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0CF63">
      <w:pPr>
        <w:jc w:val="center"/>
        <w:rPr>
          <w:rFonts w:hint="eastAsia" w:ascii="宋体" w:hAnsi="宋体" w:cs="宋体"/>
          <w:sz w:val="72"/>
          <w:szCs w:val="21"/>
        </w:rPr>
      </w:pPr>
      <w:r>
        <w:rPr>
          <w:rFonts w:hint="eastAsia" w:ascii="宋体" w:hAnsi="宋体" w:cs="宋体"/>
          <w:sz w:val="72"/>
          <w:szCs w:val="21"/>
          <w:lang w:val="en-US" w:eastAsia="zh-CN"/>
        </w:rPr>
        <w:t>防城港市</w:t>
      </w:r>
      <w:r>
        <w:rPr>
          <w:rFonts w:hint="eastAsia" w:ascii="宋体" w:hAnsi="宋体" w:cs="宋体"/>
          <w:sz w:val="72"/>
          <w:szCs w:val="21"/>
        </w:rPr>
        <w:t>政府采购中心</w:t>
      </w:r>
    </w:p>
    <w:p w14:paraId="1BF41D05">
      <w:pPr>
        <w:pStyle w:val="13"/>
        <w:adjustRightInd w:val="0"/>
        <w:snapToGrid w:val="0"/>
        <w:rPr>
          <w:rFonts w:hint="eastAsia" w:hAnsi="宋体" w:cs="宋体"/>
          <w:spacing w:val="-20"/>
          <w:u w:val="single"/>
        </w:rPr>
      </w:pPr>
    </w:p>
    <w:p w14:paraId="62EFE21A">
      <w:pPr>
        <w:pStyle w:val="13"/>
        <w:adjustRightInd w:val="0"/>
        <w:snapToGrid w:val="0"/>
        <w:rPr>
          <w:rFonts w:hint="eastAsia" w:hAnsi="宋体" w:cs="宋体"/>
          <w:b/>
          <w:bCs/>
          <w:spacing w:val="-20"/>
          <w:sz w:val="32"/>
        </w:rPr>
      </w:pPr>
      <w:r>
        <w:rPr>
          <w:rFonts w:hint="eastAsia" w:hAnsi="宋体" w:cs="宋体"/>
          <w:b/>
          <w:bCs/>
          <w:spacing w:val="-20"/>
          <w:sz w:val="3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27305</wp:posOffset>
                </wp:positionV>
                <wp:extent cx="6048375" cy="0"/>
                <wp:effectExtent l="0" t="6350" r="0" b="6350"/>
                <wp:wrapNone/>
                <wp:docPr id="1" name="直接箭头连接符 1"/>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5pt;margin-top:2.15pt;height:0pt;width:476.25pt;z-index:251659264;mso-width-relative:page;mso-height-relative:page;" filled="f" stroked="t" coordsize="21600,21600" o:gfxdata="UEsDBAoAAAAAAIdO4kAAAAAAAAAAAAAAAAAEAAAAZHJzL1BLAwQUAAAACACHTuJAGgGPHtEAAAAF&#10;AQAADwAAAGRycy9kb3ducmV2LnhtbE2PwU7DMBBE70j8g7VI3KhT2pSSxqkEEueKlAu3TbxNosbr&#10;KHab8PcsXOC0Gs1o9k2+n12vrjSGzrOB5SIBRVx723Fj4OP49rAFFSKyxd4zGfiiAPvi9ibHzPqJ&#10;3+laxkZJCYcMDbQxDpnWoW7JYVj4gVi8kx8dRpFjo+2Ik5S7Xj8myUY77Fg+tDjQa0v1ubw4A09r&#10;++lx85JW6XQ4Rjq15fYwG3N/t0x2oCLN8S8MP/iCDoUwVf7CNqhe9EqCBtZyxH1OVzKk+tW6yPV/&#10;+uIbUEsDBBQAAAAIAIdO4kAeQU9G/gEAAO0DAAAOAAAAZHJzL2Uyb0RvYy54bWytU0uOEzEQ3SNx&#10;B8t70p0AM6NWOrNIGDYIIgEHqLjd3Zb8k8uTTi7BBZBYAStgNXtOA8MxKLszGRg2s6AX7vKnXtV7&#10;fp6f74xmWxlQOVvz6aTkTFrhGmW7mr99c/HojDOMYBvQzsqa7yXy88XDB/PBV3LmeqcbGRiBWKwG&#10;X/M+Rl8VBYpeGsCJ89LSZuuCgUjT0BVNgIHQjS5mZXlSDC40PjghEWl1NW7yA2K4D6BrWyXkyolL&#10;I20cUYPUEIkS9sojX+Ru21aK+KptUUama05MYx6pCMWbNBaLOVRdAN8rcWgB7tPCHU4GlKWiR6gV&#10;RGCXQf0DZZQIDl0bJ8KZYiSSFSEW0/KONq978DJzIanRH0XH/wcrXm7XgamGnMCZBUMXfv3+6ue7&#10;T9ffvv74ePXr+4cUf/nMpkmqwWNFGUu7DocZ+nVIvHdtMOlPjNguy7s/yit3kQlaPCmfnD0+fcqZ&#10;uNkrbhN9wPhcOsNSUHOMAVTXx6Wzli7RhWmWF7YvMFJpSrxJSFW1ZQMxmJ2WdK8CyJUtuYFC44kZ&#10;2i4no9OquVBapxQM3WapA9tCckb+EkMC/utYqrIC7MdzeWv0TC+heWYbFveeNLP0VHjqwciGMy3p&#10;ZaWIAKGKoPR9TlJpbamDJPIoa4o2rtlntfM6uSD3eHBsstmf85x9+0o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AY8e0QAAAAUBAAAPAAAAAAAAAAEAIAAAACIAAABkcnMvZG93bnJldi54bWxQ&#10;SwECFAAUAAAACACHTuJAHkFPRv4BAADtAwAADgAAAAAAAAABACAAAAAgAQAAZHJzL2Uyb0RvYy54&#10;bWxQSwUGAAAAAAYABgBZAQAAkAUAAAAA&#10;">
                <v:fill on="f" focussize="0,0"/>
                <v:stroke weight="1pt" color="#000000" joinstyle="round"/>
                <v:imagedata o:title=""/>
                <o:lock v:ext="edit" aspectratio="f"/>
              </v:shape>
            </w:pict>
          </mc:Fallback>
        </mc:AlternateContent>
      </w:r>
    </w:p>
    <w:p w14:paraId="05BFB89F">
      <w:pPr>
        <w:pStyle w:val="13"/>
        <w:adjustRightInd w:val="0"/>
        <w:snapToGrid w:val="0"/>
        <w:rPr>
          <w:rFonts w:hint="eastAsia" w:hAnsi="宋体" w:cs="宋体"/>
          <w:b/>
          <w:bCs/>
          <w:spacing w:val="-20"/>
          <w:sz w:val="32"/>
        </w:rPr>
      </w:pPr>
    </w:p>
    <w:p w14:paraId="456C32C2">
      <w:pPr>
        <w:pStyle w:val="13"/>
        <w:adjustRightInd w:val="0"/>
        <w:snapToGrid w:val="0"/>
        <w:rPr>
          <w:rFonts w:hint="eastAsia" w:hAnsi="宋体" w:cs="宋体"/>
          <w:b/>
          <w:bCs/>
          <w:spacing w:val="-20"/>
          <w:sz w:val="32"/>
        </w:rPr>
      </w:pPr>
    </w:p>
    <w:p w14:paraId="14E4863E">
      <w:pPr>
        <w:pStyle w:val="13"/>
        <w:adjustRightInd w:val="0"/>
        <w:snapToGrid w:val="0"/>
        <w:rPr>
          <w:rFonts w:hint="eastAsia" w:hAnsi="宋体" w:cs="宋体"/>
          <w:b/>
          <w:bCs/>
          <w:spacing w:val="-20"/>
          <w:sz w:val="32"/>
        </w:rPr>
      </w:pPr>
    </w:p>
    <w:p w14:paraId="44F799E6">
      <w:pPr>
        <w:pStyle w:val="13"/>
        <w:adjustRightInd w:val="0"/>
        <w:snapToGrid w:val="0"/>
        <w:rPr>
          <w:rFonts w:hint="eastAsia" w:hAnsi="宋体" w:cs="宋体"/>
          <w:b/>
          <w:bCs/>
          <w:spacing w:val="-20"/>
          <w:sz w:val="32"/>
        </w:rPr>
      </w:pPr>
    </w:p>
    <w:p w14:paraId="0CF3A5CE">
      <w:pPr>
        <w:pStyle w:val="13"/>
        <w:adjustRightInd w:val="0"/>
        <w:snapToGrid w:val="0"/>
        <w:rPr>
          <w:rFonts w:hint="eastAsia" w:hAnsi="宋体" w:cs="宋体"/>
          <w:b/>
          <w:bCs/>
          <w:spacing w:val="-20"/>
          <w:sz w:val="32"/>
        </w:rPr>
      </w:pPr>
    </w:p>
    <w:p w14:paraId="55E81467">
      <w:pPr>
        <w:adjustRightInd w:val="0"/>
        <w:snapToGrid w:val="0"/>
        <w:rPr>
          <w:rFonts w:hint="eastAsia" w:ascii="宋体" w:hAnsi="宋体" w:cs="宋体"/>
          <w:b/>
          <w:bCs/>
          <w:spacing w:val="32"/>
          <w:sz w:val="84"/>
          <w:szCs w:val="21"/>
        </w:rPr>
      </w:pPr>
    </w:p>
    <w:p w14:paraId="4C7EB7E0">
      <w:pPr>
        <w:pStyle w:val="11"/>
        <w:rPr>
          <w:rFonts w:hint="eastAsia"/>
        </w:rPr>
      </w:pPr>
    </w:p>
    <w:p w14:paraId="6CE45194">
      <w:pPr>
        <w:adjustRightInd w:val="0"/>
        <w:snapToGrid w:val="0"/>
        <w:jc w:val="center"/>
        <w:rPr>
          <w:rFonts w:hint="eastAsia" w:ascii="宋体" w:hAnsi="宋体" w:cs="宋体"/>
          <w:b/>
          <w:bCs/>
          <w:spacing w:val="32"/>
          <w:sz w:val="84"/>
          <w:szCs w:val="21"/>
        </w:rPr>
      </w:pPr>
      <w:r>
        <w:rPr>
          <w:rFonts w:hint="eastAsia" w:ascii="宋体" w:hAnsi="宋体" w:cs="宋体"/>
          <w:b/>
          <w:bCs/>
          <w:spacing w:val="32"/>
          <w:sz w:val="84"/>
          <w:szCs w:val="21"/>
        </w:rPr>
        <w:t>谈判文件</w:t>
      </w:r>
    </w:p>
    <w:p w14:paraId="34FFF3C7">
      <w:pPr>
        <w:pStyle w:val="13"/>
        <w:tabs>
          <w:tab w:val="left" w:pos="4253"/>
        </w:tabs>
        <w:jc w:val="center"/>
        <w:rPr>
          <w:rFonts w:hint="eastAsia" w:hAnsi="宋体" w:cs="宋体"/>
          <w:b/>
          <w:spacing w:val="32"/>
          <w:sz w:val="72"/>
          <w:szCs w:val="72"/>
        </w:rPr>
      </w:pPr>
    </w:p>
    <w:p w14:paraId="3E877AA4">
      <w:pPr>
        <w:pStyle w:val="13"/>
        <w:adjustRightInd w:val="0"/>
        <w:snapToGrid w:val="0"/>
        <w:rPr>
          <w:rFonts w:hint="eastAsia" w:hAnsi="宋体" w:cs="宋体"/>
          <w:b/>
          <w:sz w:val="30"/>
          <w:szCs w:val="30"/>
        </w:rPr>
      </w:pPr>
    </w:p>
    <w:p w14:paraId="631F81F3">
      <w:pPr>
        <w:rPr>
          <w:rFonts w:hint="eastAsia" w:hAnsi="宋体" w:cs="宋体"/>
          <w:b/>
          <w:sz w:val="30"/>
          <w:szCs w:val="30"/>
        </w:rPr>
      </w:pPr>
    </w:p>
    <w:p w14:paraId="5615B977">
      <w:pPr>
        <w:pStyle w:val="11"/>
        <w:rPr>
          <w:rFonts w:hint="eastAsia"/>
        </w:rPr>
      </w:pPr>
    </w:p>
    <w:p w14:paraId="29956D8C">
      <w:pPr>
        <w:pStyle w:val="13"/>
        <w:adjustRightInd w:val="0"/>
        <w:snapToGrid w:val="0"/>
        <w:rPr>
          <w:rFonts w:hint="eastAsia" w:hAnsi="宋体" w:cs="宋体"/>
          <w:b/>
          <w:bCs/>
          <w:spacing w:val="-20"/>
          <w:sz w:val="32"/>
        </w:rPr>
      </w:pPr>
    </w:p>
    <w:p w14:paraId="1AC0E80F">
      <w:pPr>
        <w:pStyle w:val="13"/>
        <w:adjustRightInd w:val="0"/>
        <w:snapToGrid w:val="0"/>
        <w:rPr>
          <w:rFonts w:hint="eastAsia" w:hAnsi="宋体" w:cs="宋体"/>
          <w:b/>
          <w:bCs/>
          <w:spacing w:val="-20"/>
          <w:sz w:val="32"/>
        </w:rPr>
      </w:pPr>
    </w:p>
    <w:p w14:paraId="015A1151">
      <w:pPr>
        <w:pStyle w:val="13"/>
        <w:adjustRightInd w:val="0"/>
        <w:snapToGrid w:val="0"/>
        <w:spacing w:line="360" w:lineRule="auto"/>
        <w:rPr>
          <w:rFonts w:hint="default" w:hAnsi="宋体" w:cs="宋体"/>
          <w:b/>
          <w:bCs/>
          <w:sz w:val="40"/>
          <w:szCs w:val="40"/>
          <w:lang w:val="en-US"/>
        </w:rPr>
      </w:pPr>
      <w:r>
        <w:rPr>
          <w:rFonts w:hint="eastAsia" w:hAnsi="宋体" w:cs="宋体"/>
          <w:b/>
          <w:sz w:val="30"/>
          <w:szCs w:val="30"/>
        </w:rPr>
        <w:t>项目名称：</w:t>
      </w:r>
      <w:r>
        <w:rPr>
          <w:rFonts w:hint="eastAsia"/>
          <w:b/>
          <w:bCs/>
          <w:sz w:val="28"/>
          <w:szCs w:val="28"/>
        </w:rPr>
        <w:t>上思县人民法院审判</w:t>
      </w:r>
      <w:r>
        <w:rPr>
          <w:rFonts w:hint="eastAsia"/>
          <w:b/>
          <w:bCs/>
          <w:sz w:val="28"/>
          <w:szCs w:val="28"/>
          <w:lang w:val="en-US" w:eastAsia="zh-CN"/>
        </w:rPr>
        <w:t>法庭项目</w:t>
      </w:r>
      <w:r>
        <w:rPr>
          <w:rFonts w:hint="eastAsia"/>
          <w:b/>
          <w:bCs/>
          <w:sz w:val="28"/>
          <w:szCs w:val="28"/>
        </w:rPr>
        <w:t>空调</w:t>
      </w:r>
      <w:r>
        <w:rPr>
          <w:rFonts w:hint="eastAsia"/>
          <w:b/>
          <w:bCs/>
          <w:sz w:val="28"/>
          <w:szCs w:val="28"/>
          <w:lang w:val="en-US" w:eastAsia="zh-CN"/>
        </w:rPr>
        <w:t>采购及安装</w:t>
      </w:r>
    </w:p>
    <w:p w14:paraId="6F79BBED">
      <w:pPr>
        <w:pStyle w:val="13"/>
        <w:adjustRightInd w:val="0"/>
        <w:snapToGrid w:val="0"/>
        <w:spacing w:line="360" w:lineRule="auto"/>
        <w:rPr>
          <w:rFonts w:hint="eastAsia" w:hAnsi="宋体" w:cs="宋体"/>
          <w:b/>
          <w:sz w:val="30"/>
          <w:szCs w:val="30"/>
          <w:highlight w:val="none"/>
        </w:rPr>
      </w:pPr>
      <w:r>
        <w:rPr>
          <w:rFonts w:hint="eastAsia" w:hAnsi="宋体" w:cs="宋体"/>
          <w:b/>
          <w:sz w:val="30"/>
          <w:szCs w:val="30"/>
          <w:highlight w:val="none"/>
        </w:rPr>
        <w:t>项目编号：FCZC2026-J1-990016-FCGS</w:t>
      </w:r>
    </w:p>
    <w:p w14:paraId="3D2465F2">
      <w:pPr>
        <w:pStyle w:val="13"/>
        <w:adjustRightInd w:val="0"/>
        <w:snapToGrid w:val="0"/>
        <w:spacing w:line="360" w:lineRule="auto"/>
        <w:rPr>
          <w:rFonts w:hint="eastAsia" w:hAnsi="宋体" w:cs="宋体"/>
          <w:b/>
          <w:sz w:val="28"/>
          <w:szCs w:val="28"/>
          <w:highlight w:val="none"/>
        </w:rPr>
      </w:pPr>
      <w:r>
        <w:rPr>
          <w:rFonts w:hint="eastAsia" w:hAnsi="宋体" w:cs="宋体"/>
          <w:b/>
          <w:sz w:val="30"/>
          <w:szCs w:val="30"/>
          <w:highlight w:val="none"/>
        </w:rPr>
        <w:t>采购单位：</w:t>
      </w:r>
      <w:r>
        <w:rPr>
          <w:rFonts w:hint="eastAsia"/>
          <w:b/>
          <w:bCs/>
          <w:sz w:val="28"/>
          <w:szCs w:val="28"/>
          <w:highlight w:val="none"/>
          <w:lang w:val="en-US" w:eastAsia="zh-CN"/>
        </w:rPr>
        <w:t>上思县人民法院</w:t>
      </w:r>
    </w:p>
    <w:p w14:paraId="36621A4B">
      <w:pPr>
        <w:pStyle w:val="13"/>
        <w:adjustRightInd w:val="0"/>
        <w:snapToGrid w:val="0"/>
        <w:spacing w:line="360" w:lineRule="auto"/>
        <w:rPr>
          <w:rFonts w:hint="eastAsia" w:hAnsi="宋体" w:cs="宋体"/>
          <w:sz w:val="30"/>
          <w:szCs w:val="30"/>
          <w:highlight w:val="none"/>
          <w:u w:val="single"/>
        </w:rPr>
      </w:pPr>
      <w:r>
        <w:rPr>
          <w:rFonts w:hint="eastAsia" w:hAnsi="宋体" w:cs="宋体"/>
          <w:b/>
          <w:bCs/>
          <w:spacing w:val="-20"/>
          <w:sz w:val="32"/>
          <w:highlight w:val="none"/>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246380</wp:posOffset>
                </wp:positionV>
                <wp:extent cx="6048375" cy="0"/>
                <wp:effectExtent l="0" t="6350" r="0" b="6350"/>
                <wp:wrapNone/>
                <wp:docPr id="2" name="直接箭头连接符 2"/>
                <wp:cNvGraphicFramePr/>
                <a:graphic xmlns:a="http://schemas.openxmlformats.org/drawingml/2006/main">
                  <a:graphicData uri="http://schemas.microsoft.com/office/word/2010/wordprocessingShape">
                    <wps:wsp>
                      <wps:cNvCnPr/>
                      <wps:spPr>
                        <a:xfrm>
                          <a:off x="0" y="0"/>
                          <a:ext cx="60483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5pt;margin-top:19.4pt;height:0pt;width:476.25pt;z-index:251660288;mso-width-relative:page;mso-height-relative:page;" filled="f" stroked="t" coordsize="21600,21600" o:gfxdata="UEsDBAoAAAAAAIdO4kAAAAAAAAAAAAAAAAAEAAAAZHJzL1BLAwQUAAAACACHTuJAHK/zydIAAAAH&#10;AQAADwAAAGRycy9kb3ducmV2LnhtbE2PQU/DMAyF70j8h8iTuLF0lI5Smk4CifNEtws3t/Gaak1S&#10;Ndla/j1GHODm5/f0/LncLXYQV5pC752CzToBQa71unedguPh/T4HESI6jYN3pOCLAuyq25sSC+1n&#10;90HXOnaCS1woUIGJcSykDK0hi2HtR3LsnfxkMbKcOqknnLncDvIhSbbSYu/4gsGR3gy15/piFTw9&#10;6k+P29esyeb9IdLJ1Pl+UeputUleQERa4l8YfvAZHSpmavzF6SAG1ikHFaQ5P8D2c5by0PwuZFXK&#10;//zVN1BLAwQUAAAACACHTuJA5EuDmP4BAADtAwAADgAAAGRycy9lMm9Eb2MueG1srVNLjhMxEN0j&#10;cQfLe9KdADOjVjqzSBg2CEYCDlBxu7st+SeXJ51cggsgsQJWwGr2nAaGY1B2ZzIwbLKgF+7yp17V&#10;e36en2+NZhsZUDlb8+mk5Exa4Rplu5q/fXPx6IwzjGAb0M7Kmu8k8vPFwwfzwVdy5nqnGxkYgVis&#10;Bl/zPkZfFQWKXhrAifPS0mbrgoFI09AVTYCB0I0uZmV5UgwuND44IRFpdTVu8j1iOAbQta0ScuXE&#10;lZE2jqhBaohECXvlkS9yt20rRXzVtigj0zUnpjGPVITidRqLxRyqLoDvldi3AMe0cI+TAWWp6AFq&#10;BRHYVVD/QBklgkPXxolwphiJZEWIxbS8p83rHrzMXEhq9AfR8f/Bipeby8BUU/MZZxYMXfjN++uf&#10;7z7dfPv64+P1r+8fUvzlM5slqQaPFWUs7WXYz9BfhsR72waT/sSIbbO8u4O8chuZoMWT8snZ49On&#10;nInbveIu0QeMz6UzLAU1xxhAdX1cOmvpEl2YZnlh8wIjlabE24RUVVs2kJdnpyXdqwByZUtuoNB4&#10;Yoa2y8notGoulNYpBUO3XurANpCckb/EkID/OpaqrAD78VzeGj3TS2ie2YbFnSfNLD0VnnowsuFM&#10;S3pZKSJAqCIofcxJKq0tdZBEHmVN0do1u6x2XicX5B73jk02+3Oes+9e6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K/zydIAAAAHAQAADwAAAAAAAAABACAAAAAiAAAAZHJzL2Rvd25yZXYueG1s&#10;UEsBAhQAFAAAAAgAh07iQORLg5j+AQAA7QMAAA4AAAAAAAAAAQAgAAAAIQEAAGRycy9lMm9Eb2Mu&#10;eG1sUEsFBgAAAAAGAAYAWQEAAJEFAAAAAA==&#10;">
                <v:fill on="f" focussize="0,0"/>
                <v:stroke weight="1pt" color="#000000" joinstyle="round"/>
                <v:imagedata o:title=""/>
                <o:lock v:ext="edit" aspectratio="f"/>
              </v:shape>
            </w:pict>
          </mc:Fallback>
        </mc:AlternateContent>
      </w:r>
    </w:p>
    <w:p w14:paraId="5A7C3407">
      <w:pPr>
        <w:spacing w:line="440" w:lineRule="exact"/>
        <w:jc w:val="center"/>
        <w:rPr>
          <w:rFonts w:hint="eastAsia" w:ascii="宋体" w:hAnsi="宋体" w:cs="宋体"/>
          <w:b/>
          <w:kern w:val="0"/>
          <w:sz w:val="28"/>
          <w:szCs w:val="28"/>
          <w:highlight w:val="none"/>
        </w:rPr>
      </w:pPr>
    </w:p>
    <w:p w14:paraId="09163A58">
      <w:pPr>
        <w:spacing w:line="440" w:lineRule="exact"/>
        <w:jc w:val="center"/>
        <w:rPr>
          <w:rFonts w:hint="eastAsia" w:ascii="宋体" w:hAnsi="宋体" w:cs="宋体"/>
          <w:b/>
          <w:kern w:val="0"/>
          <w:sz w:val="28"/>
          <w:szCs w:val="28"/>
          <w:highlight w:val="none"/>
        </w:rPr>
      </w:pPr>
      <w:r>
        <w:rPr>
          <w:rFonts w:hint="eastAsia" w:ascii="宋体" w:hAnsi="宋体" w:cs="宋体"/>
          <w:b/>
          <w:kern w:val="0"/>
          <w:sz w:val="28"/>
          <w:szCs w:val="28"/>
          <w:highlight w:val="none"/>
          <w:lang w:val="en-US" w:eastAsia="zh-CN"/>
        </w:rPr>
        <w:t>防城港</w:t>
      </w:r>
      <w:r>
        <w:rPr>
          <w:rFonts w:hint="eastAsia" w:ascii="宋体" w:hAnsi="宋体" w:cs="宋体"/>
          <w:b/>
          <w:kern w:val="0"/>
          <w:sz w:val="28"/>
          <w:szCs w:val="28"/>
          <w:highlight w:val="none"/>
        </w:rPr>
        <w:t>市政府采购中心</w:t>
      </w:r>
    </w:p>
    <w:p w14:paraId="0F8073E0">
      <w:pPr>
        <w:pStyle w:val="13"/>
        <w:jc w:val="center"/>
        <w:rPr>
          <w:rFonts w:hint="eastAsia" w:hAnsi="宋体" w:cs="宋体"/>
          <w:b/>
          <w:sz w:val="44"/>
          <w:szCs w:val="44"/>
          <w:highlight w:val="none"/>
        </w:rPr>
      </w:pPr>
      <w:r>
        <w:rPr>
          <w:rFonts w:hint="eastAsia" w:hAnsi="宋体" w:cs="宋体"/>
          <w:b/>
          <w:sz w:val="28"/>
          <w:szCs w:val="28"/>
          <w:highlight w:val="none"/>
        </w:rPr>
        <w:t>202</w:t>
      </w:r>
      <w:r>
        <w:rPr>
          <w:rFonts w:hint="eastAsia" w:hAnsi="宋体" w:cs="宋体"/>
          <w:b/>
          <w:sz w:val="28"/>
          <w:szCs w:val="28"/>
          <w:highlight w:val="none"/>
          <w:lang w:val="en-US" w:eastAsia="zh-CN"/>
        </w:rPr>
        <w:t>6</w:t>
      </w:r>
      <w:r>
        <w:rPr>
          <w:rFonts w:hint="eastAsia" w:hAnsi="宋体" w:cs="宋体"/>
          <w:b/>
          <w:sz w:val="28"/>
          <w:szCs w:val="28"/>
          <w:highlight w:val="none"/>
        </w:rPr>
        <w:t>年</w:t>
      </w:r>
      <w:r>
        <w:rPr>
          <w:rFonts w:hint="eastAsia" w:hAnsi="宋体" w:cs="宋体"/>
          <w:b/>
          <w:sz w:val="28"/>
          <w:szCs w:val="28"/>
          <w:highlight w:val="none"/>
          <w:lang w:val="en-US" w:eastAsia="zh-CN"/>
        </w:rPr>
        <w:t>3</w:t>
      </w:r>
      <w:r>
        <w:rPr>
          <w:rFonts w:hint="eastAsia" w:hAnsi="宋体" w:cs="宋体"/>
          <w:b/>
          <w:sz w:val="28"/>
          <w:szCs w:val="28"/>
          <w:highlight w:val="none"/>
        </w:rPr>
        <w:t>月</w:t>
      </w:r>
      <w:r>
        <w:rPr>
          <w:rFonts w:hint="eastAsia" w:hAnsi="宋体" w:cs="宋体"/>
          <w:b/>
          <w:sz w:val="28"/>
          <w:szCs w:val="28"/>
          <w:highlight w:val="none"/>
          <w:lang w:val="en-US" w:eastAsia="zh-CN"/>
        </w:rPr>
        <w:t>9</w:t>
      </w:r>
      <w:r>
        <w:rPr>
          <w:rFonts w:hint="eastAsia" w:hAnsi="宋体" w:cs="宋体"/>
          <w:b/>
          <w:sz w:val="28"/>
          <w:szCs w:val="28"/>
          <w:highlight w:val="none"/>
        </w:rPr>
        <w:t>日</w:t>
      </w:r>
    </w:p>
    <w:p w14:paraId="4E91121C">
      <w:pPr>
        <w:pStyle w:val="13"/>
        <w:adjustRightInd w:val="0"/>
        <w:snapToGrid w:val="0"/>
        <w:spacing w:line="360" w:lineRule="auto"/>
        <w:ind w:firstLine="15"/>
        <w:jc w:val="center"/>
        <w:rPr>
          <w:rFonts w:hint="eastAsia" w:hAnsi="宋体" w:cs="宋体"/>
          <w:b/>
          <w:sz w:val="44"/>
          <w:szCs w:val="44"/>
          <w:highlight w:val="none"/>
        </w:rPr>
        <w:sectPr>
          <w:footerReference r:id="rId4" w:type="first"/>
          <w:headerReference r:id="rId3" w:type="default"/>
          <w:pgSz w:w="11906" w:h="16838"/>
          <w:pgMar w:top="1440" w:right="1080" w:bottom="1440" w:left="1080" w:header="851" w:footer="992" w:gutter="0"/>
          <w:pgNumType w:fmt="decimal"/>
          <w:cols w:space="720" w:num="1"/>
          <w:titlePg/>
          <w:docGrid w:type="lines" w:linePitch="312" w:charSpace="0"/>
        </w:sectPr>
      </w:pPr>
    </w:p>
    <w:sdt>
      <w:sdtPr>
        <w:rPr>
          <w:rFonts w:ascii="宋体" w:hAnsi="宋体" w:eastAsia="宋体" w:cs="Times New Roman"/>
          <w:kern w:val="2"/>
          <w:sz w:val="21"/>
          <w:szCs w:val="24"/>
          <w:lang w:val="en-US" w:eastAsia="zh-CN" w:bidi="ar-SA"/>
        </w:rPr>
        <w:id w:val="147456695"/>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3E37D5EC">
          <w:pPr>
            <w:spacing w:before="0" w:beforeLines="0" w:after="0" w:afterLines="0" w:line="240" w:lineRule="auto"/>
            <w:ind w:left="0" w:leftChars="0" w:right="0" w:rightChars="0" w:firstLine="0" w:firstLineChars="0"/>
            <w:jc w:val="center"/>
          </w:pPr>
          <w:r>
            <w:rPr>
              <w:rFonts w:hint="eastAsia" w:ascii="宋体" w:hAnsi="宋体" w:eastAsia="宋体" w:cs="宋体"/>
              <w:b/>
              <w:kern w:val="2"/>
              <w:sz w:val="44"/>
              <w:szCs w:val="44"/>
              <w:lang w:val="en-US" w:eastAsia="zh-CN" w:bidi="ar-SA"/>
            </w:rPr>
            <w:t>目录</w:t>
          </w:r>
        </w:p>
        <w:p w14:paraId="01800DF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sz w:val="24"/>
              <w:szCs w:val="24"/>
            </w:rPr>
          </w:pPr>
          <w:r>
            <w:fldChar w:fldCharType="begin"/>
          </w:r>
          <w:r>
            <w:instrText xml:space="preserve">TOC \o "1-1" \h \u </w:instrText>
          </w:r>
          <w:r>
            <w:fldChar w:fldCharType="separate"/>
          </w:r>
          <w:r>
            <w:rPr>
              <w:sz w:val="24"/>
              <w:szCs w:val="24"/>
            </w:rPr>
            <w:fldChar w:fldCharType="begin"/>
          </w:r>
          <w:r>
            <w:rPr>
              <w:sz w:val="24"/>
              <w:szCs w:val="24"/>
            </w:rPr>
            <w:instrText xml:space="preserve"> HYPERLINK \l _Toc24297 </w:instrText>
          </w:r>
          <w:r>
            <w:rPr>
              <w:sz w:val="24"/>
              <w:szCs w:val="24"/>
            </w:rPr>
            <w:fldChar w:fldCharType="separate"/>
          </w:r>
          <w:r>
            <w:rPr>
              <w:rFonts w:hint="eastAsia" w:ascii="宋体" w:hAnsi="宋体" w:cs="宋体"/>
              <w:sz w:val="24"/>
              <w:szCs w:val="24"/>
            </w:rPr>
            <w:t>第一章 竞争性谈判公告</w:t>
          </w:r>
          <w:r>
            <w:rPr>
              <w:sz w:val="24"/>
              <w:szCs w:val="24"/>
            </w:rPr>
            <w:tab/>
          </w:r>
          <w:r>
            <w:rPr>
              <w:sz w:val="24"/>
              <w:szCs w:val="24"/>
            </w:rPr>
            <w:fldChar w:fldCharType="begin"/>
          </w:r>
          <w:r>
            <w:rPr>
              <w:sz w:val="24"/>
              <w:szCs w:val="24"/>
            </w:rPr>
            <w:instrText xml:space="preserve"> PAGEREF _Toc24297 \h </w:instrText>
          </w:r>
          <w:r>
            <w:rPr>
              <w:sz w:val="24"/>
              <w:szCs w:val="24"/>
            </w:rPr>
            <w:fldChar w:fldCharType="separate"/>
          </w:r>
          <w:r>
            <w:rPr>
              <w:sz w:val="24"/>
              <w:szCs w:val="24"/>
            </w:rPr>
            <w:t>2</w:t>
          </w:r>
          <w:r>
            <w:rPr>
              <w:sz w:val="24"/>
              <w:szCs w:val="24"/>
            </w:rPr>
            <w:fldChar w:fldCharType="end"/>
          </w:r>
          <w:r>
            <w:rPr>
              <w:sz w:val="24"/>
              <w:szCs w:val="24"/>
            </w:rPr>
            <w:fldChar w:fldCharType="end"/>
          </w:r>
        </w:p>
        <w:p w14:paraId="531310BF">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sz w:val="24"/>
              <w:szCs w:val="24"/>
            </w:rPr>
          </w:pPr>
          <w:r>
            <w:rPr>
              <w:sz w:val="24"/>
              <w:szCs w:val="24"/>
            </w:rPr>
            <w:fldChar w:fldCharType="begin"/>
          </w:r>
          <w:r>
            <w:rPr>
              <w:sz w:val="24"/>
              <w:szCs w:val="24"/>
            </w:rPr>
            <w:instrText xml:space="preserve"> HYPERLINK \l _Toc2454 </w:instrText>
          </w:r>
          <w:r>
            <w:rPr>
              <w:sz w:val="24"/>
              <w:szCs w:val="24"/>
            </w:rPr>
            <w:fldChar w:fldCharType="separate"/>
          </w:r>
          <w:r>
            <w:rPr>
              <w:rFonts w:hint="eastAsia" w:ascii="宋体" w:hAnsi="宋体" w:cs="宋体"/>
              <w:sz w:val="24"/>
              <w:szCs w:val="24"/>
            </w:rPr>
            <w:t>第二章 谈判供应商须知</w:t>
          </w:r>
          <w:r>
            <w:rPr>
              <w:sz w:val="24"/>
              <w:szCs w:val="24"/>
            </w:rPr>
            <w:tab/>
          </w:r>
          <w:r>
            <w:rPr>
              <w:sz w:val="24"/>
              <w:szCs w:val="24"/>
            </w:rPr>
            <w:fldChar w:fldCharType="begin"/>
          </w:r>
          <w:r>
            <w:rPr>
              <w:sz w:val="24"/>
              <w:szCs w:val="24"/>
            </w:rPr>
            <w:instrText xml:space="preserve"> PAGEREF _Toc2454 \h </w:instrText>
          </w:r>
          <w:r>
            <w:rPr>
              <w:sz w:val="24"/>
              <w:szCs w:val="24"/>
            </w:rPr>
            <w:fldChar w:fldCharType="separate"/>
          </w:r>
          <w:r>
            <w:rPr>
              <w:sz w:val="24"/>
              <w:szCs w:val="24"/>
            </w:rPr>
            <w:t>5</w:t>
          </w:r>
          <w:r>
            <w:rPr>
              <w:sz w:val="24"/>
              <w:szCs w:val="24"/>
            </w:rPr>
            <w:fldChar w:fldCharType="end"/>
          </w:r>
          <w:r>
            <w:rPr>
              <w:sz w:val="24"/>
              <w:szCs w:val="24"/>
            </w:rPr>
            <w:fldChar w:fldCharType="end"/>
          </w:r>
        </w:p>
        <w:p w14:paraId="294C4A5A">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sz w:val="24"/>
              <w:szCs w:val="24"/>
            </w:rPr>
          </w:pPr>
          <w:r>
            <w:rPr>
              <w:sz w:val="24"/>
              <w:szCs w:val="24"/>
            </w:rPr>
            <w:fldChar w:fldCharType="begin"/>
          </w:r>
          <w:r>
            <w:rPr>
              <w:sz w:val="24"/>
              <w:szCs w:val="24"/>
            </w:rPr>
            <w:instrText xml:space="preserve"> HYPERLINK \l _Toc20872 </w:instrText>
          </w:r>
          <w:r>
            <w:rPr>
              <w:sz w:val="24"/>
              <w:szCs w:val="24"/>
            </w:rPr>
            <w:fldChar w:fldCharType="separate"/>
          </w:r>
          <w:r>
            <w:rPr>
              <w:rFonts w:hint="eastAsia" w:ascii="宋体" w:hAnsi="宋体" w:eastAsia="宋体" w:cs="宋体"/>
              <w:kern w:val="2"/>
              <w:sz w:val="24"/>
              <w:szCs w:val="24"/>
              <w:lang w:val="en-US" w:eastAsia="zh-CN" w:bidi="ar-SA"/>
            </w:rPr>
            <w:t>第三章</w:t>
          </w:r>
          <w:r>
            <w:rPr>
              <w:rFonts w:hint="eastAsia" w:ascii="宋体" w:hAnsi="宋体" w:cs="宋体"/>
              <w:kern w:val="2"/>
              <w:sz w:val="24"/>
              <w:szCs w:val="24"/>
              <w:lang w:val="en-US" w:eastAsia="zh-CN" w:bidi="ar-SA"/>
            </w:rPr>
            <w:t xml:space="preserve"> </w:t>
          </w:r>
          <w:r>
            <w:rPr>
              <w:rFonts w:hint="eastAsia" w:ascii="宋体" w:hAnsi="宋体" w:cs="宋体"/>
              <w:sz w:val="24"/>
              <w:szCs w:val="24"/>
            </w:rPr>
            <w:t>采购需求</w:t>
          </w:r>
          <w:r>
            <w:rPr>
              <w:sz w:val="24"/>
              <w:szCs w:val="24"/>
            </w:rPr>
            <w:tab/>
          </w:r>
          <w:r>
            <w:rPr>
              <w:sz w:val="24"/>
              <w:szCs w:val="24"/>
            </w:rPr>
            <w:fldChar w:fldCharType="begin"/>
          </w:r>
          <w:r>
            <w:rPr>
              <w:sz w:val="24"/>
              <w:szCs w:val="24"/>
            </w:rPr>
            <w:instrText xml:space="preserve"> PAGEREF _Toc20872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D953652">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sz w:val="24"/>
              <w:szCs w:val="24"/>
            </w:rPr>
          </w:pPr>
          <w:r>
            <w:rPr>
              <w:sz w:val="24"/>
              <w:szCs w:val="24"/>
            </w:rPr>
            <w:fldChar w:fldCharType="begin"/>
          </w:r>
          <w:r>
            <w:rPr>
              <w:sz w:val="24"/>
              <w:szCs w:val="24"/>
            </w:rPr>
            <w:instrText xml:space="preserve"> HYPERLINK \l _Toc965 </w:instrText>
          </w:r>
          <w:r>
            <w:rPr>
              <w:sz w:val="24"/>
              <w:szCs w:val="24"/>
            </w:rPr>
            <w:fldChar w:fldCharType="separate"/>
          </w:r>
          <w:r>
            <w:rPr>
              <w:rFonts w:hint="eastAsia"/>
              <w:sz w:val="24"/>
              <w:szCs w:val="24"/>
            </w:rPr>
            <w:t>第四章 评审程序和评定成交的标准</w:t>
          </w:r>
          <w:r>
            <w:rPr>
              <w:sz w:val="24"/>
              <w:szCs w:val="24"/>
            </w:rPr>
            <w:tab/>
          </w:r>
          <w:r>
            <w:rPr>
              <w:sz w:val="24"/>
              <w:szCs w:val="24"/>
            </w:rPr>
            <w:fldChar w:fldCharType="begin"/>
          </w:r>
          <w:r>
            <w:rPr>
              <w:sz w:val="24"/>
              <w:szCs w:val="24"/>
            </w:rPr>
            <w:instrText xml:space="preserve"> PAGEREF _Toc965 \h </w:instrText>
          </w:r>
          <w:r>
            <w:rPr>
              <w:sz w:val="24"/>
              <w:szCs w:val="24"/>
            </w:rPr>
            <w:fldChar w:fldCharType="separate"/>
          </w:r>
          <w:r>
            <w:rPr>
              <w:sz w:val="24"/>
              <w:szCs w:val="24"/>
            </w:rPr>
            <w:t>40</w:t>
          </w:r>
          <w:r>
            <w:rPr>
              <w:sz w:val="24"/>
              <w:szCs w:val="24"/>
            </w:rPr>
            <w:fldChar w:fldCharType="end"/>
          </w:r>
          <w:r>
            <w:rPr>
              <w:sz w:val="24"/>
              <w:szCs w:val="24"/>
            </w:rPr>
            <w:fldChar w:fldCharType="end"/>
          </w:r>
        </w:p>
        <w:p w14:paraId="3154B0F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sz w:val="24"/>
              <w:szCs w:val="24"/>
            </w:rPr>
          </w:pPr>
          <w:r>
            <w:rPr>
              <w:sz w:val="24"/>
              <w:szCs w:val="24"/>
            </w:rPr>
            <w:fldChar w:fldCharType="begin"/>
          </w:r>
          <w:r>
            <w:rPr>
              <w:sz w:val="24"/>
              <w:szCs w:val="24"/>
            </w:rPr>
            <w:instrText xml:space="preserve"> HYPERLINK \l _Toc24583 </w:instrText>
          </w:r>
          <w:r>
            <w:rPr>
              <w:sz w:val="24"/>
              <w:szCs w:val="24"/>
            </w:rPr>
            <w:fldChar w:fldCharType="separate"/>
          </w:r>
          <w:r>
            <w:rPr>
              <w:rFonts w:hint="eastAsia"/>
              <w:sz w:val="24"/>
              <w:szCs w:val="24"/>
              <w:lang w:val="en-US" w:eastAsia="zh-CN"/>
            </w:rPr>
            <w:t xml:space="preserve">第五章 </w:t>
          </w:r>
          <w:r>
            <w:rPr>
              <w:rFonts w:hint="eastAsia"/>
              <w:sz w:val="24"/>
              <w:szCs w:val="24"/>
            </w:rPr>
            <w:t>响应文件格式</w:t>
          </w:r>
          <w:r>
            <w:rPr>
              <w:sz w:val="24"/>
              <w:szCs w:val="24"/>
            </w:rPr>
            <w:tab/>
          </w:r>
          <w:r>
            <w:rPr>
              <w:sz w:val="24"/>
              <w:szCs w:val="24"/>
            </w:rPr>
            <w:fldChar w:fldCharType="begin"/>
          </w:r>
          <w:r>
            <w:rPr>
              <w:sz w:val="24"/>
              <w:szCs w:val="24"/>
            </w:rPr>
            <w:instrText xml:space="preserve"> PAGEREF _Toc24583 \h </w:instrText>
          </w:r>
          <w:r>
            <w:rPr>
              <w:sz w:val="24"/>
              <w:szCs w:val="24"/>
            </w:rPr>
            <w:fldChar w:fldCharType="separate"/>
          </w:r>
          <w:r>
            <w:rPr>
              <w:sz w:val="24"/>
              <w:szCs w:val="24"/>
            </w:rPr>
            <w:t>45</w:t>
          </w:r>
          <w:r>
            <w:rPr>
              <w:sz w:val="24"/>
              <w:szCs w:val="24"/>
            </w:rPr>
            <w:fldChar w:fldCharType="end"/>
          </w:r>
          <w:r>
            <w:rPr>
              <w:sz w:val="24"/>
              <w:szCs w:val="24"/>
            </w:rPr>
            <w:fldChar w:fldCharType="end"/>
          </w:r>
        </w:p>
        <w:p w14:paraId="1574C7D2">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pPr>
          <w:r>
            <w:rPr>
              <w:sz w:val="24"/>
              <w:szCs w:val="24"/>
            </w:rPr>
            <w:fldChar w:fldCharType="begin"/>
          </w:r>
          <w:r>
            <w:rPr>
              <w:sz w:val="24"/>
              <w:szCs w:val="24"/>
            </w:rPr>
            <w:instrText xml:space="preserve"> HYPERLINK \l _Toc12650 </w:instrText>
          </w:r>
          <w:r>
            <w:rPr>
              <w:sz w:val="24"/>
              <w:szCs w:val="24"/>
            </w:rPr>
            <w:fldChar w:fldCharType="separate"/>
          </w:r>
          <w:r>
            <w:rPr>
              <w:rFonts w:hint="eastAsia" w:ascii="Times New Roman" w:hAnsi="Times New Roman" w:eastAsia="宋体" w:cs="Times New Roman"/>
              <w:sz w:val="24"/>
              <w:szCs w:val="24"/>
              <w:lang w:val="en-US" w:eastAsia="zh-CN"/>
            </w:rPr>
            <w:t>第六章 合同格式</w:t>
          </w:r>
          <w:r>
            <w:rPr>
              <w:sz w:val="24"/>
              <w:szCs w:val="24"/>
            </w:rPr>
            <w:tab/>
          </w:r>
          <w:r>
            <w:rPr>
              <w:sz w:val="24"/>
              <w:szCs w:val="24"/>
            </w:rPr>
            <w:fldChar w:fldCharType="begin"/>
          </w:r>
          <w:r>
            <w:rPr>
              <w:sz w:val="24"/>
              <w:szCs w:val="24"/>
            </w:rPr>
            <w:instrText xml:space="preserve"> PAGEREF _Toc12650 \h </w:instrText>
          </w:r>
          <w:r>
            <w:rPr>
              <w:sz w:val="24"/>
              <w:szCs w:val="24"/>
            </w:rPr>
            <w:fldChar w:fldCharType="separate"/>
          </w:r>
          <w:r>
            <w:rPr>
              <w:sz w:val="24"/>
              <w:szCs w:val="24"/>
            </w:rPr>
            <w:t>79</w:t>
          </w:r>
          <w:r>
            <w:rPr>
              <w:sz w:val="24"/>
              <w:szCs w:val="24"/>
            </w:rPr>
            <w:fldChar w:fldCharType="end"/>
          </w:r>
          <w:r>
            <w:rPr>
              <w:sz w:val="24"/>
              <w:szCs w:val="24"/>
            </w:rPr>
            <w:fldChar w:fldCharType="end"/>
          </w:r>
        </w:p>
        <w:p w14:paraId="58EC9054">
          <w:pPr>
            <w:jc w:val="center"/>
            <w:sectPr>
              <w:footerReference r:id="rId5" w:type="default"/>
              <w:pgSz w:w="11906" w:h="16838"/>
              <w:pgMar w:top="1440" w:right="1080" w:bottom="1440" w:left="1080" w:header="851" w:footer="992" w:gutter="0"/>
              <w:pgNumType w:fmt="decimal" w:start="1"/>
              <w:cols w:space="425" w:num="1"/>
              <w:docGrid w:type="lines" w:linePitch="312" w:charSpace="0"/>
            </w:sectPr>
          </w:pPr>
          <w:r>
            <w:fldChar w:fldCharType="end"/>
          </w:r>
        </w:p>
      </w:sdtContent>
    </w:sdt>
    <w:p w14:paraId="121AE506">
      <w:pPr>
        <w:widowControl/>
        <w:numPr>
          <w:ilvl w:val="0"/>
          <w:numId w:val="0"/>
        </w:numPr>
        <w:spacing w:before="100" w:beforeAutospacing="1" w:after="100" w:afterAutospacing="1" w:line="360" w:lineRule="atLeast"/>
        <w:jc w:val="center"/>
        <w:outlineLvl w:val="0"/>
        <w:rPr>
          <w:rFonts w:hint="eastAsia" w:ascii="宋体" w:hAnsi="宋体" w:cs="宋体"/>
          <w:b/>
          <w:sz w:val="44"/>
          <w:szCs w:val="44"/>
        </w:rPr>
      </w:pPr>
      <w:bookmarkStart w:id="0" w:name="_Toc3994503"/>
      <w:bookmarkStart w:id="1" w:name="_Toc23639"/>
      <w:bookmarkStart w:id="2" w:name="_Toc24297"/>
      <w:r>
        <w:rPr>
          <w:rFonts w:hint="eastAsia" w:ascii="宋体" w:hAnsi="宋体" w:eastAsia="宋体" w:cs="宋体"/>
          <w:b/>
          <w:kern w:val="2"/>
          <w:sz w:val="44"/>
          <w:szCs w:val="44"/>
          <w:lang w:val="en-US" w:eastAsia="zh-CN" w:bidi="ar-SA"/>
        </w:rPr>
        <w:t>第一章</w:t>
      </w:r>
      <w:r>
        <w:rPr>
          <w:rFonts w:hint="eastAsia" w:ascii="宋体" w:hAnsi="宋体" w:cs="宋体"/>
          <w:b/>
          <w:kern w:val="2"/>
          <w:sz w:val="44"/>
          <w:szCs w:val="44"/>
          <w:lang w:val="en-US" w:eastAsia="zh-CN" w:bidi="ar-SA"/>
        </w:rPr>
        <w:t xml:space="preserve"> </w:t>
      </w:r>
      <w:r>
        <w:rPr>
          <w:rFonts w:hint="eastAsia" w:ascii="宋体" w:hAnsi="宋体" w:cs="宋体"/>
          <w:b/>
          <w:sz w:val="44"/>
          <w:szCs w:val="44"/>
        </w:rPr>
        <w:t>竞争性谈判公告</w:t>
      </w:r>
      <w:bookmarkEnd w:id="0"/>
      <w:bookmarkEnd w:id="1"/>
      <w:bookmarkEnd w:id="2"/>
      <w:bookmarkStart w:id="3" w:name="_Toc24245"/>
    </w:p>
    <w:bookmarkEnd w:id="3"/>
    <w:p w14:paraId="367D4028">
      <w:pPr>
        <w:keepNext w:val="0"/>
        <w:keepLines w:val="0"/>
        <w:pageBreakBefore w:val="0"/>
        <w:kinsoku/>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上思县人民法院审判法庭项目空调采购及安装项目竞争性谈判采购公告（远程异地评标）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8"/>
      </w:tblGrid>
      <w:tr w14:paraId="6753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8" w:type="dxa"/>
          </w:tcPr>
          <w:p w14:paraId="11DC49B6">
            <w:pPr>
              <w:keepNext w:val="0"/>
              <w:keepLines w:val="0"/>
              <w:pageBreakBefore w:val="0"/>
              <w:tabs>
                <w:tab w:val="left" w:pos="9639"/>
                <w:tab w:val="left" w:pos="9746"/>
              </w:tabs>
              <w:kinsoku/>
              <w:wordWrap/>
              <w:overflowPunct/>
              <w:topLinePunct w:val="0"/>
              <w:autoSpaceDE/>
              <w:autoSpaceDN/>
              <w:bidi w:val="0"/>
              <w:adjustRightInd w:val="0"/>
              <w:snapToGrid w:val="0"/>
              <w:spacing w:line="360" w:lineRule="exact"/>
              <w:ind w:firstLine="420" w:firstLineChars="200"/>
              <w:textAlignment w:val="auto"/>
              <w:rPr>
                <w:rFonts w:hint="eastAsia"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项目概况</w:t>
            </w:r>
          </w:p>
          <w:p w14:paraId="72288DC5">
            <w:pPr>
              <w:keepNext w:val="0"/>
              <w:keepLines w:val="0"/>
              <w:pageBreakBefore w:val="0"/>
              <w:widowControl w:val="0"/>
              <w:tabs>
                <w:tab w:val="left" w:pos="9639"/>
                <w:tab w:val="left" w:pos="9746"/>
              </w:tabs>
              <w:kinsoku/>
              <w:wordWrap w:val="0"/>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b/>
                <w:color w:val="auto"/>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lang w:val="en-US" w:eastAsia="zh-CN"/>
              </w:rPr>
              <w:t>上思县人民法院审判法庭项目空调采购及安装项目的潜在供应商应在广西政府采购云平台（https://www.gcy.zfcg.gxzf.gov.cn/）获取采购文件，并于2026年</w:t>
            </w:r>
            <w:r>
              <w:rPr>
                <w:rFonts w:hint="eastAsia" w:cs="Times New Roman"/>
                <w:b w:val="0"/>
                <w:bCs w:val="0"/>
                <w:sz w:val="21"/>
                <w:szCs w:val="21"/>
                <w:highlight w:val="none"/>
                <w:lang w:val="en-US" w:eastAsia="zh-CN"/>
              </w:rPr>
              <w:t>3</w:t>
            </w:r>
            <w:r>
              <w:rPr>
                <w:rFonts w:hint="eastAsia" w:ascii="Times New Roman" w:hAnsi="Times New Roman" w:eastAsia="宋体" w:cs="Times New Roman"/>
                <w:b w:val="0"/>
                <w:bCs w:val="0"/>
                <w:sz w:val="21"/>
                <w:szCs w:val="21"/>
                <w:highlight w:val="none"/>
                <w:lang w:val="en-US" w:eastAsia="zh-CN"/>
              </w:rPr>
              <w:t>月</w:t>
            </w:r>
            <w:r>
              <w:rPr>
                <w:rFonts w:hint="eastAsia" w:cs="Times New Roman"/>
                <w:b w:val="0"/>
                <w:bCs w:val="0"/>
                <w:sz w:val="21"/>
                <w:szCs w:val="21"/>
                <w:highlight w:val="none"/>
                <w:lang w:val="en-US" w:eastAsia="zh-CN"/>
              </w:rPr>
              <w:t>13</w:t>
            </w:r>
            <w:r>
              <w:rPr>
                <w:rFonts w:hint="eastAsia" w:ascii="Times New Roman" w:hAnsi="Times New Roman" w:eastAsia="宋体" w:cs="Times New Roman"/>
                <w:b w:val="0"/>
                <w:bCs w:val="0"/>
                <w:sz w:val="21"/>
                <w:szCs w:val="21"/>
                <w:highlight w:val="none"/>
                <w:lang w:val="en-US" w:eastAsia="zh-CN"/>
              </w:rPr>
              <w:t>日</w:t>
            </w:r>
            <w:r>
              <w:rPr>
                <w:rFonts w:hint="eastAsia" w:cs="Times New Roman"/>
                <w:b w:val="0"/>
                <w:bCs w:val="0"/>
                <w:sz w:val="21"/>
                <w:szCs w:val="21"/>
                <w:highlight w:val="none"/>
                <w:lang w:val="en-US" w:eastAsia="zh-CN"/>
              </w:rPr>
              <w:t>9</w:t>
            </w:r>
            <w:r>
              <w:rPr>
                <w:rFonts w:hint="eastAsia" w:ascii="Times New Roman" w:hAnsi="Times New Roman" w:eastAsia="宋体" w:cs="Times New Roman"/>
                <w:b w:val="0"/>
                <w:bCs w:val="0"/>
                <w:sz w:val="21"/>
                <w:szCs w:val="21"/>
                <w:highlight w:val="none"/>
                <w:lang w:val="en-US" w:eastAsia="zh-CN"/>
              </w:rPr>
              <w:t>时30分（北京时间）前提交响应文件。</w:t>
            </w:r>
          </w:p>
        </w:tc>
      </w:tr>
    </w:tbl>
    <w:p w14:paraId="0B3ED746">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6C0A44DC">
      <w:pPr>
        <w:keepNext w:val="0"/>
        <w:keepLines w:val="0"/>
        <w:pageBreakBefore w:val="0"/>
        <w:tabs>
          <w:tab w:val="left" w:pos="9639"/>
          <w:tab w:val="left" w:pos="9746"/>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项目编号：FCZC2026-J1-990016-FCGS</w:t>
      </w:r>
    </w:p>
    <w:p w14:paraId="05E20C03">
      <w:pPr>
        <w:keepNext w:val="0"/>
        <w:keepLines w:val="0"/>
        <w:pageBreakBefore w:val="0"/>
        <w:tabs>
          <w:tab w:val="left" w:pos="9639"/>
          <w:tab w:val="left" w:pos="9746"/>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b w:val="0"/>
          <w:bCs w:val="0"/>
          <w:sz w:val="21"/>
          <w:szCs w:val="21"/>
          <w:highlight w:val="none"/>
        </w:rPr>
        <w:t>上思县人民法院审判</w:t>
      </w:r>
      <w:r>
        <w:rPr>
          <w:rFonts w:hint="eastAsia"/>
          <w:b w:val="0"/>
          <w:bCs w:val="0"/>
          <w:sz w:val="21"/>
          <w:szCs w:val="21"/>
          <w:highlight w:val="none"/>
          <w:lang w:val="en-US" w:eastAsia="zh-CN"/>
        </w:rPr>
        <w:t>法庭项目</w:t>
      </w:r>
      <w:r>
        <w:rPr>
          <w:rFonts w:hint="eastAsia"/>
          <w:b w:val="0"/>
          <w:bCs w:val="0"/>
          <w:sz w:val="21"/>
          <w:szCs w:val="21"/>
          <w:highlight w:val="none"/>
        </w:rPr>
        <w:t>空调</w:t>
      </w:r>
      <w:r>
        <w:rPr>
          <w:rFonts w:hint="eastAsia"/>
          <w:b w:val="0"/>
          <w:bCs w:val="0"/>
          <w:sz w:val="21"/>
          <w:szCs w:val="21"/>
          <w:highlight w:val="none"/>
          <w:lang w:val="en-US" w:eastAsia="zh-CN"/>
        </w:rPr>
        <w:t>采购及安装</w:t>
      </w:r>
    </w:p>
    <w:p w14:paraId="181AD489">
      <w:pPr>
        <w:keepNext w:val="0"/>
        <w:keepLines w:val="0"/>
        <w:pageBreakBefore w:val="0"/>
        <w:tabs>
          <w:tab w:val="left" w:pos="9639"/>
          <w:tab w:val="left" w:pos="9746"/>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kern w:val="0"/>
          <w:szCs w:val="21"/>
          <w:highlight w:val="none"/>
        </w:rPr>
      </w:pPr>
      <w:r>
        <w:rPr>
          <w:rFonts w:ascii="宋体" w:hAnsi="宋体" w:cs="宋体"/>
          <w:kern w:val="0"/>
          <w:szCs w:val="21"/>
          <w:highlight w:val="none"/>
        </w:rPr>
        <w:t>采购方式：竞争性谈判 </w:t>
      </w:r>
    </w:p>
    <w:p w14:paraId="2D3865C7">
      <w:pPr>
        <w:keepNext w:val="0"/>
        <w:keepLines w:val="0"/>
        <w:pageBreakBefore w:val="0"/>
        <w:tabs>
          <w:tab w:val="left" w:pos="9639"/>
          <w:tab w:val="left" w:pos="9746"/>
        </w:tabs>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预算金额（元）：</w:t>
      </w:r>
      <w:r>
        <w:rPr>
          <w:rFonts w:hint="eastAsia" w:hAnsi="宋体" w:eastAsia="宋体" w:cs="宋体"/>
          <w:b w:val="0"/>
          <w:bCs w:val="0"/>
          <w:color w:val="auto"/>
          <w:kern w:val="0"/>
          <w:sz w:val="21"/>
          <w:szCs w:val="21"/>
          <w:highlight w:val="none"/>
          <w:lang w:val="en-US" w:eastAsia="zh-CN"/>
        </w:rPr>
        <w:t>2913634.91</w:t>
      </w:r>
    </w:p>
    <w:p w14:paraId="2C7C105C">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采购需求：</w:t>
      </w:r>
      <w:r>
        <w:rPr>
          <w:rFonts w:hint="eastAsia" w:ascii="宋体" w:hAnsi="宋体" w:cs="宋体"/>
          <w:szCs w:val="21"/>
          <w:highlight w:val="none"/>
          <w:lang w:val="en-US" w:eastAsia="zh-CN"/>
        </w:rPr>
        <w:t>本项目为上思县人民法院审判法庭项目空调采购及安装，拟采购分体空调一批、中央空调一批、新风机组空调一批；另有铜管、PVC排水管、空调支架等。</w:t>
      </w:r>
      <w:r>
        <w:rPr>
          <w:rFonts w:hint="eastAsia" w:ascii="宋体" w:hAnsi="宋体" w:cs="宋体"/>
          <w:szCs w:val="21"/>
          <w:highlight w:val="none"/>
        </w:rPr>
        <w:t>详见谈判文件。</w:t>
      </w:r>
    </w:p>
    <w:p w14:paraId="71F8A67F">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hAnsi="宋体" w:eastAsia="宋体"/>
          <w:szCs w:val="21"/>
          <w:highlight w:val="none"/>
          <w:lang w:val="en-US" w:eastAsia="zh-CN"/>
        </w:rPr>
      </w:pPr>
      <w:r>
        <w:rPr>
          <w:rFonts w:hAnsi="宋体"/>
          <w:szCs w:val="21"/>
          <w:highlight w:val="none"/>
        </w:rPr>
        <w:t>最高限价（如有）：</w:t>
      </w:r>
      <w:r>
        <w:rPr>
          <w:rFonts w:hint="eastAsia" w:hAnsi="宋体"/>
          <w:szCs w:val="21"/>
          <w:highlight w:val="none"/>
          <w:lang w:val="en-US" w:eastAsia="zh-CN"/>
        </w:rPr>
        <w:t>同预算</w:t>
      </w:r>
    </w:p>
    <w:p w14:paraId="1D858D47">
      <w:pPr>
        <w:keepNext w:val="0"/>
        <w:keepLines w:val="0"/>
        <w:pageBreakBefore w:val="0"/>
        <w:kinsoku/>
        <w:wordWrap/>
        <w:overflowPunct/>
        <w:topLinePunct w:val="0"/>
        <w:autoSpaceDE/>
        <w:autoSpaceDN/>
        <w:bidi w:val="0"/>
        <w:spacing w:line="360" w:lineRule="exact"/>
        <w:ind w:firstLine="420" w:firstLineChars="200"/>
        <w:textAlignment w:val="auto"/>
        <w:rPr>
          <w:rFonts w:hAnsi="宋体"/>
          <w:szCs w:val="21"/>
          <w:highlight w:val="none"/>
        </w:rPr>
      </w:pPr>
      <w:r>
        <w:rPr>
          <w:rFonts w:hAnsi="宋体"/>
          <w:szCs w:val="21"/>
          <w:highlight w:val="none"/>
        </w:rPr>
        <w:t>合同履约期限：</w:t>
      </w:r>
      <w:r>
        <w:rPr>
          <w:rFonts w:hint="eastAsia" w:hAnsi="宋体"/>
          <w:szCs w:val="21"/>
          <w:highlight w:val="none"/>
        </w:rPr>
        <w:t>自合同签订之日起至</w:t>
      </w:r>
      <w:r>
        <w:rPr>
          <w:rFonts w:hint="eastAsia" w:hAnsi="宋体"/>
          <w:szCs w:val="21"/>
          <w:highlight w:val="none"/>
          <w:lang w:val="en-US" w:eastAsia="zh-CN"/>
        </w:rPr>
        <w:t>成交供应商</w:t>
      </w:r>
      <w:r>
        <w:rPr>
          <w:rFonts w:hint="eastAsia" w:hAnsi="宋体"/>
          <w:szCs w:val="21"/>
          <w:highlight w:val="none"/>
        </w:rPr>
        <w:t>承诺免费保修期满。</w:t>
      </w:r>
    </w:p>
    <w:p w14:paraId="2E85B569">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本标项（否）接受联合体投标</w:t>
      </w:r>
    </w:p>
    <w:p w14:paraId="248112D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申请人的资格要求：</w:t>
      </w:r>
    </w:p>
    <w:p w14:paraId="62038635">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2D881302">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2.落实政府采购政策需满足的资格要求：无；</w:t>
      </w:r>
    </w:p>
    <w:p w14:paraId="641CF6C4">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3.本项目的特定资格要求：无。</w:t>
      </w:r>
    </w:p>
    <w:p w14:paraId="5A9AE5B2">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三、获取采购文件</w:t>
      </w:r>
    </w:p>
    <w:p w14:paraId="022223B8">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日至</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日，每天上午00:00至12:00，下午12:00至23:59（北京时间，法定节假日除外）</w:t>
      </w:r>
    </w:p>
    <w:p w14:paraId="5E3DF1DC">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color w:val="auto"/>
          <w:szCs w:val="21"/>
          <w:highlight w:val="none"/>
        </w:rPr>
      </w:pPr>
      <w:r>
        <w:rPr>
          <w:rFonts w:hint="eastAsia" w:ascii="宋体" w:hAnsi="宋体" w:cs="宋体"/>
          <w:color w:val="auto"/>
          <w:szCs w:val="21"/>
          <w:highlight w:val="none"/>
        </w:rPr>
        <w:t>地点（网址）：广西政府</w:t>
      </w:r>
      <w:r>
        <w:rPr>
          <w:rFonts w:hint="default" w:ascii="Times New Roman" w:hAnsi="Times New Roman" w:cs="Times New Roman"/>
          <w:color w:val="auto"/>
          <w:szCs w:val="21"/>
          <w:highlight w:val="none"/>
        </w:rPr>
        <w:t>采购云平台（www.gcy.zfcg.gxzf.gov.cn/）</w:t>
      </w:r>
    </w:p>
    <w:p w14:paraId="11FE48B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bCs/>
          <w:color w:val="auto"/>
          <w:kern w:val="0"/>
          <w:szCs w:val="21"/>
          <w:highlight w:val="none"/>
        </w:rPr>
      </w:pPr>
      <w:r>
        <w:rPr>
          <w:rFonts w:hint="default" w:ascii="Times New Roman" w:hAnsi="Times New Roman" w:cs="Times New Roman"/>
          <w:color w:val="auto"/>
          <w:szCs w:val="21"/>
          <w:highlight w:val="none"/>
        </w:rPr>
        <w:t>方式：</w:t>
      </w:r>
      <w:r>
        <w:rPr>
          <w:rFonts w:hint="default" w:ascii="Times New Roman" w:hAnsi="Times New Roman" w:cs="Times New Roman"/>
          <w:bCs/>
          <w:color w:val="auto"/>
          <w:kern w:val="0"/>
          <w:szCs w:val="21"/>
          <w:highlight w:val="none"/>
        </w:rPr>
        <w:t>网上下载。本项目不提供纸质文件，潜在供应商需在广西政府采购云平台（https://www.gcy.zfcg.gxzf.gov.cn/）-进入“项目采</w:t>
      </w:r>
      <w:r>
        <w:rPr>
          <w:rFonts w:hint="eastAsia" w:ascii="宋体" w:hAnsi="宋体" w:cs="宋体"/>
          <w:bCs/>
          <w:color w:val="auto"/>
          <w:kern w:val="0"/>
          <w:szCs w:val="21"/>
          <w:highlight w:val="none"/>
        </w:rPr>
        <w:t>购”应用，在获取采购文件菜单中选择项目，获取竞争性谈判文件。电子响应文件制作需要基于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获取的竞争性谈判文件编制，通过其他方式获取竞争性谈判文件的，将有可能导致供应商无法在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6170EF0F">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售价（元）：0</w:t>
      </w:r>
    </w:p>
    <w:p w14:paraId="4CE90113">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四、响应文件提交 </w:t>
      </w:r>
    </w:p>
    <w:p w14:paraId="47FC8AF1">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截止时间：202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w:t>
      </w:r>
      <w:r>
        <w:rPr>
          <w:rFonts w:hint="eastAsia" w:ascii="宋体" w:hAnsi="宋体" w:cs="宋体"/>
          <w:szCs w:val="21"/>
          <w:highlight w:val="none"/>
          <w:lang w:val="en-US" w:eastAsia="zh-CN"/>
        </w:rPr>
        <w:t>9时30分</w:t>
      </w:r>
      <w:r>
        <w:rPr>
          <w:rFonts w:hint="eastAsia" w:ascii="宋体" w:hAnsi="宋体" w:cs="宋体"/>
          <w:szCs w:val="21"/>
          <w:highlight w:val="none"/>
        </w:rPr>
        <w:t>（北京时间）</w:t>
      </w:r>
    </w:p>
    <w:p w14:paraId="1EA7C36F">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rPr>
        <w:t>地点：通过广西政府采购云平台实行在线谈判响应。</w:t>
      </w:r>
    </w:p>
    <w:p w14:paraId="43A0DB1B">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五、响应文件开启 </w:t>
      </w:r>
    </w:p>
    <w:p w14:paraId="171AC3C6">
      <w:pPr>
        <w:keepNext w:val="0"/>
        <w:keepLines w:val="0"/>
        <w:pageBreakBefore w:val="0"/>
        <w:widowControl/>
        <w:kinsoku/>
        <w:wordWrap/>
        <w:overflowPunct/>
        <w:topLinePunct w:val="0"/>
        <w:autoSpaceDE/>
        <w:autoSpaceDN/>
        <w:bidi w:val="0"/>
        <w:spacing w:before="60" w:after="60" w:line="360" w:lineRule="exact"/>
        <w:ind w:firstLine="420" w:firstLineChars="200"/>
        <w:jc w:val="left"/>
        <w:textAlignment w:val="auto"/>
        <w:rPr>
          <w:rFonts w:hint="eastAsia" w:ascii="宋体" w:hAnsi="宋体" w:cs="宋体"/>
          <w:kern w:val="0"/>
          <w:sz w:val="24"/>
          <w:highlight w:val="none"/>
          <w:lang w:bidi="ar"/>
        </w:rPr>
      </w:pPr>
      <w:r>
        <w:rPr>
          <w:rFonts w:hint="eastAsia" w:ascii="宋体" w:hAnsi="宋体" w:cs="宋体"/>
          <w:kern w:val="0"/>
          <w:szCs w:val="21"/>
          <w:highlight w:val="none"/>
          <w:lang w:bidi="ar"/>
        </w:rPr>
        <w:t>开启时间：</w:t>
      </w: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w:t>
      </w:r>
      <w:r>
        <w:rPr>
          <w:rFonts w:hint="eastAsia" w:ascii="宋体" w:hAnsi="宋体" w:cs="宋体"/>
          <w:szCs w:val="21"/>
          <w:highlight w:val="none"/>
          <w:lang w:val="en-US" w:eastAsia="zh-CN"/>
        </w:rPr>
        <w:t>9时30分</w:t>
      </w:r>
      <w:r>
        <w:rPr>
          <w:rFonts w:hint="eastAsia" w:ascii="宋体" w:hAnsi="宋体" w:cs="宋体"/>
          <w:kern w:val="0"/>
          <w:szCs w:val="21"/>
          <w:highlight w:val="none"/>
          <w:lang w:bidi="ar"/>
        </w:rPr>
        <w:t>（北京时间）</w:t>
      </w:r>
    </w:p>
    <w:p w14:paraId="073C97F3">
      <w:pPr>
        <w:keepNext w:val="0"/>
        <w:keepLines w:val="0"/>
        <w:pageBreakBefore w:val="0"/>
        <w:widowControl/>
        <w:kinsoku/>
        <w:wordWrap/>
        <w:overflowPunct/>
        <w:topLinePunct w:val="0"/>
        <w:autoSpaceDE/>
        <w:autoSpaceDN/>
        <w:bidi w:val="0"/>
        <w:spacing w:before="60" w:after="60" w:line="360" w:lineRule="exact"/>
        <w:ind w:firstLine="420" w:firstLineChars="200"/>
        <w:jc w:val="left"/>
        <w:textAlignment w:val="auto"/>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bidi="ar"/>
        </w:rPr>
        <w:t>地点：广西壮族自治区防城港市开标室</w:t>
      </w:r>
      <w:r>
        <w:rPr>
          <w:rFonts w:hint="eastAsia" w:ascii="宋体" w:hAnsi="宋体" w:cs="宋体"/>
          <w:kern w:val="0"/>
          <w:szCs w:val="21"/>
          <w:highlight w:val="none"/>
          <w:lang w:val="en-US" w:eastAsia="zh-CN" w:bidi="ar"/>
        </w:rPr>
        <w:t>1</w:t>
      </w:r>
      <w:r>
        <w:rPr>
          <w:rFonts w:hint="eastAsia" w:ascii="宋体" w:hAnsi="宋体" w:cs="宋体"/>
          <w:kern w:val="0"/>
          <w:szCs w:val="21"/>
          <w:highlight w:val="none"/>
          <w:lang w:bidi="ar"/>
        </w:rPr>
        <w:t>政府采购开标室</w:t>
      </w:r>
      <w:r>
        <w:rPr>
          <w:rFonts w:hint="eastAsia" w:ascii="宋体" w:hAnsi="宋体" w:cs="宋体"/>
          <w:kern w:val="0"/>
          <w:szCs w:val="21"/>
          <w:highlight w:val="none"/>
          <w:lang w:val="en-US" w:eastAsia="zh-CN" w:bidi="ar"/>
        </w:rPr>
        <w:t>1</w:t>
      </w:r>
    </w:p>
    <w:p w14:paraId="199B643E">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六、公告期限</w:t>
      </w:r>
    </w:p>
    <w:p w14:paraId="5E871430">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自本公告发布之日起3个工作日。</w:t>
      </w:r>
    </w:p>
    <w:p w14:paraId="21CA6357">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七、其他补充事宜 </w:t>
      </w:r>
    </w:p>
    <w:p w14:paraId="516011C2">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1.网上公告媒体查询：</w:t>
      </w:r>
      <w:r>
        <w:rPr>
          <w:rFonts w:hint="eastAsia" w:ascii="宋体" w:hAnsi="宋体" w:cs="宋体"/>
          <w:color w:val="auto"/>
          <w:kern w:val="0"/>
          <w:szCs w:val="21"/>
          <w:highlight w:val="none"/>
        </w:rPr>
        <w:t>中国政府采购网、广西壮族自治区政府采购网、</w:t>
      </w:r>
      <w:r>
        <w:rPr>
          <w:rFonts w:ascii="宋体" w:hAnsi="宋体" w:cs="宋体"/>
          <w:color w:val="auto"/>
          <w:kern w:val="0"/>
          <w:szCs w:val="21"/>
          <w:highlight w:val="none"/>
        </w:rPr>
        <w:t>全国公共资源交易平台（广西·防城港）</w:t>
      </w:r>
    </w:p>
    <w:p w14:paraId="3D986AE3">
      <w:pPr>
        <w:keepNext w:val="0"/>
        <w:keepLines w:val="0"/>
        <w:pageBreakBefore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color w:val="auto"/>
          <w:kern w:val="0"/>
          <w:szCs w:val="21"/>
          <w:highlight w:val="none"/>
          <w:lang w:eastAsia="zh-CN"/>
        </w:rPr>
        <w:t>：</w:t>
      </w:r>
    </w:p>
    <w:p w14:paraId="49CC086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768B6D4">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4A0DD52">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1492BE5A">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8272B4C">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45C219CD">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3.竞标保证金：无。</w:t>
      </w:r>
    </w:p>
    <w:p w14:paraId="5C00EC44">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4.监督部门</w:t>
      </w:r>
    </w:p>
    <w:p w14:paraId="7F167BD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名称：防城港市财政局</w:t>
      </w:r>
    </w:p>
    <w:p w14:paraId="72450C37">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电话：0770-6102323</w:t>
      </w:r>
    </w:p>
    <w:p w14:paraId="4732EB06">
      <w:pPr>
        <w:keepNext w:val="0"/>
        <w:keepLines w:val="0"/>
        <w:pageBreakBefore w:val="0"/>
        <w:widowControl/>
        <w:kinsoku/>
        <w:overflowPunct/>
        <w:topLinePunct w:val="0"/>
        <w:autoSpaceDE/>
        <w:autoSpaceDN/>
        <w:bidi w:val="0"/>
        <w:adjustRightInd/>
        <w:snapToGrid/>
        <w:spacing w:line="36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5.供应商</w:t>
      </w:r>
      <w:r>
        <w:rPr>
          <w:rFonts w:hint="eastAsia" w:ascii="宋体" w:hAnsi="宋体"/>
          <w:color w:val="auto"/>
          <w:szCs w:val="21"/>
          <w:highlight w:val="none"/>
        </w:rPr>
        <w:t>竞标注意事项</w:t>
      </w:r>
    </w:p>
    <w:p w14:paraId="41C3E501">
      <w:pPr>
        <w:keepNext w:val="0"/>
        <w:keepLines w:val="0"/>
        <w:pageBreakBefore w:val="0"/>
        <w:widowControl w:val="0"/>
        <w:kinsoku/>
        <w:wordWrap w:val="0"/>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038F6326">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color w:val="auto"/>
          <w:highlight w:val="none"/>
        </w:rPr>
        <w:t>响应</w:t>
      </w:r>
      <w:r>
        <w:rPr>
          <w:color w:val="auto"/>
          <w:highlight w:val="none"/>
        </w:rPr>
        <w:t>文件递交</w:t>
      </w:r>
      <w:r>
        <w:rPr>
          <w:rFonts w:hint="eastAsia" w:ascii="宋体" w:hAnsi="宋体"/>
          <w:color w:val="auto"/>
          <w:szCs w:val="21"/>
          <w:highlight w:val="none"/>
        </w:rPr>
        <w:t>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37FFA92D">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50CA85B8">
      <w:pPr>
        <w:keepNext w:val="0"/>
        <w:keepLines w:val="0"/>
        <w:pageBreakBefore w:val="0"/>
        <w:kinsoku/>
        <w:overflowPunct/>
        <w:topLinePunct w:val="0"/>
        <w:autoSpaceDE/>
        <w:autoSpaceDN/>
        <w:bidi w:val="0"/>
        <w:adjustRightInd/>
        <w:snapToGrid/>
        <w:spacing w:line="360" w:lineRule="exact"/>
        <w:ind w:firstLine="315" w:firstLineChars="150"/>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1C0962A9">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八、凡对本次谈判提出询问，请按以下方式联系</w:t>
      </w:r>
    </w:p>
    <w:p w14:paraId="4BB9FD39">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hAnsi="宋体" w:cs="宋体"/>
          <w:szCs w:val="21"/>
          <w:highlight w:val="none"/>
        </w:rPr>
      </w:pPr>
      <w:r>
        <w:rPr>
          <w:rFonts w:hint="eastAsia" w:hAnsi="宋体" w:cs="宋体"/>
          <w:szCs w:val="21"/>
          <w:highlight w:val="none"/>
        </w:rPr>
        <w:t>1.采购人信息</w:t>
      </w:r>
    </w:p>
    <w:p w14:paraId="0B32C83C">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default" w:hAnsi="宋体" w:eastAsia="宋体" w:cs="宋体"/>
          <w:szCs w:val="21"/>
          <w:highlight w:val="none"/>
          <w:lang w:val="en-US" w:eastAsia="zh-CN"/>
        </w:rPr>
      </w:pPr>
      <w:r>
        <w:rPr>
          <w:rFonts w:hint="eastAsia" w:hAnsi="宋体" w:cs="宋体"/>
          <w:szCs w:val="21"/>
          <w:highlight w:val="none"/>
        </w:rPr>
        <w:t>名    称：</w:t>
      </w:r>
      <w:r>
        <w:rPr>
          <w:rFonts w:hint="eastAsia" w:hAnsi="宋体" w:cs="宋体"/>
          <w:szCs w:val="21"/>
          <w:highlight w:val="none"/>
          <w:lang w:val="en-US" w:eastAsia="zh-CN"/>
        </w:rPr>
        <w:t>上思县人民法院</w:t>
      </w:r>
    </w:p>
    <w:p w14:paraId="3D659296">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default" w:ascii="宋体" w:hAnsi="宋体" w:eastAsia="宋体" w:cs="宋体"/>
          <w:szCs w:val="21"/>
          <w:highlight w:val="none"/>
          <w:lang w:val="en-US" w:eastAsia="zh-CN"/>
        </w:rPr>
      </w:pPr>
      <w:r>
        <w:rPr>
          <w:rFonts w:hint="eastAsia" w:hAnsi="宋体" w:cs="宋体"/>
          <w:szCs w:val="21"/>
          <w:highlight w:val="none"/>
        </w:rPr>
        <w:t>地    址：</w:t>
      </w:r>
      <w:r>
        <w:rPr>
          <w:rFonts w:hint="eastAsia" w:hAnsi="宋体" w:cs="宋体"/>
          <w:szCs w:val="21"/>
          <w:highlight w:val="none"/>
          <w:lang w:val="en-US" w:eastAsia="zh-CN"/>
        </w:rPr>
        <w:t>上思县团结东路162号</w:t>
      </w:r>
    </w:p>
    <w:p w14:paraId="235DD5D6">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default" w:hAnsi="宋体" w:eastAsia="宋体" w:cs="宋体"/>
          <w:szCs w:val="21"/>
          <w:highlight w:val="none"/>
          <w:lang w:val="en-US" w:eastAsia="zh-CN"/>
        </w:rPr>
      </w:pPr>
      <w:r>
        <w:rPr>
          <w:rFonts w:hint="eastAsia" w:hAnsi="宋体" w:cs="宋体"/>
          <w:szCs w:val="21"/>
          <w:highlight w:val="none"/>
        </w:rPr>
        <w:t>项目联系人：</w:t>
      </w:r>
      <w:r>
        <w:rPr>
          <w:rFonts w:hint="eastAsia" w:hAnsi="宋体" w:cs="宋体"/>
          <w:szCs w:val="21"/>
          <w:highlight w:val="none"/>
          <w:lang w:val="en-US" w:eastAsia="zh-CN"/>
        </w:rPr>
        <w:t>冯淑艳</w:t>
      </w:r>
    </w:p>
    <w:p w14:paraId="7BE0A652">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default" w:hAnsi="宋体" w:eastAsia="宋体" w:cs="宋体"/>
          <w:szCs w:val="21"/>
          <w:highlight w:val="none"/>
          <w:lang w:val="en-US" w:eastAsia="zh-CN"/>
        </w:rPr>
      </w:pPr>
      <w:r>
        <w:rPr>
          <w:rFonts w:hint="eastAsia" w:hAnsi="宋体" w:cs="宋体"/>
          <w:szCs w:val="21"/>
          <w:highlight w:val="none"/>
        </w:rPr>
        <w:t>项目联系方式：</w:t>
      </w:r>
      <w:r>
        <w:rPr>
          <w:rFonts w:hint="eastAsia" w:hAnsi="宋体" w:cs="宋体"/>
          <w:szCs w:val="21"/>
          <w:highlight w:val="none"/>
          <w:lang w:val="en-US" w:eastAsia="zh-CN"/>
        </w:rPr>
        <w:t>0770-8512215</w:t>
      </w:r>
    </w:p>
    <w:p w14:paraId="3800E44C">
      <w:pPr>
        <w:keepNext w:val="0"/>
        <w:keepLines w:val="0"/>
        <w:pageBreakBefore w:val="0"/>
        <w:kinsoku/>
        <w:wordWrap/>
        <w:overflowPunct/>
        <w:topLinePunct w:val="0"/>
        <w:autoSpaceDE/>
        <w:autoSpaceDN/>
        <w:bidi w:val="0"/>
        <w:spacing w:line="360" w:lineRule="exact"/>
        <w:ind w:firstLine="420" w:firstLineChars="200"/>
        <w:jc w:val="left"/>
        <w:textAlignment w:val="auto"/>
        <w:rPr>
          <w:rFonts w:hint="eastAsia"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 xml:space="preserve">采购代理机构信息            </w:t>
      </w:r>
    </w:p>
    <w:p w14:paraId="64F19321">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highlight w:val="none"/>
        </w:rPr>
      </w:pPr>
      <w:r>
        <w:rPr>
          <w:rFonts w:hint="eastAsia" w:hAnsi="宋体" w:cs="宋体"/>
          <w:color w:val="auto"/>
          <w:szCs w:val="21"/>
          <w:highlight w:val="none"/>
        </w:rPr>
        <w:t>名    称：防城港市政府采购中心</w:t>
      </w:r>
    </w:p>
    <w:p w14:paraId="2585F390">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eastAsia" w:hAnsi="宋体" w:cs="宋体"/>
          <w:color w:val="auto"/>
          <w:szCs w:val="21"/>
          <w:highlight w:val="none"/>
        </w:rPr>
      </w:pPr>
      <w:r>
        <w:rPr>
          <w:rFonts w:hint="eastAsia" w:hAnsi="宋体" w:cs="宋体"/>
          <w:color w:val="auto"/>
          <w:szCs w:val="21"/>
          <w:highlight w:val="none"/>
        </w:rPr>
        <w:t>地    址：防城港市红树林大厦东塔6楼</w:t>
      </w:r>
    </w:p>
    <w:p w14:paraId="105D0414">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cs="宋体"/>
          <w:color w:val="auto"/>
          <w:szCs w:val="21"/>
          <w:highlight w:val="none"/>
          <w:lang w:val="en-US"/>
        </w:rPr>
      </w:pPr>
      <w:r>
        <w:rPr>
          <w:rFonts w:hint="eastAsia" w:hAnsi="宋体" w:cs="宋体"/>
          <w:color w:val="auto"/>
          <w:szCs w:val="21"/>
          <w:highlight w:val="none"/>
        </w:rPr>
        <w:t>项目联系人：</w:t>
      </w:r>
      <w:r>
        <w:rPr>
          <w:rFonts w:hint="eastAsia" w:hAnsi="宋体" w:cs="宋体"/>
          <w:color w:val="auto"/>
          <w:szCs w:val="21"/>
          <w:highlight w:val="none"/>
          <w:lang w:val="en-US" w:eastAsia="zh-CN"/>
        </w:rPr>
        <w:t>肖秀艺、黄世蒋</w:t>
      </w:r>
    </w:p>
    <w:p w14:paraId="36855C27">
      <w:pPr>
        <w:keepNext w:val="0"/>
        <w:keepLines w:val="0"/>
        <w:pageBreakBefore w:val="0"/>
        <w:kinsoku/>
        <w:overflowPunct/>
        <w:topLinePunct w:val="0"/>
        <w:autoSpaceDE/>
        <w:autoSpaceDN/>
        <w:bidi w:val="0"/>
        <w:adjustRightInd/>
        <w:snapToGrid/>
        <w:spacing w:line="360" w:lineRule="exact"/>
        <w:ind w:firstLine="420" w:firstLineChars="200"/>
        <w:jc w:val="left"/>
        <w:textAlignment w:val="auto"/>
        <w:rPr>
          <w:rFonts w:hint="default" w:hAnsi="宋体" w:eastAsia="宋体"/>
          <w:color w:val="auto"/>
          <w:szCs w:val="21"/>
          <w:highlight w:val="none"/>
          <w:lang w:val="en-US" w:eastAsia="zh-CN"/>
        </w:rPr>
      </w:pPr>
      <w:r>
        <w:rPr>
          <w:rFonts w:hint="eastAsia" w:hAnsi="宋体" w:cs="宋体"/>
          <w:color w:val="auto"/>
          <w:szCs w:val="21"/>
          <w:highlight w:val="none"/>
        </w:rPr>
        <w:t>项目联系方式：</w:t>
      </w:r>
      <w:r>
        <w:rPr>
          <w:rFonts w:hint="eastAsia" w:hAnsi="宋体" w:cs="宋体"/>
          <w:color w:val="auto"/>
          <w:szCs w:val="21"/>
          <w:highlight w:val="none"/>
          <w:lang w:val="en-US" w:eastAsia="zh-CN"/>
        </w:rPr>
        <w:t>0770-6126192</w:t>
      </w:r>
    </w:p>
    <w:p w14:paraId="7C39CEAC">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highlight w:val="none"/>
        </w:rPr>
      </w:pPr>
    </w:p>
    <w:p w14:paraId="02B1BCC9">
      <w:pPr>
        <w:keepNext w:val="0"/>
        <w:keepLines w:val="0"/>
        <w:pageBreakBefore w:val="0"/>
        <w:kinsoku/>
        <w:overflowPunct/>
        <w:topLinePunct w:val="0"/>
        <w:autoSpaceDE/>
        <w:autoSpaceDN/>
        <w:bidi w:val="0"/>
        <w:adjustRightInd/>
        <w:snapToGrid/>
        <w:spacing w:line="360" w:lineRule="exact"/>
        <w:jc w:val="center"/>
        <w:textAlignment w:val="auto"/>
        <w:rPr>
          <w:rFonts w:hint="eastAsia" w:ascii="宋体" w:hAnsi="宋体" w:cs="宋体"/>
          <w:b/>
          <w:color w:val="auto"/>
          <w:sz w:val="32"/>
          <w:szCs w:val="32"/>
          <w:highlight w:val="none"/>
        </w:rPr>
      </w:pPr>
    </w:p>
    <w:p w14:paraId="6D9E13DB">
      <w:pPr>
        <w:keepNext w:val="0"/>
        <w:keepLines w:val="0"/>
        <w:pageBreakBefore w:val="0"/>
        <w:kinsoku/>
        <w:overflowPunct/>
        <w:topLinePunct w:val="0"/>
        <w:autoSpaceDE/>
        <w:autoSpaceDN/>
        <w:bidi w:val="0"/>
        <w:adjustRightInd/>
        <w:snapToGrid/>
        <w:spacing w:line="360" w:lineRule="exact"/>
        <w:ind w:firstLine="420" w:firstLineChars="200"/>
        <w:jc w:val="right"/>
        <w:textAlignment w:val="auto"/>
        <w:rPr>
          <w:rFonts w:hint="eastAsia" w:ascii="Times New Roman" w:hAnsi="宋体" w:eastAsia="宋体" w:cs="宋体"/>
          <w:color w:val="auto"/>
          <w:szCs w:val="21"/>
          <w:highlight w:val="none"/>
        </w:rPr>
      </w:pPr>
    </w:p>
    <w:p w14:paraId="3A6DFB34">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Times New Roman" w:hAnsi="宋体" w:eastAsia="宋体" w:cs="宋体"/>
          <w:color w:val="auto"/>
          <w:szCs w:val="21"/>
          <w:highlight w:val="none"/>
          <w:lang w:val="en-US" w:eastAsia="zh-CN"/>
        </w:rPr>
      </w:pPr>
      <w:r>
        <w:rPr>
          <w:rFonts w:hint="eastAsia" w:ascii="Times New Roman" w:hAnsi="宋体" w:eastAsia="宋体" w:cs="宋体"/>
          <w:color w:val="auto"/>
          <w:szCs w:val="21"/>
          <w:highlight w:val="none"/>
          <w:lang w:val="en-US" w:eastAsia="zh-CN"/>
        </w:rPr>
        <w:t xml:space="preserve">上思县人民法院    </w:t>
      </w:r>
    </w:p>
    <w:p w14:paraId="3EF2A281">
      <w:pPr>
        <w:keepNext w:val="0"/>
        <w:keepLines w:val="0"/>
        <w:pageBreakBefore w:val="0"/>
        <w:kinsoku/>
        <w:wordWrap w:val="0"/>
        <w:overflowPunct/>
        <w:topLinePunct w:val="0"/>
        <w:autoSpaceDE/>
        <w:autoSpaceDN/>
        <w:bidi w:val="0"/>
        <w:adjustRightInd/>
        <w:snapToGrid/>
        <w:spacing w:line="360" w:lineRule="exact"/>
        <w:ind w:firstLine="420" w:firstLineChars="200"/>
        <w:jc w:val="right"/>
        <w:textAlignment w:val="auto"/>
        <w:rPr>
          <w:rFonts w:hint="default" w:ascii="Times New Roman" w:hAnsi="宋体" w:eastAsia="宋体" w:cs="宋体"/>
          <w:color w:val="auto"/>
          <w:szCs w:val="21"/>
          <w:highlight w:val="none"/>
          <w:lang w:val="en-US" w:eastAsia="zh-CN"/>
        </w:rPr>
      </w:pPr>
      <w:r>
        <w:rPr>
          <w:rFonts w:hint="eastAsia" w:ascii="Times New Roman" w:hAnsi="宋体" w:eastAsia="宋体" w:cs="宋体"/>
          <w:color w:val="auto"/>
          <w:szCs w:val="21"/>
          <w:highlight w:val="none"/>
          <w:lang w:val="en-US" w:eastAsia="zh-CN"/>
        </w:rPr>
        <w:t>防城港市政府采购中心</w:t>
      </w:r>
      <w:r>
        <w:rPr>
          <w:rFonts w:hint="eastAsia" w:hAnsi="宋体" w:cs="宋体"/>
          <w:color w:val="auto"/>
          <w:szCs w:val="21"/>
          <w:highlight w:val="none"/>
          <w:lang w:val="en-US" w:eastAsia="zh-CN"/>
        </w:rPr>
        <w:t xml:space="preserve"> </w:t>
      </w:r>
    </w:p>
    <w:p w14:paraId="7D8BD4DD">
      <w:pPr>
        <w:pStyle w:val="13"/>
        <w:keepNext w:val="0"/>
        <w:keepLines w:val="0"/>
        <w:pageBreakBefore w:val="0"/>
        <w:kinsoku/>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Cs w:val="21"/>
          <w:lang w:val="en-US" w:eastAsia="zh-CN"/>
        </w:rPr>
      </w:pPr>
      <w:r>
        <w:rPr>
          <w:rFonts w:hint="eastAsia" w:ascii="Times New Roman" w:hAnsi="宋体" w:cs="宋体"/>
          <w:color w:val="auto"/>
          <w:szCs w:val="21"/>
          <w:highlight w:val="none"/>
          <w:lang w:val="en-US" w:eastAsia="zh-CN"/>
        </w:rPr>
        <w:t xml:space="preserve">                                                                     </w:t>
      </w:r>
      <w:r>
        <w:rPr>
          <w:rFonts w:hint="default" w:ascii="Times New Roman" w:hAnsi="Times New Roman" w:eastAsia="宋体" w:cs="Times New Roman"/>
          <w:color w:val="auto"/>
          <w:szCs w:val="21"/>
          <w:highlight w:val="none"/>
          <w:lang w:val="en-US" w:eastAsia="zh-CN"/>
        </w:rPr>
        <w:t>202</w:t>
      </w:r>
      <w:r>
        <w:rPr>
          <w:rFonts w:hint="eastAsia"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lang w:val="en-US" w:eastAsia="zh-CN"/>
        </w:rPr>
        <w:t>年</w:t>
      </w:r>
      <w:r>
        <w:rPr>
          <w:rFonts w:hint="eastAsia" w:ascii="Times New Roman" w:hAnsi="Times New Roman" w:cs="Times New Roman"/>
          <w:color w:val="auto"/>
          <w:szCs w:val="21"/>
          <w:highlight w:val="none"/>
          <w:lang w:val="en-US" w:eastAsia="zh-CN"/>
        </w:rPr>
        <w:t>3</w:t>
      </w:r>
      <w:r>
        <w:rPr>
          <w:rFonts w:hint="default" w:ascii="Times New Roman" w:hAnsi="Times New Roman" w:eastAsia="宋体" w:cs="Times New Roman"/>
          <w:color w:val="auto"/>
          <w:szCs w:val="21"/>
          <w:highlight w:val="none"/>
          <w:lang w:val="en-US" w:eastAsia="zh-CN"/>
        </w:rPr>
        <w:t>月</w:t>
      </w:r>
      <w:r>
        <w:rPr>
          <w:rFonts w:hint="eastAsia" w:ascii="Times New Roman" w:hAnsi="Times New Roman" w:cs="Times New Roman"/>
          <w:color w:val="auto"/>
          <w:szCs w:val="21"/>
          <w:highlight w:val="none"/>
          <w:lang w:val="en-US" w:eastAsia="zh-CN"/>
        </w:rPr>
        <w:t>9</w:t>
      </w:r>
      <w:r>
        <w:rPr>
          <w:rFonts w:hint="default" w:ascii="Times New Roman" w:hAnsi="Times New Roman" w:eastAsia="宋体" w:cs="Times New Roman"/>
          <w:color w:val="auto"/>
          <w:szCs w:val="21"/>
          <w:highlight w:val="none"/>
          <w:lang w:val="en-US" w:eastAsia="zh-CN"/>
        </w:rPr>
        <w:t>日</w:t>
      </w:r>
      <w:r>
        <w:rPr>
          <w:rFonts w:hint="default" w:ascii="Times New Roman" w:hAnsi="Times New Roman" w:cs="Times New Roman"/>
          <w:color w:val="auto"/>
          <w:szCs w:val="21"/>
          <w:highlight w:val="none"/>
          <w:lang w:val="en-US" w:eastAsia="zh-CN"/>
        </w:rPr>
        <w:t xml:space="preserve"> </w:t>
      </w:r>
    </w:p>
    <w:p w14:paraId="04CBA001">
      <w:r>
        <w:br w:type="page"/>
      </w:r>
    </w:p>
    <w:p w14:paraId="052C0F23">
      <w:pPr>
        <w:spacing w:line="600" w:lineRule="exact"/>
        <w:jc w:val="center"/>
        <w:outlineLvl w:val="0"/>
        <w:rPr>
          <w:rFonts w:hint="eastAsia" w:ascii="宋体" w:hAnsi="宋体" w:cs="宋体"/>
          <w:b/>
          <w:sz w:val="32"/>
          <w:szCs w:val="32"/>
        </w:rPr>
      </w:pPr>
      <w:bookmarkStart w:id="4" w:name="_Toc4296"/>
      <w:bookmarkStart w:id="5" w:name="_Toc17592"/>
      <w:bookmarkStart w:id="6" w:name="_Toc2454"/>
      <w:bookmarkStart w:id="7" w:name="_Toc23969"/>
      <w:bookmarkStart w:id="8" w:name="_Toc18554"/>
      <w:r>
        <w:rPr>
          <w:rFonts w:hint="eastAsia" w:ascii="宋体" w:hAnsi="宋体" w:cs="宋体"/>
          <w:b/>
          <w:sz w:val="44"/>
          <w:szCs w:val="44"/>
        </w:rPr>
        <w:t>第二章 谈判供应商须知</w:t>
      </w:r>
      <w:bookmarkEnd w:id="4"/>
      <w:bookmarkEnd w:id="5"/>
      <w:bookmarkEnd w:id="6"/>
      <w:bookmarkEnd w:id="7"/>
      <w:bookmarkEnd w:id="8"/>
    </w:p>
    <w:p w14:paraId="4717B786">
      <w:pPr>
        <w:spacing w:line="400" w:lineRule="exact"/>
        <w:jc w:val="center"/>
        <w:rPr>
          <w:rFonts w:hint="eastAsia" w:ascii="宋体" w:hAnsi="宋体" w:cs="宋体"/>
          <w:b/>
          <w:sz w:val="32"/>
          <w:szCs w:val="32"/>
        </w:rPr>
      </w:pPr>
    </w:p>
    <w:p w14:paraId="0B137C39">
      <w:pPr>
        <w:spacing w:line="400" w:lineRule="exact"/>
        <w:jc w:val="center"/>
        <w:rPr>
          <w:rFonts w:hint="eastAsia" w:ascii="宋体" w:hAnsi="宋体" w:cs="宋体"/>
          <w:b/>
          <w:sz w:val="32"/>
          <w:szCs w:val="32"/>
        </w:rPr>
      </w:pPr>
      <w:r>
        <w:rPr>
          <w:rFonts w:hint="eastAsia" w:ascii="宋体" w:hAnsi="宋体" w:cs="宋体"/>
          <w:b/>
          <w:sz w:val="32"/>
          <w:szCs w:val="32"/>
        </w:rPr>
        <w:t>谈判供应商须知前附表</w:t>
      </w:r>
    </w:p>
    <w:tbl>
      <w:tblPr>
        <w:tblStyle w:val="19"/>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8309"/>
      </w:tblGrid>
      <w:tr w14:paraId="77CB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top"/>
          </w:tcPr>
          <w:p w14:paraId="788E69F1">
            <w:pPr>
              <w:spacing w:line="360" w:lineRule="auto"/>
              <w:jc w:val="center"/>
              <w:rPr>
                <w:rFonts w:hint="eastAsia" w:ascii="宋体" w:hAnsi="宋体" w:cs="宋体"/>
                <w:b/>
                <w:szCs w:val="21"/>
              </w:rPr>
            </w:pPr>
            <w:r>
              <w:rPr>
                <w:rFonts w:hint="eastAsia" w:ascii="宋体" w:hAnsi="宋体" w:cs="宋体"/>
                <w:b/>
                <w:szCs w:val="21"/>
              </w:rPr>
              <w:t>条款号</w:t>
            </w:r>
          </w:p>
        </w:tc>
        <w:tc>
          <w:tcPr>
            <w:tcW w:w="8309" w:type="dxa"/>
            <w:noWrap w:val="0"/>
            <w:vAlign w:val="top"/>
          </w:tcPr>
          <w:p w14:paraId="45A0D402">
            <w:pPr>
              <w:spacing w:line="360" w:lineRule="auto"/>
              <w:jc w:val="center"/>
              <w:rPr>
                <w:rFonts w:hint="eastAsia" w:ascii="宋体" w:hAnsi="宋体" w:cs="宋体"/>
                <w:b/>
                <w:szCs w:val="21"/>
              </w:rPr>
            </w:pPr>
            <w:r>
              <w:rPr>
                <w:rFonts w:hint="eastAsia" w:ascii="宋体" w:hAnsi="宋体" w:cs="宋体"/>
                <w:b/>
                <w:szCs w:val="21"/>
              </w:rPr>
              <w:t>内    容</w:t>
            </w:r>
          </w:p>
        </w:tc>
      </w:tr>
      <w:tr w14:paraId="28E8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B5FC892">
            <w:pPr>
              <w:spacing w:line="360" w:lineRule="auto"/>
              <w:jc w:val="center"/>
              <w:rPr>
                <w:rFonts w:hint="eastAsia" w:ascii="宋体" w:hAnsi="宋体" w:cs="宋体"/>
                <w:szCs w:val="21"/>
              </w:rPr>
            </w:pPr>
            <w:r>
              <w:rPr>
                <w:rFonts w:hint="eastAsia" w:ascii="宋体" w:hAnsi="宋体" w:cs="宋体"/>
                <w:szCs w:val="21"/>
              </w:rPr>
              <w:t>3</w:t>
            </w:r>
          </w:p>
        </w:tc>
        <w:tc>
          <w:tcPr>
            <w:tcW w:w="8309" w:type="dxa"/>
            <w:noWrap w:val="0"/>
            <w:vAlign w:val="center"/>
          </w:tcPr>
          <w:p w14:paraId="654B1C2D">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1.供应商的资格条件：详见竞争性谈判公告</w:t>
            </w:r>
          </w:p>
          <w:p w14:paraId="60932424">
            <w:pPr>
              <w:keepNext w:val="0"/>
              <w:keepLines w:val="0"/>
              <w:pageBreakBefore w:val="0"/>
              <w:widowControl w:val="0"/>
              <w:kinsoku/>
              <w:wordWrap/>
              <w:overflowPunct/>
              <w:topLinePunct w:val="0"/>
              <w:bidi w:val="0"/>
              <w:adjustRightInd/>
              <w:spacing w:line="360" w:lineRule="exact"/>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5C3A173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DD38B8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2.2对在“信用中国”网站（www.creditchina.gov.cn）、中国政府采购网（www.ccgp.gov.cn）被列入失信被执行人、</w:t>
            </w:r>
            <w:r>
              <w:rPr>
                <w:rFonts w:ascii="宋体" w:hAnsi="宋体" w:cs="宋体"/>
                <w:szCs w:val="21"/>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14:paraId="2372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817EC00">
            <w:pPr>
              <w:spacing w:line="360" w:lineRule="auto"/>
              <w:jc w:val="center"/>
              <w:rPr>
                <w:rFonts w:hint="eastAsia" w:ascii="宋体" w:hAnsi="宋体" w:cs="宋体"/>
                <w:szCs w:val="21"/>
              </w:rPr>
            </w:pPr>
            <w:r>
              <w:rPr>
                <w:rFonts w:hint="eastAsia" w:ascii="宋体" w:hAnsi="宋体" w:cs="宋体"/>
                <w:szCs w:val="21"/>
              </w:rPr>
              <w:t>5.1</w:t>
            </w:r>
          </w:p>
        </w:tc>
        <w:tc>
          <w:tcPr>
            <w:tcW w:w="8309" w:type="dxa"/>
            <w:noWrap w:val="0"/>
            <w:vAlign w:val="center"/>
          </w:tcPr>
          <w:p w14:paraId="68FC4E03">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是否接受联合体竞标：详见竞争性谈判公告</w:t>
            </w:r>
          </w:p>
        </w:tc>
      </w:tr>
      <w:tr w14:paraId="28A4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D030574">
            <w:pPr>
              <w:spacing w:line="360" w:lineRule="auto"/>
              <w:jc w:val="center"/>
              <w:rPr>
                <w:rFonts w:hint="eastAsia" w:ascii="宋体" w:hAnsi="宋体" w:cs="宋体"/>
                <w:szCs w:val="21"/>
              </w:rPr>
            </w:pPr>
            <w:r>
              <w:rPr>
                <w:rFonts w:hint="eastAsia" w:ascii="宋体" w:hAnsi="宋体" w:cs="宋体"/>
                <w:szCs w:val="21"/>
              </w:rPr>
              <w:t>6.2</w:t>
            </w:r>
          </w:p>
        </w:tc>
        <w:tc>
          <w:tcPr>
            <w:tcW w:w="8309" w:type="dxa"/>
            <w:noWrap w:val="0"/>
            <w:vAlign w:val="center"/>
          </w:tcPr>
          <w:p w14:paraId="75365B32">
            <w:pPr>
              <w:pStyle w:val="8"/>
              <w:keepNext w:val="0"/>
              <w:keepLines w:val="0"/>
              <w:pageBreakBefore w:val="0"/>
              <w:widowControl w:val="0"/>
              <w:kinsoku/>
              <w:wordWrap/>
              <w:overflowPunct/>
              <w:topLinePunct w:val="0"/>
              <w:bidi w:val="0"/>
              <w:adjustRightInd/>
              <w:spacing w:line="360" w:lineRule="exact"/>
              <w:rPr>
                <w:rFonts w:hint="eastAsia"/>
                <w:szCs w:val="21"/>
                <w:u w:val="single"/>
                <w:lang w:val="en-US" w:eastAsia="zh-CN"/>
              </w:rPr>
            </w:pPr>
            <w:r>
              <w:rPr>
                <w:rFonts w:hint="eastAsia"/>
                <w:szCs w:val="21"/>
                <w:lang w:val="en-US" w:eastAsia="zh-CN"/>
              </w:rPr>
              <w:t>不允许分包。</w:t>
            </w:r>
          </w:p>
        </w:tc>
      </w:tr>
      <w:tr w14:paraId="5C33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D3C29A9">
            <w:pPr>
              <w:pStyle w:val="25"/>
              <w:tabs>
                <w:tab w:val="center" w:pos="447"/>
                <w:tab w:val="left" w:pos="594"/>
              </w:tabs>
              <w:spacing w:line="400" w:lineRule="exact"/>
              <w:jc w:val="left"/>
              <w:rPr>
                <w:rFonts w:hint="eastAsia" w:hAnsi="宋体" w:cs="宋体"/>
                <w:szCs w:val="21"/>
              </w:rPr>
            </w:pPr>
            <w:r>
              <w:rPr>
                <w:rFonts w:hint="eastAsia" w:hAnsi="宋体" w:cs="宋体"/>
              </w:rPr>
              <w:tab/>
            </w:r>
          </w:p>
        </w:tc>
        <w:tc>
          <w:tcPr>
            <w:tcW w:w="8309" w:type="dxa"/>
            <w:noWrap w:val="0"/>
            <w:vAlign w:val="center"/>
          </w:tcPr>
          <w:p w14:paraId="0D647FCF">
            <w:pPr>
              <w:pStyle w:val="13"/>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谈判前准备：</w:t>
            </w:r>
          </w:p>
          <w:p w14:paraId="6BA88B2A">
            <w:pPr>
              <w:pStyle w:val="13"/>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1.本项目实行网上谈判，采用电子谈判响应文件。若供应商参与谈判，自行承担谈判一切费用。</w:t>
            </w:r>
          </w:p>
          <w:p w14:paraId="508F8A15">
            <w:pPr>
              <w:pStyle w:val="13"/>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2.各供应商应在截标前应确保成为政采云正式注册入库供应商，并完成CA数字证书申领。因未注册入库、未办理CA数字证书等原因造成无法谈判或谈判失败等后果由供应商自行承担。</w:t>
            </w:r>
          </w:p>
          <w:p w14:paraId="7A0AC52B">
            <w:pPr>
              <w:pStyle w:val="13"/>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3.供应商将政采云电子交易客户端下载、安装完成后，可通过账号密码或CA登录客户端进行电子谈判响应文件制作。如有问题可拨打政采云客户服务热线</w:t>
            </w:r>
            <w:r>
              <w:rPr>
                <w:rFonts w:hint="eastAsia" w:hAnsi="宋体" w:cs="宋体"/>
                <w:highlight w:val="none"/>
              </w:rPr>
              <w:t>95763</w:t>
            </w:r>
            <w:r>
              <w:rPr>
                <w:rFonts w:hint="eastAsia" w:hAnsi="宋体" w:cs="宋体"/>
              </w:rPr>
              <w:t>进行咨询。</w:t>
            </w:r>
          </w:p>
          <w:p w14:paraId="5C46FED3">
            <w:pPr>
              <w:keepNext w:val="0"/>
              <w:keepLines w:val="0"/>
              <w:pageBreakBefore w:val="0"/>
              <w:widowControl w:val="0"/>
              <w:kinsoku/>
              <w:wordWrap/>
              <w:overflowPunct/>
              <w:topLinePunct w:val="0"/>
              <w:bidi w:val="0"/>
              <w:adjustRightInd/>
              <w:spacing w:line="360" w:lineRule="exact"/>
              <w:ind w:firstLine="420" w:firstLineChars="200"/>
              <w:rPr>
                <w:rFonts w:hint="eastAsia"/>
                <w:szCs w:val="21"/>
              </w:rPr>
            </w:pPr>
            <w:r>
              <w:rPr>
                <w:rFonts w:hint="eastAsia" w:ascii="宋体" w:hAnsi="宋体" w:cs="宋体"/>
                <w:szCs w:val="22"/>
              </w:rPr>
              <w:t>4.谈判供应商通过广西政府采购云平台上传递交的电子加密谈判响应文件无法按时解密的视为谈判响应文件无效。</w:t>
            </w:r>
          </w:p>
        </w:tc>
      </w:tr>
      <w:tr w14:paraId="6CEC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F27135F">
            <w:pPr>
              <w:pStyle w:val="25"/>
              <w:spacing w:line="400" w:lineRule="exact"/>
              <w:jc w:val="center"/>
              <w:rPr>
                <w:rFonts w:hint="eastAsia" w:hAnsi="宋体" w:cs="宋体"/>
              </w:rPr>
            </w:pPr>
          </w:p>
        </w:tc>
        <w:tc>
          <w:tcPr>
            <w:tcW w:w="8309" w:type="dxa"/>
            <w:noWrap w:val="0"/>
            <w:vAlign w:val="center"/>
          </w:tcPr>
          <w:p w14:paraId="71003F5B">
            <w:pPr>
              <w:keepNext w:val="0"/>
              <w:keepLines w:val="0"/>
              <w:pageBreakBefore w:val="0"/>
              <w:widowControl w:val="0"/>
              <w:kinsoku/>
              <w:wordWrap/>
              <w:overflowPunct/>
              <w:topLinePunct w:val="0"/>
              <w:autoSpaceDE w:val="0"/>
              <w:autoSpaceDN w:val="0"/>
              <w:bidi w:val="0"/>
              <w:adjustRightInd/>
              <w:snapToGrid w:val="0"/>
              <w:spacing w:line="360" w:lineRule="exact"/>
              <w:ind w:firstLine="422" w:firstLineChars="200"/>
              <w:textAlignment w:val="bottom"/>
              <w:rPr>
                <w:rFonts w:hint="eastAsia" w:ascii="宋体" w:hAnsi="宋体" w:cs="宋体"/>
                <w:b/>
                <w:bCs/>
                <w:szCs w:val="21"/>
              </w:rPr>
            </w:pPr>
            <w:r>
              <w:rPr>
                <w:rFonts w:hint="eastAsia" w:ascii="宋体" w:hAnsi="宋体" w:cs="宋体"/>
                <w:b/>
                <w:bCs/>
                <w:szCs w:val="21"/>
              </w:rPr>
              <w:t>样品提供：</w:t>
            </w:r>
          </w:p>
          <w:p w14:paraId="4654C865">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sym w:font="Wingdings" w:char="F0FE"/>
            </w:r>
            <w:r>
              <w:rPr>
                <w:rFonts w:hint="eastAsia" w:ascii="宋体" w:hAnsi="宋体" w:cs="宋体"/>
                <w:szCs w:val="21"/>
              </w:rPr>
              <w:t>不要求提供。</w:t>
            </w:r>
          </w:p>
          <w:p w14:paraId="3962067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sym w:font="Wingdings" w:char="00A8"/>
            </w:r>
            <w:r>
              <w:rPr>
                <w:rFonts w:hint="eastAsia" w:ascii="宋体" w:hAnsi="宋体" w:cs="宋体"/>
                <w:szCs w:val="21"/>
              </w:rPr>
              <w:t>要求提供，</w:t>
            </w:r>
          </w:p>
          <w:p w14:paraId="5333DD7B">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（1）样品：；</w:t>
            </w:r>
          </w:p>
          <w:p w14:paraId="37BB44D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（2）样品制作的标准和要求：；</w:t>
            </w:r>
          </w:p>
          <w:p w14:paraId="10939024">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（3）样品的评审方法以及评审标准：详见评定标准；</w:t>
            </w:r>
          </w:p>
          <w:p w14:paraId="7F220286">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（4）是否需要随样品提交检测报告：</w:t>
            </w:r>
            <w:r>
              <w:rPr>
                <w:rFonts w:hint="eastAsia" w:ascii="宋体" w:hAnsi="宋体" w:cs="宋体"/>
                <w:szCs w:val="21"/>
              </w:rPr>
              <w:sym w:font="Wingdings" w:char="F0FE"/>
            </w:r>
            <w:r>
              <w:rPr>
                <w:rFonts w:hint="eastAsia" w:ascii="宋体" w:hAnsi="宋体" w:cs="宋体"/>
                <w:szCs w:val="21"/>
              </w:rPr>
              <w:t>否；☐是，检测机构的要求：；检测内容：。</w:t>
            </w:r>
          </w:p>
          <w:p w14:paraId="2828E067">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（5）提供样品的时间：；地点：；联系人：，联系电话：。请供应商在上述时间内提供样品并按规定位置安装完毕。超过截止时间的，采购人或采购代理机构将不予接收，并将清场并封闭样品现场。</w:t>
            </w:r>
          </w:p>
          <w:p w14:paraId="69284A4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采购活动结束后，对于未成交人提供的样品，采购人、采购机构将通知未成交人在规定的时间内取回，逾期未取回的，采购人、采购机构不负保管义务；对于成交人提供的样品，采购人将进行保管、封存，并作为履约验收的参考。</w:t>
            </w:r>
          </w:p>
          <w:p w14:paraId="600B071F">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（7）制作、运输、安装和保管样品所发生的一切费用由供应商自理。</w:t>
            </w:r>
          </w:p>
          <w:p w14:paraId="5880233A">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hAnsi="宋体" w:cs="宋体"/>
                <w:szCs w:val="22"/>
              </w:rPr>
            </w:pPr>
            <w:r>
              <w:rPr>
                <w:rFonts w:hint="eastAsia" w:ascii="宋体" w:hAnsi="宋体" w:cs="宋体"/>
                <w:szCs w:val="21"/>
              </w:rPr>
              <w:t>注：采购人、采购代理机构一般不得要求供应商提供样品，仅凭书面方式不能准确描述采购需求或者需要对样品进行主观判断以确认是否满足修改采购需求等特殊情况除外。</w:t>
            </w:r>
          </w:p>
        </w:tc>
      </w:tr>
      <w:tr w14:paraId="0FC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31D45AE1">
            <w:pPr>
              <w:pStyle w:val="25"/>
              <w:spacing w:line="400" w:lineRule="exact"/>
              <w:jc w:val="center"/>
              <w:rPr>
                <w:rFonts w:hint="eastAsia" w:ascii="宋体" w:hAnsi="宋体" w:eastAsia="宋体" w:cs="宋体"/>
                <w:kern w:val="2"/>
                <w:sz w:val="21"/>
                <w:szCs w:val="21"/>
                <w:lang w:val="en-US" w:eastAsia="zh-CN" w:bidi="ar-SA"/>
              </w:rPr>
            </w:pPr>
          </w:p>
        </w:tc>
        <w:tc>
          <w:tcPr>
            <w:tcW w:w="8309" w:type="dxa"/>
            <w:noWrap w:val="0"/>
            <w:vAlign w:val="center"/>
          </w:tcPr>
          <w:p w14:paraId="37741BF9">
            <w:pPr>
              <w:keepNext w:val="0"/>
              <w:keepLines w:val="0"/>
              <w:pageBreakBefore w:val="0"/>
              <w:widowControl w:val="0"/>
              <w:kinsoku/>
              <w:wordWrap/>
              <w:overflowPunct/>
              <w:topLinePunct w:val="0"/>
              <w:bidi w:val="0"/>
              <w:adjustRightInd/>
              <w:snapToGrid w:val="0"/>
              <w:spacing w:line="360" w:lineRule="exac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方案讲解演示：</w:t>
            </w:r>
          </w:p>
          <w:p w14:paraId="1E06F2E8">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sym w:font="Wingdings" w:char="F0FE"/>
            </w:r>
            <w:r>
              <w:rPr>
                <w:rFonts w:hint="eastAsia" w:ascii="宋体" w:hAnsi="宋体" w:eastAsia="宋体" w:cs="宋体"/>
                <w:kern w:val="2"/>
                <w:sz w:val="21"/>
                <w:szCs w:val="21"/>
                <w:lang w:val="en-US" w:eastAsia="zh-CN" w:bidi="ar-SA"/>
              </w:rPr>
              <w:t>不组织。</w:t>
            </w:r>
          </w:p>
          <w:p w14:paraId="447D5231">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sym w:font="Wingdings" w:char="00A8"/>
            </w:r>
            <w:r>
              <w:rPr>
                <w:rFonts w:hint="eastAsia" w:ascii="宋体" w:hAnsi="宋体" w:eastAsia="宋体" w:cs="宋体"/>
                <w:kern w:val="2"/>
                <w:sz w:val="21"/>
                <w:szCs w:val="21"/>
                <w:lang w:val="en-US" w:eastAsia="zh-CN" w:bidi="ar-SA"/>
              </w:rPr>
              <w:t>组织。</w:t>
            </w:r>
          </w:p>
          <w:p w14:paraId="3AE15D1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评审时安排每个供应商进行方案讲解演示。每个供应商时间不超过XX分钟，讲解次序以谈判响应文件解密时间先后次序为准，讲解演示人员不超过X人。讲解演示结束后按要求解答谈判小组提问。（可根据项目特点进行调整）</w:t>
            </w:r>
          </w:p>
          <w:p w14:paraId="24CE7730">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（2）方案讲解演示可选择以下其中一种方式：</w:t>
            </w:r>
          </w:p>
          <w:p w14:paraId="3034B94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方式一：广西政府采购云平台在线讲解演示。广西政府采购云平台在线讲解需供应商根据广西政府采购云平台操作要求做好准备工作，提前完善软硬件配置环境。</w:t>
            </w:r>
          </w:p>
          <w:p w14:paraId="55E7A44B">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方式二：评审现场讲解演示。现场讲解地点为，讲解演示所用u盘等设备由供应商自备。现场讲解演示人员进场时提供讲解人员名单（加盖公章）及身份证明，否则不得讲解演示。</w:t>
            </w:r>
          </w:p>
          <w:p w14:paraId="7C948C32">
            <w:pPr>
              <w:keepNext w:val="0"/>
              <w:keepLines w:val="0"/>
              <w:pageBreakBefore w:val="0"/>
              <w:widowControl w:val="0"/>
              <w:kinsoku/>
              <w:wordWrap/>
              <w:overflowPunct/>
              <w:topLinePunct w:val="0"/>
              <w:bidi w:val="0"/>
              <w:adjustRightInd/>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注：因供应商自身原因导致无法演示或者演示效果不理想的，责任自负。</w:t>
            </w:r>
          </w:p>
        </w:tc>
      </w:tr>
      <w:tr w14:paraId="591F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57B7DE6">
            <w:pPr>
              <w:pStyle w:val="25"/>
              <w:spacing w:line="400" w:lineRule="exact"/>
              <w:jc w:val="center"/>
              <w:rPr>
                <w:rFonts w:hint="eastAsia" w:hAnsi="宋体" w:cs="宋体"/>
              </w:rPr>
            </w:pPr>
          </w:p>
        </w:tc>
        <w:tc>
          <w:tcPr>
            <w:tcW w:w="8309" w:type="dxa"/>
            <w:noWrap w:val="0"/>
            <w:vAlign w:val="center"/>
          </w:tcPr>
          <w:p w14:paraId="037EBF8A">
            <w:pPr>
              <w:pStyle w:val="13"/>
              <w:keepNext w:val="0"/>
              <w:keepLines w:val="0"/>
              <w:pageBreakBefore w:val="0"/>
              <w:widowControl w:val="0"/>
              <w:kinsoku/>
              <w:wordWrap/>
              <w:overflowPunct/>
              <w:topLinePunct w:val="0"/>
              <w:bidi w:val="0"/>
              <w:adjustRightInd/>
              <w:spacing w:line="360" w:lineRule="exact"/>
              <w:rPr>
                <w:rFonts w:hint="eastAsia" w:hAnsi="宋体" w:cs="宋体"/>
              </w:rPr>
            </w:pPr>
            <w:r>
              <w:rPr>
                <w:rFonts w:hint="eastAsia" w:hAnsi="宋体" w:cs="宋体"/>
              </w:rPr>
              <w:t>供应商应当准备电子谈判响应文件：</w:t>
            </w:r>
          </w:p>
          <w:p w14:paraId="37DBF4E2">
            <w:pPr>
              <w:pStyle w:val="13"/>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1.电子谈判响应文件按广西政府采购云平台要求及本谈判文件要求制作、加密并递交。</w:t>
            </w:r>
          </w:p>
          <w:p w14:paraId="1BF76B1C">
            <w:pPr>
              <w:pStyle w:val="13"/>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2.未传输递交电子谈判响应文件的，谈判无效。</w:t>
            </w:r>
          </w:p>
          <w:p w14:paraId="48F455C4">
            <w:pPr>
              <w:pStyle w:val="13"/>
              <w:keepNext w:val="0"/>
              <w:keepLines w:val="0"/>
              <w:pageBreakBefore w:val="0"/>
              <w:widowControl w:val="0"/>
              <w:kinsoku/>
              <w:wordWrap/>
              <w:overflowPunct/>
              <w:topLinePunct w:val="0"/>
              <w:bidi w:val="0"/>
              <w:adjustRightInd/>
              <w:spacing w:line="360" w:lineRule="exact"/>
              <w:ind w:firstLine="420" w:firstLineChars="200"/>
              <w:rPr>
                <w:rFonts w:hint="eastAsia" w:hAnsi="宋体" w:cs="宋体"/>
              </w:rPr>
            </w:pPr>
            <w:r>
              <w:rPr>
                <w:rFonts w:hint="eastAsia" w:hAnsi="宋体" w:cs="宋体"/>
              </w:rPr>
              <w:t>3.未按规定提供相应的谈判响应文件，造成项目评审活动无法进行下去的，谈判无效。</w:t>
            </w:r>
          </w:p>
        </w:tc>
      </w:tr>
      <w:tr w14:paraId="5912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C58F3D0">
            <w:pPr>
              <w:spacing w:line="360" w:lineRule="auto"/>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8309" w:type="dxa"/>
            <w:noWrap w:val="0"/>
            <w:vAlign w:val="center"/>
          </w:tcPr>
          <w:p w14:paraId="1BFDF6B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资格证明文件</w:t>
            </w:r>
          </w:p>
          <w:p w14:paraId="37981189">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必须提供，否则响应文件按无效处理</w:t>
            </w:r>
            <w:r>
              <w:rPr>
                <w:rFonts w:hint="eastAsia" w:ascii="宋体" w:hAnsi="宋体" w:cs="宋体"/>
                <w:szCs w:val="21"/>
              </w:rPr>
              <w:t>）</w:t>
            </w:r>
          </w:p>
          <w:p w14:paraId="40B6422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szCs w:val="21"/>
              </w:rPr>
              <w:t>2</w:t>
            </w:r>
            <w:r>
              <w:rPr>
                <w:rFonts w:hint="eastAsia" w:ascii="宋体" w:hAnsi="宋体" w:cs="宋体"/>
                <w:szCs w:val="21"/>
              </w:rPr>
              <w:t>.供应商根据防财监〔2023〕58号文要求提供的《防城港市政府采购供应商信用承诺函》（格式附后）；（</w:t>
            </w:r>
            <w:r>
              <w:rPr>
                <w:rFonts w:hint="eastAsia" w:ascii="宋体" w:hAnsi="宋体" w:cs="宋体"/>
                <w:b/>
                <w:szCs w:val="21"/>
              </w:rPr>
              <w:t>必须提供，否则响应文件按无效处理</w:t>
            </w:r>
            <w:r>
              <w:rPr>
                <w:rFonts w:hint="eastAsia" w:ascii="宋体" w:hAnsi="宋体" w:cs="宋体"/>
                <w:szCs w:val="21"/>
              </w:rPr>
              <w:t>）</w:t>
            </w:r>
          </w:p>
          <w:p w14:paraId="136C8BB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3.供应商直接控股、管理关系信息表（格式后附）；（</w:t>
            </w:r>
            <w:r>
              <w:rPr>
                <w:rFonts w:hint="eastAsia" w:ascii="宋体" w:hAnsi="宋体" w:cs="宋体"/>
                <w:b/>
                <w:szCs w:val="21"/>
              </w:rPr>
              <w:t>必须提供，否则响应文件按无效处理</w:t>
            </w:r>
            <w:r>
              <w:rPr>
                <w:rFonts w:hint="eastAsia" w:ascii="宋体" w:hAnsi="宋体" w:cs="宋体"/>
                <w:szCs w:val="21"/>
              </w:rPr>
              <w:t>）</w:t>
            </w:r>
          </w:p>
          <w:p w14:paraId="5C820170">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rPr>
              <w:t>4.竞标声明（格式后附）；（</w:t>
            </w:r>
            <w:r>
              <w:rPr>
                <w:rFonts w:hint="eastAsia" w:ascii="宋体" w:hAnsi="宋体" w:cs="宋体"/>
                <w:b/>
                <w:szCs w:val="21"/>
              </w:rPr>
              <w:t>必须提供，否则响应文件按无效处理</w:t>
            </w:r>
            <w:r>
              <w:rPr>
                <w:rFonts w:hint="eastAsia" w:ascii="宋体" w:hAnsi="宋体" w:cs="宋体"/>
                <w:szCs w:val="21"/>
              </w:rPr>
              <w:t>）</w:t>
            </w:r>
          </w:p>
          <w:p w14:paraId="7EF32A2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ascii="宋体" w:hAnsi="宋体"/>
                <w:bCs/>
                <w:highlight w:val="none"/>
              </w:rPr>
              <w:t>具备履行合同所必需的设备和专业技术能力的证明材料</w:t>
            </w:r>
            <w:r>
              <w:rPr>
                <w:rFonts w:hint="eastAsia" w:ascii="宋体" w:hAnsi="宋体"/>
                <w:bCs/>
                <w:kern w:val="0"/>
                <w:highlight w:val="none"/>
              </w:rPr>
              <w:t>；（</w:t>
            </w:r>
            <w:r>
              <w:rPr>
                <w:rFonts w:hint="eastAsia" w:ascii="宋体" w:hAnsi="宋体"/>
                <w:b/>
                <w:highlight w:val="none"/>
              </w:rPr>
              <w:t>必须提供，格式自拟</w:t>
            </w:r>
            <w:r>
              <w:rPr>
                <w:rFonts w:hint="eastAsia" w:ascii="宋体" w:hAnsi="宋体"/>
                <w:b/>
                <w:highlight w:val="none"/>
                <w:lang w:eastAsia="zh-CN"/>
              </w:rPr>
              <w:t>，</w:t>
            </w:r>
            <w:r>
              <w:rPr>
                <w:rFonts w:hint="eastAsia" w:ascii="宋体" w:hAnsi="宋体" w:cs="宋体"/>
                <w:b/>
                <w:szCs w:val="21"/>
              </w:rPr>
              <w:t>否则响应文件按无效处理</w:t>
            </w:r>
            <w:r>
              <w:rPr>
                <w:rFonts w:hint="eastAsia" w:ascii="宋体" w:hAnsi="宋体"/>
                <w:bCs/>
                <w:kern w:val="0"/>
                <w:highlight w:val="none"/>
              </w:rPr>
              <w:t>）</w:t>
            </w:r>
          </w:p>
          <w:p w14:paraId="623889D4">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.除谈判文件规定必须提供以外，供应商认为需要提供的其他证明材料。</w:t>
            </w:r>
          </w:p>
          <w:p w14:paraId="510CDD44">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宋体" w:hAnsi="宋体" w:cs="宋体"/>
                <w:b/>
                <w:szCs w:val="21"/>
              </w:rPr>
            </w:pPr>
            <w:r>
              <w:rPr>
                <w:rFonts w:hint="eastAsia" w:ascii="宋体" w:hAnsi="宋体" w:cs="宋体"/>
                <w:b/>
                <w:szCs w:val="21"/>
              </w:rPr>
              <w:t>注：</w:t>
            </w:r>
          </w:p>
          <w:p w14:paraId="3C194177">
            <w:pPr>
              <w:keepNext w:val="0"/>
              <w:keepLines w:val="0"/>
              <w:pageBreakBefore w:val="0"/>
              <w:widowControl w:val="0"/>
              <w:kinsoku/>
              <w:wordWrap/>
              <w:overflowPunct/>
              <w:topLinePunct w:val="0"/>
              <w:autoSpaceDE/>
              <w:autoSpaceDN/>
              <w:bidi w:val="0"/>
              <w:adjustRightInd/>
              <w:snapToGrid w:val="0"/>
              <w:spacing w:line="360" w:lineRule="exact"/>
              <w:ind w:firstLine="413" w:firstLineChars="196"/>
              <w:jc w:val="left"/>
              <w:textAlignment w:val="auto"/>
              <w:rPr>
                <w:rFonts w:hint="eastAsia" w:ascii="宋体" w:hAnsi="宋体" w:cs="宋体"/>
                <w:b/>
                <w:szCs w:val="21"/>
              </w:rPr>
            </w:pPr>
            <w:r>
              <w:rPr>
                <w:rFonts w:hint="eastAsia" w:ascii="宋体" w:hAnsi="宋体" w:cs="宋体"/>
                <w:b/>
                <w:szCs w:val="21"/>
              </w:rPr>
              <w:t>1.以上标明“必须提供”材料属于复印件的，必须加盖供应商</w:t>
            </w:r>
            <w:r>
              <w:rPr>
                <w:rFonts w:hint="eastAsia"/>
                <w:b/>
                <w:szCs w:val="21"/>
                <w:lang w:val="en-US" w:eastAsia="zh-CN"/>
              </w:rPr>
              <w:t>公章</w:t>
            </w:r>
            <w:r>
              <w:rPr>
                <w:rFonts w:hint="eastAsia" w:ascii="宋体" w:hAnsi="宋体" w:cs="宋体"/>
                <w:b/>
                <w:szCs w:val="21"/>
              </w:rPr>
              <w:t>，否则响应文件</w:t>
            </w:r>
            <w:r>
              <w:rPr>
                <w:rFonts w:hint="eastAsia" w:ascii="宋体" w:hAnsi="宋体" w:cs="宋体"/>
                <w:b/>
                <w:szCs w:val="21"/>
                <w:lang w:val="en-US" w:eastAsia="zh-CN"/>
              </w:rPr>
              <w:t>按</w:t>
            </w:r>
            <w:r>
              <w:rPr>
                <w:rFonts w:hint="eastAsia" w:ascii="宋体" w:hAnsi="宋体" w:cs="宋体"/>
                <w:b/>
                <w:szCs w:val="21"/>
              </w:rPr>
              <w:t>无效处理。</w:t>
            </w:r>
          </w:p>
          <w:p w14:paraId="04EE561A">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cs="宋体"/>
                <w:b/>
                <w:szCs w:val="21"/>
              </w:rPr>
            </w:pPr>
            <w:r>
              <w:rPr>
                <w:rFonts w:hint="eastAsia" w:ascii="宋体" w:hAnsi="宋体"/>
                <w:b/>
                <w:bCs/>
                <w:szCs w:val="21"/>
              </w:rPr>
              <w:t>2.分公司参加竞标的，应当取得总公司授权</w:t>
            </w:r>
            <w:r>
              <w:rPr>
                <w:rFonts w:hint="eastAsia" w:ascii="宋体" w:hAnsi="宋体" w:cs="宋体"/>
                <w:b/>
                <w:szCs w:val="21"/>
              </w:rPr>
              <w:t>，否则响应文件按无效处理。</w:t>
            </w:r>
          </w:p>
          <w:p w14:paraId="1259855E">
            <w:pPr>
              <w:pStyle w:val="16"/>
              <w:ind w:firstLine="422" w:firstLineChars="200"/>
              <w:rPr>
                <w:rFonts w:hint="eastAsia"/>
              </w:rPr>
            </w:pPr>
            <w:r>
              <w:rPr>
                <w:rFonts w:hint="eastAsia" w:ascii="宋体" w:hAnsi="宋体" w:cs="宋体"/>
                <w:b/>
                <w:szCs w:val="21"/>
              </w:rPr>
              <w:t>3.以上材料未附格式的，由供应商自行拟定。</w:t>
            </w:r>
          </w:p>
        </w:tc>
      </w:tr>
      <w:tr w14:paraId="4FA3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5B9D7DA">
            <w:pPr>
              <w:spacing w:line="360" w:lineRule="auto"/>
              <w:jc w:val="center"/>
              <w:rPr>
                <w:rFonts w:hint="eastAsia" w:ascii="宋体" w:hAnsi="宋体" w:cs="宋体"/>
                <w:szCs w:val="21"/>
              </w:rPr>
            </w:pPr>
            <w:r>
              <w:rPr>
                <w:rFonts w:hint="eastAsia" w:ascii="宋体" w:hAnsi="宋体" w:cs="宋体"/>
                <w:szCs w:val="21"/>
              </w:rPr>
              <w:t>12.1.2</w:t>
            </w:r>
          </w:p>
        </w:tc>
        <w:tc>
          <w:tcPr>
            <w:tcW w:w="8309" w:type="dxa"/>
            <w:noWrap w:val="0"/>
            <w:vAlign w:val="center"/>
          </w:tcPr>
          <w:p w14:paraId="0595C182">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r>
              <w:rPr>
                <w:rFonts w:hint="eastAsia" w:ascii="宋体" w:hAnsi="宋体" w:cs="宋体"/>
                <w:b/>
                <w:bCs/>
                <w:szCs w:val="21"/>
              </w:rPr>
              <w:t>报价文件</w:t>
            </w:r>
          </w:p>
          <w:p w14:paraId="76C43DFB">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1.响应函（格式后附）；（</w:t>
            </w:r>
            <w:r>
              <w:rPr>
                <w:rFonts w:hint="eastAsia" w:ascii="宋体" w:hAnsi="宋体" w:cs="宋体"/>
                <w:b/>
                <w:szCs w:val="21"/>
              </w:rPr>
              <w:t>必须提供，否则响应文件按无效处理</w:t>
            </w:r>
            <w:r>
              <w:rPr>
                <w:rFonts w:hint="eastAsia" w:ascii="宋体" w:hAnsi="宋体" w:cs="宋体"/>
                <w:szCs w:val="21"/>
              </w:rPr>
              <w:t>）</w:t>
            </w:r>
          </w:p>
          <w:p w14:paraId="0BA349B0">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1BBB918B">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.中小企业声明函或残疾人福利性单位声明函或竞标人属于监狱企业的证明材料</w:t>
            </w:r>
            <w:r>
              <w:rPr>
                <w:rFonts w:hint="eastAsia" w:ascii="宋体" w:hAnsi="宋体" w:cs="宋体"/>
                <w:szCs w:val="21"/>
                <w:lang w:eastAsia="zh-CN"/>
              </w:rPr>
              <w:t>（</w:t>
            </w:r>
            <w:r>
              <w:rPr>
                <w:rFonts w:hint="eastAsia" w:ascii="宋体" w:hAnsi="宋体" w:cs="宋体"/>
                <w:szCs w:val="21"/>
              </w:rPr>
              <w:t>格式后附</w:t>
            </w:r>
            <w:r>
              <w:rPr>
                <w:rFonts w:hint="eastAsia" w:ascii="宋体" w:hAnsi="宋体" w:cs="宋体"/>
                <w:szCs w:val="21"/>
                <w:lang w:eastAsia="zh-CN"/>
              </w:rPr>
              <w:t>）</w:t>
            </w:r>
            <w:r>
              <w:rPr>
                <w:rFonts w:hint="eastAsia" w:ascii="宋体" w:hAnsi="宋体" w:cs="宋体"/>
                <w:szCs w:val="21"/>
              </w:rPr>
              <w:t>；（</w:t>
            </w:r>
            <w:r>
              <w:rPr>
                <w:rFonts w:hint="eastAsia" w:ascii="宋体" w:hAnsi="宋体" w:cs="宋体"/>
                <w:b/>
                <w:szCs w:val="21"/>
                <w:lang w:val="en-US" w:eastAsia="zh-CN"/>
              </w:rPr>
              <w:t>如有请提供</w:t>
            </w:r>
            <w:r>
              <w:rPr>
                <w:rFonts w:hint="eastAsia" w:ascii="宋体" w:hAnsi="宋体" w:cs="宋体"/>
                <w:szCs w:val="21"/>
              </w:rPr>
              <w:t>）</w:t>
            </w:r>
          </w:p>
          <w:p w14:paraId="05E6A70B">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.供应商认为需要提供的其他有关资料。</w:t>
            </w:r>
          </w:p>
          <w:p w14:paraId="43408B03">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b/>
                <w:szCs w:val="21"/>
              </w:rPr>
              <w:t xml:space="preserve">注： </w:t>
            </w:r>
          </w:p>
          <w:p w14:paraId="0F5E425C">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lang w:val="en-US" w:eastAsia="zh-CN"/>
              </w:rPr>
              <w:t>1</w:t>
            </w:r>
            <w:r>
              <w:rPr>
                <w:rFonts w:hint="eastAsia" w:ascii="宋体" w:hAnsi="宋体" w:cs="宋体"/>
                <w:b/>
                <w:szCs w:val="21"/>
              </w:rPr>
              <w:t>. 以上标明“必须提供”材料</w:t>
            </w:r>
            <w:r>
              <w:rPr>
                <w:rFonts w:hint="eastAsia" w:ascii="宋体" w:hAnsi="宋体" w:cs="宋体"/>
                <w:b/>
                <w:szCs w:val="21"/>
                <w:lang w:val="en-US" w:eastAsia="zh-CN"/>
              </w:rPr>
              <w:t>属于</w:t>
            </w:r>
            <w:r>
              <w:rPr>
                <w:rFonts w:hint="eastAsia" w:ascii="宋体" w:hAnsi="宋体" w:cs="宋体"/>
                <w:b/>
                <w:szCs w:val="21"/>
              </w:rPr>
              <w:t>复印件的，必须加盖供应商公章，否则响应文件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69FA8C91">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szCs w:val="21"/>
              </w:rPr>
            </w:pPr>
            <w:r>
              <w:rPr>
                <w:rFonts w:hint="eastAsia" w:ascii="宋体" w:hAnsi="宋体" w:cs="宋体"/>
                <w:b/>
                <w:szCs w:val="21"/>
                <w:lang w:val="en-US" w:eastAsia="zh-CN"/>
              </w:rPr>
              <w:t>2</w:t>
            </w:r>
            <w:r>
              <w:rPr>
                <w:rFonts w:hint="eastAsia" w:ascii="宋体" w:hAnsi="宋体" w:cs="宋体"/>
                <w:b/>
                <w:szCs w:val="21"/>
              </w:rPr>
              <w:t>.以上材料未附格式的，由供应商自行拟定。</w:t>
            </w:r>
          </w:p>
        </w:tc>
      </w:tr>
      <w:tr w14:paraId="5E15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0CCE2A1">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8309" w:type="dxa"/>
            <w:noWrap w:val="0"/>
            <w:vAlign w:val="center"/>
          </w:tcPr>
          <w:p w14:paraId="74C8E7DD">
            <w:pPr>
              <w:keepNext w:val="0"/>
              <w:keepLines w:val="0"/>
              <w:pageBreakBefore w:val="0"/>
              <w:widowControl w:val="0"/>
              <w:kinsoku/>
              <w:wordWrap/>
              <w:overflowPunct/>
              <w:topLinePunct w:val="0"/>
              <w:bidi w:val="0"/>
              <w:adjustRightInd/>
              <w:spacing w:line="360" w:lineRule="exact"/>
              <w:rPr>
                <w:rFonts w:hint="eastAsia" w:ascii="宋体" w:hAnsi="宋体" w:cs="宋体"/>
                <w:b/>
                <w:bCs/>
                <w:szCs w:val="21"/>
              </w:rPr>
            </w:pPr>
            <w:r>
              <w:rPr>
                <w:rFonts w:hint="eastAsia" w:ascii="宋体" w:hAnsi="宋体" w:cs="宋体"/>
                <w:b/>
                <w:bCs/>
                <w:szCs w:val="21"/>
              </w:rPr>
              <w:t>商务技术文件</w:t>
            </w:r>
          </w:p>
          <w:p w14:paraId="20A34B02">
            <w:pPr>
              <w:keepNext w:val="0"/>
              <w:keepLines w:val="0"/>
              <w:pageBreakBefore w:val="0"/>
              <w:widowControl w:val="0"/>
              <w:numPr>
                <w:ilvl w:val="0"/>
                <w:numId w:val="0"/>
              </w:numPr>
              <w:kinsoku/>
              <w:wordWrap/>
              <w:overflowPunct/>
              <w:topLinePunct w:val="0"/>
              <w:bidi w:val="0"/>
              <w:adjustRightInd/>
              <w:spacing w:line="360" w:lineRule="exact"/>
              <w:rPr>
                <w:rFonts w:hint="eastAsia"/>
              </w:rPr>
            </w:pPr>
            <w:r>
              <w:rPr>
                <w:rFonts w:hint="eastAsia" w:ascii="宋体" w:hAnsi="宋体" w:cs="宋体"/>
                <w:szCs w:val="21"/>
                <w:lang w:val="en-US" w:eastAsia="zh-CN"/>
              </w:rPr>
              <w:t>1.</w:t>
            </w:r>
            <w:r>
              <w:rPr>
                <w:rFonts w:hint="eastAsia" w:ascii="宋体" w:hAnsi="宋体" w:cs="宋体"/>
                <w:szCs w:val="21"/>
              </w:rPr>
              <w:t>无串通竞标行为的承诺函（</w:t>
            </w:r>
            <w:bookmarkStart w:id="9" w:name="OLE_LINK2"/>
            <w:r>
              <w:rPr>
                <w:rFonts w:hint="eastAsia" w:ascii="宋体" w:hAnsi="宋体" w:cs="宋体"/>
                <w:szCs w:val="21"/>
              </w:rPr>
              <w:t>格式后附</w:t>
            </w:r>
            <w:bookmarkEnd w:id="9"/>
            <w:r>
              <w:rPr>
                <w:rFonts w:hint="eastAsia" w:ascii="宋体" w:hAnsi="宋体" w:cs="宋体"/>
                <w:szCs w:val="21"/>
              </w:rPr>
              <w:t>）</w:t>
            </w:r>
            <w:bookmarkStart w:id="10" w:name="OLE_LINK3"/>
            <w:r>
              <w:rPr>
                <w:rFonts w:hint="eastAsia" w:ascii="宋体" w:hAnsi="宋体" w:cs="宋体"/>
                <w:szCs w:val="21"/>
              </w:rPr>
              <w:t>；</w:t>
            </w:r>
            <w:bookmarkEnd w:id="10"/>
            <w:r>
              <w:rPr>
                <w:rFonts w:hint="eastAsia" w:ascii="宋体" w:hAnsi="宋体" w:cs="宋体"/>
                <w:szCs w:val="21"/>
              </w:rPr>
              <w:t>（</w:t>
            </w:r>
            <w:r>
              <w:rPr>
                <w:rFonts w:hint="eastAsia" w:ascii="宋体" w:hAnsi="宋体" w:cs="宋体"/>
                <w:b/>
                <w:szCs w:val="21"/>
              </w:rPr>
              <w:t>必须提供，否则响应文件按无效处理</w:t>
            </w:r>
            <w:r>
              <w:rPr>
                <w:rFonts w:hint="eastAsia" w:ascii="宋体" w:hAnsi="宋体" w:cs="宋体"/>
                <w:szCs w:val="21"/>
              </w:rPr>
              <w:t>）</w:t>
            </w:r>
          </w:p>
          <w:p w14:paraId="49B09CE5">
            <w:pPr>
              <w:keepNext w:val="0"/>
              <w:keepLines w:val="0"/>
              <w:pageBreakBefore w:val="0"/>
              <w:widowControl w:val="0"/>
              <w:numPr>
                <w:ilvl w:val="0"/>
                <w:numId w:val="0"/>
              </w:numPr>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法定代表人身份证明书及法定代表人有效身份证正反面复印件（格式后附）；（</w:t>
            </w:r>
            <w:r>
              <w:rPr>
                <w:rFonts w:hint="eastAsia" w:ascii="宋体" w:hAnsi="宋体" w:cs="宋体"/>
                <w:b/>
                <w:szCs w:val="21"/>
              </w:rPr>
              <w:t>必须提供，否则响应文件按无效处理</w:t>
            </w:r>
            <w:r>
              <w:rPr>
                <w:rFonts w:hint="eastAsia" w:ascii="宋体" w:hAnsi="宋体" w:cs="宋体"/>
                <w:szCs w:val="21"/>
              </w:rPr>
              <w:t>）</w:t>
            </w:r>
          </w:p>
          <w:p w14:paraId="2FFB9946">
            <w:pPr>
              <w:keepNext w:val="0"/>
              <w:keepLines w:val="0"/>
              <w:pageBreakBefore w:val="0"/>
              <w:widowControl w:val="0"/>
              <w:kinsoku/>
              <w:wordWrap/>
              <w:overflowPunct/>
              <w:topLinePunct w:val="0"/>
              <w:bidi w:val="0"/>
              <w:adjustRightInd/>
              <w:spacing w:line="360" w:lineRule="exact"/>
              <w:rPr>
                <w:rFonts w:eastAsia="仿宋_GB2312"/>
              </w:rPr>
            </w:pPr>
            <w:r>
              <w:rPr>
                <w:rFonts w:hint="eastAsia" w:ascii="宋体" w:hAnsi="宋体" w:cs="宋体"/>
                <w:szCs w:val="21"/>
              </w:rPr>
              <w:t>3.法定代表人授权委托书及委托代理人有效身份证正反面复印件（格式后附）；（</w:t>
            </w:r>
            <w:r>
              <w:rPr>
                <w:rFonts w:hint="eastAsia" w:ascii="宋体" w:hAnsi="宋体" w:cs="宋体"/>
                <w:b/>
                <w:szCs w:val="21"/>
              </w:rPr>
              <w:t>委托时必须提供，否则响应文件按无效处理</w:t>
            </w:r>
            <w:r>
              <w:rPr>
                <w:rFonts w:hint="eastAsia" w:ascii="宋体" w:hAnsi="宋体" w:cs="宋体"/>
                <w:szCs w:val="21"/>
              </w:rPr>
              <w:t>）</w:t>
            </w:r>
          </w:p>
          <w:p w14:paraId="1828E306">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4.商务要求偏离表（格式后附）；（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20150A2C">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.产品质量保证书（格式后附）</w:t>
            </w:r>
            <w:bookmarkStart w:id="11" w:name="OLE_LINK6"/>
            <w:r>
              <w:rPr>
                <w:rFonts w:hint="eastAsia" w:ascii="宋体" w:hAnsi="宋体" w:cs="宋体"/>
                <w:szCs w:val="21"/>
              </w:rPr>
              <w:t>；</w:t>
            </w:r>
            <w:r>
              <w:rPr>
                <w:rFonts w:hint="eastAsia" w:ascii="宋体" w:hAnsi="宋体" w:cs="宋体"/>
                <w:b/>
                <w:szCs w:val="21"/>
              </w:rPr>
              <w:t>（必须提供，否则响应文件按无效处理）</w:t>
            </w:r>
            <w:bookmarkEnd w:id="11"/>
          </w:p>
          <w:p w14:paraId="52C58E4C">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szCs w:val="21"/>
                <w:lang w:val="en-US" w:eastAsia="zh-CN"/>
              </w:rPr>
              <w:t>6</w:t>
            </w:r>
            <w:r>
              <w:rPr>
                <w:rFonts w:hint="eastAsia" w:ascii="宋体" w:hAnsi="宋体" w:cs="宋体"/>
                <w:szCs w:val="21"/>
              </w:rPr>
              <w:t>.售后服务承诺书（内容可以是提供的切实可行的售后服务和优惠承诺）；</w:t>
            </w:r>
            <w:r>
              <w:rPr>
                <w:rFonts w:hint="eastAsia" w:ascii="宋体" w:hAnsi="宋体" w:cs="宋体"/>
                <w:b/>
                <w:szCs w:val="21"/>
              </w:rPr>
              <w:t>（必须提供</w:t>
            </w:r>
            <w:r>
              <w:rPr>
                <w:rFonts w:hint="eastAsia" w:ascii="宋体" w:hAnsi="宋体" w:cs="宋体"/>
                <w:b/>
                <w:szCs w:val="21"/>
                <w:lang w:eastAsia="zh-CN"/>
              </w:rPr>
              <w:t>，</w:t>
            </w:r>
            <w:r>
              <w:rPr>
                <w:rFonts w:hint="eastAsia" w:ascii="宋体" w:hAnsi="宋体" w:cs="宋体"/>
                <w:b/>
                <w:szCs w:val="21"/>
              </w:rPr>
              <w:t>格式自拟，否则响应文件按无效处理）</w:t>
            </w:r>
          </w:p>
          <w:p w14:paraId="74DCF7A7">
            <w:pPr>
              <w:keepNext w:val="0"/>
              <w:keepLines w:val="0"/>
              <w:pageBreakBefore w:val="0"/>
              <w:widowControl w:val="0"/>
              <w:kinsoku/>
              <w:wordWrap/>
              <w:overflowPunct/>
              <w:topLinePunct w:val="0"/>
              <w:bidi w:val="0"/>
              <w:adjustRightInd/>
              <w:spacing w:line="360" w:lineRule="exact"/>
              <w:rPr>
                <w:rFonts w:hint="eastAsia"/>
              </w:rPr>
            </w:pPr>
            <w:r>
              <w:rPr>
                <w:rFonts w:hint="eastAsia" w:ascii="宋体" w:hAnsi="宋体" w:cs="宋体"/>
                <w:szCs w:val="21"/>
                <w:lang w:val="en-US" w:eastAsia="zh-CN"/>
              </w:rPr>
              <w:t>7</w:t>
            </w:r>
            <w:r>
              <w:rPr>
                <w:rFonts w:hint="eastAsia" w:ascii="宋体" w:hAnsi="宋体" w:cs="宋体"/>
                <w:szCs w:val="21"/>
              </w:rPr>
              <w:t>.技术要求偏离表（格式后附）；（</w:t>
            </w:r>
            <w:r>
              <w:rPr>
                <w:rFonts w:hint="eastAsia" w:ascii="宋体" w:hAnsi="宋体" w:cs="宋体"/>
                <w:b/>
                <w:szCs w:val="21"/>
              </w:rPr>
              <w:t>必须提供，否则响应文件按无效处理</w:t>
            </w:r>
            <w:r>
              <w:rPr>
                <w:rFonts w:hint="eastAsia" w:ascii="宋体" w:hAnsi="宋体" w:cs="宋体"/>
                <w:szCs w:val="21"/>
              </w:rPr>
              <w:t>）</w:t>
            </w:r>
          </w:p>
          <w:p w14:paraId="454B7C0D">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8.货物配置清单（均不含报价）（格式后附）；（</w:t>
            </w:r>
            <w:r>
              <w:rPr>
                <w:rFonts w:hint="eastAsia" w:ascii="宋体" w:hAnsi="宋体" w:cs="宋体"/>
                <w:b/>
                <w:bCs/>
                <w:szCs w:val="21"/>
              </w:rPr>
              <w:t>必须提供，否则响应文件按无效处理</w:t>
            </w:r>
            <w:r>
              <w:rPr>
                <w:rFonts w:hint="eastAsia" w:ascii="宋体" w:hAnsi="宋体" w:cs="宋体"/>
                <w:szCs w:val="21"/>
              </w:rPr>
              <w:t>）</w:t>
            </w:r>
          </w:p>
          <w:p w14:paraId="5FA2F315">
            <w:pPr>
              <w:keepNext w:val="0"/>
              <w:keepLines w:val="0"/>
              <w:pageBreakBefore w:val="0"/>
              <w:widowControl w:val="0"/>
              <w:kinsoku/>
              <w:wordWrap/>
              <w:overflowPunct/>
              <w:topLinePunct w:val="0"/>
              <w:bidi w:val="0"/>
              <w:adjustRightInd/>
              <w:spacing w:line="360" w:lineRule="exact"/>
              <w:rPr>
                <w:rFonts w:hint="eastAsia" w:ascii="宋体" w:hAnsi="宋体" w:eastAsia="宋体" w:cs="宋体"/>
                <w:szCs w:val="21"/>
                <w:lang w:eastAsia="zh-CN"/>
              </w:rPr>
            </w:pPr>
            <w:r>
              <w:rPr>
                <w:rFonts w:hint="eastAsia" w:ascii="宋体" w:hAnsi="宋体" w:cs="宋体"/>
                <w:szCs w:val="21"/>
                <w:lang w:val="en-US" w:eastAsia="zh-CN"/>
              </w:rPr>
              <w:t>9</w:t>
            </w:r>
            <w:r>
              <w:rPr>
                <w:rFonts w:hint="eastAsia" w:ascii="宋体" w:hAnsi="宋体" w:cs="宋体"/>
                <w:szCs w:val="21"/>
              </w:rPr>
              <w:t>.项目实施人员一览表（格式后附）</w:t>
            </w:r>
            <w:r>
              <w:rPr>
                <w:rFonts w:hint="eastAsia" w:ascii="宋体" w:hAnsi="宋体" w:cs="宋体"/>
                <w:szCs w:val="21"/>
                <w:lang w:eastAsia="zh-CN"/>
              </w:rPr>
              <w:t>；</w:t>
            </w:r>
            <w:r>
              <w:rPr>
                <w:rFonts w:hint="eastAsia" w:ascii="宋体" w:hAnsi="宋体" w:cs="宋体"/>
                <w:szCs w:val="21"/>
              </w:rPr>
              <w:t>（</w:t>
            </w:r>
            <w:r>
              <w:rPr>
                <w:rFonts w:hint="eastAsia" w:ascii="宋体" w:hAnsi="宋体" w:cs="宋体"/>
                <w:b/>
                <w:bCs/>
                <w:szCs w:val="21"/>
              </w:rPr>
              <w:t>必须提供，否则响应文件按无效处理</w:t>
            </w:r>
            <w:r>
              <w:rPr>
                <w:rFonts w:hint="eastAsia" w:ascii="宋体" w:hAnsi="宋体" w:cs="宋体"/>
                <w:szCs w:val="21"/>
              </w:rPr>
              <w:t>）</w:t>
            </w:r>
          </w:p>
          <w:p w14:paraId="00B28BC2">
            <w:pPr>
              <w:keepNext w:val="0"/>
              <w:keepLines w:val="0"/>
              <w:pageBreakBefore w:val="0"/>
              <w:widowControl w:val="0"/>
              <w:kinsoku/>
              <w:wordWrap/>
              <w:overflowPunct/>
              <w:topLinePunct w:val="0"/>
              <w:bidi w:val="0"/>
              <w:adjustRightInd/>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.节能方面的证书彩色扫描件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必须提供，否则响应文件按无效处理</w:t>
            </w:r>
            <w:r>
              <w:rPr>
                <w:rFonts w:hint="eastAsia" w:ascii="宋体" w:hAnsi="宋体" w:cs="宋体"/>
                <w:color w:val="auto"/>
                <w:szCs w:val="21"/>
                <w:highlight w:val="none"/>
              </w:rPr>
              <w:t>）</w:t>
            </w:r>
          </w:p>
          <w:p w14:paraId="17018684">
            <w:pPr>
              <w:pStyle w:val="10"/>
              <w:rPr>
                <w:rFonts w:hint="eastAsia" w:ascii="宋体" w:hAnsi="宋体" w:cs="宋体"/>
                <w:color w:val="auto"/>
                <w:szCs w:val="21"/>
                <w:highlight w:val="none"/>
                <w:lang w:eastAsia="zh-CN"/>
              </w:rPr>
            </w:pPr>
            <w:r>
              <w:rPr>
                <w:rFonts w:hint="eastAsia" w:ascii="宋体" w:hAnsi="宋体" w:cs="宋体"/>
                <w:kern w:val="2"/>
                <w:sz w:val="21"/>
                <w:szCs w:val="21"/>
                <w:highlight w:val="none"/>
                <w:lang w:val="en-US" w:eastAsia="zh-CN" w:bidi="ar-SA"/>
              </w:rPr>
              <w:t>11.</w:t>
            </w:r>
            <w:r>
              <w:rPr>
                <w:rFonts w:hint="eastAsia" w:ascii="宋体" w:hAnsi="宋体" w:eastAsia="宋体" w:cs="宋体"/>
                <w:kern w:val="2"/>
                <w:sz w:val="21"/>
                <w:szCs w:val="21"/>
                <w:highlight w:val="none"/>
                <w:lang w:val="en-US" w:eastAsia="zh-CN" w:bidi="ar-SA"/>
              </w:rPr>
              <w:t>采购需求中要求提供的证明文件</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检测报告等；（</w:t>
            </w:r>
            <w:r>
              <w:rPr>
                <w:rFonts w:hint="eastAsia" w:ascii="宋体" w:hAnsi="宋体" w:eastAsia="宋体" w:cs="宋体"/>
                <w:b/>
                <w:bCs/>
                <w:kern w:val="2"/>
                <w:sz w:val="21"/>
                <w:szCs w:val="21"/>
                <w:highlight w:val="none"/>
                <w:lang w:val="en-US" w:eastAsia="zh-CN" w:bidi="ar-SA"/>
              </w:rPr>
              <w:t>必须提供，格式自拟</w:t>
            </w:r>
            <w:r>
              <w:rPr>
                <w:rFonts w:hint="eastAsia" w:ascii="宋体" w:hAnsi="宋体" w:cs="宋体"/>
                <w:b/>
                <w:bCs/>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否则响应文件</w:t>
            </w:r>
            <w:r>
              <w:rPr>
                <w:rFonts w:hint="eastAsia" w:ascii="宋体" w:hAnsi="宋体" w:cs="宋体"/>
                <w:b/>
                <w:bCs/>
                <w:kern w:val="2"/>
                <w:sz w:val="21"/>
                <w:szCs w:val="21"/>
                <w:highlight w:val="none"/>
                <w:lang w:val="en-US" w:eastAsia="zh-CN" w:bidi="ar-SA"/>
              </w:rPr>
              <w:t>按</w:t>
            </w:r>
            <w:r>
              <w:rPr>
                <w:rFonts w:hint="eastAsia" w:ascii="宋体" w:hAnsi="宋体" w:eastAsia="宋体" w:cs="宋体"/>
                <w:b/>
                <w:bCs/>
                <w:kern w:val="2"/>
                <w:sz w:val="21"/>
                <w:szCs w:val="21"/>
                <w:highlight w:val="none"/>
                <w:lang w:val="en-US" w:eastAsia="zh-CN" w:bidi="ar-SA"/>
              </w:rPr>
              <w:t>无效处理</w:t>
            </w:r>
            <w:r>
              <w:rPr>
                <w:rFonts w:hint="eastAsia" w:ascii="宋体" w:hAnsi="宋体" w:eastAsia="宋体" w:cs="宋体"/>
                <w:kern w:val="2"/>
                <w:sz w:val="21"/>
                <w:szCs w:val="21"/>
                <w:highlight w:val="none"/>
                <w:lang w:val="en-US" w:eastAsia="zh-CN" w:bidi="ar-SA"/>
              </w:rPr>
              <w:t>）</w:t>
            </w:r>
          </w:p>
          <w:p w14:paraId="1E9F4FA9">
            <w:pPr>
              <w:keepNext w:val="0"/>
              <w:keepLines w:val="0"/>
              <w:pageBreakBefore w:val="0"/>
              <w:widowControl w:val="0"/>
              <w:kinsoku/>
              <w:wordWrap/>
              <w:overflowPunct/>
              <w:topLinePunct w:val="0"/>
              <w:bidi w:val="0"/>
              <w:adjustRightInd/>
              <w:spacing w:line="360" w:lineRule="exac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.环境标志方面的证书彩色扫描件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如有请提供</w:t>
            </w:r>
            <w:r>
              <w:rPr>
                <w:rFonts w:hint="eastAsia" w:ascii="宋体" w:hAnsi="宋体" w:cs="宋体"/>
                <w:color w:val="auto"/>
                <w:szCs w:val="21"/>
                <w:highlight w:val="none"/>
              </w:rPr>
              <w:t>）</w:t>
            </w:r>
          </w:p>
          <w:p w14:paraId="70BB52F9">
            <w:pPr>
              <w:keepNext w:val="0"/>
              <w:keepLines w:val="0"/>
              <w:pageBreakBefore w:val="0"/>
              <w:widowControl w:val="0"/>
              <w:kinsoku/>
              <w:wordWrap/>
              <w:overflowPunct/>
              <w:topLinePunct w:val="0"/>
              <w:bidi w:val="0"/>
              <w:adjustRightInd/>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符合本国产品标准的声明函</w:t>
            </w:r>
            <w:r>
              <w:rPr>
                <w:rFonts w:hint="eastAsia" w:ascii="宋体" w:hAnsi="宋体" w:cs="宋体"/>
                <w:color w:val="auto"/>
                <w:szCs w:val="21"/>
                <w:highlight w:val="none"/>
                <w:lang w:eastAsia="zh-CN"/>
              </w:rPr>
              <w:t>（</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w:t>
            </w:r>
            <w:r>
              <w:rPr>
                <w:rFonts w:hint="eastAsia" w:ascii="宋体" w:hAnsi="宋体" w:cs="宋体"/>
                <w:b/>
                <w:bCs/>
                <w:color w:val="auto"/>
                <w:szCs w:val="21"/>
                <w:highlight w:val="none"/>
                <w:lang w:val="en-US" w:eastAsia="zh-CN"/>
              </w:rPr>
              <w:t>如有请提供</w:t>
            </w:r>
            <w:r>
              <w:rPr>
                <w:rFonts w:hint="eastAsia" w:ascii="宋体" w:hAnsi="宋体" w:cs="宋体"/>
                <w:color w:val="auto"/>
                <w:szCs w:val="21"/>
                <w:highlight w:val="none"/>
                <w:lang w:eastAsia="zh-CN"/>
              </w:rPr>
              <w:t>）</w:t>
            </w:r>
          </w:p>
          <w:p w14:paraId="7857D295">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.对应采购需求的技术要求、商务要求提供的其他文件资料；（</w:t>
            </w:r>
            <w:r>
              <w:rPr>
                <w:rFonts w:hint="eastAsia" w:ascii="宋体" w:hAnsi="宋体" w:cs="宋体"/>
                <w:b/>
                <w:bCs/>
                <w:szCs w:val="21"/>
              </w:rPr>
              <w:t>如有请提供</w:t>
            </w:r>
            <w:r>
              <w:rPr>
                <w:rFonts w:hint="eastAsia" w:ascii="宋体" w:hAnsi="宋体" w:cs="宋体"/>
                <w:b/>
                <w:bCs/>
                <w:szCs w:val="21"/>
                <w:lang w:eastAsia="zh-CN"/>
              </w:rPr>
              <w:t>，</w:t>
            </w:r>
            <w:r>
              <w:rPr>
                <w:rFonts w:hint="eastAsia" w:ascii="宋体" w:hAnsi="宋体" w:cs="宋体"/>
                <w:b/>
                <w:bCs/>
                <w:szCs w:val="21"/>
              </w:rPr>
              <w:t>格式自拟</w:t>
            </w:r>
            <w:r>
              <w:rPr>
                <w:rFonts w:hint="eastAsia" w:ascii="宋体" w:hAnsi="宋体" w:cs="宋体"/>
                <w:szCs w:val="21"/>
              </w:rPr>
              <w:t>）</w:t>
            </w:r>
          </w:p>
          <w:p w14:paraId="24AE7497">
            <w:pPr>
              <w:keepNext w:val="0"/>
              <w:keepLines w:val="0"/>
              <w:pageBreakBefore w:val="0"/>
              <w:widowControl w:val="0"/>
              <w:kinsoku/>
              <w:wordWrap/>
              <w:overflowPunct/>
              <w:topLinePunct w:val="0"/>
              <w:bidi w:val="0"/>
              <w:adjustRightInd/>
              <w:spacing w:line="36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.供应商认为需要提供的其他有关资料。</w:t>
            </w:r>
          </w:p>
          <w:p w14:paraId="04C295A4">
            <w:pPr>
              <w:keepNext w:val="0"/>
              <w:keepLines w:val="0"/>
              <w:pageBreakBefore w:val="0"/>
              <w:widowControl w:val="0"/>
              <w:kinsoku/>
              <w:wordWrap/>
              <w:overflowPunct/>
              <w:topLinePunct w:val="0"/>
              <w:bidi w:val="0"/>
              <w:adjustRightInd/>
              <w:spacing w:line="360" w:lineRule="exact"/>
              <w:rPr>
                <w:rFonts w:hint="eastAsia" w:ascii="宋体" w:hAnsi="宋体" w:cs="宋体"/>
                <w:b/>
                <w:szCs w:val="21"/>
              </w:rPr>
            </w:pPr>
            <w:r>
              <w:rPr>
                <w:rFonts w:hint="eastAsia" w:ascii="宋体" w:hAnsi="宋体" w:cs="宋体"/>
                <w:b/>
                <w:szCs w:val="21"/>
              </w:rPr>
              <w:t xml:space="preserve">注： </w:t>
            </w:r>
          </w:p>
          <w:p w14:paraId="28754892">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7E351008">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2. 以上标明“必须提供”材料</w:t>
            </w:r>
            <w:r>
              <w:rPr>
                <w:rFonts w:hint="eastAsia" w:ascii="宋体" w:hAnsi="宋体" w:cs="宋体"/>
                <w:b/>
                <w:szCs w:val="21"/>
                <w:lang w:val="en-US" w:eastAsia="zh-CN"/>
              </w:rPr>
              <w:t>属于</w:t>
            </w:r>
            <w:r>
              <w:rPr>
                <w:rFonts w:hint="eastAsia" w:ascii="宋体" w:hAnsi="宋体" w:cs="宋体"/>
                <w:b/>
                <w:szCs w:val="21"/>
              </w:rPr>
              <w:t>复印件的，必须加盖供应商公章，否则响应文件</w:t>
            </w:r>
            <w:r>
              <w:rPr>
                <w:rFonts w:hint="eastAsia" w:ascii="宋体" w:hAnsi="宋体" w:cs="宋体"/>
                <w:b/>
                <w:szCs w:val="21"/>
                <w:lang w:val="en-US" w:eastAsia="zh-CN"/>
              </w:rPr>
              <w:t>按</w:t>
            </w:r>
            <w:r>
              <w:rPr>
                <w:rFonts w:hint="eastAsia" w:ascii="宋体" w:hAnsi="宋体" w:cs="宋体"/>
                <w:b/>
                <w:szCs w:val="21"/>
              </w:rPr>
              <w:t>无效处理。</w:t>
            </w:r>
          </w:p>
          <w:p w14:paraId="68144A43">
            <w:pPr>
              <w:keepNext w:val="0"/>
              <w:keepLines w:val="0"/>
              <w:pageBreakBefore w:val="0"/>
              <w:widowControl w:val="0"/>
              <w:kinsoku/>
              <w:wordWrap/>
              <w:overflowPunct/>
              <w:topLinePunct w:val="0"/>
              <w:bidi w:val="0"/>
              <w:adjustRightInd/>
              <w:spacing w:line="360" w:lineRule="exact"/>
              <w:ind w:firstLine="422" w:firstLineChars="200"/>
              <w:rPr>
                <w:rFonts w:hint="eastAsia" w:ascii="宋体" w:hAnsi="宋体" w:cs="宋体"/>
                <w:b/>
                <w:szCs w:val="21"/>
              </w:rPr>
            </w:pPr>
            <w:r>
              <w:rPr>
                <w:rFonts w:hint="eastAsia" w:ascii="宋体" w:hAnsi="宋体" w:cs="宋体"/>
                <w:b/>
                <w:szCs w:val="21"/>
              </w:rPr>
              <w:t>3.以上材料未附格式的，由供应商自行拟定。</w:t>
            </w:r>
          </w:p>
        </w:tc>
      </w:tr>
      <w:tr w14:paraId="02E1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511C3BC">
            <w:pPr>
              <w:spacing w:line="360" w:lineRule="auto"/>
              <w:jc w:val="center"/>
              <w:rPr>
                <w:rFonts w:hint="eastAsia" w:ascii="宋体" w:hAnsi="宋体" w:cs="宋体"/>
                <w:szCs w:val="21"/>
              </w:rPr>
            </w:pPr>
            <w:r>
              <w:rPr>
                <w:rFonts w:hint="eastAsia" w:ascii="宋体" w:hAnsi="宋体" w:cs="宋体"/>
                <w:szCs w:val="21"/>
              </w:rPr>
              <w:t>15.2</w:t>
            </w:r>
          </w:p>
        </w:tc>
        <w:tc>
          <w:tcPr>
            <w:tcW w:w="8309" w:type="dxa"/>
            <w:noWrap w:val="0"/>
            <w:vAlign w:val="center"/>
          </w:tcPr>
          <w:p w14:paraId="1AD9E1EA">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bCs/>
                <w:szCs w:val="21"/>
              </w:rPr>
            </w:pPr>
            <w:r>
              <w:rPr>
                <w:rFonts w:hint="eastAsia" w:ascii="宋体" w:hAnsi="宋体" w:cs="宋体"/>
                <w:szCs w:val="21"/>
              </w:rPr>
              <w:t>竞标报价</w:t>
            </w:r>
            <w:r>
              <w:rPr>
                <w:rFonts w:hint="eastAsia" w:ascii="宋体" w:hAnsi="宋体"/>
                <w:szCs w:val="22"/>
              </w:rPr>
              <w:t>竞标报价是履行合同的最终价格，应包括货款、标准附件、备品备件、专用工具、包装、运输、装卸、保险、税金、货到就位以及安装、调试、培训、质保、迁改等一切税金和费用。</w:t>
            </w:r>
          </w:p>
        </w:tc>
      </w:tr>
      <w:tr w14:paraId="6330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9E7C56E">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8309" w:type="dxa"/>
            <w:noWrap w:val="0"/>
            <w:vAlign w:val="center"/>
          </w:tcPr>
          <w:p w14:paraId="2ABE15DA">
            <w:pPr>
              <w:pStyle w:val="5"/>
              <w:keepNext w:val="0"/>
              <w:keepLines w:val="0"/>
              <w:pageBreakBefore w:val="0"/>
              <w:widowControl w:val="0"/>
              <w:numPr>
                <w:ilvl w:val="0"/>
                <w:numId w:val="0"/>
              </w:numPr>
              <w:tabs>
                <w:tab w:val="left" w:pos="720"/>
                <w:tab w:val="left" w:pos="840"/>
                <w:tab w:val="clear" w:pos="360"/>
              </w:tabs>
              <w:kinsoku/>
              <w:wordWrap/>
              <w:overflowPunct/>
              <w:topLinePunct w:val="0"/>
              <w:bidi w:val="0"/>
              <w:adjustRightInd/>
              <w:snapToGrid w:val="0"/>
              <w:spacing w:afterLines="0" w:line="360" w:lineRule="exact"/>
              <w:ind w:left="283" w:leftChars="0" w:hanging="283" w:hangingChars="135"/>
              <w:rPr>
                <w:rFonts w:hint="eastAsia" w:ascii="宋体" w:hAnsi="宋体" w:cs="宋体"/>
                <w:kern w:val="2"/>
                <w:sz w:val="21"/>
                <w:szCs w:val="21"/>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lang w:val="en-US" w:eastAsia="zh-CN"/>
              </w:rPr>
              <w:t>6</w:t>
            </w:r>
            <w:r>
              <w:rPr>
                <w:rFonts w:hint="eastAsia" w:ascii="宋体" w:hAnsi="宋体" w:cs="宋体"/>
                <w:kern w:val="2"/>
                <w:sz w:val="21"/>
                <w:szCs w:val="21"/>
                <w:u w:val="single"/>
              </w:rPr>
              <w:t>0</w:t>
            </w:r>
            <w:r>
              <w:rPr>
                <w:rFonts w:hint="eastAsia" w:ascii="宋体" w:hAnsi="宋体" w:cs="宋体"/>
                <w:kern w:val="2"/>
                <w:sz w:val="21"/>
                <w:szCs w:val="21"/>
              </w:rPr>
              <w:t>日。</w:t>
            </w:r>
          </w:p>
        </w:tc>
      </w:tr>
      <w:tr w14:paraId="7E5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F9D87BF">
            <w:pPr>
              <w:spacing w:line="360" w:lineRule="auto"/>
              <w:jc w:val="center"/>
              <w:rPr>
                <w:rFonts w:hint="eastAsia" w:ascii="宋体" w:hAnsi="宋体" w:cs="宋体"/>
                <w:szCs w:val="21"/>
              </w:rPr>
            </w:pPr>
            <w:r>
              <w:rPr>
                <w:rFonts w:hint="eastAsia" w:ascii="宋体" w:hAnsi="宋体" w:cs="宋体"/>
                <w:szCs w:val="21"/>
              </w:rPr>
              <w:t>17.1</w:t>
            </w:r>
          </w:p>
        </w:tc>
        <w:tc>
          <w:tcPr>
            <w:tcW w:w="8309" w:type="dxa"/>
            <w:noWrap w:val="0"/>
            <w:vAlign w:val="center"/>
          </w:tcPr>
          <w:p w14:paraId="0FEAC0F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本项目不收取竞标保证金。</w:t>
            </w:r>
          </w:p>
        </w:tc>
      </w:tr>
      <w:tr w14:paraId="5C6D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F34D111">
            <w:pPr>
              <w:spacing w:line="360" w:lineRule="auto"/>
              <w:jc w:val="center"/>
              <w:rPr>
                <w:rFonts w:hint="eastAsia" w:ascii="宋体" w:hAnsi="宋体" w:cs="宋体"/>
                <w:szCs w:val="21"/>
              </w:rPr>
            </w:pPr>
            <w:r>
              <w:rPr>
                <w:rFonts w:hint="eastAsia" w:ascii="宋体" w:hAnsi="宋体" w:cs="宋体"/>
                <w:szCs w:val="21"/>
              </w:rPr>
              <w:t>19</w:t>
            </w:r>
          </w:p>
        </w:tc>
        <w:tc>
          <w:tcPr>
            <w:tcW w:w="8309" w:type="dxa"/>
            <w:noWrap w:val="0"/>
            <w:vAlign w:val="center"/>
          </w:tcPr>
          <w:p w14:paraId="508B2980">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本项目不接受</w:t>
            </w:r>
            <w:r>
              <w:rPr>
                <w:rFonts w:hint="eastAsia"/>
                <w:szCs w:val="21"/>
              </w:rPr>
              <w:t>电子</w:t>
            </w:r>
            <w:r>
              <w:rPr>
                <w:rFonts w:hint="eastAsia" w:ascii="宋体" w:hAnsi="宋体"/>
                <w:szCs w:val="21"/>
              </w:rPr>
              <w:t>备份响应文件</w:t>
            </w:r>
          </w:p>
        </w:tc>
      </w:tr>
      <w:tr w14:paraId="5A9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59D00E23">
            <w:pPr>
              <w:spacing w:line="360" w:lineRule="auto"/>
              <w:jc w:val="center"/>
              <w:rPr>
                <w:rFonts w:hint="eastAsia" w:ascii="宋体" w:hAnsi="宋体" w:cs="宋体"/>
                <w:szCs w:val="21"/>
              </w:rPr>
            </w:pPr>
            <w:r>
              <w:rPr>
                <w:rFonts w:hint="eastAsia" w:ascii="宋体" w:hAnsi="宋体" w:cs="宋体"/>
                <w:szCs w:val="21"/>
              </w:rPr>
              <w:t>20.1</w:t>
            </w:r>
          </w:p>
        </w:tc>
        <w:tc>
          <w:tcPr>
            <w:tcW w:w="8309" w:type="dxa"/>
            <w:noWrap w:val="0"/>
            <w:vAlign w:val="center"/>
          </w:tcPr>
          <w:p w14:paraId="35CEC9E3">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14:paraId="4D507DB5">
            <w:pPr>
              <w:keepNext w:val="0"/>
              <w:keepLines w:val="0"/>
              <w:pageBreakBefore w:val="0"/>
              <w:widowControl w:val="0"/>
              <w:kinsoku/>
              <w:wordWrap/>
              <w:overflowPunct/>
              <w:topLinePunct w:val="0"/>
              <w:bidi w:val="0"/>
              <w:adjustRightInd/>
              <w:spacing w:line="360" w:lineRule="exact"/>
              <w:contextualSpacing/>
              <w:jc w:val="left"/>
              <w:rPr>
                <w:rFonts w:hint="eastAsia" w:ascii="宋体" w:hAnsi="宋体" w:cs="宋体"/>
                <w:szCs w:val="21"/>
              </w:rPr>
            </w:pPr>
            <w:r>
              <w:rPr>
                <w:rFonts w:hint="eastAsia" w:ascii="宋体" w:hAnsi="宋体" w:cs="宋体"/>
                <w:szCs w:val="21"/>
              </w:rPr>
              <w:t>响应文件提交地点：详见竞争性谈判公告。</w:t>
            </w:r>
          </w:p>
        </w:tc>
      </w:tr>
      <w:tr w14:paraId="4142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76C9035">
            <w:pPr>
              <w:spacing w:line="360" w:lineRule="auto"/>
              <w:jc w:val="center"/>
              <w:rPr>
                <w:rFonts w:hint="eastAsia" w:ascii="宋体" w:hAnsi="宋体" w:cs="宋体"/>
                <w:szCs w:val="21"/>
              </w:rPr>
            </w:pPr>
            <w:r>
              <w:rPr>
                <w:rFonts w:hint="eastAsia" w:ascii="宋体" w:hAnsi="宋体" w:cs="宋体"/>
                <w:szCs w:val="21"/>
              </w:rPr>
              <w:t>24.1</w:t>
            </w:r>
          </w:p>
        </w:tc>
        <w:tc>
          <w:tcPr>
            <w:tcW w:w="8309" w:type="dxa"/>
            <w:noWrap w:val="0"/>
            <w:vAlign w:val="center"/>
          </w:tcPr>
          <w:p w14:paraId="2CD22978">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lang w:val="en-US" w:eastAsia="zh-CN"/>
              </w:rPr>
              <w:t xml:space="preserve"> </w:t>
            </w:r>
            <w:r>
              <w:rPr>
                <w:rFonts w:hint="eastAsia" w:ascii="宋体" w:hAnsi="宋体" w:cs="宋体"/>
                <w:szCs w:val="21"/>
                <w:u w:val="single"/>
              </w:rPr>
              <w:t>3</w:t>
            </w:r>
            <w:r>
              <w:rPr>
                <w:rFonts w:hint="eastAsia" w:ascii="宋体" w:hAnsi="宋体" w:cs="宋体"/>
                <w:szCs w:val="21"/>
                <w:u w:val="single"/>
                <w:lang w:val="en-US" w:eastAsia="zh-CN"/>
              </w:rPr>
              <w:t xml:space="preserve"> </w:t>
            </w:r>
            <w:r>
              <w:rPr>
                <w:rFonts w:hint="eastAsia" w:ascii="宋体" w:hAnsi="宋体" w:cs="宋体"/>
                <w:szCs w:val="21"/>
              </w:rPr>
              <w:t>人。</w:t>
            </w:r>
          </w:p>
        </w:tc>
      </w:tr>
      <w:tr w14:paraId="3E02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0F9956D">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8309" w:type="dxa"/>
            <w:noWrap w:val="0"/>
            <w:vAlign w:val="center"/>
          </w:tcPr>
          <w:p w14:paraId="013D5EEA">
            <w:pPr>
              <w:keepNext w:val="0"/>
              <w:keepLines w:val="0"/>
              <w:pageBreakBefore w:val="0"/>
              <w:widowControl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首次响应文件开启时间详见“竞争性谈判公告”</w:t>
            </w:r>
          </w:p>
          <w:p w14:paraId="1EC953FB">
            <w:pPr>
              <w:keepNext w:val="0"/>
              <w:keepLines w:val="0"/>
              <w:pageBreakBefore w:val="0"/>
              <w:widowControl w:val="0"/>
              <w:kinsoku/>
              <w:wordWrap/>
              <w:overflowPunct/>
              <w:topLinePunct w:val="0"/>
              <w:bidi w:val="0"/>
              <w:adjustRightInd/>
              <w:snapToGrid w:val="0"/>
              <w:spacing w:line="360" w:lineRule="exact"/>
              <w:jc w:val="left"/>
              <w:rPr>
                <w:rFonts w:ascii="宋体" w:hAnsi="宋体" w:cs="宋体"/>
                <w:szCs w:val="21"/>
              </w:rPr>
            </w:pPr>
            <w:r>
              <w:rPr>
                <w:rFonts w:hint="eastAsia" w:ascii="宋体" w:hAnsi="宋体" w:cs="宋体"/>
                <w:szCs w:val="21"/>
              </w:rPr>
              <w:t>首次响应文件解密时间：</w:t>
            </w:r>
            <w:r>
              <w:rPr>
                <w:rFonts w:hint="eastAsia" w:ascii="宋体" w:hAnsi="宋体"/>
                <w:szCs w:val="21"/>
              </w:rPr>
              <w:t>30分钟</w:t>
            </w:r>
          </w:p>
        </w:tc>
      </w:tr>
      <w:tr w14:paraId="0531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540D642">
            <w:pPr>
              <w:spacing w:line="360" w:lineRule="auto"/>
              <w:jc w:val="center"/>
              <w:rPr>
                <w:rFonts w:hint="eastAsia" w:ascii="宋体" w:hAnsi="宋体" w:cs="宋体"/>
                <w:szCs w:val="21"/>
              </w:rPr>
            </w:pPr>
            <w:r>
              <w:rPr>
                <w:rFonts w:ascii="宋体" w:hAnsi="宋体" w:cs="宋体"/>
                <w:szCs w:val="21"/>
              </w:rPr>
              <w:t>26</w:t>
            </w:r>
          </w:p>
        </w:tc>
        <w:tc>
          <w:tcPr>
            <w:tcW w:w="8309" w:type="dxa"/>
            <w:noWrap w:val="0"/>
            <w:vAlign w:val="center"/>
          </w:tcPr>
          <w:p w14:paraId="204D938C">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4E00F7AD">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szCs w:val="21"/>
              </w:rPr>
            </w:pPr>
            <w:r>
              <w:rPr>
                <w:rFonts w:hint="eastAsia" w:ascii="宋体" w:hAnsi="宋体" w:cs="宋体"/>
                <w:szCs w:val="21"/>
              </w:rPr>
              <w:t>■依次按节能、环保产品累计金额高的优先、带“▲”的实质性要求正偏离项数多的优先、均无正偏离或者正偏离项数一致时负偏离项数少的优先、质量保证期长优先、交货期短优先、故障响应时间短优先的顺序排列。</w:t>
            </w:r>
          </w:p>
          <w:p w14:paraId="70F31237">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szCs w:val="21"/>
              </w:rPr>
            </w:pPr>
            <w:r>
              <w:rPr>
                <w:rFonts w:hint="eastAsia" w:ascii="宋体" w:hAnsi="宋体" w:cs="宋体"/>
                <w:szCs w:val="21"/>
              </w:rPr>
              <w:t>□由谈判小组推荐代表随机抽取。</w:t>
            </w:r>
          </w:p>
        </w:tc>
      </w:tr>
      <w:tr w14:paraId="2F32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noWrap w:val="0"/>
            <w:vAlign w:val="center"/>
          </w:tcPr>
          <w:p w14:paraId="74502A6A">
            <w:pPr>
              <w:spacing w:line="360" w:lineRule="auto"/>
              <w:jc w:val="center"/>
              <w:rPr>
                <w:rFonts w:hint="eastAsia" w:ascii="宋体" w:hAnsi="宋体" w:cs="宋体"/>
                <w:szCs w:val="21"/>
              </w:rPr>
            </w:pPr>
          </w:p>
        </w:tc>
        <w:tc>
          <w:tcPr>
            <w:tcW w:w="8309" w:type="dxa"/>
            <w:noWrap w:val="0"/>
            <w:vAlign w:val="center"/>
          </w:tcPr>
          <w:p w14:paraId="3BFA50B6">
            <w:pPr>
              <w:keepNext w:val="0"/>
              <w:keepLines w:val="0"/>
              <w:pageBreakBefore w:val="0"/>
              <w:widowControl w:val="0"/>
              <w:kinsoku/>
              <w:wordWrap/>
              <w:overflowPunct/>
              <w:topLinePunct w:val="0"/>
              <w:bidi w:val="0"/>
              <w:adjustRightInd/>
              <w:snapToGrid w:val="0"/>
              <w:spacing w:line="360" w:lineRule="exact"/>
              <w:rPr>
                <w:rFonts w:hint="eastAsia" w:ascii="宋体" w:hAnsi="宋体" w:cs="宋体"/>
                <w:szCs w:val="21"/>
              </w:rPr>
            </w:pPr>
            <w:r>
              <w:rPr>
                <w:rFonts w:hint="eastAsia" w:ascii="宋体" w:hAnsi="宋体"/>
                <w:szCs w:val="21"/>
              </w:rPr>
              <w:t>采购需求中</w:t>
            </w:r>
            <w:r>
              <w:rPr>
                <w:rFonts w:hint="eastAsia" w:ascii="宋体" w:hAnsi="宋体" w:cs="宋体"/>
                <w:szCs w:val="21"/>
              </w:rPr>
              <w:t>带“▲”标注的技术参数有任意1项负偏离的，竞标无效；</w:t>
            </w:r>
            <w:r>
              <w:rPr>
                <w:rFonts w:hint="eastAsia" w:ascii="宋体" w:hAnsi="宋体" w:cs="Courier New"/>
                <w:bCs/>
                <w:szCs w:val="21"/>
              </w:rPr>
              <w:t>不带“▲”标注的技术参数有4项（含4项）及以上负偏离的，竞标无效。“商务条款”有1项以上（含1项）负偏离的，则竞标无效。</w:t>
            </w:r>
          </w:p>
        </w:tc>
      </w:tr>
      <w:tr w14:paraId="16DB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3DC3959">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26.6</w:t>
            </w:r>
          </w:p>
        </w:tc>
        <w:tc>
          <w:tcPr>
            <w:tcW w:w="8309" w:type="dxa"/>
            <w:noWrap w:val="0"/>
            <w:vAlign w:val="center"/>
          </w:tcPr>
          <w:p w14:paraId="17B10ABF">
            <w:pPr>
              <w:keepNext w:val="0"/>
              <w:keepLines w:val="0"/>
              <w:pageBreakBefore w:val="0"/>
              <w:widowControl w:val="0"/>
              <w:kinsoku/>
              <w:wordWrap/>
              <w:overflowPunct/>
              <w:topLinePunct w:val="0"/>
              <w:bidi w:val="0"/>
              <w:adjustRightInd/>
              <w:snapToGrid w:val="0"/>
              <w:spacing w:line="360" w:lineRule="exact"/>
              <w:rPr>
                <w:rFonts w:hint="eastAsia" w:ascii="宋体" w:hAnsi="宋体"/>
                <w:szCs w:val="21"/>
                <w:highlight w:val="none"/>
                <w:lang w:val="en-US" w:eastAsia="zh-CN"/>
              </w:rPr>
            </w:pPr>
            <w:r>
              <w:rPr>
                <w:rFonts w:hint="eastAsia" w:ascii="宋体" w:hAnsi="宋体"/>
                <w:szCs w:val="21"/>
                <w:highlight w:val="none"/>
              </w:rPr>
              <w:t>异常低价审查</w:t>
            </w:r>
            <w:r>
              <w:rPr>
                <w:rFonts w:hint="eastAsia" w:ascii="宋体" w:hAnsi="宋体"/>
                <w:szCs w:val="21"/>
                <w:highlight w:val="none"/>
                <w:lang w:eastAsia="zh-CN"/>
              </w:rPr>
              <w:t>：</w:t>
            </w:r>
            <w:r>
              <w:rPr>
                <w:rFonts w:hint="eastAsia" w:ascii="宋体" w:hAnsi="宋体"/>
                <w:szCs w:val="21"/>
                <w:highlight w:val="none"/>
                <w:lang w:val="en-US" w:eastAsia="zh-CN"/>
              </w:rPr>
              <w:t>根据《</w:t>
            </w:r>
            <w:r>
              <w:rPr>
                <w:rFonts w:hint="eastAsia" w:ascii="宋体" w:hAnsi="宋体"/>
                <w:szCs w:val="21"/>
                <w:highlight w:val="none"/>
                <w:lang w:eastAsia="zh-CN"/>
              </w:rPr>
              <w:t>关于推动解决政府采购异常低价问题的通知</w:t>
            </w:r>
            <w:r>
              <w:rPr>
                <w:rFonts w:hint="eastAsia" w:ascii="宋体" w:hAnsi="宋体"/>
                <w:szCs w:val="21"/>
                <w:highlight w:val="none"/>
                <w:lang w:val="en-US" w:eastAsia="zh-CN"/>
              </w:rPr>
              <w:t>》</w:t>
            </w:r>
            <w:r>
              <w:rPr>
                <w:rFonts w:hint="eastAsia" w:ascii="宋体" w:hAnsi="宋体"/>
                <w:szCs w:val="21"/>
                <w:highlight w:val="none"/>
                <w:lang w:eastAsia="zh-CN"/>
              </w:rPr>
              <w:t>财库〔2026〕2号</w:t>
            </w:r>
            <w:r>
              <w:rPr>
                <w:rFonts w:hint="eastAsia" w:ascii="宋体" w:hAnsi="宋体"/>
                <w:szCs w:val="21"/>
                <w:highlight w:val="none"/>
                <w:lang w:val="en-US" w:eastAsia="zh-CN"/>
              </w:rPr>
              <w:t>规定，政府采购评审中出现下列情形之一的，评审委员会应当启动异常低价投标（响应）审查程序：</w:t>
            </w:r>
          </w:p>
          <w:p w14:paraId="5EB805B0">
            <w:pPr>
              <w:keepNext w:val="0"/>
              <w:keepLines w:val="0"/>
              <w:pageBreakBefore w:val="0"/>
              <w:widowControl w:val="0"/>
              <w:kinsoku/>
              <w:wordWrap/>
              <w:overflowPunct/>
              <w:topLinePunct w:val="0"/>
              <w:bidi w:val="0"/>
              <w:adjustRightInd/>
              <w:snapToGrid w:val="0"/>
              <w:spacing w:line="360" w:lineRule="exact"/>
              <w:rPr>
                <w:rFonts w:hint="eastAsia" w:ascii="宋体" w:hAnsi="宋体"/>
                <w:szCs w:val="21"/>
                <w:highlight w:val="none"/>
                <w:lang w:val="en-US" w:eastAsia="zh-CN"/>
              </w:rPr>
            </w:pPr>
            <w:r>
              <w:rPr>
                <w:rFonts w:hint="eastAsia" w:ascii="宋体" w:hAnsi="宋体"/>
                <w:szCs w:val="21"/>
                <w:highlight w:val="none"/>
                <w:lang w:val="en-US" w:eastAsia="zh-CN"/>
              </w:rPr>
              <w:t>1.投标（响应）报价低于全部通过符合性审查供应商投标（响应）报价平均值50%的，即投标（响应）报价&lt;全部通过符合性审查供应商投标（响应）报价平均值×50%；</w:t>
            </w:r>
          </w:p>
          <w:p w14:paraId="3CB1CBB6">
            <w:pPr>
              <w:keepNext w:val="0"/>
              <w:keepLines w:val="0"/>
              <w:pageBreakBefore w:val="0"/>
              <w:widowControl w:val="0"/>
              <w:kinsoku/>
              <w:wordWrap/>
              <w:overflowPunct/>
              <w:topLinePunct w:val="0"/>
              <w:bidi w:val="0"/>
              <w:adjustRightInd/>
              <w:snapToGrid w:val="0"/>
              <w:spacing w:line="360" w:lineRule="exact"/>
              <w:rPr>
                <w:rFonts w:hint="eastAsia" w:ascii="宋体" w:hAnsi="宋体"/>
                <w:szCs w:val="21"/>
                <w:highlight w:val="none"/>
                <w:lang w:val="en-US" w:eastAsia="zh-CN"/>
              </w:rPr>
            </w:pPr>
            <w:r>
              <w:rPr>
                <w:rFonts w:hint="eastAsia" w:ascii="宋体" w:hAnsi="宋体"/>
                <w:szCs w:val="21"/>
                <w:highlight w:val="none"/>
                <w:lang w:val="en-US" w:eastAsia="zh-CN"/>
              </w:rPr>
              <w:t>2.投标（响应）报价低于通过符合性审查的次低报价供应商投标（响应）报价50%的，即投标（响应）报价&lt;通过符合性审查的次低报价供应商投标（响应）报价×50%；</w:t>
            </w:r>
          </w:p>
          <w:p w14:paraId="33489E93">
            <w:pPr>
              <w:keepNext w:val="0"/>
              <w:keepLines w:val="0"/>
              <w:pageBreakBefore w:val="0"/>
              <w:widowControl w:val="0"/>
              <w:kinsoku/>
              <w:wordWrap/>
              <w:overflowPunct/>
              <w:topLinePunct w:val="0"/>
              <w:bidi w:val="0"/>
              <w:adjustRightInd/>
              <w:snapToGrid w:val="0"/>
              <w:spacing w:line="360" w:lineRule="exact"/>
              <w:rPr>
                <w:rFonts w:hint="eastAsia" w:ascii="宋体" w:hAnsi="宋体"/>
                <w:szCs w:val="21"/>
                <w:highlight w:val="none"/>
                <w:lang w:val="en-US" w:eastAsia="zh-CN"/>
              </w:rPr>
            </w:pPr>
            <w:r>
              <w:rPr>
                <w:rFonts w:hint="eastAsia" w:ascii="宋体" w:hAnsi="宋体"/>
                <w:szCs w:val="21"/>
                <w:highlight w:val="none"/>
                <w:lang w:val="en-US" w:eastAsia="zh-CN"/>
              </w:rPr>
              <w:t>3.投标（响应）报价低于采购项目最高限价45%的，即投标（响应）报价&lt;采购项目最高限价×45%；</w:t>
            </w:r>
          </w:p>
          <w:p w14:paraId="1DC65A6B">
            <w:pPr>
              <w:keepNext w:val="0"/>
              <w:keepLines w:val="0"/>
              <w:pageBreakBefore w:val="0"/>
              <w:widowControl w:val="0"/>
              <w:kinsoku/>
              <w:wordWrap/>
              <w:overflowPunct/>
              <w:topLinePunct w:val="0"/>
              <w:bidi w:val="0"/>
              <w:adjustRightInd/>
              <w:snapToGrid w:val="0"/>
              <w:spacing w:line="360" w:lineRule="exact"/>
              <w:rPr>
                <w:rFonts w:hint="eastAsia" w:ascii="宋体" w:hAnsi="宋体"/>
                <w:szCs w:val="21"/>
                <w:highlight w:val="none"/>
                <w:lang w:val="en-US" w:eastAsia="zh-CN"/>
              </w:rPr>
            </w:pPr>
            <w:r>
              <w:rPr>
                <w:rFonts w:hint="eastAsia" w:ascii="宋体" w:hAnsi="宋体"/>
                <w:szCs w:val="21"/>
                <w:highlight w:val="none"/>
                <w:lang w:val="en-US" w:eastAsia="zh-CN"/>
              </w:rPr>
              <w:t>4.评审委员会基于专业判断，认为供应商报价过低，有可能影响产品质量或者不能诚信履约的其他情形。</w:t>
            </w:r>
          </w:p>
          <w:p w14:paraId="03E7F7DF">
            <w:pPr>
              <w:pStyle w:val="16"/>
              <w:rPr>
                <w:rFonts w:hint="default"/>
                <w:highlight w:val="none"/>
                <w:lang w:val="en-US" w:eastAsia="zh-CN"/>
              </w:rPr>
            </w:pPr>
            <w:r>
              <w:rPr>
                <w:rFonts w:hint="default"/>
                <w:highlight w:val="none"/>
                <w:lang w:val="en-US" w:eastAsia="zh-CN"/>
              </w:rPr>
              <w:t>相关法律法规对供应商报价有规定的，从其规定。</w:t>
            </w:r>
          </w:p>
        </w:tc>
      </w:tr>
      <w:tr w14:paraId="3017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7A548B0">
            <w:pPr>
              <w:spacing w:line="360" w:lineRule="auto"/>
              <w:jc w:val="center"/>
              <w:rPr>
                <w:rFonts w:hint="eastAsia" w:ascii="宋体" w:hAnsi="宋体" w:cs="宋体"/>
                <w:szCs w:val="21"/>
              </w:rPr>
            </w:pPr>
            <w:r>
              <w:rPr>
                <w:rFonts w:ascii="宋体" w:hAnsi="宋体" w:cs="宋体"/>
                <w:szCs w:val="21"/>
              </w:rPr>
              <w:t>28.1</w:t>
            </w:r>
          </w:p>
        </w:tc>
        <w:tc>
          <w:tcPr>
            <w:tcW w:w="8309" w:type="dxa"/>
            <w:noWrap w:val="0"/>
            <w:vAlign w:val="center"/>
          </w:tcPr>
          <w:p w14:paraId="26EBD3E3">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cs="宋体"/>
                <w:szCs w:val="21"/>
              </w:rPr>
            </w:pPr>
            <w:r>
              <w:rPr>
                <w:rFonts w:hint="eastAsia" w:ascii="宋体" w:hAnsi="宋体" w:cs="宋体"/>
                <w:szCs w:val="21"/>
              </w:rPr>
              <w:t>本项目不收取履约保证金。</w:t>
            </w:r>
          </w:p>
        </w:tc>
      </w:tr>
      <w:tr w14:paraId="65E0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2BDCE1B7">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8309" w:type="dxa"/>
            <w:noWrap w:val="0"/>
            <w:vAlign w:val="center"/>
          </w:tcPr>
          <w:p w14:paraId="372912E8">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签订合同携带的证明材料：</w:t>
            </w:r>
          </w:p>
          <w:p w14:paraId="2A3E328E">
            <w:pPr>
              <w:keepNext w:val="0"/>
              <w:keepLines w:val="0"/>
              <w:pageBreakBefore w:val="0"/>
              <w:widowControl w:val="0"/>
              <w:kinsoku/>
              <w:wordWrap/>
              <w:overflowPunct/>
              <w:topLinePunct w:val="0"/>
              <w:autoSpaceDE w:val="0"/>
              <w:autoSpaceDN w:val="0"/>
              <w:bidi w:val="0"/>
              <w:adjustRightInd/>
              <w:snapToGrid w:val="0"/>
              <w:spacing w:line="360" w:lineRule="exact"/>
              <w:textAlignment w:val="bottom"/>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658AD8C0">
            <w:pPr>
              <w:keepNext w:val="0"/>
              <w:keepLines w:val="0"/>
              <w:pageBreakBefore w:val="0"/>
              <w:widowControl w:val="0"/>
              <w:kinsoku/>
              <w:wordWrap/>
              <w:overflowPunct/>
              <w:topLinePunct w:val="0"/>
              <w:bidi w:val="0"/>
              <w:adjustRightInd/>
              <w:snapToGrid w:val="0"/>
              <w:spacing w:line="36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057B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593B65E">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8309" w:type="dxa"/>
            <w:noWrap w:val="0"/>
            <w:vAlign w:val="center"/>
          </w:tcPr>
          <w:p w14:paraId="6E4FBBE7">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政府采购合同公告。</w:t>
            </w:r>
          </w:p>
          <w:p w14:paraId="33FC6B06">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采购人须在合同签订之日起2个工作日内把合同副本以及扫描件送达我中心。</w:t>
            </w:r>
          </w:p>
        </w:tc>
      </w:tr>
      <w:tr w14:paraId="679F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622CA2AE">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8309" w:type="dxa"/>
            <w:noWrap w:val="0"/>
            <w:vAlign w:val="center"/>
          </w:tcPr>
          <w:p w14:paraId="767DC5E6">
            <w:pPr>
              <w:keepNext w:val="0"/>
              <w:keepLines w:val="0"/>
              <w:pageBreakBefore w:val="0"/>
              <w:widowControl w:val="0"/>
              <w:kinsoku/>
              <w:wordWrap/>
              <w:overflowPunct/>
              <w:topLinePunct w:val="0"/>
              <w:bidi w:val="0"/>
              <w:adjustRightInd/>
              <w:snapToGrid w:val="0"/>
              <w:spacing w:line="360" w:lineRule="exact"/>
              <w:rPr>
                <w:rFonts w:hint="eastAsia" w:ascii="宋体" w:hAnsi="宋体" w:cs="宋体"/>
                <w:color w:val="auto"/>
                <w:szCs w:val="21"/>
                <w:highlight w:val="none"/>
              </w:rPr>
            </w:pPr>
            <w:r>
              <w:rPr>
                <w:rFonts w:hint="eastAsia" w:ascii="宋体" w:hAnsi="宋体" w:cs="宋体"/>
                <w:szCs w:val="21"/>
                <w:highlight w:val="none"/>
              </w:rPr>
              <w:t>接收质疑函方式：以书面形式。</w:t>
            </w:r>
          </w:p>
          <w:p w14:paraId="6A778D65">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highlight w:val="none"/>
              </w:rPr>
            </w:pPr>
            <w:r>
              <w:rPr>
                <w:rFonts w:hint="eastAsia" w:hAnsi="宋体" w:cs="宋体"/>
                <w:color w:val="auto"/>
                <w:highlight w:val="none"/>
              </w:rPr>
              <w:t>质疑联系部门及联系方式：</w:t>
            </w:r>
            <w:r>
              <w:rPr>
                <w:rFonts w:hint="eastAsia" w:hAnsi="宋体" w:cs="宋体"/>
                <w:color w:val="auto"/>
                <w:highlight w:val="none"/>
                <w:lang w:val="en-US" w:eastAsia="zh-CN"/>
              </w:rPr>
              <w:t>采购人：</w:t>
            </w:r>
            <w:r>
              <w:rPr>
                <w:rFonts w:hint="eastAsia" w:hAnsi="宋体" w:cs="宋体"/>
                <w:color w:val="auto"/>
                <w:highlight w:val="none"/>
                <w:u w:val="single"/>
                <w:lang w:val="en-US" w:eastAsia="zh-CN"/>
              </w:rPr>
              <w:t>上思县人民法院</w:t>
            </w:r>
            <w:r>
              <w:rPr>
                <w:rFonts w:hint="eastAsia" w:hAnsi="宋体" w:cs="宋体"/>
                <w:color w:val="auto"/>
                <w:highlight w:val="none"/>
                <w:u w:val="none"/>
                <w:lang w:val="en-US" w:eastAsia="zh-CN"/>
              </w:rPr>
              <w:t>，</w:t>
            </w:r>
            <w:r>
              <w:rPr>
                <w:rFonts w:hint="eastAsia" w:hAnsi="宋体" w:cs="宋体"/>
                <w:color w:val="auto"/>
                <w:highlight w:val="none"/>
              </w:rPr>
              <w:t>联系电话：0770-85</w:t>
            </w:r>
            <w:r>
              <w:rPr>
                <w:rFonts w:hint="eastAsia" w:hAnsi="宋体" w:cs="宋体"/>
                <w:color w:val="auto"/>
                <w:highlight w:val="none"/>
                <w:lang w:val="en-US" w:eastAsia="zh-CN"/>
              </w:rPr>
              <w:t>12215</w:t>
            </w:r>
            <w:r>
              <w:rPr>
                <w:rFonts w:hint="eastAsia" w:hAnsi="宋体" w:cs="宋体"/>
                <w:color w:val="auto"/>
                <w:highlight w:val="none"/>
                <w:lang w:eastAsia="zh-CN"/>
              </w:rPr>
              <w:t>，</w:t>
            </w:r>
            <w:r>
              <w:rPr>
                <w:rFonts w:hint="eastAsia" w:hAnsi="宋体" w:cs="宋体"/>
                <w:color w:val="auto"/>
                <w:highlight w:val="none"/>
              </w:rPr>
              <w:t>通</w:t>
            </w:r>
            <w:r>
              <w:rPr>
                <w:rFonts w:hint="eastAsia" w:hAnsi="宋体" w:cs="宋体"/>
                <w:highlight w:val="none"/>
              </w:rPr>
              <w:t>讯地址：上思县团结东路162号</w:t>
            </w:r>
            <w:r>
              <w:rPr>
                <w:rFonts w:hint="eastAsia" w:hAnsi="宋体" w:cs="宋体"/>
                <w:highlight w:val="none"/>
                <w:lang w:eastAsia="zh-CN"/>
              </w:rPr>
              <w:t>；</w:t>
            </w:r>
            <w:r>
              <w:rPr>
                <w:rFonts w:hint="eastAsia" w:hAnsi="宋体" w:cs="宋体"/>
                <w:color w:val="auto"/>
                <w:highlight w:val="none"/>
                <w:u w:val="none"/>
                <w:lang w:val="en-US" w:eastAsia="zh-CN"/>
              </w:rPr>
              <w:t>采购代理机构：</w:t>
            </w:r>
            <w:r>
              <w:rPr>
                <w:rFonts w:hint="eastAsia" w:hAnsi="宋体" w:cs="宋体"/>
                <w:color w:val="auto"/>
                <w:highlight w:val="none"/>
                <w:u w:val="single"/>
              </w:rPr>
              <w:t>防城港市政府采购中心</w:t>
            </w:r>
            <w:r>
              <w:rPr>
                <w:rFonts w:hint="eastAsia" w:hAnsi="宋体" w:cs="宋体"/>
                <w:color w:val="auto"/>
                <w:highlight w:val="none"/>
              </w:rPr>
              <w:t>，联系电话：</w:t>
            </w:r>
            <w:r>
              <w:rPr>
                <w:rFonts w:hint="eastAsia" w:hAnsi="宋体" w:cs="宋体"/>
                <w:color w:val="auto"/>
                <w:highlight w:val="none"/>
                <w:lang w:val="en-US" w:eastAsia="zh-CN"/>
              </w:rPr>
              <w:t>0770-6126192，</w:t>
            </w:r>
            <w:r>
              <w:rPr>
                <w:rFonts w:hint="eastAsia" w:hAnsi="宋体" w:cs="宋体"/>
                <w:color w:val="auto"/>
                <w:highlight w:val="none"/>
              </w:rPr>
              <w:t>通</w:t>
            </w:r>
            <w:r>
              <w:rPr>
                <w:rFonts w:hint="eastAsia" w:hAnsi="宋体" w:cs="宋体"/>
                <w:highlight w:val="none"/>
              </w:rPr>
              <w:t>讯地址：防城港市红树林大厦东塔6楼。</w:t>
            </w:r>
          </w:p>
          <w:p w14:paraId="4C28DFD6">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highlight w:val="none"/>
              </w:rPr>
              <w:t>业务时间：</w:t>
            </w:r>
            <w:r>
              <w:rPr>
                <w:rFonts w:hint="eastAsia" w:hAnsi="宋体" w:cs="宋体"/>
                <w:highlight w:val="none"/>
                <w:lang w:val="en-US" w:eastAsia="zh-CN"/>
              </w:rPr>
              <w:t>采购人：</w:t>
            </w:r>
            <w:r>
              <w:rPr>
                <w:rFonts w:hint="eastAsia" w:hAnsi="宋体" w:cs="宋体"/>
                <w:highlight w:val="none"/>
              </w:rPr>
              <w:t>工作日每天上午9时00分到12时00分，下午</w:t>
            </w:r>
            <w:r>
              <w:rPr>
                <w:rFonts w:hint="eastAsia" w:hAnsi="宋体" w:cs="宋体"/>
                <w:highlight w:val="none"/>
                <w:lang w:val="en-US" w:eastAsia="zh-CN"/>
              </w:rPr>
              <w:t>3</w:t>
            </w:r>
            <w:r>
              <w:rPr>
                <w:rFonts w:hint="eastAsia" w:hAnsi="宋体" w:cs="宋体"/>
                <w:highlight w:val="none"/>
              </w:rPr>
              <w:t>时</w:t>
            </w:r>
            <w:r>
              <w:rPr>
                <w:rFonts w:hint="eastAsia" w:hAnsi="宋体" w:cs="宋体"/>
                <w:highlight w:val="none"/>
                <w:lang w:val="en-US" w:eastAsia="zh-CN"/>
              </w:rPr>
              <w:t>0</w:t>
            </w:r>
            <w:r>
              <w:rPr>
                <w:rFonts w:hint="eastAsia" w:hAnsi="宋体" w:cs="宋体"/>
                <w:highlight w:val="none"/>
              </w:rPr>
              <w:t>0分到</w:t>
            </w:r>
            <w:r>
              <w:rPr>
                <w:rFonts w:hint="eastAsia" w:hAnsi="宋体" w:cs="宋体"/>
                <w:highlight w:val="none"/>
                <w:lang w:val="en-US" w:eastAsia="zh-CN"/>
              </w:rPr>
              <w:t>6</w:t>
            </w:r>
            <w:r>
              <w:rPr>
                <w:rFonts w:hint="eastAsia" w:hAnsi="宋体" w:cs="宋体"/>
                <w:highlight w:val="none"/>
              </w:rPr>
              <w:t>时</w:t>
            </w:r>
            <w:r>
              <w:rPr>
                <w:rFonts w:hint="eastAsia" w:hAnsi="宋体" w:cs="宋体"/>
                <w:highlight w:val="none"/>
                <w:lang w:val="en-US" w:eastAsia="zh-CN"/>
              </w:rPr>
              <w:t>00</w:t>
            </w:r>
            <w:r>
              <w:rPr>
                <w:rFonts w:hint="eastAsia" w:hAnsi="宋体" w:cs="宋体"/>
                <w:highlight w:val="none"/>
              </w:rPr>
              <w:t>分</w:t>
            </w:r>
            <w:r>
              <w:rPr>
                <w:rFonts w:hint="eastAsia" w:hAnsi="宋体" w:cs="宋体"/>
                <w:highlight w:val="none"/>
                <w:lang w:eastAsia="zh-CN"/>
              </w:rPr>
              <w:t>；</w:t>
            </w:r>
            <w:r>
              <w:rPr>
                <w:rFonts w:hint="eastAsia" w:hAnsi="宋体" w:cs="宋体"/>
                <w:color w:val="auto"/>
                <w:highlight w:val="none"/>
                <w:lang w:val="en-US" w:eastAsia="zh-CN"/>
              </w:rPr>
              <w:t>采购代理机构：</w:t>
            </w:r>
            <w:r>
              <w:rPr>
                <w:rFonts w:hint="eastAsia" w:hAnsi="宋体" w:cs="宋体"/>
                <w:highlight w:val="none"/>
              </w:rPr>
              <w:t>工作日每天上午9时00分到12时00分，下午1时30分到4时30分。双休日和法定节假日不办理业务。</w:t>
            </w:r>
          </w:p>
        </w:tc>
      </w:tr>
      <w:tr w14:paraId="37F5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4282AB3B">
            <w:pPr>
              <w:spacing w:line="360" w:lineRule="auto"/>
              <w:jc w:val="center"/>
              <w:rPr>
                <w:rFonts w:hint="eastAsia" w:ascii="宋体" w:hAnsi="宋体" w:cs="宋体"/>
                <w:szCs w:val="21"/>
              </w:rPr>
            </w:pPr>
            <w:r>
              <w:rPr>
                <w:rFonts w:hint="eastAsia" w:ascii="宋体" w:hAnsi="宋体" w:cs="宋体"/>
                <w:szCs w:val="21"/>
              </w:rPr>
              <w:t>32.1</w:t>
            </w:r>
          </w:p>
        </w:tc>
        <w:tc>
          <w:tcPr>
            <w:tcW w:w="8309" w:type="dxa"/>
            <w:noWrap w:val="0"/>
            <w:vAlign w:val="center"/>
          </w:tcPr>
          <w:p w14:paraId="7AD0FDAD">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采购代理费支付方式：无</w:t>
            </w:r>
          </w:p>
        </w:tc>
      </w:tr>
      <w:tr w14:paraId="7BED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548C63E">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8309" w:type="dxa"/>
            <w:noWrap w:val="0"/>
            <w:vAlign w:val="center"/>
          </w:tcPr>
          <w:p w14:paraId="1E84AEF4">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解释：</w:t>
            </w:r>
            <w:r>
              <w:rPr>
                <w:rFonts w:hAnsi="宋体" w:cs="宋体"/>
              </w:rPr>
              <w:t>构成本</w:t>
            </w:r>
            <w:r>
              <w:rPr>
                <w:rFonts w:hint="eastAsia" w:hAnsi="宋体" w:cs="宋体"/>
              </w:rPr>
              <w:t>谈判文件</w:t>
            </w:r>
            <w:r>
              <w:rPr>
                <w:rFonts w:hAnsi="宋体" w:cs="宋体"/>
              </w:rPr>
              <w:t>的各个组成文件应互为解释，互为说明；除</w:t>
            </w:r>
            <w:r>
              <w:rPr>
                <w:rFonts w:hint="eastAsia" w:hAnsi="宋体" w:cs="宋体"/>
              </w:rPr>
              <w:t>谈判文件</w:t>
            </w:r>
            <w:r>
              <w:rPr>
                <w:rFonts w:hAnsi="宋体" w:cs="宋体"/>
              </w:rPr>
              <w:t>中有特别规定外，仅适用于</w:t>
            </w:r>
            <w:r>
              <w:rPr>
                <w:rFonts w:hint="eastAsia" w:hAnsi="宋体" w:cs="宋体"/>
              </w:rPr>
              <w:t>竞标</w:t>
            </w:r>
            <w:r>
              <w:rPr>
                <w:rFonts w:hAnsi="宋体" w:cs="宋体"/>
              </w:rPr>
              <w:t>阶段的规定，按</w:t>
            </w:r>
            <w:r>
              <w:rPr>
                <w:rFonts w:hint="eastAsia" w:hAnsi="宋体" w:cs="宋体"/>
              </w:rPr>
              <w:t>更正公告（澄清公告）</w:t>
            </w:r>
            <w:r>
              <w:rPr>
                <w:rFonts w:hAnsi="宋体" w:cs="宋体"/>
              </w:rPr>
              <w:t>、</w:t>
            </w:r>
            <w:r>
              <w:rPr>
                <w:rFonts w:hint="eastAsia" w:hAnsi="宋体" w:cs="宋体"/>
              </w:rPr>
              <w:t>竞争性谈判</w:t>
            </w:r>
            <w:r>
              <w:rPr>
                <w:rFonts w:hAnsi="宋体" w:cs="宋体"/>
              </w:rPr>
              <w:t>公告、</w:t>
            </w:r>
            <w:r>
              <w:rPr>
                <w:rFonts w:hint="eastAsia" w:hAnsi="宋体" w:cs="宋体"/>
              </w:rPr>
              <w:t>供应商</w:t>
            </w:r>
            <w:r>
              <w:rPr>
                <w:rFonts w:hAnsi="宋体" w:cs="宋体"/>
              </w:rPr>
              <w:t>须知</w:t>
            </w:r>
            <w:r>
              <w:rPr>
                <w:rFonts w:hint="eastAsia" w:hAnsi="宋体" w:cs="宋体"/>
              </w:rPr>
              <w:t>、采购需求</w:t>
            </w:r>
            <w:r>
              <w:rPr>
                <w:rFonts w:hAnsi="宋体" w:cs="宋体"/>
              </w:rPr>
              <w:t>、</w:t>
            </w:r>
            <w:r>
              <w:rPr>
                <w:rFonts w:hint="eastAsia" w:hAnsi="宋体" w:cs="宋体"/>
              </w:rPr>
              <w:t>评审程序和评定成交的标准</w:t>
            </w:r>
            <w:r>
              <w:rPr>
                <w:rFonts w:hAnsi="宋体" w:cs="宋体"/>
              </w:rPr>
              <w:t>、</w:t>
            </w:r>
            <w:r>
              <w:rPr>
                <w:rFonts w:hint="eastAsia" w:hAnsi="宋体" w:cs="宋体"/>
              </w:rPr>
              <w:t>响应</w:t>
            </w:r>
            <w:r>
              <w:rPr>
                <w:rFonts w:hAnsi="宋体" w:cs="宋体"/>
              </w:rPr>
              <w:t>文件格式</w:t>
            </w:r>
            <w:r>
              <w:rPr>
                <w:rFonts w:hint="eastAsia" w:hAnsi="宋体" w:cs="宋体"/>
              </w:rPr>
              <w:t>、合同文本</w:t>
            </w:r>
            <w:r>
              <w:rPr>
                <w:rFonts w:hAnsi="宋体" w:cs="宋体"/>
              </w:rPr>
              <w:t>的先后顺序解释；同一组成文件中就同一事项的规定或约定不一致的，以编排顺序在后者为准；同一组成文件不同版本之间有不一致的，以形成时间在后者为准；</w:t>
            </w:r>
            <w:r>
              <w:rPr>
                <w:rFonts w:hint="eastAsia" w:hAnsi="宋体" w:cs="宋体"/>
              </w:rPr>
              <w:t>更正公告（澄清公告）</w:t>
            </w:r>
            <w:r>
              <w:rPr>
                <w:rFonts w:hAnsi="宋体" w:cs="宋体"/>
              </w:rPr>
              <w:t>与同步更新的</w:t>
            </w:r>
            <w:r>
              <w:rPr>
                <w:rFonts w:hint="eastAsia" w:hAnsi="宋体" w:cs="宋体"/>
              </w:rPr>
              <w:t>谈判文件</w:t>
            </w:r>
            <w:r>
              <w:rPr>
                <w:rFonts w:hAnsi="宋体" w:cs="宋体"/>
              </w:rPr>
              <w:t>不一致时以</w:t>
            </w:r>
            <w:r>
              <w:rPr>
                <w:rFonts w:hint="eastAsia" w:hAnsi="宋体" w:cs="宋体"/>
              </w:rPr>
              <w:t>更正公告（澄清公告）</w:t>
            </w:r>
            <w:r>
              <w:rPr>
                <w:rFonts w:hAnsi="宋体" w:cs="宋体"/>
              </w:rPr>
              <w:t>为准。按本款前述规定仍不能形成结论的，由</w:t>
            </w:r>
            <w:r>
              <w:rPr>
                <w:rFonts w:hint="eastAsia" w:hAnsi="宋体" w:cs="宋体"/>
              </w:rPr>
              <w:t>采购</w:t>
            </w:r>
            <w:r>
              <w:rPr>
                <w:rFonts w:hAnsi="宋体" w:cs="宋体"/>
              </w:rPr>
              <w:t>人</w:t>
            </w:r>
            <w:r>
              <w:rPr>
                <w:rFonts w:hint="eastAsia" w:hAnsi="宋体" w:cs="宋体"/>
              </w:rPr>
              <w:t>或者采购代理机构</w:t>
            </w:r>
            <w:r>
              <w:rPr>
                <w:rFonts w:hAnsi="宋体" w:cs="宋体"/>
              </w:rPr>
              <w:t>负责解释。</w:t>
            </w:r>
          </w:p>
        </w:tc>
      </w:tr>
      <w:tr w14:paraId="523D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1D11230B">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8309" w:type="dxa"/>
            <w:noWrap w:val="0"/>
            <w:vAlign w:val="center"/>
          </w:tcPr>
          <w:p w14:paraId="520BD64D">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781822B2">
            <w:pPr>
              <w:pStyle w:val="13"/>
              <w:keepNext w:val="0"/>
              <w:keepLines w:val="0"/>
              <w:pageBreakBefore w:val="0"/>
              <w:widowControl w:val="0"/>
              <w:kinsoku/>
              <w:wordWrap/>
              <w:overflowPunct/>
              <w:topLinePunct w:val="0"/>
              <w:bidi w:val="0"/>
              <w:adjustRightInd/>
              <w:snapToGrid w:val="0"/>
              <w:spacing w:line="360" w:lineRule="exact"/>
              <w:rPr>
                <w:rFonts w:hAnsi="宋体" w:cs="宋体"/>
                <w:bCs/>
              </w:rPr>
            </w:pPr>
            <w:r>
              <w:rPr>
                <w:rFonts w:hint="eastAsia" w:hAnsi="宋体" w:cs="宋体"/>
                <w:bCs/>
              </w:rPr>
              <w:t>2.本谈判文件所称的“</w:t>
            </w:r>
            <w:r>
              <w:rPr>
                <w:rFonts w:hint="eastAsia" w:hAnsi="宋体"/>
              </w:rPr>
              <w:t>电子签章</w:t>
            </w:r>
            <w:r>
              <w:rPr>
                <w:rFonts w:hint="eastAsia" w:hAnsi="宋体" w:cs="宋体"/>
                <w:bCs/>
              </w:rPr>
              <w:t>”、“电子签名”</w:t>
            </w:r>
            <w:r>
              <w:rPr>
                <w:rFonts w:hint="eastAsia" w:hAnsi="宋体"/>
              </w:rPr>
              <w:t>，是指经广西政府采购云平台认可的CA认证的电子签名数据为表现形式的印章，可用于签署电子响应文件，电子印章与实物印章具有同等法律效力，不因其采用电子化表现形式而否定其法律效力。</w:t>
            </w:r>
          </w:p>
          <w:p w14:paraId="0C84B366">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bCs/>
              </w:rPr>
            </w:pPr>
            <w:r>
              <w:rPr>
                <w:rFonts w:hint="eastAsia" w:hAnsi="宋体" w:cs="宋体"/>
              </w:rPr>
              <w:t>3.供应商为其他组织或者自然人时，本谈判文件规定的法定代表人指负责人或者自然人。本谈判文件所称负责人是指参加竞标的其他组织</w:t>
            </w:r>
            <w:r>
              <w:rPr>
                <w:rFonts w:hint="eastAsia" w:hAnsi="宋体" w:cs="宋体"/>
                <w:bCs/>
              </w:rPr>
              <w:t>营业执照或者执业许可证等证照上</w:t>
            </w:r>
            <w:r>
              <w:rPr>
                <w:rFonts w:hint="eastAsia" w:hAnsi="宋体" w:cs="宋体"/>
              </w:rPr>
              <w:t>的负责人，本谈判文件所称自然人指参与竞标的自然人本人，</w:t>
            </w:r>
            <w:r>
              <w:rPr>
                <w:rFonts w:hint="eastAsia" w:hAnsi="宋体" w:cs="宋体"/>
                <w:bCs/>
              </w:rPr>
              <w:t>且应具备独立承担民事责任能力，自然人应当为年满18岁以上成年人（十六周岁以上的未成年人，以自己的劳动收入为主要生活来源的，视为完全民事行为能力人）。</w:t>
            </w:r>
          </w:p>
          <w:p w14:paraId="28C6E11B">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int="eastAsia" w:hAnsi="宋体" w:cs="宋体"/>
              </w:rPr>
              <w:t>4.本谈判文件中描述供应商的“签字”是指供应商的法定代表人或者委托代理人亲自在文件规定签署处亲笔写上个人的名字的行为，私章、签字章、印鉴、影印等其他形式均不能代替亲笔签字。</w:t>
            </w:r>
          </w:p>
          <w:p w14:paraId="271178E9">
            <w:pPr>
              <w:pStyle w:val="13"/>
              <w:keepNext w:val="0"/>
              <w:keepLines w:val="0"/>
              <w:pageBreakBefore w:val="0"/>
              <w:widowControl w:val="0"/>
              <w:kinsoku/>
              <w:wordWrap/>
              <w:overflowPunct/>
              <w:topLinePunct w:val="0"/>
              <w:bidi w:val="0"/>
              <w:adjustRightInd/>
              <w:snapToGrid w:val="0"/>
              <w:spacing w:line="360" w:lineRule="exact"/>
              <w:rPr>
                <w:rFonts w:hint="eastAsia" w:hAnsi="宋体" w:cs="宋体"/>
              </w:rPr>
            </w:pPr>
            <w:r>
              <w:rPr>
                <w:rFonts w:hAnsi="宋体" w:cs="宋体"/>
              </w:rPr>
              <w:t>5.</w:t>
            </w:r>
            <w:r>
              <w:rPr>
                <w:rFonts w:hint="eastAsia" w:hAnsi="宋体" w:cs="宋体"/>
              </w:rPr>
              <w:t>本谈判文件所称的“以上”“以下”“以内”“届满”，包括本数；所称的“不满”“超过”“以外”，不包括本数。</w:t>
            </w:r>
          </w:p>
        </w:tc>
      </w:tr>
    </w:tbl>
    <w:p w14:paraId="6A8AB00A">
      <w:r>
        <w:br w:type="page"/>
      </w:r>
    </w:p>
    <w:p w14:paraId="28B399FC">
      <w:pPr>
        <w:spacing w:line="400" w:lineRule="exact"/>
        <w:jc w:val="center"/>
        <w:rPr>
          <w:rFonts w:hint="eastAsia" w:ascii="宋体" w:hAnsi="宋体"/>
          <w:b/>
          <w:sz w:val="32"/>
          <w:szCs w:val="32"/>
        </w:rPr>
      </w:pPr>
      <w:r>
        <w:rPr>
          <w:rFonts w:hint="eastAsia" w:ascii="宋体" w:hAnsi="宋体"/>
          <w:b/>
          <w:sz w:val="32"/>
          <w:szCs w:val="32"/>
        </w:rPr>
        <w:t>供应商须知正文</w:t>
      </w:r>
    </w:p>
    <w:p w14:paraId="1249EEFE">
      <w:pPr>
        <w:spacing w:line="400" w:lineRule="exact"/>
        <w:jc w:val="center"/>
        <w:rPr>
          <w:rFonts w:hint="eastAsia" w:ascii="宋体" w:hAnsi="宋体"/>
          <w:b/>
          <w:sz w:val="32"/>
          <w:szCs w:val="32"/>
        </w:rPr>
      </w:pPr>
    </w:p>
    <w:p w14:paraId="78AE02D8">
      <w:pPr>
        <w:spacing w:line="400" w:lineRule="exact"/>
        <w:jc w:val="center"/>
        <w:rPr>
          <w:rFonts w:hint="eastAsia" w:ascii="宋体" w:hAnsi="宋体"/>
          <w:szCs w:val="21"/>
        </w:rPr>
      </w:pPr>
      <w:r>
        <w:rPr>
          <w:rFonts w:hint="eastAsia" w:ascii="宋体" w:hAnsi="宋体"/>
          <w:b/>
          <w:sz w:val="32"/>
          <w:szCs w:val="32"/>
        </w:rPr>
        <w:t>一、总则</w:t>
      </w:r>
    </w:p>
    <w:p w14:paraId="5E16B00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1.适用范围</w:t>
      </w:r>
    </w:p>
    <w:p w14:paraId="32771C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F696B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14:paraId="31D60A3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2.定义</w:t>
      </w:r>
    </w:p>
    <w:p w14:paraId="1F8BDC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2.1“采购人”是指依法进行采购的国家机关、事业单位、团体组织。</w:t>
      </w:r>
    </w:p>
    <w:p w14:paraId="2611F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
          <w:szCs w:val="21"/>
        </w:rPr>
      </w:pPr>
      <w:r>
        <w:rPr>
          <w:rFonts w:hint="eastAsia" w:ascii="宋体" w:hAnsi="宋体" w:cs="宋体"/>
          <w:szCs w:val="21"/>
        </w:rPr>
        <w:t>2.2“采购代理机构”</w:t>
      </w:r>
      <w:r>
        <w:rPr>
          <w:rFonts w:hint="eastAsia" w:ascii="宋体" w:hAnsi="宋体"/>
          <w:b/>
          <w:szCs w:val="21"/>
        </w:rPr>
        <w:t>是指政府采购集中采购机构和集中采购机构以外的采购代理机构。</w:t>
      </w:r>
    </w:p>
    <w:p w14:paraId="247D3A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18668E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w:t>
      </w:r>
      <w:r>
        <w:rPr>
          <w:rFonts w:hint="eastAsia" w:ascii="宋体" w:hAnsi="宋体"/>
          <w:szCs w:val="21"/>
        </w:rPr>
        <w:t>“货物”是指除服务和工程以外的其他政府采购对象。</w:t>
      </w:r>
    </w:p>
    <w:p w14:paraId="538616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2.5“竞标”是指按照本项目竞争性谈判公告规定的方式供应商获取谈判文件、提交响应文件并希望获得标的的行为。</w:t>
      </w:r>
    </w:p>
    <w:p w14:paraId="72D06C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08911B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是指：供应商根据本谈判文件要求，编制包含资格证明、报价、商务技术等所有内容的文件。</w:t>
      </w:r>
    </w:p>
    <w:p w14:paraId="66930D0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2.8“实质性要求”是指采购需求中带“▲”的条款或者不能负偏离的条款或者已经指明不满足按响应文件按无效处理的条款。</w:t>
      </w:r>
    </w:p>
    <w:p w14:paraId="5F4F0D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2.9“正偏离”，是指响应文件对谈判文件“采购需求”中有关条款作出优于条款要求并有利于采购人的响应情形；</w:t>
      </w:r>
    </w:p>
    <w:p w14:paraId="1DEF1D3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2.10“负偏离”，是指响应文件对谈判文件“采购需求”中有关条款作出的响应不满足条款要求，导致采购人要求不能得到满足的情形。</w:t>
      </w:r>
    </w:p>
    <w:p w14:paraId="4AE26C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2.11“允许负偏离的条款”是指采购需求中的不属于“实质性要求”的条款。</w:t>
      </w:r>
    </w:p>
    <w:p w14:paraId="781FD9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2.12“首次报价”是指供应商提交的首次响应文件中的竞标报价。</w:t>
      </w:r>
    </w:p>
    <w:p w14:paraId="170B7433">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hint="eastAsia" w:ascii="黑体" w:hAnsi="黑体" w:eastAsia="黑体" w:cs="宋体"/>
          <w:b/>
          <w:bCs/>
          <w:sz w:val="24"/>
        </w:rPr>
      </w:pPr>
      <w:r>
        <w:rPr>
          <w:rFonts w:hint="eastAsia" w:ascii="黑体" w:hAnsi="黑体" w:eastAsia="黑体" w:cs="宋体"/>
          <w:b/>
          <w:bCs/>
          <w:sz w:val="24"/>
        </w:rPr>
        <w:t>3.供应商的资格条件</w:t>
      </w:r>
    </w:p>
    <w:p w14:paraId="7CDCF467">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ascii="宋体" w:hAnsi="宋体" w:cs="宋体"/>
          <w:szCs w:val="21"/>
        </w:rPr>
      </w:pPr>
      <w:r>
        <w:rPr>
          <w:rFonts w:hint="eastAsia" w:ascii="宋体" w:hAnsi="宋体" w:cs="宋体"/>
          <w:szCs w:val="21"/>
        </w:rPr>
        <w:t>供应商的资格条件详见“供应商须知前附表”。</w:t>
      </w:r>
    </w:p>
    <w:p w14:paraId="760F40E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4.竞标费用</w:t>
      </w:r>
    </w:p>
    <w:p w14:paraId="0D171D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竞标费用：供应商应承担参与本次采购活动有关的所有费用，包括但不限于获取谈判文件、勘查现场、编制和提交响应文件、参加谈判与应答、签订合同等，不论竞标结果如何，均应自行承担。</w:t>
      </w:r>
    </w:p>
    <w:p w14:paraId="76E4CB4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5.联合体竞标</w:t>
      </w:r>
    </w:p>
    <w:p w14:paraId="17ABD2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5.1本项目是否接受联合体竞标，详见“供应商须知前附表”。</w:t>
      </w:r>
    </w:p>
    <w:p w14:paraId="5256EC1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6.转包与分包</w:t>
      </w:r>
    </w:p>
    <w:p w14:paraId="7FE3AFD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12" w:name="_Toc254970532"/>
      <w:bookmarkStart w:id="13" w:name="_Toc254970673"/>
      <w:r>
        <w:rPr>
          <w:rFonts w:hint="eastAsia" w:ascii="宋体" w:hAnsi="宋体" w:cs="宋体"/>
          <w:szCs w:val="21"/>
        </w:rPr>
        <w:t>6.1本项目不允许转包。</w:t>
      </w:r>
    </w:p>
    <w:p w14:paraId="7073F7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BB89A9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6ABB964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7.特别说明</w:t>
      </w:r>
      <w:bookmarkEnd w:id="12"/>
      <w:bookmarkEnd w:id="13"/>
    </w:p>
    <w:p w14:paraId="5FD93B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bookmarkStart w:id="14" w:name="_8.1提供相同品牌产品且通过资格审查、符合性审查的不同投标人参加同一合"/>
      <w:bookmarkEnd w:id="14"/>
      <w:bookmarkStart w:id="15" w:name="_Toc254970675"/>
      <w:bookmarkStart w:id="16" w:name="_Toc254970534"/>
      <w:r>
        <w:rPr>
          <w:rFonts w:hint="eastAsia" w:ascii="宋体" w:hAnsi="宋体" w:cs="宋体"/>
          <w:szCs w:val="21"/>
        </w:rPr>
        <w:t>7.</w:t>
      </w:r>
      <w:r>
        <w:rPr>
          <w:rFonts w:ascii="宋体" w:hAnsi="宋体" w:cs="宋体"/>
          <w:szCs w:val="21"/>
        </w:rPr>
        <w:t>1</w:t>
      </w:r>
      <w:bookmarkStart w:id="17" w:name="_Hlk65832145"/>
      <w:r>
        <w:rPr>
          <w:rFonts w:hint="eastAsia" w:ascii="宋体" w:hAnsi="宋体"/>
          <w:szCs w:val="21"/>
        </w:rPr>
        <w:t>如果本谈判文件要求提供供应商或制造商的资格、信誉、荣誉、业绩与企业认证等材料的，资格、信誉、荣誉、业绩与企业认证等必须为供应商或者制造商所拥有或自身获得</w:t>
      </w:r>
      <w:r>
        <w:rPr>
          <w:rFonts w:hint="eastAsia" w:ascii="宋体" w:hAnsi="宋体" w:cs="宋体"/>
          <w:szCs w:val="21"/>
        </w:rPr>
        <w:t>。</w:t>
      </w:r>
    </w:p>
    <w:bookmarkEnd w:id="17"/>
    <w:p w14:paraId="73893C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供应商应仔细阅读谈判文件的所有内容，按照谈判文件的要求提交响应文件，并对所提供的全部资料的真实性承担法律责任。</w:t>
      </w:r>
    </w:p>
    <w:p w14:paraId="17B2DC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28CBA6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6409EF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（1）参加采购活动前3年内与供应商存在劳动关系；</w:t>
      </w:r>
    </w:p>
    <w:p w14:paraId="1A8108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（2）参加采购活动前3年内担任供应商的董事、监事；</w:t>
      </w:r>
    </w:p>
    <w:p w14:paraId="768FD9D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（3）参加采购活动前3年内是供应商的控股股东或者实际控制人；</w:t>
      </w:r>
    </w:p>
    <w:p w14:paraId="170EB2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76AFFE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（5）与供应商有其他可能影响政府采购活动公平、公正进行的关系。</w:t>
      </w:r>
    </w:p>
    <w:p w14:paraId="5DFAA5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A7F6D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1F2836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（1）不同供应商的响应文件由同一单位或者个人编制；</w:t>
      </w:r>
    </w:p>
    <w:p w14:paraId="4F6797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（2）不同供应商委托同一单位或者个人办理竞标事宜；</w:t>
      </w:r>
    </w:p>
    <w:p w14:paraId="34E823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14:paraId="23B6C11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（4）不同供应商的响应文件异常一致或者报价呈规律性差异；</w:t>
      </w:r>
    </w:p>
    <w:p w14:paraId="684CFA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（5）不同供应商的响应文件相互混装；</w:t>
      </w:r>
    </w:p>
    <w:p w14:paraId="345EE5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390C71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78CA0C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（2）供应商按照采购人或者采购代理机构的授意撤换、修改响应文件；</w:t>
      </w:r>
    </w:p>
    <w:p w14:paraId="0EBCC1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4CF509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1550E5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2FA703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（6）供应商之间商定部分供应商放弃参加政府采购活动或者放弃成交；</w:t>
      </w:r>
    </w:p>
    <w:p w14:paraId="6AD16D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rPr>
      </w:pPr>
      <w:r>
        <w:rPr>
          <w:rFonts w:hint="eastAsia" w:ascii="宋体" w:hAnsi="宋体" w:cs="宋体"/>
          <w:szCs w:val="21"/>
        </w:rPr>
        <w:t>（7）供应商与采购人或者采购代理机构之间、供应商相互之间，为谋求特定供应商成交或者排斥其他供应商的其他串通行为。</w:t>
      </w:r>
    </w:p>
    <w:p w14:paraId="6687E1A7">
      <w:pPr>
        <w:spacing w:line="360" w:lineRule="auto"/>
        <w:jc w:val="center"/>
        <w:rPr>
          <w:rFonts w:hint="eastAsia" w:ascii="宋体" w:hAnsi="宋体"/>
          <w:szCs w:val="21"/>
        </w:rPr>
      </w:pPr>
      <w:r>
        <w:rPr>
          <w:rFonts w:hint="eastAsia" w:ascii="宋体" w:hAnsi="宋体"/>
          <w:b/>
          <w:sz w:val="32"/>
          <w:szCs w:val="32"/>
        </w:rPr>
        <w:t>二、谈判文件</w:t>
      </w:r>
      <w:bookmarkEnd w:id="15"/>
      <w:bookmarkEnd w:id="16"/>
    </w:p>
    <w:p w14:paraId="3FC497E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8.谈判文件的构成</w:t>
      </w:r>
    </w:p>
    <w:p w14:paraId="6E7D78D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（1）竞争性谈判公告</w:t>
      </w:r>
    </w:p>
    <w:p w14:paraId="0106AD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（2）供应商须知；</w:t>
      </w:r>
    </w:p>
    <w:p w14:paraId="72EB90A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（3）采购需求；</w:t>
      </w:r>
    </w:p>
    <w:p w14:paraId="2795CC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（4）评审程序和评定成交的标准；</w:t>
      </w:r>
    </w:p>
    <w:p w14:paraId="5F416AB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（5）响应文件格式；</w:t>
      </w:r>
    </w:p>
    <w:p w14:paraId="68C4C97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szCs w:val="21"/>
        </w:rPr>
      </w:pPr>
      <w:r>
        <w:rPr>
          <w:rFonts w:hint="eastAsia" w:ascii="宋体" w:hAnsi="宋体"/>
          <w:szCs w:val="21"/>
        </w:rPr>
        <w:t>（6）合同文本；</w:t>
      </w:r>
    </w:p>
    <w:p w14:paraId="2CA90474">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9.供应商的询问</w:t>
      </w:r>
    </w:p>
    <w:p w14:paraId="2A6C38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供应商应认真阅读谈判文件的采购需求，如供应商对谈判文件有疑问的，如要求采购人作出澄清或者修改的，供应商尽可能在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5061D4C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10.谈判文件的澄清和修改</w:t>
      </w:r>
    </w:p>
    <w:p w14:paraId="762F88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94E7F9A">
      <w:pPr>
        <w:spacing w:line="360" w:lineRule="auto"/>
        <w:rPr>
          <w:rFonts w:hint="eastAsia" w:ascii="宋体" w:hAnsi="宋体"/>
          <w:szCs w:val="21"/>
        </w:rPr>
      </w:pPr>
    </w:p>
    <w:p w14:paraId="616607DD">
      <w:pPr>
        <w:spacing w:line="360" w:lineRule="auto"/>
        <w:jc w:val="center"/>
        <w:rPr>
          <w:rFonts w:hint="eastAsia" w:ascii="宋体" w:hAnsi="宋体"/>
          <w:szCs w:val="21"/>
        </w:rPr>
      </w:pPr>
      <w:r>
        <w:rPr>
          <w:rFonts w:hint="eastAsia" w:ascii="宋体" w:hAnsi="宋体"/>
          <w:b/>
          <w:sz w:val="32"/>
          <w:szCs w:val="32"/>
        </w:rPr>
        <w:t>三、响应文件的编制</w:t>
      </w:r>
    </w:p>
    <w:p w14:paraId="20B08C1B">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11.响应文件的编制原则</w:t>
      </w:r>
    </w:p>
    <w:p w14:paraId="20E66C5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14:paraId="28B5C941">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12.响应文件的组成</w:t>
      </w:r>
    </w:p>
    <w:p w14:paraId="5952EC9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响应文件由资格证明文件、报价文件、商务技术文件三部分组成。</w:t>
      </w:r>
    </w:p>
    <w:p w14:paraId="45414D55">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资格证明文件：详见“供应商须知前附表”</w:t>
      </w:r>
    </w:p>
    <w:p w14:paraId="5D604E7F">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2报价文件：详见“供应商须知前附表”</w:t>
      </w:r>
    </w:p>
    <w:p w14:paraId="64287A91">
      <w:pPr>
        <w:keepNext w:val="0"/>
        <w:keepLines w:val="0"/>
        <w:pageBreakBefore w:val="0"/>
        <w:widowControl w:val="0"/>
        <w:kinsoku/>
        <w:wordWrap/>
        <w:overflowPunct/>
        <w:topLinePunct w:val="0"/>
        <w:autoSpaceDE/>
        <w:autoSpaceDN/>
        <w:bidi w:val="0"/>
        <w:adjustRightInd/>
        <w:spacing w:line="360" w:lineRule="exact"/>
        <w:ind w:left="840" w:leftChars="200" w:hanging="420" w:hangingChars="200"/>
        <w:textAlignment w:val="auto"/>
        <w:rPr>
          <w:rFonts w:hint="eastAsia" w:ascii="宋体" w:hAnsi="宋体" w:cs="宋体"/>
          <w:szCs w:val="21"/>
        </w:rPr>
      </w:pPr>
      <w:r>
        <w:rPr>
          <w:rFonts w:hint="eastAsia" w:ascii="宋体" w:hAnsi="宋体" w:cs="宋体"/>
          <w:szCs w:val="21"/>
        </w:rPr>
        <w:t>12.1.3商务技术文件：详见“供应商须知前附表”</w:t>
      </w:r>
    </w:p>
    <w:p w14:paraId="441A4470">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13.计量单位</w:t>
      </w:r>
    </w:p>
    <w:p w14:paraId="1E14D7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14:paraId="67EEE06A">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14.竞标的风险</w:t>
      </w:r>
    </w:p>
    <w:p w14:paraId="1F90A90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供应商没有按照谈判文件要求提供全部资料，或者供应商没有对谈判文件在各方面作出实质性响应可能导致其响应文件按无效处理，是供应商应当考虑的风险。</w:t>
      </w:r>
    </w:p>
    <w:p w14:paraId="632ECD5B">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15.竞标报价</w:t>
      </w:r>
    </w:p>
    <w:p w14:paraId="0F848CB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15.1竞标报价应按谈判文件中“竞标报价表”格式填写。</w:t>
      </w:r>
    </w:p>
    <w:p w14:paraId="08062809">
      <w:pPr>
        <w:keepNext w:val="0"/>
        <w:keepLines w:val="0"/>
        <w:pageBreakBefore w:val="0"/>
        <w:widowControl w:val="0"/>
        <w:tabs>
          <w:tab w:val="left" w:pos="2492"/>
        </w:tabs>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15.2竞标报价的内容详见“供应商须知前附表”。</w:t>
      </w:r>
    </w:p>
    <w:p w14:paraId="710AE943">
      <w:pPr>
        <w:keepNext w:val="0"/>
        <w:keepLines w:val="0"/>
        <w:pageBreakBefore w:val="0"/>
        <w:widowControl w:val="0"/>
        <w:kinsoku/>
        <w:wordWrap/>
        <w:overflowPunct/>
        <w:topLinePunct w:val="0"/>
        <w:autoSpaceDE/>
        <w:autoSpaceDN/>
        <w:bidi w:val="0"/>
        <w:adjustRightInd/>
        <w:spacing w:line="360" w:lineRule="exact"/>
        <w:ind w:left="426" w:leftChars="203"/>
        <w:textAlignment w:val="auto"/>
        <w:rPr>
          <w:rFonts w:hint="eastAsia" w:ascii="宋体" w:hAnsi="宋体" w:cs="宋体"/>
          <w:szCs w:val="21"/>
        </w:rPr>
      </w:pPr>
      <w:r>
        <w:rPr>
          <w:rFonts w:hint="eastAsia" w:ascii="宋体" w:hAnsi="宋体" w:cs="宋体"/>
          <w:szCs w:val="21"/>
        </w:rPr>
        <w:t>15.3竞标报价要求</w:t>
      </w:r>
    </w:p>
    <w:p w14:paraId="0E6440B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532813F7">
      <w:pPr>
        <w:keepNext w:val="0"/>
        <w:keepLines w:val="0"/>
        <w:pageBreakBefore w:val="0"/>
        <w:widowControl w:val="0"/>
        <w:kinsoku/>
        <w:wordWrap/>
        <w:overflowPunct/>
        <w:topLinePunct w:val="0"/>
        <w:autoSpaceDE/>
        <w:autoSpaceDN/>
        <w:bidi w:val="0"/>
        <w:adjustRightInd/>
        <w:spacing w:line="360" w:lineRule="exact"/>
        <w:ind w:left="420" w:leftChars="200"/>
        <w:textAlignment w:val="auto"/>
        <w:rPr>
          <w:rFonts w:ascii="宋体" w:hAnsi="宋体" w:cs="宋体"/>
          <w:szCs w:val="21"/>
        </w:rPr>
      </w:pPr>
      <w:r>
        <w:rPr>
          <w:rFonts w:hint="eastAsia" w:ascii="宋体" w:hAnsi="宋体" w:cs="宋体"/>
          <w:szCs w:val="21"/>
        </w:rPr>
        <w:t>（1）供应商必须就“采购需求”中所竞标项目的全部内容分别作完整唯一总价报价，</w:t>
      </w:r>
    </w:p>
    <w:p w14:paraId="59DB6DC1">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宋体"/>
          <w:szCs w:val="21"/>
        </w:rPr>
      </w:pPr>
      <w:r>
        <w:rPr>
          <w:rFonts w:hint="eastAsia" w:ascii="宋体" w:hAnsi="宋体" w:cs="宋体"/>
          <w:szCs w:val="21"/>
        </w:rPr>
        <w:t>不得存在漏项报价；</w:t>
      </w:r>
    </w:p>
    <w:p w14:paraId="21A4A126">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供应商必须就所竞标项目的单项内容作唯一报价。</w:t>
      </w:r>
    </w:p>
    <w:p w14:paraId="31A72998">
      <w:pPr>
        <w:pStyle w:val="18"/>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kern w:val="2"/>
          <w:sz w:val="21"/>
          <w:szCs w:val="21"/>
          <w:lang w:val="en-US" w:eastAsia="zh-CN" w:bidi="ar-SA"/>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eastAsia="宋体" w:cs="宋体"/>
          <w:kern w:val="2"/>
          <w:sz w:val="21"/>
          <w:szCs w:val="21"/>
          <w:lang w:val="en-US" w:eastAsia="zh-CN" w:bidi="ar-SA"/>
        </w:rPr>
        <w:t>对于本文件中未列明，而谈判供应商认为必需的费用也需列入总报价。在合同实施时，采购人将不予支付成交供应商没有列入的项目费用，并认为此项目的费用已包括在总报价中。</w:t>
      </w:r>
      <w:r>
        <w:rPr>
          <w:rFonts w:hint="eastAsia" w:ascii="宋体" w:hAnsi="宋体" w:eastAsia="宋体" w:cs="宋体"/>
          <w:b/>
          <w:bCs/>
          <w:kern w:val="2"/>
          <w:sz w:val="21"/>
          <w:szCs w:val="21"/>
          <w:lang w:val="en-US" w:eastAsia="zh-CN" w:bidi="ar-SA"/>
        </w:rPr>
        <w:t>报价须按照清单报价，且每个单项报价均不能超过该项最高单价。</w:t>
      </w:r>
    </w:p>
    <w:p w14:paraId="4A81B41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竞标报价（包含首次报价、最后报价）超过所竞标项目规定的采购预算金额或者最高限价的，其响应文件将按无效处理。</w:t>
      </w:r>
    </w:p>
    <w:p w14:paraId="3E695C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竞标报价（包含首次报价、最后报价）超过分项采购预算金额或者最高限价的，其响应文件将按无效处理。</w:t>
      </w:r>
    </w:p>
    <w:p w14:paraId="4450512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16.竞标有效期</w:t>
      </w:r>
    </w:p>
    <w:p w14:paraId="43347B2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F04BD1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16.2竞标有效期应由供应商按“供应商须知前附表”规定的期限作出响应。</w:t>
      </w:r>
    </w:p>
    <w:p w14:paraId="7C925E2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16.3供应商的响应文件在竞标有效期内均保持有效。</w:t>
      </w:r>
    </w:p>
    <w:p w14:paraId="0C0027E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17.竞标保证金：本项目不收取竞争保证金。</w:t>
      </w:r>
    </w:p>
    <w:p w14:paraId="54828AB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18.响应文件编制的要求</w:t>
      </w:r>
    </w:p>
    <w:p w14:paraId="70FE4A9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1303720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4C4B537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62BF3600">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8F4205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CAAE1AD">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6A97239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rPr>
      </w:pPr>
      <w:r>
        <w:rPr>
          <w:rFonts w:hint="eastAsia"/>
        </w:rPr>
        <w:t>电子备份响应文件是指通过“广西政府采购云平台电子投标客户端”在线编制生成且后缀名为“</w:t>
      </w:r>
      <w:r>
        <w:t>bfbs</w:t>
      </w:r>
      <w:r>
        <w:rPr>
          <w:rFonts w:hint="eastAsia"/>
        </w:rPr>
        <w:t>”的文件，是否接受电子备份响应文件</w:t>
      </w:r>
      <w:r>
        <w:rPr>
          <w:rFonts w:hint="eastAsia"/>
          <w:bCs/>
        </w:rPr>
        <w:t>详见在“供应商须知前附表”。</w:t>
      </w:r>
    </w:p>
    <w:p w14:paraId="36F7E9DF">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20.响应文件的提交</w:t>
      </w:r>
    </w:p>
    <w:p w14:paraId="1E27003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w:t>
      </w:r>
    </w:p>
    <w:p w14:paraId="43BD35D8">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未在规定时间内提交或者未按照谈判文件要求加密的电子响应文件，广西政府采购云平台将拒收。</w:t>
      </w:r>
    </w:p>
    <w:p w14:paraId="3959EA08">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052289E2">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bCs/>
          <w:szCs w:val="21"/>
        </w:rPr>
      </w:pPr>
      <w:bookmarkStart w:id="18" w:name="_Toc254970684"/>
      <w:bookmarkStart w:id="19" w:name="_Toc254970543"/>
      <w:r>
        <w:rPr>
          <w:rFonts w:ascii="宋体" w:hAnsi="宋体" w:cs="宋体"/>
          <w:szCs w:val="21"/>
        </w:rPr>
        <w:t>2</w:t>
      </w:r>
      <w:r>
        <w:rPr>
          <w:rFonts w:hint="eastAsia" w:ascii="宋体" w:hAnsi="宋体" w:cs="宋体"/>
          <w:szCs w:val="21"/>
        </w:rPr>
        <w:t>1.1</w:t>
      </w:r>
      <w:bookmarkEnd w:id="18"/>
      <w:bookmarkEnd w:id="19"/>
      <w:r>
        <w:rPr>
          <w:rFonts w:hint="eastAsia" w:ascii="宋体" w:hAnsi="宋体"/>
          <w:bCs/>
          <w:szCs w:val="21"/>
        </w:rPr>
        <w:t>供应商应当在提交响应文件截止</w:t>
      </w:r>
      <w:r>
        <w:rPr>
          <w:rFonts w:ascii="宋体" w:hAnsi="宋体"/>
          <w:bCs/>
          <w:szCs w:val="21"/>
        </w:rPr>
        <w:t>时间</w:t>
      </w:r>
      <w:r>
        <w:rPr>
          <w:rFonts w:hint="eastAsia" w:ascii="宋体" w:hAnsi="宋体"/>
          <w:bCs/>
          <w:szCs w:val="21"/>
        </w:rPr>
        <w:t>前完成电子响应文件的提交（上传），提交响应文件截止</w:t>
      </w:r>
      <w:r>
        <w:rPr>
          <w:rFonts w:ascii="宋体" w:hAnsi="宋体"/>
          <w:bCs/>
          <w:szCs w:val="21"/>
        </w:rPr>
        <w:t>时间</w:t>
      </w:r>
      <w:r>
        <w:rPr>
          <w:rFonts w:hint="eastAsia" w:ascii="宋体" w:hAnsi="宋体"/>
          <w:bCs/>
          <w:szCs w:val="21"/>
        </w:rPr>
        <w:t>前可以补充、修改或者撤回响应文件。补充或者修改响应文件的，应当先行撤回原响应文件，补充、修改后重新提交（上传），提交响应文件截止</w:t>
      </w:r>
      <w:r>
        <w:rPr>
          <w:rFonts w:ascii="宋体" w:hAnsi="宋体"/>
          <w:bCs/>
          <w:szCs w:val="21"/>
        </w:rPr>
        <w:t>时间</w:t>
      </w:r>
      <w:r>
        <w:rPr>
          <w:rFonts w:hint="eastAsia" w:ascii="宋体" w:hAnsi="宋体"/>
          <w:bCs/>
          <w:szCs w:val="21"/>
        </w:rPr>
        <w:t>前未完成提交（上传）的，视为撤回响应文件。提交响应文件截止</w:t>
      </w:r>
      <w:r>
        <w:rPr>
          <w:rFonts w:ascii="宋体" w:hAnsi="宋体"/>
          <w:bCs/>
          <w:szCs w:val="21"/>
        </w:rPr>
        <w:t>时间</w:t>
      </w:r>
      <w:r>
        <w:rPr>
          <w:rFonts w:hint="eastAsia" w:ascii="宋体" w:hAnsi="宋体"/>
          <w:bCs/>
          <w:szCs w:val="21"/>
        </w:rPr>
        <w:t>以后提交（上传）的响应文件，广西政府采购云平台将予以拒收。（补充、修改或者撤回方式可登录广西政府采购云平台，进入“服务中心”中查看“电子投标文件制作与投送教程”）</w:t>
      </w:r>
    </w:p>
    <w:p w14:paraId="20828810">
      <w:pPr>
        <w:keepNext w:val="0"/>
        <w:keepLines w:val="0"/>
        <w:pageBreakBefore w:val="0"/>
        <w:widowControl w:val="0"/>
        <w:kinsoku/>
        <w:wordWrap/>
        <w:overflowPunct/>
        <w:topLinePunct w:val="0"/>
        <w:autoSpaceDE/>
        <w:autoSpaceDN/>
        <w:bidi w:val="0"/>
        <w:adjustRightInd/>
        <w:snapToGrid w:val="0"/>
        <w:spacing w:line="360" w:lineRule="exact"/>
        <w:ind w:firstLine="420"/>
        <w:jc w:val="left"/>
        <w:textAlignment w:val="auto"/>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5F86941C">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22.响应文件的退回</w:t>
      </w:r>
    </w:p>
    <w:p w14:paraId="4D1AA1A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采购人和采购代理机构对已提交的响应文件概不退回。</w:t>
      </w:r>
    </w:p>
    <w:p w14:paraId="76F0F2F7">
      <w:pPr>
        <w:keepNext w:val="0"/>
        <w:keepLines w:val="0"/>
        <w:pageBreakBefore w:val="0"/>
        <w:widowControl w:val="0"/>
        <w:kinsoku/>
        <w:wordWrap/>
        <w:overflowPunct/>
        <w:topLinePunct w:val="0"/>
        <w:autoSpaceDE/>
        <w:autoSpaceDN/>
        <w:bidi w:val="0"/>
        <w:adjustRightInd/>
        <w:spacing w:line="36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23.截止时间后的撤回</w:t>
      </w:r>
    </w:p>
    <w:p w14:paraId="2C42EFB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供应商在响应文件提交截止时间后向采购人、采购代理机构书面申请撤回响应文件的，采购人和采购代理机构对已提交的响应文件概不退回。</w:t>
      </w:r>
    </w:p>
    <w:p w14:paraId="30B00F5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p>
    <w:p w14:paraId="7D63CEF7">
      <w:pPr>
        <w:spacing w:line="360" w:lineRule="auto"/>
        <w:jc w:val="center"/>
        <w:rPr>
          <w:rFonts w:hint="eastAsia" w:ascii="宋体" w:hAnsi="宋体"/>
          <w:szCs w:val="21"/>
        </w:rPr>
      </w:pPr>
      <w:r>
        <w:rPr>
          <w:rFonts w:hint="eastAsia" w:ascii="宋体" w:hAnsi="宋体"/>
          <w:b/>
          <w:sz w:val="32"/>
          <w:szCs w:val="32"/>
        </w:rPr>
        <w:t>四、评审及谈判</w:t>
      </w:r>
    </w:p>
    <w:p w14:paraId="658BE26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24.谈判小组成立</w:t>
      </w:r>
    </w:p>
    <w:p w14:paraId="7B7629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EDBD4E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15C11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2A9C00F9">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14:paraId="42894F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w:t>
      </w:r>
      <w:r>
        <w:rPr>
          <w:rFonts w:hint="eastAsia" w:ascii="宋体" w:hAnsi="宋体"/>
          <w:szCs w:val="21"/>
        </w:rPr>
        <w:t>广西政府采购云平台</w:t>
      </w:r>
      <w:r>
        <w:rPr>
          <w:rFonts w:hint="eastAsia" w:hAnsi="宋体"/>
        </w:rPr>
        <w:t>电子开标大厅签到，</w:t>
      </w:r>
      <w:r>
        <w:rPr>
          <w:rFonts w:hint="eastAsia"/>
        </w:rPr>
        <w:t>采购代理机构依托</w:t>
      </w:r>
      <w:r>
        <w:rPr>
          <w:rFonts w:hint="eastAsia" w:ascii="宋体" w:hAnsi="宋体"/>
          <w:szCs w:val="21"/>
        </w:rPr>
        <w:t>广西政府采购云平台</w:t>
      </w:r>
      <w:r>
        <w:rPr>
          <w:rFonts w:hint="eastAsia"/>
        </w:rPr>
        <w:t>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45179395">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.评审程序和评定成交的标准</w:t>
      </w:r>
    </w:p>
    <w:p w14:paraId="399689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宋体" w:hAnsi="宋体"/>
          <w:szCs w:val="21"/>
        </w:rPr>
        <w:t>26.1</w:t>
      </w:r>
      <w:r>
        <w:rPr>
          <w:rFonts w:hint="eastAsia"/>
        </w:rPr>
        <w:t>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szCs w:val="21"/>
        </w:rPr>
        <w:t>“供应商须知前附表”。</w:t>
      </w:r>
    </w:p>
    <w:p w14:paraId="6C496C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6.2</w:t>
      </w:r>
      <w:r>
        <w:rPr>
          <w:rFonts w:hint="eastAsia" w:ascii="宋体" w:hAnsi="宋体"/>
          <w:szCs w:val="21"/>
        </w:rPr>
        <w:t>商务/技术要求允许负偏离的条款数详见“供应商须知前附表”。</w:t>
      </w:r>
    </w:p>
    <w:p w14:paraId="25E7B92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rPr>
      </w:pPr>
      <w:r>
        <w:rPr>
          <w:rFonts w:hint="eastAsia" w:ascii="宋体" w:hAnsi="宋体" w:cs="宋体"/>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B46A3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w:t>
      </w:r>
      <w:r>
        <w:rPr>
          <w:rFonts w:ascii="宋体" w:hAnsi="宋体"/>
        </w:rPr>
        <w:t>6.</w:t>
      </w:r>
      <w:r>
        <w:rPr>
          <w:rFonts w:hint="eastAsia" w:ascii="宋体" w:hAnsi="宋体"/>
        </w:rPr>
        <w:t>4</w:t>
      </w:r>
      <w:r>
        <w:rPr>
          <w:rFonts w:hint="eastAsia" w:hAnsi="宋体"/>
        </w:rPr>
        <w:t>电子交易活动的中止。采购过程中出现以下情形，导致电子交易平台无法正常运行，或者无法保证电子交易的公平、公正和安全时，采购机构可中止电子交易活动：</w:t>
      </w:r>
    </w:p>
    <w:p w14:paraId="1C55D1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（1）电子交易平台发生故障而无法登录访问的；</w:t>
      </w:r>
    </w:p>
    <w:p w14:paraId="79B3473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（2）电子交易平台应用或数据库出现错误，不能进行正常操作的；</w:t>
      </w:r>
    </w:p>
    <w:p w14:paraId="20DF08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（3）电子交易平台发现严重安全漏洞，有潜在泄密危险的；</w:t>
      </w:r>
    </w:p>
    <w:p w14:paraId="63E837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（4）病毒发作导致不能进行正常操作的；</w:t>
      </w:r>
    </w:p>
    <w:p w14:paraId="4165E99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hAnsi="宋体"/>
        </w:rPr>
        <w:t>（5）其他无法保证电子交易的公平、公正和安全的情况。</w:t>
      </w:r>
    </w:p>
    <w:p w14:paraId="3CB2E2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rPr>
      </w:pPr>
      <w:r>
        <w:rPr>
          <w:rFonts w:hint="eastAsia" w:ascii="宋体" w:hAnsi="宋体"/>
        </w:rPr>
        <w:t>26.</w:t>
      </w:r>
      <w:r>
        <w:rPr>
          <w:rFonts w:ascii="宋体" w:hAnsi="宋体"/>
        </w:rPr>
        <w:t>5</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6617E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eastAsia="宋体"/>
          <w:highlight w:val="none"/>
          <w:lang w:eastAsia="zh-CN"/>
        </w:rPr>
      </w:pPr>
      <w:r>
        <w:rPr>
          <w:rFonts w:hint="eastAsia" w:ascii="宋体" w:hAnsi="宋体"/>
          <w:highlight w:val="none"/>
          <w:lang w:val="en-US" w:eastAsia="zh-CN"/>
        </w:rPr>
        <w:t>26.6</w:t>
      </w:r>
      <w:r>
        <w:rPr>
          <w:rFonts w:hint="eastAsia" w:hAnsi="宋体"/>
          <w:highlight w:val="none"/>
        </w:rPr>
        <w:t>异常低价审查</w:t>
      </w:r>
      <w:r>
        <w:rPr>
          <w:rFonts w:hint="eastAsia" w:hAnsi="宋体"/>
          <w:highlight w:val="none"/>
          <w:lang w:eastAsia="zh-CN"/>
        </w:rPr>
        <w:t>：</w:t>
      </w:r>
    </w:p>
    <w:p w14:paraId="53969B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本项目异常低价审查情形见“投标人须知前附表”规定。</w:t>
      </w:r>
    </w:p>
    <w:p w14:paraId="5B0D2C2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833B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46881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D4B17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highlight w:val="none"/>
        </w:rPr>
      </w:pPr>
      <w:r>
        <w:rPr>
          <w:rFonts w:hint="eastAsia" w:hAnsi="宋体"/>
          <w:highlight w:val="none"/>
        </w:rPr>
        <w:t>异常低价投标（响应）审查的启动原因、审查意见和审查结果应当在评审报告中记录，并随供应商提供的相关书面说明及证明材料，以及评审委员会有关互联网浏览、查询历史一并归档。</w:t>
      </w:r>
    </w:p>
    <w:p w14:paraId="0B927DE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083A40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采购</w:t>
      </w:r>
      <w:r>
        <w:rPr>
          <w:rFonts w:hint="eastAsia" w:ascii="宋体" w:hAnsi="宋体" w:cs="宋体"/>
          <w:szCs w:val="21"/>
        </w:rPr>
        <w:t>代理</w:t>
      </w:r>
      <w:r>
        <w:rPr>
          <w:rFonts w:hint="eastAsia" w:ascii="宋体" w:hAnsi="宋体" w:cs="宋体"/>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429429DC">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rPr>
      </w:pPr>
      <w:r>
        <w:rPr>
          <w:rFonts w:ascii="宋体" w:hAnsi="宋体" w:cs="宋体"/>
          <w:kern w:val="0"/>
          <w:szCs w:val="21"/>
        </w:rPr>
        <w:t>27</w:t>
      </w:r>
      <w:r>
        <w:rPr>
          <w:rFonts w:hint="eastAsia" w:ascii="宋体" w:hAnsi="宋体" w:cs="宋体"/>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t>重大税收违法失信主体</w:t>
      </w:r>
      <w:r>
        <w:rPr>
          <w:rFonts w:hint="eastAsia" w:ascii="宋体" w:hAnsi="宋体" w:cs="宋体"/>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szCs w:val="21"/>
        </w:rPr>
        <w:t>成交供应商享受《政府采购促进中小企业发展管理办法》（财库〔2020〕46号）规定的中小企业扶持政策的，采购人、采购代理机构应当随成交结果公开成交供应商的《中小企业声明函》。</w:t>
      </w:r>
    </w:p>
    <w:p w14:paraId="1E538A6C">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27.3出现下列情形之一的，采购人或者采购代理机构应当终止竞争性谈判采购活动，发布项目终止公告并说明原因，重新开展采购活动：</w:t>
      </w:r>
    </w:p>
    <w:p w14:paraId="2A7C02D1">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（1）因情况变化，不再符合规定的竞争性谈判采购方式适用情形的；</w:t>
      </w:r>
    </w:p>
    <w:p w14:paraId="351A04FF">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（2）出现影响采购公正的违法、违规行为的；</w:t>
      </w:r>
    </w:p>
    <w:p w14:paraId="5CD6D239">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bCs/>
          <w:szCs w:val="21"/>
        </w:rPr>
      </w:pPr>
      <w:r>
        <w:rPr>
          <w:rFonts w:hint="eastAsia" w:ascii="宋体" w:hAnsi="宋体"/>
          <w:bCs/>
          <w:szCs w:val="21"/>
        </w:rPr>
        <w:t>（3）在采购过程中符合竞争要求的供应商或者报价未超过采购预算的供应商不足3家的，但“第四章 评审程序和评定成交的标准”第3.7条规定的情形除外。</w:t>
      </w:r>
    </w:p>
    <w:p w14:paraId="3609DDE5">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bCs/>
          <w:szCs w:val="21"/>
        </w:rPr>
      </w:pPr>
      <w:r>
        <w:rPr>
          <w:rFonts w:hint="eastAsia" w:ascii="宋体" w:hAnsi="宋体"/>
          <w:bCs/>
          <w:szCs w:val="21"/>
        </w:rPr>
        <w:t>27.4在采购活动中因重大变故，采购任务取消的，采购人或者采购代理机构应当终止采购活动，通知所有参加采购活动的供应商，并将项目实施情况和采购任务取消原因报送本级财政部门。</w:t>
      </w:r>
    </w:p>
    <w:p w14:paraId="4A99E2F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28.履约保证金：本项目不收取履约保证金。</w:t>
      </w:r>
    </w:p>
    <w:p w14:paraId="05B52C7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5E9EFFD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3419EC1A">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29.2签订合同时间：按成交通知书规定的时间与采购人签订合同。</w:t>
      </w:r>
    </w:p>
    <w:p w14:paraId="2E450709">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203A0A8">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D85D5B">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29.5采购人或成交供应商不得单方面向合同另一方提出任何谈判文件没有约定的条件或不合理的要求，作为签订合同的条件；也不得协商另行订立背离谈判文件和合同实质性内容的协议。</w:t>
      </w:r>
    </w:p>
    <w:p w14:paraId="3348768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4B79094C">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C05635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DB055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35CB9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.询问、质疑和投诉</w:t>
      </w:r>
    </w:p>
    <w:p w14:paraId="783297DA">
      <w:pPr>
        <w:pStyle w:val="6"/>
        <w:keepNext w:val="0"/>
        <w:keepLines w:val="0"/>
        <w:pageBreakBefore w:val="0"/>
        <w:widowControl w:val="0"/>
        <w:kinsoku/>
        <w:wordWrap/>
        <w:overflowPunct/>
        <w:topLinePunct w:val="0"/>
        <w:autoSpaceDE/>
        <w:autoSpaceDN/>
        <w:bidi w:val="0"/>
        <w:adjustRightInd/>
        <w:snapToGrid/>
        <w:spacing w:after="120" w:line="36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31.1供应商对政府采购活动事项有疑问的，可以向采购人、采购代理机构提出询问，采购人或者采购代理机构应当在3个工作日内对供应商依法提出的询问作出答复，但答复的内容不得涉及商业秘密。</w:t>
      </w:r>
    </w:p>
    <w:p w14:paraId="0CA075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eastAsia="宋体" w:cs="宋体"/>
          <w:kern w:val="2"/>
          <w:sz w:val="21"/>
          <w:szCs w:val="24"/>
          <w:lang w:val="en-US" w:eastAsia="zh-CN" w:bidi="ar-SA"/>
        </w:rPr>
        <w:t>31.2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w:t>
      </w:r>
      <w:r>
        <w:rPr>
          <w:rFonts w:hint="eastAsia" w:ascii="宋体" w:hAnsi="宋体" w:cs="宋体"/>
          <w:szCs w:val="21"/>
        </w:rPr>
        <w:t>商须知前附表”</w:t>
      </w:r>
      <w:r>
        <w:rPr>
          <w:rFonts w:hint="eastAsia" w:ascii="宋体" w:hAnsi="宋体" w:cs="宋体"/>
        </w:rPr>
        <w:t>。具体质疑起算时间如下：</w:t>
      </w:r>
    </w:p>
    <w:p w14:paraId="2C063B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（1）对可以质疑的谈判文件提出质疑的，为获取谈判文件之日；</w:t>
      </w:r>
    </w:p>
    <w:p w14:paraId="63A746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（2）对采购过程提出质疑的，为各采购程序环节结束之日；</w:t>
      </w:r>
    </w:p>
    <w:p w14:paraId="5C9C4E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（3）对成交结果提出质疑的，为成交结果公告期限届满之日。</w:t>
      </w:r>
    </w:p>
    <w:p w14:paraId="01369A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BA888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7E6576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（1）供应商的姓名或者名称、地址、邮编、联系人及联系电话；</w:t>
      </w:r>
    </w:p>
    <w:p w14:paraId="1504CC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（2）质疑项目的名称、编号；</w:t>
      </w:r>
    </w:p>
    <w:p w14:paraId="7BF1D2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（3）具体、明确的质疑事项和与质疑事项相关的请求；</w:t>
      </w:r>
    </w:p>
    <w:p w14:paraId="1F280D8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（4）事实依据；</w:t>
      </w:r>
    </w:p>
    <w:p w14:paraId="6238D8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（5）必要的法律依据；</w:t>
      </w:r>
    </w:p>
    <w:p w14:paraId="36F706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（6）提出质疑的日期。</w:t>
      </w:r>
    </w:p>
    <w:p w14:paraId="70EC94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86E4A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09E764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3B548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7467740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7FA8A6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b/>
          <w:bCs/>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A766722">
      <w:pPr>
        <w:keepNext w:val="0"/>
        <w:keepLines w:val="0"/>
        <w:pageBreakBefore w:val="0"/>
        <w:widowControl w:val="0"/>
        <w:kinsoku/>
        <w:wordWrap/>
        <w:overflowPunct/>
        <w:topLinePunct w:val="0"/>
        <w:autoSpaceDE/>
        <w:autoSpaceDN/>
        <w:bidi w:val="0"/>
        <w:adjustRightInd/>
        <w:snapToGrid/>
        <w:spacing w:line="360" w:lineRule="exact"/>
        <w:ind w:firstLine="482" w:firstLineChars="200"/>
        <w:contextualSpacing/>
        <w:textAlignment w:val="auto"/>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2</w:t>
      </w:r>
      <w:r>
        <w:rPr>
          <w:rFonts w:ascii="黑体" w:hAnsi="黑体" w:eastAsia="黑体" w:cs="宋体"/>
          <w:b/>
          <w:bCs/>
          <w:sz w:val="24"/>
        </w:rPr>
        <w:t>.需要补充的其他内容</w:t>
      </w:r>
    </w:p>
    <w:p w14:paraId="117ADEB4">
      <w:pPr>
        <w:pStyle w:val="13"/>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hAnsi="宋体"/>
        </w:rPr>
        <w:t>3</w:t>
      </w:r>
      <w:r>
        <w:rPr>
          <w:rFonts w:hint="eastAsia" w:hAnsi="宋体"/>
        </w:rPr>
        <w:t>2</w:t>
      </w:r>
      <w:r>
        <w:rPr>
          <w:rFonts w:hAnsi="宋体"/>
        </w:rPr>
        <w:t>.1</w:t>
      </w:r>
      <w:r>
        <w:rPr>
          <w:rFonts w:hint="eastAsia" w:hAnsi="宋体" w:cs="宋体"/>
        </w:rPr>
        <w:t>本谈判文件解释规则详见</w:t>
      </w:r>
      <w:r>
        <w:rPr>
          <w:rFonts w:hint="eastAsia" w:hAnsi="宋体"/>
        </w:rPr>
        <w:t>“供应商须知前附表”。</w:t>
      </w:r>
    </w:p>
    <w:p w14:paraId="31DB006A">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Ansi="宋体"/>
        </w:rPr>
      </w:pPr>
      <w:r>
        <w:rPr>
          <w:rFonts w:ascii="宋体" w:hAnsi="宋体" w:cs="宋体"/>
          <w:kern w:val="0"/>
          <w:szCs w:val="21"/>
        </w:rPr>
        <w:t>3</w:t>
      </w:r>
      <w:r>
        <w:rPr>
          <w:rFonts w:hint="eastAsia" w:ascii="宋体" w:hAnsi="宋体" w:cs="宋体"/>
          <w:kern w:val="0"/>
          <w:szCs w:val="21"/>
        </w:rPr>
        <w:t>2</w:t>
      </w:r>
      <w:r>
        <w:rPr>
          <w:rFonts w:ascii="宋体" w:hAnsi="宋体" w:cs="宋体"/>
          <w:kern w:val="0"/>
          <w:szCs w:val="21"/>
        </w:rPr>
        <w:t>.2</w:t>
      </w:r>
      <w:r>
        <w:rPr>
          <w:rFonts w:hint="eastAsia" w:ascii="宋体" w:hAnsi="宋体" w:cs="宋体"/>
          <w:kern w:val="0"/>
          <w:szCs w:val="21"/>
        </w:rPr>
        <w:t>其他事</w:t>
      </w:r>
      <w:r>
        <w:rPr>
          <w:rFonts w:hint="eastAsia" w:hAnsi="宋体"/>
        </w:rPr>
        <w:t>项详见“供应商须知前附表”。</w:t>
      </w:r>
    </w:p>
    <w:p w14:paraId="54A618F5">
      <w:pPr>
        <w:pStyle w:val="13"/>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32</w:t>
      </w:r>
      <w:r>
        <w:rPr>
          <w:rFonts w:hAnsi="宋体"/>
        </w:rPr>
        <w:t>.</w:t>
      </w:r>
      <w:bookmarkStart w:id="20" w:name="_Hlk65857140"/>
      <w:r>
        <w:rPr>
          <w:rFonts w:hint="eastAsia" w:hAnsi="宋体"/>
          <w:lang w:val="en-US" w:eastAsia="zh-CN"/>
        </w:rPr>
        <w:t>3</w:t>
      </w:r>
      <w:r>
        <w:rPr>
          <w:rFonts w:hint="eastAsia" w:hAnsi="宋体"/>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BF2AFD6">
      <w:pPr>
        <w:pStyle w:val="13"/>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（1）在货物采购项目中，货物由中小企业制造，即货物由中小企业生产且使用该中小企业商号或者注册商标，不对其中涉及的工程承建商和服务的承接商作出要求；</w:t>
      </w:r>
    </w:p>
    <w:p w14:paraId="382E9471">
      <w:pPr>
        <w:pStyle w:val="13"/>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（2）在工程采购项目中，工程由中小企业承建，即工程施工单位为中小企业，不对其中涉及的货物的制造商和服务的承接商作出要求；</w:t>
      </w:r>
    </w:p>
    <w:p w14:paraId="1A46B6E5">
      <w:pPr>
        <w:pStyle w:val="13"/>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（3）在服务采购项目中，服务由中小企业承接，即提供服务的人员为中小企业依照《中华人民共和国劳动合同法》订立劳动合同的从业人员，不对其中涉及的货物的制造商和工程承建商作出要求。</w:t>
      </w:r>
    </w:p>
    <w:p w14:paraId="05C4E257">
      <w:pPr>
        <w:pStyle w:val="13"/>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B07A8D1">
      <w:pPr>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rPr>
      </w:pPr>
      <w:r>
        <w:rPr>
          <w:rFonts w:hint="eastAsia" w:hAnsi="宋体"/>
        </w:rPr>
        <w:t>依据本谈判文件规定享受扶持政策获得政府采购合同的，小微企业不得将合同分包给大中型企业，中型企业不得将合同分包给大型企业。</w:t>
      </w:r>
      <w:bookmarkEnd w:id="20"/>
    </w:p>
    <w:p w14:paraId="668B7894">
      <w:r>
        <w:br w:type="page"/>
      </w:r>
    </w:p>
    <w:p w14:paraId="4E3B2692">
      <w:pPr>
        <w:snapToGrid w:val="0"/>
        <w:spacing w:line="340" w:lineRule="exact"/>
        <w:rPr>
          <w:rFonts w:hint="eastAsia"/>
          <w:lang w:val="en-US" w:eastAsia="zh-CN"/>
        </w:rPr>
      </w:pPr>
      <w:r>
        <w:rPr>
          <w:rFonts w:hint="eastAsia" w:ascii="黑体" w:hAnsi="黑体" w:eastAsia="黑体" w:cs="黑体"/>
          <w:bCs/>
          <w:kern w:val="0"/>
          <w:sz w:val="32"/>
          <w:szCs w:val="32"/>
        </w:rPr>
        <w:t>附件1：</w:t>
      </w:r>
    </w:p>
    <w:p w14:paraId="3ACAA001">
      <w:pPr>
        <w:pageBreakBefore w:val="0"/>
        <w:widowControl/>
        <w:kinsoku/>
        <w:overflowPunct/>
        <w:topLinePunct w:val="0"/>
        <w:bidi w:val="0"/>
        <w:spacing w:before="120" w:beforeLines="50" w:after="120" w:afterLines="50" w:line="240" w:lineRule="auto"/>
        <w:jc w:val="center"/>
        <w:rPr>
          <w:rFonts w:hint="eastAsia" w:ascii="宋体" w:hAnsi="宋体" w:eastAsia="宋体" w:cs="宋体"/>
          <w:b/>
          <w:bCs/>
          <w:color w:val="auto"/>
          <w:kern w:val="0"/>
          <w:sz w:val="21"/>
          <w:szCs w:val="21"/>
          <w:highlight w:val="none"/>
        </w:rPr>
      </w:pPr>
      <w:bookmarkStart w:id="21" w:name="_Toc28361_WPSOffice_Level2"/>
      <w:r>
        <w:rPr>
          <w:rFonts w:hint="eastAsia" w:ascii="宋体" w:hAnsi="宋体" w:eastAsia="宋体" w:cs="宋体"/>
          <w:b/>
          <w:bCs/>
          <w:color w:val="auto"/>
          <w:kern w:val="0"/>
          <w:sz w:val="21"/>
          <w:szCs w:val="21"/>
          <w:highlight w:val="none"/>
        </w:rPr>
        <w:t>大中小微型企业划分标准</w:t>
      </w:r>
      <w:bookmarkEnd w:id="21"/>
    </w:p>
    <w:tbl>
      <w:tblPr>
        <w:tblStyle w:val="1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41"/>
        <w:gridCol w:w="720"/>
        <w:gridCol w:w="1170"/>
        <w:gridCol w:w="1735"/>
        <w:gridCol w:w="1426"/>
        <w:gridCol w:w="992"/>
      </w:tblGrid>
      <w:tr w14:paraId="3A04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51" w:type="dxa"/>
            <w:shd w:val="clear" w:color="auto" w:fill="8DB3E2"/>
            <w:vAlign w:val="center"/>
          </w:tcPr>
          <w:p w14:paraId="3CCA7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441" w:type="dxa"/>
            <w:shd w:val="clear" w:color="auto" w:fill="8DB3E2"/>
            <w:vAlign w:val="center"/>
          </w:tcPr>
          <w:p w14:paraId="0A73C1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720" w:type="dxa"/>
            <w:shd w:val="clear" w:color="auto" w:fill="8DB3E2"/>
            <w:vAlign w:val="center"/>
          </w:tcPr>
          <w:p w14:paraId="578CD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36FFFA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170" w:type="dxa"/>
            <w:shd w:val="clear" w:color="auto" w:fill="8DB3E2"/>
            <w:vAlign w:val="center"/>
          </w:tcPr>
          <w:p w14:paraId="44C6A6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35" w:type="dxa"/>
            <w:shd w:val="clear" w:color="auto" w:fill="8DB3E2"/>
            <w:vAlign w:val="center"/>
          </w:tcPr>
          <w:p w14:paraId="100114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426" w:type="dxa"/>
            <w:shd w:val="clear" w:color="auto" w:fill="8DB3E2"/>
            <w:vAlign w:val="center"/>
          </w:tcPr>
          <w:p w14:paraId="2727E5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992" w:type="dxa"/>
            <w:shd w:val="clear" w:color="auto" w:fill="8DB3E2"/>
            <w:vAlign w:val="center"/>
          </w:tcPr>
          <w:p w14:paraId="7B9FE2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7E86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285AA6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441" w:type="dxa"/>
            <w:vAlign w:val="center"/>
          </w:tcPr>
          <w:p w14:paraId="2F69D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3DBC6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5937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1F8DB7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4DE58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992" w:type="dxa"/>
            <w:vAlign w:val="center"/>
          </w:tcPr>
          <w:p w14:paraId="6BFE21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22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7464C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441" w:type="dxa"/>
            <w:vAlign w:val="center"/>
          </w:tcPr>
          <w:p w14:paraId="17A77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7C7370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A29E0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E715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51DD6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19951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03D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C5A7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20B4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A3647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D05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AAF12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426" w:type="dxa"/>
            <w:vAlign w:val="center"/>
          </w:tcPr>
          <w:p w14:paraId="5FCFDF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992" w:type="dxa"/>
            <w:vAlign w:val="center"/>
          </w:tcPr>
          <w:p w14:paraId="73F2B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B0A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40409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441" w:type="dxa"/>
            <w:vAlign w:val="center"/>
          </w:tcPr>
          <w:p w14:paraId="78B570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0240A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E0FB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35" w:type="dxa"/>
            <w:vAlign w:val="center"/>
          </w:tcPr>
          <w:p w14:paraId="09468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426" w:type="dxa"/>
            <w:vAlign w:val="center"/>
          </w:tcPr>
          <w:p w14:paraId="5B9A1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300≤Y＜6000</w:t>
            </w:r>
          </w:p>
        </w:tc>
        <w:tc>
          <w:tcPr>
            <w:tcW w:w="992" w:type="dxa"/>
            <w:vAlign w:val="center"/>
          </w:tcPr>
          <w:p w14:paraId="06EB3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D7A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0F300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34D2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03FAB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00242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35" w:type="dxa"/>
            <w:vAlign w:val="center"/>
          </w:tcPr>
          <w:p w14:paraId="0A4C97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426" w:type="dxa"/>
            <w:vAlign w:val="center"/>
          </w:tcPr>
          <w:p w14:paraId="129B8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992" w:type="dxa"/>
            <w:vAlign w:val="center"/>
          </w:tcPr>
          <w:p w14:paraId="28F3A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A0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A5FD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441" w:type="dxa"/>
            <w:vAlign w:val="center"/>
          </w:tcPr>
          <w:p w14:paraId="0ECBEB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B996C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ACF83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1A39AA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426" w:type="dxa"/>
            <w:vAlign w:val="center"/>
          </w:tcPr>
          <w:p w14:paraId="1F4F0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992" w:type="dxa"/>
            <w:vAlign w:val="center"/>
          </w:tcPr>
          <w:p w14:paraId="3F470D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3878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CD9D0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7C6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1ABF8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63B0BD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35" w:type="dxa"/>
            <w:vAlign w:val="center"/>
          </w:tcPr>
          <w:p w14:paraId="7F7A03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426" w:type="dxa"/>
            <w:vAlign w:val="center"/>
          </w:tcPr>
          <w:p w14:paraId="5D1FF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992" w:type="dxa"/>
            <w:vAlign w:val="center"/>
          </w:tcPr>
          <w:p w14:paraId="1B130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5D3C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2A57B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441" w:type="dxa"/>
            <w:vAlign w:val="center"/>
          </w:tcPr>
          <w:p w14:paraId="71F4A6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FDBB5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21B74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469EF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426" w:type="dxa"/>
            <w:vAlign w:val="center"/>
          </w:tcPr>
          <w:p w14:paraId="6082D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992" w:type="dxa"/>
            <w:vAlign w:val="center"/>
          </w:tcPr>
          <w:p w14:paraId="021BA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0CE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454A8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246B72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30281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8A89F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35" w:type="dxa"/>
            <w:vAlign w:val="center"/>
          </w:tcPr>
          <w:p w14:paraId="67B37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426" w:type="dxa"/>
            <w:vAlign w:val="center"/>
          </w:tcPr>
          <w:p w14:paraId="05DA9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992" w:type="dxa"/>
            <w:vAlign w:val="center"/>
          </w:tcPr>
          <w:p w14:paraId="10532A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5EA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59FA2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441" w:type="dxa"/>
            <w:vAlign w:val="center"/>
          </w:tcPr>
          <w:p w14:paraId="2A2674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7AD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3F69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070C4A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1066A9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4D122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469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0AAF9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7B66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BF7B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20AB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D0428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426" w:type="dxa"/>
            <w:vAlign w:val="center"/>
          </w:tcPr>
          <w:p w14:paraId="63532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992" w:type="dxa"/>
            <w:vAlign w:val="center"/>
          </w:tcPr>
          <w:p w14:paraId="4F4F71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5EF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0AC11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441" w:type="dxa"/>
            <w:vAlign w:val="center"/>
          </w:tcPr>
          <w:p w14:paraId="6E01A6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37735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13225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35" w:type="dxa"/>
            <w:vAlign w:val="center"/>
          </w:tcPr>
          <w:p w14:paraId="5275E18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426" w:type="dxa"/>
            <w:vAlign w:val="center"/>
          </w:tcPr>
          <w:p w14:paraId="3E9A5D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992" w:type="dxa"/>
            <w:vAlign w:val="center"/>
          </w:tcPr>
          <w:p w14:paraId="0C601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FAB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01E3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4823E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64BF99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F582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5EF78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426" w:type="dxa"/>
            <w:vAlign w:val="center"/>
          </w:tcPr>
          <w:p w14:paraId="7340BB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59AF4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2AE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17B1B0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441" w:type="dxa"/>
            <w:vAlign w:val="center"/>
          </w:tcPr>
          <w:p w14:paraId="2E0535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65269C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4E2AA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4FED59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0552B1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992" w:type="dxa"/>
            <w:vAlign w:val="center"/>
          </w:tcPr>
          <w:p w14:paraId="5A8628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CBE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725AA7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E9678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5F7595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D8977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35" w:type="dxa"/>
            <w:vAlign w:val="center"/>
          </w:tcPr>
          <w:p w14:paraId="22B701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426" w:type="dxa"/>
            <w:vAlign w:val="center"/>
          </w:tcPr>
          <w:p w14:paraId="2E89F9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FC0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73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0E703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441" w:type="dxa"/>
            <w:vAlign w:val="center"/>
          </w:tcPr>
          <w:p w14:paraId="2B070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031C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2A1B4C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5FA66B4">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332D6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2B43C3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080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E709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0FD820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46C65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165C2C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1949EF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30026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3586D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8A2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05BD1E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441" w:type="dxa"/>
            <w:vAlign w:val="center"/>
          </w:tcPr>
          <w:p w14:paraId="7E5E99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18FBD9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F93E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5A191D1D">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26870D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6037FD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B73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1BADE1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4A1E9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25B6B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9B344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20A059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426" w:type="dxa"/>
            <w:vAlign w:val="center"/>
          </w:tcPr>
          <w:p w14:paraId="55B138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992" w:type="dxa"/>
            <w:vAlign w:val="center"/>
          </w:tcPr>
          <w:p w14:paraId="777C2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08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7946C8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w:t>
            </w:r>
          </w:p>
        </w:tc>
        <w:tc>
          <w:tcPr>
            <w:tcW w:w="1441" w:type="dxa"/>
            <w:vAlign w:val="center"/>
          </w:tcPr>
          <w:p w14:paraId="65031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42822A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7485B1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35" w:type="dxa"/>
            <w:vAlign w:val="center"/>
          </w:tcPr>
          <w:p w14:paraId="578D2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426" w:type="dxa"/>
            <w:vAlign w:val="center"/>
          </w:tcPr>
          <w:p w14:paraId="657A8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7CC94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5C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58F1F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A5549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4D17B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EDCE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35" w:type="dxa"/>
            <w:vAlign w:val="center"/>
          </w:tcPr>
          <w:p w14:paraId="5A64E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426" w:type="dxa"/>
            <w:vAlign w:val="center"/>
          </w:tcPr>
          <w:p w14:paraId="64827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3AD788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FE9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4C6E8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441" w:type="dxa"/>
            <w:vAlign w:val="center"/>
          </w:tcPr>
          <w:p w14:paraId="4B3EBB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817E6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02DCB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A67636A">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26" w:type="dxa"/>
            <w:vAlign w:val="center"/>
          </w:tcPr>
          <w:p w14:paraId="77FD8E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03973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FE8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D5492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spacing w:val="-12"/>
                <w:kern w:val="0"/>
                <w:sz w:val="21"/>
                <w:szCs w:val="21"/>
                <w:highlight w:val="none"/>
              </w:rPr>
            </w:pPr>
          </w:p>
        </w:tc>
        <w:tc>
          <w:tcPr>
            <w:tcW w:w="1441" w:type="dxa"/>
            <w:vAlign w:val="center"/>
          </w:tcPr>
          <w:p w14:paraId="610C0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708DA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D60D8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35" w:type="dxa"/>
            <w:vAlign w:val="center"/>
          </w:tcPr>
          <w:p w14:paraId="62DCDE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426" w:type="dxa"/>
            <w:vAlign w:val="center"/>
          </w:tcPr>
          <w:p w14:paraId="156515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992" w:type="dxa"/>
            <w:vAlign w:val="center"/>
          </w:tcPr>
          <w:p w14:paraId="4B103C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28F2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656D2C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441" w:type="dxa"/>
            <w:vAlign w:val="center"/>
          </w:tcPr>
          <w:p w14:paraId="0916C1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34F97D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31FA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35" w:type="dxa"/>
            <w:vAlign w:val="center"/>
          </w:tcPr>
          <w:p w14:paraId="5891F0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426" w:type="dxa"/>
            <w:vAlign w:val="center"/>
          </w:tcPr>
          <w:p w14:paraId="452D51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992" w:type="dxa"/>
            <w:vAlign w:val="center"/>
          </w:tcPr>
          <w:p w14:paraId="774EF9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62E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6A586D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5D2AAC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5417E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5F5439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35" w:type="dxa"/>
            <w:vAlign w:val="center"/>
          </w:tcPr>
          <w:p w14:paraId="67D5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426" w:type="dxa"/>
            <w:vAlign w:val="center"/>
          </w:tcPr>
          <w:p w14:paraId="2365C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2000≤Z＜5000</w:t>
            </w:r>
          </w:p>
        </w:tc>
        <w:tc>
          <w:tcPr>
            <w:tcW w:w="992" w:type="dxa"/>
            <w:vAlign w:val="center"/>
          </w:tcPr>
          <w:p w14:paraId="4F8CDF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45ED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226ED1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441" w:type="dxa"/>
            <w:vAlign w:val="center"/>
          </w:tcPr>
          <w:p w14:paraId="69802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5A5CB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57B0D8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35" w:type="dxa"/>
            <w:vAlign w:val="center"/>
          </w:tcPr>
          <w:p w14:paraId="34266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426" w:type="dxa"/>
            <w:vAlign w:val="center"/>
          </w:tcPr>
          <w:p w14:paraId="39A0C4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992" w:type="dxa"/>
            <w:vAlign w:val="center"/>
          </w:tcPr>
          <w:p w14:paraId="22CF6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27F0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23C0E1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1C5C9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720" w:type="dxa"/>
            <w:vAlign w:val="center"/>
          </w:tcPr>
          <w:p w14:paraId="1F1954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2052A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35" w:type="dxa"/>
            <w:vAlign w:val="center"/>
          </w:tcPr>
          <w:p w14:paraId="6DA49AC3">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26" w:type="dxa"/>
            <w:vAlign w:val="center"/>
          </w:tcPr>
          <w:p w14:paraId="5A45E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992" w:type="dxa"/>
            <w:vAlign w:val="center"/>
          </w:tcPr>
          <w:p w14:paraId="11C4F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633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restart"/>
            <w:vAlign w:val="center"/>
          </w:tcPr>
          <w:p w14:paraId="5A2F1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441" w:type="dxa"/>
            <w:vAlign w:val="center"/>
          </w:tcPr>
          <w:p w14:paraId="388858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5E8D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BD649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4172F07F">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0941F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1A535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3AB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Merge w:val="continue"/>
            <w:vAlign w:val="center"/>
          </w:tcPr>
          <w:p w14:paraId="413704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p>
        </w:tc>
        <w:tc>
          <w:tcPr>
            <w:tcW w:w="1441" w:type="dxa"/>
            <w:vAlign w:val="center"/>
          </w:tcPr>
          <w:p w14:paraId="6724E7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720" w:type="dxa"/>
            <w:vAlign w:val="center"/>
          </w:tcPr>
          <w:p w14:paraId="379AF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170" w:type="dxa"/>
            <w:vAlign w:val="center"/>
          </w:tcPr>
          <w:p w14:paraId="3062B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35" w:type="dxa"/>
            <w:vAlign w:val="center"/>
          </w:tcPr>
          <w:p w14:paraId="18B7F2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426" w:type="dxa"/>
            <w:vAlign w:val="center"/>
          </w:tcPr>
          <w:p w14:paraId="683F0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992" w:type="dxa"/>
            <w:vAlign w:val="center"/>
          </w:tcPr>
          <w:p w14:paraId="7DDC2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4F64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51" w:type="dxa"/>
            <w:vAlign w:val="center"/>
          </w:tcPr>
          <w:p w14:paraId="3409AA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441" w:type="dxa"/>
            <w:vAlign w:val="center"/>
          </w:tcPr>
          <w:p w14:paraId="12A9A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720" w:type="dxa"/>
            <w:vAlign w:val="center"/>
          </w:tcPr>
          <w:p w14:paraId="2AE2F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170" w:type="dxa"/>
            <w:vAlign w:val="center"/>
          </w:tcPr>
          <w:p w14:paraId="6D2093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35" w:type="dxa"/>
            <w:vAlign w:val="center"/>
          </w:tcPr>
          <w:p w14:paraId="77FAFA75">
            <w:pPr>
              <w:keepNext w:val="0"/>
              <w:keepLines w:val="0"/>
              <w:pageBreakBefore w:val="0"/>
              <w:widowControl/>
              <w:kinsoku/>
              <w:wordWrap/>
              <w:overflowPunct/>
              <w:topLinePunct w:val="0"/>
              <w:autoSpaceDE/>
              <w:autoSpaceDN/>
              <w:bidi w:val="0"/>
              <w:adjustRightInd/>
              <w:snapToGrid/>
              <w:spacing w:line="260" w:lineRule="exact"/>
              <w:ind w:left="19" w:leftChars="-51" w:hanging="126" w:hangingChars="6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426" w:type="dxa"/>
            <w:vAlign w:val="center"/>
          </w:tcPr>
          <w:p w14:paraId="6296B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992" w:type="dxa"/>
            <w:vAlign w:val="center"/>
          </w:tcPr>
          <w:p w14:paraId="39368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5D5FF707">
      <w:pPr>
        <w:pageBreakBefore w:val="0"/>
        <w:widowControl/>
        <w:kinsoku/>
        <w:overflowPunct/>
        <w:topLinePunct w:val="0"/>
        <w:bidi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pacing w:val="8"/>
          <w:kern w:val="0"/>
          <w:sz w:val="21"/>
          <w:szCs w:val="21"/>
          <w:highlight w:val="none"/>
        </w:rPr>
        <w:br w:type="page"/>
      </w:r>
      <w:r>
        <w:rPr>
          <w:rFonts w:hint="eastAsia" w:ascii="宋体" w:hAnsi="宋体" w:eastAsia="宋体" w:cs="宋体"/>
          <w:color w:val="auto"/>
          <w:kern w:val="0"/>
          <w:sz w:val="21"/>
          <w:szCs w:val="21"/>
          <w:highlight w:val="none"/>
        </w:rPr>
        <w:t>说明：</w:t>
      </w:r>
    </w:p>
    <w:p w14:paraId="675ED8DB">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1.大型、中型和小型企业须同时满足所列指标的下限，否则下划一档；微型企业只须满足所列指标中的一项即可。</w:t>
      </w:r>
    </w:p>
    <w:p w14:paraId="737A8890">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411D684">
      <w:pPr>
        <w:pStyle w:val="13"/>
        <w:pageBreakBefore w:val="0"/>
        <w:kinsoku/>
        <w:overflowPunct/>
        <w:topLinePunct w:val="0"/>
        <w:bidi w:val="0"/>
        <w:adjustRightInd w:val="0"/>
        <w:spacing w:line="24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12CE9C2">
      <w:pPr>
        <w:rPr>
          <w:rFonts w:hint="eastAsia"/>
          <w:lang w:val="en-US" w:eastAsia="zh-CN"/>
        </w:rPr>
      </w:pPr>
      <w:r>
        <w:rPr>
          <w:rFonts w:hAnsi="宋体"/>
        </w:rPr>
        <w:br w:type="page"/>
      </w:r>
    </w:p>
    <w:p w14:paraId="03205796">
      <w:pPr>
        <w:rPr>
          <w:rFonts w:hint="eastAsia"/>
          <w:lang w:val="en-US" w:eastAsia="zh-CN"/>
        </w:rPr>
      </w:pPr>
    </w:p>
    <w:p w14:paraId="7DB556D3">
      <w:pPr>
        <w:snapToGrid w:val="0"/>
        <w:spacing w:line="340" w:lineRule="exact"/>
        <w:rPr>
          <w:rFonts w:hint="eastAsia" w:ascii="宋体" w:hAnsi="宋体"/>
          <w:kern w:val="0"/>
          <w:sz w:val="20"/>
          <w:szCs w:val="21"/>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2</w:t>
      </w:r>
      <w:r>
        <w:rPr>
          <w:rFonts w:hint="eastAsia" w:ascii="黑体" w:hAnsi="黑体" w:eastAsia="黑体" w:cs="黑体"/>
          <w:bCs/>
          <w:kern w:val="0"/>
          <w:sz w:val="32"/>
          <w:szCs w:val="32"/>
        </w:rPr>
        <w:t>：</w:t>
      </w:r>
    </w:p>
    <w:p w14:paraId="3E110ED4">
      <w:pPr>
        <w:widowControl/>
        <w:shd w:val="clear" w:color="auto" w:fill="FFFFFF"/>
        <w:spacing w:line="600" w:lineRule="auto"/>
        <w:jc w:val="center"/>
        <w:rPr>
          <w:rFonts w:hint="eastAsia" w:ascii="仿宋" w:hAnsi="仿宋" w:eastAsia="仿宋" w:cs="宋体"/>
          <w:kern w:val="0"/>
          <w:sz w:val="32"/>
          <w:szCs w:val="32"/>
        </w:rPr>
      </w:pPr>
      <w:r>
        <w:rPr>
          <w:rFonts w:hint="eastAsia" w:ascii="宋体" w:hAnsi="宋体" w:cs="宋体"/>
          <w:b/>
          <w:bCs/>
          <w:kern w:val="0"/>
          <w:sz w:val="32"/>
          <w:szCs w:val="32"/>
        </w:rPr>
        <w:t>广西壮族自治区政府采购项目合同验收书（格式）</w:t>
      </w:r>
    </w:p>
    <w:p w14:paraId="5C90D788">
      <w:pPr>
        <w:widowControl/>
        <w:shd w:val="clear" w:color="auto" w:fill="FFFFFF"/>
        <w:snapToGrid w:val="0"/>
        <w:spacing w:line="360" w:lineRule="auto"/>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u w:val="single"/>
        </w:rPr>
        <w:t xml:space="preserve"> </w:t>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）政府采购项目成交供应商（</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）提供的货物（或者工程、服务）进行了验收，验收情况如下：</w:t>
      </w:r>
    </w:p>
    <w:tbl>
      <w:tblPr>
        <w:tblStyle w:val="19"/>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413862C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6BE038DB">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26F7D49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□自行验收 □委托验收</w:t>
            </w:r>
          </w:p>
        </w:tc>
      </w:tr>
      <w:tr w14:paraId="60D5F32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037F1609">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2448" w:type="dxa"/>
            <w:gridSpan w:val="2"/>
            <w:tcBorders>
              <w:top w:val="nil"/>
              <w:left w:val="nil"/>
              <w:bottom w:val="single" w:color="auto" w:sz="8" w:space="0"/>
              <w:right w:val="single" w:color="auto" w:sz="8" w:space="0"/>
            </w:tcBorders>
            <w:noWrap w:val="0"/>
            <w:vAlign w:val="center"/>
          </w:tcPr>
          <w:p w14:paraId="66DDD4FE">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color="auto" w:sz="8" w:space="0"/>
              <w:right w:val="single" w:color="auto" w:sz="8" w:space="0"/>
            </w:tcBorders>
            <w:noWrap w:val="0"/>
            <w:vAlign w:val="center"/>
          </w:tcPr>
          <w:p w14:paraId="491CBFE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08EB4CC2">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1428" w:type="dxa"/>
            <w:tcBorders>
              <w:top w:val="nil"/>
              <w:left w:val="nil"/>
              <w:bottom w:val="single" w:color="auto" w:sz="8" w:space="0"/>
              <w:right w:val="single" w:color="auto" w:sz="8" w:space="0"/>
            </w:tcBorders>
            <w:noWrap w:val="0"/>
            <w:vAlign w:val="center"/>
          </w:tcPr>
          <w:p w14:paraId="7148AA2C">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14:paraId="12C17E1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6C81299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2DECC773">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6A991E62">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1098DBB4">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7C52F37F">
            <w:pPr>
              <w:widowControl/>
              <w:spacing w:before="100" w:beforeAutospacing="1" w:after="100" w:afterAutospacing="1" w:line="240" w:lineRule="atLeast"/>
              <w:jc w:val="center"/>
              <w:rPr>
                <w:rFonts w:ascii="Verdana" w:hAnsi="Verdana" w:cs="宋体"/>
                <w:kern w:val="0"/>
                <w:szCs w:val="21"/>
              </w:rPr>
            </w:pPr>
          </w:p>
        </w:tc>
      </w:tr>
      <w:tr w14:paraId="3534C9B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2AECDB4">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053D8224">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0A5DED00">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564A5D96">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00328210">
            <w:pPr>
              <w:widowControl/>
              <w:spacing w:before="100" w:beforeAutospacing="1" w:after="100" w:afterAutospacing="1" w:line="240" w:lineRule="atLeast"/>
              <w:jc w:val="center"/>
              <w:rPr>
                <w:rFonts w:ascii="Verdana" w:hAnsi="Verdana" w:cs="宋体"/>
                <w:kern w:val="0"/>
                <w:szCs w:val="21"/>
              </w:rPr>
            </w:pPr>
          </w:p>
        </w:tc>
      </w:tr>
      <w:tr w14:paraId="57CA6F4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0B1A21D">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noWrap w:val="0"/>
            <w:vAlign w:val="center"/>
          </w:tcPr>
          <w:p w14:paraId="5965F7CE">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noWrap w:val="0"/>
            <w:vAlign w:val="center"/>
          </w:tcPr>
          <w:p w14:paraId="3AC4B514">
            <w:pPr>
              <w:widowControl/>
              <w:spacing w:before="100" w:beforeAutospacing="1" w:after="100" w:afterAutospacing="1" w:line="240" w:lineRule="atLeast"/>
              <w:jc w:val="center"/>
              <w:rPr>
                <w:rFonts w:ascii="Verdana" w:hAnsi="Verdana" w:cs="宋体"/>
                <w:kern w:val="0"/>
                <w:szCs w:val="21"/>
              </w:rPr>
            </w:pPr>
          </w:p>
        </w:tc>
        <w:tc>
          <w:tcPr>
            <w:tcW w:w="1369" w:type="dxa"/>
            <w:gridSpan w:val="2"/>
            <w:tcBorders>
              <w:top w:val="nil"/>
              <w:left w:val="nil"/>
              <w:bottom w:val="single" w:color="auto" w:sz="8" w:space="0"/>
              <w:right w:val="single" w:color="auto" w:sz="8" w:space="0"/>
            </w:tcBorders>
            <w:noWrap w:val="0"/>
            <w:vAlign w:val="center"/>
          </w:tcPr>
          <w:p w14:paraId="3A597C6E">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2B54EE87">
            <w:pPr>
              <w:widowControl/>
              <w:spacing w:before="100" w:beforeAutospacing="1" w:after="100" w:afterAutospacing="1" w:line="240" w:lineRule="atLeast"/>
              <w:jc w:val="center"/>
              <w:rPr>
                <w:rFonts w:ascii="Verdana" w:hAnsi="Verdana" w:cs="宋体"/>
                <w:kern w:val="0"/>
                <w:szCs w:val="21"/>
              </w:rPr>
            </w:pPr>
          </w:p>
        </w:tc>
      </w:tr>
      <w:tr w14:paraId="08661F7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66D4A96">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1369" w:type="dxa"/>
            <w:gridSpan w:val="2"/>
            <w:tcBorders>
              <w:top w:val="nil"/>
              <w:left w:val="nil"/>
              <w:bottom w:val="single" w:color="auto" w:sz="8" w:space="0"/>
              <w:right w:val="single" w:color="auto" w:sz="8" w:space="0"/>
            </w:tcBorders>
            <w:noWrap w:val="0"/>
            <w:vAlign w:val="center"/>
          </w:tcPr>
          <w:p w14:paraId="06FE60D0">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noWrap w:val="0"/>
            <w:vAlign w:val="center"/>
          </w:tcPr>
          <w:p w14:paraId="271367D5">
            <w:pPr>
              <w:widowControl/>
              <w:spacing w:before="100" w:beforeAutospacing="1" w:after="100" w:afterAutospacing="1" w:line="240" w:lineRule="atLeast"/>
              <w:jc w:val="center"/>
              <w:rPr>
                <w:rFonts w:ascii="Verdana" w:hAnsi="Verdana" w:cs="宋体"/>
                <w:kern w:val="0"/>
                <w:szCs w:val="21"/>
              </w:rPr>
            </w:pPr>
          </w:p>
        </w:tc>
      </w:tr>
      <w:tr w14:paraId="57A1D1C2">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34900B7C">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 xml:space="preserve">万 </w:t>
            </w:r>
            <w:r>
              <w:rPr>
                <w:rFonts w:hint="eastAsia" w:ascii="Verdana" w:hAnsi="Verdana" w:cs="宋体"/>
                <w:kern w:val="0"/>
                <w:szCs w:val="21"/>
              </w:rPr>
              <w:t xml:space="preserve"> </w:t>
            </w:r>
            <w:r>
              <w:rPr>
                <w:rFonts w:ascii="Verdana" w:hAnsi="Verdana" w:cs="宋体"/>
                <w:kern w:val="0"/>
                <w:szCs w:val="21"/>
              </w:rPr>
              <w:t xml:space="preserve">仟 </w:t>
            </w:r>
            <w:r>
              <w:rPr>
                <w:rFonts w:hint="eastAsia" w:ascii="Verdana" w:hAnsi="Verdana" w:cs="宋体"/>
                <w:kern w:val="0"/>
                <w:szCs w:val="21"/>
              </w:rPr>
              <w:t xml:space="preserve"> </w:t>
            </w:r>
            <w:r>
              <w:rPr>
                <w:rFonts w:ascii="Verdana" w:hAnsi="Verdana" w:cs="宋体"/>
                <w:kern w:val="0"/>
                <w:szCs w:val="21"/>
              </w:rPr>
              <w:t xml:space="preserve">佰 </w:t>
            </w:r>
            <w:r>
              <w:rPr>
                <w:rFonts w:hint="eastAsia" w:ascii="Verdana" w:hAnsi="Verdana" w:cs="宋体"/>
                <w:kern w:val="0"/>
                <w:szCs w:val="21"/>
              </w:rPr>
              <w:t xml:space="preserve"> </w:t>
            </w:r>
            <w:r>
              <w:rPr>
                <w:rFonts w:ascii="Verdana" w:hAnsi="Verdana" w:cs="宋体"/>
                <w:kern w:val="0"/>
                <w:szCs w:val="21"/>
              </w:rPr>
              <w:t xml:space="preserve">拾 </w:t>
            </w:r>
            <w:r>
              <w:rPr>
                <w:rFonts w:hint="eastAsia" w:ascii="Verdana" w:hAnsi="Verdana" w:cs="宋体"/>
                <w:kern w:val="0"/>
                <w:szCs w:val="21"/>
              </w:rPr>
              <w:t xml:space="preserve"> </w:t>
            </w:r>
            <w:r>
              <w:rPr>
                <w:rFonts w:ascii="Verdana" w:hAnsi="Verdana" w:cs="宋体"/>
                <w:kern w:val="0"/>
                <w:szCs w:val="21"/>
              </w:rPr>
              <w:t>元</w:t>
            </w:r>
          </w:p>
        </w:tc>
      </w:tr>
      <w:tr w14:paraId="33B8344E">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B8C8646">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noWrap w:val="0"/>
            <w:vAlign w:val="center"/>
          </w:tcPr>
          <w:p w14:paraId="5F467F03">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2ADA9F1D">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2619" w:type="dxa"/>
            <w:gridSpan w:val="2"/>
            <w:tcBorders>
              <w:top w:val="nil"/>
              <w:left w:val="nil"/>
              <w:bottom w:val="single" w:color="auto" w:sz="8" w:space="0"/>
              <w:right w:val="single" w:color="auto" w:sz="8" w:space="0"/>
            </w:tcBorders>
            <w:noWrap w:val="0"/>
            <w:vAlign w:val="center"/>
          </w:tcPr>
          <w:p w14:paraId="0F5FF5AD">
            <w:pPr>
              <w:widowControl/>
              <w:spacing w:before="100" w:beforeAutospacing="1" w:after="100" w:afterAutospacing="1" w:line="240" w:lineRule="atLeast"/>
              <w:jc w:val="center"/>
              <w:rPr>
                <w:rFonts w:ascii="Verdana" w:hAnsi="Verdana" w:cs="宋体"/>
                <w:kern w:val="0"/>
                <w:szCs w:val="21"/>
              </w:rPr>
            </w:pPr>
          </w:p>
        </w:tc>
      </w:tr>
      <w:tr w14:paraId="2E8B6F76">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3A17057C">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noWrap w:val="0"/>
            <w:vAlign w:val="center"/>
          </w:tcPr>
          <w:p w14:paraId="762F3C5C">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noWrap w:val="0"/>
            <w:vAlign w:val="center"/>
          </w:tcPr>
          <w:p w14:paraId="40EE46AB">
            <w:pPr>
              <w:widowControl/>
              <w:spacing w:before="100" w:beforeAutospacing="1" w:after="100" w:afterAutospacing="1" w:line="240" w:lineRule="atLeast"/>
              <w:jc w:val="center"/>
              <w:rPr>
                <w:rFonts w:ascii="Verdana" w:hAnsi="Verdana" w:cs="宋体"/>
                <w:kern w:val="0"/>
                <w:szCs w:val="21"/>
              </w:rPr>
            </w:pPr>
          </w:p>
        </w:tc>
        <w:tc>
          <w:tcPr>
            <w:tcW w:w="2619" w:type="dxa"/>
            <w:gridSpan w:val="2"/>
            <w:tcBorders>
              <w:top w:val="nil"/>
              <w:left w:val="nil"/>
              <w:bottom w:val="single" w:color="auto" w:sz="8" w:space="0"/>
              <w:right w:val="single" w:color="auto" w:sz="8" w:space="0"/>
            </w:tcBorders>
            <w:noWrap w:val="0"/>
            <w:vAlign w:val="center"/>
          </w:tcPr>
          <w:p w14:paraId="2270B76E">
            <w:pPr>
              <w:widowControl/>
              <w:spacing w:before="100" w:beforeAutospacing="1" w:after="100" w:afterAutospacing="1" w:line="240" w:lineRule="atLeast"/>
              <w:jc w:val="center"/>
              <w:rPr>
                <w:rFonts w:ascii="Verdana" w:hAnsi="Verdana" w:cs="宋体"/>
                <w:kern w:val="0"/>
                <w:szCs w:val="21"/>
              </w:rPr>
            </w:pPr>
          </w:p>
        </w:tc>
      </w:tr>
      <w:tr w14:paraId="4340926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50356">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C5E58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E4FEC4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DBBE55">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7322" w:type="dxa"/>
            <w:gridSpan w:val="7"/>
            <w:tcBorders>
              <w:top w:val="nil"/>
              <w:left w:val="nil"/>
              <w:bottom w:val="single" w:color="auto" w:sz="8" w:space="0"/>
              <w:right w:val="single" w:color="auto" w:sz="8" w:space="0"/>
            </w:tcBorders>
            <w:noWrap w:val="0"/>
            <w:vAlign w:val="center"/>
          </w:tcPr>
          <w:p w14:paraId="3F300CB8">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验收结论性意见：</w:t>
            </w:r>
          </w:p>
        </w:tc>
      </w:tr>
      <w:tr w14:paraId="0823068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388EAC15">
            <w:pPr>
              <w:widowControl/>
              <w:jc w:val="left"/>
              <w:rPr>
                <w:rFonts w:ascii="Verdana" w:hAnsi="Verdana" w:cs="宋体"/>
                <w:kern w:val="0"/>
                <w:szCs w:val="21"/>
              </w:rPr>
            </w:pPr>
          </w:p>
        </w:tc>
        <w:tc>
          <w:tcPr>
            <w:tcW w:w="7322" w:type="dxa"/>
            <w:gridSpan w:val="7"/>
            <w:tcBorders>
              <w:top w:val="nil"/>
              <w:left w:val="nil"/>
              <w:bottom w:val="single" w:color="auto" w:sz="8" w:space="0"/>
              <w:right w:val="single" w:color="auto" w:sz="8" w:space="0"/>
            </w:tcBorders>
            <w:noWrap w:val="0"/>
            <w:vAlign w:val="center"/>
          </w:tcPr>
          <w:p w14:paraId="499324D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有异议的意见和说明理由：</w:t>
            </w:r>
          </w:p>
          <w:p w14:paraId="425CC943">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签字：</w:t>
            </w:r>
          </w:p>
        </w:tc>
      </w:tr>
      <w:tr w14:paraId="12BE58B4">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05336">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0651F47F">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F8888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339D6215">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15D1B05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CD55679">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成交供应商负责人签字或者盖章：</w:t>
            </w:r>
          </w:p>
          <w:p w14:paraId="26671DDD">
            <w:pPr>
              <w:widowControl/>
              <w:spacing w:before="100" w:beforeAutospacing="1" w:after="100" w:afterAutospacing="1" w:line="320" w:lineRule="atLeast"/>
              <w:jc w:val="left"/>
              <w:rPr>
                <w:rFonts w:ascii="Verdana" w:hAnsi="Verdana" w:cs="宋体"/>
                <w:kern w:val="0"/>
                <w:szCs w:val="21"/>
              </w:rPr>
            </w:pPr>
          </w:p>
          <w:p w14:paraId="56DE4AEC">
            <w:pPr>
              <w:widowControl/>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 xml:space="preserve"> 年</w:t>
            </w:r>
            <w:r>
              <w:rPr>
                <w:rFonts w:hint="eastAsia" w:ascii="Verdana" w:hAnsi="Verdana" w:cs="宋体"/>
                <w:kern w:val="0"/>
                <w:szCs w:val="21"/>
              </w:rPr>
              <w:t xml:space="preserve"> </w:t>
            </w:r>
            <w:r>
              <w:rPr>
                <w:rFonts w:ascii="Verdana" w:hAnsi="Verdana" w:cs="宋体"/>
                <w:kern w:val="0"/>
                <w:szCs w:val="21"/>
              </w:rPr>
              <w:t xml:space="preserve"> 月 </w:t>
            </w:r>
            <w:r>
              <w:rPr>
                <w:rFonts w:hint="eastAsia" w:ascii="Verdana" w:hAnsi="Verdana" w:cs="宋体"/>
                <w:kern w:val="0"/>
                <w:szCs w:val="21"/>
              </w:rPr>
              <w:t xml:space="preserve"> </w:t>
            </w:r>
            <w:r>
              <w:rPr>
                <w:rFonts w:ascii="Verdana" w:hAnsi="Verdana" w:cs="宋体"/>
                <w:kern w:val="0"/>
                <w:szCs w:val="21"/>
              </w:rPr>
              <w:t>日</w:t>
            </w:r>
          </w:p>
        </w:tc>
        <w:tc>
          <w:tcPr>
            <w:tcW w:w="4799" w:type="dxa"/>
            <w:gridSpan w:val="4"/>
            <w:tcBorders>
              <w:top w:val="nil"/>
              <w:left w:val="nil"/>
              <w:bottom w:val="single" w:color="auto" w:sz="8" w:space="0"/>
              <w:right w:val="single" w:color="auto" w:sz="8" w:space="0"/>
            </w:tcBorders>
            <w:noWrap w:val="0"/>
            <w:vAlign w:val="center"/>
          </w:tcPr>
          <w:p w14:paraId="4A62E8FC">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采购人或者受托机构的意见（盖章）：</w:t>
            </w:r>
          </w:p>
          <w:p w14:paraId="5E4415FD">
            <w:pPr>
              <w:widowControl/>
              <w:spacing w:before="100" w:beforeAutospacing="1" w:after="100" w:afterAutospacing="1" w:line="320" w:lineRule="atLeast"/>
              <w:ind w:firstLine="210" w:firstLineChars="100"/>
              <w:jc w:val="left"/>
              <w:rPr>
                <w:rFonts w:ascii="Verdana" w:hAnsi="Verdana" w:cs="宋体"/>
                <w:kern w:val="0"/>
                <w:szCs w:val="21"/>
              </w:rPr>
            </w:pPr>
          </w:p>
          <w:p w14:paraId="472623F6">
            <w:pPr>
              <w:widowControl/>
              <w:spacing w:before="100" w:beforeAutospacing="1" w:after="100" w:afterAutospacing="1" w:line="320" w:lineRule="atLeast"/>
              <w:ind w:firstLine="210" w:firstLineChars="100"/>
              <w:jc w:val="left"/>
              <w:rPr>
                <w:rFonts w:ascii="Verdana" w:hAnsi="Verdana" w:cs="宋体"/>
                <w:kern w:val="0"/>
                <w:szCs w:val="21"/>
              </w:rPr>
            </w:pPr>
            <w:r>
              <w:rPr>
                <w:rFonts w:ascii="Verdana" w:hAnsi="Verdana" w:cs="宋体"/>
                <w:kern w:val="0"/>
                <w:szCs w:val="21"/>
              </w:rPr>
              <w:t>联系电话：</w:t>
            </w:r>
            <w:r>
              <w:rPr>
                <w:rFonts w:hint="eastAsia" w:ascii="Verdana" w:hAnsi="Verdana" w:cs="宋体"/>
                <w:kern w:val="0"/>
                <w:szCs w:val="21"/>
              </w:rPr>
              <w:t xml:space="preserve">                  </w:t>
            </w:r>
            <w:r>
              <w:rPr>
                <w:rFonts w:ascii="Verdana" w:hAnsi="Verdana" w:cs="宋体"/>
                <w:kern w:val="0"/>
                <w:szCs w:val="21"/>
              </w:rPr>
              <w:t>年</w:t>
            </w:r>
            <w:r>
              <w:rPr>
                <w:rFonts w:hint="eastAsia" w:ascii="Verdana" w:hAnsi="Verdana" w:cs="宋体"/>
                <w:kern w:val="0"/>
                <w:szCs w:val="21"/>
              </w:rPr>
              <w:t xml:space="preserve"> </w:t>
            </w:r>
            <w:r>
              <w:rPr>
                <w:rFonts w:ascii="Verdana" w:hAnsi="Verdana" w:cs="宋体"/>
                <w:kern w:val="0"/>
                <w:szCs w:val="21"/>
              </w:rPr>
              <w:t xml:space="preserve"> 月</w:t>
            </w:r>
            <w:r>
              <w:rPr>
                <w:rFonts w:hint="eastAsia" w:ascii="Verdana" w:hAnsi="Verdana" w:cs="宋体"/>
                <w:kern w:val="0"/>
                <w:szCs w:val="21"/>
              </w:rPr>
              <w:t xml:space="preserve"> </w:t>
            </w:r>
            <w:r>
              <w:rPr>
                <w:rFonts w:ascii="Verdana" w:hAnsi="Verdana" w:cs="宋体"/>
                <w:kern w:val="0"/>
                <w:szCs w:val="21"/>
              </w:rPr>
              <w:t xml:space="preserve"> 日</w:t>
            </w:r>
          </w:p>
        </w:tc>
      </w:tr>
    </w:tbl>
    <w:p w14:paraId="5C8EBCBA">
      <w:pPr>
        <w:numPr>
          <w:ilvl w:val="0"/>
          <w:numId w:val="0"/>
        </w:numPr>
        <w:spacing w:line="600" w:lineRule="exact"/>
        <w:jc w:val="center"/>
        <w:outlineLvl w:val="0"/>
        <w:rPr>
          <w:rFonts w:hint="eastAsia" w:ascii="宋体" w:hAnsi="宋体" w:cs="宋体"/>
          <w:b/>
          <w:sz w:val="44"/>
          <w:szCs w:val="44"/>
        </w:rPr>
      </w:pPr>
      <w:bookmarkStart w:id="22" w:name="_Toc28968"/>
      <w:bookmarkStart w:id="23" w:name="_Toc6310"/>
      <w:bookmarkStart w:id="24" w:name="_Toc15307"/>
      <w:bookmarkStart w:id="25" w:name="_Toc20872"/>
      <w:r>
        <w:rPr>
          <w:rFonts w:hint="eastAsia" w:ascii="宋体" w:hAnsi="宋体" w:eastAsia="宋体" w:cs="宋体"/>
          <w:b/>
          <w:kern w:val="2"/>
          <w:sz w:val="44"/>
          <w:szCs w:val="44"/>
          <w:lang w:val="en-US" w:eastAsia="zh-CN" w:bidi="ar-SA"/>
        </w:rPr>
        <w:t>第三章</w:t>
      </w:r>
      <w:r>
        <w:rPr>
          <w:rFonts w:hint="eastAsia" w:ascii="宋体" w:hAnsi="宋体" w:cs="宋体"/>
          <w:b/>
          <w:kern w:val="2"/>
          <w:sz w:val="44"/>
          <w:szCs w:val="44"/>
          <w:lang w:val="en-US" w:eastAsia="zh-CN" w:bidi="ar-SA"/>
        </w:rPr>
        <w:t xml:space="preserve"> </w:t>
      </w:r>
      <w:r>
        <w:rPr>
          <w:rFonts w:hint="eastAsia" w:ascii="宋体" w:hAnsi="宋体" w:cs="宋体"/>
          <w:b/>
          <w:sz w:val="44"/>
          <w:szCs w:val="44"/>
        </w:rPr>
        <w:t>采购需求</w:t>
      </w:r>
      <w:bookmarkEnd w:id="22"/>
      <w:bookmarkEnd w:id="23"/>
      <w:bookmarkEnd w:id="24"/>
      <w:bookmarkEnd w:id="25"/>
    </w:p>
    <w:p w14:paraId="76578C64">
      <w:pPr>
        <w:spacing w:line="380" w:lineRule="exact"/>
        <w:ind w:left="6" w:firstLine="431"/>
        <w:rPr>
          <w:rFonts w:hint="eastAsia" w:ascii="宋体" w:hAnsi="宋体" w:eastAsia="宋体"/>
          <w:b/>
          <w:bCs/>
          <w:szCs w:val="21"/>
          <w:lang w:val="en-US" w:eastAsia="zh-CN"/>
        </w:rPr>
      </w:pPr>
      <w:r>
        <w:rPr>
          <w:rFonts w:hint="eastAsia" w:ascii="宋体" w:hAnsi="宋体"/>
          <w:b/>
          <w:bCs/>
          <w:szCs w:val="21"/>
          <w:lang w:val="en-US" w:eastAsia="zh-CN"/>
        </w:rPr>
        <w:t>一、说明：</w:t>
      </w:r>
    </w:p>
    <w:p w14:paraId="0EFE90DC">
      <w:pPr>
        <w:spacing w:line="380" w:lineRule="exact"/>
        <w:ind w:left="6" w:firstLine="431"/>
        <w:rPr>
          <w:rFonts w:hint="eastAsia" w:ascii="宋体" w:hAnsi="宋体" w:eastAsia="宋体"/>
          <w:b/>
          <w:bCs/>
          <w:szCs w:val="21"/>
          <w:lang w:eastAsia="zh-CN"/>
        </w:rPr>
      </w:pPr>
      <w:r>
        <w:rPr>
          <w:rFonts w:hint="eastAsia" w:ascii="宋体" w:hAnsi="宋体"/>
          <w:b/>
          <w:bCs/>
          <w:szCs w:val="21"/>
        </w:rPr>
        <w:t>1.为落实政府采购政策需满足的要求</w:t>
      </w:r>
      <w:r>
        <w:rPr>
          <w:rFonts w:hint="eastAsia" w:ascii="宋体" w:hAnsi="宋体"/>
          <w:b/>
          <w:bCs/>
          <w:szCs w:val="21"/>
          <w:lang w:eastAsia="zh-CN"/>
        </w:rPr>
        <w:t>：</w:t>
      </w:r>
    </w:p>
    <w:p w14:paraId="4CE08822">
      <w:pPr>
        <w:spacing w:line="380" w:lineRule="exact"/>
        <w:ind w:left="6" w:firstLine="431"/>
        <w:rPr>
          <w:rFonts w:hint="eastAsia" w:ascii="宋体" w:hAnsi="宋体"/>
          <w:b/>
          <w:bCs/>
          <w:szCs w:val="21"/>
        </w:rPr>
      </w:pPr>
      <w:r>
        <w:rPr>
          <w:rFonts w:hint="eastAsia" w:ascii="宋体" w:hAnsi="宋体"/>
          <w:b/>
          <w:bCs/>
          <w:szCs w:val="21"/>
        </w:rPr>
        <w:t>（1）本竞争性谈判采购文件所称中小企业必须符合《政府采购促进中小企业发展管理办法》（财库〔2020〕46号）的规定。</w:t>
      </w:r>
    </w:p>
    <w:p w14:paraId="6F980BEE">
      <w:pPr>
        <w:spacing w:line="380" w:lineRule="exact"/>
        <w:ind w:left="6" w:firstLine="431"/>
        <w:rPr>
          <w:rFonts w:hint="eastAsia" w:ascii="宋体" w:hAnsi="宋体"/>
          <w:b/>
          <w:bCs/>
          <w:szCs w:val="21"/>
        </w:rPr>
      </w:pPr>
      <w:r>
        <w:rPr>
          <w:rFonts w:hint="eastAsia" w:ascii="宋体" w:hAnsi="宋体"/>
          <w:b/>
          <w:bCs/>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spacing w:val="2"/>
        </w:rPr>
        <w:t>★</w:t>
      </w:r>
      <w:r>
        <w:rPr>
          <w:rFonts w:hint="eastAsia" w:ascii="宋体" w:hAnsi="宋体"/>
          <w:b/>
          <w:bCs/>
          <w:szCs w:val="21"/>
        </w:rPr>
        <w:t>”的，供应商必须在响应文件中提供所竞标产品的节能产品认证证书复印件（加盖供应商电子签章），否则响应文件按无效处理。如本项目包含的货物属于品目清单内非标注“</w:t>
      </w:r>
      <w:r>
        <w:rPr>
          <w:rFonts w:hint="eastAsia"/>
          <w:spacing w:val="2"/>
        </w:rPr>
        <w:t>★</w:t>
      </w:r>
      <w:r>
        <w:rPr>
          <w:rFonts w:hint="eastAsia" w:ascii="宋体" w:hAnsi="宋体"/>
          <w:b/>
          <w:bCs/>
          <w:szCs w:val="21"/>
        </w:rPr>
        <w:t>”的产品时，应优先采购。</w:t>
      </w:r>
    </w:p>
    <w:p w14:paraId="4870742D">
      <w:pPr>
        <w:spacing w:line="380" w:lineRule="exact"/>
        <w:ind w:left="6" w:firstLine="431"/>
        <w:rPr>
          <w:rFonts w:hint="eastAsia" w:ascii="宋体" w:hAnsi="宋体"/>
          <w:b/>
          <w:bCs/>
          <w:szCs w:val="21"/>
        </w:rPr>
      </w:pPr>
      <w:r>
        <w:rPr>
          <w:rFonts w:hint="eastAsia" w:ascii="宋体" w:hAnsi="宋体"/>
          <w:b/>
          <w:bCs/>
          <w:szCs w:val="21"/>
        </w:rPr>
        <w:t>2.“实质性要求”是指采购需求中带“▲”的条款或者不能负偏离的条款或者已经指明不满足按响应文件按无效处理的条款。</w:t>
      </w:r>
    </w:p>
    <w:p w14:paraId="07BB749A">
      <w:pPr>
        <w:spacing w:line="380" w:lineRule="exact"/>
        <w:ind w:left="6" w:firstLine="431"/>
        <w:rPr>
          <w:rFonts w:hint="eastAsia" w:ascii="宋体" w:hAnsi="宋体"/>
          <w:b/>
          <w:bCs/>
          <w:szCs w:val="21"/>
        </w:rPr>
      </w:pPr>
      <w:r>
        <w:rPr>
          <w:rFonts w:hint="eastAsia" w:ascii="宋体" w:hAnsi="宋体"/>
          <w:b/>
          <w:bCs/>
          <w:szCs w:val="21"/>
        </w:rPr>
        <w:t>3.“采购</w:t>
      </w:r>
      <w:r>
        <w:rPr>
          <w:rFonts w:hint="eastAsia" w:ascii="宋体" w:hAnsi="宋体"/>
          <w:b/>
          <w:bCs/>
          <w:szCs w:val="21"/>
          <w:lang w:val="en-US" w:eastAsia="zh-CN"/>
        </w:rPr>
        <w:t>需求</w:t>
      </w:r>
      <w:r>
        <w:rPr>
          <w:rFonts w:hint="eastAsia" w:ascii="宋体" w:hAnsi="宋体"/>
          <w:b/>
          <w:bCs/>
          <w:szCs w:val="21"/>
        </w:rPr>
        <w:t>”仅起参考作用，投标人可选用其他产品替代，但这些替代的品牌型号要实质上相当于或优于参考技术参数性能（配置）要求。</w:t>
      </w:r>
    </w:p>
    <w:p w14:paraId="69B68690">
      <w:pPr>
        <w:spacing w:line="380" w:lineRule="exact"/>
        <w:ind w:left="6" w:firstLine="431"/>
        <w:rPr>
          <w:rFonts w:hint="eastAsia" w:ascii="宋体" w:hAnsi="宋体"/>
          <w:b/>
          <w:bCs/>
          <w:szCs w:val="21"/>
        </w:rPr>
      </w:pPr>
      <w:r>
        <w:rPr>
          <w:rFonts w:hint="eastAsia" w:ascii="宋体" w:hAnsi="宋体"/>
          <w:b/>
          <w:bCs/>
          <w:szCs w:val="21"/>
        </w:rPr>
        <w:t>4.“采购</w:t>
      </w:r>
      <w:r>
        <w:rPr>
          <w:rFonts w:hint="eastAsia" w:ascii="宋体" w:hAnsi="宋体"/>
          <w:b/>
          <w:bCs/>
          <w:szCs w:val="21"/>
          <w:lang w:val="en-US" w:eastAsia="zh-CN"/>
        </w:rPr>
        <w:t>需求</w:t>
      </w:r>
      <w:r>
        <w:rPr>
          <w:rFonts w:hint="eastAsia" w:ascii="宋体" w:hAnsi="宋体"/>
          <w:b/>
          <w:bCs/>
          <w:szCs w:val="21"/>
        </w:rPr>
        <w:t>”不明确或有误的，请以详细正确的技术参数及配置同时填写投标报价表和技术响应表。</w:t>
      </w:r>
    </w:p>
    <w:p w14:paraId="75E45C59">
      <w:pPr>
        <w:spacing w:line="380" w:lineRule="exact"/>
        <w:ind w:left="6" w:firstLine="431"/>
        <w:rPr>
          <w:rFonts w:hint="eastAsia" w:ascii="宋体" w:hAnsi="宋体"/>
          <w:b/>
          <w:bCs/>
          <w:szCs w:val="21"/>
        </w:rPr>
      </w:pPr>
      <w:r>
        <w:rPr>
          <w:rFonts w:hint="eastAsia" w:ascii="宋体" w:hAnsi="宋体"/>
          <w:b/>
          <w:bCs/>
          <w:szCs w:val="21"/>
        </w:rPr>
        <w:t>5.凡在“采购</w:t>
      </w:r>
      <w:r>
        <w:rPr>
          <w:rFonts w:hint="eastAsia" w:ascii="宋体" w:hAnsi="宋体"/>
          <w:b/>
          <w:bCs/>
          <w:szCs w:val="21"/>
          <w:lang w:val="en-US" w:eastAsia="zh-CN"/>
        </w:rPr>
        <w:t>需求</w:t>
      </w:r>
      <w:r>
        <w:rPr>
          <w:rFonts w:hint="eastAsia" w:ascii="宋体" w:hAnsi="宋体"/>
          <w:b/>
          <w:bCs/>
          <w:szCs w:val="21"/>
        </w:rPr>
        <w:t>”中表述为“标配”或“标准配置”的设备，投标人应在投标文件中将其标配参数详细列明。</w:t>
      </w:r>
    </w:p>
    <w:p w14:paraId="4C5272F2">
      <w:pPr>
        <w:spacing w:line="380" w:lineRule="exact"/>
        <w:ind w:left="6" w:firstLine="431"/>
        <w:rPr>
          <w:rFonts w:hint="eastAsia" w:ascii="宋体" w:hAnsi="宋体"/>
          <w:b/>
          <w:bCs/>
          <w:szCs w:val="21"/>
        </w:rPr>
      </w:pPr>
      <w:r>
        <w:rPr>
          <w:rFonts w:hint="eastAsia" w:ascii="宋体" w:hAnsi="宋体"/>
          <w:b/>
          <w:bCs/>
          <w:szCs w:val="21"/>
        </w:rPr>
        <w:t>6.投标人所投标的产品必须是符合国家和行业标准的全新产品，所提供的货物或服务必须符合国家和行业标准。</w:t>
      </w:r>
    </w:p>
    <w:p w14:paraId="48D095A0">
      <w:pPr>
        <w:spacing w:line="380" w:lineRule="exact"/>
        <w:ind w:left="6" w:firstLine="431"/>
        <w:rPr>
          <w:rFonts w:hint="eastAsia" w:ascii="宋体" w:hAnsi="宋体"/>
          <w:b/>
          <w:bCs/>
          <w:szCs w:val="21"/>
        </w:rPr>
      </w:pPr>
      <w:r>
        <w:rPr>
          <w:rFonts w:hint="eastAsia" w:ascii="宋体" w:hAnsi="宋体"/>
          <w:b/>
          <w:bCs/>
          <w:szCs w:val="21"/>
          <w:lang w:val="en-US" w:eastAsia="zh-CN"/>
        </w:rPr>
        <w:t>7</w:t>
      </w:r>
      <w:r>
        <w:rPr>
          <w:rFonts w:hint="eastAsia" w:ascii="宋体" w:hAnsi="宋体"/>
          <w:b/>
          <w:bCs/>
          <w:szCs w:val="21"/>
        </w:rPr>
        <w:t>.采购</w:t>
      </w:r>
      <w:r>
        <w:rPr>
          <w:rFonts w:hint="eastAsia" w:ascii="宋体" w:hAnsi="宋体"/>
          <w:b/>
          <w:bCs/>
          <w:szCs w:val="21"/>
          <w:lang w:val="en-US" w:eastAsia="zh-CN"/>
        </w:rPr>
        <w:t>需求</w:t>
      </w:r>
      <w:r>
        <w:rPr>
          <w:rFonts w:hint="eastAsia" w:ascii="宋体" w:hAnsi="宋体"/>
          <w:b/>
          <w:bCs/>
          <w:szCs w:val="21"/>
        </w:rPr>
        <w:t>应视为保证涉及设备运行所需的最低要求；如有遗漏，投标人投标时应在投标文件中予以补充；否则，一旦</w:t>
      </w:r>
      <w:r>
        <w:rPr>
          <w:rFonts w:hint="eastAsia" w:ascii="宋体" w:hAnsi="宋体"/>
          <w:b/>
          <w:bCs/>
          <w:szCs w:val="21"/>
          <w:lang w:val="en-US" w:eastAsia="zh-CN"/>
        </w:rPr>
        <w:t>成交</w:t>
      </w:r>
      <w:r>
        <w:rPr>
          <w:rFonts w:hint="eastAsia" w:ascii="宋体" w:hAnsi="宋体"/>
          <w:b/>
          <w:bCs/>
          <w:szCs w:val="21"/>
        </w:rPr>
        <w:t>将视为投标人认同遗漏部分并免费提供。</w:t>
      </w:r>
    </w:p>
    <w:p w14:paraId="221228C6">
      <w:pPr>
        <w:spacing w:line="380" w:lineRule="exact"/>
        <w:ind w:left="6" w:firstLine="431"/>
        <w:rPr>
          <w:rFonts w:hint="eastAsia" w:ascii="宋体" w:hAnsi="宋体"/>
          <w:b/>
          <w:bCs/>
          <w:szCs w:val="21"/>
        </w:rPr>
      </w:pPr>
      <w:r>
        <w:rPr>
          <w:rFonts w:hint="eastAsia" w:ascii="宋体" w:hAnsi="宋体"/>
          <w:b/>
          <w:bCs/>
          <w:szCs w:val="21"/>
          <w:lang w:val="en-US" w:eastAsia="zh-CN"/>
        </w:rPr>
        <w:t>8</w:t>
      </w:r>
      <w:r>
        <w:rPr>
          <w:rFonts w:hint="eastAsia" w:ascii="宋体" w:hAnsi="宋体"/>
          <w:b/>
          <w:bCs/>
          <w:szCs w:val="21"/>
        </w:rPr>
        <w:t>.投标人投标时应在投标文件中对“</w:t>
      </w:r>
      <w:r>
        <w:rPr>
          <w:rFonts w:hint="eastAsia" w:ascii="宋体" w:hAnsi="宋体"/>
          <w:b/>
          <w:bCs/>
          <w:szCs w:val="21"/>
          <w:lang w:val="en-US" w:eastAsia="zh-CN"/>
        </w:rPr>
        <w:t>采购需求</w:t>
      </w:r>
      <w:r>
        <w:rPr>
          <w:rFonts w:hint="eastAsia" w:ascii="宋体" w:hAnsi="宋体"/>
          <w:b/>
          <w:bCs/>
          <w:szCs w:val="21"/>
        </w:rPr>
        <w:t>”中所有内容逐条响应并一一对应。</w:t>
      </w:r>
    </w:p>
    <w:p w14:paraId="7E995A33">
      <w:pPr>
        <w:spacing w:line="380" w:lineRule="exact"/>
        <w:ind w:left="6" w:firstLine="431"/>
        <w:rPr>
          <w:rFonts w:hint="eastAsia" w:ascii="宋体" w:hAnsi="宋体"/>
          <w:b/>
          <w:bCs/>
          <w:szCs w:val="21"/>
        </w:rPr>
      </w:pPr>
      <w:r>
        <w:rPr>
          <w:rFonts w:hint="eastAsia" w:ascii="宋体" w:hAnsi="宋体"/>
          <w:b/>
          <w:bCs/>
          <w:szCs w:val="21"/>
          <w:lang w:val="en-US" w:eastAsia="zh-CN"/>
        </w:rPr>
        <w:t>9</w:t>
      </w:r>
      <w:r>
        <w:rPr>
          <w:rFonts w:hint="eastAsia" w:ascii="宋体" w:hAnsi="宋体"/>
          <w:b/>
          <w:bCs/>
          <w:szCs w:val="21"/>
        </w:rPr>
        <w:t>.供应商应根据自身实际情况如实响应谈判文件，不得仅将谈判文件内容简单复制粘贴作为竞标响应。</w:t>
      </w:r>
    </w:p>
    <w:p w14:paraId="276E2E0D">
      <w:pPr>
        <w:spacing w:line="380" w:lineRule="exact"/>
        <w:ind w:left="6" w:firstLine="431"/>
        <w:rPr>
          <w:rFonts w:hint="eastAsia" w:ascii="宋体" w:hAnsi="宋体"/>
          <w:b/>
          <w:bCs/>
          <w:szCs w:val="21"/>
        </w:rPr>
      </w:pPr>
      <w:r>
        <w:rPr>
          <w:rFonts w:hint="eastAsia" w:ascii="宋体" w:hAnsi="宋体"/>
          <w:b/>
          <w:bCs/>
          <w:szCs w:val="21"/>
        </w:rPr>
        <w:t>1</w:t>
      </w:r>
      <w:r>
        <w:rPr>
          <w:rFonts w:hint="eastAsia" w:ascii="宋体" w:hAnsi="宋体"/>
          <w:b/>
          <w:bCs/>
          <w:szCs w:val="21"/>
          <w:lang w:val="en-US" w:eastAsia="zh-CN"/>
        </w:rPr>
        <w:t>0</w:t>
      </w:r>
      <w:r>
        <w:rPr>
          <w:rFonts w:hint="eastAsia" w:ascii="宋体" w:hAnsi="宋体"/>
          <w:b/>
          <w:bCs/>
          <w:szCs w:val="21"/>
        </w:rPr>
        <w:t>.供应商必须自行为其竞标产品侵犯他人的知识产权或者专利成果的行为承担相应法律责任。</w:t>
      </w:r>
    </w:p>
    <w:p w14:paraId="4C048341">
      <w:pPr>
        <w:spacing w:line="380" w:lineRule="exact"/>
        <w:ind w:left="6" w:firstLine="431"/>
        <w:rPr>
          <w:rFonts w:hint="eastAsia" w:ascii="宋体" w:hAnsi="宋体" w:eastAsia="宋体" w:cs="Times New Roman"/>
          <w:b/>
          <w:bCs/>
          <w:kern w:val="2"/>
          <w:sz w:val="21"/>
          <w:szCs w:val="21"/>
          <w:lang w:val="en-US" w:eastAsia="zh-CN" w:bidi="ar-SA"/>
        </w:rPr>
      </w:pPr>
      <w:r>
        <w:rPr>
          <w:rFonts w:hint="eastAsia" w:ascii="宋体" w:hAnsi="宋体"/>
          <w:b/>
          <w:bCs/>
          <w:szCs w:val="21"/>
          <w:lang w:val="en-US" w:eastAsia="zh-CN"/>
        </w:rPr>
        <w:t>11.</w:t>
      </w:r>
      <w:r>
        <w:rPr>
          <w:rFonts w:hint="eastAsia" w:ascii="宋体" w:hAnsi="宋体"/>
          <w:b/>
          <w:bCs/>
          <w:szCs w:val="21"/>
        </w:rPr>
        <w:t>本项目标的所属行业均为：</w:t>
      </w:r>
      <w:r>
        <w:rPr>
          <w:rFonts w:hint="eastAsia" w:ascii="宋体" w:hAnsi="宋体"/>
          <w:b/>
          <w:bCs/>
          <w:szCs w:val="21"/>
          <w:u w:val="single"/>
        </w:rPr>
        <w:t xml:space="preserve"> 工业 </w:t>
      </w:r>
      <w:r>
        <w:rPr>
          <w:rFonts w:hint="eastAsia" w:ascii="宋体" w:hAnsi="宋体"/>
          <w:b/>
          <w:bCs/>
          <w:szCs w:val="21"/>
        </w:rPr>
        <w:t>；划分依据：《关于印发中小企业划型标准规定的通知》（工信部联企业[2011]300号）</w:t>
      </w:r>
      <w:r>
        <w:rPr>
          <w:rFonts w:hint="eastAsia" w:ascii="宋体" w:hAnsi="宋体"/>
          <w:b/>
          <w:bCs/>
          <w:szCs w:val="21"/>
          <w:lang w:eastAsia="zh-CN"/>
        </w:rPr>
        <w:t>。</w:t>
      </w:r>
    </w:p>
    <w:p w14:paraId="3643800C">
      <w:pPr>
        <w:pStyle w:val="6"/>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val="0"/>
          <w:color w:val="auto"/>
          <w:kern w:val="0"/>
          <w:szCs w:val="21"/>
          <w:lang w:eastAsia="zh-CN"/>
        </w:rPr>
      </w:pPr>
      <w:r>
        <w:rPr>
          <w:rFonts w:hint="eastAsia" w:ascii="宋体" w:hAnsi="宋体" w:cs="宋体"/>
          <w:b/>
          <w:bCs w:val="0"/>
          <w:color w:val="auto"/>
          <w:kern w:val="0"/>
          <w:szCs w:val="21"/>
          <w:lang w:val="en-US" w:eastAsia="zh-CN"/>
        </w:rPr>
        <w:t>二、1.</w:t>
      </w:r>
      <w:r>
        <w:rPr>
          <w:rFonts w:hint="eastAsia" w:ascii="宋体" w:hAnsi="宋体" w:cs="宋体"/>
          <w:b/>
          <w:bCs w:val="0"/>
          <w:color w:val="auto"/>
          <w:kern w:val="0"/>
          <w:szCs w:val="21"/>
        </w:rPr>
        <w:t>本项目采购预算：</w:t>
      </w:r>
      <w:r>
        <w:rPr>
          <w:rFonts w:hint="eastAsia" w:ascii="宋体" w:hAnsi="宋体" w:cs="宋体"/>
          <w:b/>
          <w:bCs w:val="0"/>
          <w:color w:val="auto"/>
          <w:kern w:val="0"/>
          <w:szCs w:val="21"/>
          <w:lang w:val="en-US" w:eastAsia="zh-CN"/>
        </w:rPr>
        <w:t>2913634.91元</w:t>
      </w:r>
      <w:r>
        <w:rPr>
          <w:rFonts w:hint="eastAsia" w:ascii="宋体" w:hAnsi="宋体" w:cs="宋体"/>
          <w:b/>
          <w:bCs w:val="0"/>
          <w:color w:val="auto"/>
          <w:kern w:val="0"/>
          <w:szCs w:val="21"/>
          <w:lang w:eastAsia="zh-CN"/>
        </w:rPr>
        <w:t>。</w:t>
      </w:r>
    </w:p>
    <w:p w14:paraId="73D8A4E8">
      <w:pPr>
        <w:pStyle w:val="5"/>
        <w:numPr>
          <w:ilvl w:val="0"/>
          <w:numId w:val="0"/>
        </w:numPr>
        <w:tabs>
          <w:tab w:val="clear" w:pos="360"/>
        </w:tabs>
        <w:bidi w:val="0"/>
        <w:ind w:firstLine="843" w:firstLineChars="400"/>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2.核心产品：</w:t>
      </w:r>
      <w:r>
        <w:rPr>
          <w:rFonts w:hint="eastAsia" w:ascii="宋体" w:hAnsi="宋体" w:eastAsia="宋体" w:cs="宋体"/>
          <w:b/>
          <w:bCs w:val="0"/>
          <w:color w:val="auto"/>
          <w:kern w:val="0"/>
          <w:sz w:val="21"/>
          <w:szCs w:val="21"/>
          <w:highlight w:val="none"/>
          <w:lang w:val="en-US" w:eastAsia="zh-CN" w:bidi="ar-SA"/>
        </w:rPr>
        <w:t>采购需求表二、中央空调设备工程项号1（多联式空调(热泵)室外机）。</w:t>
      </w:r>
    </w:p>
    <w:p w14:paraId="5484C91C">
      <w:pPr>
        <w:pStyle w:val="5"/>
        <w:numPr>
          <w:ilvl w:val="0"/>
          <w:numId w:val="0"/>
        </w:numPr>
        <w:tabs>
          <w:tab w:val="clear" w:pos="360"/>
        </w:tabs>
        <w:bidi w:val="0"/>
        <w:ind w:left="283" w:leftChars="0" w:hanging="283" w:hangingChars="135"/>
        <w:rPr>
          <w:rFonts w:hint="default" w:ascii="宋体" w:hAnsi="宋体" w:eastAsia="宋体" w:cs="宋体"/>
          <w:b/>
          <w:bCs w:val="0"/>
          <w:color w:val="auto"/>
          <w:kern w:val="0"/>
          <w:sz w:val="21"/>
          <w:szCs w:val="21"/>
          <w:lang w:val="en-US" w:eastAsia="zh-CN" w:bidi="ar-SA"/>
        </w:rPr>
      </w:pPr>
      <w:r>
        <w:rPr>
          <w:rFonts w:hint="eastAsia" w:cs="Times New Roman"/>
          <w:kern w:val="2"/>
          <w:sz w:val="21"/>
          <w:szCs w:val="24"/>
          <w:lang w:val="en-US" w:eastAsia="zh-CN" w:bidi="ar-SA"/>
        </w:rPr>
        <w:t xml:space="preserve">       </w:t>
      </w:r>
      <w:r>
        <w:rPr>
          <w:rFonts w:hint="eastAsia" w:ascii="宋体" w:hAnsi="宋体" w:eastAsia="宋体" w:cs="宋体"/>
          <w:b/>
          <w:bCs w:val="0"/>
          <w:color w:val="auto"/>
          <w:kern w:val="0"/>
          <w:sz w:val="21"/>
          <w:szCs w:val="21"/>
          <w:lang w:val="en-US" w:eastAsia="zh-CN" w:bidi="ar-SA"/>
        </w:rPr>
        <w:t xml:space="preserve"> 3.采购需求表：</w:t>
      </w:r>
    </w:p>
    <w:tbl>
      <w:tblPr>
        <w:tblStyle w:val="19"/>
        <w:tblpPr w:leftFromText="180" w:rightFromText="180" w:vertAnchor="text" w:horzAnchor="page" w:tblpX="1318" w:tblpY="186"/>
        <w:tblOverlap w:val="never"/>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971"/>
        <w:gridCol w:w="910"/>
        <w:gridCol w:w="879"/>
        <w:gridCol w:w="5060"/>
      </w:tblGrid>
      <w:tr w14:paraId="798E6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202897F">
            <w:pPr>
              <w:jc w:val="center"/>
              <w:rPr>
                <w:rFonts w:ascii="宋体" w:hAnsi="宋体"/>
                <w:b/>
                <w:bCs/>
                <w:color w:val="auto"/>
                <w:sz w:val="22"/>
                <w:szCs w:val="22"/>
                <w:highlight w:val="none"/>
              </w:rPr>
            </w:pPr>
            <w:r>
              <w:rPr>
                <w:rFonts w:hint="eastAsia" w:ascii="宋体" w:hAnsi="宋体"/>
                <w:b/>
                <w:bCs/>
                <w:color w:val="auto"/>
                <w:sz w:val="22"/>
                <w:szCs w:val="22"/>
                <w:highlight w:val="none"/>
              </w:rPr>
              <w:t>项号</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18AC671">
            <w:pPr>
              <w:jc w:val="center"/>
              <w:rPr>
                <w:rFonts w:ascii="宋体" w:hAnsi="宋体"/>
                <w:b/>
                <w:bCs/>
                <w:color w:val="auto"/>
                <w:sz w:val="22"/>
                <w:szCs w:val="22"/>
                <w:highlight w:val="none"/>
              </w:rPr>
            </w:pPr>
            <w:r>
              <w:rPr>
                <w:rFonts w:hint="eastAsia" w:ascii="宋体" w:hAnsi="宋体"/>
                <w:b/>
                <w:bCs/>
                <w:color w:val="auto"/>
                <w:sz w:val="22"/>
                <w:szCs w:val="22"/>
                <w:highlight w:val="none"/>
              </w:rPr>
              <w:t>货物名称</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66FD6C4">
            <w:pPr>
              <w:jc w:val="center"/>
              <w:rPr>
                <w:rFonts w:hint="eastAsia" w:ascii="宋体" w:hAnsi="宋体" w:eastAsia="宋体"/>
                <w:b/>
                <w:bCs/>
                <w:color w:val="auto"/>
                <w:sz w:val="22"/>
                <w:szCs w:val="22"/>
                <w:highlight w:val="none"/>
                <w:lang w:eastAsia="zh-CN"/>
              </w:rPr>
            </w:pPr>
            <w:r>
              <w:rPr>
                <w:rFonts w:hint="eastAsia" w:ascii="宋体" w:hAnsi="宋体"/>
                <w:b/>
                <w:bCs/>
                <w:color w:val="auto"/>
                <w:sz w:val="22"/>
                <w:szCs w:val="22"/>
                <w:highlight w:val="none"/>
                <w:lang w:val="en-US" w:eastAsia="zh-CN"/>
              </w:rPr>
              <w:t>单位</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5AB82BC">
            <w:pPr>
              <w:jc w:val="both"/>
              <w:rPr>
                <w:rFonts w:hint="eastAsia"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数量</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BEE4BD6">
            <w:pPr>
              <w:jc w:val="center"/>
              <w:rPr>
                <w:rFonts w:ascii="宋体" w:hAnsi="宋体"/>
                <w:b/>
                <w:bCs/>
                <w:color w:val="auto"/>
                <w:sz w:val="22"/>
                <w:szCs w:val="22"/>
                <w:highlight w:val="none"/>
              </w:rPr>
            </w:pPr>
            <w:r>
              <w:rPr>
                <w:rFonts w:hint="eastAsia" w:ascii="宋体" w:hAnsi="宋体"/>
                <w:b/>
                <w:bCs/>
                <w:color w:val="auto"/>
                <w:sz w:val="22"/>
                <w:szCs w:val="22"/>
                <w:highlight w:val="none"/>
              </w:rPr>
              <w:t>技术参数及性能（配置）要求</w:t>
            </w:r>
          </w:p>
        </w:tc>
      </w:tr>
      <w:tr w14:paraId="5FA57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480" w:type="dxa"/>
            <w:gridSpan w:val="5"/>
            <w:tcBorders>
              <w:top w:val="single" w:color="auto" w:sz="4" w:space="0"/>
              <w:left w:val="single" w:color="auto" w:sz="4" w:space="0"/>
              <w:bottom w:val="single" w:color="auto" w:sz="4" w:space="0"/>
              <w:right w:val="single" w:color="auto" w:sz="4" w:space="0"/>
            </w:tcBorders>
            <w:noWrap w:val="0"/>
            <w:vAlign w:val="center"/>
          </w:tcPr>
          <w:p w14:paraId="61E82392">
            <w:pPr>
              <w:jc w:val="left"/>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一、分体空调设备工程</w:t>
            </w:r>
          </w:p>
        </w:tc>
      </w:tr>
      <w:tr w14:paraId="083F0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E029831">
            <w:pPr>
              <w:keepNext w:val="0"/>
              <w:keepLines w:val="0"/>
              <w:widowControl/>
              <w:suppressLineNumbers w:val="0"/>
              <w:jc w:val="center"/>
              <w:textAlignment w:val="center"/>
              <w:rPr>
                <w:rFonts w:ascii="宋体" w:hAnsi="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FC22763">
            <w:pPr>
              <w:keepNext w:val="0"/>
              <w:keepLines w:val="0"/>
              <w:widowControl/>
              <w:suppressLineNumbers w:val="0"/>
              <w:jc w:val="left"/>
              <w:textAlignment w:val="center"/>
              <w:rPr>
                <w:rFonts w:ascii="宋体" w:hAnsi="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1匹冷暖挂式分体空调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4456A40">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33243BC">
            <w:pPr>
              <w:keepNext w:val="0"/>
              <w:keepLines w:val="0"/>
              <w:widowControl/>
              <w:suppressLineNumbers w:val="0"/>
              <w:jc w:val="center"/>
              <w:textAlignment w:val="center"/>
              <w:rPr>
                <w:rFonts w:ascii="宋体" w:hAnsi="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5EE0666">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1.规格：</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匹变频挂式空调；</w:t>
            </w:r>
          </w:p>
          <w:p w14:paraId="0128914B">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47829C4F">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3.APF：≥</w:t>
            </w:r>
            <w:r>
              <w:rPr>
                <w:rFonts w:hint="eastAsia" w:ascii="宋体" w:hAnsi="宋体"/>
                <w:color w:val="auto"/>
                <w:sz w:val="22"/>
                <w:szCs w:val="22"/>
                <w:highlight w:val="none"/>
                <w:lang w:val="en-US" w:eastAsia="zh-CN"/>
              </w:rPr>
              <w:t>4.77</w:t>
            </w:r>
            <w:r>
              <w:rPr>
                <w:rFonts w:hint="eastAsia" w:ascii="宋体" w:hAnsi="宋体"/>
                <w:color w:val="auto"/>
                <w:sz w:val="22"/>
                <w:szCs w:val="22"/>
                <w:highlight w:val="none"/>
              </w:rPr>
              <w:t>；</w:t>
            </w:r>
          </w:p>
          <w:p w14:paraId="69C0DFC1">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w:t>
            </w:r>
            <w:r>
              <w:rPr>
                <w:rFonts w:hint="eastAsia" w:ascii="宋体" w:hAnsi="宋体"/>
                <w:color w:val="auto"/>
                <w:sz w:val="22"/>
                <w:szCs w:val="22"/>
                <w:highlight w:val="none"/>
                <w:lang w:val="en-US" w:eastAsia="zh-CN"/>
              </w:rPr>
              <w:t>265</w:t>
            </w:r>
            <w:r>
              <w:rPr>
                <w:rFonts w:hint="eastAsia" w:ascii="宋体" w:hAnsi="宋体"/>
                <w:color w:val="auto"/>
                <w:sz w:val="22"/>
                <w:szCs w:val="22"/>
                <w:highlight w:val="none"/>
              </w:rPr>
              <w:t>0；</w:t>
            </w:r>
          </w:p>
          <w:p w14:paraId="3439E931">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5.额定制热量(W)：≥</w:t>
            </w:r>
            <w:r>
              <w:rPr>
                <w:rFonts w:hint="eastAsia" w:ascii="宋体" w:hAnsi="宋体"/>
                <w:color w:val="auto"/>
                <w:sz w:val="22"/>
                <w:szCs w:val="22"/>
                <w:highlight w:val="none"/>
                <w:lang w:val="en-US" w:eastAsia="zh-CN"/>
              </w:rPr>
              <w:t>400</w:t>
            </w:r>
            <w:r>
              <w:rPr>
                <w:rFonts w:hint="eastAsia" w:ascii="宋体" w:hAnsi="宋体"/>
                <w:color w:val="auto"/>
                <w:sz w:val="22"/>
                <w:szCs w:val="22"/>
                <w:highlight w:val="none"/>
              </w:rPr>
              <w:t>0；</w:t>
            </w:r>
          </w:p>
          <w:p w14:paraId="1EE88172">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6.额定制冷功率(W)：≤</w:t>
            </w:r>
            <w:r>
              <w:rPr>
                <w:rFonts w:hint="eastAsia" w:ascii="宋体" w:hAnsi="宋体"/>
                <w:color w:val="auto"/>
                <w:sz w:val="22"/>
                <w:szCs w:val="22"/>
                <w:highlight w:val="none"/>
                <w:lang w:val="en-US" w:eastAsia="zh-CN"/>
              </w:rPr>
              <w:t>625</w:t>
            </w:r>
            <w:r>
              <w:rPr>
                <w:rFonts w:hint="eastAsia" w:ascii="宋体" w:hAnsi="宋体"/>
                <w:color w:val="auto"/>
                <w:sz w:val="22"/>
                <w:szCs w:val="22"/>
                <w:highlight w:val="none"/>
              </w:rPr>
              <w:t>；</w:t>
            </w:r>
          </w:p>
          <w:p w14:paraId="052D40CA">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w:t>
            </w:r>
            <w:r>
              <w:rPr>
                <w:rFonts w:hint="eastAsia" w:ascii="宋体" w:hAnsi="宋体"/>
                <w:color w:val="auto"/>
                <w:sz w:val="22"/>
                <w:szCs w:val="22"/>
                <w:highlight w:val="none"/>
                <w:lang w:val="en-US" w:eastAsia="zh-CN"/>
              </w:rPr>
              <w:t>1010</w:t>
            </w:r>
            <w:r>
              <w:rPr>
                <w:rFonts w:hint="eastAsia" w:ascii="宋体" w:hAnsi="宋体"/>
                <w:color w:val="auto"/>
                <w:sz w:val="22"/>
                <w:szCs w:val="22"/>
                <w:highlight w:val="none"/>
              </w:rPr>
              <w:t>；</w:t>
            </w:r>
          </w:p>
          <w:p w14:paraId="3C0988AE">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w:t>
            </w:r>
            <w:r>
              <w:rPr>
                <w:rFonts w:hint="eastAsia" w:ascii="宋体" w:hAnsi="宋体"/>
                <w:color w:val="auto"/>
                <w:sz w:val="22"/>
                <w:szCs w:val="22"/>
                <w:highlight w:val="none"/>
                <w:lang w:val="en-US" w:eastAsia="zh-CN"/>
              </w:rPr>
              <w:t>100</w:t>
            </w:r>
            <w:r>
              <w:rPr>
                <w:rFonts w:hint="eastAsia" w:ascii="宋体" w:hAnsi="宋体"/>
                <w:color w:val="auto"/>
                <w:sz w:val="22"/>
                <w:szCs w:val="22"/>
                <w:highlight w:val="none"/>
              </w:rPr>
              <w:t>0；</w:t>
            </w:r>
          </w:p>
          <w:p w14:paraId="6A0E1FCF">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w:t>
            </w:r>
            <w:r>
              <w:rPr>
                <w:rFonts w:hint="eastAsia" w:ascii="宋体" w:hAnsi="宋体"/>
                <w:color w:val="auto"/>
                <w:sz w:val="22"/>
                <w:szCs w:val="22"/>
                <w:highlight w:val="none"/>
                <w:lang w:val="en-US" w:eastAsia="zh-CN"/>
              </w:rPr>
              <w:t>35</w:t>
            </w:r>
            <w:r>
              <w:rPr>
                <w:rFonts w:hint="eastAsia" w:ascii="宋体" w:hAnsi="宋体"/>
                <w:color w:val="auto"/>
                <w:sz w:val="22"/>
                <w:szCs w:val="22"/>
                <w:highlight w:val="none"/>
              </w:rPr>
              <w:t>.5；</w:t>
            </w:r>
          </w:p>
          <w:p w14:paraId="5A65309A">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10.室外机噪音dB(A）：≤5</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.5；</w:t>
            </w:r>
          </w:p>
          <w:p w14:paraId="26923E96">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11.循环风量（m³/h)：≥</w:t>
            </w:r>
            <w:r>
              <w:rPr>
                <w:rFonts w:hint="eastAsia" w:ascii="宋体" w:hAnsi="宋体"/>
                <w:color w:val="auto"/>
                <w:sz w:val="22"/>
                <w:szCs w:val="22"/>
                <w:highlight w:val="none"/>
                <w:lang w:val="en-US" w:eastAsia="zh-CN"/>
              </w:rPr>
              <w:t>64</w:t>
            </w:r>
            <w:r>
              <w:rPr>
                <w:rFonts w:hint="eastAsia" w:ascii="宋体" w:hAnsi="宋体"/>
                <w:color w:val="auto"/>
                <w:sz w:val="22"/>
                <w:szCs w:val="22"/>
                <w:highlight w:val="none"/>
              </w:rPr>
              <w:t>0；</w:t>
            </w:r>
          </w:p>
          <w:p w14:paraId="7DDEB36E">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12.电压/频率（V/HZ）：220V/50HZ；</w:t>
            </w:r>
          </w:p>
          <w:p w14:paraId="53C2A3BC">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cs="Times New Roman"/>
                <w:color w:val="auto"/>
                <w:sz w:val="22"/>
                <w:szCs w:val="22"/>
                <w:highlight w:val="none"/>
                <w:lang w:val="en-US" w:eastAsia="zh-CN"/>
              </w:rPr>
              <w:t>参数</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p>
          <w:p w14:paraId="3D182203">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14.标准配置：含空调整体安装调试。室内机1台、室外机1台、电池1对、遥控器一个、胶泥1块、墙孔套1个、加长铜管3米、保修卡1份、说明书1份、合格证1份。</w:t>
            </w:r>
          </w:p>
        </w:tc>
      </w:tr>
      <w:tr w14:paraId="0A138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661A325">
            <w:pPr>
              <w:keepNext w:val="0"/>
              <w:keepLines w:val="0"/>
              <w:widowControl/>
              <w:suppressLineNumbers w:val="0"/>
              <w:jc w:val="center"/>
              <w:textAlignment w:val="center"/>
              <w:rPr>
                <w:rFonts w:hint="eastAsia"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3FDE5A2">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1.5匹冷暖挂式分体空调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E3D9DEC">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3723692">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87E584D">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1.规格：</w:t>
            </w:r>
            <w:r>
              <w:rPr>
                <w:rFonts w:hint="eastAsia" w:ascii="宋体" w:hAnsi="宋体"/>
                <w:color w:val="auto"/>
                <w:sz w:val="22"/>
                <w:szCs w:val="22"/>
                <w:highlight w:val="none"/>
                <w:lang w:val="en-US" w:eastAsia="zh-CN"/>
              </w:rPr>
              <w:t>1.5</w:t>
            </w:r>
            <w:r>
              <w:rPr>
                <w:rFonts w:hint="eastAsia" w:ascii="宋体" w:hAnsi="宋体"/>
                <w:color w:val="auto"/>
                <w:sz w:val="22"/>
                <w:szCs w:val="22"/>
                <w:highlight w:val="none"/>
              </w:rPr>
              <w:t>匹变频挂式空调；</w:t>
            </w:r>
          </w:p>
          <w:p w14:paraId="24BC14E0">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393762DF">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3.APF：≥</w:t>
            </w:r>
            <w:r>
              <w:rPr>
                <w:rFonts w:hint="eastAsia" w:ascii="宋体" w:hAnsi="宋体"/>
                <w:color w:val="auto"/>
                <w:sz w:val="22"/>
                <w:szCs w:val="22"/>
                <w:highlight w:val="none"/>
                <w:lang w:val="en-US" w:eastAsia="zh-CN"/>
              </w:rPr>
              <w:t>4.72</w:t>
            </w:r>
            <w:r>
              <w:rPr>
                <w:rFonts w:hint="eastAsia" w:ascii="宋体" w:hAnsi="宋体"/>
                <w:color w:val="auto"/>
                <w:sz w:val="22"/>
                <w:szCs w:val="22"/>
                <w:highlight w:val="none"/>
              </w:rPr>
              <w:t>；</w:t>
            </w:r>
          </w:p>
          <w:p w14:paraId="4FC86278">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w:t>
            </w:r>
            <w:r>
              <w:rPr>
                <w:rFonts w:hint="eastAsia" w:ascii="宋体" w:hAnsi="宋体"/>
                <w:color w:val="auto"/>
                <w:sz w:val="22"/>
                <w:szCs w:val="22"/>
                <w:highlight w:val="none"/>
                <w:lang w:val="en-US" w:eastAsia="zh-CN"/>
              </w:rPr>
              <w:t>350</w:t>
            </w:r>
            <w:r>
              <w:rPr>
                <w:rFonts w:hint="eastAsia" w:ascii="宋体" w:hAnsi="宋体"/>
                <w:color w:val="auto"/>
                <w:sz w:val="22"/>
                <w:szCs w:val="22"/>
                <w:highlight w:val="none"/>
              </w:rPr>
              <w:t>0；</w:t>
            </w:r>
          </w:p>
          <w:p w14:paraId="4BE73290">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5.额定制热量(W)：≥</w:t>
            </w:r>
            <w:r>
              <w:rPr>
                <w:rFonts w:hint="eastAsia" w:ascii="宋体" w:hAnsi="宋体"/>
                <w:color w:val="auto"/>
                <w:sz w:val="22"/>
                <w:szCs w:val="22"/>
                <w:highlight w:val="none"/>
                <w:lang w:val="en-US" w:eastAsia="zh-CN"/>
              </w:rPr>
              <w:t>4500</w:t>
            </w:r>
            <w:r>
              <w:rPr>
                <w:rFonts w:hint="eastAsia" w:ascii="宋体" w:hAnsi="宋体"/>
                <w:color w:val="auto"/>
                <w:sz w:val="22"/>
                <w:szCs w:val="22"/>
                <w:highlight w:val="none"/>
              </w:rPr>
              <w:t>；</w:t>
            </w:r>
          </w:p>
          <w:p w14:paraId="21146377">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6.额定制冷功率(W)：≤</w:t>
            </w:r>
            <w:r>
              <w:rPr>
                <w:rFonts w:hint="eastAsia" w:ascii="宋体" w:hAnsi="宋体"/>
                <w:color w:val="auto"/>
                <w:sz w:val="22"/>
                <w:szCs w:val="22"/>
                <w:highlight w:val="none"/>
                <w:lang w:val="en-US" w:eastAsia="zh-CN"/>
              </w:rPr>
              <w:t>940</w:t>
            </w:r>
            <w:r>
              <w:rPr>
                <w:rFonts w:hint="eastAsia" w:ascii="宋体" w:hAnsi="宋体"/>
                <w:color w:val="auto"/>
                <w:sz w:val="22"/>
                <w:szCs w:val="22"/>
                <w:highlight w:val="none"/>
              </w:rPr>
              <w:t>；</w:t>
            </w:r>
          </w:p>
          <w:p w14:paraId="2B04F16B">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w:t>
            </w:r>
            <w:r>
              <w:rPr>
                <w:rFonts w:hint="eastAsia" w:ascii="宋体" w:hAnsi="宋体"/>
                <w:color w:val="auto"/>
                <w:sz w:val="22"/>
                <w:szCs w:val="22"/>
                <w:highlight w:val="none"/>
                <w:lang w:val="en-US" w:eastAsia="zh-CN"/>
              </w:rPr>
              <w:t>1165</w:t>
            </w:r>
            <w:r>
              <w:rPr>
                <w:rFonts w:hint="eastAsia" w:ascii="宋体" w:hAnsi="宋体"/>
                <w:color w:val="auto"/>
                <w:sz w:val="22"/>
                <w:szCs w:val="22"/>
                <w:highlight w:val="none"/>
              </w:rPr>
              <w:t>；</w:t>
            </w:r>
          </w:p>
          <w:p w14:paraId="6084B78C">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w:t>
            </w:r>
            <w:r>
              <w:rPr>
                <w:rFonts w:hint="eastAsia" w:ascii="宋体" w:hAnsi="宋体"/>
                <w:color w:val="auto"/>
                <w:sz w:val="22"/>
                <w:szCs w:val="22"/>
                <w:highlight w:val="none"/>
                <w:lang w:val="en-US" w:eastAsia="zh-CN"/>
              </w:rPr>
              <w:t>100</w:t>
            </w:r>
            <w:r>
              <w:rPr>
                <w:rFonts w:hint="eastAsia" w:ascii="宋体" w:hAnsi="宋体"/>
                <w:color w:val="auto"/>
                <w:sz w:val="22"/>
                <w:szCs w:val="22"/>
                <w:highlight w:val="none"/>
              </w:rPr>
              <w:t>0；</w:t>
            </w:r>
          </w:p>
          <w:p w14:paraId="1A10D276">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w:t>
            </w:r>
            <w:r>
              <w:rPr>
                <w:rFonts w:hint="eastAsia" w:ascii="宋体" w:hAnsi="宋体"/>
                <w:color w:val="auto"/>
                <w:sz w:val="22"/>
                <w:szCs w:val="22"/>
                <w:highlight w:val="none"/>
                <w:lang w:val="en-US" w:eastAsia="zh-CN"/>
              </w:rPr>
              <w:t>35</w:t>
            </w:r>
            <w:r>
              <w:rPr>
                <w:rFonts w:hint="eastAsia" w:ascii="宋体" w:hAnsi="宋体"/>
                <w:color w:val="auto"/>
                <w:sz w:val="22"/>
                <w:szCs w:val="22"/>
                <w:highlight w:val="none"/>
              </w:rPr>
              <w:t>.5；</w:t>
            </w:r>
          </w:p>
          <w:p w14:paraId="5CB09814">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10.室外机噪音dB(A）：≤5</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.5；</w:t>
            </w:r>
          </w:p>
          <w:p w14:paraId="476CF027">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11.循环风量（m³/h)：≥</w:t>
            </w:r>
            <w:r>
              <w:rPr>
                <w:rFonts w:hint="eastAsia" w:ascii="宋体" w:hAnsi="宋体"/>
                <w:color w:val="auto"/>
                <w:sz w:val="22"/>
                <w:szCs w:val="22"/>
                <w:highlight w:val="none"/>
                <w:lang w:val="en-US" w:eastAsia="zh-CN"/>
              </w:rPr>
              <w:t>64</w:t>
            </w:r>
            <w:r>
              <w:rPr>
                <w:rFonts w:hint="eastAsia" w:ascii="宋体" w:hAnsi="宋体"/>
                <w:color w:val="auto"/>
                <w:sz w:val="22"/>
                <w:szCs w:val="22"/>
                <w:highlight w:val="none"/>
              </w:rPr>
              <w:t>0；</w:t>
            </w:r>
          </w:p>
          <w:p w14:paraId="5D46E2D4">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12.电压/频率（V/HZ）：220V/50HZ；</w:t>
            </w:r>
          </w:p>
          <w:p w14:paraId="3B2CC227">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p>
          <w:p w14:paraId="2650BDF8">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14.标准配置：含空调整体安装调试。室内机1台、室外机1台、电池1对、遥控器一个、胶泥1块、墙孔套1个、加长铜管3米、保修卡1份、说明书1份、合格证1份。                      </w:t>
            </w:r>
          </w:p>
        </w:tc>
      </w:tr>
      <w:tr w14:paraId="69DAF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6759D9F">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333958D">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2匹冷暖挂式分体空调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69C9C8B">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4D57317">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66BEF0A">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1.规格：2匹变频挂式空调；</w:t>
            </w:r>
          </w:p>
          <w:p w14:paraId="1ACF62CA">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0BECC5EA">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3.APF：≥4.25；</w:t>
            </w:r>
          </w:p>
          <w:p w14:paraId="65BEBDC1">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4.额定制冷量(W)：≥5010；</w:t>
            </w:r>
          </w:p>
          <w:p w14:paraId="61D3CF77">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5.额定制热量(W)：≥6670；</w:t>
            </w:r>
          </w:p>
          <w:p w14:paraId="37F374D0">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6.额定制冷功率(W)：≤1390；</w:t>
            </w:r>
          </w:p>
          <w:p w14:paraId="48AEBE39">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7.额定制热功率(W)：≤1910；</w:t>
            </w:r>
          </w:p>
          <w:p w14:paraId="492CCFF7">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(W)：≥1</w:t>
            </w:r>
            <w:r>
              <w:rPr>
                <w:rFonts w:hint="eastAsia" w:ascii="宋体" w:hAnsi="宋体"/>
                <w:color w:val="auto"/>
                <w:sz w:val="22"/>
                <w:szCs w:val="22"/>
                <w:highlight w:val="none"/>
                <w:lang w:val="en-US" w:eastAsia="zh-CN"/>
              </w:rPr>
              <w:t>190</w:t>
            </w:r>
            <w:r>
              <w:rPr>
                <w:rFonts w:hint="eastAsia" w:ascii="宋体" w:hAnsi="宋体"/>
                <w:color w:val="auto"/>
                <w:sz w:val="22"/>
                <w:szCs w:val="22"/>
                <w:highlight w:val="none"/>
              </w:rPr>
              <w:t>；</w:t>
            </w:r>
          </w:p>
          <w:p w14:paraId="2DBCECDF">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9.室内机噪音高风dB(A）：≤40.5；</w:t>
            </w:r>
          </w:p>
          <w:p w14:paraId="38192975">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10.室外机噪音dB(A）：≤53.5；</w:t>
            </w:r>
          </w:p>
          <w:p w14:paraId="5576BD40">
            <w:pPr>
              <w:numPr>
                <w:ilvl w:val="0"/>
                <w:numId w:val="0"/>
              </w:numPr>
              <w:spacing w:line="288" w:lineRule="auto"/>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11.循环风量（m³/h)：≥980；</w:t>
            </w:r>
          </w:p>
          <w:p w14:paraId="0ACE6075">
            <w:pPr>
              <w:numPr>
                <w:ilvl w:val="0"/>
                <w:numId w:val="0"/>
              </w:numPr>
              <w:spacing w:line="288" w:lineRule="auto"/>
              <w:jc w:val="left"/>
              <w:rPr>
                <w:rFonts w:hint="eastAsia" w:ascii="宋体" w:hAnsi="宋体"/>
                <w:color w:val="auto"/>
                <w:sz w:val="22"/>
                <w:szCs w:val="22"/>
                <w:highlight w:val="none"/>
              </w:rPr>
            </w:pPr>
            <w:r>
              <w:rPr>
                <w:rFonts w:hint="eastAsia" w:ascii="宋体" w:hAnsi="宋体"/>
                <w:color w:val="auto"/>
                <w:sz w:val="22"/>
                <w:szCs w:val="22"/>
                <w:highlight w:val="none"/>
              </w:rPr>
              <w:t>12.电压/频率（V/HZ）：220V/50HZ；</w:t>
            </w:r>
          </w:p>
          <w:p w14:paraId="4B201A0D">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14.标准配置：含空调整体安装调试。室内机1台、室外机1台、电池1对、遥控器一个、胶泥1块、墙孔套1个、加长铜管3米、保修卡1份、说明书1份、合格证1份。   </w:t>
            </w:r>
          </w:p>
        </w:tc>
      </w:tr>
      <w:tr w14:paraId="58861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B2AE7D4">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35546AA">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2匹冷暖柜式分体空调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988D11E">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B5C383C">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7865C0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1.规格：</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匹变频柜式空调；</w:t>
            </w:r>
          </w:p>
          <w:p w14:paraId="1830D041">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7CFA4639">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3.APF：≥4.</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rPr>
              <w:t>；</w:t>
            </w:r>
          </w:p>
          <w:p w14:paraId="0125DF36">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w:t>
            </w:r>
            <w:r>
              <w:rPr>
                <w:rFonts w:hint="eastAsia" w:ascii="宋体" w:hAnsi="宋体"/>
                <w:color w:val="auto"/>
                <w:sz w:val="22"/>
                <w:szCs w:val="22"/>
                <w:highlight w:val="none"/>
                <w:lang w:val="en-US" w:eastAsia="zh-CN"/>
              </w:rPr>
              <w:t>511</w:t>
            </w:r>
            <w:r>
              <w:rPr>
                <w:rFonts w:hint="eastAsia" w:ascii="宋体" w:hAnsi="宋体"/>
                <w:color w:val="auto"/>
                <w:sz w:val="22"/>
                <w:szCs w:val="22"/>
                <w:highlight w:val="none"/>
              </w:rPr>
              <w:t>0；</w:t>
            </w:r>
          </w:p>
          <w:p w14:paraId="155F37D7">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5.额定制热量(W)：≥</w:t>
            </w:r>
            <w:r>
              <w:rPr>
                <w:rFonts w:hint="eastAsia" w:ascii="宋体" w:hAnsi="宋体"/>
                <w:color w:val="auto"/>
                <w:sz w:val="22"/>
                <w:szCs w:val="22"/>
                <w:highlight w:val="none"/>
                <w:lang w:val="en-US" w:eastAsia="zh-CN"/>
              </w:rPr>
              <w:t>720</w:t>
            </w:r>
            <w:r>
              <w:rPr>
                <w:rFonts w:hint="eastAsia" w:ascii="宋体" w:hAnsi="宋体"/>
                <w:color w:val="auto"/>
                <w:sz w:val="22"/>
                <w:szCs w:val="22"/>
                <w:highlight w:val="none"/>
              </w:rPr>
              <w:t>0；</w:t>
            </w:r>
          </w:p>
          <w:p w14:paraId="30834BC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6.额定制冷功率(W)：≤</w:t>
            </w:r>
            <w:r>
              <w:rPr>
                <w:rFonts w:hint="eastAsia" w:ascii="宋体" w:hAnsi="宋体"/>
                <w:color w:val="auto"/>
                <w:sz w:val="22"/>
                <w:szCs w:val="22"/>
                <w:highlight w:val="none"/>
                <w:lang w:val="en-US" w:eastAsia="zh-CN"/>
              </w:rPr>
              <w:t>139</w:t>
            </w:r>
            <w:r>
              <w:rPr>
                <w:rFonts w:hint="eastAsia" w:ascii="宋体" w:hAnsi="宋体"/>
                <w:color w:val="auto"/>
                <w:sz w:val="22"/>
                <w:szCs w:val="22"/>
                <w:highlight w:val="none"/>
              </w:rPr>
              <w:t>0；</w:t>
            </w:r>
          </w:p>
          <w:p w14:paraId="5AD049D1">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7.额定制热功率(W)：≤2</w:t>
            </w:r>
            <w:r>
              <w:rPr>
                <w:rFonts w:hint="eastAsia" w:ascii="宋体" w:hAnsi="宋体"/>
                <w:color w:val="auto"/>
                <w:sz w:val="22"/>
                <w:szCs w:val="22"/>
                <w:highlight w:val="none"/>
                <w:lang w:val="en-US" w:eastAsia="zh-CN"/>
              </w:rPr>
              <w:t>25</w:t>
            </w:r>
            <w:r>
              <w:rPr>
                <w:rFonts w:hint="eastAsia" w:ascii="宋体" w:hAnsi="宋体"/>
                <w:color w:val="auto"/>
                <w:sz w:val="22"/>
                <w:szCs w:val="22"/>
                <w:highlight w:val="none"/>
              </w:rPr>
              <w:t>0；</w:t>
            </w:r>
          </w:p>
          <w:p w14:paraId="27776C1A">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w:t>
            </w:r>
            <w:r>
              <w:rPr>
                <w:rFonts w:hint="eastAsia" w:ascii="宋体" w:hAnsi="宋体"/>
                <w:color w:val="auto"/>
                <w:sz w:val="22"/>
                <w:szCs w:val="22"/>
                <w:highlight w:val="none"/>
                <w:lang w:val="en-US" w:eastAsia="zh-CN"/>
              </w:rPr>
              <w:t>180</w:t>
            </w:r>
            <w:r>
              <w:rPr>
                <w:rFonts w:hint="eastAsia" w:ascii="宋体" w:hAnsi="宋体"/>
                <w:color w:val="auto"/>
                <w:sz w:val="22"/>
                <w:szCs w:val="22"/>
                <w:highlight w:val="none"/>
              </w:rPr>
              <w:t>0；</w:t>
            </w:r>
          </w:p>
          <w:p w14:paraId="7F6B1CE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w:t>
            </w:r>
            <w:r>
              <w:rPr>
                <w:rFonts w:hint="eastAsia" w:ascii="宋体" w:hAnsi="宋体"/>
                <w:color w:val="auto"/>
                <w:sz w:val="22"/>
                <w:szCs w:val="22"/>
                <w:highlight w:val="none"/>
                <w:lang w:val="en-US" w:eastAsia="zh-CN"/>
              </w:rPr>
              <w:t>38</w:t>
            </w:r>
            <w:r>
              <w:rPr>
                <w:rFonts w:hint="eastAsia" w:ascii="宋体" w:hAnsi="宋体"/>
                <w:color w:val="auto"/>
                <w:sz w:val="22"/>
                <w:szCs w:val="22"/>
                <w:highlight w:val="none"/>
              </w:rPr>
              <w:t>.5；</w:t>
            </w:r>
          </w:p>
          <w:p w14:paraId="184290F6">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w:t>
            </w:r>
            <w:r>
              <w:rPr>
                <w:rFonts w:hint="eastAsia" w:ascii="宋体" w:hAnsi="宋体"/>
                <w:color w:val="auto"/>
                <w:sz w:val="22"/>
                <w:szCs w:val="22"/>
                <w:highlight w:val="none"/>
                <w:lang w:val="en-US" w:eastAsia="zh-CN"/>
              </w:rPr>
              <w:t>54</w:t>
            </w:r>
            <w:r>
              <w:rPr>
                <w:rFonts w:hint="eastAsia" w:ascii="宋体" w:hAnsi="宋体"/>
                <w:color w:val="auto"/>
                <w:sz w:val="22"/>
                <w:szCs w:val="22"/>
                <w:highlight w:val="none"/>
              </w:rPr>
              <w:t>.5；</w:t>
            </w:r>
          </w:p>
          <w:p w14:paraId="7156F0B0">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11.循环风量（m³/h)：≥1</w:t>
            </w:r>
            <w:r>
              <w:rPr>
                <w:rFonts w:hint="eastAsia" w:ascii="宋体" w:hAnsi="宋体"/>
                <w:color w:val="auto"/>
                <w:sz w:val="22"/>
                <w:szCs w:val="22"/>
                <w:highlight w:val="none"/>
                <w:lang w:val="en-US" w:eastAsia="zh-CN"/>
              </w:rPr>
              <w:t>000</w:t>
            </w:r>
            <w:r>
              <w:rPr>
                <w:rFonts w:hint="eastAsia" w:ascii="宋体" w:hAnsi="宋体"/>
                <w:color w:val="auto"/>
                <w:sz w:val="22"/>
                <w:szCs w:val="22"/>
                <w:highlight w:val="none"/>
              </w:rPr>
              <w:t>；</w:t>
            </w:r>
          </w:p>
          <w:p w14:paraId="1BBE60A8">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12.电压/频率（V/HZ）：220V/50HZ；</w:t>
            </w:r>
          </w:p>
          <w:p w14:paraId="255DF8BF">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14.标准配置：含空调整体安装调试。室内机1台、室外机1台、电池1对、遥控器一个、胶泥1块、墙孔套1个、加长铜管4米、保修卡1份、说明书1份、合格证1份。   </w:t>
            </w:r>
          </w:p>
        </w:tc>
      </w:tr>
      <w:tr w14:paraId="0BA30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2109BDF">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9F119BC">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3匹冷暖柜式分体空调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F9FA71D">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7C8215C">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6BCBFC8F">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1.规格：3匹变频柜式空调；</w:t>
            </w:r>
          </w:p>
          <w:p w14:paraId="69FB6200">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16FA9E6C">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3.APF：≥4.12；</w:t>
            </w:r>
          </w:p>
          <w:p w14:paraId="51BB3305">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4.额定制冷量(W)：≥7390；</w:t>
            </w:r>
          </w:p>
          <w:p w14:paraId="664A9E22">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5.额定制热量(W)：≥9640；</w:t>
            </w:r>
          </w:p>
          <w:p w14:paraId="627E6FA3">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6.额定制冷功率(W)：≤2100；</w:t>
            </w:r>
          </w:p>
          <w:p w14:paraId="44F47C4C">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7.额定制热功率(W)：≤2770；</w:t>
            </w:r>
          </w:p>
          <w:p w14:paraId="5926E8C9">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(W)：≥2050；</w:t>
            </w:r>
          </w:p>
          <w:p w14:paraId="181F938D">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9.室内机噪音高风dB(A）：≤42.5；</w:t>
            </w:r>
          </w:p>
          <w:p w14:paraId="3861332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10.室外机噪音dB(A）：≤56.5；</w:t>
            </w:r>
          </w:p>
          <w:p w14:paraId="14EA5571">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11.循环风量（m³/h)：≥1205；</w:t>
            </w:r>
          </w:p>
          <w:p w14:paraId="4B3BD649">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12.电压/频率（V/HZ）：220V/50HZ；</w:t>
            </w:r>
          </w:p>
          <w:p w14:paraId="0597F3B9">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14.标准配置：含空调整体安装调试。室内机1台、室外机1台、电池1对、遥控器一个、胶泥1块、墙孔套1个、加长铜管4米、保修卡1份、说明书1份、合格证1份。 </w:t>
            </w:r>
          </w:p>
        </w:tc>
      </w:tr>
      <w:tr w14:paraId="35A04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F065BB2">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828650F">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3匹冷暖天井式分体空调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3A359E4">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EFEBE94">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26</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4D4357C7">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1.规格：3匹</w:t>
            </w:r>
            <w:r>
              <w:rPr>
                <w:rFonts w:hint="eastAsia" w:ascii="宋体" w:hAnsi="宋体"/>
                <w:color w:val="auto"/>
                <w:sz w:val="22"/>
                <w:szCs w:val="22"/>
                <w:highlight w:val="none"/>
                <w:lang w:val="en-US" w:eastAsia="zh-CN"/>
              </w:rPr>
              <w:t>天井式</w:t>
            </w:r>
            <w:r>
              <w:rPr>
                <w:rFonts w:hint="eastAsia" w:ascii="宋体" w:hAnsi="宋体"/>
                <w:color w:val="auto"/>
                <w:sz w:val="22"/>
                <w:szCs w:val="22"/>
                <w:highlight w:val="none"/>
              </w:rPr>
              <w:t>空调；</w:t>
            </w:r>
          </w:p>
          <w:p w14:paraId="1585E6D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4F270C0D">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3.APF：≥</w:t>
            </w:r>
            <w:r>
              <w:rPr>
                <w:rFonts w:hint="eastAsia" w:ascii="宋体" w:hAnsi="宋体"/>
                <w:color w:val="auto"/>
                <w:sz w:val="22"/>
                <w:szCs w:val="22"/>
                <w:highlight w:val="none"/>
                <w:lang w:val="en-US" w:eastAsia="zh-CN"/>
              </w:rPr>
              <w:t>3.47</w:t>
            </w:r>
            <w:r>
              <w:rPr>
                <w:rFonts w:hint="eastAsia" w:ascii="宋体" w:hAnsi="宋体"/>
                <w:color w:val="auto"/>
                <w:sz w:val="22"/>
                <w:szCs w:val="22"/>
                <w:highlight w:val="none"/>
              </w:rPr>
              <w:t>；</w:t>
            </w:r>
          </w:p>
          <w:p w14:paraId="30D4B63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4.额定制冷量(W)：≥7</w:t>
            </w:r>
            <w:r>
              <w:rPr>
                <w:rFonts w:hint="eastAsia" w:ascii="宋体" w:hAnsi="宋体"/>
                <w:color w:val="auto"/>
                <w:sz w:val="22"/>
                <w:szCs w:val="22"/>
                <w:highlight w:val="none"/>
                <w:lang w:val="en-US" w:eastAsia="zh-CN"/>
              </w:rPr>
              <w:t>20</w:t>
            </w:r>
            <w:r>
              <w:rPr>
                <w:rFonts w:hint="eastAsia" w:ascii="宋体" w:hAnsi="宋体"/>
                <w:color w:val="auto"/>
                <w:sz w:val="22"/>
                <w:szCs w:val="22"/>
                <w:highlight w:val="none"/>
              </w:rPr>
              <w:t>0；</w:t>
            </w:r>
          </w:p>
          <w:p w14:paraId="7C0D847A">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5.额定制热量(W)：≥9</w:t>
            </w:r>
            <w:r>
              <w:rPr>
                <w:rFonts w:hint="eastAsia" w:ascii="宋体" w:hAnsi="宋体"/>
                <w:color w:val="auto"/>
                <w:sz w:val="22"/>
                <w:szCs w:val="22"/>
                <w:highlight w:val="none"/>
                <w:lang w:val="en-US" w:eastAsia="zh-CN"/>
              </w:rPr>
              <w:t>20</w:t>
            </w:r>
            <w:r>
              <w:rPr>
                <w:rFonts w:hint="eastAsia" w:ascii="宋体" w:hAnsi="宋体"/>
                <w:color w:val="auto"/>
                <w:sz w:val="22"/>
                <w:szCs w:val="22"/>
                <w:highlight w:val="none"/>
              </w:rPr>
              <w:t>0；</w:t>
            </w:r>
          </w:p>
          <w:p w14:paraId="6FA63861">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6.额定制冷功率(W)：≤2</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00；</w:t>
            </w:r>
          </w:p>
          <w:p w14:paraId="1E17689A">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w:t>
            </w:r>
            <w:r>
              <w:rPr>
                <w:rFonts w:hint="eastAsia" w:ascii="宋体" w:hAnsi="宋体"/>
                <w:color w:val="auto"/>
                <w:sz w:val="22"/>
                <w:szCs w:val="22"/>
                <w:highlight w:val="none"/>
                <w:lang w:val="en-US" w:eastAsia="zh-CN"/>
              </w:rPr>
              <w:t>311</w:t>
            </w:r>
            <w:r>
              <w:rPr>
                <w:rFonts w:hint="eastAsia" w:ascii="宋体" w:hAnsi="宋体"/>
                <w:color w:val="auto"/>
                <w:sz w:val="22"/>
                <w:szCs w:val="22"/>
                <w:highlight w:val="none"/>
              </w:rPr>
              <w:t>0；</w:t>
            </w:r>
          </w:p>
          <w:p w14:paraId="36BE9A97">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w:t>
            </w:r>
            <w:r>
              <w:rPr>
                <w:rFonts w:hint="eastAsia" w:ascii="宋体" w:hAnsi="宋体"/>
                <w:color w:val="auto"/>
                <w:sz w:val="22"/>
                <w:szCs w:val="22"/>
                <w:highlight w:val="none"/>
                <w:lang w:val="en-US" w:eastAsia="zh-CN"/>
              </w:rPr>
              <w:t>10</w:t>
            </w:r>
            <w:r>
              <w:rPr>
                <w:rFonts w:hint="eastAsia" w:ascii="宋体" w:hAnsi="宋体"/>
                <w:color w:val="auto"/>
                <w:sz w:val="22"/>
                <w:szCs w:val="22"/>
                <w:highlight w:val="none"/>
              </w:rPr>
              <w:t>50；</w:t>
            </w:r>
          </w:p>
          <w:p w14:paraId="2896A5D3">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9.室内机噪音高风dB(A）：≤4</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.5；</w:t>
            </w:r>
          </w:p>
          <w:p w14:paraId="06AE16A4">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10.室外机噪音dB(A）：≤5</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.5；</w:t>
            </w:r>
          </w:p>
          <w:p w14:paraId="70F63F0D">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11.循环风量（m³/h)：≥1</w:t>
            </w:r>
            <w:r>
              <w:rPr>
                <w:rFonts w:hint="eastAsia" w:ascii="宋体" w:hAnsi="宋体"/>
                <w:color w:val="auto"/>
                <w:sz w:val="22"/>
                <w:szCs w:val="22"/>
                <w:highlight w:val="none"/>
                <w:lang w:val="en-US" w:eastAsia="zh-CN"/>
              </w:rPr>
              <w:t>100</w:t>
            </w:r>
            <w:r>
              <w:rPr>
                <w:rFonts w:hint="eastAsia" w:ascii="宋体" w:hAnsi="宋体"/>
                <w:color w:val="auto"/>
                <w:sz w:val="22"/>
                <w:szCs w:val="22"/>
                <w:highlight w:val="none"/>
              </w:rPr>
              <w:t>；</w:t>
            </w:r>
          </w:p>
          <w:p w14:paraId="775741BF">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12.电压/频率（V/HZ）：220V/50HZ；</w:t>
            </w:r>
          </w:p>
          <w:p w14:paraId="79223B85">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ascii="宋体" w:hAnsi="宋体" w:eastAsia="宋体" w:cs="宋体"/>
                <w:i w:val="0"/>
                <w:iCs w:val="0"/>
                <w:color w:val="auto"/>
                <w:kern w:val="0"/>
                <w:sz w:val="22"/>
                <w:szCs w:val="22"/>
                <w:u w:val="none"/>
                <w:lang w:val="en-US" w:eastAsia="zh-CN" w:bidi="ar"/>
              </w:rPr>
              <w:t xml:space="preserve"> </w:t>
            </w:r>
          </w:p>
        </w:tc>
      </w:tr>
      <w:tr w14:paraId="7731D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7FB94DA">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FF4E5BE">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5匹冷暖天井式分体空调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7885D98">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CCA2E56">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8DA3FE5">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1.规格：</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匹</w:t>
            </w:r>
            <w:r>
              <w:rPr>
                <w:rFonts w:hint="eastAsia" w:ascii="宋体" w:hAnsi="宋体" w:eastAsia="宋体" w:cs="宋体"/>
                <w:i w:val="0"/>
                <w:iCs w:val="0"/>
                <w:color w:val="auto"/>
                <w:kern w:val="0"/>
                <w:sz w:val="22"/>
                <w:szCs w:val="22"/>
                <w:u w:val="none"/>
                <w:lang w:val="en-US" w:eastAsia="zh-CN" w:bidi="ar"/>
              </w:rPr>
              <w:t>天井式</w:t>
            </w:r>
            <w:r>
              <w:rPr>
                <w:rFonts w:hint="eastAsia" w:ascii="宋体" w:hAnsi="宋体"/>
                <w:color w:val="auto"/>
                <w:sz w:val="22"/>
                <w:szCs w:val="22"/>
                <w:highlight w:val="none"/>
              </w:rPr>
              <w:t>空调；</w:t>
            </w:r>
          </w:p>
          <w:p w14:paraId="0CF47AB6">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2.能效等级：二级或二级以上；</w:t>
            </w:r>
          </w:p>
          <w:p w14:paraId="618AF7B3">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3.APF：≥</w:t>
            </w:r>
            <w:r>
              <w:rPr>
                <w:rFonts w:hint="eastAsia" w:ascii="宋体" w:hAnsi="宋体"/>
                <w:color w:val="auto"/>
                <w:sz w:val="22"/>
                <w:szCs w:val="22"/>
                <w:highlight w:val="none"/>
                <w:lang w:val="en-US" w:eastAsia="zh-CN"/>
              </w:rPr>
              <w:t>3.45</w:t>
            </w:r>
            <w:r>
              <w:rPr>
                <w:rFonts w:hint="eastAsia" w:ascii="宋体" w:hAnsi="宋体"/>
                <w:color w:val="auto"/>
                <w:sz w:val="22"/>
                <w:szCs w:val="22"/>
                <w:highlight w:val="none"/>
              </w:rPr>
              <w:t>；</w:t>
            </w:r>
          </w:p>
          <w:p w14:paraId="52600A4C">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4.额定制冷量(W)：≥</w:t>
            </w:r>
            <w:r>
              <w:rPr>
                <w:rFonts w:hint="eastAsia" w:ascii="宋体" w:hAnsi="宋体"/>
                <w:color w:val="auto"/>
                <w:sz w:val="22"/>
                <w:szCs w:val="22"/>
                <w:highlight w:val="none"/>
                <w:lang w:val="en-US" w:eastAsia="zh-CN"/>
              </w:rPr>
              <w:t>1200</w:t>
            </w:r>
            <w:r>
              <w:rPr>
                <w:rFonts w:hint="eastAsia" w:ascii="宋体" w:hAnsi="宋体"/>
                <w:color w:val="auto"/>
                <w:sz w:val="22"/>
                <w:szCs w:val="22"/>
                <w:highlight w:val="none"/>
              </w:rPr>
              <w:t>0；</w:t>
            </w:r>
          </w:p>
          <w:p w14:paraId="39F793BA">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5.额定制热量(W)：≥</w:t>
            </w:r>
            <w:r>
              <w:rPr>
                <w:rFonts w:hint="eastAsia" w:ascii="宋体" w:hAnsi="宋体"/>
                <w:color w:val="auto"/>
                <w:sz w:val="22"/>
                <w:szCs w:val="22"/>
                <w:highlight w:val="none"/>
                <w:lang w:val="en-US" w:eastAsia="zh-CN"/>
              </w:rPr>
              <w:t>1350</w:t>
            </w:r>
            <w:r>
              <w:rPr>
                <w:rFonts w:hint="eastAsia" w:ascii="宋体" w:hAnsi="宋体"/>
                <w:color w:val="auto"/>
                <w:sz w:val="22"/>
                <w:szCs w:val="22"/>
                <w:highlight w:val="none"/>
              </w:rPr>
              <w:t>0；</w:t>
            </w:r>
          </w:p>
          <w:p w14:paraId="68C656C8">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6.额定制冷功率(W)：≤</w:t>
            </w:r>
            <w:r>
              <w:rPr>
                <w:rFonts w:hint="eastAsia" w:ascii="宋体" w:hAnsi="宋体"/>
                <w:color w:val="auto"/>
                <w:sz w:val="22"/>
                <w:szCs w:val="22"/>
                <w:highlight w:val="none"/>
                <w:lang w:val="en-US" w:eastAsia="zh-CN"/>
              </w:rPr>
              <w:t>476</w:t>
            </w:r>
            <w:r>
              <w:rPr>
                <w:rFonts w:hint="eastAsia" w:ascii="宋体" w:hAnsi="宋体"/>
                <w:color w:val="auto"/>
                <w:sz w:val="22"/>
                <w:szCs w:val="22"/>
                <w:highlight w:val="none"/>
              </w:rPr>
              <w:t>0；</w:t>
            </w:r>
          </w:p>
          <w:p w14:paraId="7C4D7A63">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7.额定制热功率(W)：≤</w:t>
            </w:r>
            <w:r>
              <w:rPr>
                <w:rFonts w:hint="eastAsia" w:ascii="宋体" w:hAnsi="宋体"/>
                <w:color w:val="auto"/>
                <w:sz w:val="22"/>
                <w:szCs w:val="22"/>
                <w:highlight w:val="none"/>
                <w:lang w:val="en-US" w:eastAsia="zh-CN"/>
              </w:rPr>
              <w:t>47</w:t>
            </w:r>
            <w:r>
              <w:rPr>
                <w:rFonts w:hint="eastAsia" w:ascii="宋体" w:hAnsi="宋体"/>
                <w:color w:val="auto"/>
                <w:sz w:val="22"/>
                <w:szCs w:val="22"/>
                <w:highlight w:val="none"/>
              </w:rPr>
              <w:t>70；</w:t>
            </w:r>
          </w:p>
          <w:p w14:paraId="3EDF9B56">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8.电辅热</w:t>
            </w:r>
            <w:r>
              <w:rPr>
                <w:rFonts w:hint="eastAsia" w:ascii="宋体" w:hAnsi="宋体"/>
                <w:color w:val="auto"/>
                <w:sz w:val="22"/>
                <w:szCs w:val="22"/>
                <w:highlight w:val="none"/>
                <w:lang w:val="en-US" w:eastAsia="zh-CN"/>
              </w:rPr>
              <w:t>功率</w:t>
            </w:r>
            <w:r>
              <w:rPr>
                <w:rFonts w:hint="eastAsia" w:ascii="宋体" w:hAnsi="宋体"/>
                <w:color w:val="auto"/>
                <w:sz w:val="22"/>
                <w:szCs w:val="22"/>
                <w:highlight w:val="none"/>
              </w:rPr>
              <w:t>(W)：≥</w:t>
            </w:r>
            <w:r>
              <w:rPr>
                <w:rFonts w:hint="eastAsia" w:ascii="宋体" w:hAnsi="宋体"/>
                <w:color w:val="auto"/>
                <w:sz w:val="22"/>
                <w:szCs w:val="22"/>
                <w:highlight w:val="none"/>
                <w:lang w:val="en-US" w:eastAsia="zh-CN"/>
              </w:rPr>
              <w:t>11</w:t>
            </w:r>
            <w:r>
              <w:rPr>
                <w:rFonts w:hint="eastAsia" w:ascii="宋体" w:hAnsi="宋体"/>
                <w:color w:val="auto"/>
                <w:sz w:val="22"/>
                <w:szCs w:val="22"/>
                <w:highlight w:val="none"/>
              </w:rPr>
              <w:t>50；</w:t>
            </w:r>
          </w:p>
          <w:p w14:paraId="601A20FF">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9.室内机噪音高风dB(A）：≤4</w:t>
            </w: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.5；</w:t>
            </w:r>
          </w:p>
          <w:p w14:paraId="6B42A6FB">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10.室外机噪音dB(A）：≤</w:t>
            </w:r>
            <w:r>
              <w:rPr>
                <w:rFonts w:hint="eastAsia" w:ascii="宋体" w:hAnsi="宋体"/>
                <w:color w:val="auto"/>
                <w:sz w:val="22"/>
                <w:szCs w:val="22"/>
                <w:highlight w:val="none"/>
                <w:lang w:val="en-US" w:eastAsia="zh-CN"/>
              </w:rPr>
              <w:t>60</w:t>
            </w:r>
            <w:r>
              <w:rPr>
                <w:rFonts w:hint="eastAsia" w:ascii="宋体" w:hAnsi="宋体"/>
                <w:color w:val="auto"/>
                <w:sz w:val="22"/>
                <w:szCs w:val="22"/>
                <w:highlight w:val="none"/>
              </w:rPr>
              <w:t>.5；</w:t>
            </w:r>
          </w:p>
          <w:p w14:paraId="09D1CEE0">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color w:val="auto"/>
                <w:sz w:val="22"/>
                <w:szCs w:val="22"/>
                <w:highlight w:val="none"/>
              </w:rPr>
              <w:t>11.循环风量（m³/h)：≥1</w:t>
            </w:r>
            <w:r>
              <w:rPr>
                <w:rFonts w:hint="eastAsia" w:ascii="宋体" w:hAnsi="宋体"/>
                <w:color w:val="auto"/>
                <w:sz w:val="22"/>
                <w:szCs w:val="22"/>
                <w:highlight w:val="none"/>
                <w:lang w:val="en-US" w:eastAsia="zh-CN"/>
              </w:rPr>
              <w:t>74</w:t>
            </w:r>
            <w:r>
              <w:rPr>
                <w:rFonts w:hint="eastAsia" w:ascii="宋体" w:hAnsi="宋体"/>
                <w:color w:val="auto"/>
                <w:sz w:val="22"/>
                <w:szCs w:val="22"/>
                <w:highlight w:val="none"/>
              </w:rPr>
              <w:t>5；</w:t>
            </w:r>
          </w:p>
          <w:p w14:paraId="44799126">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12.电压/频率（V/HZ）：</w:t>
            </w:r>
            <w:r>
              <w:rPr>
                <w:rFonts w:hint="eastAsia" w:ascii="宋体" w:hAnsi="宋体"/>
                <w:color w:val="auto"/>
                <w:sz w:val="22"/>
                <w:szCs w:val="22"/>
                <w:highlight w:val="none"/>
                <w:lang w:val="en-US" w:eastAsia="zh-CN"/>
              </w:rPr>
              <w:t>38</w:t>
            </w:r>
            <w:r>
              <w:rPr>
                <w:rFonts w:hint="eastAsia" w:ascii="宋体" w:hAnsi="宋体"/>
                <w:color w:val="auto"/>
                <w:sz w:val="22"/>
                <w:szCs w:val="22"/>
                <w:highlight w:val="none"/>
              </w:rPr>
              <w:t>0V/50HZ；</w:t>
            </w:r>
          </w:p>
          <w:p w14:paraId="52F6797D">
            <w:pPr>
              <w:numPr>
                <w:ilvl w:val="0"/>
                <w:numId w:val="0"/>
              </w:numPr>
              <w:spacing w:line="288"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13.</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ascii="宋体" w:hAnsi="宋体" w:eastAsia="宋体" w:cs="宋体"/>
                <w:i w:val="0"/>
                <w:iCs w:val="0"/>
                <w:color w:val="auto"/>
                <w:kern w:val="0"/>
                <w:sz w:val="22"/>
                <w:szCs w:val="22"/>
                <w:u w:val="none"/>
                <w:lang w:val="en-US" w:eastAsia="zh-CN" w:bidi="ar"/>
              </w:rPr>
              <w:t xml:space="preserve"> </w:t>
            </w:r>
          </w:p>
        </w:tc>
      </w:tr>
      <w:tr w14:paraId="5DF24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F179D0B">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7C1732C">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精密空调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54C9732">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215E9AB">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E160CEB">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1.规格：</w:t>
            </w:r>
            <w:r>
              <w:rPr>
                <w:rFonts w:hint="eastAsia" w:ascii="宋体" w:hAnsi="宋体"/>
                <w:color w:val="auto"/>
                <w:sz w:val="22"/>
                <w:szCs w:val="22"/>
                <w:highlight w:val="none"/>
                <w:lang w:val="en-US" w:eastAsia="zh-CN"/>
              </w:rPr>
              <w:t>大2匹精密</w:t>
            </w:r>
            <w:r>
              <w:rPr>
                <w:rFonts w:hint="eastAsia" w:ascii="宋体" w:hAnsi="宋体"/>
                <w:color w:val="auto"/>
                <w:sz w:val="22"/>
                <w:szCs w:val="22"/>
                <w:highlight w:val="none"/>
              </w:rPr>
              <w:t>空调；</w:t>
            </w:r>
          </w:p>
          <w:p w14:paraId="31C7B9FB">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2</w:t>
            </w:r>
            <w:r>
              <w:rPr>
                <w:rFonts w:hint="eastAsia" w:ascii="宋体" w:hAnsi="宋体"/>
                <w:color w:val="auto"/>
                <w:sz w:val="22"/>
                <w:szCs w:val="22"/>
                <w:highlight w:val="none"/>
              </w:rPr>
              <w:t>.制冷量(W)：≥</w:t>
            </w:r>
            <w:r>
              <w:rPr>
                <w:rFonts w:hint="eastAsia" w:ascii="宋体" w:hAnsi="宋体"/>
                <w:color w:val="auto"/>
                <w:sz w:val="22"/>
                <w:szCs w:val="22"/>
                <w:highlight w:val="none"/>
                <w:lang w:val="en-US" w:eastAsia="zh-CN"/>
              </w:rPr>
              <w:t>580</w:t>
            </w:r>
            <w:r>
              <w:rPr>
                <w:rFonts w:hint="eastAsia" w:ascii="宋体" w:hAnsi="宋体"/>
                <w:color w:val="auto"/>
                <w:sz w:val="22"/>
                <w:szCs w:val="22"/>
                <w:highlight w:val="none"/>
              </w:rPr>
              <w:t>0；</w:t>
            </w:r>
          </w:p>
          <w:p w14:paraId="7BE6146E">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显冷</w:t>
            </w:r>
            <w:r>
              <w:rPr>
                <w:rFonts w:hint="eastAsia" w:ascii="宋体" w:hAnsi="宋体"/>
                <w:color w:val="auto"/>
                <w:sz w:val="22"/>
                <w:szCs w:val="22"/>
                <w:highlight w:val="none"/>
              </w:rPr>
              <w:t>量(W)：≥</w:t>
            </w:r>
            <w:r>
              <w:rPr>
                <w:rFonts w:hint="eastAsia" w:ascii="宋体" w:hAnsi="宋体"/>
                <w:color w:val="auto"/>
                <w:sz w:val="22"/>
                <w:szCs w:val="22"/>
                <w:highlight w:val="none"/>
                <w:lang w:val="en-US" w:eastAsia="zh-CN"/>
              </w:rPr>
              <w:t>480</w:t>
            </w:r>
            <w:r>
              <w:rPr>
                <w:rFonts w:hint="eastAsia" w:ascii="宋体" w:hAnsi="宋体"/>
                <w:color w:val="auto"/>
                <w:sz w:val="22"/>
                <w:szCs w:val="22"/>
                <w:highlight w:val="none"/>
              </w:rPr>
              <w:t>0；</w:t>
            </w:r>
          </w:p>
          <w:p w14:paraId="0EAB02FF">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4</w:t>
            </w:r>
            <w:r>
              <w:rPr>
                <w:rFonts w:hint="eastAsia" w:ascii="宋体" w:hAnsi="宋体"/>
                <w:color w:val="auto"/>
                <w:sz w:val="22"/>
                <w:szCs w:val="22"/>
                <w:highlight w:val="none"/>
              </w:rPr>
              <w:t>.制冷功率(W)：≤</w:t>
            </w:r>
            <w:r>
              <w:rPr>
                <w:rFonts w:hint="eastAsia" w:ascii="宋体" w:hAnsi="宋体"/>
                <w:color w:val="auto"/>
                <w:sz w:val="22"/>
                <w:szCs w:val="22"/>
                <w:highlight w:val="none"/>
                <w:lang w:val="en-US" w:eastAsia="zh-CN"/>
              </w:rPr>
              <w:t>161</w:t>
            </w:r>
            <w:r>
              <w:rPr>
                <w:rFonts w:hint="eastAsia" w:ascii="宋体" w:hAnsi="宋体"/>
                <w:color w:val="auto"/>
                <w:sz w:val="22"/>
                <w:szCs w:val="22"/>
                <w:highlight w:val="none"/>
              </w:rPr>
              <w:t>0；</w:t>
            </w:r>
          </w:p>
          <w:p w14:paraId="5228A159">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.室内机噪音高风dB(A）：≤</w:t>
            </w:r>
            <w:r>
              <w:rPr>
                <w:rFonts w:hint="eastAsia" w:ascii="宋体" w:hAnsi="宋体"/>
                <w:color w:val="auto"/>
                <w:sz w:val="22"/>
                <w:szCs w:val="22"/>
                <w:highlight w:val="none"/>
                <w:lang w:val="en-US" w:eastAsia="zh-CN"/>
              </w:rPr>
              <w:t>54</w:t>
            </w:r>
            <w:r>
              <w:rPr>
                <w:rFonts w:hint="eastAsia" w:ascii="宋体" w:hAnsi="宋体"/>
                <w:color w:val="auto"/>
                <w:sz w:val="22"/>
                <w:szCs w:val="22"/>
                <w:highlight w:val="none"/>
              </w:rPr>
              <w:t>.5；</w:t>
            </w:r>
          </w:p>
          <w:p w14:paraId="3566B991">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.室外机噪音dB(A）：≤</w:t>
            </w:r>
            <w:r>
              <w:rPr>
                <w:rFonts w:hint="eastAsia" w:ascii="宋体" w:hAnsi="宋体"/>
                <w:color w:val="auto"/>
                <w:sz w:val="22"/>
                <w:szCs w:val="22"/>
                <w:highlight w:val="none"/>
                <w:lang w:val="en-US" w:eastAsia="zh-CN"/>
              </w:rPr>
              <w:t>50</w:t>
            </w:r>
            <w:r>
              <w:rPr>
                <w:rFonts w:hint="eastAsia" w:ascii="宋体" w:hAnsi="宋体"/>
                <w:color w:val="auto"/>
                <w:sz w:val="22"/>
                <w:szCs w:val="22"/>
                <w:highlight w:val="none"/>
              </w:rPr>
              <w:t>.5；</w:t>
            </w:r>
          </w:p>
          <w:p w14:paraId="76D3F6DC">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7</w:t>
            </w:r>
            <w:r>
              <w:rPr>
                <w:rFonts w:hint="eastAsia" w:ascii="宋体" w:hAnsi="宋体"/>
                <w:color w:val="auto"/>
                <w:sz w:val="22"/>
                <w:szCs w:val="22"/>
                <w:highlight w:val="none"/>
              </w:rPr>
              <w:t>.循环风量（m³/h)：≥1</w:t>
            </w:r>
            <w:r>
              <w:rPr>
                <w:rFonts w:hint="eastAsia" w:ascii="宋体" w:hAnsi="宋体"/>
                <w:color w:val="auto"/>
                <w:sz w:val="22"/>
                <w:szCs w:val="22"/>
                <w:highlight w:val="none"/>
                <w:lang w:val="en-US" w:eastAsia="zh-CN"/>
              </w:rPr>
              <w:t>34</w:t>
            </w:r>
            <w:r>
              <w:rPr>
                <w:rFonts w:hint="eastAsia" w:ascii="宋体" w:hAnsi="宋体"/>
                <w:color w:val="auto"/>
                <w:sz w:val="22"/>
                <w:szCs w:val="22"/>
                <w:highlight w:val="none"/>
              </w:rPr>
              <w:t>5；</w:t>
            </w:r>
          </w:p>
          <w:p w14:paraId="3697A50E">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.电压/频率（V/HZ）：</w:t>
            </w:r>
            <w:r>
              <w:rPr>
                <w:rFonts w:hint="eastAsia" w:ascii="宋体" w:hAnsi="宋体"/>
                <w:color w:val="auto"/>
                <w:sz w:val="22"/>
                <w:szCs w:val="22"/>
                <w:highlight w:val="none"/>
                <w:lang w:val="en-US" w:eastAsia="zh-CN"/>
              </w:rPr>
              <w:t>22</w:t>
            </w:r>
            <w:r>
              <w:rPr>
                <w:rFonts w:hint="eastAsia" w:ascii="宋体" w:hAnsi="宋体"/>
                <w:color w:val="auto"/>
                <w:sz w:val="22"/>
                <w:szCs w:val="22"/>
                <w:highlight w:val="none"/>
              </w:rPr>
              <w:t>0V/50HZ；</w:t>
            </w:r>
          </w:p>
          <w:p w14:paraId="14585450">
            <w:pPr>
              <w:keepNext w:val="0"/>
              <w:keepLines w:val="0"/>
              <w:widowControl/>
              <w:suppressLineNumbers w:val="0"/>
              <w:jc w:val="left"/>
              <w:textAlignment w:val="center"/>
              <w:rPr>
                <w:rFonts w:hint="default" w:ascii="宋体" w:hAnsi="宋体" w:eastAsia="宋体" w:cs="Times New Roman"/>
                <w:color w:val="auto"/>
                <w:sz w:val="22"/>
                <w:szCs w:val="22"/>
                <w:highlight w:val="none"/>
                <w:lang w:val="en-US"/>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9.</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p>
        </w:tc>
      </w:tr>
      <w:tr w14:paraId="35B63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34B68DD">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8721F5F">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精密空调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791127F">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1500293">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D901C12">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rPr>
              <w:t>1.规格：</w:t>
            </w:r>
            <w:r>
              <w:rPr>
                <w:rFonts w:hint="eastAsia" w:ascii="宋体" w:hAnsi="宋体"/>
                <w:color w:val="auto"/>
                <w:sz w:val="22"/>
                <w:szCs w:val="22"/>
                <w:highlight w:val="none"/>
                <w:lang w:val="en-US" w:eastAsia="zh-CN"/>
              </w:rPr>
              <w:t>大3匹精密</w:t>
            </w:r>
            <w:r>
              <w:rPr>
                <w:rFonts w:hint="eastAsia" w:ascii="宋体" w:hAnsi="宋体"/>
                <w:color w:val="auto"/>
                <w:sz w:val="22"/>
                <w:szCs w:val="22"/>
                <w:highlight w:val="none"/>
              </w:rPr>
              <w:t>空调；</w:t>
            </w:r>
          </w:p>
          <w:p w14:paraId="1488F08D">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2</w:t>
            </w:r>
            <w:r>
              <w:rPr>
                <w:rFonts w:hint="eastAsia" w:ascii="宋体" w:hAnsi="宋体"/>
                <w:color w:val="auto"/>
                <w:sz w:val="22"/>
                <w:szCs w:val="22"/>
                <w:highlight w:val="none"/>
              </w:rPr>
              <w:t>.制冷量(W)：≥</w:t>
            </w:r>
            <w:r>
              <w:rPr>
                <w:rFonts w:hint="eastAsia" w:ascii="宋体" w:hAnsi="宋体"/>
                <w:color w:val="auto"/>
                <w:sz w:val="22"/>
                <w:szCs w:val="22"/>
                <w:highlight w:val="none"/>
                <w:lang w:val="en-US" w:eastAsia="zh-CN"/>
              </w:rPr>
              <w:t>800</w:t>
            </w:r>
            <w:r>
              <w:rPr>
                <w:rFonts w:hint="eastAsia" w:ascii="宋体" w:hAnsi="宋体"/>
                <w:color w:val="auto"/>
                <w:sz w:val="22"/>
                <w:szCs w:val="22"/>
                <w:highlight w:val="none"/>
              </w:rPr>
              <w:t>0；</w:t>
            </w:r>
          </w:p>
          <w:p w14:paraId="768FC100">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显冷</w:t>
            </w:r>
            <w:r>
              <w:rPr>
                <w:rFonts w:hint="eastAsia" w:ascii="宋体" w:hAnsi="宋体"/>
                <w:color w:val="auto"/>
                <w:sz w:val="22"/>
                <w:szCs w:val="22"/>
                <w:highlight w:val="none"/>
              </w:rPr>
              <w:t>量(W)：≥</w:t>
            </w:r>
            <w:r>
              <w:rPr>
                <w:rFonts w:hint="eastAsia" w:ascii="宋体" w:hAnsi="宋体"/>
                <w:color w:val="auto"/>
                <w:sz w:val="22"/>
                <w:szCs w:val="22"/>
                <w:highlight w:val="none"/>
                <w:lang w:val="en-US" w:eastAsia="zh-CN"/>
              </w:rPr>
              <w:t>750</w:t>
            </w:r>
            <w:r>
              <w:rPr>
                <w:rFonts w:hint="eastAsia" w:ascii="宋体" w:hAnsi="宋体"/>
                <w:color w:val="auto"/>
                <w:sz w:val="22"/>
                <w:szCs w:val="22"/>
                <w:highlight w:val="none"/>
              </w:rPr>
              <w:t>0；</w:t>
            </w:r>
          </w:p>
          <w:p w14:paraId="43A16181">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4</w:t>
            </w:r>
            <w:r>
              <w:rPr>
                <w:rFonts w:hint="eastAsia" w:ascii="宋体" w:hAnsi="宋体"/>
                <w:color w:val="auto"/>
                <w:sz w:val="22"/>
                <w:szCs w:val="22"/>
                <w:highlight w:val="none"/>
              </w:rPr>
              <w:t>.制冷功率(W)：≤</w:t>
            </w:r>
            <w:r>
              <w:rPr>
                <w:rFonts w:hint="eastAsia" w:ascii="宋体" w:hAnsi="宋体"/>
                <w:color w:val="auto"/>
                <w:sz w:val="22"/>
                <w:szCs w:val="22"/>
                <w:highlight w:val="none"/>
                <w:lang w:val="en-US" w:eastAsia="zh-CN"/>
              </w:rPr>
              <w:t>239</w:t>
            </w:r>
            <w:r>
              <w:rPr>
                <w:rFonts w:hint="eastAsia" w:ascii="宋体" w:hAnsi="宋体"/>
                <w:color w:val="auto"/>
                <w:sz w:val="22"/>
                <w:szCs w:val="22"/>
                <w:highlight w:val="none"/>
              </w:rPr>
              <w:t>0；</w:t>
            </w:r>
          </w:p>
          <w:p w14:paraId="0C66BC9A">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5</w:t>
            </w:r>
            <w:r>
              <w:rPr>
                <w:rFonts w:hint="eastAsia" w:ascii="宋体" w:hAnsi="宋体"/>
                <w:color w:val="auto"/>
                <w:sz w:val="22"/>
                <w:szCs w:val="22"/>
                <w:highlight w:val="none"/>
              </w:rPr>
              <w:t>.室内机噪音高风dB(A）：≤</w:t>
            </w:r>
            <w:r>
              <w:rPr>
                <w:rFonts w:hint="eastAsia" w:ascii="宋体" w:hAnsi="宋体"/>
                <w:color w:val="auto"/>
                <w:sz w:val="22"/>
                <w:szCs w:val="22"/>
                <w:highlight w:val="none"/>
                <w:lang w:val="en-US" w:eastAsia="zh-CN"/>
              </w:rPr>
              <w:t>59</w:t>
            </w:r>
            <w:r>
              <w:rPr>
                <w:rFonts w:hint="eastAsia" w:ascii="宋体" w:hAnsi="宋体"/>
                <w:color w:val="auto"/>
                <w:sz w:val="22"/>
                <w:szCs w:val="22"/>
                <w:highlight w:val="none"/>
              </w:rPr>
              <w:t>.5；</w:t>
            </w:r>
          </w:p>
          <w:p w14:paraId="0E25C936">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6</w:t>
            </w:r>
            <w:r>
              <w:rPr>
                <w:rFonts w:hint="eastAsia" w:ascii="宋体" w:hAnsi="宋体"/>
                <w:color w:val="auto"/>
                <w:sz w:val="22"/>
                <w:szCs w:val="22"/>
                <w:highlight w:val="none"/>
              </w:rPr>
              <w:t>.室外机噪音dB(A）：≤</w:t>
            </w:r>
            <w:r>
              <w:rPr>
                <w:rFonts w:hint="eastAsia" w:ascii="宋体" w:hAnsi="宋体"/>
                <w:color w:val="auto"/>
                <w:sz w:val="22"/>
                <w:szCs w:val="22"/>
                <w:highlight w:val="none"/>
                <w:lang w:val="en-US" w:eastAsia="zh-CN"/>
              </w:rPr>
              <w:t>55</w:t>
            </w:r>
            <w:r>
              <w:rPr>
                <w:rFonts w:hint="eastAsia" w:ascii="宋体" w:hAnsi="宋体"/>
                <w:color w:val="auto"/>
                <w:sz w:val="22"/>
                <w:szCs w:val="22"/>
                <w:highlight w:val="none"/>
              </w:rPr>
              <w:t>.5；</w:t>
            </w:r>
          </w:p>
          <w:p w14:paraId="743D7B48">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olor w:val="auto"/>
                <w:sz w:val="22"/>
                <w:szCs w:val="22"/>
                <w:highlight w:val="none"/>
                <w:lang w:val="en-US" w:eastAsia="zh-CN"/>
              </w:rPr>
              <w:t>7</w:t>
            </w:r>
            <w:r>
              <w:rPr>
                <w:rFonts w:hint="eastAsia" w:ascii="宋体" w:hAnsi="宋体"/>
                <w:color w:val="auto"/>
                <w:sz w:val="22"/>
                <w:szCs w:val="22"/>
                <w:highlight w:val="none"/>
              </w:rPr>
              <w:t>.循环风量（m³/h)：≥</w:t>
            </w:r>
            <w:r>
              <w:rPr>
                <w:rFonts w:hint="eastAsia" w:ascii="宋体" w:hAnsi="宋体"/>
                <w:color w:val="auto"/>
                <w:sz w:val="22"/>
                <w:szCs w:val="22"/>
                <w:highlight w:val="none"/>
                <w:lang w:val="en-US" w:eastAsia="zh-CN"/>
              </w:rPr>
              <w:t>224</w:t>
            </w:r>
            <w:r>
              <w:rPr>
                <w:rFonts w:hint="eastAsia" w:ascii="宋体" w:hAnsi="宋体"/>
                <w:color w:val="auto"/>
                <w:sz w:val="22"/>
                <w:szCs w:val="22"/>
                <w:highlight w:val="none"/>
              </w:rPr>
              <w:t>5；</w:t>
            </w:r>
          </w:p>
          <w:p w14:paraId="27533798">
            <w:pPr>
              <w:numPr>
                <w:ilvl w:val="0"/>
                <w:numId w:val="0"/>
              </w:numPr>
              <w:spacing w:line="288" w:lineRule="auto"/>
              <w:ind w:leftChars="0"/>
              <w:jc w:val="left"/>
              <w:rPr>
                <w:rFonts w:hint="eastAsia" w:ascii="宋体" w:hAnsi="宋体"/>
                <w:color w:val="auto"/>
                <w:sz w:val="22"/>
                <w:szCs w:val="22"/>
                <w:highlight w:val="none"/>
              </w:rPr>
            </w:pP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.电压/频率（V/HZ）：</w:t>
            </w:r>
            <w:r>
              <w:rPr>
                <w:rFonts w:hint="eastAsia" w:ascii="宋体" w:hAnsi="宋体"/>
                <w:color w:val="auto"/>
                <w:sz w:val="22"/>
                <w:szCs w:val="22"/>
                <w:highlight w:val="none"/>
                <w:lang w:val="en-US" w:eastAsia="zh-CN"/>
              </w:rPr>
              <w:t>22</w:t>
            </w:r>
            <w:r>
              <w:rPr>
                <w:rFonts w:hint="eastAsia" w:ascii="宋体" w:hAnsi="宋体"/>
                <w:color w:val="auto"/>
                <w:sz w:val="22"/>
                <w:szCs w:val="22"/>
                <w:highlight w:val="none"/>
              </w:rPr>
              <w:t>0V/50HZ；</w:t>
            </w:r>
          </w:p>
          <w:p w14:paraId="4C3B34E2">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lang w:val="en-US" w:eastAsia="zh-CN"/>
              </w:rPr>
              <w:t>9.</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p>
          <w:p w14:paraId="46CE4C42">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lang w:val="en-US" w:eastAsia="zh-CN"/>
              </w:rPr>
              <w:t>本项空调须与项号1-8项的空调为同一品牌，否则投标报价无效。</w:t>
            </w:r>
            <w:r>
              <w:rPr>
                <w:rFonts w:hint="eastAsia" w:ascii="宋体" w:hAnsi="宋体" w:eastAsia="宋体" w:cs="宋体"/>
                <w:i w:val="0"/>
                <w:iCs w:val="0"/>
                <w:color w:val="auto"/>
                <w:kern w:val="0"/>
                <w:sz w:val="22"/>
                <w:szCs w:val="22"/>
                <w:u w:val="none"/>
                <w:lang w:val="en-US" w:eastAsia="zh-CN" w:bidi="ar"/>
              </w:rPr>
              <w:t xml:space="preserve"> </w:t>
            </w:r>
          </w:p>
        </w:tc>
      </w:tr>
      <w:tr w14:paraId="141D3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873E45C">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D8321D3">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1匹-1.5匹铜管（保温）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41E0E51">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DAC3A82">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7F4C548">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φ9.52/6.35</w:t>
            </w:r>
          </w:p>
        </w:tc>
      </w:tr>
      <w:tr w14:paraId="4F6F9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5919743">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0FBDEA1">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2匹-3匹铜管（保温）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01E1FE1">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8385F2C">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118</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627CE24">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φ12.7/6.35</w:t>
            </w:r>
          </w:p>
        </w:tc>
      </w:tr>
      <w:tr w14:paraId="608C3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5BE7669">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B84A5EF">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5匹天井机、5匹风管机、精密空调铜管（保温）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E7569C1">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17B45FE">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1040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60ACE5F">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φ15.9/9.52</w:t>
            </w:r>
          </w:p>
        </w:tc>
      </w:tr>
      <w:tr w14:paraId="5F80C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8F6C23D">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B237A5A">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排水管（含保温）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5B4388E">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8A656F8">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650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2F60951">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PVC,De25</w:t>
            </w:r>
          </w:p>
        </w:tc>
      </w:tr>
      <w:tr w14:paraId="40AE4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9EA6273">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A18107D">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排水管（含保温）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556A1E7">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429A60C">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45C4C63">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PVC,De32</w:t>
            </w:r>
          </w:p>
        </w:tc>
      </w:tr>
      <w:tr w14:paraId="7B351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6A7A2CD">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27E3772">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排水管（含保温）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AE6CDC2">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79EB6DC">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156</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8AB88A7">
            <w:pPr>
              <w:keepNext w:val="0"/>
              <w:keepLines w:val="0"/>
              <w:widowControl/>
              <w:suppressLineNumbers w:val="0"/>
              <w:jc w:val="left"/>
              <w:textAlignment w:val="center"/>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PVC,De40~50</w:t>
            </w:r>
          </w:p>
        </w:tc>
      </w:tr>
      <w:tr w14:paraId="5E4DB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F09A530">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16</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1E105DC">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1匹-1.5匹机架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4DD4D55">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副</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B6886D0">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29819AB">
            <w:pPr>
              <w:jc w:val="left"/>
              <w:rPr>
                <w:rFonts w:hint="default" w:ascii="宋体" w:hAnsi="宋体" w:eastAsia="宋体" w:cs="Times New Roman"/>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1匹-1.5匹</w:t>
            </w:r>
            <w:r>
              <w:rPr>
                <w:rFonts w:hint="eastAsia" w:ascii="宋体" w:hAnsi="宋体" w:eastAsia="宋体" w:cs="Times New Roman"/>
                <w:color w:val="auto"/>
                <w:sz w:val="22"/>
                <w:szCs w:val="22"/>
                <w:highlight w:val="none"/>
                <w:lang w:val="en-US" w:eastAsia="zh-CN"/>
              </w:rPr>
              <w:t>外机空调支架</w:t>
            </w:r>
          </w:p>
        </w:tc>
      </w:tr>
      <w:tr w14:paraId="0F117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DB46CB8">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17</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B238B6C">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2匹-3匹机架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D93E5E4">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副</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483543F">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47</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402432CA">
            <w:pPr>
              <w:jc w:val="left"/>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2匹-3匹</w:t>
            </w:r>
            <w:r>
              <w:rPr>
                <w:rFonts w:hint="eastAsia" w:ascii="宋体" w:hAnsi="宋体" w:eastAsia="宋体" w:cs="Times New Roman"/>
                <w:color w:val="auto"/>
                <w:sz w:val="22"/>
                <w:szCs w:val="22"/>
                <w:highlight w:val="none"/>
                <w:lang w:val="en-US" w:eastAsia="zh-CN"/>
              </w:rPr>
              <w:t>外机空调支架</w:t>
            </w:r>
          </w:p>
        </w:tc>
      </w:tr>
      <w:tr w14:paraId="20B4D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A99BCB2">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18</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4AA9821">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5匹机架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1FDCE6A">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副</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429C745">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870B610">
            <w:pPr>
              <w:jc w:val="left"/>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5匹</w:t>
            </w:r>
            <w:r>
              <w:rPr>
                <w:rFonts w:hint="eastAsia" w:ascii="宋体" w:hAnsi="宋体" w:eastAsia="宋体" w:cs="Times New Roman"/>
                <w:color w:val="auto"/>
                <w:sz w:val="22"/>
                <w:szCs w:val="22"/>
                <w:highlight w:val="none"/>
                <w:lang w:val="en-US" w:eastAsia="zh-CN"/>
              </w:rPr>
              <w:t>外机空调支架</w:t>
            </w:r>
          </w:p>
        </w:tc>
      </w:tr>
      <w:tr w14:paraId="76FDF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A4D30D3">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19</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648DEB2">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精密空调机架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C05B4FF">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1977B6E">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4DD02CB5">
            <w:pPr>
              <w:jc w:val="left"/>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精密空调</w:t>
            </w:r>
            <w:r>
              <w:rPr>
                <w:rFonts w:hint="eastAsia" w:ascii="宋体" w:hAnsi="宋体" w:eastAsia="宋体" w:cs="Times New Roman"/>
                <w:color w:val="auto"/>
                <w:sz w:val="22"/>
                <w:szCs w:val="22"/>
                <w:highlight w:val="none"/>
                <w:lang w:val="en-US" w:eastAsia="zh-CN"/>
              </w:rPr>
              <w:t>外机空调支架</w:t>
            </w:r>
          </w:p>
        </w:tc>
      </w:tr>
      <w:tr w14:paraId="3210F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BCB7CD5">
            <w:pPr>
              <w:jc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9FFA133">
            <w:pPr>
              <w:keepNext w:val="0"/>
              <w:keepLines w:val="0"/>
              <w:widowControl/>
              <w:suppressLineNumbers w:val="0"/>
              <w:jc w:val="left"/>
              <w:textAlignment w:val="center"/>
              <w:rPr>
                <w:rFonts w:hint="eastAsia" w:ascii="宋体" w:hAnsi="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2匹~3匹柜机空气开关</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F1755E8">
            <w:pPr>
              <w:keepNext w:val="0"/>
              <w:keepLines w:val="0"/>
              <w:widowControl/>
              <w:suppressLineNumbers w:val="0"/>
              <w:jc w:val="center"/>
              <w:textAlignment w:val="center"/>
              <w:rPr>
                <w:rFonts w:hint="default" w:ascii="宋体" w:hAnsi="宋体" w:eastAsia="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9148B52">
            <w:pPr>
              <w:keepNext w:val="0"/>
              <w:keepLines w:val="0"/>
              <w:widowControl/>
              <w:suppressLineNumbers w:val="0"/>
              <w:jc w:val="center"/>
              <w:textAlignment w:val="center"/>
              <w:rPr>
                <w:rFonts w:hint="eastAsia"/>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68CAD8B">
            <w:pPr>
              <w:jc w:val="left"/>
              <w:rPr>
                <w:rFonts w:hint="eastAsia" w:ascii="宋体" w:hAnsi="宋体" w:eastAsia="宋体" w:cs="Times New Roman"/>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2匹~3匹柜机空气开关</w:t>
            </w:r>
          </w:p>
        </w:tc>
      </w:tr>
      <w:tr w14:paraId="28FAE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480" w:type="dxa"/>
            <w:gridSpan w:val="5"/>
            <w:tcBorders>
              <w:top w:val="single" w:color="auto" w:sz="4" w:space="0"/>
              <w:left w:val="single" w:color="auto" w:sz="4" w:space="0"/>
              <w:bottom w:val="single" w:color="auto" w:sz="4" w:space="0"/>
              <w:right w:val="single" w:color="auto" w:sz="4" w:space="0"/>
            </w:tcBorders>
            <w:noWrap w:val="0"/>
            <w:vAlign w:val="center"/>
          </w:tcPr>
          <w:p w14:paraId="543FC6C7">
            <w:pPr>
              <w:pStyle w:val="14"/>
              <w:rPr>
                <w:rFonts w:hint="eastAsia"/>
                <w:color w:val="auto"/>
                <w:sz w:val="22"/>
                <w:szCs w:val="22"/>
              </w:rPr>
            </w:pPr>
            <w:r>
              <w:rPr>
                <w:rFonts w:hint="eastAsia" w:ascii="宋体" w:hAnsi="宋体" w:eastAsia="宋体" w:cs="宋体"/>
                <w:b/>
                <w:bCs/>
                <w:i w:val="0"/>
                <w:iCs w:val="0"/>
                <w:color w:val="auto"/>
                <w:kern w:val="0"/>
                <w:sz w:val="22"/>
                <w:szCs w:val="22"/>
                <w:u w:val="none"/>
                <w:lang w:val="en-US" w:eastAsia="zh-CN" w:bidi="ar"/>
              </w:rPr>
              <w:t>二、中央空调设备工程</w:t>
            </w:r>
          </w:p>
        </w:tc>
      </w:tr>
      <w:tr w14:paraId="2F405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D6AEC4C">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25D9C66">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C84190D">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902EBF6">
            <w:pPr>
              <w:bidi w:val="0"/>
              <w:jc w:val="center"/>
              <w:rPr>
                <w:rFonts w:hint="eastAsia"/>
                <w:color w:val="auto"/>
                <w:sz w:val="22"/>
                <w:szCs w:val="22"/>
              </w:rPr>
            </w:pPr>
            <w:r>
              <w:rPr>
                <w:rFonts w:hint="eastAsia"/>
                <w:color w:val="auto"/>
                <w:sz w:val="22"/>
                <w:szCs w:val="22"/>
                <w:lang w:val="en-US" w:eastAsia="zh-CN"/>
              </w:rPr>
              <w:t>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16D5B61">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12</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14</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3.1</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3.2</w:t>
            </w:r>
            <w:r>
              <w:rPr>
                <w:rFonts w:hint="eastAsia"/>
                <w:color w:val="auto"/>
                <w:sz w:val="22"/>
                <w:szCs w:val="22"/>
              </w:rPr>
              <w:t>；</w:t>
            </w:r>
            <w:r>
              <w:rPr>
                <w:rFonts w:hint="eastAsia"/>
                <w:color w:val="auto"/>
                <w:sz w:val="22"/>
                <w:szCs w:val="22"/>
              </w:rPr>
              <w:br w:type="textWrapping"/>
            </w:r>
            <w:r>
              <w:rPr>
                <w:rFonts w:hint="eastAsia"/>
                <w:color w:val="auto"/>
                <w:sz w:val="22"/>
                <w:szCs w:val="22"/>
              </w:rPr>
              <w:t>▲5、APF≥5.</w:t>
            </w:r>
            <w:r>
              <w:rPr>
                <w:rFonts w:hint="eastAsia"/>
                <w:color w:val="auto"/>
                <w:sz w:val="22"/>
                <w:szCs w:val="22"/>
                <w:lang w:val="en-US" w:eastAsia="zh-CN"/>
              </w:rPr>
              <w:t>5</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5</w:t>
            </w:r>
            <w:r>
              <w:rPr>
                <w:rFonts w:hint="eastAsia"/>
                <w:color w:val="auto"/>
                <w:sz w:val="22"/>
                <w:szCs w:val="22"/>
              </w:rPr>
              <w:t>000；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55</w:t>
            </w:r>
            <w:r>
              <w:rPr>
                <w:rFonts w:hint="eastAsia"/>
                <w:color w:val="auto"/>
                <w:sz w:val="22"/>
                <w:szCs w:val="22"/>
              </w:rPr>
              <w:t>；</w:t>
            </w:r>
          </w:p>
          <w:p w14:paraId="28A1E161">
            <w:pPr>
              <w:bidi w:val="0"/>
              <w:rPr>
                <w:rFonts w:hint="eastAsia"/>
                <w:color w:val="auto"/>
                <w:sz w:val="22"/>
                <w:szCs w:val="22"/>
              </w:rPr>
            </w:pPr>
            <w:r>
              <w:rPr>
                <w:rFonts w:hint="eastAsia" w:ascii="宋体" w:hAnsi="宋体"/>
                <w:color w:val="auto"/>
                <w:sz w:val="22"/>
                <w:szCs w:val="22"/>
                <w:highlight w:val="none"/>
                <w:lang w:val="en-US" w:eastAsia="zh-CN"/>
              </w:rPr>
              <w:t>8</w:t>
            </w:r>
            <w:r>
              <w:rPr>
                <w:rFonts w:hint="eastAsia" w:ascii="宋体" w:hAnsi="宋体"/>
                <w:color w:val="auto"/>
                <w:sz w:val="22"/>
                <w:szCs w:val="22"/>
                <w:highlight w:val="none"/>
              </w:rPr>
              <w:t>.电压/频率（V/HZ）：</w:t>
            </w:r>
            <w:r>
              <w:rPr>
                <w:rFonts w:hint="eastAsia" w:ascii="宋体" w:hAnsi="宋体"/>
                <w:color w:val="auto"/>
                <w:sz w:val="22"/>
                <w:szCs w:val="22"/>
                <w:highlight w:val="none"/>
                <w:lang w:val="en-US" w:eastAsia="zh-CN"/>
              </w:rPr>
              <w:t>22</w:t>
            </w:r>
            <w:r>
              <w:rPr>
                <w:rFonts w:hint="eastAsia" w:ascii="宋体" w:hAnsi="宋体"/>
                <w:color w:val="auto"/>
                <w:sz w:val="22"/>
                <w:szCs w:val="22"/>
                <w:highlight w:val="none"/>
              </w:rPr>
              <w:t>0V/50HZ</w:t>
            </w:r>
          </w:p>
          <w:p w14:paraId="6587B38D">
            <w:pPr>
              <w:bidi w:val="0"/>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7AA8129F">
            <w:pPr>
              <w:bidi w:val="0"/>
              <w:rPr>
                <w:rFonts w:hint="eastAsia"/>
                <w:color w:val="auto"/>
                <w:sz w:val="22"/>
                <w:szCs w:val="22"/>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0EF7D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EF4BDE3">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2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3695EF6">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AB4D34D">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C9653FF">
            <w:pPr>
              <w:bidi w:val="0"/>
              <w:jc w:val="center"/>
              <w:rPr>
                <w:rFonts w:hint="eastAsia"/>
                <w:color w:val="auto"/>
                <w:sz w:val="22"/>
                <w:szCs w:val="22"/>
              </w:rPr>
            </w:pPr>
            <w:r>
              <w:rPr>
                <w:rFonts w:hint="eastAsia"/>
                <w:color w:val="auto"/>
                <w:sz w:val="22"/>
                <w:szCs w:val="22"/>
                <w:lang w:val="en-US" w:eastAsia="zh-CN"/>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C4A3EBE">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18</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20</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5.4</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4.7</w:t>
            </w:r>
            <w:r>
              <w:rPr>
                <w:rFonts w:hint="eastAsia"/>
                <w:color w:val="auto"/>
                <w:sz w:val="22"/>
                <w:szCs w:val="22"/>
              </w:rPr>
              <w:t>；</w:t>
            </w:r>
            <w:r>
              <w:rPr>
                <w:rFonts w:hint="eastAsia"/>
                <w:color w:val="auto"/>
                <w:sz w:val="22"/>
                <w:szCs w:val="22"/>
              </w:rPr>
              <w:br w:type="textWrapping"/>
            </w:r>
            <w:r>
              <w:rPr>
                <w:rFonts w:hint="eastAsia"/>
                <w:color w:val="auto"/>
                <w:sz w:val="22"/>
                <w:szCs w:val="22"/>
              </w:rPr>
              <w:t>▲5、APF≥</w:t>
            </w:r>
            <w:r>
              <w:rPr>
                <w:rFonts w:hint="eastAsia"/>
                <w:color w:val="auto"/>
                <w:sz w:val="22"/>
                <w:szCs w:val="22"/>
                <w:lang w:val="en-US" w:eastAsia="zh-CN"/>
              </w:rPr>
              <w:t>4.8</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66</w:t>
            </w:r>
            <w:r>
              <w:rPr>
                <w:rFonts w:hint="eastAsia"/>
                <w:color w:val="auto"/>
                <w:sz w:val="22"/>
                <w:szCs w:val="22"/>
              </w:rPr>
              <w:t>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56</w:t>
            </w:r>
            <w:r>
              <w:rPr>
                <w:rFonts w:hint="eastAsia"/>
                <w:color w:val="auto"/>
                <w:sz w:val="22"/>
                <w:szCs w:val="22"/>
              </w:rPr>
              <w:t>；</w:t>
            </w:r>
          </w:p>
          <w:p w14:paraId="0C2EB72B">
            <w:pPr>
              <w:bidi w:val="0"/>
              <w:rPr>
                <w:rFonts w:hint="eastAsia"/>
                <w:color w:val="auto"/>
                <w:sz w:val="22"/>
                <w:szCs w:val="22"/>
              </w:rPr>
            </w:pPr>
            <w:r>
              <w:rPr>
                <w:rFonts w:hint="eastAsia"/>
                <w:color w:val="auto"/>
                <w:sz w:val="22"/>
                <w:szCs w:val="22"/>
                <w:lang w:val="en-US" w:eastAsia="zh-CN"/>
              </w:rPr>
              <w:t>8</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p w14:paraId="00EA8843">
            <w:pPr>
              <w:bidi w:val="0"/>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60289E95">
            <w:pPr>
              <w:bidi w:val="0"/>
              <w:rPr>
                <w:rFonts w:hint="eastAsia"/>
                <w:color w:val="auto"/>
                <w:sz w:val="22"/>
                <w:szCs w:val="22"/>
                <w:lang w:val="en-US" w:eastAsia="zh-CN"/>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116DE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A4EA5F5">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3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4320A29">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1EF6166">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837B7BF">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072B99B">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20</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22.4</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6.4</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5.6</w:t>
            </w:r>
            <w:r>
              <w:rPr>
                <w:rFonts w:hint="eastAsia"/>
                <w:color w:val="auto"/>
                <w:sz w:val="22"/>
                <w:szCs w:val="22"/>
              </w:rPr>
              <w:t>；</w:t>
            </w:r>
            <w:r>
              <w:rPr>
                <w:rFonts w:hint="eastAsia"/>
                <w:color w:val="auto"/>
                <w:sz w:val="22"/>
                <w:szCs w:val="22"/>
              </w:rPr>
              <w:br w:type="textWrapping"/>
            </w:r>
            <w:r>
              <w:rPr>
                <w:rFonts w:hint="eastAsia"/>
                <w:color w:val="auto"/>
                <w:sz w:val="22"/>
                <w:szCs w:val="22"/>
              </w:rPr>
              <w:t>▲5、APF≥</w:t>
            </w:r>
            <w:r>
              <w:rPr>
                <w:rFonts w:hint="eastAsia"/>
                <w:color w:val="auto"/>
                <w:sz w:val="22"/>
                <w:szCs w:val="22"/>
                <w:lang w:val="en-US" w:eastAsia="zh-CN"/>
              </w:rPr>
              <w:t>4.8</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80</w:t>
            </w:r>
            <w:r>
              <w:rPr>
                <w:rFonts w:hint="eastAsia"/>
                <w:color w:val="auto"/>
                <w:sz w:val="22"/>
                <w:szCs w:val="22"/>
              </w:rPr>
              <w:t>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57</w:t>
            </w:r>
            <w:r>
              <w:rPr>
                <w:rFonts w:hint="eastAsia"/>
                <w:color w:val="auto"/>
                <w:sz w:val="22"/>
                <w:szCs w:val="22"/>
              </w:rPr>
              <w:t>；</w:t>
            </w:r>
          </w:p>
          <w:p w14:paraId="2A71354F">
            <w:pPr>
              <w:bidi w:val="0"/>
              <w:rPr>
                <w:rFonts w:hint="eastAsia"/>
                <w:color w:val="auto"/>
                <w:sz w:val="22"/>
                <w:szCs w:val="22"/>
              </w:rPr>
            </w:pPr>
            <w:r>
              <w:rPr>
                <w:rFonts w:hint="eastAsia"/>
                <w:color w:val="auto"/>
                <w:sz w:val="22"/>
                <w:szCs w:val="22"/>
                <w:lang w:val="en-US" w:eastAsia="zh-CN"/>
              </w:rPr>
              <w:t>8</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p w14:paraId="545968B0">
            <w:pPr>
              <w:keepNext w:val="0"/>
              <w:keepLines w:val="0"/>
              <w:widowControl/>
              <w:suppressLineNumbers w:val="0"/>
              <w:bidi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4D9E95CF">
            <w:pPr>
              <w:keepNext w:val="0"/>
              <w:keepLines w:val="0"/>
              <w:widowControl/>
              <w:suppressLineNumbers w:val="0"/>
              <w:bidi w:val="0"/>
              <w:jc w:val="left"/>
              <w:textAlignment w:val="center"/>
              <w:rPr>
                <w:rFonts w:hint="eastAsia" w:ascii="宋体" w:hAnsi="宋体" w:eastAsia="宋体" w:cs="宋体"/>
                <w:color w:val="auto"/>
                <w:sz w:val="22"/>
                <w:szCs w:val="22"/>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03888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5FA811A">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4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744C5A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9C5BE86">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C8A7F21">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66A2A85">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22.4</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25</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7.2</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6.0</w:t>
            </w:r>
            <w:r>
              <w:rPr>
                <w:rFonts w:hint="eastAsia"/>
                <w:color w:val="auto"/>
                <w:sz w:val="22"/>
                <w:szCs w:val="22"/>
              </w:rPr>
              <w:t>；</w:t>
            </w:r>
            <w:r>
              <w:rPr>
                <w:rFonts w:hint="eastAsia"/>
                <w:color w:val="auto"/>
                <w:sz w:val="22"/>
                <w:szCs w:val="22"/>
              </w:rPr>
              <w:br w:type="textWrapping"/>
            </w:r>
            <w:r>
              <w:rPr>
                <w:rFonts w:hint="eastAsia"/>
                <w:color w:val="auto"/>
                <w:sz w:val="22"/>
                <w:szCs w:val="22"/>
              </w:rPr>
              <w:t>▲5、APF≥</w:t>
            </w:r>
            <w:r>
              <w:rPr>
                <w:rFonts w:hint="eastAsia"/>
                <w:color w:val="auto"/>
                <w:sz w:val="22"/>
                <w:szCs w:val="22"/>
                <w:lang w:val="en-US" w:eastAsia="zh-CN"/>
              </w:rPr>
              <w:t>4.8</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80</w:t>
            </w:r>
            <w:r>
              <w:rPr>
                <w:rFonts w:hint="eastAsia"/>
                <w:color w:val="auto"/>
                <w:sz w:val="22"/>
                <w:szCs w:val="22"/>
              </w:rPr>
              <w:t>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58</w:t>
            </w:r>
            <w:r>
              <w:rPr>
                <w:rFonts w:hint="eastAsia"/>
                <w:color w:val="auto"/>
                <w:sz w:val="22"/>
                <w:szCs w:val="22"/>
              </w:rPr>
              <w:t>；</w:t>
            </w:r>
          </w:p>
          <w:p w14:paraId="24478FDB">
            <w:pPr>
              <w:bidi w:val="0"/>
              <w:rPr>
                <w:rFonts w:hint="eastAsia"/>
                <w:color w:val="auto"/>
                <w:sz w:val="22"/>
                <w:szCs w:val="22"/>
              </w:rPr>
            </w:pPr>
            <w:r>
              <w:rPr>
                <w:rFonts w:hint="eastAsia"/>
                <w:color w:val="auto"/>
                <w:sz w:val="22"/>
                <w:szCs w:val="22"/>
                <w:lang w:val="en-US" w:eastAsia="zh-CN"/>
              </w:rPr>
              <w:t>8</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p w14:paraId="669D3363">
            <w:pPr>
              <w:keepNext w:val="0"/>
              <w:keepLines w:val="0"/>
              <w:widowControl/>
              <w:suppressLineNumbers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41CF8581">
            <w:pPr>
              <w:keepNext w:val="0"/>
              <w:keepLines w:val="0"/>
              <w:widowControl/>
              <w:suppressLineNumbers w:val="0"/>
              <w:jc w:val="left"/>
              <w:textAlignment w:val="center"/>
              <w:rPr>
                <w:rFonts w:hint="eastAsia" w:ascii="宋体" w:hAnsi="宋体" w:eastAsia="宋体" w:cs="宋体"/>
                <w:b w:val="0"/>
                <w:bCs w:val="0"/>
                <w:color w:val="auto"/>
                <w:sz w:val="22"/>
                <w:szCs w:val="22"/>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7CC80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232DAEA">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5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CFC5E15">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BCF048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657C591">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C278645">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24.3</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26</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8.3</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6.6</w:t>
            </w:r>
            <w:r>
              <w:rPr>
                <w:rFonts w:hint="eastAsia"/>
                <w:color w:val="auto"/>
                <w:sz w:val="22"/>
                <w:szCs w:val="22"/>
              </w:rPr>
              <w:t>；</w:t>
            </w:r>
            <w:r>
              <w:rPr>
                <w:rFonts w:hint="eastAsia"/>
                <w:color w:val="auto"/>
                <w:sz w:val="22"/>
                <w:szCs w:val="22"/>
              </w:rPr>
              <w:br w:type="textWrapping"/>
            </w:r>
            <w:r>
              <w:rPr>
                <w:rFonts w:hint="eastAsia"/>
                <w:color w:val="auto"/>
                <w:sz w:val="22"/>
                <w:szCs w:val="22"/>
              </w:rPr>
              <w:t>▲5、APF≥</w:t>
            </w:r>
            <w:r>
              <w:rPr>
                <w:rFonts w:hint="eastAsia"/>
                <w:color w:val="auto"/>
                <w:sz w:val="22"/>
                <w:szCs w:val="22"/>
                <w:lang w:val="en-US" w:eastAsia="zh-CN"/>
              </w:rPr>
              <w:t>4.4</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80</w:t>
            </w:r>
            <w:r>
              <w:rPr>
                <w:rFonts w:hint="eastAsia"/>
                <w:color w:val="auto"/>
                <w:sz w:val="22"/>
                <w:szCs w:val="22"/>
              </w:rPr>
              <w:t>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58</w:t>
            </w:r>
            <w:r>
              <w:rPr>
                <w:rFonts w:hint="eastAsia"/>
                <w:color w:val="auto"/>
                <w:sz w:val="22"/>
                <w:szCs w:val="22"/>
              </w:rPr>
              <w:t>；</w:t>
            </w:r>
          </w:p>
          <w:p w14:paraId="29586FD2">
            <w:pPr>
              <w:bidi w:val="0"/>
              <w:rPr>
                <w:rFonts w:hint="eastAsia"/>
                <w:color w:val="auto"/>
                <w:sz w:val="22"/>
                <w:szCs w:val="22"/>
              </w:rPr>
            </w:pPr>
            <w:r>
              <w:rPr>
                <w:rFonts w:hint="eastAsia"/>
                <w:color w:val="auto"/>
                <w:sz w:val="22"/>
                <w:szCs w:val="22"/>
                <w:lang w:val="en-US" w:eastAsia="zh-CN"/>
              </w:rPr>
              <w:t>8</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p w14:paraId="0EB887D3">
            <w:pPr>
              <w:keepNext w:val="0"/>
              <w:keepLines w:val="0"/>
              <w:widowControl/>
              <w:suppressLineNumbers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0E7A5E1F">
            <w:pPr>
              <w:keepNext w:val="0"/>
              <w:keepLines w:val="0"/>
              <w:widowControl/>
              <w:suppressLineNumbers w:val="0"/>
              <w:jc w:val="left"/>
              <w:textAlignment w:val="center"/>
              <w:rPr>
                <w:rFonts w:hint="eastAsia" w:ascii="宋体" w:hAnsi="宋体" w:eastAsia="宋体" w:cs="宋体"/>
                <w:color w:val="auto"/>
                <w:sz w:val="22"/>
                <w:szCs w:val="22"/>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1A835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504423C">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6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CD78EA9">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3FF3C94">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C70E57D">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C34D945">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31</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33.9</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10</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8.8</w:t>
            </w:r>
            <w:r>
              <w:rPr>
                <w:rFonts w:hint="eastAsia"/>
                <w:color w:val="auto"/>
                <w:sz w:val="22"/>
                <w:szCs w:val="22"/>
              </w:rPr>
              <w:t>；</w:t>
            </w:r>
            <w:r>
              <w:rPr>
                <w:rFonts w:hint="eastAsia"/>
                <w:color w:val="auto"/>
                <w:sz w:val="22"/>
                <w:szCs w:val="22"/>
              </w:rPr>
              <w:br w:type="textWrapping"/>
            </w:r>
            <w:r>
              <w:rPr>
                <w:rFonts w:hint="eastAsia"/>
                <w:color w:val="auto"/>
                <w:sz w:val="22"/>
                <w:szCs w:val="22"/>
              </w:rPr>
              <w:t>▲5、APF≥</w:t>
            </w:r>
            <w:r>
              <w:rPr>
                <w:rFonts w:hint="eastAsia"/>
                <w:color w:val="auto"/>
                <w:sz w:val="22"/>
                <w:szCs w:val="22"/>
                <w:lang w:val="en-US" w:eastAsia="zh-CN"/>
              </w:rPr>
              <w:t>4.5</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110</w:t>
            </w:r>
            <w:r>
              <w:rPr>
                <w:rFonts w:hint="eastAsia"/>
                <w:color w:val="auto"/>
                <w:sz w:val="22"/>
                <w:szCs w:val="22"/>
              </w:rPr>
              <w:t>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60</w:t>
            </w:r>
            <w:r>
              <w:rPr>
                <w:rFonts w:hint="eastAsia"/>
                <w:color w:val="auto"/>
                <w:sz w:val="22"/>
                <w:szCs w:val="22"/>
              </w:rPr>
              <w:t>；</w:t>
            </w:r>
          </w:p>
          <w:p w14:paraId="675D95D6">
            <w:pPr>
              <w:bidi w:val="0"/>
              <w:rPr>
                <w:rFonts w:hint="eastAsia"/>
                <w:color w:val="auto"/>
                <w:sz w:val="22"/>
                <w:szCs w:val="22"/>
              </w:rPr>
            </w:pPr>
            <w:r>
              <w:rPr>
                <w:rFonts w:hint="eastAsia"/>
                <w:color w:val="auto"/>
                <w:sz w:val="22"/>
                <w:szCs w:val="22"/>
                <w:lang w:val="en-US" w:eastAsia="zh-CN"/>
              </w:rPr>
              <w:t>8</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p w14:paraId="1E73D402">
            <w:pPr>
              <w:keepNext w:val="0"/>
              <w:keepLines w:val="0"/>
              <w:widowControl/>
              <w:suppressLineNumbers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4CD3D7E9">
            <w:pPr>
              <w:keepNext w:val="0"/>
              <w:keepLines w:val="0"/>
              <w:widowControl/>
              <w:suppressLineNumbers w:val="0"/>
              <w:jc w:val="left"/>
              <w:textAlignment w:val="center"/>
              <w:rPr>
                <w:rFonts w:hint="eastAsia" w:ascii="宋体" w:hAnsi="宋体" w:eastAsia="宋体" w:cs="宋体"/>
                <w:color w:val="auto"/>
                <w:kern w:val="2"/>
                <w:sz w:val="22"/>
                <w:szCs w:val="22"/>
                <w:lang w:val="en-US" w:eastAsia="zh-CN" w:bidi="ar-SA"/>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016D6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85D2B75">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7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C924696">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多联式空调(热泵)室外机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3B38FEC">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E01FA69">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8</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C73724F">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33.5</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37.5</w:t>
            </w:r>
            <w:r>
              <w:rPr>
                <w:rFonts w:hint="eastAsia"/>
                <w:color w:val="auto"/>
                <w:sz w:val="22"/>
                <w:szCs w:val="22"/>
              </w:rPr>
              <w:t>；</w:t>
            </w:r>
            <w:r>
              <w:rPr>
                <w:rFonts w:hint="eastAsia"/>
                <w:color w:val="auto"/>
                <w:sz w:val="22"/>
                <w:szCs w:val="22"/>
              </w:rPr>
              <w:br w:type="textWrapping"/>
            </w:r>
            <w:r>
              <w:rPr>
                <w:rFonts w:hint="eastAsia"/>
                <w:color w:val="auto"/>
                <w:sz w:val="22"/>
                <w:szCs w:val="22"/>
              </w:rPr>
              <w:t>▲3、制冷功率(kW)≤</w:t>
            </w:r>
            <w:r>
              <w:rPr>
                <w:rFonts w:hint="eastAsia"/>
                <w:color w:val="auto"/>
                <w:sz w:val="22"/>
                <w:szCs w:val="22"/>
                <w:lang w:val="en-US" w:eastAsia="zh-CN"/>
              </w:rPr>
              <w:t>11</w:t>
            </w:r>
            <w:r>
              <w:rPr>
                <w:rFonts w:hint="eastAsia"/>
                <w:color w:val="auto"/>
                <w:sz w:val="22"/>
                <w:szCs w:val="22"/>
              </w:rPr>
              <w:t>；</w:t>
            </w:r>
            <w:r>
              <w:rPr>
                <w:rFonts w:hint="eastAsia"/>
                <w:color w:val="auto"/>
                <w:sz w:val="22"/>
                <w:szCs w:val="22"/>
              </w:rPr>
              <w:br w:type="textWrapping"/>
            </w:r>
            <w:r>
              <w:rPr>
                <w:rFonts w:hint="eastAsia"/>
                <w:color w:val="auto"/>
                <w:sz w:val="22"/>
                <w:szCs w:val="22"/>
              </w:rPr>
              <w:t>▲4、制热功率(kW)≤</w:t>
            </w:r>
            <w:r>
              <w:rPr>
                <w:rFonts w:hint="eastAsia"/>
                <w:color w:val="auto"/>
                <w:sz w:val="22"/>
                <w:szCs w:val="22"/>
                <w:lang w:val="en-US" w:eastAsia="zh-CN"/>
              </w:rPr>
              <w:t>10.5</w:t>
            </w:r>
            <w:r>
              <w:rPr>
                <w:rFonts w:hint="eastAsia"/>
                <w:color w:val="auto"/>
                <w:sz w:val="22"/>
                <w:szCs w:val="22"/>
              </w:rPr>
              <w:t>；</w:t>
            </w:r>
            <w:r>
              <w:rPr>
                <w:rFonts w:hint="eastAsia"/>
                <w:color w:val="auto"/>
                <w:sz w:val="22"/>
                <w:szCs w:val="22"/>
              </w:rPr>
              <w:br w:type="textWrapping"/>
            </w:r>
            <w:r>
              <w:rPr>
                <w:rFonts w:hint="eastAsia"/>
                <w:color w:val="auto"/>
                <w:sz w:val="22"/>
                <w:szCs w:val="22"/>
              </w:rPr>
              <w:t>▲5、APF≥</w:t>
            </w:r>
            <w:r>
              <w:rPr>
                <w:rFonts w:hint="eastAsia"/>
                <w:color w:val="auto"/>
                <w:sz w:val="22"/>
                <w:szCs w:val="22"/>
                <w:lang w:val="en-US" w:eastAsia="zh-CN"/>
              </w:rPr>
              <w:t>4.5</w:t>
            </w:r>
            <w:r>
              <w:rPr>
                <w:rFonts w:hint="eastAsia"/>
                <w:color w:val="auto"/>
                <w:sz w:val="22"/>
                <w:szCs w:val="22"/>
              </w:rPr>
              <w:t>；</w:t>
            </w:r>
            <w:r>
              <w:rPr>
                <w:rFonts w:hint="eastAsia"/>
                <w:color w:val="auto"/>
                <w:sz w:val="22"/>
                <w:szCs w:val="22"/>
              </w:rPr>
              <w:br w:type="textWrapping"/>
            </w:r>
            <w:r>
              <w:rPr>
                <w:rFonts w:hint="eastAsia"/>
                <w:color w:val="auto"/>
                <w:sz w:val="22"/>
                <w:szCs w:val="22"/>
              </w:rPr>
              <w:t>▲6、风量(m³/h)≥</w:t>
            </w:r>
            <w:r>
              <w:rPr>
                <w:rFonts w:hint="eastAsia"/>
                <w:color w:val="auto"/>
                <w:sz w:val="22"/>
                <w:szCs w:val="22"/>
                <w:lang w:val="en-US" w:eastAsia="zh-CN"/>
              </w:rPr>
              <w:t>110</w:t>
            </w:r>
            <w:r>
              <w:rPr>
                <w:rFonts w:hint="eastAsia"/>
                <w:color w:val="auto"/>
                <w:sz w:val="22"/>
                <w:szCs w:val="22"/>
              </w:rPr>
              <w:t>00；</w:t>
            </w:r>
            <w:r>
              <w:rPr>
                <w:rFonts w:hint="eastAsia"/>
                <w:color w:val="auto"/>
                <w:sz w:val="22"/>
                <w:szCs w:val="22"/>
              </w:rPr>
              <w:br w:type="textWrapping"/>
            </w:r>
            <w:r>
              <w:rPr>
                <w:rFonts w:hint="eastAsia"/>
                <w:color w:val="auto"/>
                <w:sz w:val="22"/>
                <w:szCs w:val="22"/>
              </w:rPr>
              <w:t>7、噪音dB(A)≤</w:t>
            </w:r>
            <w:r>
              <w:rPr>
                <w:rFonts w:hint="eastAsia"/>
                <w:color w:val="auto"/>
                <w:sz w:val="22"/>
                <w:szCs w:val="22"/>
                <w:lang w:val="en-US" w:eastAsia="zh-CN"/>
              </w:rPr>
              <w:t>60</w:t>
            </w:r>
            <w:r>
              <w:rPr>
                <w:rFonts w:hint="eastAsia"/>
                <w:color w:val="auto"/>
                <w:sz w:val="22"/>
                <w:szCs w:val="22"/>
              </w:rPr>
              <w:t>；</w:t>
            </w:r>
          </w:p>
          <w:p w14:paraId="5E83C62C">
            <w:pPr>
              <w:bidi w:val="0"/>
              <w:rPr>
                <w:rFonts w:hint="eastAsia"/>
                <w:color w:val="auto"/>
                <w:sz w:val="22"/>
                <w:szCs w:val="22"/>
              </w:rPr>
            </w:pPr>
            <w:r>
              <w:rPr>
                <w:rFonts w:hint="eastAsia"/>
                <w:color w:val="auto"/>
                <w:sz w:val="22"/>
                <w:szCs w:val="22"/>
                <w:lang w:val="en-US" w:eastAsia="zh-CN"/>
              </w:rPr>
              <w:t>8</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p w14:paraId="7A9A4130">
            <w:pPr>
              <w:keepNext w:val="0"/>
              <w:keepLines w:val="0"/>
              <w:widowControl/>
              <w:suppressLineNumbers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、必须为单模块机组；</w:t>
            </w:r>
          </w:p>
          <w:p w14:paraId="66385BC3">
            <w:pPr>
              <w:keepNext w:val="0"/>
              <w:keepLines w:val="0"/>
              <w:widowControl/>
              <w:suppressLineNumbers w:val="0"/>
              <w:jc w:val="left"/>
              <w:textAlignment w:val="center"/>
              <w:rPr>
                <w:rFonts w:hint="eastAsia" w:ascii="宋体" w:hAnsi="宋体" w:eastAsia="宋体" w:cs="宋体"/>
                <w:color w:val="auto"/>
                <w:kern w:val="2"/>
                <w:sz w:val="22"/>
                <w:szCs w:val="22"/>
                <w:lang w:val="en-US" w:eastAsia="zh-CN" w:bidi="ar-SA"/>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4EC47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1D989B9">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8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1E73DB7">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A33A22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E3B8FDA">
            <w:pPr>
              <w:bidi w:val="0"/>
              <w:jc w:val="center"/>
              <w:rPr>
                <w:rFonts w:hint="eastAsia"/>
                <w:color w:val="auto"/>
                <w:sz w:val="22"/>
                <w:szCs w:val="22"/>
              </w:rPr>
            </w:pPr>
            <w:r>
              <w:rPr>
                <w:rFonts w:hint="eastAsia"/>
                <w:color w:val="auto"/>
                <w:sz w:val="22"/>
                <w:szCs w:val="22"/>
                <w:lang w:val="en-US" w:eastAsia="zh-CN"/>
              </w:rPr>
              <w:t>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411EFE4">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2.8</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3.2</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40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8</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30</w:t>
            </w:r>
            <w:r>
              <w:rPr>
                <w:rFonts w:hint="eastAsia"/>
                <w:color w:val="auto"/>
                <w:sz w:val="22"/>
                <w:szCs w:val="22"/>
              </w:rPr>
              <w:t>；</w:t>
            </w:r>
          </w:p>
          <w:p w14:paraId="59B08A10">
            <w:pPr>
              <w:numPr>
                <w:ilvl w:val="0"/>
                <w:numId w:val="0"/>
              </w:numPr>
              <w:bidi w:val="0"/>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54BD1A9D">
            <w:pPr>
              <w:numPr>
                <w:ilvl w:val="0"/>
                <w:numId w:val="0"/>
              </w:numPr>
              <w:bidi w:val="0"/>
              <w:rPr>
                <w:rFonts w:hint="eastAsia"/>
                <w:color w:val="auto"/>
                <w:sz w:val="22"/>
                <w:szCs w:val="22"/>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4B8C6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9973C57">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9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0C1C3CA">
            <w:pPr>
              <w:keepNext w:val="0"/>
              <w:keepLines w:val="0"/>
              <w:widowControl/>
              <w:suppressLineNumbers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29C967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5F76C9E">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19</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A11C4B0">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3.6</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4.0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40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8</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30</w:t>
            </w:r>
            <w:r>
              <w:rPr>
                <w:rFonts w:hint="eastAsia"/>
                <w:color w:val="auto"/>
                <w:sz w:val="22"/>
                <w:szCs w:val="22"/>
              </w:rPr>
              <w:t>；</w:t>
            </w:r>
          </w:p>
          <w:p w14:paraId="730762C6">
            <w:pPr>
              <w:bidi w:val="0"/>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6B8C2CC5">
            <w:pPr>
              <w:keepNext w:val="0"/>
              <w:keepLines w:val="0"/>
              <w:widowControl/>
              <w:numPr>
                <w:ilvl w:val="0"/>
                <w:numId w:val="0"/>
              </w:numPr>
              <w:suppressLineNumbers w:val="0"/>
              <w:ind w:leftChars="0"/>
              <w:jc w:val="left"/>
              <w:textAlignment w:val="center"/>
              <w:rPr>
                <w:rFonts w:hint="eastAsia" w:ascii="宋体" w:hAnsi="宋体" w:eastAsia="宋体" w:cs="宋体"/>
                <w:color w:val="auto"/>
                <w:sz w:val="22"/>
                <w:szCs w:val="22"/>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23A98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97EEBC1">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10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32C1253">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60B73E1">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3D8A0D1">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B607AFB">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4.5</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5.0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50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9</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33</w:t>
            </w:r>
            <w:r>
              <w:rPr>
                <w:rFonts w:hint="eastAsia"/>
                <w:color w:val="auto"/>
                <w:sz w:val="22"/>
                <w:szCs w:val="22"/>
              </w:rPr>
              <w:t>；</w:t>
            </w:r>
          </w:p>
          <w:p w14:paraId="6FF21EA8">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36B0DAB5">
            <w:pPr>
              <w:keepNext w:val="0"/>
              <w:keepLines w:val="0"/>
              <w:widowControl/>
              <w:numPr>
                <w:ilvl w:val="0"/>
                <w:numId w:val="0"/>
              </w:numPr>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1D206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FA3389F">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11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2170D1D">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E28AD1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415373E">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1430FE1">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5.0</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5.6</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50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9</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33</w:t>
            </w:r>
            <w:r>
              <w:rPr>
                <w:rFonts w:hint="eastAsia"/>
                <w:color w:val="auto"/>
                <w:sz w:val="22"/>
                <w:szCs w:val="22"/>
              </w:rPr>
              <w:t>；</w:t>
            </w:r>
          </w:p>
          <w:p w14:paraId="3C27CCDA">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7B9B3C22">
            <w:pPr>
              <w:keepNext w:val="0"/>
              <w:keepLines w:val="0"/>
              <w:widowControl/>
              <w:numPr>
                <w:ilvl w:val="0"/>
                <w:numId w:val="0"/>
              </w:numPr>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1C69C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4A6A707">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12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45BC60C">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9DFA9A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E16E681">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72624F8">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5.6</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6.3</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60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11</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35</w:t>
            </w:r>
            <w:r>
              <w:rPr>
                <w:rFonts w:hint="eastAsia"/>
                <w:color w:val="auto"/>
                <w:sz w:val="22"/>
                <w:szCs w:val="22"/>
              </w:rPr>
              <w:t>；</w:t>
            </w:r>
          </w:p>
          <w:p w14:paraId="46C08B10">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25F16DA5">
            <w:pPr>
              <w:keepNext w:val="0"/>
              <w:keepLines w:val="0"/>
              <w:widowControl/>
              <w:numPr>
                <w:ilvl w:val="0"/>
                <w:numId w:val="0"/>
              </w:numPr>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3AE2A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B8C2F7E">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13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D31A049">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B99365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104D306">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F5B5841">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6.3</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7.1</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60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11</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35</w:t>
            </w:r>
            <w:r>
              <w:rPr>
                <w:rFonts w:hint="eastAsia"/>
                <w:color w:val="auto"/>
                <w:sz w:val="22"/>
                <w:szCs w:val="22"/>
              </w:rPr>
              <w:t>；</w:t>
            </w:r>
          </w:p>
          <w:p w14:paraId="4F9A351D">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3F0DD7B4">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7CBF3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EDE38E4">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14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1659BD3">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064DCE6">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CA11CA3">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021CDE5">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7.1</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8.0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60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11</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35</w:t>
            </w:r>
            <w:r>
              <w:rPr>
                <w:rFonts w:hint="eastAsia"/>
                <w:color w:val="auto"/>
                <w:sz w:val="22"/>
                <w:szCs w:val="22"/>
              </w:rPr>
              <w:t>；</w:t>
            </w:r>
          </w:p>
          <w:p w14:paraId="14AB4F93">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7F2FF643">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255C5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9C3D92D">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15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C8B4EBA">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四面出风式室内机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01E5B6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0122B02">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18</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A321463">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12.5</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14.0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160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18</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44</w:t>
            </w:r>
            <w:r>
              <w:rPr>
                <w:rFonts w:hint="eastAsia"/>
                <w:color w:val="auto"/>
                <w:sz w:val="22"/>
                <w:szCs w:val="22"/>
              </w:rPr>
              <w:t>；</w:t>
            </w:r>
          </w:p>
          <w:p w14:paraId="42DFEC20">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7FD2A818">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67EA3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C504115">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16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C2C375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风管送风式室内机</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34DFA37">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DC741E2">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2E83059">
            <w:pPr>
              <w:bidi w:val="0"/>
              <w:rPr>
                <w:rFonts w:hint="eastAsia"/>
                <w:color w:val="auto"/>
                <w:sz w:val="22"/>
                <w:szCs w:val="22"/>
              </w:rPr>
            </w:pPr>
            <w:r>
              <w:rPr>
                <w:rFonts w:hint="eastAsia"/>
                <w:color w:val="auto"/>
                <w:sz w:val="22"/>
                <w:szCs w:val="22"/>
              </w:rPr>
              <w:t>▲1、制冷量(kW)≥</w:t>
            </w:r>
            <w:r>
              <w:rPr>
                <w:rFonts w:hint="eastAsia"/>
                <w:color w:val="auto"/>
                <w:sz w:val="22"/>
                <w:szCs w:val="22"/>
                <w:lang w:val="en-US" w:eastAsia="zh-CN"/>
              </w:rPr>
              <w:t>12.5</w:t>
            </w:r>
            <w:r>
              <w:rPr>
                <w:rFonts w:hint="eastAsia"/>
                <w:color w:val="auto"/>
                <w:sz w:val="22"/>
                <w:szCs w:val="22"/>
              </w:rPr>
              <w:t>；</w:t>
            </w:r>
            <w:r>
              <w:rPr>
                <w:rFonts w:hint="eastAsia"/>
                <w:color w:val="auto"/>
                <w:sz w:val="22"/>
                <w:szCs w:val="22"/>
              </w:rPr>
              <w:br w:type="textWrapping"/>
            </w:r>
            <w:r>
              <w:rPr>
                <w:rFonts w:hint="eastAsia"/>
                <w:color w:val="auto"/>
                <w:sz w:val="22"/>
                <w:szCs w:val="22"/>
              </w:rPr>
              <w:t>2、制热量(kW)≥</w:t>
            </w:r>
            <w:r>
              <w:rPr>
                <w:rFonts w:hint="eastAsia"/>
                <w:color w:val="auto"/>
                <w:sz w:val="22"/>
                <w:szCs w:val="22"/>
                <w:lang w:val="en-US" w:eastAsia="zh-CN"/>
              </w:rPr>
              <w:t>14.0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耗电量</w:t>
            </w:r>
            <w:r>
              <w:rPr>
                <w:rFonts w:hint="eastAsia"/>
                <w:color w:val="auto"/>
                <w:sz w:val="22"/>
                <w:szCs w:val="22"/>
              </w:rPr>
              <w:t>(W)≤</w:t>
            </w:r>
            <w:r>
              <w:rPr>
                <w:rFonts w:hint="eastAsia"/>
                <w:color w:val="auto"/>
                <w:sz w:val="22"/>
                <w:szCs w:val="22"/>
                <w:lang w:val="en-US" w:eastAsia="zh-CN"/>
              </w:rPr>
              <w:t>3500</w:t>
            </w:r>
            <w:r>
              <w:rPr>
                <w:rFonts w:hint="eastAsia"/>
                <w:color w:val="auto"/>
                <w:sz w:val="22"/>
                <w:szCs w:val="22"/>
              </w:rPr>
              <w:t>；</w:t>
            </w:r>
            <w:r>
              <w:rPr>
                <w:rFonts w:hint="eastAsia"/>
                <w:color w:val="auto"/>
                <w:sz w:val="22"/>
                <w:szCs w:val="22"/>
              </w:rPr>
              <w:br w:type="textWrapping"/>
            </w:r>
            <w:r>
              <w:rPr>
                <w:rFonts w:hint="eastAsia"/>
                <w:color w:val="auto"/>
                <w:sz w:val="22"/>
                <w:szCs w:val="22"/>
              </w:rPr>
              <w:t>▲4、循环风量m3/h≥</w:t>
            </w:r>
            <w:r>
              <w:rPr>
                <w:rFonts w:hint="eastAsia"/>
                <w:color w:val="auto"/>
                <w:sz w:val="22"/>
                <w:szCs w:val="22"/>
                <w:lang w:val="en-US" w:eastAsia="zh-CN"/>
              </w:rPr>
              <w:t>20</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5</w:t>
            </w:r>
            <w:r>
              <w:rPr>
                <w:rFonts w:hint="eastAsia"/>
                <w:color w:val="auto"/>
                <w:sz w:val="22"/>
                <w:szCs w:val="22"/>
              </w:rPr>
              <w:t>、噪音</w:t>
            </w:r>
            <w:r>
              <w:rPr>
                <w:rFonts w:hint="eastAsia"/>
                <w:color w:val="auto"/>
                <w:sz w:val="22"/>
                <w:szCs w:val="22"/>
                <w:lang w:eastAsia="zh-CN"/>
              </w:rPr>
              <w:t>（</w:t>
            </w:r>
            <w:r>
              <w:rPr>
                <w:rFonts w:hint="eastAsia"/>
                <w:color w:val="auto"/>
                <w:sz w:val="22"/>
                <w:szCs w:val="22"/>
                <w:lang w:val="en-US" w:eastAsia="zh-CN"/>
              </w:rPr>
              <w:t>最高</w:t>
            </w:r>
            <w:r>
              <w:rPr>
                <w:rFonts w:hint="eastAsia"/>
                <w:color w:val="auto"/>
                <w:sz w:val="22"/>
                <w:szCs w:val="22"/>
                <w:lang w:eastAsia="zh-CN"/>
              </w:rPr>
              <w:t>）</w:t>
            </w:r>
            <w:r>
              <w:rPr>
                <w:rFonts w:hint="eastAsia"/>
                <w:color w:val="auto"/>
                <w:sz w:val="22"/>
                <w:szCs w:val="22"/>
              </w:rPr>
              <w:t>dB(A)≤</w:t>
            </w:r>
            <w:r>
              <w:rPr>
                <w:rFonts w:hint="eastAsia"/>
                <w:color w:val="auto"/>
                <w:sz w:val="22"/>
                <w:szCs w:val="22"/>
                <w:lang w:val="en-US" w:eastAsia="zh-CN"/>
              </w:rPr>
              <w:t>44</w:t>
            </w:r>
            <w:r>
              <w:rPr>
                <w:rFonts w:hint="eastAsia"/>
                <w:color w:val="auto"/>
                <w:sz w:val="22"/>
                <w:szCs w:val="22"/>
              </w:rPr>
              <w:t>；</w:t>
            </w:r>
          </w:p>
          <w:p w14:paraId="7CF4A13B">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6、</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53ACFD41">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7、</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1FAF0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3B85FD7">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17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0EFA97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风管送风式空调机组</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030D0E0">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8FD8826">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BF1815D">
            <w:pPr>
              <w:bidi w:val="0"/>
              <w:rPr>
                <w:rFonts w:hint="eastAsia"/>
                <w:color w:val="auto"/>
                <w:sz w:val="22"/>
                <w:szCs w:val="22"/>
              </w:rPr>
            </w:pPr>
            <w:r>
              <w:rPr>
                <w:rFonts w:hint="eastAsia"/>
                <w:color w:val="auto"/>
                <w:sz w:val="22"/>
                <w:szCs w:val="22"/>
              </w:rPr>
              <w:t>▲1、制冷量(W)≥</w:t>
            </w:r>
            <w:r>
              <w:rPr>
                <w:rFonts w:hint="eastAsia"/>
                <w:color w:val="auto"/>
                <w:sz w:val="22"/>
                <w:szCs w:val="22"/>
                <w:lang w:val="en-US" w:eastAsia="zh-CN"/>
              </w:rPr>
              <w:t>5000</w:t>
            </w:r>
            <w:r>
              <w:rPr>
                <w:rFonts w:hint="eastAsia"/>
                <w:color w:val="auto"/>
                <w:sz w:val="22"/>
                <w:szCs w:val="22"/>
              </w:rPr>
              <w:t>；</w:t>
            </w:r>
            <w:r>
              <w:rPr>
                <w:rFonts w:hint="eastAsia"/>
                <w:color w:val="auto"/>
                <w:sz w:val="22"/>
                <w:szCs w:val="22"/>
              </w:rPr>
              <w:br w:type="textWrapping"/>
            </w:r>
            <w:r>
              <w:rPr>
                <w:rFonts w:hint="eastAsia"/>
                <w:color w:val="auto"/>
                <w:sz w:val="22"/>
                <w:szCs w:val="22"/>
              </w:rPr>
              <w:t>2、制热量(W)≥</w:t>
            </w:r>
            <w:r>
              <w:rPr>
                <w:rFonts w:hint="eastAsia"/>
                <w:color w:val="auto"/>
                <w:sz w:val="22"/>
                <w:szCs w:val="22"/>
                <w:lang w:val="en-US" w:eastAsia="zh-CN"/>
              </w:rPr>
              <w:t>6400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制冷功率</w:t>
            </w:r>
            <w:r>
              <w:rPr>
                <w:rFonts w:hint="eastAsia"/>
                <w:color w:val="auto"/>
                <w:sz w:val="22"/>
                <w:szCs w:val="22"/>
              </w:rPr>
              <w:t>(W)≤</w:t>
            </w:r>
            <w:r>
              <w:rPr>
                <w:rFonts w:hint="eastAsia"/>
                <w:color w:val="auto"/>
                <w:sz w:val="22"/>
                <w:szCs w:val="22"/>
                <w:lang w:val="en-US" w:eastAsia="zh-CN"/>
              </w:rPr>
              <w:t>1640</w:t>
            </w:r>
            <w:r>
              <w:rPr>
                <w:rFonts w:hint="eastAsia"/>
                <w:color w:val="auto"/>
                <w:sz w:val="22"/>
                <w:szCs w:val="22"/>
              </w:rPr>
              <w:t>；</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4、制热功率</w:t>
            </w:r>
            <w:r>
              <w:rPr>
                <w:rFonts w:hint="eastAsia"/>
                <w:color w:val="auto"/>
                <w:sz w:val="22"/>
                <w:szCs w:val="22"/>
              </w:rPr>
              <w:t>(W)≤</w:t>
            </w:r>
            <w:r>
              <w:rPr>
                <w:rFonts w:hint="eastAsia"/>
                <w:color w:val="auto"/>
                <w:sz w:val="22"/>
                <w:szCs w:val="22"/>
                <w:lang w:val="en-US" w:eastAsia="zh-CN"/>
              </w:rPr>
              <w:t>2040</w:t>
            </w:r>
            <w:r>
              <w:rPr>
                <w:rFonts w:hint="eastAsia"/>
                <w:color w:val="auto"/>
                <w:sz w:val="22"/>
                <w:szCs w:val="22"/>
              </w:rPr>
              <w:t>；</w:t>
            </w:r>
          </w:p>
          <w:p w14:paraId="078B1300">
            <w:pPr>
              <w:bidi w:val="0"/>
              <w:rPr>
                <w:rFonts w:hint="eastAsia" w:eastAsia="宋体"/>
                <w:color w:val="auto"/>
                <w:sz w:val="22"/>
                <w:szCs w:val="22"/>
                <w:lang w:eastAsia="zh-CN"/>
              </w:rPr>
            </w:pPr>
            <w:r>
              <w:rPr>
                <w:rFonts w:hint="eastAsia"/>
                <w:color w:val="auto"/>
                <w:sz w:val="22"/>
                <w:szCs w:val="22"/>
                <w:lang w:val="en-US" w:eastAsia="zh-CN"/>
              </w:rPr>
              <w:t>5、</w:t>
            </w:r>
            <w:r>
              <w:rPr>
                <w:rFonts w:hint="eastAsia" w:ascii="宋体" w:hAnsi="宋体" w:eastAsia="宋体" w:cs="宋体"/>
                <w:color w:val="auto"/>
                <w:kern w:val="0"/>
                <w:sz w:val="22"/>
                <w:szCs w:val="22"/>
                <w:highlight w:val="none"/>
                <w:lang w:bidi="ar"/>
              </w:rPr>
              <w:t>APF≥</w:t>
            </w:r>
            <w:r>
              <w:rPr>
                <w:rFonts w:hint="eastAsia" w:ascii="宋体" w:hAnsi="宋体" w:cs="宋体"/>
                <w:color w:val="auto"/>
                <w:kern w:val="0"/>
                <w:sz w:val="22"/>
                <w:szCs w:val="22"/>
                <w:highlight w:val="none"/>
                <w:lang w:val="en-US" w:eastAsia="zh-CN" w:bidi="ar"/>
              </w:rPr>
              <w:t>3.78</w:t>
            </w:r>
            <w:r>
              <w:rPr>
                <w:rFonts w:hint="eastAsia" w:ascii="宋体" w:hAnsi="宋体" w:cs="宋体"/>
                <w:color w:val="auto"/>
                <w:kern w:val="0"/>
                <w:sz w:val="22"/>
                <w:szCs w:val="22"/>
                <w:highlight w:val="none"/>
                <w:lang w:eastAsia="zh-CN" w:bidi="ar"/>
              </w:rPr>
              <w:t>；</w:t>
            </w:r>
          </w:p>
          <w:p w14:paraId="5C2329FA">
            <w:pPr>
              <w:bidi w:val="0"/>
              <w:rPr>
                <w:rFonts w:hint="eastAsia"/>
                <w:color w:val="auto"/>
                <w:sz w:val="22"/>
                <w:szCs w:val="22"/>
              </w:rPr>
            </w:pPr>
            <w:r>
              <w:rPr>
                <w:rFonts w:hint="eastAsia"/>
                <w:color w:val="auto"/>
                <w:sz w:val="22"/>
                <w:szCs w:val="22"/>
              </w:rPr>
              <w:t>▲</w:t>
            </w:r>
            <w:r>
              <w:rPr>
                <w:rFonts w:hint="eastAsia"/>
                <w:color w:val="auto"/>
                <w:sz w:val="22"/>
                <w:szCs w:val="22"/>
                <w:lang w:val="en-US" w:eastAsia="zh-CN"/>
              </w:rPr>
              <w:t>6</w:t>
            </w:r>
            <w:r>
              <w:rPr>
                <w:rFonts w:hint="eastAsia"/>
                <w:color w:val="auto"/>
                <w:sz w:val="22"/>
                <w:szCs w:val="22"/>
              </w:rPr>
              <w:t>、循环风量m3/h≥</w:t>
            </w:r>
            <w:r>
              <w:rPr>
                <w:rFonts w:hint="eastAsia"/>
                <w:color w:val="auto"/>
                <w:sz w:val="22"/>
                <w:szCs w:val="22"/>
                <w:lang w:val="en-US" w:eastAsia="zh-CN"/>
              </w:rPr>
              <w:t>8</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7</w:t>
            </w:r>
            <w:r>
              <w:rPr>
                <w:rFonts w:hint="eastAsia"/>
                <w:color w:val="auto"/>
                <w:sz w:val="22"/>
                <w:szCs w:val="22"/>
              </w:rPr>
              <w:t>、</w:t>
            </w:r>
            <w:r>
              <w:rPr>
                <w:rFonts w:hint="eastAsia"/>
                <w:color w:val="auto"/>
                <w:sz w:val="22"/>
                <w:szCs w:val="22"/>
                <w:lang w:val="en-US" w:eastAsia="zh-CN"/>
              </w:rPr>
              <w:t>室内机</w:t>
            </w:r>
            <w:r>
              <w:rPr>
                <w:rFonts w:hint="eastAsia"/>
                <w:color w:val="auto"/>
                <w:sz w:val="22"/>
                <w:szCs w:val="22"/>
              </w:rPr>
              <w:t>噪音dB(A)≤</w:t>
            </w:r>
            <w:r>
              <w:rPr>
                <w:rFonts w:hint="eastAsia"/>
                <w:color w:val="auto"/>
                <w:sz w:val="22"/>
                <w:szCs w:val="22"/>
                <w:lang w:val="en-US" w:eastAsia="zh-CN"/>
              </w:rPr>
              <w:t>34</w:t>
            </w:r>
            <w:r>
              <w:rPr>
                <w:rFonts w:hint="eastAsia"/>
                <w:color w:val="auto"/>
                <w:sz w:val="22"/>
                <w:szCs w:val="22"/>
              </w:rPr>
              <w:t>；</w:t>
            </w:r>
          </w:p>
          <w:p w14:paraId="49CA052A">
            <w:pPr>
              <w:keepNext w:val="0"/>
              <w:keepLines w:val="0"/>
              <w:widowControl/>
              <w:suppressLineNumbers w:val="0"/>
              <w:jc w:val="left"/>
              <w:textAlignment w:val="center"/>
              <w:rPr>
                <w:rFonts w:hint="eastAsia"/>
                <w:color w:val="auto"/>
                <w:sz w:val="22"/>
                <w:szCs w:val="22"/>
                <w:lang w:val="en-US" w:eastAsia="zh-CN"/>
              </w:rPr>
            </w:pPr>
            <w:r>
              <w:rPr>
                <w:rFonts w:hint="eastAsia"/>
                <w:color w:val="auto"/>
                <w:sz w:val="22"/>
                <w:szCs w:val="22"/>
                <w:lang w:val="en-US" w:eastAsia="zh-CN"/>
              </w:rPr>
              <w:t>8</w:t>
            </w:r>
            <w:r>
              <w:rPr>
                <w:rFonts w:hint="eastAsia"/>
                <w:color w:val="auto"/>
                <w:sz w:val="22"/>
                <w:szCs w:val="22"/>
              </w:rPr>
              <w:t>、</w:t>
            </w:r>
            <w:r>
              <w:rPr>
                <w:rFonts w:hint="eastAsia"/>
                <w:color w:val="auto"/>
                <w:sz w:val="22"/>
                <w:szCs w:val="22"/>
                <w:lang w:val="en-US" w:eastAsia="zh-CN"/>
              </w:rPr>
              <w:t>室外机</w:t>
            </w:r>
            <w:r>
              <w:rPr>
                <w:rFonts w:hint="eastAsia"/>
                <w:color w:val="auto"/>
                <w:sz w:val="22"/>
                <w:szCs w:val="22"/>
              </w:rPr>
              <w:t>噪音dB(A)≤</w:t>
            </w:r>
            <w:r>
              <w:rPr>
                <w:rFonts w:hint="eastAsia"/>
                <w:color w:val="auto"/>
                <w:sz w:val="22"/>
                <w:szCs w:val="22"/>
                <w:lang w:val="en-US" w:eastAsia="zh-CN"/>
              </w:rPr>
              <w:t>54</w:t>
            </w:r>
            <w:r>
              <w:rPr>
                <w:rFonts w:hint="eastAsia"/>
                <w:color w:val="auto"/>
                <w:sz w:val="22"/>
                <w:szCs w:val="22"/>
              </w:rPr>
              <w:t>；</w:t>
            </w:r>
          </w:p>
          <w:p w14:paraId="3EF3292A">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1123F193">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3CD22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00CD3B5">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18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14B17C5">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风管送风式空调机组</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07C2E70">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726DAF0">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6DCDB66">
            <w:pPr>
              <w:bidi w:val="0"/>
              <w:rPr>
                <w:rFonts w:hint="eastAsia"/>
                <w:color w:val="auto"/>
                <w:sz w:val="22"/>
                <w:szCs w:val="22"/>
              </w:rPr>
            </w:pPr>
            <w:r>
              <w:rPr>
                <w:rFonts w:hint="eastAsia"/>
                <w:color w:val="auto"/>
                <w:sz w:val="22"/>
                <w:szCs w:val="22"/>
              </w:rPr>
              <w:t>▲1、制冷量(W)≥</w:t>
            </w:r>
            <w:r>
              <w:rPr>
                <w:rFonts w:hint="eastAsia"/>
                <w:color w:val="auto"/>
                <w:sz w:val="22"/>
                <w:szCs w:val="22"/>
                <w:lang w:val="en-US" w:eastAsia="zh-CN"/>
              </w:rPr>
              <w:t>12000</w:t>
            </w:r>
            <w:r>
              <w:rPr>
                <w:rFonts w:hint="eastAsia"/>
                <w:color w:val="auto"/>
                <w:sz w:val="22"/>
                <w:szCs w:val="22"/>
              </w:rPr>
              <w:t>；</w:t>
            </w:r>
            <w:r>
              <w:rPr>
                <w:rFonts w:hint="eastAsia"/>
                <w:color w:val="auto"/>
                <w:sz w:val="22"/>
                <w:szCs w:val="22"/>
              </w:rPr>
              <w:br w:type="textWrapping"/>
            </w:r>
            <w:r>
              <w:rPr>
                <w:rFonts w:hint="eastAsia"/>
                <w:color w:val="auto"/>
                <w:sz w:val="22"/>
                <w:szCs w:val="22"/>
              </w:rPr>
              <w:t>2、制热量(W)≥</w:t>
            </w:r>
            <w:r>
              <w:rPr>
                <w:rFonts w:hint="eastAsia"/>
                <w:color w:val="auto"/>
                <w:sz w:val="22"/>
                <w:szCs w:val="22"/>
                <w:lang w:val="en-US" w:eastAsia="zh-CN"/>
              </w:rPr>
              <w:t>13500</w:t>
            </w:r>
            <w:r>
              <w:rPr>
                <w:rFonts w:hint="eastAsia"/>
                <w:color w:val="auto"/>
                <w:sz w:val="22"/>
                <w:szCs w:val="22"/>
              </w:rPr>
              <w:t>；</w:t>
            </w:r>
            <w:r>
              <w:rPr>
                <w:rFonts w:hint="eastAsia"/>
                <w:color w:val="auto"/>
                <w:sz w:val="22"/>
                <w:szCs w:val="22"/>
              </w:rPr>
              <w:br w:type="textWrapping"/>
            </w:r>
            <w:r>
              <w:rPr>
                <w:rFonts w:hint="eastAsia"/>
                <w:color w:val="auto"/>
                <w:sz w:val="22"/>
                <w:szCs w:val="22"/>
              </w:rPr>
              <w:t>▲3、</w:t>
            </w:r>
            <w:r>
              <w:rPr>
                <w:rFonts w:hint="eastAsia"/>
                <w:color w:val="auto"/>
                <w:sz w:val="22"/>
                <w:szCs w:val="22"/>
                <w:lang w:val="en-US" w:eastAsia="zh-CN"/>
              </w:rPr>
              <w:t>制冷功率</w:t>
            </w:r>
            <w:r>
              <w:rPr>
                <w:rFonts w:hint="eastAsia"/>
                <w:color w:val="auto"/>
                <w:sz w:val="22"/>
                <w:szCs w:val="22"/>
              </w:rPr>
              <w:t>(W)≤</w:t>
            </w:r>
            <w:r>
              <w:rPr>
                <w:rFonts w:hint="eastAsia"/>
                <w:color w:val="auto"/>
                <w:sz w:val="22"/>
                <w:szCs w:val="22"/>
                <w:lang w:val="en-US" w:eastAsia="zh-CN"/>
              </w:rPr>
              <w:t>4760</w:t>
            </w:r>
            <w:r>
              <w:rPr>
                <w:rFonts w:hint="eastAsia"/>
                <w:color w:val="auto"/>
                <w:sz w:val="22"/>
                <w:szCs w:val="22"/>
              </w:rPr>
              <w:t>；</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4、制热功率</w:t>
            </w:r>
            <w:r>
              <w:rPr>
                <w:rFonts w:hint="eastAsia"/>
                <w:color w:val="auto"/>
                <w:sz w:val="22"/>
                <w:szCs w:val="22"/>
              </w:rPr>
              <w:t>(W)≤</w:t>
            </w:r>
            <w:r>
              <w:rPr>
                <w:rFonts w:hint="eastAsia"/>
                <w:color w:val="auto"/>
                <w:sz w:val="22"/>
                <w:szCs w:val="22"/>
                <w:lang w:val="en-US" w:eastAsia="zh-CN"/>
              </w:rPr>
              <w:t>4150</w:t>
            </w:r>
            <w:r>
              <w:rPr>
                <w:rFonts w:hint="eastAsia"/>
                <w:color w:val="auto"/>
                <w:sz w:val="22"/>
                <w:szCs w:val="22"/>
              </w:rPr>
              <w:t>；</w:t>
            </w:r>
          </w:p>
          <w:p w14:paraId="409762EE">
            <w:pPr>
              <w:bidi w:val="0"/>
              <w:rPr>
                <w:rFonts w:hint="eastAsia" w:eastAsia="宋体"/>
                <w:color w:val="auto"/>
                <w:sz w:val="22"/>
                <w:szCs w:val="22"/>
                <w:lang w:eastAsia="zh-CN"/>
              </w:rPr>
            </w:pPr>
            <w:r>
              <w:rPr>
                <w:rFonts w:hint="eastAsia"/>
                <w:color w:val="auto"/>
                <w:sz w:val="22"/>
                <w:szCs w:val="22"/>
                <w:lang w:val="en-US" w:eastAsia="zh-CN"/>
              </w:rPr>
              <w:t>5、</w:t>
            </w:r>
            <w:r>
              <w:rPr>
                <w:rFonts w:hint="eastAsia" w:ascii="宋体" w:hAnsi="宋体" w:eastAsia="宋体" w:cs="宋体"/>
                <w:color w:val="auto"/>
                <w:kern w:val="0"/>
                <w:sz w:val="22"/>
                <w:szCs w:val="22"/>
                <w:highlight w:val="none"/>
                <w:lang w:bidi="ar"/>
              </w:rPr>
              <w:t>APF≥</w:t>
            </w:r>
            <w:r>
              <w:rPr>
                <w:rFonts w:hint="eastAsia" w:ascii="宋体" w:hAnsi="宋体" w:cs="宋体"/>
                <w:color w:val="auto"/>
                <w:kern w:val="0"/>
                <w:sz w:val="22"/>
                <w:szCs w:val="22"/>
                <w:highlight w:val="none"/>
                <w:lang w:val="en-US" w:eastAsia="zh-CN" w:bidi="ar"/>
              </w:rPr>
              <w:t>3.5</w:t>
            </w:r>
            <w:r>
              <w:rPr>
                <w:rFonts w:hint="eastAsia" w:ascii="宋体" w:hAnsi="宋体" w:cs="宋体"/>
                <w:color w:val="auto"/>
                <w:kern w:val="0"/>
                <w:sz w:val="22"/>
                <w:szCs w:val="22"/>
                <w:highlight w:val="none"/>
                <w:lang w:eastAsia="zh-CN" w:bidi="ar"/>
              </w:rPr>
              <w:t>；</w:t>
            </w:r>
          </w:p>
          <w:p w14:paraId="585F450D">
            <w:pPr>
              <w:bidi w:val="0"/>
              <w:rPr>
                <w:rFonts w:hint="eastAsia"/>
                <w:color w:val="auto"/>
                <w:sz w:val="22"/>
                <w:szCs w:val="22"/>
              </w:rPr>
            </w:pPr>
            <w:r>
              <w:rPr>
                <w:rFonts w:hint="eastAsia"/>
                <w:color w:val="auto"/>
                <w:sz w:val="22"/>
                <w:szCs w:val="22"/>
              </w:rPr>
              <w:t>▲</w:t>
            </w:r>
            <w:r>
              <w:rPr>
                <w:rFonts w:hint="eastAsia"/>
                <w:color w:val="auto"/>
                <w:sz w:val="22"/>
                <w:szCs w:val="22"/>
                <w:lang w:val="en-US" w:eastAsia="zh-CN"/>
              </w:rPr>
              <w:t>6</w:t>
            </w:r>
            <w:r>
              <w:rPr>
                <w:rFonts w:hint="eastAsia"/>
                <w:color w:val="auto"/>
                <w:sz w:val="22"/>
                <w:szCs w:val="22"/>
              </w:rPr>
              <w:t>、循环风量m3/h≥</w:t>
            </w:r>
            <w:r>
              <w:rPr>
                <w:rFonts w:hint="eastAsia"/>
                <w:color w:val="auto"/>
                <w:sz w:val="22"/>
                <w:szCs w:val="22"/>
                <w:lang w:val="en-US" w:eastAsia="zh-CN"/>
              </w:rPr>
              <w:t>19</w:t>
            </w:r>
            <w:r>
              <w:rPr>
                <w:rFonts w:hint="eastAsia"/>
                <w:color w:val="auto"/>
                <w:sz w:val="22"/>
                <w:szCs w:val="22"/>
              </w:rPr>
              <w:t>00；</w:t>
            </w:r>
            <w:r>
              <w:rPr>
                <w:rFonts w:hint="eastAsia"/>
                <w:color w:val="auto"/>
                <w:sz w:val="22"/>
                <w:szCs w:val="22"/>
              </w:rPr>
              <w:br w:type="textWrapping"/>
            </w:r>
            <w:r>
              <w:rPr>
                <w:rFonts w:hint="eastAsia"/>
                <w:color w:val="auto"/>
                <w:sz w:val="22"/>
                <w:szCs w:val="22"/>
              </w:rPr>
              <w:t>▲</w:t>
            </w:r>
            <w:r>
              <w:rPr>
                <w:rFonts w:hint="eastAsia"/>
                <w:color w:val="auto"/>
                <w:sz w:val="22"/>
                <w:szCs w:val="22"/>
                <w:lang w:val="en-US" w:eastAsia="zh-CN"/>
              </w:rPr>
              <w:t>7</w:t>
            </w:r>
            <w:r>
              <w:rPr>
                <w:rFonts w:hint="eastAsia"/>
                <w:color w:val="auto"/>
                <w:sz w:val="22"/>
                <w:szCs w:val="22"/>
              </w:rPr>
              <w:t>、</w:t>
            </w:r>
            <w:r>
              <w:rPr>
                <w:rFonts w:hint="eastAsia"/>
                <w:color w:val="auto"/>
                <w:sz w:val="22"/>
                <w:szCs w:val="22"/>
                <w:lang w:val="en-US" w:eastAsia="zh-CN"/>
              </w:rPr>
              <w:t>室内机</w:t>
            </w:r>
            <w:r>
              <w:rPr>
                <w:rFonts w:hint="eastAsia"/>
                <w:color w:val="auto"/>
                <w:sz w:val="22"/>
                <w:szCs w:val="22"/>
              </w:rPr>
              <w:t>噪音dB(A)≤</w:t>
            </w:r>
            <w:r>
              <w:rPr>
                <w:rFonts w:hint="eastAsia"/>
                <w:color w:val="auto"/>
                <w:sz w:val="22"/>
                <w:szCs w:val="22"/>
                <w:lang w:val="en-US" w:eastAsia="zh-CN"/>
              </w:rPr>
              <w:t>44</w:t>
            </w:r>
            <w:r>
              <w:rPr>
                <w:rFonts w:hint="eastAsia"/>
                <w:color w:val="auto"/>
                <w:sz w:val="22"/>
                <w:szCs w:val="22"/>
              </w:rPr>
              <w:t>；</w:t>
            </w:r>
          </w:p>
          <w:p w14:paraId="48289CFC">
            <w:pPr>
              <w:keepNext w:val="0"/>
              <w:keepLines w:val="0"/>
              <w:widowControl/>
              <w:suppressLineNumbers w:val="0"/>
              <w:jc w:val="left"/>
              <w:textAlignment w:val="center"/>
              <w:rPr>
                <w:rFonts w:hint="eastAsia"/>
                <w:color w:val="auto"/>
                <w:sz w:val="22"/>
                <w:szCs w:val="22"/>
                <w:lang w:val="en-US" w:eastAsia="zh-CN"/>
              </w:rPr>
            </w:pPr>
            <w:r>
              <w:rPr>
                <w:rFonts w:hint="eastAsia"/>
                <w:color w:val="auto"/>
                <w:sz w:val="22"/>
                <w:szCs w:val="22"/>
                <w:lang w:val="en-US" w:eastAsia="zh-CN"/>
              </w:rPr>
              <w:t>8</w:t>
            </w:r>
            <w:r>
              <w:rPr>
                <w:rFonts w:hint="eastAsia"/>
                <w:color w:val="auto"/>
                <w:sz w:val="22"/>
                <w:szCs w:val="22"/>
              </w:rPr>
              <w:t>、</w:t>
            </w:r>
            <w:r>
              <w:rPr>
                <w:rFonts w:hint="eastAsia"/>
                <w:color w:val="auto"/>
                <w:sz w:val="22"/>
                <w:szCs w:val="22"/>
                <w:lang w:val="en-US" w:eastAsia="zh-CN"/>
              </w:rPr>
              <w:t>室外机</w:t>
            </w:r>
            <w:r>
              <w:rPr>
                <w:rFonts w:hint="eastAsia"/>
                <w:color w:val="auto"/>
                <w:sz w:val="22"/>
                <w:szCs w:val="22"/>
              </w:rPr>
              <w:t>噪音dB(A)≤</w:t>
            </w:r>
            <w:r>
              <w:rPr>
                <w:rFonts w:hint="eastAsia"/>
                <w:color w:val="auto"/>
                <w:sz w:val="22"/>
                <w:szCs w:val="22"/>
                <w:lang w:val="en-US" w:eastAsia="zh-CN"/>
              </w:rPr>
              <w:t>60</w:t>
            </w:r>
            <w:r>
              <w:rPr>
                <w:rFonts w:hint="eastAsia"/>
                <w:color w:val="auto"/>
                <w:sz w:val="22"/>
                <w:szCs w:val="22"/>
              </w:rPr>
              <w:t>；</w:t>
            </w:r>
          </w:p>
          <w:p w14:paraId="104B338E">
            <w:pPr>
              <w:keepNext w:val="0"/>
              <w:keepLines w:val="0"/>
              <w:widowControl/>
              <w:numPr>
                <w:ilvl w:val="0"/>
                <w:numId w:val="0"/>
              </w:numPr>
              <w:suppressLineNumbers w:val="0"/>
              <w:jc w:val="left"/>
              <w:textAlignment w:val="center"/>
              <w:rPr>
                <w:rFonts w:hint="eastAsia"/>
                <w:color w:val="auto"/>
                <w:sz w:val="22"/>
                <w:szCs w:val="22"/>
              </w:rPr>
            </w:pPr>
            <w:r>
              <w:rPr>
                <w:rFonts w:hint="eastAsia"/>
                <w:color w:val="auto"/>
                <w:sz w:val="22"/>
                <w:szCs w:val="22"/>
                <w:lang w:val="en-US" w:eastAsia="zh-CN"/>
              </w:rPr>
              <w:t>9、</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p w14:paraId="3615ECD8">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10、</w:t>
            </w:r>
            <w:r>
              <w:rPr>
                <w:rFonts w:hint="eastAsia" w:ascii="宋体" w:hAnsi="宋体" w:eastAsia="宋体" w:cs="Times New Roman"/>
                <w:color w:val="auto"/>
                <w:sz w:val="22"/>
                <w:szCs w:val="22"/>
                <w:highlight w:val="none"/>
              </w:rPr>
              <w:t>为了方便核对参数及后期设备验收，以上参数以空调内机张贴铭牌或产品检测报告中的铭牌值或产品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为准，</w:t>
            </w:r>
            <w:r>
              <w:rPr>
                <w:rFonts w:hint="eastAsia" w:ascii="宋体" w:hAnsi="宋体" w:eastAsia="宋体" w:cs="Times New Roman"/>
                <w:color w:val="auto"/>
                <w:sz w:val="22"/>
                <w:szCs w:val="22"/>
                <w:highlight w:val="none"/>
                <w:lang w:val="en-US" w:eastAsia="zh-CN"/>
              </w:rPr>
              <w:t>响应</w:t>
            </w:r>
            <w:r>
              <w:rPr>
                <w:rFonts w:hint="eastAsia" w:ascii="宋体" w:hAnsi="宋体" w:eastAsia="宋体" w:cs="Times New Roman"/>
                <w:color w:val="auto"/>
                <w:sz w:val="22"/>
                <w:szCs w:val="22"/>
                <w:highlight w:val="none"/>
              </w:rPr>
              <w:t>文件中须提供空调内机张贴铭牌或检测报告或产品</w:t>
            </w:r>
            <w:r>
              <w:rPr>
                <w:rFonts w:hint="eastAsia" w:ascii="宋体" w:hAnsi="宋体" w:eastAsia="宋体" w:cs="Times New Roman"/>
                <w:color w:val="auto"/>
                <w:sz w:val="22"/>
                <w:szCs w:val="22"/>
                <w:highlight w:val="none"/>
                <w:lang w:val="en-US" w:eastAsia="zh-CN"/>
              </w:rPr>
              <w:t>彩页画册</w:t>
            </w:r>
            <w:r>
              <w:rPr>
                <w:rFonts w:hint="eastAsia" w:ascii="宋体" w:hAnsi="宋体" w:eastAsia="宋体" w:cs="Times New Roman"/>
                <w:color w:val="auto"/>
                <w:sz w:val="22"/>
                <w:szCs w:val="22"/>
                <w:highlight w:val="none"/>
              </w:rPr>
              <w:t>（</w:t>
            </w:r>
            <w:r>
              <w:rPr>
                <w:rFonts w:hint="eastAsia" w:ascii="宋体" w:hAnsi="宋体" w:cs="Times New Roman"/>
                <w:color w:val="auto"/>
                <w:sz w:val="22"/>
                <w:szCs w:val="22"/>
                <w:highlight w:val="none"/>
                <w:lang w:val="en-US" w:eastAsia="zh-CN"/>
              </w:rPr>
              <w:t>须</w:t>
            </w:r>
            <w:r>
              <w:rPr>
                <w:rFonts w:hint="eastAsia" w:ascii="宋体" w:hAnsi="宋体" w:eastAsia="宋体" w:cs="Times New Roman"/>
                <w:color w:val="auto"/>
                <w:sz w:val="22"/>
                <w:szCs w:val="22"/>
                <w:highlight w:val="none"/>
              </w:rPr>
              <w:t>提供复印件并加盖投标人公章，</w:t>
            </w:r>
            <w:r>
              <w:rPr>
                <w:rFonts w:hint="eastAsia" w:ascii="宋体" w:hAnsi="宋体" w:cs="Times New Roman"/>
                <w:color w:val="auto"/>
                <w:sz w:val="22"/>
                <w:szCs w:val="22"/>
                <w:highlight w:val="none"/>
                <w:lang w:val="en-US" w:eastAsia="zh-CN"/>
              </w:rPr>
              <w:t>成交</w:t>
            </w:r>
            <w:r>
              <w:rPr>
                <w:rFonts w:hint="eastAsia" w:ascii="宋体" w:hAnsi="宋体" w:eastAsia="宋体" w:cs="Times New Roman"/>
                <w:color w:val="auto"/>
                <w:sz w:val="22"/>
                <w:szCs w:val="22"/>
                <w:highlight w:val="none"/>
              </w:rPr>
              <w:t>后原件备查），否则投标无效</w:t>
            </w:r>
            <w:r>
              <w:rPr>
                <w:rFonts w:hint="eastAsia"/>
                <w:color w:val="auto"/>
                <w:sz w:val="22"/>
                <w:szCs w:val="22"/>
                <w:lang w:val="en-US" w:eastAsia="zh-CN"/>
              </w:rPr>
              <w:t>。</w:t>
            </w:r>
          </w:p>
        </w:tc>
      </w:tr>
      <w:tr w14:paraId="5153D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C6BC127">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 xml:space="preserve">19 </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24E025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室内机有线控制器</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A4F8D5C">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FF13EDE">
            <w:pPr>
              <w:bidi w:val="0"/>
              <w:jc w:val="center"/>
              <w:rPr>
                <w:rFonts w:hint="eastAsia"/>
                <w:color w:val="auto"/>
                <w:sz w:val="22"/>
                <w:szCs w:val="22"/>
              </w:rPr>
            </w:pPr>
            <w:r>
              <w:rPr>
                <w:rFonts w:hint="eastAsia"/>
                <w:color w:val="auto"/>
                <w:sz w:val="22"/>
                <w:szCs w:val="22"/>
                <w:lang w:val="en-US" w:eastAsia="zh-CN"/>
              </w:rPr>
              <w:t>84</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EB3E2AA">
            <w:pPr>
              <w:bidi w:val="0"/>
              <w:rPr>
                <w:rFonts w:hint="eastAsia"/>
                <w:color w:val="auto"/>
                <w:sz w:val="22"/>
                <w:szCs w:val="22"/>
                <w:lang w:val="en-US" w:eastAsia="zh-CN"/>
              </w:rPr>
            </w:pPr>
            <w:r>
              <w:rPr>
                <w:rFonts w:hint="eastAsia"/>
                <w:color w:val="auto"/>
                <w:sz w:val="22"/>
                <w:szCs w:val="22"/>
                <w:lang w:val="en-US" w:eastAsia="zh-CN"/>
              </w:rPr>
              <w:t>1、具备防潮功能</w:t>
            </w:r>
          </w:p>
          <w:p w14:paraId="50E3281E">
            <w:pPr>
              <w:bidi w:val="0"/>
              <w:rPr>
                <w:rFonts w:hint="default"/>
                <w:color w:val="auto"/>
                <w:sz w:val="22"/>
                <w:szCs w:val="22"/>
                <w:lang w:val="en-US"/>
              </w:rPr>
            </w:pPr>
            <w:r>
              <w:rPr>
                <w:rFonts w:hint="eastAsia"/>
                <w:color w:val="auto"/>
                <w:sz w:val="22"/>
                <w:szCs w:val="22"/>
                <w:lang w:val="en-US" w:eastAsia="zh-CN"/>
              </w:rPr>
              <w:t>2、具备红外信号接收功能</w:t>
            </w:r>
          </w:p>
          <w:p w14:paraId="03D3291C">
            <w:pPr>
              <w:bidi w:val="0"/>
              <w:rPr>
                <w:rFonts w:hint="default"/>
                <w:color w:val="auto"/>
                <w:sz w:val="22"/>
                <w:szCs w:val="22"/>
                <w:lang w:val="en-US" w:eastAsia="zh-CN"/>
              </w:rPr>
            </w:pPr>
            <w:r>
              <w:rPr>
                <w:rFonts w:hint="eastAsia"/>
                <w:color w:val="auto"/>
                <w:sz w:val="22"/>
                <w:szCs w:val="22"/>
              </w:rPr>
              <w:t>▲</w:t>
            </w:r>
            <w:r>
              <w:rPr>
                <w:rFonts w:hint="eastAsia"/>
                <w:color w:val="auto"/>
                <w:sz w:val="22"/>
                <w:szCs w:val="22"/>
                <w:lang w:val="en-US" w:eastAsia="zh-CN"/>
              </w:rPr>
              <w:t>3、有线控制器须与项号1-18项的空调为同一品牌（含室外机、室内机、风管送风式空调机组）。</w:t>
            </w:r>
          </w:p>
        </w:tc>
      </w:tr>
      <w:tr w14:paraId="7CA3E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1950BCD">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E2F364F">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分歧管</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A7AE1B9">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027E0F3">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92FC39F">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FQ01A</w:t>
            </w:r>
          </w:p>
        </w:tc>
      </w:tr>
      <w:tr w14:paraId="2A673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0C595C3">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A149AE3">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分歧管</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ABF601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ADB88CE">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0FCC091">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FQ01B</w:t>
            </w:r>
          </w:p>
        </w:tc>
      </w:tr>
      <w:tr w14:paraId="68B2A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3FFDFCD">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60A9CD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分歧管</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E998154">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3BC750B">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67360556">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FQ02</w:t>
            </w:r>
          </w:p>
        </w:tc>
      </w:tr>
      <w:tr w14:paraId="15026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19D2CD1">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47C6B8C">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2匹风管机铜管</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016060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298A958">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498</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7706AAC">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φ12.7/6.35</w:t>
            </w:r>
          </w:p>
        </w:tc>
      </w:tr>
      <w:tr w14:paraId="50385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C46F6CC">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56E087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5匹风管机铜管</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B2BB932">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5E8F20B">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58</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0ECC15D">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φ15.9/9.52</w:t>
            </w:r>
          </w:p>
        </w:tc>
      </w:tr>
      <w:tr w14:paraId="2C6DF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40F257E">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7C0DC4D">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BB32563">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8AFCCD0">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615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8C7A576">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Φ=6.35mm</w:t>
            </w:r>
          </w:p>
        </w:tc>
      </w:tr>
      <w:tr w14:paraId="518C0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0E718B8">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26</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6E29E2C">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78754E9">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799D558">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903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40ED05A6">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Φ=9.52mm</w:t>
            </w:r>
          </w:p>
        </w:tc>
      </w:tr>
      <w:tr w14:paraId="0C49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811BAD3">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27</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4173DAA">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A5875D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6833C10">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690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205E576">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Φ=12.7mm</w:t>
            </w:r>
          </w:p>
        </w:tc>
      </w:tr>
      <w:tr w14:paraId="7508C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59E40CB">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28</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21BABB4">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EA874C3">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1E24E13">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545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F1687A0">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Φ=15.88mm</w:t>
            </w:r>
          </w:p>
        </w:tc>
      </w:tr>
      <w:tr w14:paraId="668C3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81FC5A4">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29</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5D2FED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A136BD4">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598E3E4">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275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80B0C14">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Φ=19.05mm</w:t>
            </w:r>
          </w:p>
        </w:tc>
      </w:tr>
      <w:tr w14:paraId="17968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349E623">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3610A56">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E607DEA">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5A813DC">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3BD7EE6">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Φ=22.23mm</w:t>
            </w:r>
          </w:p>
        </w:tc>
      </w:tr>
      <w:tr w14:paraId="0C8FB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8285412">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8425A32">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低磷脱氧紫铜管（含保温）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109D2B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C2F0B5F">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9BBC3E2">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Φ=25.4mm</w:t>
            </w:r>
          </w:p>
        </w:tc>
      </w:tr>
      <w:tr w14:paraId="0D8D9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B5FC046">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1881847">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空调排水管（含保温）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1AE683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A2D0F54">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696</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9D2A79F">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De25</w:t>
            </w:r>
          </w:p>
        </w:tc>
      </w:tr>
      <w:tr w14:paraId="09F628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3B76224">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A7FC527">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空调排水管（含保温）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EE34A96">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37242C9">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352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901D7DE">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De32</w:t>
            </w:r>
          </w:p>
        </w:tc>
      </w:tr>
      <w:tr w14:paraId="32604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B406EAD">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D34BFB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空调排水管（含保温）</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1B9B14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B95631F">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399</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6CF6D411">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De40</w:t>
            </w:r>
          </w:p>
        </w:tc>
      </w:tr>
      <w:tr w14:paraId="6EB15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B46A84D">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EC1E02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双层百叶送风口</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725A44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6A876DC">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2EB6DDC">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1300*200</w:t>
            </w:r>
          </w:p>
        </w:tc>
      </w:tr>
      <w:tr w14:paraId="1EFA6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ACFD501">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36</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D324857">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双层百叶送风口</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0DF1B14">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574412B">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69F8C3A">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1600*200</w:t>
            </w:r>
          </w:p>
        </w:tc>
      </w:tr>
      <w:tr w14:paraId="284ED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CD94DC0">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37</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45B430B">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可开格栅回风口(带滤网)</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4328E9C">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F2B21DE">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43</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698D560">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1300*300</w:t>
            </w:r>
          </w:p>
        </w:tc>
      </w:tr>
      <w:tr w14:paraId="2CE34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BB490CC">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38</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F78136A">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可开格栅回风口(带滤网)</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A42829C">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DBCD0B5">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A8935CB">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1600*300</w:t>
            </w:r>
          </w:p>
        </w:tc>
      </w:tr>
      <w:tr w14:paraId="015B7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41C192F">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39</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8065994">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镀锌铁皮</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BF27E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m2</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08610B47">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95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08A4A31">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板厚 0.75mm</w:t>
            </w:r>
          </w:p>
        </w:tc>
      </w:tr>
      <w:tr w14:paraId="7B966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FE8695B">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61D1C0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镀锌铁皮</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EDA53B4">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m2</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5D7EF5D">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126</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1B80A6A">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板厚 1mm</w:t>
            </w:r>
          </w:p>
        </w:tc>
      </w:tr>
      <w:tr w14:paraId="7252D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0A7258C">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1299C922">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增加制冷量（R410A环保冷媒）</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87007D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kg</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DFD031A">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150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28C8597">
            <w:pPr>
              <w:jc w:val="left"/>
              <w:rPr>
                <w:rFonts w:hint="eastAsia" w:ascii="宋体" w:hAnsi="宋体" w:eastAsia="宋体" w:cs="宋体"/>
                <w:color w:val="auto"/>
                <w:sz w:val="22"/>
                <w:szCs w:val="22"/>
                <w:lang w:val="en-US"/>
              </w:rPr>
            </w:pPr>
          </w:p>
        </w:tc>
      </w:tr>
      <w:tr w14:paraId="041BD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10A8249">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1E76E8B">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内外机信号线(含PVC线管）</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6F82174">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DA37549">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2E5EB1D">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RVVP2*0.75</w:t>
            </w:r>
          </w:p>
        </w:tc>
      </w:tr>
      <w:tr w14:paraId="291E8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33269F9">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62BB39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保温胶水</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33873F9">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桶</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3A993FE">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20</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64B01E2C">
            <w:pPr>
              <w:jc w:val="left"/>
              <w:rPr>
                <w:rFonts w:hint="eastAsia" w:ascii="宋体" w:hAnsi="宋体" w:eastAsia="宋体" w:cs="宋体"/>
                <w:color w:val="auto"/>
                <w:sz w:val="22"/>
                <w:szCs w:val="22"/>
                <w:lang w:val="en-US"/>
              </w:rPr>
            </w:pPr>
          </w:p>
        </w:tc>
      </w:tr>
      <w:tr w14:paraId="0928F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B493167">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1B6ABFB">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焊接用氧气、氮气、乙炔等</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9DDFBB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项</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4F9D8B00">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014C613F">
            <w:pPr>
              <w:jc w:val="left"/>
              <w:rPr>
                <w:rFonts w:hint="eastAsia" w:ascii="宋体" w:hAnsi="宋体" w:eastAsia="宋体" w:cs="宋体"/>
                <w:color w:val="auto"/>
                <w:sz w:val="22"/>
                <w:szCs w:val="22"/>
                <w:lang w:val="en-US"/>
              </w:rPr>
            </w:pPr>
          </w:p>
        </w:tc>
      </w:tr>
      <w:tr w14:paraId="1B7AE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4A05F0C">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4868F76F">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系统辅材</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A410D79">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项</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2F4AF9B7">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48830E02">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吊筋、螺钉、吊杆、小五金、法兰、角钢等</w:t>
            </w:r>
          </w:p>
        </w:tc>
      </w:tr>
      <w:tr w14:paraId="5FB79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9480" w:type="dxa"/>
            <w:gridSpan w:val="5"/>
            <w:tcBorders>
              <w:top w:val="single" w:color="auto" w:sz="4" w:space="0"/>
              <w:left w:val="single" w:color="auto" w:sz="4" w:space="0"/>
              <w:bottom w:val="single" w:color="auto" w:sz="4" w:space="0"/>
              <w:right w:val="single" w:color="auto" w:sz="4" w:space="0"/>
            </w:tcBorders>
            <w:noWrap w:val="0"/>
            <w:vAlign w:val="center"/>
          </w:tcPr>
          <w:p w14:paraId="420BCEBD">
            <w:pPr>
              <w:keepNext w:val="0"/>
              <w:keepLines w:val="0"/>
              <w:widowControl/>
              <w:suppressLineNumbers w:val="0"/>
              <w:jc w:val="left"/>
              <w:textAlignment w:val="center"/>
              <w:rPr>
                <w:rFonts w:hint="default"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三、新风工程</w:t>
            </w:r>
          </w:p>
        </w:tc>
      </w:tr>
      <w:tr w14:paraId="4FD11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F540F4E">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A290F83">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静音风机(新风)</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5437CDD">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3CE9BF6">
            <w:pPr>
              <w:bidi w:val="0"/>
              <w:ind w:firstLine="220" w:firstLineChars="100"/>
              <w:jc w:val="both"/>
              <w:rPr>
                <w:rFonts w:hint="eastAsia"/>
                <w:color w:val="auto"/>
                <w:sz w:val="22"/>
                <w:szCs w:val="22"/>
              </w:rPr>
            </w:pPr>
            <w:r>
              <w:rPr>
                <w:rFonts w:hint="eastAsia"/>
                <w:color w:val="auto"/>
                <w:sz w:val="22"/>
                <w:szCs w:val="22"/>
                <w:lang w:val="en-US" w:eastAsia="zh-CN"/>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B99CF84">
            <w:pPr>
              <w:bidi w:val="0"/>
              <w:rPr>
                <w:rFonts w:hint="eastAsia"/>
                <w:color w:val="auto"/>
                <w:sz w:val="22"/>
                <w:szCs w:val="22"/>
                <w:lang w:val="en-US" w:eastAsia="zh-CN"/>
              </w:rPr>
            </w:pPr>
            <w:r>
              <w:rPr>
                <w:rFonts w:hint="eastAsia"/>
                <w:color w:val="auto"/>
                <w:sz w:val="22"/>
                <w:szCs w:val="22"/>
              </w:rPr>
              <w:t>▲</w:t>
            </w:r>
            <w:r>
              <w:rPr>
                <w:rFonts w:hint="eastAsia"/>
                <w:color w:val="auto"/>
                <w:sz w:val="22"/>
                <w:szCs w:val="22"/>
                <w:lang w:val="en-US" w:eastAsia="zh-CN"/>
              </w:rPr>
              <w:t>1、风量</w:t>
            </w:r>
            <w:r>
              <w:rPr>
                <w:rFonts w:hint="eastAsia"/>
                <w:color w:val="auto"/>
                <w:sz w:val="22"/>
                <w:szCs w:val="22"/>
              </w:rPr>
              <w:t>m3/h</w:t>
            </w:r>
            <w:r>
              <w:rPr>
                <w:rFonts w:hint="eastAsia"/>
                <w:color w:val="auto"/>
                <w:sz w:val="22"/>
                <w:szCs w:val="22"/>
                <w:lang w:eastAsia="zh-CN"/>
              </w:rPr>
              <w:t>：</w:t>
            </w:r>
            <w:r>
              <w:rPr>
                <w:rFonts w:hint="eastAsia"/>
                <w:color w:val="auto"/>
                <w:sz w:val="22"/>
                <w:szCs w:val="22"/>
              </w:rPr>
              <w:t>≥</w:t>
            </w:r>
            <w:r>
              <w:rPr>
                <w:rFonts w:hint="eastAsia"/>
                <w:color w:val="auto"/>
                <w:sz w:val="22"/>
                <w:szCs w:val="22"/>
                <w:lang w:val="en-US" w:eastAsia="zh-CN"/>
              </w:rPr>
              <w:t>3100；</w:t>
            </w:r>
          </w:p>
          <w:p w14:paraId="75DBA6BB">
            <w:pPr>
              <w:bidi w:val="0"/>
              <w:rPr>
                <w:rFonts w:hint="eastAsia"/>
                <w:color w:val="auto"/>
                <w:sz w:val="22"/>
                <w:szCs w:val="22"/>
                <w:lang w:val="en-US" w:eastAsia="zh-CN"/>
              </w:rPr>
            </w:pPr>
            <w:r>
              <w:rPr>
                <w:rFonts w:hint="eastAsia"/>
                <w:color w:val="auto"/>
                <w:sz w:val="22"/>
                <w:szCs w:val="22"/>
                <w:lang w:val="en-US" w:eastAsia="zh-CN"/>
              </w:rPr>
              <w:t>2、静压Pa：</w:t>
            </w:r>
            <w:r>
              <w:rPr>
                <w:rFonts w:hint="eastAsia"/>
                <w:color w:val="auto"/>
                <w:sz w:val="22"/>
                <w:szCs w:val="22"/>
              </w:rPr>
              <w:t>≥</w:t>
            </w:r>
            <w:r>
              <w:rPr>
                <w:rFonts w:hint="eastAsia"/>
                <w:color w:val="auto"/>
                <w:sz w:val="22"/>
                <w:szCs w:val="22"/>
                <w:lang w:val="en-US" w:eastAsia="zh-CN"/>
              </w:rPr>
              <w:t>440；</w:t>
            </w:r>
          </w:p>
          <w:p w14:paraId="6D8765CC">
            <w:pPr>
              <w:bidi w:val="0"/>
              <w:rPr>
                <w:rFonts w:hint="default"/>
                <w:color w:val="auto"/>
                <w:sz w:val="22"/>
                <w:szCs w:val="22"/>
                <w:lang w:val="en-US" w:eastAsia="zh-CN"/>
              </w:rPr>
            </w:pPr>
            <w:r>
              <w:rPr>
                <w:rFonts w:hint="eastAsia"/>
                <w:color w:val="auto"/>
                <w:sz w:val="22"/>
                <w:szCs w:val="22"/>
              </w:rPr>
              <w:t>▲</w:t>
            </w:r>
            <w:r>
              <w:rPr>
                <w:rFonts w:hint="eastAsia"/>
                <w:color w:val="auto"/>
                <w:sz w:val="22"/>
                <w:szCs w:val="22"/>
                <w:lang w:val="en-US" w:eastAsia="zh-CN"/>
              </w:rPr>
              <w:t>3、电机功率Kw：</w:t>
            </w:r>
            <w:r>
              <w:rPr>
                <w:rFonts w:hint="eastAsia"/>
                <w:color w:val="auto"/>
                <w:sz w:val="22"/>
                <w:szCs w:val="22"/>
              </w:rPr>
              <w:t>≤</w:t>
            </w:r>
            <w:r>
              <w:rPr>
                <w:rFonts w:hint="eastAsia"/>
                <w:color w:val="auto"/>
                <w:sz w:val="22"/>
                <w:szCs w:val="22"/>
                <w:lang w:val="en-US" w:eastAsia="zh-CN"/>
              </w:rPr>
              <w:t>0.55</w:t>
            </w:r>
          </w:p>
          <w:p w14:paraId="5AFCC843">
            <w:pPr>
              <w:bidi w:val="0"/>
              <w:rPr>
                <w:rFonts w:hint="default"/>
                <w:color w:val="auto"/>
                <w:sz w:val="22"/>
                <w:szCs w:val="22"/>
                <w:lang w:val="en-US" w:eastAsia="zh-CN"/>
              </w:rPr>
            </w:pPr>
            <w:r>
              <w:rPr>
                <w:rFonts w:hint="eastAsia"/>
                <w:color w:val="auto"/>
                <w:sz w:val="22"/>
                <w:szCs w:val="22"/>
                <w:lang w:val="en-US" w:eastAsia="zh-CN"/>
              </w:rPr>
              <w:t>4、噪音</w:t>
            </w:r>
            <w:r>
              <w:rPr>
                <w:rFonts w:hint="eastAsia"/>
                <w:color w:val="auto"/>
                <w:sz w:val="22"/>
                <w:szCs w:val="22"/>
              </w:rPr>
              <w:t>dB(A)≤</w:t>
            </w:r>
            <w:r>
              <w:rPr>
                <w:rFonts w:hint="eastAsia"/>
                <w:color w:val="auto"/>
                <w:sz w:val="22"/>
                <w:szCs w:val="22"/>
                <w:lang w:val="en-US" w:eastAsia="zh-CN"/>
              </w:rPr>
              <w:t>53</w:t>
            </w:r>
          </w:p>
          <w:p w14:paraId="3D21DB4C">
            <w:pPr>
              <w:bidi w:val="0"/>
              <w:rPr>
                <w:rFonts w:hint="eastAsia"/>
                <w:color w:val="auto"/>
                <w:sz w:val="22"/>
                <w:szCs w:val="22"/>
                <w:lang w:val="en-US"/>
              </w:rPr>
            </w:pPr>
            <w:r>
              <w:rPr>
                <w:rFonts w:hint="eastAsia"/>
                <w:color w:val="auto"/>
                <w:sz w:val="22"/>
                <w:szCs w:val="22"/>
                <w:lang w:val="en-US" w:eastAsia="zh-CN"/>
              </w:rPr>
              <w:t>5、</w:t>
            </w:r>
            <w:r>
              <w:rPr>
                <w:rFonts w:hint="eastAsia"/>
                <w:color w:val="auto"/>
                <w:sz w:val="22"/>
                <w:szCs w:val="22"/>
              </w:rPr>
              <w:t>电压/频率（V/HZ）：</w:t>
            </w:r>
            <w:r>
              <w:rPr>
                <w:rFonts w:hint="eastAsia"/>
                <w:color w:val="auto"/>
                <w:sz w:val="22"/>
                <w:szCs w:val="22"/>
                <w:lang w:val="en-US" w:eastAsia="zh-CN"/>
              </w:rPr>
              <w:t>22</w:t>
            </w:r>
            <w:r>
              <w:rPr>
                <w:rFonts w:hint="eastAsia"/>
                <w:color w:val="auto"/>
                <w:sz w:val="22"/>
                <w:szCs w:val="22"/>
              </w:rPr>
              <w:t>0V/50HZ</w:t>
            </w:r>
          </w:p>
        </w:tc>
      </w:tr>
      <w:tr w14:paraId="2D1E0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63FE77E">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1812B1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静音风机(新风)</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D7213C3">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7E1DAEF">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D40C8BB">
            <w:pPr>
              <w:bidi w:val="0"/>
              <w:rPr>
                <w:rFonts w:hint="eastAsia"/>
                <w:color w:val="auto"/>
                <w:sz w:val="22"/>
                <w:szCs w:val="22"/>
                <w:lang w:val="en-US" w:eastAsia="zh-CN"/>
              </w:rPr>
            </w:pPr>
            <w:r>
              <w:rPr>
                <w:rFonts w:hint="eastAsia"/>
                <w:color w:val="auto"/>
                <w:sz w:val="22"/>
                <w:szCs w:val="22"/>
              </w:rPr>
              <w:t>▲</w:t>
            </w:r>
            <w:r>
              <w:rPr>
                <w:rFonts w:hint="eastAsia"/>
                <w:color w:val="auto"/>
                <w:sz w:val="22"/>
                <w:szCs w:val="22"/>
                <w:lang w:val="en-US" w:eastAsia="zh-CN"/>
              </w:rPr>
              <w:t>1、风量</w:t>
            </w:r>
            <w:r>
              <w:rPr>
                <w:rFonts w:hint="eastAsia"/>
                <w:color w:val="auto"/>
                <w:sz w:val="22"/>
                <w:szCs w:val="22"/>
              </w:rPr>
              <w:t>m3/h</w:t>
            </w:r>
            <w:r>
              <w:rPr>
                <w:rFonts w:hint="eastAsia"/>
                <w:color w:val="auto"/>
                <w:sz w:val="22"/>
                <w:szCs w:val="22"/>
                <w:lang w:eastAsia="zh-CN"/>
              </w:rPr>
              <w:t>：</w:t>
            </w:r>
            <w:r>
              <w:rPr>
                <w:rFonts w:hint="eastAsia"/>
                <w:color w:val="auto"/>
                <w:sz w:val="22"/>
                <w:szCs w:val="22"/>
              </w:rPr>
              <w:t>≥</w:t>
            </w:r>
            <w:r>
              <w:rPr>
                <w:rFonts w:hint="eastAsia"/>
                <w:color w:val="auto"/>
                <w:sz w:val="22"/>
                <w:szCs w:val="22"/>
                <w:lang w:val="en-US" w:eastAsia="zh-CN"/>
              </w:rPr>
              <w:t>4100；</w:t>
            </w:r>
          </w:p>
          <w:p w14:paraId="141D7505">
            <w:pPr>
              <w:bidi w:val="0"/>
              <w:rPr>
                <w:rFonts w:hint="eastAsia"/>
                <w:color w:val="auto"/>
                <w:sz w:val="22"/>
                <w:szCs w:val="22"/>
                <w:lang w:val="en-US" w:eastAsia="zh-CN"/>
              </w:rPr>
            </w:pPr>
            <w:r>
              <w:rPr>
                <w:rFonts w:hint="eastAsia"/>
                <w:color w:val="auto"/>
                <w:sz w:val="22"/>
                <w:szCs w:val="22"/>
                <w:lang w:val="en-US" w:eastAsia="zh-CN"/>
              </w:rPr>
              <w:t>2、静压Pa：</w:t>
            </w:r>
            <w:r>
              <w:rPr>
                <w:rFonts w:hint="eastAsia"/>
                <w:color w:val="auto"/>
                <w:sz w:val="22"/>
                <w:szCs w:val="22"/>
              </w:rPr>
              <w:t>≥</w:t>
            </w:r>
            <w:r>
              <w:rPr>
                <w:rFonts w:hint="eastAsia"/>
                <w:color w:val="auto"/>
                <w:sz w:val="22"/>
                <w:szCs w:val="22"/>
                <w:lang w:val="en-US" w:eastAsia="zh-CN"/>
              </w:rPr>
              <w:t>460；</w:t>
            </w:r>
          </w:p>
          <w:p w14:paraId="10047DC3">
            <w:pPr>
              <w:bidi w:val="0"/>
              <w:rPr>
                <w:rFonts w:hint="default"/>
                <w:color w:val="auto"/>
                <w:sz w:val="22"/>
                <w:szCs w:val="22"/>
                <w:lang w:val="en-US" w:eastAsia="zh-CN"/>
              </w:rPr>
            </w:pPr>
            <w:r>
              <w:rPr>
                <w:rFonts w:hint="eastAsia"/>
                <w:color w:val="auto"/>
                <w:sz w:val="22"/>
                <w:szCs w:val="22"/>
              </w:rPr>
              <w:t>▲</w:t>
            </w:r>
            <w:r>
              <w:rPr>
                <w:rFonts w:hint="eastAsia"/>
                <w:color w:val="auto"/>
                <w:sz w:val="22"/>
                <w:szCs w:val="22"/>
                <w:lang w:val="en-US" w:eastAsia="zh-CN"/>
              </w:rPr>
              <w:t>3、电机功率Kw：</w:t>
            </w:r>
            <w:r>
              <w:rPr>
                <w:rFonts w:hint="eastAsia"/>
                <w:color w:val="auto"/>
                <w:sz w:val="22"/>
                <w:szCs w:val="22"/>
              </w:rPr>
              <w:t>≤</w:t>
            </w:r>
            <w:r>
              <w:rPr>
                <w:rFonts w:hint="eastAsia"/>
                <w:color w:val="auto"/>
                <w:sz w:val="22"/>
                <w:szCs w:val="22"/>
                <w:lang w:val="en-US" w:eastAsia="zh-CN"/>
              </w:rPr>
              <w:t>0.75</w:t>
            </w:r>
          </w:p>
          <w:p w14:paraId="125E65C6">
            <w:pPr>
              <w:bidi w:val="0"/>
              <w:rPr>
                <w:rFonts w:hint="default"/>
                <w:color w:val="auto"/>
                <w:sz w:val="22"/>
                <w:szCs w:val="22"/>
                <w:lang w:val="en-US" w:eastAsia="zh-CN"/>
              </w:rPr>
            </w:pPr>
            <w:r>
              <w:rPr>
                <w:rFonts w:hint="eastAsia"/>
                <w:color w:val="auto"/>
                <w:sz w:val="22"/>
                <w:szCs w:val="22"/>
                <w:lang w:val="en-US" w:eastAsia="zh-CN"/>
              </w:rPr>
              <w:t>4、噪音</w:t>
            </w:r>
            <w:r>
              <w:rPr>
                <w:rFonts w:hint="eastAsia"/>
                <w:color w:val="auto"/>
                <w:sz w:val="22"/>
                <w:szCs w:val="22"/>
              </w:rPr>
              <w:t>dB(A)≤</w:t>
            </w:r>
            <w:r>
              <w:rPr>
                <w:rFonts w:hint="eastAsia"/>
                <w:color w:val="auto"/>
                <w:sz w:val="22"/>
                <w:szCs w:val="22"/>
                <w:lang w:val="en-US" w:eastAsia="zh-CN"/>
              </w:rPr>
              <w:t>56</w:t>
            </w:r>
          </w:p>
          <w:p w14:paraId="4510A8BD">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color w:val="auto"/>
                <w:sz w:val="22"/>
                <w:szCs w:val="22"/>
                <w:lang w:val="en-US" w:eastAsia="zh-CN"/>
              </w:rPr>
              <w:t>5、</w:t>
            </w:r>
            <w:r>
              <w:rPr>
                <w:rFonts w:hint="eastAsia"/>
                <w:color w:val="auto"/>
                <w:sz w:val="22"/>
                <w:szCs w:val="22"/>
              </w:rPr>
              <w:t>电压/频率（V/HZ）：</w:t>
            </w:r>
            <w:r>
              <w:rPr>
                <w:rFonts w:hint="eastAsia"/>
                <w:color w:val="auto"/>
                <w:sz w:val="22"/>
                <w:szCs w:val="22"/>
                <w:lang w:val="en-US" w:eastAsia="zh-CN"/>
              </w:rPr>
              <w:t>38</w:t>
            </w:r>
            <w:r>
              <w:rPr>
                <w:rFonts w:hint="eastAsia"/>
                <w:color w:val="auto"/>
                <w:sz w:val="22"/>
                <w:szCs w:val="22"/>
              </w:rPr>
              <w:t>0V/50HZ</w:t>
            </w:r>
          </w:p>
        </w:tc>
      </w:tr>
      <w:tr w14:paraId="58496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E602A55">
            <w:pPr>
              <w:keepNext w:val="0"/>
              <w:keepLines w:val="0"/>
              <w:widowControl/>
              <w:suppressLineNumbers w:val="0"/>
              <w:jc w:val="center"/>
              <w:textAlignment w:val="center"/>
              <w:rPr>
                <w:rFonts w:hint="eastAsia" w:ascii="宋体" w:hAnsi="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7D84D61">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新风口</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A5E99D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台</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35D9CD0">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34</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A62557D">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300*300</w:t>
            </w:r>
          </w:p>
        </w:tc>
      </w:tr>
      <w:tr w14:paraId="730F1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D4A177B">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12CA619">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风机帆布接头</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66ECE10">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49665DE">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6</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F074373">
            <w:pPr>
              <w:rPr>
                <w:rFonts w:hint="eastAsia" w:ascii="宋体" w:hAnsi="宋体" w:eastAsia="宋体" w:cs="宋体"/>
                <w:color w:val="auto"/>
                <w:sz w:val="22"/>
                <w:szCs w:val="22"/>
                <w:lang w:val="en-US"/>
              </w:rPr>
            </w:pPr>
          </w:p>
        </w:tc>
      </w:tr>
      <w:tr w14:paraId="7ADB8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4B9A9E2">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0120A02">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消声器</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E89E7D1">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41B0687">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69BB2F7">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630*320*1000</w:t>
            </w:r>
          </w:p>
        </w:tc>
      </w:tr>
      <w:tr w14:paraId="64C79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2A79AC0">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6</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521E898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消声器</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847261F">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631C999">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82CEC5C">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500*250*1000</w:t>
            </w:r>
          </w:p>
        </w:tc>
      </w:tr>
      <w:tr w14:paraId="6FE8D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E566AEB">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7</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DF6A0D6">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防雨百叶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9227B6C">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416B97C">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7859513">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630*320</w:t>
            </w:r>
          </w:p>
        </w:tc>
      </w:tr>
      <w:tr w14:paraId="6101D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B320E5D">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8</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D97D8D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防雨百叶</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7464B9D1">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6D6B3C02">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3BBF2F41">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500*250</w:t>
            </w:r>
          </w:p>
        </w:tc>
      </w:tr>
      <w:tr w14:paraId="45250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DB716AD">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9</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3D75638">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对开多叶调节阀</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741554B">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79A3E0A">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34</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75D096C2">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200*200</w:t>
            </w:r>
          </w:p>
        </w:tc>
      </w:tr>
      <w:tr w14:paraId="1896C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010568A">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10</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7E43B0C">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70℃防火阀</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23DB3EB">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54248B05">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26A1838">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630*320</w:t>
            </w:r>
          </w:p>
        </w:tc>
      </w:tr>
      <w:tr w14:paraId="284FE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542AC03">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11</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62C29C17">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70℃防火阀</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EBF3D5C">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E870E33">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7F9561C">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500*250</w:t>
            </w:r>
          </w:p>
        </w:tc>
      </w:tr>
      <w:tr w14:paraId="5CA64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38D9753">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12</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CC43719">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镀锌铁皮</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9A52868">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m2</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1E3414CB">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234</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62FF8B02">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板厚 0.5mm</w:t>
            </w:r>
          </w:p>
        </w:tc>
      </w:tr>
      <w:tr w14:paraId="247D0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1BF0A61">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13</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2D400604">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镀锌铁皮</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7FB3578">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m2</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3A97F9FA">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55</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4E49C7DC">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板厚 0.6mm</w:t>
            </w:r>
          </w:p>
        </w:tc>
      </w:tr>
      <w:tr w14:paraId="4648F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1D0A4F5">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14</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0D92DA75">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镀锌铁皮</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62CC37E5">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m2</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17795D4">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32</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27903226">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板厚 0.75mm</w:t>
            </w:r>
          </w:p>
        </w:tc>
      </w:tr>
      <w:tr w14:paraId="03392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ECAEE6E">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15</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717CCB85">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辅材</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4947CB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项</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09D2F79">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59C7AED9">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三通、弯头、斜接等</w:t>
            </w:r>
          </w:p>
        </w:tc>
      </w:tr>
      <w:tr w14:paraId="520AB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D679A21">
            <w:pPr>
              <w:keepNext w:val="0"/>
              <w:keepLines w:val="0"/>
              <w:widowControl/>
              <w:suppressLineNumbers w:val="0"/>
              <w:jc w:val="center"/>
              <w:textAlignment w:val="center"/>
              <w:rPr>
                <w:rFonts w:hint="default" w:ascii="宋体" w:hAnsi="宋体"/>
                <w:b/>
                <w:bCs/>
                <w:color w:val="auto"/>
                <w:sz w:val="22"/>
                <w:szCs w:val="22"/>
                <w:highlight w:val="none"/>
                <w:lang w:val="en-US" w:eastAsia="zh-CN"/>
              </w:rPr>
            </w:pPr>
            <w:r>
              <w:rPr>
                <w:rFonts w:hint="eastAsia" w:ascii="宋体" w:hAnsi="宋体"/>
                <w:b/>
                <w:bCs/>
                <w:color w:val="auto"/>
                <w:sz w:val="22"/>
                <w:szCs w:val="22"/>
                <w:highlight w:val="none"/>
                <w:lang w:val="en-US" w:eastAsia="zh-CN"/>
              </w:rPr>
              <w:t>16</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D56A19C">
            <w:pPr>
              <w:keepNext w:val="0"/>
              <w:keepLines w:val="0"/>
              <w:widowControl/>
              <w:suppressLineNumbers w:val="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其它小五金材料</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4BF4464E">
            <w:pPr>
              <w:keepNext w:val="0"/>
              <w:keepLines w:val="0"/>
              <w:widowControl/>
              <w:suppressLineNumbers w:val="0"/>
              <w:jc w:val="center"/>
              <w:textAlignment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i w:val="0"/>
                <w:iCs w:val="0"/>
                <w:color w:val="auto"/>
                <w:kern w:val="0"/>
                <w:sz w:val="22"/>
                <w:szCs w:val="22"/>
                <w:u w:val="none"/>
                <w:lang w:val="en-US" w:eastAsia="zh-CN" w:bidi="ar"/>
              </w:rPr>
              <w:t>项</w:t>
            </w:r>
          </w:p>
        </w:tc>
        <w:tc>
          <w:tcPr>
            <w:tcW w:w="879" w:type="dxa"/>
            <w:tcBorders>
              <w:top w:val="single" w:color="auto" w:sz="4" w:space="0"/>
              <w:left w:val="single" w:color="auto" w:sz="4" w:space="0"/>
              <w:bottom w:val="single" w:color="auto" w:sz="4" w:space="0"/>
              <w:right w:val="single" w:color="auto" w:sz="4" w:space="0"/>
            </w:tcBorders>
            <w:noWrap w:val="0"/>
            <w:vAlign w:val="center"/>
          </w:tcPr>
          <w:p w14:paraId="7ECD43E4">
            <w:pPr>
              <w:keepNext w:val="0"/>
              <w:keepLines w:val="0"/>
              <w:widowControl/>
              <w:suppressLineNumbers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i w:val="0"/>
                <w:iCs w:val="0"/>
                <w:color w:val="auto"/>
                <w:kern w:val="0"/>
                <w:sz w:val="22"/>
                <w:szCs w:val="22"/>
                <w:u w:val="none"/>
                <w:lang w:val="en-US" w:eastAsia="zh-CN" w:bidi="ar"/>
              </w:rPr>
              <w:t>1</w:t>
            </w:r>
          </w:p>
        </w:tc>
        <w:tc>
          <w:tcPr>
            <w:tcW w:w="5060" w:type="dxa"/>
            <w:tcBorders>
              <w:top w:val="single" w:color="auto" w:sz="4" w:space="0"/>
              <w:left w:val="single" w:color="auto" w:sz="4" w:space="0"/>
              <w:bottom w:val="single" w:color="auto" w:sz="4" w:space="0"/>
              <w:right w:val="single" w:color="auto" w:sz="4" w:space="0"/>
            </w:tcBorders>
            <w:noWrap w:val="0"/>
            <w:vAlign w:val="center"/>
          </w:tcPr>
          <w:p w14:paraId="1CB34CD7">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eastAsia="宋体" w:cs="宋体"/>
                <w:i w:val="0"/>
                <w:iCs w:val="0"/>
                <w:color w:val="auto"/>
                <w:kern w:val="0"/>
                <w:sz w:val="22"/>
                <w:szCs w:val="22"/>
                <w:u w:val="none"/>
                <w:lang w:val="en-US" w:eastAsia="zh-CN" w:bidi="ar"/>
              </w:rPr>
              <w:t>吊筋、螺钉、吊杆、小五金等</w:t>
            </w:r>
          </w:p>
        </w:tc>
      </w:tr>
      <w:tr w14:paraId="09318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480" w:type="dxa"/>
            <w:gridSpan w:val="5"/>
            <w:tcBorders>
              <w:top w:val="single" w:color="auto" w:sz="4" w:space="0"/>
              <w:left w:val="single" w:color="auto" w:sz="4" w:space="0"/>
              <w:bottom w:val="single" w:color="auto" w:sz="4" w:space="0"/>
              <w:right w:val="single" w:color="auto" w:sz="4" w:space="0"/>
            </w:tcBorders>
            <w:noWrap w:val="0"/>
            <w:vAlign w:val="center"/>
          </w:tcPr>
          <w:p w14:paraId="1AAF739C">
            <w:pPr>
              <w:keepNext w:val="0"/>
              <w:keepLines w:val="0"/>
              <w:widowControl/>
              <w:suppressLineNumbers w:val="0"/>
              <w:jc w:val="left"/>
              <w:textAlignment w:val="center"/>
              <w:rPr>
                <w:rFonts w:hint="eastAsia" w:ascii="宋体" w:hAnsi="宋体" w:eastAsia="宋体" w:cs="宋体"/>
                <w:color w:val="auto"/>
                <w:sz w:val="22"/>
                <w:szCs w:val="22"/>
                <w:lang w:val="en-US"/>
              </w:rPr>
            </w:pPr>
            <w:r>
              <w:rPr>
                <w:rFonts w:hint="eastAsia" w:ascii="宋体" w:hAnsi="宋体" w:cs="宋体"/>
                <w:color w:val="auto"/>
                <w:sz w:val="22"/>
                <w:szCs w:val="22"/>
                <w:highlight w:val="none"/>
              </w:rPr>
              <w:t>▲</w:t>
            </w:r>
            <w:r>
              <w:rPr>
                <w:rFonts w:hint="eastAsia" w:ascii="宋体" w:hAnsi="宋体"/>
                <w:b/>
                <w:bCs/>
                <w:color w:val="auto"/>
                <w:sz w:val="22"/>
                <w:szCs w:val="22"/>
                <w:highlight w:val="none"/>
              </w:rPr>
              <w:t>商</w:t>
            </w:r>
            <w:r>
              <w:rPr>
                <w:rFonts w:hint="eastAsia" w:ascii="宋体" w:hAnsi="宋体"/>
                <w:b/>
                <w:color w:val="auto"/>
                <w:sz w:val="22"/>
                <w:szCs w:val="22"/>
                <w:highlight w:val="none"/>
              </w:rPr>
              <w:t>务要求</w:t>
            </w:r>
          </w:p>
        </w:tc>
      </w:tr>
      <w:tr w14:paraId="077DF9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58E89FEA">
            <w:pPr>
              <w:snapToGrid w:val="0"/>
              <w:spacing w:line="360" w:lineRule="auto"/>
              <w:jc w:val="center"/>
              <w:rPr>
                <w:rFonts w:hint="eastAsia" w:ascii="宋体" w:hAnsi="宋体" w:eastAsia="宋体" w:cs="宋体"/>
                <w:color w:val="auto"/>
                <w:kern w:val="0"/>
                <w:sz w:val="22"/>
                <w:szCs w:val="22"/>
                <w:highlight w:val="none"/>
                <w:lang w:val="en-US" w:eastAsia="zh-CN" w:bidi="ar"/>
              </w:rPr>
            </w:pPr>
            <w:r>
              <w:rPr>
                <w:rFonts w:hint="eastAsia" w:ascii="宋体" w:hAnsi="宋体" w:cs="宋体"/>
                <w:color w:val="auto"/>
                <w:sz w:val="22"/>
                <w:szCs w:val="22"/>
                <w:highlight w:val="none"/>
              </w:rPr>
              <w:t>交货时间和地点</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56FCDB98">
            <w:pPr>
              <w:keepNext w:val="0"/>
              <w:keepLines w:val="0"/>
              <w:pageBreakBefore w:val="0"/>
              <w:kinsoku/>
              <w:overflowPunct/>
              <w:topLinePunct w:val="0"/>
              <w:autoSpaceDE/>
              <w:autoSpaceDN/>
              <w:bidi w:val="0"/>
              <w:spacing w:line="360" w:lineRule="exact"/>
              <w:jc w:val="both"/>
              <w:textAlignment w:val="auto"/>
              <w:rPr>
                <w:rFonts w:hint="default" w:ascii="宋体" w:hAnsi="宋体" w:cs="宋体"/>
                <w:color w:val="auto"/>
                <w:sz w:val="22"/>
                <w:szCs w:val="22"/>
                <w:highlight w:val="none"/>
                <w:lang w:val="en-US"/>
              </w:rPr>
            </w:pPr>
            <w:r>
              <w:rPr>
                <w:rFonts w:hint="eastAsia" w:ascii="宋体" w:hAnsi="宋体" w:cs="宋体"/>
                <w:color w:val="auto"/>
                <w:sz w:val="22"/>
                <w:szCs w:val="22"/>
                <w:highlight w:val="none"/>
              </w:rPr>
              <w:t>1.交货时间：</w:t>
            </w:r>
            <w:r>
              <w:rPr>
                <w:rFonts w:hint="eastAsia" w:ascii="宋体" w:hAnsi="宋体"/>
                <w:color w:val="auto"/>
                <w:sz w:val="22"/>
                <w:szCs w:val="22"/>
                <w:highlight w:val="none"/>
                <w:lang w:eastAsia="zh-CN"/>
              </w:rPr>
              <w:t>自签订合同后，接到采购人供货通知之日</w:t>
            </w:r>
            <w:r>
              <w:rPr>
                <w:rFonts w:hint="eastAsia" w:ascii="宋体" w:hAnsi="宋体"/>
                <w:color w:val="auto"/>
                <w:sz w:val="22"/>
                <w:szCs w:val="22"/>
                <w:highlight w:val="none"/>
                <w:lang w:val="en-US" w:eastAsia="zh-CN"/>
              </w:rPr>
              <w:t>60个</w:t>
            </w:r>
            <w:r>
              <w:rPr>
                <w:rFonts w:hint="eastAsia"/>
                <w:color w:val="auto"/>
                <w:sz w:val="22"/>
                <w:szCs w:val="22"/>
                <w:lang w:val="en-US" w:eastAsia="zh-CN"/>
              </w:rPr>
              <w:t>日历日</w:t>
            </w:r>
            <w:r>
              <w:rPr>
                <w:rFonts w:hint="eastAsia" w:ascii="宋体" w:hAnsi="宋体"/>
                <w:color w:val="auto"/>
                <w:sz w:val="22"/>
                <w:szCs w:val="22"/>
                <w:highlight w:val="none"/>
                <w:lang w:eastAsia="zh-CN"/>
              </w:rPr>
              <w:t>内交货并安装调试完毕，并达到验收合格标准</w:t>
            </w:r>
            <w:r>
              <w:rPr>
                <w:rFonts w:hint="eastAsia" w:ascii="宋体" w:hAnsi="宋体"/>
                <w:color w:val="auto"/>
                <w:sz w:val="22"/>
                <w:szCs w:val="22"/>
                <w:highlight w:val="none"/>
                <w:lang w:val="en-US" w:eastAsia="zh-CN"/>
              </w:rPr>
              <w:t>。</w:t>
            </w:r>
          </w:p>
          <w:p w14:paraId="25FE4233">
            <w:pPr>
              <w:pStyle w:val="13"/>
              <w:keepNext w:val="0"/>
              <w:keepLines w:val="0"/>
              <w:pageBreakBefore w:val="0"/>
              <w:kinsoku/>
              <w:overflowPunct/>
              <w:topLinePunct w:val="0"/>
              <w:autoSpaceDE/>
              <w:autoSpaceDN/>
              <w:bidi w:val="0"/>
              <w:snapToGrid w:val="0"/>
              <w:spacing w:line="360" w:lineRule="exact"/>
              <w:jc w:val="both"/>
              <w:textAlignment w:val="auto"/>
              <w:outlineLvl w:val="0"/>
              <w:rPr>
                <w:rFonts w:hint="eastAsia" w:ascii="宋体" w:hAnsi="Courier New" w:eastAsia="宋体" w:cs="Times New Roman"/>
                <w:color w:val="auto"/>
                <w:kern w:val="2"/>
                <w:sz w:val="22"/>
                <w:szCs w:val="22"/>
                <w:highlight w:val="none"/>
                <w:lang w:val="en-US" w:eastAsia="zh-CN" w:bidi="ar-SA"/>
              </w:rPr>
            </w:pPr>
            <w:bookmarkStart w:id="26" w:name="_Toc17204"/>
            <w:r>
              <w:rPr>
                <w:rFonts w:hint="eastAsia" w:ascii="宋体" w:hAnsi="宋体" w:cs="宋体"/>
                <w:color w:val="auto"/>
                <w:sz w:val="22"/>
                <w:szCs w:val="22"/>
                <w:highlight w:val="none"/>
              </w:rPr>
              <w:t>2.交货地点：采购人指定地点。</w:t>
            </w:r>
            <w:bookmarkEnd w:id="26"/>
          </w:p>
        </w:tc>
      </w:tr>
      <w:tr w14:paraId="03BB5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2AF9AB08">
            <w:pPr>
              <w:snapToGrid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合同签订时间</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792A905C">
            <w:pPr>
              <w:pStyle w:val="13"/>
              <w:keepNext w:val="0"/>
              <w:keepLines w:val="0"/>
              <w:pageBreakBefore w:val="0"/>
              <w:kinsoku/>
              <w:overflowPunct/>
              <w:topLinePunct w:val="0"/>
              <w:autoSpaceDE/>
              <w:autoSpaceDN/>
              <w:bidi w:val="0"/>
              <w:snapToGrid w:val="0"/>
              <w:spacing w:line="360" w:lineRule="exact"/>
              <w:jc w:val="both"/>
              <w:textAlignment w:val="auto"/>
              <w:outlineLvl w:val="0"/>
              <w:rPr>
                <w:rFonts w:hint="eastAsia" w:ascii="宋体" w:hAnsi="宋体" w:eastAsia="宋体" w:cs="宋体"/>
                <w:color w:val="auto"/>
                <w:kern w:val="2"/>
                <w:sz w:val="22"/>
                <w:szCs w:val="22"/>
                <w:highlight w:val="none"/>
                <w:lang w:val="en-US" w:eastAsia="zh-CN" w:bidi="ar-SA"/>
              </w:rPr>
            </w:pPr>
            <w:bookmarkStart w:id="27" w:name="_Toc27990"/>
            <w:r>
              <w:rPr>
                <w:rFonts w:hint="eastAsia" w:ascii="宋体" w:hAnsi="宋体" w:cs="宋体"/>
                <w:color w:val="auto"/>
                <w:sz w:val="22"/>
                <w:szCs w:val="22"/>
                <w:highlight w:val="none"/>
              </w:rPr>
              <w:t xml:space="preserve">自成交通知书发出之日起 </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rPr>
              <w:t>个</w:t>
            </w:r>
            <w:r>
              <w:rPr>
                <w:rFonts w:hint="eastAsia" w:hAnsi="宋体" w:cs="宋体"/>
                <w:color w:val="auto"/>
                <w:sz w:val="22"/>
                <w:szCs w:val="22"/>
                <w:highlight w:val="none"/>
                <w:lang w:val="en-US" w:eastAsia="zh-CN"/>
              </w:rPr>
              <w:t>工作日</w:t>
            </w:r>
            <w:r>
              <w:rPr>
                <w:rFonts w:hint="eastAsia" w:ascii="宋体" w:hAnsi="宋体" w:cs="宋体"/>
                <w:color w:val="auto"/>
                <w:sz w:val="22"/>
                <w:szCs w:val="22"/>
                <w:highlight w:val="none"/>
              </w:rPr>
              <w:t>内</w:t>
            </w:r>
            <w:r>
              <w:rPr>
                <w:rFonts w:hint="eastAsia" w:hAnsi="宋体" w:cs="宋体"/>
                <w:color w:val="auto"/>
                <w:sz w:val="22"/>
                <w:szCs w:val="22"/>
                <w:highlight w:val="none"/>
                <w:lang w:eastAsia="zh-CN"/>
              </w:rPr>
              <w:t>。</w:t>
            </w:r>
            <w:bookmarkEnd w:id="27"/>
          </w:p>
        </w:tc>
      </w:tr>
      <w:tr w14:paraId="774C5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6AAD4626">
            <w:pPr>
              <w:snapToGrid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付款条件</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5BD16CA5">
            <w:pPr>
              <w:pStyle w:val="13"/>
              <w:keepNext w:val="0"/>
              <w:keepLines w:val="0"/>
              <w:pageBreakBefore w:val="0"/>
              <w:kinsoku/>
              <w:overflowPunct/>
              <w:topLinePunct w:val="0"/>
              <w:autoSpaceDE/>
              <w:autoSpaceDN/>
              <w:bidi w:val="0"/>
              <w:snapToGrid w:val="0"/>
              <w:spacing w:line="360" w:lineRule="exact"/>
              <w:jc w:val="both"/>
              <w:textAlignment w:val="auto"/>
              <w:outlineLvl w:val="0"/>
              <w:rPr>
                <w:rFonts w:hint="eastAsia" w:ascii="宋体" w:hAnsi="宋体" w:eastAsia="宋体" w:cs="宋体"/>
                <w:color w:val="auto"/>
                <w:kern w:val="2"/>
                <w:sz w:val="22"/>
                <w:szCs w:val="22"/>
                <w:highlight w:val="none"/>
                <w:lang w:val="en-US" w:eastAsia="zh-CN" w:bidi="ar-SA"/>
              </w:rPr>
            </w:pPr>
            <w:bookmarkStart w:id="28" w:name="_Toc7789"/>
            <w:r>
              <w:rPr>
                <w:rFonts w:hint="eastAsia" w:ascii="宋体" w:hAnsi="宋体"/>
                <w:color w:val="auto"/>
                <w:sz w:val="22"/>
                <w:szCs w:val="22"/>
                <w:highlight w:val="none"/>
              </w:rPr>
              <w:t xml:space="preserve">合同签订之日起 </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个工作日内，采购人向</w:t>
            </w:r>
            <w:r>
              <w:rPr>
                <w:rFonts w:hint="eastAsia" w:hAnsi="宋体"/>
                <w:color w:val="auto"/>
                <w:sz w:val="22"/>
                <w:szCs w:val="22"/>
                <w:highlight w:val="none"/>
                <w:lang w:val="en-US" w:eastAsia="zh-CN"/>
              </w:rPr>
              <w:t>成交供应商</w:t>
            </w:r>
            <w:r>
              <w:rPr>
                <w:rFonts w:hint="eastAsia" w:ascii="宋体" w:hAnsi="宋体"/>
                <w:color w:val="auto"/>
                <w:sz w:val="22"/>
                <w:szCs w:val="22"/>
                <w:highlight w:val="none"/>
              </w:rPr>
              <w:t>支付合同总金额的</w:t>
            </w:r>
            <w:r>
              <w:rPr>
                <w:rFonts w:hint="eastAsia" w:ascii="宋体" w:hAnsi="宋体"/>
                <w:color w:val="auto"/>
                <w:sz w:val="22"/>
                <w:szCs w:val="22"/>
                <w:highlight w:val="none"/>
                <w:lang w:val="en-US" w:eastAsia="zh-CN"/>
              </w:rPr>
              <w:t>30</w:t>
            </w:r>
            <w:r>
              <w:rPr>
                <w:rFonts w:hint="eastAsia" w:ascii="宋体" w:hAnsi="宋体"/>
                <w:color w:val="auto"/>
                <w:sz w:val="22"/>
                <w:szCs w:val="22"/>
                <w:highlight w:val="none"/>
              </w:rPr>
              <w:t>%作为预付款；</w:t>
            </w:r>
            <w:r>
              <w:rPr>
                <w:rFonts w:hint="eastAsia" w:ascii="宋体" w:hAnsi="宋体"/>
                <w:color w:val="auto"/>
                <w:sz w:val="22"/>
                <w:szCs w:val="22"/>
                <w:highlight w:val="none"/>
                <w:lang w:val="en-US" w:eastAsia="zh-CN"/>
              </w:rPr>
              <w:t>货物进场7个工作日内支付合同总金额的30%，</w:t>
            </w:r>
            <w:r>
              <w:rPr>
                <w:rFonts w:hint="eastAsia" w:hAnsi="宋体"/>
                <w:color w:val="auto"/>
                <w:sz w:val="22"/>
                <w:szCs w:val="22"/>
                <w:highlight w:val="none"/>
                <w:lang w:val="en-US" w:eastAsia="zh-CN"/>
              </w:rPr>
              <w:t>成交供应商</w:t>
            </w:r>
            <w:r>
              <w:rPr>
                <w:rFonts w:hint="eastAsia" w:ascii="宋体" w:hAnsi="宋体"/>
                <w:color w:val="auto"/>
                <w:sz w:val="22"/>
                <w:szCs w:val="22"/>
                <w:highlight w:val="none"/>
              </w:rPr>
              <w:t xml:space="preserve">供货完毕并经采购人验收合格后 </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 xml:space="preserve"> 个工作日内</w:t>
            </w:r>
            <w:r>
              <w:rPr>
                <w:rFonts w:hint="eastAsia" w:ascii="宋体" w:hAnsi="宋体"/>
                <w:color w:val="auto"/>
                <w:sz w:val="22"/>
                <w:szCs w:val="22"/>
                <w:highlight w:val="none"/>
                <w:lang w:val="en-US" w:eastAsia="zh-CN"/>
              </w:rPr>
              <w:t>支付</w:t>
            </w:r>
            <w:r>
              <w:rPr>
                <w:rFonts w:hint="eastAsia" w:hAnsi="宋体"/>
                <w:color w:val="auto"/>
                <w:sz w:val="22"/>
                <w:szCs w:val="22"/>
                <w:highlight w:val="none"/>
                <w:lang w:val="en-US" w:eastAsia="zh-CN"/>
              </w:rPr>
              <w:t>至</w:t>
            </w:r>
            <w:r>
              <w:rPr>
                <w:rFonts w:hint="eastAsia" w:ascii="宋体" w:hAnsi="宋体"/>
                <w:color w:val="auto"/>
                <w:sz w:val="22"/>
                <w:szCs w:val="22"/>
                <w:highlight w:val="none"/>
                <w:lang w:val="en-US" w:eastAsia="zh-CN"/>
              </w:rPr>
              <w:t>合同</w:t>
            </w:r>
            <w:r>
              <w:rPr>
                <w:rFonts w:hint="eastAsia" w:hAnsi="宋体"/>
                <w:color w:val="auto"/>
                <w:sz w:val="22"/>
                <w:szCs w:val="22"/>
                <w:highlight w:val="none"/>
                <w:lang w:val="en-US" w:eastAsia="zh-CN"/>
              </w:rPr>
              <w:t>总</w:t>
            </w:r>
            <w:r>
              <w:rPr>
                <w:rFonts w:hint="eastAsia" w:ascii="宋体" w:hAnsi="宋体"/>
                <w:color w:val="auto"/>
                <w:sz w:val="22"/>
                <w:szCs w:val="22"/>
                <w:highlight w:val="none"/>
                <w:lang w:val="en-US" w:eastAsia="zh-CN"/>
              </w:rPr>
              <w:t>金额</w:t>
            </w:r>
            <w:r>
              <w:rPr>
                <w:rFonts w:hint="eastAsia" w:hAnsi="宋体"/>
                <w:color w:val="auto"/>
                <w:sz w:val="22"/>
                <w:szCs w:val="22"/>
                <w:highlight w:val="none"/>
                <w:lang w:val="en-US" w:eastAsia="zh-CN"/>
              </w:rPr>
              <w:t>的100%。成交供应商</w:t>
            </w:r>
            <w:r>
              <w:rPr>
                <w:rFonts w:hint="eastAsia" w:ascii="宋体" w:hAnsi="宋体"/>
                <w:color w:val="auto"/>
                <w:sz w:val="22"/>
                <w:szCs w:val="22"/>
                <w:highlight w:val="none"/>
              </w:rPr>
              <w:t>应在采购人每一期付款前开具当期全额发票，凭票付款。</w:t>
            </w:r>
            <w:bookmarkEnd w:id="28"/>
          </w:p>
        </w:tc>
      </w:tr>
      <w:tr w14:paraId="13A7B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213FDF8F">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质保期</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26790AF0">
            <w:pPr>
              <w:keepNext w:val="0"/>
              <w:keepLines w:val="0"/>
              <w:pageBreakBefore w:val="0"/>
              <w:numPr>
                <w:ilvl w:val="0"/>
                <w:numId w:val="0"/>
              </w:numPr>
              <w:kinsoku/>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按国家有关产品“三包”规定执行“三包”，除特别注明的设备外，</w:t>
            </w:r>
            <w:r>
              <w:rPr>
                <w:rFonts w:hint="eastAsia" w:ascii="宋体" w:hAnsi="宋体" w:eastAsia="宋体" w:cs="宋体"/>
                <w:color w:val="auto"/>
                <w:sz w:val="22"/>
                <w:szCs w:val="22"/>
                <w:highlight w:val="none"/>
                <w:lang w:val="en-US" w:eastAsia="zh-CN"/>
              </w:rPr>
              <w:t>货物</w:t>
            </w:r>
            <w:r>
              <w:rPr>
                <w:rFonts w:hint="eastAsia" w:ascii="宋体" w:hAnsi="宋体" w:eastAsia="宋体" w:cs="宋体"/>
                <w:color w:val="auto"/>
                <w:sz w:val="22"/>
                <w:szCs w:val="22"/>
                <w:highlight w:val="none"/>
              </w:rPr>
              <w:t>质量保证期（质保期）：不少于</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年（含</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年）。</w:t>
            </w:r>
          </w:p>
        </w:tc>
      </w:tr>
      <w:tr w14:paraId="691AE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777EAFDA">
            <w:pPr>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售后服务要求</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22AACA26">
            <w:pPr>
              <w:keepNext w:val="0"/>
              <w:keepLines w:val="0"/>
              <w:pageBreakBefore w:val="0"/>
              <w:kinsoku/>
              <w:overflowPunct/>
              <w:topLinePunct w:val="0"/>
              <w:autoSpaceDE/>
              <w:autoSpaceDN/>
              <w:bidi w:val="0"/>
              <w:adjustRightInd w:val="0"/>
              <w:snapToGrid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按采购人指定的地点负责送货上门、安装、调试，负责培训使用人员和维护人员。</w:t>
            </w:r>
          </w:p>
          <w:p w14:paraId="4D7FDF5E">
            <w:pPr>
              <w:keepNext w:val="0"/>
              <w:keepLines w:val="0"/>
              <w:pageBreakBefore w:val="0"/>
              <w:kinsoku/>
              <w:overflowPunct/>
              <w:topLinePunct w:val="0"/>
              <w:autoSpaceDE/>
              <w:autoSpaceDN/>
              <w:bidi w:val="0"/>
              <w:adjustRightInd w:val="0"/>
              <w:snapToGrid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必须提供安装、配线以及软硬件的测试和调整服务。安装之前，应先对用户人员进行现场培训。开始安装时，应让用户参与安装、检测和排除故障。</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在施工、安装、调试等全过程中接受用户的监督。</w:t>
            </w:r>
          </w:p>
          <w:p w14:paraId="08C84EB2">
            <w:pPr>
              <w:keepNext w:val="0"/>
              <w:keepLines w:val="0"/>
              <w:pageBreakBefore w:val="0"/>
              <w:kinsoku/>
              <w:overflowPunct/>
              <w:topLinePunct w:val="0"/>
              <w:autoSpaceDE/>
              <w:autoSpaceDN/>
              <w:bidi w:val="0"/>
              <w:adjustRightInd w:val="0"/>
              <w:snapToGrid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3.在</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承诺的质保期内，产品保修包换所需要的配件均是原厂原装，不得使用兼容货物。</w:t>
            </w:r>
          </w:p>
          <w:p w14:paraId="73DD52F0">
            <w:pPr>
              <w:keepNext w:val="0"/>
              <w:keepLines w:val="0"/>
              <w:pageBreakBefore w:val="0"/>
              <w:kinsoku/>
              <w:overflowPunct/>
              <w:topLinePunct w:val="0"/>
              <w:autoSpaceDE/>
              <w:autoSpaceDN/>
              <w:bidi w:val="0"/>
              <w:adjustRightInd w:val="0"/>
              <w:snapToGrid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4.售后服务按厂家承诺执行。</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超过厂家承诺标准的，按</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提交的售后服务承诺书执行。</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定期回访以及对产品进行维护；质保期后</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需提供维修维护服务。</w:t>
            </w:r>
          </w:p>
          <w:p w14:paraId="385B74C7">
            <w:pPr>
              <w:keepNext w:val="0"/>
              <w:keepLines w:val="0"/>
              <w:pageBreakBefore w:val="0"/>
              <w:kinsoku/>
              <w:overflowPunct/>
              <w:topLinePunct w:val="0"/>
              <w:autoSpaceDE/>
              <w:autoSpaceDN/>
              <w:bidi w:val="0"/>
              <w:adjustRightInd w:val="0"/>
              <w:snapToGrid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在质量保证期内应当为采购单位提供以下技术支持和服务：</w:t>
            </w:r>
          </w:p>
          <w:p w14:paraId="06197879">
            <w:pPr>
              <w:keepNext w:val="0"/>
              <w:keepLines w:val="0"/>
              <w:pageBreakBefore w:val="0"/>
              <w:kinsoku/>
              <w:overflowPunct/>
              <w:topLinePunct w:val="0"/>
              <w:autoSpaceDE/>
              <w:autoSpaceDN/>
              <w:bidi w:val="0"/>
              <w:adjustRightInd w:val="0"/>
              <w:snapToGrid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（1）电话咨询：</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应当为采购单位提供技术援助电话，解答采购单位在使用中遇到的问题，及时为采购单位提出解决问题的建议。</w:t>
            </w:r>
          </w:p>
          <w:p w14:paraId="0DFE0423">
            <w:pPr>
              <w:keepNext w:val="0"/>
              <w:keepLines w:val="0"/>
              <w:pageBreakBefore w:val="0"/>
              <w:kinsoku/>
              <w:overflowPunct/>
              <w:topLinePunct w:val="0"/>
              <w:autoSpaceDE/>
              <w:autoSpaceDN/>
              <w:bidi w:val="0"/>
              <w:adjustRightInd w:val="0"/>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（2）服务响应时间：</w:t>
            </w:r>
            <w:r>
              <w:rPr>
                <w:rFonts w:hint="eastAsia" w:ascii="宋体" w:hAnsi="宋体" w:eastAsia="宋体" w:cs="宋体"/>
                <w:color w:val="auto"/>
                <w:sz w:val="22"/>
                <w:szCs w:val="22"/>
                <w:highlight w:val="none"/>
              </w:rPr>
              <w:t>质保期内由</w:t>
            </w:r>
            <w:r>
              <w:rPr>
                <w:rFonts w:hint="eastAsia" w:ascii="宋体" w:hAnsi="宋体" w:cs="宋体"/>
                <w:color w:val="auto"/>
                <w:sz w:val="22"/>
                <w:szCs w:val="22"/>
                <w:highlight w:val="none"/>
                <w:lang w:eastAsia="zh-CN"/>
              </w:rPr>
              <w:t>成交供应商</w:t>
            </w:r>
            <w:r>
              <w:rPr>
                <w:rFonts w:hint="eastAsia" w:ascii="宋体" w:hAnsi="宋体" w:eastAsia="宋体" w:cs="宋体"/>
                <w:color w:val="auto"/>
                <w:sz w:val="22"/>
                <w:szCs w:val="22"/>
                <w:highlight w:val="none"/>
              </w:rPr>
              <w:t>负责免费维修和维护，保障该合同设备的正常使用。在质保期内，成交供应商接到问题通知后1小时做出响应、</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小时内派技术人员到达现场维护维修，一般问题在12小时内解决。</w:t>
            </w:r>
            <w:r>
              <w:rPr>
                <w:rFonts w:hint="eastAsia" w:ascii="宋体" w:hAnsi="宋体" w:eastAsia="宋体" w:cs="宋体"/>
                <w:color w:val="auto"/>
                <w:sz w:val="22"/>
                <w:szCs w:val="22"/>
                <w:highlight w:val="none"/>
                <w:lang w:eastAsia="zh-CN"/>
              </w:rPr>
              <w:t>如果是</w:t>
            </w:r>
            <w:r>
              <w:rPr>
                <w:rFonts w:hint="eastAsia" w:ascii="宋体" w:hAnsi="宋体" w:eastAsia="宋体" w:cs="宋体"/>
                <w:color w:val="auto"/>
                <w:sz w:val="22"/>
                <w:szCs w:val="22"/>
                <w:highlight w:val="none"/>
              </w:rPr>
              <w:t>重大故障24小时内解决问题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若故障仍无法排除，应</w:t>
            </w:r>
            <w:r>
              <w:rPr>
                <w:rFonts w:hint="eastAsia" w:ascii="宋体" w:hAnsi="宋体" w:eastAsia="宋体" w:cs="宋体"/>
                <w:color w:val="auto"/>
                <w:sz w:val="22"/>
                <w:szCs w:val="22"/>
                <w:highlight w:val="none"/>
                <w:lang w:val="en-US" w:eastAsia="zh-CN"/>
              </w:rPr>
              <w:t>48</w:t>
            </w:r>
            <w:r>
              <w:rPr>
                <w:rFonts w:hint="eastAsia" w:ascii="宋体" w:hAnsi="宋体" w:eastAsia="宋体" w:cs="宋体"/>
                <w:color w:val="auto"/>
                <w:sz w:val="22"/>
                <w:szCs w:val="22"/>
                <w:highlight w:val="none"/>
              </w:rPr>
              <w:t>小时内提供可满足使用要求但配置不低于该</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且与现有产品系统兼容的备件替代产品，供采购人使用，直至产品故障排除为止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在质保期内，成交供应商应承担或处理项目范围内质量的一切费用。</w:t>
            </w:r>
          </w:p>
          <w:p w14:paraId="519C9A99">
            <w:pPr>
              <w:keepNext w:val="0"/>
              <w:keepLines w:val="0"/>
              <w:pageBreakBefore w:val="0"/>
              <w:kinsoku/>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w:t>
            </w:r>
            <w:r>
              <w:rPr>
                <w:rFonts w:ascii="宋体" w:hAnsi="宋体" w:cs="宋体"/>
                <w:color w:val="auto"/>
                <w:sz w:val="22"/>
                <w:szCs w:val="22"/>
                <w:highlight w:val="none"/>
              </w:rPr>
              <w:t>3</w:t>
            </w:r>
            <w:r>
              <w:rPr>
                <w:rFonts w:hint="eastAsia" w:ascii="宋体" w:hAnsi="宋体" w:cs="宋体"/>
                <w:color w:val="auto"/>
                <w:sz w:val="22"/>
                <w:szCs w:val="22"/>
                <w:highlight w:val="none"/>
              </w:rPr>
              <w:t>）技术升级：在质保期内，如果</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的产品或服务升级，</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应及时通知采购单位，如采购单位有相应要求，</w:t>
            </w:r>
            <w:r>
              <w:rPr>
                <w:rFonts w:hint="eastAsia" w:ascii="宋体" w:hAnsi="宋体" w:cs="宋体"/>
                <w:color w:val="auto"/>
                <w:sz w:val="22"/>
                <w:szCs w:val="22"/>
                <w:highlight w:val="none"/>
                <w:lang w:eastAsia="zh-CN"/>
              </w:rPr>
              <w:t>成交供应商</w:t>
            </w:r>
            <w:r>
              <w:rPr>
                <w:rFonts w:hint="eastAsia" w:ascii="宋体" w:hAnsi="宋体" w:cs="宋体"/>
                <w:color w:val="auto"/>
                <w:sz w:val="22"/>
                <w:szCs w:val="22"/>
                <w:highlight w:val="none"/>
              </w:rPr>
              <w:t>应对采购单位购买的产品或服务进行升级。</w:t>
            </w:r>
          </w:p>
        </w:tc>
      </w:tr>
      <w:tr w14:paraId="6979C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61BD9735">
            <w:pPr>
              <w:snapToGrid w:val="0"/>
              <w:spacing w:line="360"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报价要求</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060C2677">
            <w:pPr>
              <w:keepNext w:val="0"/>
              <w:keepLines w:val="0"/>
              <w:pageBreakBefore w:val="0"/>
              <w:kinsoku/>
              <w:overflowPunct/>
              <w:topLinePunct w:val="0"/>
              <w:autoSpaceDE/>
              <w:autoSpaceDN/>
              <w:bidi w:val="0"/>
              <w:spacing w:line="360" w:lineRule="exact"/>
              <w:jc w:val="both"/>
              <w:textAlignment w:val="auto"/>
              <w:rPr>
                <w:rFonts w:ascii="宋体" w:hAnsi="宋体" w:cs="宋体"/>
                <w:color w:val="auto"/>
                <w:sz w:val="22"/>
                <w:szCs w:val="22"/>
                <w:highlight w:val="none"/>
              </w:rPr>
            </w:pPr>
            <w:r>
              <w:rPr>
                <w:rFonts w:hint="eastAsia" w:ascii="宋体" w:hAnsi="宋体" w:cs="宋体"/>
                <w:color w:val="auto"/>
                <w:sz w:val="22"/>
                <w:szCs w:val="22"/>
                <w:highlight w:val="none"/>
              </w:rPr>
              <w:t>竞标报价包含产品、运输、装卸、保险、安装、调试、保险、税费、培训、产品检测、产品质保期内维护、验收等全部费用。</w:t>
            </w:r>
          </w:p>
          <w:p w14:paraId="561B0F8B">
            <w:pPr>
              <w:pStyle w:val="13"/>
              <w:keepNext w:val="0"/>
              <w:keepLines w:val="0"/>
              <w:pageBreakBefore w:val="0"/>
              <w:kinsoku/>
              <w:overflowPunct/>
              <w:topLinePunct w:val="0"/>
              <w:autoSpaceDE/>
              <w:autoSpaceDN/>
              <w:bidi w:val="0"/>
              <w:snapToGrid w:val="0"/>
              <w:spacing w:line="360" w:lineRule="exact"/>
              <w:jc w:val="both"/>
              <w:textAlignment w:val="auto"/>
              <w:outlineLvl w:val="0"/>
              <w:rPr>
                <w:rFonts w:hint="eastAsia" w:ascii="宋体" w:hAnsi="宋体" w:eastAsia="宋体" w:cs="宋体"/>
                <w:color w:val="auto"/>
                <w:kern w:val="2"/>
                <w:sz w:val="22"/>
                <w:szCs w:val="22"/>
                <w:highlight w:val="none"/>
                <w:lang w:val="en-US" w:eastAsia="zh-CN" w:bidi="ar-SA"/>
              </w:rPr>
            </w:pPr>
            <w:bookmarkStart w:id="29" w:name="_Toc13794"/>
            <w:r>
              <w:rPr>
                <w:rFonts w:hint="eastAsia" w:ascii="宋体" w:hAnsi="宋体" w:cs="宋体"/>
                <w:color w:val="auto"/>
                <w:sz w:val="22"/>
                <w:szCs w:val="22"/>
                <w:highlight w:val="none"/>
              </w:rPr>
              <w:t>对于竞争性谈判文件中未列明，而供应商认为必需的费用也需列入竞标总报价。在合同实施时，采购人将不予支付成交供应商没有列入的项目其他费用，并认为此费用已包括在竞标总报价中。</w:t>
            </w:r>
            <w:bookmarkEnd w:id="29"/>
          </w:p>
        </w:tc>
      </w:tr>
      <w:tr w14:paraId="3DBB5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39C58194">
            <w:pPr>
              <w:spacing w:line="360" w:lineRule="auto"/>
              <w:jc w:val="center"/>
              <w:rPr>
                <w:rFonts w:hint="eastAsia" w:ascii="宋体" w:hAnsi="宋体" w:eastAsia="宋体" w:cs="宋体"/>
                <w:b/>
                <w:bCs/>
                <w:color w:val="auto"/>
                <w:kern w:val="2"/>
                <w:sz w:val="22"/>
                <w:szCs w:val="22"/>
                <w:lang w:val="en-US" w:eastAsia="zh-CN" w:bidi="ar-SA"/>
              </w:rPr>
            </w:pPr>
            <w:r>
              <w:rPr>
                <w:rFonts w:hint="eastAsia" w:ascii="宋体" w:hAnsi="宋体" w:cs="宋体"/>
                <w:b/>
                <w:bCs/>
                <w:color w:val="auto"/>
                <w:sz w:val="22"/>
                <w:szCs w:val="22"/>
              </w:rPr>
              <w:t>履约保证金</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54BCAB07">
            <w:pPr>
              <w:keepNext w:val="0"/>
              <w:keepLines w:val="0"/>
              <w:pageBreakBefore w:val="0"/>
              <w:widowControl/>
              <w:kinsoku/>
              <w:overflowPunct/>
              <w:topLinePunct w:val="0"/>
              <w:autoSpaceDE/>
              <w:autoSpaceDN/>
              <w:bidi w:val="0"/>
              <w:adjustRightInd/>
              <w:snapToGrid w:val="0"/>
              <w:spacing w:line="360" w:lineRule="exact"/>
              <w:ind w:left="105" w:leftChars="50" w:right="105" w:rightChars="50"/>
              <w:jc w:val="both"/>
              <w:textAlignment w:val="auto"/>
              <w:rPr>
                <w:rFonts w:hint="eastAsia" w:ascii="宋体" w:hAnsi="宋体" w:eastAsia="宋体" w:cs="宋体"/>
                <w:color w:val="auto"/>
                <w:kern w:val="2"/>
                <w:sz w:val="22"/>
                <w:szCs w:val="22"/>
                <w:highlight w:val="yellow"/>
                <w:lang w:val="en-US" w:eastAsia="zh-CN" w:bidi="ar-SA"/>
              </w:rPr>
            </w:pPr>
            <w:r>
              <w:rPr>
                <w:rFonts w:hint="eastAsia" w:ascii="宋体" w:hAnsi="宋体" w:cs="宋体"/>
                <w:color w:val="auto"/>
                <w:sz w:val="22"/>
                <w:szCs w:val="22"/>
                <w:lang w:val="en-US" w:eastAsia="zh-CN"/>
              </w:rPr>
              <w:t>本项目不收履约保证金</w:t>
            </w:r>
          </w:p>
        </w:tc>
      </w:tr>
      <w:tr w14:paraId="10077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20D4621C">
            <w:pPr>
              <w:spacing w:line="360" w:lineRule="auto"/>
              <w:jc w:val="center"/>
              <w:rPr>
                <w:rFonts w:hint="eastAsia" w:ascii="宋体" w:hAnsi="宋体" w:eastAsia="宋体" w:cs="宋体"/>
                <w:b/>
                <w:bCs/>
                <w:color w:val="auto"/>
                <w:kern w:val="2"/>
                <w:sz w:val="22"/>
                <w:szCs w:val="22"/>
                <w:lang w:val="en-US" w:eastAsia="zh-CN" w:bidi="ar-SA"/>
              </w:rPr>
            </w:pPr>
            <w:r>
              <w:rPr>
                <w:rFonts w:hint="eastAsia" w:ascii="宋体" w:hAnsi="宋体" w:cs="宋体"/>
                <w:b/>
                <w:bCs/>
                <w:color w:val="auto"/>
                <w:sz w:val="22"/>
                <w:szCs w:val="22"/>
              </w:rPr>
              <w:t>验收要求</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3D79ABC2">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1.验收依据</w:t>
            </w:r>
          </w:p>
          <w:p w14:paraId="069A463F">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按合同要求、</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w:t>
            </w:r>
            <w:r>
              <w:rPr>
                <w:rFonts w:hint="eastAsia" w:ascii="宋体" w:hAnsi="宋体" w:cs="宋体"/>
                <w:color w:val="auto"/>
                <w:sz w:val="22"/>
                <w:szCs w:val="22"/>
              </w:rPr>
              <w:t>的项目响应文件及国家标准进行验收。</w:t>
            </w:r>
          </w:p>
          <w:p w14:paraId="23EBB8EF">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2.验收标准</w:t>
            </w:r>
          </w:p>
          <w:p w14:paraId="5CAC6440">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（1）所有采购标的均已运输至指定地点，并安装调试完毕。</w:t>
            </w:r>
          </w:p>
          <w:p w14:paraId="36565A6F">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（2）采购文件采购需求及采购合同约定的附件、工具、技术资料等齐全；提供项目相关使用说明书、合格证。</w:t>
            </w:r>
          </w:p>
          <w:p w14:paraId="3EECF088">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3、验收要求</w:t>
            </w:r>
          </w:p>
          <w:p w14:paraId="3D631E12">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rPr>
            </w:pPr>
            <w:r>
              <w:rPr>
                <w:rFonts w:hint="eastAsia" w:ascii="宋体" w:hAnsi="宋体" w:cs="宋体"/>
                <w:color w:val="auto"/>
                <w:sz w:val="22"/>
                <w:szCs w:val="22"/>
              </w:rPr>
              <w:t>（1）验收过程中所产生的一切</w:t>
            </w:r>
            <w:r>
              <w:rPr>
                <w:rFonts w:hint="eastAsia" w:ascii="宋体" w:hAnsi="宋体" w:cs="宋体"/>
                <w:color w:val="auto"/>
                <w:sz w:val="22"/>
                <w:szCs w:val="22"/>
                <w:highlight w:val="none"/>
              </w:rPr>
              <w:t>费用均由</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供应商承担</w:t>
            </w:r>
            <w:r>
              <w:rPr>
                <w:rFonts w:hint="eastAsia" w:ascii="宋体" w:hAnsi="宋体" w:cs="宋体"/>
                <w:color w:val="auto"/>
                <w:sz w:val="22"/>
                <w:szCs w:val="22"/>
              </w:rPr>
              <w:t>，报价时应考虑相关费用。</w:t>
            </w:r>
          </w:p>
          <w:p w14:paraId="5B104F9E">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rPr>
              <w:t>（2）采购人可以根据采购项目具体情况自行组织验收，如委托第三方机构组织实施的，由验收小组对照采购文件的技术参数要求核对检验，如不符合采购文件的技术参数要求的，按合同约</w:t>
            </w:r>
            <w:r>
              <w:rPr>
                <w:rFonts w:hint="eastAsia" w:ascii="宋体" w:hAnsi="宋体" w:cs="宋体"/>
                <w:color w:val="auto"/>
                <w:sz w:val="22"/>
                <w:szCs w:val="22"/>
                <w:highlight w:val="none"/>
              </w:rPr>
              <w:t>定执行，</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供应商承担所有责任和费用。采购人保留进一步追究责任的权利。</w:t>
            </w:r>
          </w:p>
          <w:p w14:paraId="0EF785A7">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①验收活动开始前，</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供应商应对货物作出全面检查和对验收文件进行整理，并列出清单，作为采购人收货验收和使用的技术条件依据。</w:t>
            </w:r>
          </w:p>
          <w:p w14:paraId="6CC7C3FF">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②因验收不合格的，需要再次组织验收的，由此产生相关成本费用由</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供应商承担。</w:t>
            </w:r>
          </w:p>
          <w:p w14:paraId="3C13E06B">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（3）验收时</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供应商提供验收文档，具体如下：技术方案、实施方案、售后服务方案、培训方案、测试文档、使用说明书、电子文档（如有）等。</w:t>
            </w:r>
          </w:p>
          <w:p w14:paraId="48A74E56">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（4）对所有要求出具的证明文件的原件进行核查，如不符合采购文件的技术需求及要求，以及提供虚假承诺的，按相关规定做退货处理及违约处理，</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供应商承担所有责任和费用，采购人保留进一步追究责任的权利。</w:t>
            </w:r>
          </w:p>
          <w:p w14:paraId="1C6CC44F">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（5）项目验收过程中，需委托第三方检测机构介入的，费用由</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供应商另行承担。</w:t>
            </w:r>
          </w:p>
          <w:p w14:paraId="18CD52C5">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（6）在验收过程中发现</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供应商有违约问题，可暂缓资金结算，待违约问题解决后，方可办理资金结算事宜。</w:t>
            </w:r>
          </w:p>
          <w:p w14:paraId="0AB4A092">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（7）</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供应商提交服务成果前应对提交的服务成果作出全面检查和对验收文件进行整理，并列出清单，作为采购人验收和使用的技术条件依据，检验的结果应随服务成果交给采购人。</w:t>
            </w:r>
          </w:p>
          <w:p w14:paraId="3ADD8336">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2"/>
                <w:szCs w:val="22"/>
                <w:lang w:val="en-US" w:eastAsia="zh-CN" w:bidi="ar-SA"/>
              </w:rPr>
            </w:pPr>
            <w:r>
              <w:rPr>
                <w:rFonts w:hint="eastAsia" w:ascii="宋体" w:hAnsi="宋体" w:cs="宋体"/>
                <w:color w:val="auto"/>
                <w:sz w:val="22"/>
                <w:szCs w:val="22"/>
                <w:highlight w:val="none"/>
              </w:rPr>
              <w:t>4、</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供应商提供的空调设备必须为正品行货，</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供应商安</w:t>
            </w:r>
            <w:r>
              <w:rPr>
                <w:rFonts w:hint="eastAsia" w:ascii="宋体" w:hAnsi="宋体" w:cs="宋体"/>
                <w:color w:val="auto"/>
                <w:sz w:val="22"/>
                <w:szCs w:val="22"/>
              </w:rPr>
              <w:t>装完成验收前，需提供【生产厂家</w:t>
            </w:r>
            <w:r>
              <w:rPr>
                <w:rFonts w:hint="eastAsia" w:ascii="宋体" w:hAnsi="宋体" w:cs="宋体"/>
                <w:color w:val="auto"/>
                <w:sz w:val="22"/>
                <w:szCs w:val="22"/>
                <w:highlight w:val="none"/>
              </w:rPr>
              <w:t>针对本项目开具的售后服务承诺函及各项设备的检测报告</w:t>
            </w:r>
            <w:r>
              <w:rPr>
                <w:rFonts w:hint="eastAsia" w:ascii="宋体" w:hAnsi="宋体" w:cs="宋体"/>
                <w:color w:val="auto"/>
                <w:sz w:val="22"/>
                <w:szCs w:val="22"/>
                <w:highlight w:val="none"/>
                <w:lang w:eastAsia="zh-CN"/>
              </w:rPr>
              <w:t>复印件</w:t>
            </w:r>
            <w:r>
              <w:rPr>
                <w:rFonts w:hint="eastAsia" w:ascii="宋体" w:hAnsi="宋体" w:cs="宋体"/>
                <w:color w:val="auto"/>
                <w:sz w:val="22"/>
                <w:szCs w:val="22"/>
                <w:highlight w:val="none"/>
              </w:rPr>
              <w:t>】；所有资料需经</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供应商采购人进行核查，如</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供应商无法提供资料或资料提供不齐全的，采购单位有权不予以验收货物，采购人有权单方面终止合同，并且保留追究</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供应商的法律责任。</w:t>
            </w:r>
          </w:p>
        </w:tc>
      </w:tr>
      <w:tr w14:paraId="0FEF9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6DC90890">
            <w:pPr>
              <w:spacing w:line="360" w:lineRule="auto"/>
              <w:jc w:val="center"/>
              <w:rPr>
                <w:rFonts w:hint="eastAsia" w:ascii="宋体" w:hAnsi="宋体" w:eastAsia="宋体" w:cs="宋体"/>
                <w:b/>
                <w:bCs/>
                <w:color w:val="auto"/>
                <w:kern w:val="2"/>
                <w:sz w:val="22"/>
                <w:szCs w:val="22"/>
                <w:lang w:val="en-US" w:eastAsia="zh-CN" w:bidi="ar-SA"/>
              </w:rPr>
            </w:pPr>
            <w:r>
              <w:rPr>
                <w:rFonts w:hint="eastAsia" w:ascii="宋体" w:hAnsi="宋体" w:cs="宋体"/>
                <w:b/>
                <w:bCs/>
                <w:color w:val="auto"/>
                <w:sz w:val="22"/>
                <w:szCs w:val="22"/>
              </w:rPr>
              <w:t>实施和安装要求</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57A6A51C">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bidi="ar"/>
              </w:rPr>
            </w:pPr>
            <w:r>
              <w:rPr>
                <w:rFonts w:hint="eastAsia" w:ascii="宋体" w:hAnsi="宋体" w:cs="宋体"/>
                <w:color w:val="auto"/>
                <w:sz w:val="22"/>
                <w:szCs w:val="22"/>
                <w:lang w:bidi="ar"/>
              </w:rPr>
              <w:t>1.由于本项目涉及到空调设备安装，属于高空作业操作，安装过程中的所有</w:t>
            </w:r>
            <w:r>
              <w:rPr>
                <w:rFonts w:hint="eastAsia" w:ascii="宋体" w:hAnsi="宋体" w:cs="宋体"/>
                <w:color w:val="auto"/>
                <w:sz w:val="22"/>
                <w:szCs w:val="22"/>
                <w:highlight w:val="none"/>
                <w:lang w:bidi="ar"/>
              </w:rPr>
              <w:t>安全保障由</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w:t>
            </w:r>
            <w:r>
              <w:rPr>
                <w:rFonts w:hint="eastAsia" w:ascii="宋体" w:hAnsi="宋体" w:cs="宋体"/>
                <w:color w:val="auto"/>
                <w:sz w:val="22"/>
                <w:szCs w:val="22"/>
                <w:highlight w:val="none"/>
                <w:lang w:bidi="ar"/>
              </w:rPr>
              <w:t>自行负责，并服从采购人现场负责人的指挥，按指定地点进行安装。高空作业产生的费用由</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w:t>
            </w:r>
            <w:r>
              <w:rPr>
                <w:rFonts w:hint="eastAsia" w:ascii="宋体" w:hAnsi="宋体" w:cs="宋体"/>
                <w:color w:val="auto"/>
                <w:sz w:val="22"/>
                <w:szCs w:val="22"/>
                <w:highlight w:val="none"/>
                <w:lang w:bidi="ar"/>
              </w:rPr>
              <w:t>负责，采购人不另外支付费用。</w:t>
            </w:r>
          </w:p>
          <w:p w14:paraId="318D830D">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bidi="ar"/>
              </w:rPr>
            </w:pPr>
            <w:r>
              <w:rPr>
                <w:rFonts w:hint="eastAsia" w:ascii="宋体" w:hAnsi="宋体" w:cs="宋体"/>
                <w:color w:val="auto"/>
                <w:kern w:val="1"/>
                <w:sz w:val="22"/>
                <w:szCs w:val="22"/>
                <w:highlight w:val="none"/>
                <w:lang w:bidi="ar"/>
              </w:rPr>
              <w:t>2.严格按投标产品的安装规范要求进行安装，确保安全，</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w:t>
            </w:r>
            <w:r>
              <w:rPr>
                <w:rFonts w:hint="eastAsia" w:ascii="宋体" w:hAnsi="宋体" w:cs="宋体"/>
                <w:color w:val="auto"/>
                <w:kern w:val="1"/>
                <w:sz w:val="22"/>
                <w:szCs w:val="22"/>
                <w:highlight w:val="none"/>
                <w:lang w:bidi="ar"/>
              </w:rPr>
              <w:t>对安装过程中的施工安全负全部责任。</w:t>
            </w:r>
          </w:p>
          <w:p w14:paraId="5027079D">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kern w:val="1"/>
                <w:sz w:val="22"/>
                <w:szCs w:val="22"/>
                <w:lang w:val="en-US" w:eastAsia="zh-CN" w:bidi="ar"/>
              </w:rPr>
            </w:pPr>
            <w:r>
              <w:rPr>
                <w:rFonts w:hint="eastAsia" w:ascii="宋体" w:hAnsi="宋体" w:cs="宋体"/>
                <w:b/>
                <w:bCs/>
                <w:color w:val="auto"/>
                <w:kern w:val="1"/>
                <w:sz w:val="22"/>
                <w:szCs w:val="22"/>
                <w:lang w:bidi="ar"/>
              </w:rPr>
              <w:t>3.项目实施人员必须持证上岗，实施人员上岗证书必须包含但不限于《高空作业操作证》、《制冷与空调作业操作证》等，投标文件中须提供实施人员相应上岗证书复印件并加盖投标人公章。</w:t>
            </w:r>
          </w:p>
        </w:tc>
      </w:tr>
      <w:tr w14:paraId="267F6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5C04DC43">
            <w:pPr>
              <w:widowControl/>
              <w:wordWrap w:val="0"/>
              <w:spacing w:line="360" w:lineRule="auto"/>
              <w:jc w:val="center"/>
              <w:rPr>
                <w:rFonts w:hint="eastAsia" w:ascii="宋体" w:hAnsi="宋体" w:eastAsia="宋体" w:cs="宋体"/>
                <w:b/>
                <w:bCs/>
                <w:color w:val="auto"/>
                <w:kern w:val="2"/>
                <w:sz w:val="22"/>
                <w:szCs w:val="22"/>
                <w:lang w:val="en-US" w:eastAsia="zh-CN" w:bidi="ar-SA"/>
              </w:rPr>
            </w:pPr>
            <w:r>
              <w:rPr>
                <w:rFonts w:hint="eastAsia" w:ascii="宋体" w:hAnsi="宋体" w:cs="宋体"/>
                <w:b/>
                <w:bCs/>
                <w:color w:val="auto"/>
                <w:sz w:val="22"/>
                <w:szCs w:val="22"/>
              </w:rPr>
              <w:t>其他要求</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354E9475">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bidi="ar"/>
              </w:rPr>
            </w:pPr>
            <w:r>
              <w:rPr>
                <w:rFonts w:hint="eastAsia" w:ascii="宋体" w:hAnsi="宋体" w:cs="宋体"/>
                <w:color w:val="auto"/>
                <w:kern w:val="1"/>
                <w:sz w:val="22"/>
                <w:szCs w:val="22"/>
                <w:lang w:bidi="ar"/>
              </w:rPr>
              <w:t>1</w:t>
            </w:r>
            <w:r>
              <w:rPr>
                <w:rFonts w:hint="eastAsia" w:ascii="宋体" w:hAnsi="宋体" w:cs="宋体"/>
                <w:color w:val="auto"/>
                <w:kern w:val="1"/>
                <w:sz w:val="22"/>
                <w:szCs w:val="22"/>
                <w:highlight w:val="none"/>
                <w:lang w:bidi="ar"/>
              </w:rPr>
              <w:t>.</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w:t>
            </w:r>
            <w:r>
              <w:rPr>
                <w:rFonts w:hint="eastAsia" w:ascii="宋体" w:hAnsi="宋体" w:cs="宋体"/>
                <w:color w:val="auto"/>
                <w:kern w:val="1"/>
                <w:sz w:val="22"/>
                <w:szCs w:val="22"/>
                <w:highlight w:val="none"/>
                <w:lang w:bidi="ar"/>
              </w:rPr>
              <w:t>保证向采购人提供的货物是全新、完整、未使用过的。</w:t>
            </w:r>
          </w:p>
          <w:p w14:paraId="3734E957">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bidi="ar"/>
              </w:rPr>
            </w:pPr>
            <w:r>
              <w:rPr>
                <w:rFonts w:hint="eastAsia" w:ascii="宋体" w:hAnsi="宋体" w:cs="宋体"/>
                <w:color w:val="auto"/>
                <w:kern w:val="1"/>
                <w:sz w:val="22"/>
                <w:szCs w:val="22"/>
                <w:highlight w:val="none"/>
                <w:lang w:bidi="ar"/>
              </w:rPr>
              <w:t>2.验收过程中所产生的一切费用均由</w:t>
            </w:r>
            <w:r>
              <w:rPr>
                <w:rFonts w:hint="eastAsia" w:ascii="宋体" w:hAnsi="宋体" w:cs="宋体"/>
                <w:color w:val="auto"/>
                <w:sz w:val="22"/>
                <w:szCs w:val="22"/>
                <w:highlight w:val="none"/>
                <w:lang w:val="en-US" w:eastAsia="zh-CN"/>
              </w:rPr>
              <w:t>成交</w:t>
            </w:r>
            <w:r>
              <w:rPr>
                <w:rFonts w:hint="eastAsia" w:ascii="宋体" w:hAnsi="宋体" w:cs="宋体"/>
                <w:color w:val="auto"/>
                <w:sz w:val="22"/>
                <w:szCs w:val="22"/>
                <w:highlight w:val="none"/>
              </w:rPr>
              <w:t>供应商</w:t>
            </w:r>
            <w:r>
              <w:rPr>
                <w:rFonts w:hint="eastAsia" w:ascii="宋体" w:hAnsi="宋体" w:cs="宋体"/>
                <w:color w:val="auto"/>
                <w:kern w:val="1"/>
                <w:sz w:val="22"/>
                <w:szCs w:val="22"/>
                <w:highlight w:val="none"/>
                <w:lang w:bidi="ar"/>
              </w:rPr>
              <w:t>承担。报价时应考虑相关费用。</w:t>
            </w:r>
          </w:p>
          <w:p w14:paraId="64506BCA">
            <w:pPr>
              <w:pStyle w:val="14"/>
              <w:keepNext w:val="0"/>
              <w:keepLines w:val="0"/>
              <w:pageBreakBefore w:val="0"/>
              <w:kinsoku/>
              <w:wordWrap w:val="0"/>
              <w:overflowPunct/>
              <w:topLinePunct w:val="0"/>
              <w:autoSpaceDE/>
              <w:autoSpaceDN/>
              <w:bidi w:val="0"/>
              <w:adjustRightInd/>
              <w:spacing w:line="360" w:lineRule="exact"/>
              <w:jc w:val="both"/>
              <w:textAlignment w:val="auto"/>
              <w:rPr>
                <w:rFonts w:hint="eastAsia" w:ascii="宋体" w:hAnsi="宋体" w:cs="宋体"/>
                <w:b/>
                <w:bCs/>
                <w:color w:val="auto"/>
                <w:kern w:val="1"/>
                <w:sz w:val="22"/>
                <w:szCs w:val="22"/>
                <w:highlight w:val="none"/>
                <w:lang w:bidi="ar"/>
              </w:rPr>
            </w:pPr>
            <w:r>
              <w:rPr>
                <w:rFonts w:hint="eastAsia" w:ascii="宋体" w:hAnsi="宋体" w:cs="宋体"/>
                <w:color w:val="auto"/>
                <w:kern w:val="1"/>
                <w:sz w:val="22"/>
                <w:szCs w:val="22"/>
                <w:highlight w:val="none"/>
                <w:lang w:bidi="ar"/>
              </w:rPr>
              <w:t>3.采购人保留对</w:t>
            </w:r>
            <w:r>
              <w:rPr>
                <w:rFonts w:hint="eastAsia" w:ascii="宋体" w:hAnsi="宋体" w:cs="宋体"/>
                <w:color w:val="auto"/>
                <w:kern w:val="1"/>
                <w:sz w:val="22"/>
                <w:szCs w:val="22"/>
                <w:highlight w:val="none"/>
                <w:lang w:eastAsia="zh-CN" w:bidi="ar"/>
              </w:rPr>
              <w:t>成交供应商</w:t>
            </w:r>
            <w:r>
              <w:rPr>
                <w:rFonts w:hint="eastAsia" w:ascii="宋体" w:hAnsi="宋体" w:cs="宋体"/>
                <w:color w:val="auto"/>
                <w:kern w:val="1"/>
                <w:sz w:val="22"/>
                <w:szCs w:val="22"/>
                <w:highlight w:val="none"/>
                <w:lang w:bidi="ar"/>
              </w:rPr>
              <w:t>现场安装、售后服务工作进行监督、检查的权利，发现涉及</w:t>
            </w:r>
            <w:r>
              <w:rPr>
                <w:rFonts w:hint="eastAsia" w:ascii="宋体" w:hAnsi="宋体" w:cs="宋体"/>
                <w:color w:val="auto"/>
                <w:kern w:val="1"/>
                <w:sz w:val="22"/>
                <w:szCs w:val="22"/>
                <w:highlight w:val="none"/>
                <w:lang w:eastAsia="zh-CN" w:bidi="ar"/>
              </w:rPr>
              <w:t>成交供应商</w:t>
            </w:r>
            <w:r>
              <w:rPr>
                <w:rFonts w:hint="eastAsia" w:ascii="宋体" w:hAnsi="宋体" w:cs="宋体"/>
                <w:color w:val="auto"/>
                <w:kern w:val="1"/>
                <w:sz w:val="22"/>
                <w:szCs w:val="22"/>
                <w:highlight w:val="none"/>
                <w:lang w:bidi="ar"/>
              </w:rPr>
              <w:t>设备、材料及人员存在违规行为或者事故隐患，采购人有权提出警告与制止，</w:t>
            </w:r>
            <w:r>
              <w:rPr>
                <w:rFonts w:hint="eastAsia" w:ascii="宋体" w:hAnsi="宋体" w:cs="宋体"/>
                <w:color w:val="auto"/>
                <w:kern w:val="1"/>
                <w:sz w:val="22"/>
                <w:szCs w:val="22"/>
                <w:highlight w:val="none"/>
                <w:lang w:eastAsia="zh-CN" w:bidi="ar"/>
              </w:rPr>
              <w:t>成交供应商</w:t>
            </w:r>
            <w:r>
              <w:rPr>
                <w:rFonts w:hint="eastAsia" w:ascii="宋体" w:hAnsi="宋体" w:cs="宋体"/>
                <w:color w:val="auto"/>
                <w:kern w:val="1"/>
                <w:sz w:val="22"/>
                <w:szCs w:val="22"/>
                <w:highlight w:val="none"/>
                <w:lang w:bidi="ar"/>
              </w:rPr>
              <w:t>应及时纠正。</w:t>
            </w:r>
          </w:p>
          <w:p w14:paraId="00A0E6F1">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bidi="ar"/>
              </w:rPr>
            </w:pPr>
            <w:r>
              <w:rPr>
                <w:rFonts w:hint="eastAsia" w:ascii="宋体" w:hAnsi="宋体" w:cs="宋体"/>
                <w:color w:val="auto"/>
                <w:kern w:val="1"/>
                <w:sz w:val="22"/>
                <w:szCs w:val="22"/>
                <w:highlight w:val="none"/>
                <w:lang w:bidi="ar"/>
              </w:rPr>
              <w:t>4.本项目货物不接受进口产品（即通过中国海关报关验放进入中国境内且产自关境外的产品）参与投标。</w:t>
            </w:r>
          </w:p>
          <w:p w14:paraId="7E242B5E">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bidi="ar"/>
              </w:rPr>
            </w:pPr>
            <w:r>
              <w:rPr>
                <w:rFonts w:hint="eastAsia" w:ascii="宋体" w:hAnsi="宋体" w:cs="宋体"/>
                <w:color w:val="auto"/>
                <w:kern w:val="1"/>
                <w:sz w:val="22"/>
                <w:szCs w:val="22"/>
                <w:highlight w:val="none"/>
                <w:lang w:bidi="ar"/>
              </w:rPr>
              <w:t>5.执行《财政部发展改革委生态环境部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认可的认证机构出具的、处于有效期之内的节能产品或环境标志产品认证证书复印件并加盖投标人公章，否则不予认定。</w:t>
            </w:r>
          </w:p>
          <w:p w14:paraId="0CD1ADD2">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val="en-US" w:eastAsia="zh-CN" w:bidi="ar"/>
              </w:rPr>
            </w:pPr>
            <w:r>
              <w:rPr>
                <w:rFonts w:hint="eastAsia" w:ascii="宋体" w:hAnsi="宋体" w:eastAsia="宋体" w:cs="宋体"/>
                <w:b/>
                <w:bCs/>
                <w:color w:val="auto"/>
                <w:kern w:val="1"/>
                <w:sz w:val="22"/>
                <w:szCs w:val="22"/>
                <w:highlight w:val="none"/>
                <w:lang w:val="en-US" w:eastAsia="zh-CN" w:bidi="ar"/>
              </w:rPr>
              <w:t>6.需求表中的</w:t>
            </w:r>
            <w:r>
              <w:rPr>
                <w:rFonts w:hint="eastAsia" w:ascii="宋体" w:hAnsi="宋体"/>
                <w:b/>
                <w:bCs/>
                <w:color w:val="auto"/>
                <w:sz w:val="22"/>
                <w:szCs w:val="22"/>
                <w:highlight w:val="none"/>
                <w:lang w:val="en-US" w:eastAsia="zh-CN"/>
              </w:rPr>
              <w:t>一、分体空调设备工程项号1-9的空调设备（含分体空调、精密空调）及</w:t>
            </w:r>
            <w:r>
              <w:rPr>
                <w:rFonts w:hint="eastAsia" w:ascii="宋体" w:hAnsi="宋体" w:eastAsia="宋体" w:cs="宋体"/>
                <w:b/>
                <w:bCs/>
                <w:color w:val="auto"/>
                <w:sz w:val="22"/>
                <w:szCs w:val="22"/>
                <w:highlight w:val="none"/>
                <w:lang w:val="en-US" w:eastAsia="zh-CN"/>
              </w:rPr>
              <w:t>二、中央空调设备工程项号1-19（含多联式空调(热泵)室外机、室内机、控制器）必须为同一品牌，否则竞标无效。</w:t>
            </w:r>
          </w:p>
        </w:tc>
      </w:tr>
      <w:tr w14:paraId="4B59B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7A6709D7">
            <w:pPr>
              <w:keepNext w:val="0"/>
              <w:keepLines w:val="0"/>
              <w:pageBreakBefore w:val="0"/>
              <w:widowControl/>
              <w:kinsoku/>
              <w:wordWrap w:val="0"/>
              <w:overflowPunct/>
              <w:topLinePunct w:val="0"/>
              <w:autoSpaceDE/>
              <w:autoSpaceDN/>
              <w:bidi w:val="0"/>
              <w:adjustRightInd/>
              <w:snapToGrid w:val="0"/>
              <w:spacing w:line="360" w:lineRule="exact"/>
              <w:jc w:val="center"/>
              <w:textAlignment w:val="auto"/>
              <w:rPr>
                <w:rFonts w:hint="eastAsia" w:ascii="宋体" w:hAnsi="宋体" w:cs="宋体"/>
                <w:color w:val="auto"/>
                <w:kern w:val="1"/>
                <w:sz w:val="22"/>
                <w:szCs w:val="22"/>
                <w:highlight w:val="none"/>
                <w:lang w:bidi="ar"/>
              </w:rPr>
            </w:pPr>
            <w:r>
              <w:rPr>
                <w:rFonts w:hint="eastAsia" w:ascii="宋体" w:hAnsi="宋体" w:cs="宋体"/>
                <w:color w:val="auto"/>
                <w:kern w:val="1"/>
                <w:sz w:val="22"/>
                <w:szCs w:val="22"/>
                <w:highlight w:val="none"/>
                <w:lang w:val="en" w:bidi="ar"/>
              </w:rPr>
              <w:t>国家强制性认证产品</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1F637CC9">
            <w:pPr>
              <w:keepNext w:val="0"/>
              <w:keepLines w:val="0"/>
              <w:pageBreakBefore w:val="0"/>
              <w:widowControl/>
              <w:kinsoku/>
              <w:wordWrap w:val="0"/>
              <w:overflowPunct/>
              <w:topLinePunct w:val="0"/>
              <w:autoSpaceDE/>
              <w:autoSpaceDN/>
              <w:bidi w:val="0"/>
              <w:adjustRightInd/>
              <w:snapToGrid w:val="0"/>
              <w:spacing w:line="360" w:lineRule="exact"/>
              <w:jc w:val="both"/>
              <w:textAlignment w:val="auto"/>
              <w:rPr>
                <w:rFonts w:hint="eastAsia" w:ascii="宋体" w:hAnsi="宋体" w:cs="宋体"/>
                <w:color w:val="auto"/>
                <w:kern w:val="1"/>
                <w:sz w:val="22"/>
                <w:szCs w:val="22"/>
                <w:highlight w:val="none"/>
                <w:lang w:eastAsia="zh-CN" w:bidi="ar"/>
              </w:rPr>
            </w:pPr>
            <w:r>
              <w:rPr>
                <w:rFonts w:hint="eastAsia" w:ascii="宋体" w:hAnsi="宋体" w:cs="宋体"/>
                <w:color w:val="auto"/>
                <w:kern w:val="1"/>
                <w:sz w:val="22"/>
                <w:szCs w:val="22"/>
                <w:highlight w:val="none"/>
                <w:lang w:val="en" w:bidi="ar"/>
              </w:rPr>
              <w:t>根据《强制性产品认证管理规定》（总局令第117号）强制性产品认证目录，采购需求中的货物属于强制性产品的，投标人的投标货物必须使用强制性产品并提供认证证书证明，否则作无效投标处理。</w:t>
            </w:r>
          </w:p>
        </w:tc>
      </w:tr>
      <w:tr w14:paraId="725DE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631" w:type="dxa"/>
            <w:gridSpan w:val="2"/>
            <w:tcBorders>
              <w:top w:val="single" w:color="auto" w:sz="4" w:space="0"/>
              <w:left w:val="single" w:color="auto" w:sz="4" w:space="0"/>
              <w:bottom w:val="single" w:color="auto" w:sz="4" w:space="0"/>
              <w:right w:val="single" w:color="auto" w:sz="4" w:space="0"/>
            </w:tcBorders>
            <w:noWrap w:val="0"/>
            <w:vAlign w:val="center"/>
          </w:tcPr>
          <w:p w14:paraId="1B3A2D32">
            <w:pPr>
              <w:bidi w:val="0"/>
              <w:spacing w:line="360" w:lineRule="auto"/>
              <w:jc w:val="center"/>
              <w:rPr>
                <w:rFonts w:hint="eastAsia"/>
                <w:color w:val="auto"/>
                <w:sz w:val="22"/>
                <w:szCs w:val="22"/>
                <w:lang w:val="en-US" w:eastAsia="zh-CN"/>
              </w:rPr>
            </w:pPr>
            <w:r>
              <w:rPr>
                <w:rFonts w:hint="eastAsia"/>
                <w:color w:val="auto"/>
                <w:sz w:val="22"/>
                <w:szCs w:val="22"/>
              </w:rPr>
              <w:t>核心产品</w:t>
            </w:r>
          </w:p>
        </w:tc>
        <w:tc>
          <w:tcPr>
            <w:tcW w:w="6849" w:type="dxa"/>
            <w:gridSpan w:val="3"/>
            <w:tcBorders>
              <w:top w:val="single" w:color="auto" w:sz="4" w:space="0"/>
              <w:left w:val="single" w:color="auto" w:sz="4" w:space="0"/>
              <w:bottom w:val="single" w:color="auto" w:sz="4" w:space="0"/>
              <w:right w:val="single" w:color="auto" w:sz="4" w:space="0"/>
            </w:tcBorders>
            <w:noWrap w:val="0"/>
            <w:vAlign w:val="center"/>
          </w:tcPr>
          <w:p w14:paraId="3AC74A87">
            <w:pPr>
              <w:keepNext w:val="0"/>
              <w:keepLines w:val="0"/>
              <w:pageBreakBefore w:val="0"/>
              <w:kinsoku/>
              <w:overflowPunct/>
              <w:topLinePunct w:val="0"/>
              <w:autoSpaceDE/>
              <w:autoSpaceDN/>
              <w:bidi w:val="0"/>
              <w:spacing w:line="360" w:lineRule="exact"/>
              <w:jc w:val="both"/>
              <w:textAlignment w:val="auto"/>
              <w:rPr>
                <w:rFonts w:hint="eastAsia"/>
                <w:color w:val="auto"/>
                <w:sz w:val="22"/>
                <w:szCs w:val="22"/>
                <w:highlight w:val="none"/>
                <w:lang w:eastAsia="zh-CN"/>
              </w:rPr>
            </w:pPr>
            <w:r>
              <w:rPr>
                <w:rFonts w:hint="eastAsia"/>
                <w:color w:val="auto"/>
                <w:sz w:val="22"/>
                <w:szCs w:val="22"/>
                <w:highlight w:val="none"/>
                <w:lang w:val="en-US" w:eastAsia="zh-CN"/>
              </w:rPr>
              <w:t>核心产品为二、中央空调设备工程项号1（多联式空调(热泵)室外机）</w:t>
            </w:r>
            <w:r>
              <w:rPr>
                <w:rFonts w:hint="eastAsia"/>
                <w:color w:val="auto"/>
                <w:sz w:val="22"/>
                <w:szCs w:val="22"/>
                <w:highlight w:val="none"/>
                <w:lang w:eastAsia="zh-CN"/>
              </w:rPr>
              <w:t>；</w:t>
            </w:r>
          </w:p>
          <w:p w14:paraId="2A9214A0">
            <w:pPr>
              <w:keepNext w:val="0"/>
              <w:keepLines w:val="0"/>
              <w:pageBreakBefore w:val="0"/>
              <w:kinsoku/>
              <w:overflowPunct/>
              <w:topLinePunct w:val="0"/>
              <w:autoSpaceDE/>
              <w:autoSpaceDN/>
              <w:bidi w:val="0"/>
              <w:spacing w:line="360" w:lineRule="exact"/>
              <w:jc w:val="both"/>
              <w:textAlignment w:val="auto"/>
              <w:rPr>
                <w:rFonts w:hint="eastAsia"/>
                <w:color w:val="auto"/>
                <w:sz w:val="22"/>
                <w:szCs w:val="22"/>
              </w:rPr>
            </w:pPr>
            <w:r>
              <w:rPr>
                <w:rFonts w:hint="eastAsia"/>
                <w:color w:val="auto"/>
                <w:sz w:val="22"/>
                <w:szCs w:val="22"/>
              </w:rPr>
              <w:t>（核心产品品牌相同的，视为提供同品牌产品）</w:t>
            </w:r>
          </w:p>
          <w:p w14:paraId="341DC812">
            <w:pPr>
              <w:keepNext w:val="0"/>
              <w:keepLines w:val="0"/>
              <w:pageBreakBefore w:val="0"/>
              <w:kinsoku/>
              <w:overflowPunct/>
              <w:topLinePunct w:val="0"/>
              <w:autoSpaceDE/>
              <w:autoSpaceDN/>
              <w:bidi w:val="0"/>
              <w:spacing w:line="360" w:lineRule="exact"/>
              <w:jc w:val="both"/>
              <w:textAlignment w:val="auto"/>
              <w:rPr>
                <w:rFonts w:hint="eastAsia"/>
                <w:color w:val="auto"/>
                <w:sz w:val="22"/>
                <w:szCs w:val="22"/>
                <w:highlight w:val="none"/>
              </w:rPr>
            </w:pPr>
            <w:r>
              <w:rPr>
                <w:rFonts w:hint="eastAsia"/>
                <w:color w:val="auto"/>
                <w:sz w:val="22"/>
                <w:szCs w:val="22"/>
              </w:rPr>
              <w:t>多家供应商提供的核心产品品牌相同的，提供相同品牌产品且通过资格审查、符合性审查的不同供应商参加同一合同项下投标的，按一家供应商计算，评审</w:t>
            </w:r>
            <w:r>
              <w:rPr>
                <w:rFonts w:hint="eastAsia"/>
                <w:color w:val="auto"/>
                <w:sz w:val="22"/>
                <w:szCs w:val="22"/>
                <w:highlight w:val="none"/>
              </w:rPr>
              <w:t>后</w:t>
            </w:r>
            <w:r>
              <w:rPr>
                <w:rFonts w:hint="eastAsia"/>
                <w:color w:val="auto"/>
                <w:sz w:val="22"/>
                <w:szCs w:val="22"/>
                <w:highlight w:val="none"/>
                <w:lang w:val="en-US" w:eastAsia="zh-CN"/>
              </w:rPr>
              <w:t>报价最低</w:t>
            </w:r>
            <w:r>
              <w:rPr>
                <w:rFonts w:hint="eastAsia"/>
                <w:color w:val="auto"/>
                <w:sz w:val="22"/>
                <w:szCs w:val="22"/>
              </w:rPr>
              <w:t>的同品牌供</w:t>
            </w:r>
            <w:r>
              <w:rPr>
                <w:rFonts w:hint="eastAsia"/>
                <w:color w:val="auto"/>
                <w:sz w:val="22"/>
                <w:szCs w:val="22"/>
                <w:highlight w:val="none"/>
              </w:rPr>
              <w:t>应商获得</w:t>
            </w:r>
            <w:r>
              <w:rPr>
                <w:rFonts w:hint="eastAsia"/>
                <w:color w:val="auto"/>
                <w:sz w:val="22"/>
                <w:szCs w:val="22"/>
                <w:highlight w:val="none"/>
                <w:lang w:eastAsia="zh-CN"/>
              </w:rPr>
              <w:t>成交供应商</w:t>
            </w:r>
            <w:r>
              <w:rPr>
                <w:rFonts w:hint="eastAsia"/>
                <w:color w:val="auto"/>
                <w:sz w:val="22"/>
                <w:szCs w:val="22"/>
                <w:highlight w:val="none"/>
              </w:rPr>
              <w:t>推</w:t>
            </w:r>
            <w:r>
              <w:rPr>
                <w:rFonts w:hint="eastAsia"/>
                <w:color w:val="auto"/>
                <w:sz w:val="22"/>
                <w:szCs w:val="22"/>
              </w:rPr>
              <w:t>荐资格；</w:t>
            </w:r>
            <w:r>
              <w:rPr>
                <w:rFonts w:hint="eastAsia"/>
                <w:color w:val="auto"/>
                <w:sz w:val="22"/>
                <w:szCs w:val="22"/>
                <w:highlight w:val="none"/>
              </w:rPr>
              <w:t>评审价相同时，按照最后报价由低到高顺序依次推荐；最后报价相同时，按以下原则确定成交候选人的顺序：</w:t>
            </w:r>
          </w:p>
          <w:p w14:paraId="09AF3AA1">
            <w:pPr>
              <w:keepNext w:val="0"/>
              <w:keepLines w:val="0"/>
              <w:pageBreakBefore w:val="0"/>
              <w:kinsoku/>
              <w:overflowPunct/>
              <w:topLinePunct w:val="0"/>
              <w:autoSpaceDE/>
              <w:autoSpaceDN/>
              <w:bidi w:val="0"/>
              <w:spacing w:line="360" w:lineRule="exact"/>
              <w:jc w:val="both"/>
              <w:textAlignment w:val="auto"/>
              <w:rPr>
                <w:rFonts w:hint="eastAsia"/>
                <w:color w:val="auto"/>
                <w:sz w:val="22"/>
                <w:szCs w:val="22"/>
                <w:lang w:val="en-US" w:eastAsia="zh-CN"/>
              </w:rPr>
            </w:pPr>
            <w:r>
              <w:rPr>
                <w:rFonts w:hint="eastAsia"/>
                <w:color w:val="auto"/>
                <w:sz w:val="22"/>
                <w:szCs w:val="22"/>
                <w:highlight w:val="none"/>
              </w:rPr>
              <w:t>■依次按节能、环保产品累计金额高的优先、带“▲”的实质性要求正偏离项数多的优先、均无正偏离或者正偏离项数一致时负偏离项数少的优先、质量保证期长优先、交货期短优先、故障响应时间短优先的顺序排列。</w:t>
            </w:r>
          </w:p>
        </w:tc>
      </w:tr>
    </w:tbl>
    <w:p w14:paraId="5A2F9008">
      <w:r>
        <w:br w:type="page"/>
      </w:r>
    </w:p>
    <w:p w14:paraId="4690E5AA">
      <w:pPr>
        <w:pStyle w:val="2"/>
        <w:jc w:val="center"/>
        <w:rPr>
          <w:rFonts w:hint="eastAsia"/>
        </w:rPr>
      </w:pPr>
      <w:bookmarkStart w:id="30" w:name="_Toc965"/>
      <w:bookmarkStart w:id="31" w:name="_Toc18544"/>
      <w:bookmarkStart w:id="32" w:name="_Toc22105"/>
      <w:bookmarkStart w:id="33" w:name="_Toc9720"/>
      <w:r>
        <w:rPr>
          <w:rFonts w:hint="eastAsia"/>
        </w:rPr>
        <w:t>第四章 评审程序和评定成交的标准</w:t>
      </w:r>
      <w:bookmarkEnd w:id="30"/>
      <w:bookmarkEnd w:id="31"/>
      <w:bookmarkEnd w:id="32"/>
      <w:bookmarkEnd w:id="33"/>
    </w:p>
    <w:p w14:paraId="76A17924">
      <w:pPr>
        <w:pStyle w:val="3"/>
        <w:jc w:val="center"/>
        <w:rPr>
          <w:rFonts w:hint="eastAsia"/>
        </w:rPr>
      </w:pPr>
      <w:r>
        <w:rPr>
          <w:rFonts w:hint="eastAsia"/>
        </w:rPr>
        <w:t>一、评审程序</w:t>
      </w:r>
    </w:p>
    <w:p w14:paraId="79733C6F">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.确认谈判文件</w:t>
      </w:r>
    </w:p>
    <w:p w14:paraId="327CC468">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由谈判小组确认谈判文件。</w:t>
      </w:r>
    </w:p>
    <w:p w14:paraId="693DA639">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.资格审查</w:t>
      </w:r>
    </w:p>
    <w:p w14:paraId="6279A99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.1响应文件开启后，谈判小组依法对供应商的资格证明文件进行审查。</w:t>
      </w:r>
    </w:p>
    <w:p w14:paraId="32D27639">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注：</w:t>
      </w:r>
      <w:r>
        <w:rPr>
          <w:rFonts w:hint="eastAsia"/>
        </w:rPr>
        <w:t>谈判小组</w:t>
      </w:r>
      <w:r>
        <w:rPr>
          <w:rFonts w:hint="eastAsia" w:ascii="宋体" w:hAnsi="宋体" w:cs="宋体"/>
          <w:szCs w:val="21"/>
        </w:rPr>
        <w:t>在资格审查结束前，对供应商进行信用查询。</w:t>
      </w:r>
    </w:p>
    <w:p w14:paraId="248D4683">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（1）查询渠道：</w:t>
      </w:r>
      <w:r>
        <w:rPr>
          <w:rFonts w:ascii="宋体" w:hAnsi="宋体" w:cs="宋体"/>
          <w:szCs w:val="21"/>
        </w:rPr>
        <w:t>广西政府采购云平台</w:t>
      </w:r>
      <w:r>
        <w:rPr>
          <w:rFonts w:hint="eastAsia" w:ascii="宋体" w:hAnsi="宋体" w:cs="宋体"/>
          <w:szCs w:val="21"/>
        </w:rPr>
        <w:t>、信用中国”网站(www.creditchina.gov.cn)、中国政府采购网(www.ccgp.gov.cn)链接入口。</w:t>
      </w:r>
    </w:p>
    <w:p w14:paraId="16B7AA19">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（2）信用查询截止时点：资格审查结束前。</w:t>
      </w:r>
    </w:p>
    <w:p w14:paraId="5109A7C3">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BA2C13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（4）信用信息使用规则：对在“信用中国”网站（www.creditchina.gov.cn）、中国政府采购网（www.ccgp.gov.cn）被列入失信被执行人、</w:t>
      </w:r>
      <w:r>
        <w:t>重大税收违法失信主体</w:t>
      </w:r>
      <w:r>
        <w:rPr>
          <w:rFonts w:hint="eastAsia" w:ascii="宋体" w:hAnsi="宋体" w:cs="宋体"/>
          <w:szCs w:val="21"/>
        </w:rPr>
        <w:t>、政府采购严重违法失信行为记录名单及其他不符合《中华人民共和国政府采购法》第二十二条规定条件的供应商，资格审查不通过，不得参与政府采购活动。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t>重大税收违法失信主体</w:t>
      </w:r>
      <w:r>
        <w:rPr>
          <w:rFonts w:hint="eastAsia" w:ascii="宋体" w:hAnsi="宋体"/>
          <w:szCs w:val="21"/>
        </w:rPr>
        <w:t>、政府采购严重违法失信行为记录名单及其他不符合《中华人民共和国政府采购法》第二十二条规定条件的供应商）的，视同联合体存在不良信用记录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22CB8AC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.2资格审查标准为本谈判文件中载明对供应商资格要求的条件。本项目资格审查采用合格制，凡符合谈判文件规定的供应商资格要求的供应商均通过资格审查。</w:t>
      </w:r>
    </w:p>
    <w:p w14:paraId="6577C26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.3供应商有下列情形之一的，资格审查不通过，其响应文件按无效处理：</w:t>
      </w:r>
    </w:p>
    <w:p w14:paraId="4B0FCF0A">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）不具备谈判文件中规定的资格要求的；</w:t>
      </w:r>
    </w:p>
    <w:p w14:paraId="4B6F3E1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（2）未按谈判文件规定的方式获取本谈判文件的供应商；</w:t>
      </w:r>
    </w:p>
    <w:p w14:paraId="1AB92EBB">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）响应文件中的资格证明文件缺少任一项“供应商须知前附表”资格证明文件规定的“必须提供”的文件资料的；</w:t>
      </w:r>
    </w:p>
    <w:p w14:paraId="39FA59FB">
      <w:pPr>
        <w:keepNext w:val="0"/>
        <w:keepLines w:val="0"/>
        <w:pageBreakBefore w:val="0"/>
        <w:kinsoku/>
        <w:wordWrap/>
        <w:overflowPunct/>
        <w:topLinePunct w:val="0"/>
        <w:autoSpaceDE/>
        <w:autoSpaceDN/>
        <w:bidi w:val="0"/>
        <w:adjustRightInd/>
        <w:spacing w:line="340" w:lineRule="exact"/>
        <w:ind w:firstLine="420" w:firstLineChars="200"/>
        <w:contextualSpacing/>
        <w:textAlignment w:val="auto"/>
        <w:rPr>
          <w:rFonts w:hint="eastAsia"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14:paraId="72ACF98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48378AF1">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2</w:t>
      </w:r>
      <w:r>
        <w:rPr>
          <w:rFonts w:hint="eastAsia" w:ascii="宋体" w:hAnsi="宋体" w:cs="宋体"/>
          <w:szCs w:val="21"/>
        </w:rPr>
        <w:t>.4通过资格审查的合格供应商不足3家（本章</w:t>
      </w:r>
      <w:r>
        <w:rPr>
          <w:rFonts w:ascii="宋体" w:hAnsi="宋体" w:cs="宋体"/>
          <w:szCs w:val="21"/>
        </w:rPr>
        <w:t>3.7</w:t>
      </w:r>
      <w:r>
        <w:rPr>
          <w:rFonts w:hint="eastAsia" w:ascii="宋体" w:hAnsi="宋体" w:cs="宋体"/>
          <w:szCs w:val="21"/>
        </w:rPr>
        <w:t>条规定除外）的，不得进入符合性审查环节，应当重新开展采购活动。</w:t>
      </w:r>
    </w:p>
    <w:p w14:paraId="5CC587B7">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.符合性审查</w:t>
      </w:r>
    </w:p>
    <w:p w14:paraId="2B88AF7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谈判小组应当对符合资格的供应商的响应文件进行竞标报价、商务、技术等实质性要求符合性审查，以确定其是否满足谈判文件的实质性要求。</w:t>
      </w:r>
    </w:p>
    <w:p w14:paraId="497AF58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B5C5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pacing w:val="-6"/>
          <w:szCs w:val="21"/>
        </w:rPr>
      </w:pPr>
      <w:r>
        <w:rPr>
          <w:rFonts w:ascii="宋体" w:hAnsi="宋体" w:cs="宋体"/>
          <w:szCs w:val="21"/>
        </w:rPr>
        <w:t>3</w:t>
      </w:r>
      <w:r>
        <w:rPr>
          <w:rFonts w:hint="eastAsia" w:ascii="宋体" w:hAnsi="宋体" w:cs="宋体"/>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rPr>
        <w:t>签章</w:t>
      </w:r>
      <w:r>
        <w:rPr>
          <w:rFonts w:hint="eastAsia" w:ascii="宋体" w:hAnsi="宋体" w:cs="宋体"/>
          <w:spacing w:val="-6"/>
          <w:szCs w:val="21"/>
        </w:rPr>
        <w:t>。</w:t>
      </w:r>
    </w:p>
    <w:p w14:paraId="064E3F2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1F5BB224">
      <w:pPr>
        <w:keepNext w:val="0"/>
        <w:keepLines w:val="0"/>
        <w:pageBreakBefore w:val="0"/>
        <w:kinsoku/>
        <w:wordWrap/>
        <w:overflowPunct/>
        <w:topLinePunct w:val="0"/>
        <w:autoSpaceDE/>
        <w:autoSpaceDN/>
        <w:bidi w:val="0"/>
        <w:adjustRightInd/>
        <w:spacing w:line="340" w:lineRule="exact"/>
        <w:ind w:firstLine="396" w:firstLineChars="200"/>
        <w:textAlignment w:val="auto"/>
        <w:rPr>
          <w:rFonts w:hint="eastAsia" w:ascii="宋体" w:hAnsi="宋体" w:cs="宋体"/>
          <w:szCs w:val="21"/>
        </w:rPr>
      </w:pPr>
      <w:r>
        <w:rPr>
          <w:rFonts w:ascii="宋体" w:hAnsi="宋体" w:cs="宋体"/>
          <w:spacing w:val="-6"/>
          <w:szCs w:val="21"/>
        </w:rPr>
        <w:t>3.4</w:t>
      </w:r>
      <w:r>
        <w:rPr>
          <w:rFonts w:hint="eastAsia" w:ascii="宋体" w:hAnsi="宋体" w:cs="宋体"/>
          <w:szCs w:val="21"/>
        </w:rPr>
        <w:t>首次响应文件报价出现前后不一致的，按照下列规定修正：</w:t>
      </w:r>
    </w:p>
    <w:p w14:paraId="06718E7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6D1DF32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（2）大写金额和小写金额不一致的，以大写金额为准；</w:t>
      </w:r>
    </w:p>
    <w:p w14:paraId="1D8A848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45C6692A">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（4）总价金额与按单价汇总金额不一致的，以单价金额计算结果为准。</w:t>
      </w:r>
    </w:p>
    <w:p w14:paraId="18BC321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D0C8C1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74FFB44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在评审时，如发现下列情形之一的，将被视为响应文件无效处理：</w:t>
      </w:r>
    </w:p>
    <w:p w14:paraId="4CDD26B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（1）商务技术评审</w:t>
      </w:r>
    </w:p>
    <w:p w14:paraId="6C80787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1）响应文件未按谈判文件要求签署、盖章的；</w:t>
      </w:r>
    </w:p>
    <w:p w14:paraId="5B82BF17">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2）委托代理人未能出具有效身份证或者出具的身份证与授权委托书中的信息不符的；</w:t>
      </w:r>
    </w:p>
    <w:p w14:paraId="4189670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6D5438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4）商务要求允许负偏离的条款数超过“供应商须知前附表”规定项数的；</w:t>
      </w:r>
    </w:p>
    <w:p w14:paraId="5C02D54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14:paraId="454B720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6）响应文件的实质性内容未使用中文表述、使用计量单位不符合谈判文件要求的；</w:t>
      </w:r>
    </w:p>
    <w:p w14:paraId="028A43A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7）响应文件中的文件资料因填写不齐全或者内容虚假或者出现其他情形而导致被谈判小组认定无效的；</w:t>
      </w:r>
    </w:p>
    <w:p w14:paraId="136306D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8）响应文件含有采购人不能接受的附加条件的；</w:t>
      </w:r>
    </w:p>
    <w:p w14:paraId="103A847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9）属于“供应商须知正文”第7.</w:t>
      </w:r>
      <w:r>
        <w:rPr>
          <w:rFonts w:ascii="宋体" w:hAnsi="宋体" w:cs="宋体"/>
          <w:szCs w:val="21"/>
        </w:rPr>
        <w:t>5</w:t>
      </w:r>
      <w:r>
        <w:rPr>
          <w:rFonts w:hint="eastAsia" w:ascii="宋体" w:hAnsi="宋体" w:cs="宋体"/>
          <w:szCs w:val="21"/>
        </w:rPr>
        <w:t>条的情形的；</w:t>
      </w:r>
    </w:p>
    <w:p w14:paraId="65AB23E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10）技术评审允许负偏离的条款数超过“供应商须知前附表”规定项数的；</w:t>
      </w:r>
    </w:p>
    <w:p w14:paraId="54885CF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11）虚假竞标，或者出现其他情形而导致被谈判小组认定无效的；</w:t>
      </w:r>
    </w:p>
    <w:p w14:paraId="6B26D63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12）</w:t>
      </w:r>
      <w:bookmarkStart w:id="34" w:name="_Hlk71704147"/>
      <w:r>
        <w:rPr>
          <w:rFonts w:hint="eastAsia" w:ascii="宋体" w:hAnsi="宋体" w:cs="宋体"/>
          <w:szCs w:val="21"/>
        </w:rPr>
        <w:t>谈判文件未载明允许提供备选（替代）竞标方案或明确不允许提供备选（替代）竞标方案时，供应商提供了备选（替代）竞标方案的；</w:t>
      </w:r>
      <w:bookmarkEnd w:id="34"/>
    </w:p>
    <w:p w14:paraId="15DD037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13）响应文件标注的项目名称或者项目编号与谈判文件标注的项目名称或者项目编号不一致的；</w:t>
      </w:r>
    </w:p>
    <w:p w14:paraId="07EE2D3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14）</w:t>
      </w:r>
      <w:r>
        <w:rPr>
          <w:rFonts w:hint="eastAsia" w:ascii="宋体" w:hAnsi="宋体"/>
          <w:szCs w:val="21"/>
        </w:rPr>
        <w:t>谈判文件明确不允许分包，响应文件拟分包的；</w:t>
      </w:r>
    </w:p>
    <w:p w14:paraId="097DDB8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15）未响应谈判文件实质性要求；</w:t>
      </w:r>
    </w:p>
    <w:p w14:paraId="1C12BA4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16）法律、法规和谈判文件规定的其他无效情形。</w:t>
      </w:r>
    </w:p>
    <w:p w14:paraId="213CBA1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w:t>
      </w:r>
      <w:r>
        <w:rPr>
          <w:rFonts w:ascii="宋体" w:hAnsi="宋体" w:cs="宋体"/>
          <w:szCs w:val="21"/>
        </w:rPr>
        <w:t>2）报</w:t>
      </w:r>
      <w:r>
        <w:rPr>
          <w:rFonts w:hint="eastAsia" w:ascii="宋体" w:hAnsi="宋体" w:cs="宋体"/>
          <w:szCs w:val="21"/>
        </w:rPr>
        <w:t>价评审</w:t>
      </w:r>
    </w:p>
    <w:p w14:paraId="5C115FE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1）响应文件未提供“供应商须知前附表”报价文件中规定的“竞标报价表”的；</w:t>
      </w:r>
    </w:p>
    <w:p w14:paraId="68C2AA1B">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2）未采用人民币报价或者未按照谈判文件标明的币种报价的；</w:t>
      </w:r>
    </w:p>
    <w:p w14:paraId="24CA88E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2322DC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593599C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5）修正后的报价，供应商不确认的；或者经供应商确认修正后的竞标报价（包含首次报价、最后报价）超过所竞标项目规定的采购预算金额或者最高限价（如本项目</w:t>
      </w:r>
      <w:r>
        <w:rPr>
          <w:rFonts w:hint="eastAsia" w:ascii="宋体" w:hAnsi="宋体" w:cs="宋体"/>
          <w:bCs/>
          <w:kern w:val="0"/>
          <w:szCs w:val="21"/>
        </w:rPr>
        <w:t>分标</w:t>
      </w:r>
      <w:r>
        <w:rPr>
          <w:rFonts w:hint="eastAsia" w:ascii="宋体" w:hAnsi="宋体" w:cs="宋体"/>
          <w:szCs w:val="21"/>
        </w:rPr>
        <w:t>公布了最高限价）；或者经供应商确认修正后竞标报价（包含首次报价、最后报价）超过谈判文件分项采购预算金额或者最高限价的（如本项目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0ABCB7A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响应文件响应的标的数量及单位与竞争性谈判采购文件要求实质性不一致的。</w:t>
      </w:r>
    </w:p>
    <w:p w14:paraId="670CE7E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4D4F66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4BD45FC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3</w:t>
      </w:r>
      <w:r>
        <w:rPr>
          <w:rFonts w:hint="eastAsia" w:ascii="宋体" w:hAnsi="宋体" w:cs="宋体"/>
          <w:szCs w:val="21"/>
        </w:rPr>
        <w:t>.8除本章3.7条规定的情形外，通过符合性审查的合格供应商不足3家的，不得进入谈判环节，应当重新开展采购活动。</w:t>
      </w:r>
    </w:p>
    <w:p w14:paraId="5D1B84CC">
      <w:pPr>
        <w:keepNext w:val="0"/>
        <w:keepLines w:val="0"/>
        <w:pageBreakBefore w:val="0"/>
        <w:kinsoku/>
        <w:wordWrap/>
        <w:overflowPunct/>
        <w:topLinePunct w:val="0"/>
        <w:autoSpaceDE/>
        <w:autoSpaceDN/>
        <w:bidi w:val="0"/>
        <w:adjustRightInd/>
        <w:spacing w:line="340" w:lineRule="exact"/>
        <w:ind w:firstLine="482" w:firstLineChars="200"/>
        <w:textAlignment w:val="auto"/>
        <w:rPr>
          <w:rFonts w:hint="eastAsia" w:ascii="黑体" w:hAnsi="黑体" w:eastAsia="黑体" w:cs="宋体"/>
          <w:b/>
          <w:bCs/>
          <w:sz w:val="24"/>
        </w:rPr>
      </w:pPr>
      <w:r>
        <w:rPr>
          <w:rFonts w:hint="eastAsia" w:ascii="黑体" w:hAnsi="黑体" w:eastAsia="黑体" w:cs="宋体"/>
          <w:b/>
          <w:bCs/>
          <w:sz w:val="24"/>
        </w:rPr>
        <w:t>4</w:t>
      </w:r>
      <w:r>
        <w:rPr>
          <w:rFonts w:ascii="黑体" w:hAnsi="黑体" w:eastAsia="黑体" w:cs="宋体"/>
          <w:b/>
          <w:bCs/>
          <w:sz w:val="24"/>
        </w:rPr>
        <w:t>.</w:t>
      </w:r>
      <w:r>
        <w:rPr>
          <w:rFonts w:hint="eastAsia" w:ascii="黑体" w:hAnsi="黑体" w:eastAsia="黑体" w:cs="宋体"/>
          <w:b/>
          <w:bCs/>
          <w:sz w:val="24"/>
        </w:rPr>
        <w:t>谈判程序</w:t>
      </w:r>
    </w:p>
    <w:p w14:paraId="6FBBDC57">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.1</w:t>
      </w:r>
      <w:r>
        <w:rPr>
          <w:rFonts w:hint="eastAsia" w:ascii="宋体" w:hAnsi="宋体" w:cs="宋体"/>
          <w:kern w:val="0"/>
          <w:szCs w:val="21"/>
        </w:rPr>
        <w:t>谈判小组</w:t>
      </w:r>
      <w:r>
        <w:rPr>
          <w:rFonts w:hint="eastAsia" w:ascii="宋体" w:hAnsi="宋体" w:cs="宋体"/>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0255FE9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AE8D9C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4.3</w:t>
      </w:r>
      <w:r>
        <w:rPr>
          <w:rFonts w:hint="eastAsia" w:ascii="宋体" w:hAnsi="宋体" w:cs="宋体"/>
          <w:szCs w:val="21"/>
        </w:rPr>
        <w:t>对谈判文件作出的实质性变动是谈判文件的有效组成部分，由谈判小组及时以电子澄清函形式同时通知所有参加谈判的供应商。</w:t>
      </w:r>
    </w:p>
    <w:p w14:paraId="5AE2DC16">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4.4</w:t>
      </w:r>
      <w:r>
        <w:rPr>
          <w:rFonts w:hint="eastAsia" w:ascii="宋体" w:hAnsi="宋体" w:cs="宋体"/>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78D4C87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highlight w:val="none"/>
        </w:rPr>
      </w:pPr>
      <w:r>
        <w:rPr>
          <w:rFonts w:hint="eastAsia" w:ascii="宋体" w:hAnsi="宋体" w:cs="宋体"/>
          <w:szCs w:val="21"/>
          <w:highlight w:val="none"/>
          <w:lang w:val="en-US" w:eastAsia="zh-CN"/>
        </w:rPr>
        <w:t>4.5</w:t>
      </w:r>
      <w:r>
        <w:rPr>
          <w:rFonts w:hint="eastAsia"/>
          <w:highlight w:val="none"/>
        </w:rPr>
        <w:t>异常低价审查：本项目异常低价审查情形见“第二章 谈判供应商须知”规定。</w:t>
      </w:r>
    </w:p>
    <w:p w14:paraId="4F95B2C0">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w:t>
      </w:r>
      <w:r>
        <w:rPr>
          <w:rFonts w:hint="eastAsia" w:ascii="宋体" w:hAnsi="宋体" w:cs="宋体"/>
          <w:szCs w:val="21"/>
          <w:lang w:val="en-US" w:eastAsia="zh-CN"/>
        </w:rPr>
        <w:t>6</w:t>
      </w:r>
      <w:r>
        <w:rPr>
          <w:rFonts w:hint="eastAsia" w:ascii="宋体" w:hAnsi="宋体" w:cs="宋体"/>
          <w:szCs w:val="21"/>
        </w:rPr>
        <w:t>谈判中，谈判的任何一方不得透露与谈判有关的其他供应商的技术资料、价格和其他信息。</w:t>
      </w:r>
    </w:p>
    <w:p w14:paraId="28989AD6">
      <w:pPr>
        <w:keepNext w:val="0"/>
        <w:keepLines w:val="0"/>
        <w:pageBreakBefore w:val="0"/>
        <w:widowControl/>
        <w:tabs>
          <w:tab w:val="left" w:pos="540"/>
        </w:tabs>
        <w:kinsoku/>
        <w:wordWrap/>
        <w:overflowPunct/>
        <w:topLinePunct w:val="0"/>
        <w:autoSpaceDE/>
        <w:autoSpaceDN/>
        <w:bidi w:val="0"/>
        <w:adjustRightInd/>
        <w:spacing w:line="340" w:lineRule="exact"/>
        <w:ind w:firstLine="420" w:firstLineChars="200"/>
        <w:jc w:val="left"/>
        <w:textAlignment w:val="auto"/>
        <w:rPr>
          <w:rFonts w:hint="eastAsia"/>
        </w:rPr>
      </w:pPr>
      <w:r>
        <w:rPr>
          <w:rFonts w:ascii="宋体" w:hAnsi="宋体" w:cs="宋体"/>
          <w:szCs w:val="21"/>
        </w:rPr>
        <w:t>4.</w:t>
      </w:r>
      <w:r>
        <w:rPr>
          <w:rFonts w:hint="eastAsia" w:ascii="宋体" w:hAnsi="宋体" w:cs="宋体"/>
          <w:szCs w:val="21"/>
          <w:lang w:val="en-US" w:eastAsia="zh-CN"/>
        </w:rPr>
        <w:t>7</w:t>
      </w:r>
      <w:r>
        <w:rPr>
          <w:rFonts w:hint="eastAsia" w:ascii="宋体" w:hAnsi="宋体" w:cs="宋体"/>
          <w:szCs w:val="21"/>
        </w:rPr>
        <w:t>谈判小组应对谈判过程和重要谈判内容进行记录。</w:t>
      </w:r>
    </w:p>
    <w:p w14:paraId="2CEBE061">
      <w:pPr>
        <w:keepNext w:val="0"/>
        <w:keepLines w:val="0"/>
        <w:pageBreakBefore w:val="0"/>
        <w:tabs>
          <w:tab w:val="left" w:pos="2835"/>
        </w:tabs>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4.</w:t>
      </w:r>
      <w:r>
        <w:rPr>
          <w:rFonts w:hint="eastAsia" w:ascii="宋体" w:hAnsi="宋体" w:cs="宋体"/>
          <w:szCs w:val="21"/>
          <w:lang w:val="en-US" w:eastAsia="zh-CN"/>
        </w:rPr>
        <w:t>8</w:t>
      </w:r>
      <w:r>
        <w:rPr>
          <w:rFonts w:hint="eastAsia" w:ascii="宋体" w:hAnsi="宋体" w:cs="宋体"/>
          <w:szCs w:val="21"/>
        </w:rPr>
        <w:t>除本章第3.7条外，</w:t>
      </w:r>
      <w:r>
        <w:rPr>
          <w:rFonts w:hint="eastAsia" w:ascii="宋体" w:hAnsi="宋体"/>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szCs w:val="21"/>
        </w:rPr>
        <w:t>。</w:t>
      </w:r>
    </w:p>
    <w:p w14:paraId="3B8D75D1">
      <w:pPr>
        <w:keepNext w:val="0"/>
        <w:keepLines w:val="0"/>
        <w:pageBreakBefore w:val="0"/>
        <w:kinsoku/>
        <w:wordWrap/>
        <w:overflowPunct/>
        <w:topLinePunct w:val="0"/>
        <w:autoSpaceDE/>
        <w:autoSpaceDN/>
        <w:bidi w:val="0"/>
        <w:adjustRightIn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最后报价</w:t>
      </w:r>
    </w:p>
    <w:p w14:paraId="7E2671EE">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.1</w:t>
      </w:r>
      <w:r>
        <w:rPr>
          <w:rFonts w:hint="eastAsia" w:ascii="宋体" w:hAnsi="宋体" w:cs="宋体"/>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7172DD4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w:t>
      </w:r>
      <w:r>
        <w:rPr>
          <w:rFonts w:ascii="宋体" w:hAnsi="宋体" w:cs="宋体"/>
          <w:szCs w:val="21"/>
        </w:rPr>
        <w:t>2</w:t>
      </w:r>
      <w:r>
        <w:rPr>
          <w:rFonts w:hint="eastAsia" w:ascii="宋体" w:hAnsi="宋体" w:cs="宋体"/>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0CD06E5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3最后报价是供应商响应文件的有效组成部分。</w:t>
      </w:r>
    </w:p>
    <w:p w14:paraId="7B1C978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4已经提交响应文件的供应商，在提交最后报价之前，可以根据谈判情况退出谈判，退出谈判的供应商的响应文件按无效响应处理。</w:t>
      </w:r>
    </w:p>
    <w:p w14:paraId="17654F6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5供应商未在规定时间内提交最后报价的，视为退出谈判，其响应文件按无效处理。</w:t>
      </w:r>
    </w:p>
    <w:p w14:paraId="053644C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5</w:t>
      </w:r>
      <w:r>
        <w:rPr>
          <w:rFonts w:ascii="宋体" w:hAnsi="宋体" w:cs="宋体"/>
          <w:szCs w:val="21"/>
        </w:rPr>
        <w:t>.</w:t>
      </w:r>
      <w:r>
        <w:rPr>
          <w:rFonts w:hint="eastAsia" w:ascii="宋体" w:hAnsi="宋体" w:cs="宋体"/>
          <w:szCs w:val="21"/>
        </w:rPr>
        <w:t>6最后报价统一开启后，谈判小组对最后报价进行有效性、完整性和响应程度的审查。</w:t>
      </w:r>
    </w:p>
    <w:p w14:paraId="7FD0F95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7最后报价出现前后不一致的，按照本章第</w:t>
      </w:r>
      <w:r>
        <w:rPr>
          <w:rFonts w:ascii="宋体" w:hAnsi="宋体" w:cs="宋体"/>
          <w:szCs w:val="21"/>
        </w:rPr>
        <w:t>3.4</w:t>
      </w:r>
      <w:r>
        <w:rPr>
          <w:rFonts w:hint="eastAsia" w:ascii="宋体" w:hAnsi="宋体" w:cs="宋体"/>
          <w:szCs w:val="21"/>
        </w:rPr>
        <w:t>条的规定修正。</w:t>
      </w:r>
    </w:p>
    <w:p w14:paraId="0A775E4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ascii="宋体" w:hAnsi="宋体" w:cs="宋体"/>
          <w:szCs w:val="21"/>
        </w:rPr>
        <w:t>5.</w:t>
      </w:r>
      <w:r>
        <w:rPr>
          <w:rFonts w:hint="eastAsia" w:ascii="宋体" w:hAnsi="宋体" w:cs="宋体"/>
          <w:szCs w:val="21"/>
        </w:rPr>
        <w:t>8修正后的报价出现下列情形的，按无效响应处理：</w:t>
      </w:r>
    </w:p>
    <w:p w14:paraId="46A72084">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（1）供应商不确认的（全流程电子化评标采取在线确认）；</w:t>
      </w:r>
    </w:p>
    <w:p w14:paraId="35F445B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（2）经供应商确认修正后的竞标报价（包含首次报价、最后报价）超过所竞标项目规定的采购预算金额或者最高限价的（如本项目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5852AAC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w:t>
      </w:r>
      <w:r>
        <w:rPr>
          <w:rFonts w:hint="eastAsia" w:ascii="宋体" w:hAnsi="宋体" w:cs="宋体"/>
          <w:bCs/>
          <w:kern w:val="0"/>
          <w:szCs w:val="21"/>
        </w:rPr>
        <w:t>分标</w:t>
      </w:r>
      <w:r>
        <w:rPr>
          <w:rFonts w:hint="eastAsia" w:ascii="宋体" w:hAnsi="宋体" w:cs="宋体"/>
          <w:szCs w:val="21"/>
        </w:rPr>
        <w:t>公布了最高限价）。</w:t>
      </w:r>
    </w:p>
    <w:p w14:paraId="046E00D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9经供应商确认修正后的最后报价作为评审及签订合同的依据。</w:t>
      </w:r>
    </w:p>
    <w:p w14:paraId="7CB8D3EA">
      <w:pPr>
        <w:keepNext w:val="0"/>
        <w:keepLines w:val="0"/>
        <w:pageBreakBefore w:val="0"/>
        <w:kinsoku/>
        <w:wordWrap/>
        <w:overflowPunct/>
        <w:topLinePunct w:val="0"/>
        <w:autoSpaceDE/>
        <w:autoSpaceDN/>
        <w:bidi w:val="0"/>
        <w:adjustRightInd/>
        <w:spacing w:line="340" w:lineRule="exact"/>
        <w:ind w:firstLine="420" w:firstLineChars="200"/>
        <w:textAlignment w:val="auto"/>
        <w:rPr>
          <w:rFonts w:ascii="宋体" w:hAnsi="宋体" w:cs="宋体"/>
          <w:szCs w:val="21"/>
        </w:rPr>
      </w:pPr>
      <w:r>
        <w:rPr>
          <w:rFonts w:hint="eastAsia" w:ascii="宋体" w:hAnsi="宋体" w:cs="宋体"/>
          <w:szCs w:val="21"/>
        </w:rPr>
        <w:t>5.10供应商出现最后报价按无效响应处理或者响应文件按无效处理时</w:t>
      </w:r>
      <w:r>
        <w:rPr>
          <w:rFonts w:hint="eastAsia" w:ascii="宋体" w:hAnsi="宋体"/>
          <w:sz w:val="22"/>
          <w:szCs w:val="22"/>
        </w:rPr>
        <w:t>，谈判小组应当告知有关供应商</w:t>
      </w:r>
      <w:r>
        <w:rPr>
          <w:rFonts w:hint="eastAsia" w:ascii="宋体" w:hAnsi="宋体" w:cs="宋体"/>
          <w:szCs w:val="21"/>
        </w:rPr>
        <w:t>。</w:t>
      </w:r>
    </w:p>
    <w:p w14:paraId="5AD80F0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ascii="宋体" w:hAnsi="宋体" w:cs="宋体"/>
          <w:szCs w:val="21"/>
        </w:rPr>
        <w:t>5.</w:t>
      </w:r>
      <w:r>
        <w:rPr>
          <w:rFonts w:hint="eastAsia" w:ascii="宋体" w:hAnsi="宋体" w:cs="宋体"/>
          <w:szCs w:val="21"/>
        </w:rPr>
        <w:t>11最后报价结束后，谈判小组不得再与供应商进行任何形式的商谈。</w:t>
      </w:r>
    </w:p>
    <w:p w14:paraId="7A65765A">
      <w:pPr>
        <w:keepNext w:val="0"/>
        <w:keepLines w:val="0"/>
        <w:pageBreakBefore w:val="0"/>
        <w:kinsoku/>
        <w:wordWrap/>
        <w:overflowPunct/>
        <w:topLinePunct w:val="0"/>
        <w:autoSpaceDE/>
        <w:autoSpaceDN/>
        <w:bidi w:val="0"/>
        <w:adjustRightInd/>
        <w:spacing w:line="340" w:lineRule="exact"/>
        <w:ind w:firstLine="472" w:firstLineChars="196"/>
        <w:textAlignment w:val="auto"/>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最后报价政府采购政策性扣除</w:t>
      </w:r>
    </w:p>
    <w:p w14:paraId="714E5FE5">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64B64922">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rPr>
      </w:pPr>
      <w:r>
        <w:rPr>
          <w:rFonts w:ascii="宋体" w:hAnsi="宋体" w:cs="宋体"/>
          <w:szCs w:val="21"/>
        </w:rPr>
        <w:t>6.2</w:t>
      </w:r>
      <w:r>
        <w:rPr>
          <w:rFonts w:hint="eastAsia" w:ascii="宋体" w:hAnsi="宋体" w:cs="宋体"/>
        </w:rPr>
        <w:t>政策性扣除计算方法。</w:t>
      </w:r>
    </w:p>
    <w:p w14:paraId="4E9C933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bCs/>
          <w:szCs w:val="21"/>
          <w:highlight w:val="none"/>
          <w:shd w:val="clear" w:color="auto" w:fill="auto"/>
        </w:rPr>
      </w:pPr>
      <w:r>
        <w:rPr>
          <w:rFonts w:hint="eastAsia" w:ascii="宋体" w:hAnsi="宋体"/>
          <w:bCs/>
          <w:szCs w:val="21"/>
        </w:rPr>
        <w:t>根据《政府采购促进中小企业发展管理办法》（财库〔2020〕46号）以及“桂财采〔2024〕55号广西壮族自治区财政厅关于持续优化政府采购营商环境推动高质量发展的通知”的规定，投标人在其投标文件中提供《中小企业声明函》，且其竞标全部货物由小微企业制造的，</w:t>
      </w:r>
      <w:r>
        <w:rPr>
          <w:rFonts w:hint="eastAsia" w:ascii="宋体" w:hAnsi="宋体"/>
          <w:bCs/>
          <w:szCs w:val="21"/>
          <w:highlight w:val="none"/>
          <w:shd w:val="clear" w:color="auto" w:fill="auto"/>
        </w:rPr>
        <w:t>对其投标报价给予</w:t>
      </w:r>
      <w:r>
        <w:rPr>
          <w:rFonts w:hint="eastAsia" w:ascii="宋体" w:hAnsi="宋体"/>
          <w:bCs/>
          <w:szCs w:val="21"/>
          <w:highlight w:val="none"/>
          <w:shd w:val="clear" w:color="auto" w:fill="auto"/>
          <w:lang w:val="en-US" w:eastAsia="zh-CN"/>
        </w:rPr>
        <w:t>10</w:t>
      </w:r>
      <w:r>
        <w:rPr>
          <w:rFonts w:hint="eastAsia" w:ascii="宋体" w:hAnsi="宋体"/>
          <w:bCs/>
          <w:szCs w:val="21"/>
          <w:highlight w:val="none"/>
          <w:shd w:val="clear" w:color="auto" w:fill="auto"/>
        </w:rPr>
        <w:t>%的扣除，扣除后的价格为评审价，即评审价=竞标报价×（1-</w:t>
      </w:r>
      <w:r>
        <w:rPr>
          <w:rFonts w:hint="eastAsia" w:ascii="宋体" w:hAnsi="宋体"/>
          <w:bCs/>
          <w:szCs w:val="21"/>
          <w:highlight w:val="none"/>
          <w:shd w:val="clear" w:color="auto" w:fill="auto"/>
          <w:lang w:val="en-US" w:eastAsia="zh-CN"/>
        </w:rPr>
        <w:t>10</w:t>
      </w:r>
      <w:r>
        <w:rPr>
          <w:rFonts w:hint="eastAsia" w:ascii="宋体" w:hAnsi="宋体"/>
          <w:bCs/>
          <w:szCs w:val="21"/>
          <w:highlight w:val="none"/>
          <w:shd w:val="clear" w:color="auto" w:fill="auto"/>
        </w:rPr>
        <w:t>%）。</w:t>
      </w:r>
    </w:p>
    <w:p w14:paraId="515189D3">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szCs w:val="21"/>
          <w:highlight w:val="none"/>
        </w:rPr>
      </w:pPr>
      <w:r>
        <w:rPr>
          <w:rFonts w:ascii="宋体" w:hAnsi="宋体" w:cs="宋体"/>
          <w:szCs w:val="21"/>
          <w:highlight w:val="none"/>
        </w:rPr>
        <w:t>6.3</w:t>
      </w:r>
      <w:r>
        <w:rPr>
          <w:rFonts w:hint="eastAsia" w:ascii="宋体" w:hAnsi="宋体" w:cs="宋体"/>
          <w:szCs w:val="21"/>
          <w:highlight w:val="none"/>
        </w:rPr>
        <w:t>按照《财政部、司法部关于政府采购支持监狱企业发展有关问题的通知》（财库〔2014〕68号）的规定，监狱企业视同小型、微型企业，享受预留份额</w:t>
      </w:r>
      <w:bookmarkStart w:id="50" w:name="_GoBack"/>
      <w:bookmarkEnd w:id="50"/>
      <w:r>
        <w:rPr>
          <w:rFonts w:hint="eastAsia" w:ascii="宋体" w:hAnsi="宋体" w:cs="宋体"/>
          <w:szCs w:val="21"/>
          <w:highlight w:val="none"/>
        </w:rPr>
        <w:t>、评审中价格扣除等促进中小企业发展的政府采购政策。监狱企业参加政府采购活动时，应当提供由省级以上监狱管理局、戒毒管理局(含新疆生产建设兵团)出具的属于监狱企业的证明文件。不重复享受政策。</w:t>
      </w:r>
    </w:p>
    <w:p w14:paraId="7C4BAB4D">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highlight w:val="none"/>
        </w:rPr>
      </w:pPr>
      <w:r>
        <w:rPr>
          <w:rFonts w:ascii="宋体" w:hAnsi="宋体" w:cs="宋体"/>
          <w:szCs w:val="21"/>
          <w:highlight w:val="none"/>
        </w:rPr>
        <w:t>6.4</w:t>
      </w:r>
      <w:r>
        <w:rPr>
          <w:rFonts w:hint="eastAsia" w:ascii="宋体" w:hAnsi="宋体" w:cs="宋体"/>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A102D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highlight w:val="none"/>
        </w:rPr>
      </w:pPr>
      <w:r>
        <w:rPr>
          <w:rFonts w:hint="eastAsia" w:ascii="宋体" w:hAnsi="宋体" w:cs="宋体"/>
          <w:highlight w:val="none"/>
        </w:rPr>
        <w:t>6.5按照</w:t>
      </w:r>
      <w:r>
        <w:rPr>
          <w:rFonts w:hint="eastAsia" w:ascii="宋体" w:hAnsi="宋体" w:cs="宋体"/>
          <w:highlight w:val="none"/>
          <w:lang w:eastAsia="zh-CN"/>
        </w:rPr>
        <w:t>《</w:t>
      </w:r>
      <w:r>
        <w:rPr>
          <w:rFonts w:hint="eastAsia" w:ascii="宋体" w:hAnsi="宋体" w:cs="宋体"/>
          <w:highlight w:val="none"/>
        </w:rPr>
        <w:t>国务院办公厅关于在政府采购中实施本国产品标准及相关政策的通知</w:t>
      </w:r>
      <w:r>
        <w:rPr>
          <w:rFonts w:hint="eastAsia" w:ascii="宋体" w:hAnsi="宋体" w:cs="宋体"/>
          <w:highlight w:val="none"/>
          <w:lang w:eastAsia="zh-CN"/>
        </w:rPr>
        <w:t>》（</w:t>
      </w:r>
      <w:r>
        <w:rPr>
          <w:rFonts w:hint="eastAsia" w:ascii="宋体" w:hAnsi="宋体" w:cs="宋体"/>
          <w:highlight w:val="none"/>
        </w:rPr>
        <w:t>国办发</w:t>
      </w:r>
      <w:r>
        <w:rPr>
          <w:rFonts w:hint="eastAsia" w:ascii="宋体" w:hAnsi="宋体" w:cs="宋体"/>
          <w:highlight w:val="none"/>
          <w:lang w:eastAsia="zh-CN"/>
        </w:rPr>
        <w:t>（</w:t>
      </w:r>
      <w:r>
        <w:rPr>
          <w:rFonts w:hint="eastAsia" w:ascii="宋体" w:hAnsi="宋体" w:cs="宋体"/>
          <w:highlight w:val="none"/>
        </w:rPr>
        <w:t>2025</w:t>
      </w:r>
      <w:r>
        <w:rPr>
          <w:rFonts w:hint="eastAsia" w:ascii="宋体" w:hAnsi="宋体" w:cs="宋体"/>
          <w:highlight w:val="none"/>
          <w:lang w:eastAsia="zh-CN"/>
        </w:rPr>
        <w:t>）</w:t>
      </w:r>
      <w:r>
        <w:rPr>
          <w:rFonts w:hint="eastAsia" w:ascii="宋体" w:hAnsi="宋体" w:cs="宋体"/>
          <w:highlight w:val="none"/>
        </w:rPr>
        <w:t>34号</w:t>
      </w:r>
      <w:r>
        <w:rPr>
          <w:rFonts w:hint="eastAsia" w:ascii="宋体" w:hAnsi="宋体" w:cs="宋体"/>
          <w:highlight w:val="none"/>
          <w:lang w:eastAsia="zh-CN"/>
        </w:rPr>
        <w:t>）</w:t>
      </w:r>
      <w:r>
        <w:rPr>
          <w:rFonts w:hint="eastAsia" w:ascii="宋体" w:hAnsi="宋体" w:cs="宋体"/>
          <w:highlight w:val="none"/>
        </w:rPr>
        <w:t>和关于贯彻落实</w:t>
      </w:r>
      <w:r>
        <w:rPr>
          <w:rFonts w:hint="eastAsia" w:ascii="宋体" w:hAnsi="宋体" w:cs="宋体"/>
          <w:highlight w:val="none"/>
          <w:lang w:eastAsia="zh-CN"/>
        </w:rPr>
        <w:t>《</w:t>
      </w:r>
      <w:r>
        <w:rPr>
          <w:rFonts w:hint="eastAsia" w:ascii="宋体" w:hAnsi="宋体" w:cs="宋体"/>
          <w:highlight w:val="none"/>
        </w:rPr>
        <w:t>国务院办公厅关于在政府采购中实施本国产品标准及相关政策的通知</w:t>
      </w:r>
      <w:r>
        <w:rPr>
          <w:rFonts w:hint="eastAsia" w:ascii="宋体" w:hAnsi="宋体" w:cs="宋体"/>
          <w:highlight w:val="none"/>
          <w:lang w:eastAsia="zh-CN"/>
        </w:rPr>
        <w:t>》</w:t>
      </w:r>
      <w:r>
        <w:rPr>
          <w:rFonts w:hint="eastAsia" w:ascii="宋体" w:hAnsi="宋体" w:cs="宋体"/>
          <w:highlight w:val="none"/>
        </w:rPr>
        <w:t>的意</w:t>
      </w:r>
      <w:r>
        <w:rPr>
          <w:rFonts w:hint="eastAsia" w:ascii="宋体" w:hAnsi="宋体" w:cs="宋体"/>
          <w:highlight w:val="none"/>
          <w:lang w:val="en-US" w:eastAsia="zh-CN"/>
        </w:rPr>
        <w:t>见</w:t>
      </w:r>
      <w:r>
        <w:rPr>
          <w:rFonts w:hint="eastAsia" w:ascii="宋体" w:hAnsi="宋体" w:cs="宋体"/>
          <w:highlight w:val="none"/>
          <w:lang w:eastAsia="zh-CN"/>
        </w:rPr>
        <w:t>（</w:t>
      </w:r>
      <w:r>
        <w:rPr>
          <w:rFonts w:hint="eastAsia" w:ascii="宋体" w:hAnsi="宋体" w:cs="宋体"/>
          <w:highlight w:val="none"/>
        </w:rPr>
        <w:t>财库〔2025﹞30号</w:t>
      </w:r>
      <w:r>
        <w:rPr>
          <w:rFonts w:hint="eastAsia" w:ascii="宋体" w:hAnsi="宋体" w:cs="宋体"/>
          <w:highlight w:val="none"/>
          <w:lang w:eastAsia="zh-CN"/>
        </w:rPr>
        <w:t>）</w:t>
      </w:r>
      <w:r>
        <w:rPr>
          <w:rFonts w:hint="eastAsia" w:ascii="宋体" w:hAnsi="宋体" w:cs="宋体"/>
          <w:highlight w:val="none"/>
        </w:rPr>
        <w:t>的规定</w:t>
      </w:r>
      <w:r>
        <w:rPr>
          <w:rFonts w:hint="eastAsia" w:ascii="宋体" w:hAnsi="宋体" w:cs="宋体"/>
          <w:highlight w:val="none"/>
          <w:lang w:eastAsia="zh-CN"/>
        </w:rPr>
        <w:t>，</w:t>
      </w:r>
      <w:r>
        <w:rPr>
          <w:rFonts w:hint="eastAsia" w:ascii="宋体" w:hAnsi="宋体" w:cs="宋体"/>
          <w:highlight w:val="none"/>
        </w:rPr>
        <w:t>政府采购活动中既有本国产品又有非本国产品参与竞争的，依法对本国产品给予价格评审优惠</w:t>
      </w:r>
      <w:r>
        <w:rPr>
          <w:rFonts w:hint="eastAsia" w:ascii="宋体" w:hAnsi="宋体" w:cs="宋体"/>
          <w:highlight w:val="none"/>
          <w:lang w:eastAsia="zh-CN"/>
        </w:rPr>
        <w:t>，</w:t>
      </w:r>
      <w:r>
        <w:rPr>
          <w:rFonts w:hint="eastAsia" w:ascii="宋体" w:hAnsi="宋体" w:cs="宋体"/>
          <w:highlight w:val="none"/>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w:t>
      </w:r>
      <w:r>
        <w:rPr>
          <w:rFonts w:hint="eastAsia" w:ascii="宋体" w:hAnsi="宋体" w:cs="宋体"/>
          <w:highlight w:val="none"/>
          <w:lang w:eastAsia="zh-CN"/>
        </w:rPr>
        <w:t>，</w:t>
      </w:r>
      <w:r>
        <w:rPr>
          <w:rFonts w:hint="eastAsia" w:ascii="宋体" w:hAnsi="宋体" w:cs="宋体"/>
          <w:highlight w:val="none"/>
        </w:rPr>
        <w:t>即对该供应商提供的全部产品的总报价给予20%的价格扣除</w:t>
      </w:r>
      <w:r>
        <w:rPr>
          <w:rFonts w:hint="eastAsia" w:ascii="宋体" w:hAnsi="宋体" w:cs="宋体"/>
          <w:highlight w:val="none"/>
          <w:lang w:eastAsia="zh-CN"/>
        </w:rPr>
        <w:t>，</w:t>
      </w:r>
      <w:r>
        <w:rPr>
          <w:rFonts w:hint="eastAsia" w:ascii="宋体" w:hAnsi="宋体" w:cs="宋体"/>
          <w:highlight w:val="none"/>
        </w:rPr>
        <w:t>用扣除后的价格参与评审。产品在中国境内生产的组件成本占比应当达到规定比例，计算公式为:</w:t>
      </w:r>
    </w:p>
    <w:p w14:paraId="2C62CE7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highlight w:val="none"/>
          <w:lang w:eastAsia="zh-CN"/>
        </w:rPr>
      </w:pPr>
      <w:r>
        <w:rPr>
          <w:rFonts w:hint="eastAsia" w:ascii="宋体" w:hAnsi="宋体" w:cs="宋体"/>
          <w:highlight w:val="none"/>
        </w:rPr>
        <w:t>产品在中国境内生产的组件成本/产品总成本</w:t>
      </w:r>
      <w:r>
        <w:rPr>
          <w:rFonts w:hint="eastAsia" w:ascii="宋体" w:hAnsi="宋体" w:cs="宋体"/>
          <w:highlight w:val="none"/>
          <w:lang w:val="en-US" w:eastAsia="zh-CN"/>
        </w:rPr>
        <w:t>≥</w:t>
      </w:r>
      <w:r>
        <w:rPr>
          <w:rFonts w:hint="eastAsia" w:ascii="宋体" w:hAnsi="宋体" w:cs="宋体"/>
          <w:highlight w:val="none"/>
        </w:rPr>
        <w:t>规定比例</w:t>
      </w:r>
      <w:r>
        <w:rPr>
          <w:rFonts w:hint="eastAsia" w:ascii="宋体" w:hAnsi="宋体" w:cs="宋体"/>
          <w:highlight w:val="none"/>
          <w:lang w:eastAsia="zh-CN"/>
        </w:rPr>
        <w:t>。</w:t>
      </w:r>
    </w:p>
    <w:p w14:paraId="223867D9">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cs="宋体"/>
          <w:highlight w:val="none"/>
        </w:rPr>
      </w:pPr>
      <w:r>
        <w:rPr>
          <w:rFonts w:ascii="宋体" w:hAnsi="宋体" w:cs="宋体"/>
          <w:highlight w:val="none"/>
        </w:rPr>
        <w:t>6.</w:t>
      </w:r>
      <w:r>
        <w:rPr>
          <w:rFonts w:hint="eastAsia" w:ascii="宋体" w:hAnsi="宋体" w:cs="宋体"/>
          <w:highlight w:val="none"/>
          <w:lang w:val="en-US" w:eastAsia="zh-CN"/>
        </w:rPr>
        <w:t>6</w:t>
      </w:r>
      <w:r>
        <w:rPr>
          <w:rFonts w:hint="eastAsia" w:ascii="宋体" w:hAnsi="宋体" w:cs="宋体"/>
          <w:highlight w:val="none"/>
        </w:rPr>
        <w:t>除上述</w:t>
      </w:r>
      <w:r>
        <w:rPr>
          <w:rFonts w:hint="eastAsia" w:ascii="宋体" w:hAnsi="宋体" w:cs="宋体"/>
          <w:highlight w:val="none"/>
          <w:lang w:val="en-US" w:eastAsia="zh-CN"/>
        </w:rPr>
        <w:t>6.1至6.5</w:t>
      </w:r>
      <w:r>
        <w:rPr>
          <w:rFonts w:hint="eastAsia" w:ascii="宋体" w:hAnsi="宋体" w:cs="宋体"/>
          <w:highlight w:val="none"/>
        </w:rPr>
        <w:t>情况外，评审价＝最后报价。</w:t>
      </w:r>
    </w:p>
    <w:p w14:paraId="245B3101">
      <w:pPr>
        <w:pStyle w:val="3"/>
        <w:pageBreakBefore w:val="0"/>
        <w:kinsoku/>
        <w:wordWrap/>
        <w:overflowPunct/>
        <w:topLinePunct w:val="0"/>
        <w:autoSpaceDE/>
        <w:autoSpaceDN/>
        <w:bidi w:val="0"/>
        <w:adjustRightInd/>
        <w:spacing w:line="340" w:lineRule="exact"/>
        <w:jc w:val="center"/>
        <w:textAlignment w:val="auto"/>
        <w:rPr>
          <w:rFonts w:hint="eastAsia"/>
        </w:rPr>
      </w:pPr>
      <w:r>
        <w:rPr>
          <w:rFonts w:hint="eastAsia"/>
        </w:rPr>
        <w:t>二、评定成交的标准</w:t>
      </w:r>
    </w:p>
    <w:p w14:paraId="40BABCC1">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ascii="黑体" w:hAnsi="黑体" w:eastAsia="黑体" w:cs="宋体"/>
          <w:b/>
          <w:bCs/>
          <w:sz w:val="24"/>
        </w:rPr>
      </w:pPr>
      <w:r>
        <w:rPr>
          <w:rFonts w:hint="eastAsia" w:ascii="黑体" w:hAnsi="黑体" w:eastAsia="黑体" w:cs="宋体"/>
          <w:b/>
          <w:bCs/>
          <w:sz w:val="24"/>
          <w:highlight w:val="none"/>
        </w:rPr>
        <w:t>7</w:t>
      </w:r>
      <w:r>
        <w:rPr>
          <w:rFonts w:ascii="黑体" w:hAnsi="黑体" w:eastAsia="黑体" w:cs="宋体"/>
          <w:b/>
          <w:bCs/>
          <w:sz w:val="24"/>
          <w:highlight w:val="none"/>
        </w:rPr>
        <w:t>.</w:t>
      </w:r>
      <w:r>
        <w:rPr>
          <w:rFonts w:hint="eastAsia" w:ascii="黑体" w:hAnsi="黑体" w:eastAsia="黑体" w:cs="宋体"/>
          <w:b/>
          <w:bCs/>
          <w:sz w:val="24"/>
        </w:rPr>
        <w:t>成交候选人推荐</w:t>
      </w:r>
    </w:p>
    <w:p w14:paraId="2F1A71A1">
      <w:pPr>
        <w:keepNext w:val="0"/>
        <w:keepLines w:val="0"/>
        <w:pageBreakBefore w:val="0"/>
        <w:widowControl w:val="0"/>
        <w:kinsoku/>
        <w:wordWrap/>
        <w:overflowPunct/>
        <w:topLinePunct w:val="0"/>
        <w:autoSpaceDE/>
        <w:autoSpaceDN/>
        <w:bidi w:val="0"/>
        <w:adjustRightInd/>
        <w:snapToGrid/>
        <w:spacing w:line="340" w:lineRule="exact"/>
        <w:ind w:firstLine="420" w:firstLineChars="200"/>
        <w:contextualSpacing/>
        <w:textAlignment w:val="auto"/>
        <w:rPr>
          <w:rFonts w:hint="eastAsia" w:hAnsi="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条规定的顺序推荐），并编写评审报告，评审报告</w:t>
      </w:r>
      <w:r>
        <w:rPr>
          <w:rFonts w:hint="eastAsia" w:hAnsi="宋体"/>
        </w:rPr>
        <w:t>通过电子交易平台向采购人、采购代理机构提交。</w:t>
      </w:r>
    </w:p>
    <w:p w14:paraId="3E547F4D">
      <w:r>
        <w:br w:type="page"/>
      </w:r>
    </w:p>
    <w:p w14:paraId="1DAC6623">
      <w:pPr>
        <w:pStyle w:val="2"/>
        <w:numPr>
          <w:ilvl w:val="0"/>
          <w:numId w:val="0"/>
        </w:numPr>
        <w:jc w:val="center"/>
        <w:rPr>
          <w:rFonts w:hint="eastAsia"/>
        </w:rPr>
      </w:pPr>
      <w:bookmarkStart w:id="35" w:name="_Toc26822"/>
      <w:bookmarkStart w:id="36" w:name="_Toc6082"/>
      <w:bookmarkStart w:id="37" w:name="_Toc168674249"/>
      <w:bookmarkStart w:id="38" w:name="_Toc24583"/>
      <w:r>
        <w:rPr>
          <w:rFonts w:hint="eastAsia"/>
          <w:lang w:val="en-US" w:eastAsia="zh-CN"/>
        </w:rPr>
        <w:t xml:space="preserve">第五章 </w:t>
      </w:r>
      <w:r>
        <w:rPr>
          <w:rFonts w:hint="eastAsia"/>
        </w:rPr>
        <w:t>响应文件格式</w:t>
      </w:r>
      <w:bookmarkEnd w:id="35"/>
      <w:bookmarkEnd w:id="36"/>
      <w:bookmarkEnd w:id="37"/>
      <w:bookmarkEnd w:id="38"/>
    </w:p>
    <w:p w14:paraId="321CFAFC">
      <w:pPr>
        <w:rPr>
          <w:rFonts w:hint="eastAsia"/>
          <w:b/>
          <w:sz w:val="32"/>
          <w:szCs w:val="32"/>
        </w:rPr>
      </w:pPr>
      <w:bookmarkStart w:id="39" w:name="_Toc71365382"/>
      <w:bookmarkStart w:id="40" w:name="_Toc71366060"/>
      <w:r>
        <w:rPr>
          <w:rFonts w:hint="eastAsia"/>
          <w:b/>
          <w:sz w:val="32"/>
          <w:szCs w:val="32"/>
        </w:rPr>
        <w:t>一、资格证明文件格式</w:t>
      </w:r>
      <w:bookmarkEnd w:id="39"/>
      <w:bookmarkEnd w:id="40"/>
    </w:p>
    <w:p w14:paraId="4EA29DCE">
      <w:pPr>
        <w:snapToGrid w:val="0"/>
        <w:spacing w:before="156" w:beforeLines="50" w:after="50" w:line="360" w:lineRule="auto"/>
        <w:jc w:val="left"/>
        <w:rPr>
          <w:rFonts w:hint="eastAsia" w:ascii="宋体" w:hAnsi="宋体"/>
          <w:b/>
          <w:sz w:val="24"/>
        </w:rPr>
      </w:pPr>
      <w:r>
        <w:rPr>
          <w:rFonts w:hint="eastAsia" w:ascii="宋体" w:hAnsi="宋体"/>
          <w:b/>
          <w:sz w:val="32"/>
          <w:szCs w:val="32"/>
        </w:rPr>
        <w:t>1.资格证明文件封面格式：</w:t>
      </w:r>
    </w:p>
    <w:p w14:paraId="6A01709C">
      <w:pPr>
        <w:snapToGrid w:val="0"/>
        <w:spacing w:before="156" w:beforeLines="50" w:after="50"/>
        <w:rPr>
          <w:rFonts w:hint="eastAsia" w:ascii="宋体" w:hAnsi="宋体"/>
          <w:bCs/>
          <w:sz w:val="32"/>
          <w:szCs w:val="20"/>
        </w:rPr>
      </w:pPr>
      <w:r>
        <w:rPr>
          <w:rFonts w:hint="eastAsia" w:ascii="宋体" w:hAnsi="宋体"/>
          <w:sz w:val="24"/>
        </w:rPr>
        <w:t xml:space="preserve">                                                    </w:t>
      </w:r>
    </w:p>
    <w:p w14:paraId="28493B91">
      <w:pPr>
        <w:snapToGrid w:val="0"/>
        <w:spacing w:before="156" w:beforeLines="50" w:after="50"/>
        <w:jc w:val="center"/>
        <w:rPr>
          <w:rFonts w:ascii="宋体" w:hAnsi="宋体"/>
          <w:sz w:val="44"/>
          <w:szCs w:val="44"/>
        </w:rPr>
      </w:pPr>
      <w:r>
        <w:rPr>
          <w:rFonts w:hint="eastAsia" w:ascii="宋体" w:hAnsi="宋体"/>
          <w:sz w:val="44"/>
          <w:szCs w:val="44"/>
        </w:rPr>
        <w:t>电 子 响 应 文 件</w:t>
      </w:r>
    </w:p>
    <w:p w14:paraId="3C5F48BC">
      <w:pPr>
        <w:snapToGrid w:val="0"/>
        <w:spacing w:before="156" w:beforeLines="50" w:after="50"/>
        <w:rPr>
          <w:rFonts w:hint="eastAsia" w:ascii="宋体" w:hAnsi="宋体"/>
          <w:sz w:val="24"/>
          <w:szCs w:val="20"/>
        </w:rPr>
      </w:pPr>
    </w:p>
    <w:p w14:paraId="2A9F288D">
      <w:pPr>
        <w:snapToGrid w:val="0"/>
        <w:spacing w:before="156" w:beforeLines="50" w:after="50"/>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资  格  证  明  文  件</w:t>
      </w:r>
    </w:p>
    <w:p w14:paraId="019A5066">
      <w:pPr>
        <w:snapToGrid w:val="0"/>
        <w:spacing w:before="156" w:beforeLines="50" w:after="50"/>
        <w:rPr>
          <w:rFonts w:hint="eastAsia" w:ascii="宋体" w:hAnsi="宋体"/>
          <w:bCs/>
          <w:sz w:val="24"/>
          <w:szCs w:val="20"/>
        </w:rPr>
      </w:pPr>
    </w:p>
    <w:p w14:paraId="444CD98A">
      <w:pPr>
        <w:snapToGrid w:val="0"/>
        <w:spacing w:before="156" w:beforeLines="50" w:after="50"/>
        <w:rPr>
          <w:rFonts w:hint="eastAsia" w:ascii="宋体" w:hAnsi="宋体"/>
          <w:bCs/>
          <w:sz w:val="24"/>
          <w:szCs w:val="20"/>
        </w:rPr>
      </w:pPr>
    </w:p>
    <w:p w14:paraId="77938E4F">
      <w:pPr>
        <w:snapToGrid w:val="0"/>
        <w:spacing w:before="156" w:beforeLines="50" w:after="50"/>
        <w:rPr>
          <w:rFonts w:hint="eastAsia" w:ascii="宋体" w:hAnsi="宋体"/>
          <w:bCs/>
          <w:sz w:val="24"/>
          <w:szCs w:val="20"/>
        </w:rPr>
      </w:pPr>
    </w:p>
    <w:p w14:paraId="2434393B">
      <w:pPr>
        <w:snapToGrid w:val="0"/>
        <w:spacing w:before="156" w:beforeLines="50" w:after="50"/>
        <w:rPr>
          <w:rFonts w:hint="eastAsia" w:ascii="宋体" w:hAnsi="宋体"/>
          <w:bCs/>
          <w:sz w:val="24"/>
          <w:szCs w:val="20"/>
        </w:rPr>
      </w:pPr>
    </w:p>
    <w:p w14:paraId="286BBC42">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2DA15B12">
      <w:pPr>
        <w:snapToGrid w:val="0"/>
        <w:spacing w:before="156" w:beforeLines="50" w:after="50"/>
        <w:ind w:firstLine="720" w:firstLineChars="225"/>
        <w:rPr>
          <w:rFonts w:hint="eastAsia" w:ascii="宋体" w:hAnsi="宋体" w:cs="仿宋_GB2312"/>
          <w:bCs/>
          <w:sz w:val="32"/>
          <w:szCs w:val="32"/>
        </w:rPr>
      </w:pPr>
    </w:p>
    <w:p w14:paraId="142C8257">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624E1077">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54FAEDA">
      <w:pPr>
        <w:pStyle w:val="6"/>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1EAA7943">
      <w:pPr>
        <w:snapToGrid w:val="0"/>
        <w:spacing w:before="156" w:beforeLines="50" w:after="50"/>
        <w:ind w:firstLine="640" w:firstLineChars="200"/>
        <w:rPr>
          <w:rFonts w:hint="eastAsia" w:ascii="宋体" w:hAnsi="宋体" w:cs="仿宋_GB2312"/>
          <w:bCs/>
          <w:sz w:val="32"/>
          <w:szCs w:val="32"/>
        </w:rPr>
      </w:pPr>
    </w:p>
    <w:p w14:paraId="0DD87D97">
      <w:pPr>
        <w:pStyle w:val="6"/>
        <w:snapToGrid w:val="0"/>
        <w:spacing w:before="50" w:after="50"/>
        <w:ind w:firstLine="1280" w:firstLineChars="400"/>
        <w:rPr>
          <w:rFonts w:hint="eastAsia" w:ascii="宋体" w:hAnsi="宋体" w:cs="仿宋_GB2312"/>
          <w:bCs/>
          <w:sz w:val="32"/>
          <w:szCs w:val="32"/>
        </w:rPr>
      </w:pPr>
    </w:p>
    <w:p w14:paraId="7FAA6885">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66A16C88">
      <w:pPr>
        <w:rPr>
          <w:rFonts w:hint="eastAsia" w:ascii="宋体" w:hAnsi="宋体"/>
          <w:b/>
          <w:bCs/>
          <w:sz w:val="32"/>
          <w:szCs w:val="32"/>
        </w:rPr>
      </w:pPr>
      <w:r>
        <w:rPr>
          <w:rFonts w:hint="eastAsia"/>
        </w:rPr>
        <w:br w:type="page"/>
      </w:r>
    </w:p>
    <w:p w14:paraId="739A8C04">
      <w:pPr>
        <w:snapToGrid w:val="0"/>
        <w:spacing w:before="156" w:beforeLines="50" w:after="50" w:line="360" w:lineRule="auto"/>
        <w:ind w:left="142"/>
        <w:jc w:val="left"/>
        <w:rPr>
          <w:rFonts w:hint="eastAsia" w:ascii="宋体" w:hAnsi="宋体"/>
          <w:b/>
          <w:bCs/>
          <w:sz w:val="32"/>
          <w:szCs w:val="32"/>
        </w:rPr>
      </w:pPr>
      <w:r>
        <w:rPr>
          <w:rFonts w:hint="eastAsia" w:ascii="宋体" w:hAnsi="宋体"/>
          <w:b/>
          <w:bCs/>
          <w:sz w:val="32"/>
          <w:szCs w:val="32"/>
        </w:rPr>
        <w:t>2.资格证明文件目录</w:t>
      </w:r>
    </w:p>
    <w:p w14:paraId="004C55F8">
      <w:pPr>
        <w:snapToGrid w:val="0"/>
        <w:spacing w:before="156" w:beforeLines="50" w:after="50" w:line="360" w:lineRule="auto"/>
        <w:ind w:firstLine="645"/>
        <w:rPr>
          <w:rFonts w:ascii="宋体" w:hAnsi="宋体"/>
          <w:sz w:val="32"/>
          <w:szCs w:val="32"/>
        </w:rPr>
      </w:pPr>
      <w:r>
        <w:rPr>
          <w:rFonts w:hint="eastAsia" w:ascii="宋体" w:hAnsi="宋体"/>
          <w:sz w:val="32"/>
          <w:szCs w:val="32"/>
        </w:rPr>
        <w:t>根据谈判文件规定及供应商提供的材料自行编写目录（部分格式后附）。</w:t>
      </w:r>
    </w:p>
    <w:p w14:paraId="16CE72AE">
      <w:pPr>
        <w:pStyle w:val="4"/>
        <w:spacing w:before="156" w:after="156"/>
        <w:rPr>
          <w:rFonts w:hint="eastAsia"/>
        </w:rPr>
      </w:pPr>
    </w:p>
    <w:p w14:paraId="20D26226">
      <w:pPr>
        <w:pStyle w:val="4"/>
        <w:spacing w:before="156" w:after="156"/>
        <w:rPr>
          <w:rFonts w:hint="eastAsia"/>
        </w:rPr>
      </w:pPr>
    </w:p>
    <w:p w14:paraId="3C783CC7">
      <w:pPr>
        <w:pStyle w:val="4"/>
        <w:spacing w:before="156" w:after="156"/>
        <w:ind w:left="0" w:firstLine="0"/>
        <w:rPr>
          <w:rFonts w:hint="eastAsia"/>
        </w:rPr>
      </w:pPr>
    </w:p>
    <w:p w14:paraId="4C9AAD5D">
      <w:pPr>
        <w:pStyle w:val="4"/>
        <w:spacing w:before="156" w:after="156"/>
        <w:rPr>
          <w:rFonts w:hint="eastAsia"/>
        </w:rPr>
      </w:pPr>
    </w:p>
    <w:p w14:paraId="6507E209">
      <w:pPr>
        <w:pStyle w:val="4"/>
        <w:spacing w:before="156" w:after="156"/>
        <w:rPr>
          <w:rFonts w:hint="eastAsia"/>
        </w:rPr>
      </w:pPr>
    </w:p>
    <w:p w14:paraId="5E6BA6B2">
      <w:pPr>
        <w:pStyle w:val="4"/>
        <w:spacing w:before="156" w:after="156"/>
        <w:rPr>
          <w:rFonts w:hint="eastAsia"/>
        </w:rPr>
      </w:pPr>
    </w:p>
    <w:p w14:paraId="6D8DF42B">
      <w:pPr>
        <w:pStyle w:val="4"/>
        <w:spacing w:before="156" w:after="156"/>
        <w:rPr>
          <w:rFonts w:hint="eastAsia"/>
        </w:rPr>
      </w:pPr>
    </w:p>
    <w:p w14:paraId="0A6F7076">
      <w:pPr>
        <w:pStyle w:val="4"/>
        <w:spacing w:before="156" w:after="156"/>
        <w:rPr>
          <w:rFonts w:hint="eastAsia"/>
        </w:rPr>
      </w:pPr>
    </w:p>
    <w:p w14:paraId="5B7253A5">
      <w:pPr>
        <w:pStyle w:val="4"/>
        <w:spacing w:before="156" w:after="156"/>
        <w:ind w:left="0" w:firstLine="0"/>
        <w:rPr>
          <w:rFonts w:hint="eastAsia"/>
        </w:rPr>
      </w:pPr>
    </w:p>
    <w:p w14:paraId="3FD6F48C">
      <w:pPr>
        <w:pStyle w:val="4"/>
        <w:spacing w:before="156" w:after="156"/>
        <w:rPr>
          <w:rFonts w:hint="eastAsia"/>
        </w:rPr>
      </w:pPr>
    </w:p>
    <w:p w14:paraId="2F69516B">
      <w:pPr>
        <w:pStyle w:val="4"/>
        <w:spacing w:before="156" w:after="156"/>
        <w:rPr>
          <w:rFonts w:hint="eastAsia"/>
        </w:rPr>
      </w:pPr>
    </w:p>
    <w:p w14:paraId="23996EFA">
      <w:pPr>
        <w:pStyle w:val="4"/>
        <w:spacing w:before="156" w:after="156"/>
        <w:rPr>
          <w:rFonts w:hint="eastAsia"/>
        </w:rPr>
      </w:pPr>
    </w:p>
    <w:p w14:paraId="6409BCE5">
      <w:pPr>
        <w:pStyle w:val="4"/>
        <w:spacing w:before="156" w:after="156"/>
        <w:rPr>
          <w:rFonts w:hint="eastAsia"/>
        </w:rPr>
      </w:pPr>
    </w:p>
    <w:p w14:paraId="59497452">
      <w:pPr>
        <w:rPr>
          <w:rFonts w:hint="eastAsia"/>
        </w:rPr>
        <w:sectPr>
          <w:footerReference r:id="rId7" w:type="first"/>
          <w:footerReference r:id="rId6" w:type="default"/>
          <w:pgSz w:w="11906" w:h="16838"/>
          <w:pgMar w:top="1247" w:right="1247" w:bottom="1247" w:left="1247" w:header="851" w:footer="992" w:gutter="0"/>
          <w:pgNumType w:fmt="decimal"/>
          <w:cols w:space="720" w:num="1"/>
          <w:titlePg/>
          <w:docGrid w:type="lines" w:linePitch="312" w:charSpace="0"/>
        </w:sectPr>
      </w:pPr>
    </w:p>
    <w:p w14:paraId="02A9F591">
      <w:pPr>
        <w:spacing w:line="320" w:lineRule="exact"/>
        <w:jc w:val="center"/>
        <w:rPr>
          <w:rFonts w:ascii="宋体" w:hAnsi="宋体"/>
          <w:b/>
          <w:sz w:val="32"/>
          <w:szCs w:val="32"/>
        </w:rPr>
      </w:pPr>
      <w:r>
        <w:rPr>
          <w:rFonts w:hint="eastAsia" w:ascii="宋体" w:hAnsi="宋体"/>
          <w:b/>
          <w:sz w:val="32"/>
          <w:szCs w:val="32"/>
        </w:rPr>
        <w:t>防城港市政府采购供应商信用承诺函（格式）</w:t>
      </w:r>
    </w:p>
    <w:p w14:paraId="73174029">
      <w:pPr>
        <w:spacing w:line="320" w:lineRule="exact"/>
        <w:jc w:val="left"/>
        <w:rPr>
          <w:rFonts w:hint="eastAsia" w:ascii="宋体" w:hAnsi="宋体"/>
          <w:szCs w:val="21"/>
        </w:rPr>
      </w:pPr>
    </w:p>
    <w:p w14:paraId="0C2A6507">
      <w:pPr>
        <w:spacing w:line="360" w:lineRule="auto"/>
        <w:jc w:val="left"/>
        <w:rPr>
          <w:rFonts w:hint="eastAsia" w:ascii="宋体" w:hAnsi="宋体"/>
          <w:sz w:val="24"/>
        </w:rPr>
      </w:pPr>
      <w:r>
        <w:rPr>
          <w:rFonts w:hint="eastAsia" w:ascii="宋体" w:hAnsi="宋体"/>
          <w:sz w:val="24"/>
        </w:rPr>
        <w:t>致（采购人或采购代理机构） ：</w:t>
      </w:r>
    </w:p>
    <w:p w14:paraId="31159BD2">
      <w:pPr>
        <w:spacing w:line="360" w:lineRule="auto"/>
        <w:ind w:firstLine="480" w:firstLineChars="200"/>
        <w:jc w:val="left"/>
        <w:rPr>
          <w:rFonts w:hint="eastAsia" w:ascii="宋体" w:hAnsi="宋体"/>
          <w:sz w:val="24"/>
        </w:rPr>
      </w:pPr>
      <w:r>
        <w:rPr>
          <w:rFonts w:hint="eastAsia" w:ascii="宋体" w:hAnsi="宋体"/>
          <w:sz w:val="24"/>
        </w:rPr>
        <w:t>我方自愿参加</w:t>
      </w:r>
      <w:r>
        <w:rPr>
          <w:rFonts w:hint="eastAsia" w:ascii="宋体" w:hAnsi="宋体"/>
          <w:sz w:val="24"/>
          <w:u w:val="single"/>
        </w:rPr>
        <w:t xml:space="preserve"> （项目名称） </w:t>
      </w:r>
      <w:r>
        <w:rPr>
          <w:rFonts w:hint="eastAsia" w:ascii="宋体" w:hAnsi="宋体"/>
          <w:sz w:val="24"/>
        </w:rPr>
        <w:t>项目（</w:t>
      </w:r>
      <w:r>
        <w:rPr>
          <w:rFonts w:hint="eastAsia" w:ascii="宋体" w:hAnsi="宋体"/>
          <w:sz w:val="24"/>
          <w:u w:val="single"/>
        </w:rPr>
        <w:t xml:space="preserve">项目编号：         </w:t>
      </w:r>
      <w:r>
        <w:rPr>
          <w:rFonts w:hint="eastAsia" w:ascii="宋体" w:hAnsi="宋体"/>
          <w:sz w:val="24"/>
        </w:rPr>
        <w:t xml:space="preserve">）的政府采购活动，严格遵守《中华人民共和国政府采购法》及相关法律法规，依法诚信经营，无条件遵守本次政府采购活动的各项规定，并郑重承诺： </w:t>
      </w:r>
    </w:p>
    <w:p w14:paraId="2BD6866E">
      <w:pPr>
        <w:spacing w:line="360" w:lineRule="auto"/>
        <w:ind w:firstLine="480" w:firstLineChars="200"/>
        <w:jc w:val="left"/>
        <w:rPr>
          <w:rFonts w:hint="eastAsia" w:ascii="宋体" w:hAnsi="宋体"/>
          <w:sz w:val="24"/>
        </w:rPr>
      </w:pPr>
      <w:r>
        <w:rPr>
          <w:rFonts w:hint="eastAsia" w:ascii="宋体" w:hAnsi="宋体"/>
          <w:sz w:val="24"/>
        </w:rPr>
        <w:t xml:space="preserve">1.我方具有符合采购文件资格要求的财务状况报告。 </w:t>
      </w:r>
    </w:p>
    <w:p w14:paraId="516FA59D">
      <w:pPr>
        <w:spacing w:line="360" w:lineRule="auto"/>
        <w:ind w:firstLine="480" w:firstLineChars="200"/>
        <w:jc w:val="left"/>
        <w:rPr>
          <w:rFonts w:hint="eastAsia" w:ascii="宋体" w:hAnsi="宋体"/>
          <w:sz w:val="24"/>
        </w:rPr>
      </w:pPr>
      <w:r>
        <w:rPr>
          <w:rFonts w:hint="eastAsia" w:ascii="宋体" w:hAnsi="宋体"/>
          <w:sz w:val="24"/>
        </w:rPr>
        <w:t xml:space="preserve">2.我方具有符合采购文件资格要求的依法缴纳税收和社会保障资金的良好记录。 </w:t>
      </w:r>
    </w:p>
    <w:p w14:paraId="4416612C">
      <w:pPr>
        <w:spacing w:line="360" w:lineRule="auto"/>
        <w:ind w:firstLine="480" w:firstLineChars="200"/>
        <w:jc w:val="left"/>
        <w:rPr>
          <w:rFonts w:hint="eastAsia" w:ascii="宋体" w:hAnsi="宋体"/>
          <w:sz w:val="24"/>
        </w:rPr>
      </w:pPr>
      <w:r>
        <w:rPr>
          <w:rFonts w:hint="eastAsia" w:ascii="宋体" w:hAnsi="宋体"/>
          <w:sz w:val="24"/>
        </w:rPr>
        <w:t xml:space="preserve">3.我方参加政府采购活动前三年内在经营活动中没有重大违法记录。 </w:t>
      </w:r>
    </w:p>
    <w:p w14:paraId="024BF1D1">
      <w:pPr>
        <w:spacing w:line="360" w:lineRule="auto"/>
        <w:ind w:firstLine="480" w:firstLineChars="200"/>
        <w:jc w:val="left"/>
        <w:rPr>
          <w:rFonts w:hint="eastAsia" w:ascii="宋体" w:hAnsi="宋体"/>
          <w:sz w:val="24"/>
        </w:rPr>
      </w:pPr>
      <w:r>
        <w:rPr>
          <w:rFonts w:hint="eastAsia" w:ascii="宋体" w:hAnsi="宋体"/>
          <w:sz w:val="24"/>
        </w:rPr>
        <w:t>我方对以上承诺内容的真实性负责。如有虚假，将依法承担相应责任。</w:t>
      </w:r>
    </w:p>
    <w:p w14:paraId="02F2241B">
      <w:pPr>
        <w:spacing w:line="360" w:lineRule="auto"/>
        <w:jc w:val="left"/>
        <w:rPr>
          <w:rFonts w:hint="eastAsia" w:ascii="宋体" w:hAnsi="宋体"/>
          <w:sz w:val="24"/>
        </w:rPr>
      </w:pPr>
    </w:p>
    <w:p w14:paraId="7A0B67D5">
      <w:pPr>
        <w:spacing w:line="360" w:lineRule="auto"/>
        <w:jc w:val="left"/>
        <w:rPr>
          <w:rFonts w:hint="eastAsia" w:ascii="宋体" w:hAnsi="宋体"/>
          <w:sz w:val="24"/>
        </w:rPr>
      </w:pPr>
    </w:p>
    <w:p w14:paraId="3FA4B35C">
      <w:pPr>
        <w:spacing w:line="360" w:lineRule="auto"/>
        <w:jc w:val="left"/>
        <w:rPr>
          <w:rFonts w:hint="eastAsia" w:ascii="宋体" w:hAnsi="宋体"/>
          <w:sz w:val="24"/>
        </w:rPr>
      </w:pPr>
      <w:r>
        <w:rPr>
          <w:rFonts w:hint="eastAsia" w:ascii="宋体" w:hAnsi="宋体"/>
          <w:sz w:val="24"/>
        </w:rPr>
        <w:t>供应商名称（电子签章）：</w:t>
      </w:r>
    </w:p>
    <w:p w14:paraId="78BEE60B">
      <w:pPr>
        <w:spacing w:line="360" w:lineRule="auto"/>
        <w:jc w:val="left"/>
        <w:rPr>
          <w:rFonts w:hint="eastAsia" w:ascii="宋体" w:hAnsi="宋体"/>
          <w:sz w:val="24"/>
        </w:rPr>
      </w:pPr>
      <w:r>
        <w:rPr>
          <w:rFonts w:hint="eastAsia" w:ascii="宋体" w:hAnsi="宋体"/>
          <w:sz w:val="24"/>
        </w:rPr>
        <w:t>统一社会信用代码：</w:t>
      </w:r>
    </w:p>
    <w:p w14:paraId="3D497FAF">
      <w:pPr>
        <w:spacing w:line="360" w:lineRule="auto"/>
        <w:jc w:val="left"/>
        <w:rPr>
          <w:rFonts w:hint="eastAsia" w:ascii="宋体" w:hAnsi="宋体"/>
          <w:sz w:val="24"/>
        </w:rPr>
      </w:pPr>
      <w:r>
        <w:rPr>
          <w:rFonts w:hint="eastAsia" w:ascii="宋体" w:hAnsi="宋体"/>
          <w:sz w:val="24"/>
        </w:rPr>
        <w:t>法定代表人或授权代表(签字或者电子签名)：</w:t>
      </w:r>
    </w:p>
    <w:p w14:paraId="4F8C42CA">
      <w:pPr>
        <w:spacing w:line="360" w:lineRule="auto"/>
        <w:jc w:val="left"/>
        <w:rPr>
          <w:rFonts w:hint="eastAsia" w:ascii="宋体" w:hAnsi="宋体"/>
          <w:sz w:val="24"/>
        </w:rPr>
      </w:pPr>
      <w:r>
        <w:rPr>
          <w:rFonts w:hint="eastAsia" w:ascii="宋体" w:hAnsi="宋体"/>
          <w:sz w:val="24"/>
        </w:rPr>
        <w:t>日期： 年 月 日</w:t>
      </w:r>
    </w:p>
    <w:p w14:paraId="0DC8D540">
      <w:pPr>
        <w:spacing w:line="360" w:lineRule="auto"/>
        <w:jc w:val="left"/>
        <w:rPr>
          <w:rFonts w:hint="eastAsia" w:ascii="宋体" w:hAnsi="宋体"/>
          <w:sz w:val="24"/>
        </w:rPr>
      </w:pPr>
    </w:p>
    <w:p w14:paraId="48B367AC">
      <w:pPr>
        <w:spacing w:line="360" w:lineRule="auto"/>
        <w:jc w:val="left"/>
        <w:rPr>
          <w:rFonts w:hint="eastAsia" w:ascii="宋体" w:hAnsi="宋体"/>
          <w:sz w:val="24"/>
        </w:rPr>
      </w:pPr>
      <w:r>
        <w:rPr>
          <w:rFonts w:hint="eastAsia" w:ascii="宋体" w:hAnsi="宋体"/>
          <w:sz w:val="24"/>
        </w:rPr>
        <w:t>注：1.供应商须在响应文件中按此模板提供承诺函，未提供视为未实质性响应采购文件要求，按无效响应处理。</w:t>
      </w:r>
    </w:p>
    <w:p w14:paraId="3BC29B76">
      <w:pPr>
        <w:spacing w:line="360" w:lineRule="auto"/>
        <w:jc w:val="left"/>
        <w:rPr>
          <w:rFonts w:hint="eastAsia" w:ascii="宋体" w:hAnsi="宋体"/>
          <w:sz w:val="24"/>
        </w:rPr>
      </w:pPr>
      <w:r>
        <w:rPr>
          <w:rFonts w:hint="eastAsia" w:ascii="宋体" w:hAnsi="宋体"/>
          <w:sz w:val="24"/>
        </w:rPr>
        <w:t>2.供应商的法定代表人（其他组织的为负责人）或者授权代表的签名或盖章应真实、有效，如由授权代表签名或盖章的，应提供“法定代表人授权书”。</w:t>
      </w:r>
    </w:p>
    <w:p w14:paraId="0353B507">
      <w:pPr>
        <w:spacing w:before="156" w:beforeLines="50" w:after="156" w:afterLines="50" w:line="360" w:lineRule="exact"/>
        <w:rPr>
          <w:rFonts w:hint="eastAsia" w:ascii="宋体" w:hAnsi="宋体" w:cs="宋体"/>
          <w:szCs w:val="21"/>
          <w:u w:val="single"/>
        </w:rPr>
      </w:pPr>
    </w:p>
    <w:p w14:paraId="3F60E95A">
      <w:pPr>
        <w:pStyle w:val="18"/>
        <w:rPr>
          <w:rFonts w:hint="eastAsia" w:ascii="宋体" w:hAnsi="宋体" w:cs="宋体"/>
          <w:szCs w:val="21"/>
          <w:u w:val="single"/>
        </w:rPr>
      </w:pPr>
    </w:p>
    <w:p w14:paraId="3E6926EA">
      <w:pPr>
        <w:rPr>
          <w:rFonts w:hint="eastAsia" w:ascii="宋体" w:hAnsi="宋体" w:cs="宋体"/>
          <w:szCs w:val="21"/>
          <w:u w:val="single"/>
        </w:rPr>
      </w:pPr>
    </w:p>
    <w:p w14:paraId="55736FCA">
      <w:pPr>
        <w:pStyle w:val="18"/>
        <w:rPr>
          <w:rFonts w:hint="eastAsia" w:ascii="宋体" w:hAnsi="宋体" w:cs="宋体"/>
          <w:szCs w:val="21"/>
          <w:u w:val="single"/>
        </w:rPr>
      </w:pPr>
    </w:p>
    <w:p w14:paraId="74B0F02B">
      <w:pPr>
        <w:rPr>
          <w:rFonts w:hint="eastAsia" w:ascii="宋体" w:hAnsi="宋体" w:cs="宋体"/>
          <w:szCs w:val="21"/>
          <w:u w:val="single"/>
        </w:rPr>
      </w:pPr>
    </w:p>
    <w:p w14:paraId="400A917F">
      <w:pPr>
        <w:rPr>
          <w:rFonts w:hint="eastAsia"/>
        </w:rPr>
        <w:sectPr>
          <w:footerReference r:id="rId9" w:type="first"/>
          <w:footerReference r:id="rId8" w:type="default"/>
          <w:pgSz w:w="11906" w:h="16838"/>
          <w:pgMar w:top="1247" w:right="1247" w:bottom="1247" w:left="1247" w:header="851" w:footer="992" w:gutter="0"/>
          <w:pgNumType w:fmt="decimal"/>
          <w:cols w:space="720" w:num="1"/>
          <w:titlePg/>
          <w:docGrid w:type="lines" w:linePitch="312" w:charSpace="0"/>
        </w:sectPr>
      </w:pPr>
    </w:p>
    <w:p w14:paraId="3B5DA492">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供应商直接控股、管理关系信息表</w:t>
      </w:r>
    </w:p>
    <w:p w14:paraId="0C195046">
      <w:pPr>
        <w:snapToGrid w:val="0"/>
        <w:spacing w:before="156" w:beforeLines="50" w:after="50"/>
        <w:jc w:val="center"/>
        <w:rPr>
          <w:rFonts w:hint="eastAsia" w:ascii="宋体" w:hAnsi="宋体"/>
          <w:b/>
          <w:sz w:val="32"/>
          <w:szCs w:val="32"/>
        </w:rPr>
      </w:pPr>
    </w:p>
    <w:p w14:paraId="7E99E2D8">
      <w:pPr>
        <w:snapToGrid w:val="0"/>
        <w:spacing w:before="156" w:beforeLines="50" w:after="50"/>
        <w:jc w:val="center"/>
        <w:rPr>
          <w:rFonts w:hint="eastAsia" w:ascii="宋体" w:hAnsi="宋体"/>
          <w:b/>
          <w:sz w:val="32"/>
          <w:szCs w:val="32"/>
        </w:rPr>
      </w:pPr>
      <w:r>
        <w:rPr>
          <w:rFonts w:hint="eastAsia" w:ascii="宋体" w:hAnsi="宋体"/>
          <w:b/>
          <w:sz w:val="32"/>
          <w:szCs w:val="32"/>
        </w:rPr>
        <w:t>供应商直接控股股东信息表</w:t>
      </w:r>
    </w:p>
    <w:p w14:paraId="77186B4D">
      <w:pPr>
        <w:snapToGrid w:val="0"/>
        <w:spacing w:before="50" w:after="156" w:afterLines="50"/>
        <w:jc w:val="center"/>
        <w:rPr>
          <w:rFonts w:hint="eastAsia" w:ascii="宋体" w:hAnsi="宋体"/>
          <w:b/>
          <w:sz w:val="32"/>
          <w:szCs w:val="32"/>
        </w:rPr>
      </w:pPr>
    </w:p>
    <w:tbl>
      <w:tblPr>
        <w:tblStyle w:val="1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554499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F18DB">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938C53">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A6B045B">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0413FD">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1408518">
            <w:pPr>
              <w:widowControl/>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备注</w:t>
            </w:r>
          </w:p>
        </w:tc>
      </w:tr>
      <w:tr w14:paraId="0E587F5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DF2108">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2154B7">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7C6B3">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708404">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A23AE1">
            <w:pPr>
              <w:widowControl/>
              <w:spacing w:line="360" w:lineRule="auto"/>
              <w:jc w:val="center"/>
              <w:rPr>
                <w:rFonts w:hint="eastAsia" w:ascii="宋体" w:hAnsi="宋体" w:cs="宋体"/>
                <w:kern w:val="0"/>
                <w:sz w:val="28"/>
                <w:szCs w:val="28"/>
              </w:rPr>
            </w:pPr>
          </w:p>
        </w:tc>
      </w:tr>
      <w:tr w14:paraId="3938D7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A6653F">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04626C">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D9FE78">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F1701A">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E4580">
            <w:pPr>
              <w:widowControl/>
              <w:spacing w:line="360" w:lineRule="auto"/>
              <w:jc w:val="center"/>
              <w:rPr>
                <w:rFonts w:hint="eastAsia" w:ascii="宋体" w:hAnsi="宋体" w:cs="宋体"/>
                <w:kern w:val="0"/>
                <w:sz w:val="28"/>
                <w:szCs w:val="28"/>
              </w:rPr>
            </w:pPr>
          </w:p>
        </w:tc>
      </w:tr>
      <w:tr w14:paraId="10AD0BCF">
        <w:tblPrEx>
          <w:shd w:val="clear" w:color="auto" w:fill="FBFBFB"/>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A3B11C">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213397">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68D241">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20E6D6">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DC0B9">
            <w:pPr>
              <w:widowControl/>
              <w:spacing w:line="360" w:lineRule="auto"/>
              <w:jc w:val="center"/>
              <w:rPr>
                <w:rFonts w:hint="eastAsia" w:ascii="宋体" w:hAnsi="宋体" w:cs="宋体"/>
                <w:kern w:val="0"/>
                <w:sz w:val="28"/>
                <w:szCs w:val="28"/>
              </w:rPr>
            </w:pPr>
          </w:p>
        </w:tc>
      </w:tr>
      <w:tr w14:paraId="1B7DEB5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1E28E5">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60D043">
            <w:pPr>
              <w:widowControl/>
              <w:spacing w:line="360" w:lineRule="auto"/>
              <w:jc w:val="center"/>
              <w:rPr>
                <w:rFonts w:hint="eastAsia"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C04C67">
            <w:pPr>
              <w:widowControl/>
              <w:spacing w:line="360" w:lineRule="auto"/>
              <w:jc w:val="center"/>
              <w:rPr>
                <w:rFonts w:hint="eastAsia"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B47BA3">
            <w:pPr>
              <w:widowControl/>
              <w:spacing w:line="360" w:lineRule="auto"/>
              <w:jc w:val="center"/>
              <w:rPr>
                <w:rFonts w:hint="eastAsia"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F2EF4A">
            <w:pPr>
              <w:widowControl/>
              <w:spacing w:line="360" w:lineRule="auto"/>
              <w:jc w:val="center"/>
              <w:rPr>
                <w:rFonts w:hint="eastAsia" w:ascii="宋体" w:hAnsi="宋体" w:cs="宋体"/>
                <w:kern w:val="0"/>
                <w:sz w:val="28"/>
                <w:szCs w:val="28"/>
              </w:rPr>
            </w:pPr>
          </w:p>
        </w:tc>
      </w:tr>
    </w:tbl>
    <w:p w14:paraId="70BEDFD1">
      <w:pPr>
        <w:spacing w:line="360" w:lineRule="auto"/>
        <w:contextualSpacing/>
        <w:jc w:val="left"/>
        <w:rPr>
          <w:rFonts w:hint="eastAsia" w:ascii="宋体" w:hAnsi="宋体" w:cs="宋体"/>
          <w:sz w:val="24"/>
        </w:rPr>
      </w:pPr>
      <w:r>
        <w:rPr>
          <w:rFonts w:hint="eastAsia" w:ascii="宋体" w:hAnsi="宋体" w:cs="宋体"/>
          <w:sz w:val="24"/>
        </w:rPr>
        <w:t>注：</w:t>
      </w:r>
    </w:p>
    <w:p w14:paraId="583C425E">
      <w:pPr>
        <w:spacing w:line="360" w:lineRule="auto"/>
        <w:ind w:firstLine="480" w:firstLineChars="200"/>
        <w:contextualSpacing/>
        <w:jc w:val="left"/>
        <w:rPr>
          <w:rFonts w:hint="eastAsia"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85C9B38">
      <w:pPr>
        <w:spacing w:line="360" w:lineRule="auto"/>
        <w:ind w:firstLine="480" w:firstLineChars="200"/>
        <w:contextualSpacing/>
        <w:jc w:val="left"/>
        <w:rPr>
          <w:rFonts w:hint="eastAsia"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1F0D2340">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w:t>
      </w:r>
      <w:r>
        <w:rPr>
          <w:rFonts w:hint="eastAsia" w:ascii="宋体" w:hAnsi="宋体"/>
          <w:sz w:val="24"/>
        </w:rPr>
        <w:t>则在“直接控股股东名称”填“无”</w:t>
      </w:r>
      <w:r>
        <w:rPr>
          <w:rFonts w:hint="eastAsia" w:ascii="宋体" w:hAnsi="宋体" w:cs="宋体"/>
          <w:sz w:val="24"/>
        </w:rPr>
        <w:t>。</w:t>
      </w:r>
    </w:p>
    <w:p w14:paraId="50F6D194">
      <w:pPr>
        <w:spacing w:line="360" w:lineRule="auto"/>
        <w:ind w:firstLine="420" w:firstLineChars="200"/>
        <w:contextualSpacing/>
        <w:jc w:val="left"/>
        <w:rPr>
          <w:rFonts w:ascii="宋体" w:hAnsi="宋体" w:cs="宋体"/>
          <w:szCs w:val="21"/>
        </w:rPr>
      </w:pPr>
    </w:p>
    <w:p w14:paraId="39325449">
      <w:pPr>
        <w:spacing w:line="360" w:lineRule="auto"/>
        <w:ind w:firstLine="560" w:firstLineChars="200"/>
        <w:contextualSpacing/>
        <w:jc w:val="left"/>
        <w:rPr>
          <w:rFonts w:hint="eastAsia" w:ascii="宋体" w:hAnsi="宋体" w:cs="宋体"/>
          <w:sz w:val="28"/>
          <w:szCs w:val="28"/>
        </w:rPr>
      </w:pPr>
    </w:p>
    <w:p w14:paraId="20A7CB44">
      <w:pPr>
        <w:spacing w:line="360" w:lineRule="auto"/>
        <w:ind w:right="480"/>
        <w:contextualSpacing/>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法定代表人或者委托代理人</w:t>
      </w:r>
      <w:r>
        <w:rPr>
          <w:rFonts w:hint="eastAsia" w:ascii="宋体" w:hAnsi="宋体"/>
          <w:sz w:val="24"/>
        </w:rPr>
        <w:t>（签字或者电子签名）</w:t>
      </w: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p>
    <w:p w14:paraId="261B9B22">
      <w:pPr>
        <w:spacing w:line="360" w:lineRule="auto"/>
        <w:ind w:right="480" w:firstLine="3000" w:firstLineChars="1250"/>
        <w:contextualSpacing/>
        <w:rPr>
          <w:rFonts w:hint="eastAsia" w:ascii="宋体" w:hAnsi="宋体" w:cs="宋体"/>
          <w:sz w:val="24"/>
          <w:u w:val="single"/>
        </w:rPr>
      </w:pPr>
      <w:r>
        <w:rPr>
          <w:rFonts w:hint="eastAsia" w:ascii="宋体" w:hAnsi="宋体" w:cs="宋体"/>
          <w:sz w:val="24"/>
        </w:rPr>
        <w:t>供应商</w:t>
      </w:r>
      <w:r>
        <w:rPr>
          <w:rFonts w:hint="eastAsia" w:ascii="宋体" w:hAnsi="宋体"/>
          <w:sz w:val="24"/>
        </w:rPr>
        <w:t>（电子签章）</w:t>
      </w:r>
      <w:r>
        <w:rPr>
          <w:rFonts w:hint="eastAsia" w:ascii="宋体" w:hAnsi="宋体" w:cs="宋体"/>
          <w:sz w:val="24"/>
        </w:rPr>
        <w:t xml:space="preserve">： </w:t>
      </w:r>
      <w:r>
        <w:rPr>
          <w:rFonts w:hint="eastAsia" w:ascii="宋体" w:hAnsi="宋体" w:cs="宋体"/>
          <w:sz w:val="24"/>
          <w:u w:val="single"/>
        </w:rPr>
        <w:t xml:space="preserve">                              </w:t>
      </w:r>
    </w:p>
    <w:p w14:paraId="0FAEC9FE">
      <w:pPr>
        <w:spacing w:line="360" w:lineRule="auto"/>
        <w:ind w:right="480" w:firstLine="5280" w:firstLineChars="2200"/>
        <w:contextualSpacing/>
        <w:rPr>
          <w:rFonts w:hint="eastAsia" w:ascii="宋体" w:hAnsi="宋体" w:cs="宋体"/>
          <w:sz w:val="28"/>
          <w:szCs w:val="28"/>
        </w:rPr>
      </w:pPr>
      <w:r>
        <w:rPr>
          <w:rFonts w:hint="eastAsia" w:ascii="宋体" w:hAnsi="宋体" w:cs="宋体"/>
          <w:sz w:val="24"/>
        </w:rPr>
        <w:t>年    月    日</w:t>
      </w:r>
    </w:p>
    <w:p w14:paraId="56058FC1">
      <w:pPr>
        <w:snapToGrid w:val="0"/>
        <w:jc w:val="center"/>
        <w:rPr>
          <w:rFonts w:hint="eastAsia" w:ascii="宋体" w:hAnsi="宋体"/>
          <w:b/>
          <w:sz w:val="28"/>
          <w:szCs w:val="28"/>
        </w:rPr>
      </w:pPr>
      <w:r>
        <w:rPr>
          <w:rFonts w:ascii="宋体" w:hAnsi="宋体"/>
          <w:b/>
          <w:sz w:val="28"/>
          <w:szCs w:val="28"/>
        </w:rPr>
        <w:br w:type="page"/>
      </w:r>
    </w:p>
    <w:p w14:paraId="4A8F3CAB">
      <w:pPr>
        <w:snapToGrid w:val="0"/>
        <w:jc w:val="center"/>
        <w:rPr>
          <w:rFonts w:hint="eastAsia" w:ascii="宋体" w:hAnsi="宋体"/>
          <w:b/>
          <w:sz w:val="32"/>
          <w:szCs w:val="32"/>
        </w:rPr>
      </w:pPr>
      <w:r>
        <w:rPr>
          <w:rFonts w:hint="eastAsia" w:ascii="宋体" w:hAnsi="宋体"/>
          <w:b/>
          <w:sz w:val="32"/>
          <w:szCs w:val="32"/>
        </w:rPr>
        <w:t>供应商直接管理关系信息表</w:t>
      </w:r>
    </w:p>
    <w:p w14:paraId="2FE76921">
      <w:pPr>
        <w:snapToGrid w:val="0"/>
        <w:jc w:val="center"/>
        <w:rPr>
          <w:rFonts w:hint="eastAsia" w:ascii="宋体" w:hAnsi="宋体"/>
          <w:b/>
          <w:sz w:val="32"/>
          <w:szCs w:val="32"/>
        </w:rPr>
      </w:pP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757564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246D32">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47AC4D">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7B2F9D">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0687ADD">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14:paraId="100BCD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236671">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EDE162">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BB9B75">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DBBDD">
            <w:pPr>
              <w:widowControl/>
              <w:wordWrap w:val="0"/>
              <w:spacing w:line="200" w:lineRule="atLeast"/>
              <w:jc w:val="center"/>
              <w:rPr>
                <w:rFonts w:ascii="宋体" w:hAnsi="宋体" w:cs="宋体"/>
                <w:kern w:val="0"/>
                <w:sz w:val="28"/>
                <w:szCs w:val="28"/>
              </w:rPr>
            </w:pPr>
          </w:p>
        </w:tc>
      </w:tr>
      <w:tr w14:paraId="6823581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58C7A2">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15D746">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BA1912">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1DCC66">
            <w:pPr>
              <w:widowControl/>
              <w:wordWrap w:val="0"/>
              <w:spacing w:line="200" w:lineRule="atLeast"/>
              <w:jc w:val="center"/>
              <w:rPr>
                <w:rFonts w:ascii="宋体" w:hAnsi="宋体" w:cs="宋体"/>
                <w:kern w:val="0"/>
                <w:sz w:val="28"/>
                <w:szCs w:val="28"/>
              </w:rPr>
            </w:pPr>
          </w:p>
        </w:tc>
      </w:tr>
      <w:tr w14:paraId="6E9AD0B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8C8E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5072E6">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9B8EC">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E07B2">
            <w:pPr>
              <w:widowControl/>
              <w:wordWrap w:val="0"/>
              <w:spacing w:line="200" w:lineRule="atLeast"/>
              <w:jc w:val="center"/>
              <w:rPr>
                <w:rFonts w:ascii="宋体" w:hAnsi="宋体" w:cs="宋体"/>
                <w:kern w:val="0"/>
                <w:sz w:val="28"/>
                <w:szCs w:val="28"/>
              </w:rPr>
            </w:pPr>
          </w:p>
        </w:tc>
      </w:tr>
      <w:tr w14:paraId="2FAC82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35290">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46317B">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C4D3FE">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2CFD0">
            <w:pPr>
              <w:widowControl/>
              <w:wordWrap w:val="0"/>
              <w:spacing w:line="200" w:lineRule="atLeast"/>
              <w:jc w:val="center"/>
              <w:rPr>
                <w:rFonts w:ascii="宋体" w:hAnsi="宋体" w:cs="宋体"/>
                <w:kern w:val="0"/>
                <w:sz w:val="28"/>
                <w:szCs w:val="28"/>
              </w:rPr>
            </w:pPr>
          </w:p>
        </w:tc>
      </w:tr>
    </w:tbl>
    <w:p w14:paraId="3E0F6B80">
      <w:pPr>
        <w:spacing w:line="360" w:lineRule="auto"/>
        <w:contextualSpacing/>
        <w:jc w:val="left"/>
        <w:rPr>
          <w:rFonts w:hint="eastAsia" w:ascii="宋体" w:hAnsi="宋体"/>
          <w:sz w:val="24"/>
        </w:rPr>
      </w:pPr>
      <w:r>
        <w:rPr>
          <w:rFonts w:hint="eastAsia" w:ascii="宋体" w:hAnsi="宋体"/>
          <w:sz w:val="24"/>
        </w:rPr>
        <w:t>注：</w:t>
      </w:r>
    </w:p>
    <w:p w14:paraId="31FFE15A">
      <w:pPr>
        <w:spacing w:line="360" w:lineRule="auto"/>
        <w:ind w:firstLine="480" w:firstLineChars="200"/>
        <w:contextualSpacing/>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2BB5527A">
      <w:pPr>
        <w:spacing w:line="360" w:lineRule="auto"/>
        <w:ind w:firstLine="480" w:firstLineChars="200"/>
        <w:contextualSpacing/>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06A98DC0">
      <w:pPr>
        <w:spacing w:line="360" w:lineRule="auto"/>
        <w:ind w:firstLine="480" w:firstLineChars="200"/>
        <w:contextualSpacing/>
        <w:jc w:val="left"/>
        <w:rPr>
          <w:rFonts w:hint="eastAsia" w:ascii="宋体" w:hAnsi="宋体"/>
          <w:sz w:val="24"/>
        </w:rPr>
      </w:pPr>
      <w:r>
        <w:rPr>
          <w:rFonts w:hint="eastAsia" w:ascii="宋体" w:hAnsi="宋体"/>
          <w:sz w:val="24"/>
        </w:rPr>
        <w:t>3.供应商不存在直接管理关系的，则在“直接管理关系单位名称”填“无”。</w:t>
      </w:r>
    </w:p>
    <w:p w14:paraId="6494A7A1">
      <w:pPr>
        <w:spacing w:line="360" w:lineRule="auto"/>
        <w:contextualSpacing/>
        <w:jc w:val="left"/>
        <w:rPr>
          <w:rFonts w:hint="eastAsia"/>
          <w:sz w:val="28"/>
          <w:szCs w:val="28"/>
        </w:rPr>
      </w:pPr>
    </w:p>
    <w:p w14:paraId="3A3D1ADE">
      <w:pPr>
        <w:spacing w:line="360" w:lineRule="auto"/>
        <w:contextualSpacing/>
        <w:jc w:val="left"/>
        <w:rPr>
          <w:rFonts w:hint="eastAsia"/>
          <w:sz w:val="28"/>
          <w:szCs w:val="28"/>
        </w:rPr>
      </w:pPr>
    </w:p>
    <w:p w14:paraId="3691FB42">
      <w:pPr>
        <w:spacing w:line="360" w:lineRule="auto"/>
        <w:contextualSpacing/>
        <w:jc w:val="left"/>
        <w:rPr>
          <w:rFonts w:hint="eastAsia"/>
          <w:sz w:val="28"/>
          <w:szCs w:val="28"/>
        </w:rPr>
      </w:pPr>
    </w:p>
    <w:p w14:paraId="64367511">
      <w:pPr>
        <w:spacing w:line="360" w:lineRule="auto"/>
        <w:contextualSpacing/>
        <w:jc w:val="left"/>
        <w:rPr>
          <w:rFonts w:hint="eastAsia" w:ascii="宋体" w:hAnsi="宋体"/>
          <w:sz w:val="28"/>
          <w:szCs w:val="28"/>
        </w:rPr>
      </w:pPr>
    </w:p>
    <w:p w14:paraId="3A195B2C">
      <w:pPr>
        <w:spacing w:line="360" w:lineRule="auto"/>
        <w:ind w:right="480"/>
        <w:contextualSpacing/>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r>
        <w:rPr>
          <w:rFonts w:hint="eastAsia" w:ascii="宋体" w:hAnsi="宋体"/>
          <w:sz w:val="24"/>
        </w:rPr>
        <w:t>法定代表人或者委托代理人（签字或者电子签名）：</w:t>
      </w:r>
      <w:r>
        <w:rPr>
          <w:rFonts w:hint="eastAsia" w:ascii="宋体" w:hAnsi="宋体"/>
          <w:sz w:val="24"/>
          <w:u w:val="single"/>
        </w:rPr>
        <w:t xml:space="preserve"> </w:t>
      </w:r>
      <w:r>
        <w:rPr>
          <w:rFonts w:ascii="宋体" w:hAnsi="宋体"/>
          <w:sz w:val="24"/>
          <w:u w:val="single"/>
        </w:rPr>
        <w:t xml:space="preserve">                  </w:t>
      </w:r>
    </w:p>
    <w:p w14:paraId="23675F85">
      <w:pPr>
        <w:spacing w:line="360" w:lineRule="auto"/>
        <w:ind w:right="480" w:firstLine="3360" w:firstLineChars="1400"/>
        <w:contextualSpacing/>
        <w:rPr>
          <w:rFonts w:hint="eastAsia" w:ascii="宋体" w:hAnsi="宋体"/>
          <w:sz w:val="24"/>
        </w:rPr>
      </w:pPr>
      <w:r>
        <w:rPr>
          <w:rFonts w:hint="eastAsia" w:ascii="宋体" w:hAnsi="宋体"/>
          <w:sz w:val="24"/>
        </w:rPr>
        <w:t>供应商（电子签章）：</w:t>
      </w:r>
      <w:r>
        <w:rPr>
          <w:rFonts w:hint="eastAsia" w:ascii="宋体" w:hAnsi="宋体"/>
          <w:sz w:val="24"/>
          <w:u w:val="single"/>
        </w:rPr>
        <w:t xml:space="preserve">                </w:t>
      </w:r>
    </w:p>
    <w:p w14:paraId="3056AB06">
      <w:pPr>
        <w:spacing w:line="360" w:lineRule="auto"/>
        <w:ind w:right="480" w:firstLine="240" w:firstLineChars="100"/>
        <w:contextualSpacing/>
        <w:jc w:val="center"/>
        <w:rPr>
          <w:rFonts w:hint="eastAsia" w:ascii="宋体" w:hAnsi="宋体"/>
          <w:sz w:val="28"/>
          <w:szCs w:val="28"/>
        </w:rPr>
      </w:pPr>
      <w:r>
        <w:rPr>
          <w:rFonts w:hint="eastAsia" w:ascii="宋体" w:hAnsi="宋体"/>
          <w:sz w:val="24"/>
        </w:rPr>
        <w:t xml:space="preserve">                                        年    月    日</w:t>
      </w:r>
    </w:p>
    <w:p w14:paraId="360F208D">
      <w:pPr>
        <w:spacing w:line="500" w:lineRule="exact"/>
        <w:jc w:val="center"/>
        <w:rPr>
          <w:rFonts w:hint="eastAsia" w:ascii="微软雅黑" w:hAnsi="宋体" w:eastAsia="微软雅黑"/>
          <w:b/>
          <w:sz w:val="32"/>
          <w:szCs w:val="32"/>
        </w:rPr>
      </w:pPr>
      <w:r>
        <w:rPr>
          <w:rFonts w:ascii="宋体" w:hAnsi="宋体"/>
          <w:b/>
          <w:sz w:val="32"/>
          <w:szCs w:val="32"/>
        </w:rPr>
        <w:br w:type="page"/>
      </w:r>
      <w:r>
        <w:rPr>
          <w:rFonts w:hint="eastAsia" w:ascii="微软雅黑" w:hAnsi="宋体" w:eastAsia="微软雅黑"/>
          <w:b/>
          <w:sz w:val="32"/>
          <w:szCs w:val="32"/>
        </w:rPr>
        <w:t>竞标声明</w:t>
      </w:r>
    </w:p>
    <w:p w14:paraId="0B15A761">
      <w:pPr>
        <w:spacing w:line="320" w:lineRule="exact"/>
        <w:jc w:val="center"/>
        <w:rPr>
          <w:rFonts w:hint="eastAsia" w:ascii="宋体" w:hAnsi="宋体"/>
          <w:sz w:val="24"/>
          <w:szCs w:val="20"/>
        </w:rPr>
      </w:pPr>
    </w:p>
    <w:p w14:paraId="3C699D59">
      <w:pPr>
        <w:spacing w:line="360" w:lineRule="auto"/>
        <w:contextualSpacing/>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9FC9B6C">
      <w:pPr>
        <w:spacing w:line="360" w:lineRule="auto"/>
        <w:ind w:firstLine="480" w:firstLineChars="200"/>
        <w:contextualSpacing/>
        <w:rPr>
          <w:rFonts w:hint="eastAsia"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03D33F4C">
      <w:pPr>
        <w:spacing w:line="360" w:lineRule="auto"/>
        <w:ind w:firstLine="480" w:firstLineChars="200"/>
        <w:contextualSpacing/>
        <w:rPr>
          <w:rFonts w:hint="eastAsia"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414B33E2">
      <w:pPr>
        <w:spacing w:line="360" w:lineRule="auto"/>
        <w:ind w:firstLine="480" w:firstLineChars="200"/>
        <w:contextualSpacing/>
        <w:rPr>
          <w:rFonts w:hint="eastAsia" w:ascii="宋体" w:hAnsi="宋体" w:cs="宋体"/>
          <w:sz w:val="24"/>
        </w:rPr>
      </w:pPr>
      <w:r>
        <w:rPr>
          <w:rFonts w:hint="eastAsia" w:ascii="宋体" w:hAnsi="宋体" w:cs="宋体"/>
          <w:sz w:val="24"/>
        </w:rPr>
        <w:t>1.我方向贵方提交的所有响应文件、资料都是准确的和真实的。</w:t>
      </w:r>
    </w:p>
    <w:p w14:paraId="59D173E6">
      <w:pPr>
        <w:spacing w:line="360" w:lineRule="auto"/>
        <w:ind w:firstLine="480" w:firstLineChars="200"/>
        <w:contextualSpacing/>
        <w:rPr>
          <w:rFonts w:hint="eastAsia"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2E47A2DC">
      <w:pPr>
        <w:spacing w:line="360" w:lineRule="auto"/>
        <w:ind w:firstLine="480" w:firstLineChars="200"/>
        <w:contextualSpacing/>
        <w:rPr>
          <w:rFonts w:hint="eastAsia" w:ascii="宋体" w:hAnsi="宋体" w:cs="宋体"/>
          <w:sz w:val="24"/>
        </w:rPr>
      </w:pPr>
      <w:r>
        <w:rPr>
          <w:rFonts w:hint="eastAsia" w:ascii="宋体" w:hAnsi="宋体" w:cs="宋体"/>
          <w:sz w:val="24"/>
        </w:rPr>
        <w:t>3.在此，我方宣布同意如下：</w:t>
      </w:r>
    </w:p>
    <w:p w14:paraId="295E802F">
      <w:pPr>
        <w:spacing w:line="360" w:lineRule="auto"/>
        <w:ind w:firstLine="480" w:firstLineChars="200"/>
        <w:contextualSpacing/>
        <w:rPr>
          <w:rFonts w:hint="eastAsia" w:ascii="宋体" w:hAnsi="宋体" w:cs="宋体"/>
          <w:sz w:val="24"/>
        </w:rPr>
      </w:pPr>
      <w:r>
        <w:rPr>
          <w:rFonts w:hint="eastAsia" w:ascii="宋体" w:hAnsi="宋体" w:cs="宋体"/>
          <w:sz w:val="24"/>
        </w:rPr>
        <w:t>（1）将按谈判文件的约定履行合同责任和义务；</w:t>
      </w:r>
    </w:p>
    <w:p w14:paraId="6D61D4A0">
      <w:pPr>
        <w:spacing w:line="360" w:lineRule="auto"/>
        <w:ind w:firstLine="480" w:firstLineChars="200"/>
        <w:contextualSpacing/>
        <w:rPr>
          <w:rFonts w:hint="eastAsia" w:ascii="宋体" w:hAnsi="宋体" w:cs="宋体"/>
          <w:sz w:val="24"/>
        </w:rPr>
      </w:pPr>
      <w:r>
        <w:rPr>
          <w:rFonts w:hint="eastAsia" w:ascii="宋体" w:hAnsi="宋体" w:cs="宋体"/>
          <w:sz w:val="24"/>
        </w:rPr>
        <w:t>（2）已详细审查全部谈判文件，包括补遗文件（如有）；</w:t>
      </w:r>
    </w:p>
    <w:p w14:paraId="643D7354">
      <w:pPr>
        <w:spacing w:line="360" w:lineRule="auto"/>
        <w:ind w:firstLine="480" w:firstLineChars="200"/>
        <w:contextualSpacing/>
        <w:rPr>
          <w:rFonts w:hint="eastAsia" w:ascii="宋体" w:hAnsi="宋体" w:cs="宋体"/>
          <w:sz w:val="24"/>
        </w:rPr>
      </w:pPr>
      <w:r>
        <w:rPr>
          <w:rFonts w:hint="eastAsia" w:ascii="宋体" w:hAnsi="宋体" w:cs="宋体"/>
          <w:sz w:val="24"/>
        </w:rPr>
        <w:t>（3）同意提供按照贵方可能要求的与谈判有关的一切数据或者资料；</w:t>
      </w:r>
    </w:p>
    <w:p w14:paraId="7DFC5901">
      <w:pPr>
        <w:spacing w:line="360" w:lineRule="auto"/>
        <w:ind w:firstLine="480" w:firstLineChars="200"/>
        <w:contextualSpacing/>
        <w:rPr>
          <w:rFonts w:hint="eastAsia" w:ascii="宋体" w:hAnsi="宋体" w:cs="宋体"/>
          <w:sz w:val="24"/>
        </w:rPr>
      </w:pPr>
      <w:r>
        <w:rPr>
          <w:rFonts w:hint="eastAsia" w:ascii="宋体" w:hAnsi="宋体" w:cs="宋体"/>
          <w:sz w:val="24"/>
        </w:rPr>
        <w:t>（4）响应谈判文件规定的竞标有效期。</w:t>
      </w:r>
    </w:p>
    <w:p w14:paraId="01D6AD49">
      <w:pPr>
        <w:spacing w:line="360" w:lineRule="auto"/>
        <w:ind w:firstLine="480" w:firstLineChars="200"/>
        <w:contextualSpacing/>
        <w:rPr>
          <w:rFonts w:hint="eastAsia" w:ascii="宋体" w:hAnsi="宋体" w:cs="宋体"/>
          <w:sz w:val="24"/>
        </w:rPr>
      </w:pPr>
      <w:r>
        <w:rPr>
          <w:rFonts w:hint="eastAsia" w:ascii="宋体" w:hAnsi="宋体" w:cs="宋体"/>
          <w:sz w:val="24"/>
        </w:rPr>
        <w:t>4.我方承诺符合《中华人民共和国政府采购法》第二十二条规定：</w:t>
      </w:r>
    </w:p>
    <w:p w14:paraId="5799135F">
      <w:pPr>
        <w:spacing w:line="360" w:lineRule="auto"/>
        <w:ind w:firstLine="480" w:firstLineChars="200"/>
        <w:contextualSpacing/>
        <w:rPr>
          <w:rFonts w:hint="eastAsia" w:ascii="宋体" w:hAnsi="宋体" w:cs="宋体"/>
          <w:sz w:val="24"/>
        </w:rPr>
      </w:pPr>
      <w:r>
        <w:rPr>
          <w:rFonts w:hint="eastAsia" w:ascii="宋体" w:hAnsi="宋体" w:cs="宋体"/>
          <w:sz w:val="24"/>
        </w:rPr>
        <w:t>（1）具有独立承担民事责任的能力；</w:t>
      </w:r>
    </w:p>
    <w:p w14:paraId="7E31E2DB">
      <w:pPr>
        <w:spacing w:line="360" w:lineRule="auto"/>
        <w:ind w:firstLine="480" w:firstLineChars="200"/>
        <w:contextualSpacing/>
        <w:rPr>
          <w:rFonts w:hint="eastAsia" w:ascii="宋体" w:hAnsi="宋体" w:cs="宋体"/>
          <w:sz w:val="24"/>
        </w:rPr>
      </w:pPr>
      <w:r>
        <w:rPr>
          <w:rFonts w:hint="eastAsia" w:ascii="宋体" w:hAnsi="宋体" w:cs="宋体"/>
          <w:sz w:val="24"/>
        </w:rPr>
        <w:t>（2）具有良好的商业信誉和健全的财务会计制度；</w:t>
      </w:r>
    </w:p>
    <w:p w14:paraId="1FFF491E">
      <w:pPr>
        <w:spacing w:line="360" w:lineRule="auto"/>
        <w:ind w:firstLine="480" w:firstLineChars="200"/>
        <w:contextualSpacing/>
        <w:rPr>
          <w:rFonts w:hint="eastAsia" w:ascii="宋体" w:hAnsi="宋体" w:cs="宋体"/>
          <w:sz w:val="24"/>
        </w:rPr>
      </w:pPr>
      <w:r>
        <w:rPr>
          <w:rFonts w:hint="eastAsia" w:ascii="宋体" w:hAnsi="宋体" w:cs="宋体"/>
          <w:sz w:val="24"/>
        </w:rPr>
        <w:t>（3）具有履行合同所必需的设备和专业技术能力；</w:t>
      </w:r>
    </w:p>
    <w:p w14:paraId="5E203AE0">
      <w:pPr>
        <w:spacing w:line="360" w:lineRule="auto"/>
        <w:ind w:firstLine="480" w:firstLineChars="200"/>
        <w:contextualSpacing/>
        <w:rPr>
          <w:rFonts w:hint="eastAsia" w:ascii="宋体" w:hAnsi="宋体" w:cs="宋体"/>
          <w:sz w:val="24"/>
        </w:rPr>
      </w:pPr>
      <w:r>
        <w:rPr>
          <w:rFonts w:hint="eastAsia" w:ascii="宋体" w:hAnsi="宋体" w:cs="宋体"/>
          <w:sz w:val="24"/>
        </w:rPr>
        <w:t>（4）有依法缴纳税收和社会保障资金的良好记录；</w:t>
      </w:r>
    </w:p>
    <w:p w14:paraId="41038CC2">
      <w:pPr>
        <w:spacing w:line="360" w:lineRule="auto"/>
        <w:ind w:firstLine="480" w:firstLineChars="200"/>
        <w:contextualSpacing/>
        <w:rPr>
          <w:rFonts w:hint="eastAsia" w:ascii="宋体" w:hAnsi="宋体" w:cs="宋体"/>
          <w:sz w:val="24"/>
        </w:rPr>
      </w:pPr>
      <w:r>
        <w:rPr>
          <w:rFonts w:hint="eastAsia" w:ascii="宋体" w:hAnsi="宋体" w:cs="宋体"/>
          <w:sz w:val="24"/>
        </w:rPr>
        <w:t>（5）参加政府采购活动前三年内，在经营活动中没有重大违法记录；</w:t>
      </w:r>
    </w:p>
    <w:p w14:paraId="0538AE38">
      <w:pPr>
        <w:spacing w:line="360" w:lineRule="auto"/>
        <w:ind w:firstLine="480" w:firstLineChars="200"/>
        <w:contextualSpacing/>
        <w:rPr>
          <w:rFonts w:hint="eastAsia" w:ascii="宋体" w:hAnsi="宋体" w:cs="宋体"/>
          <w:sz w:val="24"/>
        </w:rPr>
      </w:pPr>
      <w:r>
        <w:rPr>
          <w:rFonts w:hint="eastAsia" w:ascii="宋体" w:hAnsi="宋体" w:cs="宋体"/>
          <w:sz w:val="24"/>
        </w:rPr>
        <w:t>（6）法律、行政法规规定的其他条件。</w:t>
      </w:r>
    </w:p>
    <w:p w14:paraId="0D797118">
      <w:pPr>
        <w:spacing w:line="360" w:lineRule="auto"/>
        <w:ind w:firstLine="480" w:firstLineChars="200"/>
        <w:contextualSpacing/>
        <w:rPr>
          <w:rFonts w:hint="eastAsia"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sz w:val="24"/>
        </w:rPr>
        <w:t>重大税收违法失信主体</w:t>
      </w:r>
      <w:r>
        <w:rPr>
          <w:rFonts w:hint="eastAsia" w:ascii="宋体" w:hAnsi="宋体" w:cs="宋体"/>
          <w:sz w:val="24"/>
        </w:rPr>
        <w:t>、政府采购严重违法失信行为记录名单，完全符合《中华人民共和国政府采购法》第二十二条规定的供应商资格条件，我方对此声明负全部法律责任。</w:t>
      </w:r>
    </w:p>
    <w:p w14:paraId="7C8DDF55">
      <w:pPr>
        <w:spacing w:line="360" w:lineRule="auto"/>
        <w:ind w:firstLine="480" w:firstLineChars="200"/>
        <w:contextualSpacing/>
        <w:rPr>
          <w:rFonts w:hint="eastAsia"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88C686C">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A26CCCB">
      <w:pPr>
        <w:spacing w:line="360" w:lineRule="auto"/>
        <w:ind w:firstLine="480" w:firstLineChars="200"/>
        <w:contextualSpacing/>
        <w:rPr>
          <w:rFonts w:hint="eastAsia"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08D2B82D">
      <w:pPr>
        <w:pStyle w:val="13"/>
        <w:spacing w:line="360" w:lineRule="auto"/>
        <w:ind w:firstLine="480" w:firstLineChars="200"/>
        <w:contextualSpacing/>
        <w:rPr>
          <w:rFonts w:hint="eastAsia" w:hAnsi="宋体" w:cs="宋体"/>
          <w:sz w:val="24"/>
          <w:szCs w:val="24"/>
          <w:u w:val="single"/>
        </w:rPr>
      </w:pPr>
      <w:r>
        <w:rPr>
          <w:rFonts w:hint="eastAsia" w:hAnsi="宋体" w:cs="宋体"/>
          <w:sz w:val="24"/>
          <w:szCs w:val="24"/>
        </w:rPr>
        <w:t>7.与本谈判有关的一切正式往来信函请寄：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6F889E01">
      <w:pPr>
        <w:pStyle w:val="13"/>
        <w:spacing w:line="360" w:lineRule="auto"/>
        <w:ind w:firstLine="480" w:firstLineChars="200"/>
        <w:contextualSpacing/>
        <w:rPr>
          <w:rFonts w:hint="eastAsia"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电子邮箱：</w:t>
      </w:r>
      <w:r>
        <w:rPr>
          <w:rFonts w:hint="eastAsia" w:hAnsi="宋体" w:cs="宋体"/>
          <w:sz w:val="24"/>
          <w:szCs w:val="24"/>
          <w:u w:val="single"/>
        </w:rPr>
        <w:t xml:space="preserve">             </w:t>
      </w:r>
      <w:r>
        <w:rPr>
          <w:rFonts w:hint="eastAsia" w:hAnsi="宋体" w:cs="宋体"/>
          <w:sz w:val="24"/>
          <w:szCs w:val="24"/>
        </w:rPr>
        <w:t xml:space="preserve">    </w:t>
      </w:r>
    </w:p>
    <w:p w14:paraId="21B8BA21">
      <w:pPr>
        <w:pStyle w:val="12"/>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账号/行号：</w:t>
      </w:r>
      <w:r>
        <w:rPr>
          <w:rFonts w:hint="eastAsia" w:ascii="宋体" w:hAnsi="宋体" w:cs="宋体"/>
          <w:sz w:val="24"/>
          <w:u w:val="single"/>
        </w:rPr>
        <w:t xml:space="preserve">           </w:t>
      </w:r>
    </w:p>
    <w:p w14:paraId="327A510E">
      <w:pPr>
        <w:pStyle w:val="12"/>
        <w:tabs>
          <w:tab w:val="left" w:pos="939"/>
        </w:tabs>
        <w:spacing w:line="360" w:lineRule="auto"/>
        <w:ind w:left="141" w:leftChars="67" w:firstLine="360" w:firstLineChars="150"/>
        <w:rPr>
          <w:rFonts w:hint="eastAsia"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1552E039">
      <w:pPr>
        <w:pStyle w:val="12"/>
        <w:tabs>
          <w:tab w:val="left" w:pos="939"/>
        </w:tabs>
        <w:spacing w:line="360" w:lineRule="auto"/>
        <w:ind w:left="141" w:leftChars="67" w:firstLine="360" w:firstLineChars="150"/>
        <w:rPr>
          <w:rFonts w:hint="eastAsia" w:ascii="宋体" w:hAnsi="宋体" w:cs="宋体"/>
          <w:szCs w:val="21"/>
        </w:rPr>
      </w:pPr>
      <w:r>
        <w:rPr>
          <w:rFonts w:hint="eastAsia" w:ascii="宋体" w:hAnsi="宋体" w:cs="宋体"/>
          <w:sz w:val="24"/>
        </w:rPr>
        <w:t>特此承诺。</w:t>
      </w:r>
    </w:p>
    <w:p w14:paraId="2C4CD220">
      <w:pPr>
        <w:spacing w:line="360" w:lineRule="auto"/>
        <w:contextualSpacing/>
        <w:jc w:val="left"/>
        <w:rPr>
          <w:rFonts w:hint="eastAsia" w:ascii="宋体" w:hAnsi="宋体" w:cs="宋体"/>
          <w:sz w:val="24"/>
        </w:rPr>
      </w:pPr>
    </w:p>
    <w:p w14:paraId="1D09FBC1">
      <w:pPr>
        <w:spacing w:line="360" w:lineRule="auto"/>
        <w:ind w:firstLine="2280" w:firstLineChars="950"/>
        <w:contextualSpacing/>
        <w:rPr>
          <w:rFonts w:hint="eastAsia"/>
          <w:sz w:val="24"/>
        </w:rPr>
      </w:pPr>
      <w:r>
        <w:rPr>
          <w:rFonts w:hint="eastAsia"/>
          <w:sz w:val="24"/>
        </w:rPr>
        <w:t>法定代表人（</w:t>
      </w:r>
      <w:r>
        <w:rPr>
          <w:rFonts w:hint="eastAsia" w:ascii="宋体" w:hAnsi="宋体"/>
          <w:sz w:val="24"/>
        </w:rPr>
        <w:t>签字或者盖章或者电子签名</w:t>
      </w:r>
      <w:r>
        <w:rPr>
          <w:rFonts w:hint="eastAsia"/>
          <w:sz w:val="24"/>
        </w:rPr>
        <w:t>）：</w:t>
      </w:r>
      <w:r>
        <w:rPr>
          <w:rFonts w:hint="eastAsia"/>
          <w:sz w:val="24"/>
          <w:u w:val="single"/>
        </w:rPr>
        <w:t xml:space="preserve">           </w:t>
      </w:r>
      <w:r>
        <w:rPr>
          <w:rFonts w:hint="eastAsia"/>
          <w:sz w:val="24"/>
        </w:rPr>
        <w:t xml:space="preserve">  </w:t>
      </w:r>
    </w:p>
    <w:p w14:paraId="30E333E8">
      <w:pPr>
        <w:spacing w:line="360" w:lineRule="auto"/>
        <w:ind w:firstLine="3840" w:firstLineChars="1600"/>
        <w:contextualSpacing/>
        <w:rPr>
          <w:rFonts w:hint="eastAsia" w:ascii="宋体" w:hAnsi="宋体" w:cs="宋体"/>
          <w:sz w:val="24"/>
          <w:u w:val="single"/>
        </w:rPr>
      </w:pPr>
      <w:r>
        <w:rPr>
          <w:rFonts w:hint="eastAsia"/>
          <w:sz w:val="24"/>
        </w:rPr>
        <w:t>供应商（电子签章）：</w:t>
      </w:r>
      <w:r>
        <w:rPr>
          <w:rFonts w:hint="eastAsia"/>
          <w:sz w:val="24"/>
          <w:u w:val="single"/>
        </w:rPr>
        <w:t xml:space="preserve">                   </w:t>
      </w:r>
    </w:p>
    <w:p w14:paraId="67D0023F">
      <w:pPr>
        <w:spacing w:line="360" w:lineRule="auto"/>
        <w:ind w:right="482" w:firstLine="240" w:firstLineChars="100"/>
        <w:contextualSpacing/>
        <w:jc w:val="center"/>
        <w:rPr>
          <w:sz w:val="24"/>
        </w:rPr>
      </w:pPr>
      <w:r>
        <w:rPr>
          <w:rFonts w:hint="eastAsia" w:ascii="宋体" w:hAnsi="宋体" w:cs="宋体"/>
          <w:sz w:val="24"/>
        </w:rPr>
        <w:t xml:space="preserve">                                               </w:t>
      </w:r>
      <w:r>
        <w:rPr>
          <w:rFonts w:hint="eastAsia"/>
          <w:sz w:val="24"/>
        </w:rPr>
        <w:t xml:space="preserve">年    月    日 </w:t>
      </w:r>
    </w:p>
    <w:p w14:paraId="7841A06C">
      <w:pPr>
        <w:rPr>
          <w:rFonts w:hint="eastAsia"/>
        </w:rPr>
      </w:pPr>
      <w:r>
        <w:rPr>
          <w:rFonts w:hint="eastAsia"/>
        </w:rPr>
        <w:br w:type="page"/>
      </w:r>
    </w:p>
    <w:p w14:paraId="3D6DF9D0">
      <w:pPr>
        <w:spacing w:line="500" w:lineRule="exact"/>
        <w:jc w:val="center"/>
        <w:rPr>
          <w:rFonts w:hint="eastAsia" w:ascii="Times New Roman" w:hAnsi="Times New Roman" w:eastAsia="宋体" w:cs="Times New Roman"/>
          <w:b/>
          <w:sz w:val="32"/>
          <w:szCs w:val="32"/>
          <w:lang w:eastAsia="zh-CN"/>
        </w:rPr>
      </w:pPr>
      <w:r>
        <w:rPr>
          <w:rFonts w:hint="eastAsia" w:ascii="Times New Roman" w:hAnsi="Times New Roman" w:eastAsia="宋体" w:cs="Times New Roman"/>
          <w:b/>
          <w:sz w:val="32"/>
          <w:szCs w:val="32"/>
          <w:lang w:eastAsia="zh-CN"/>
        </w:rPr>
        <w:t>具备履行合同所必需的设备和专业技术能力的证明材料</w:t>
      </w:r>
    </w:p>
    <w:p w14:paraId="3EF3199D">
      <w:pPr>
        <w:jc w:val="both"/>
        <w:rPr>
          <w:rFonts w:hint="eastAsia" w:ascii="宋体" w:hAnsi="宋体" w:cs="Times New Roman"/>
          <w:kern w:val="2"/>
          <w:sz w:val="24"/>
          <w:szCs w:val="24"/>
          <w:lang w:val="en-US" w:eastAsia="zh-CN" w:bidi="ar-SA"/>
        </w:rPr>
      </w:pPr>
    </w:p>
    <w:p w14:paraId="0529C027">
      <w:pPr>
        <w:jc w:val="center"/>
        <w:rPr>
          <w:rFonts w:hint="eastAsia" w:ascii="宋体" w:hAnsi="宋体" w:eastAsia="宋体" w:cs="Times New Roman"/>
          <w:b/>
          <w:bCs/>
          <w:kern w:val="2"/>
          <w:sz w:val="24"/>
          <w:szCs w:val="24"/>
          <w:lang w:val="en-US" w:eastAsia="zh-CN" w:bidi="ar-SA"/>
        </w:rPr>
      </w:pPr>
      <w:r>
        <w:rPr>
          <w:rFonts w:hint="eastAsia" w:ascii="宋体" w:hAnsi="宋体" w:cs="Times New Roman"/>
          <w:b/>
          <w:bCs/>
          <w:kern w:val="2"/>
          <w:sz w:val="24"/>
          <w:szCs w:val="24"/>
          <w:lang w:val="en-US" w:eastAsia="zh-CN" w:bidi="ar-SA"/>
        </w:rPr>
        <w:t>【</w:t>
      </w:r>
      <w:r>
        <w:rPr>
          <w:rFonts w:hint="eastAsia" w:ascii="宋体" w:hAnsi="宋体" w:eastAsia="宋体" w:cs="Times New Roman"/>
          <w:b/>
          <w:bCs/>
          <w:kern w:val="2"/>
          <w:sz w:val="24"/>
          <w:szCs w:val="24"/>
          <w:lang w:val="en-US" w:eastAsia="zh-CN" w:bidi="ar-SA"/>
        </w:rPr>
        <w:t>必须提供，格式自拟</w:t>
      </w:r>
      <w:r>
        <w:rPr>
          <w:rFonts w:hint="eastAsia" w:ascii="宋体" w:hAnsi="宋体" w:cs="Times New Roman"/>
          <w:b/>
          <w:bCs/>
          <w:kern w:val="2"/>
          <w:sz w:val="24"/>
          <w:szCs w:val="24"/>
          <w:lang w:val="en-US" w:eastAsia="zh-CN" w:bidi="ar-SA"/>
        </w:rPr>
        <w:t>】</w:t>
      </w:r>
    </w:p>
    <w:p w14:paraId="02BF6A74">
      <w:pPr>
        <w:rPr>
          <w:rFonts w:hint="eastAsia"/>
        </w:rPr>
      </w:pPr>
      <w:r>
        <w:rPr>
          <w:rFonts w:hint="eastAsia"/>
        </w:rPr>
        <w:br w:type="page"/>
      </w:r>
    </w:p>
    <w:p w14:paraId="561E7025">
      <w:pPr>
        <w:pStyle w:val="16"/>
        <w:rPr>
          <w:rFonts w:hint="eastAsia"/>
        </w:rPr>
        <w:sectPr>
          <w:pgSz w:w="11906" w:h="16838"/>
          <w:pgMar w:top="1247" w:right="1247" w:bottom="1247" w:left="1247" w:header="851" w:footer="992" w:gutter="0"/>
          <w:pgNumType w:fmt="decimal"/>
          <w:cols w:space="720" w:num="1"/>
          <w:titlePg/>
          <w:docGrid w:type="lines" w:linePitch="312" w:charSpace="0"/>
        </w:sectPr>
      </w:pPr>
    </w:p>
    <w:p w14:paraId="7B4270FF">
      <w:pPr>
        <w:tabs>
          <w:tab w:val="left" w:pos="4946"/>
        </w:tabs>
        <w:spacing w:line="360" w:lineRule="auto"/>
        <w:ind w:right="482" w:firstLine="320" w:firstLineChars="100"/>
        <w:contextualSpacing/>
        <w:jc w:val="center"/>
        <w:rPr>
          <w:rFonts w:hint="eastAsia" w:ascii="宋体" w:hAnsi="宋体"/>
          <w:b/>
          <w:sz w:val="32"/>
          <w:szCs w:val="32"/>
        </w:rPr>
      </w:pPr>
      <w:r>
        <w:rPr>
          <w:rFonts w:hint="eastAsia" w:ascii="宋体" w:hAnsi="宋体"/>
          <w:b/>
          <w:bCs/>
          <w:sz w:val="32"/>
          <w:szCs w:val="32"/>
        </w:rPr>
        <w:t>二、</w:t>
      </w:r>
      <w:r>
        <w:rPr>
          <w:rFonts w:hint="eastAsia" w:ascii="宋体" w:hAnsi="宋体"/>
          <w:b/>
          <w:sz w:val="32"/>
          <w:szCs w:val="32"/>
        </w:rPr>
        <w:t>报价文件格式</w:t>
      </w:r>
    </w:p>
    <w:p w14:paraId="7439A4F2">
      <w:pPr>
        <w:snapToGrid w:val="0"/>
        <w:spacing w:before="156" w:beforeLines="50" w:after="50" w:line="360" w:lineRule="auto"/>
        <w:jc w:val="left"/>
        <w:rPr>
          <w:rFonts w:ascii="宋体" w:hAnsi="宋体"/>
          <w:b/>
          <w:sz w:val="32"/>
          <w:szCs w:val="32"/>
        </w:rPr>
      </w:pPr>
      <w:r>
        <w:rPr>
          <w:rFonts w:hint="eastAsia" w:ascii="宋体" w:hAnsi="宋体"/>
          <w:b/>
          <w:sz w:val="32"/>
          <w:szCs w:val="32"/>
        </w:rPr>
        <w:t>1.报价文件封面格式</w:t>
      </w:r>
    </w:p>
    <w:p w14:paraId="524214CA">
      <w:pPr>
        <w:snapToGrid w:val="0"/>
        <w:spacing w:before="156" w:beforeLines="50" w:after="50"/>
        <w:rPr>
          <w:rFonts w:hint="eastAsia" w:ascii="宋体" w:hAnsi="宋体"/>
          <w:bCs/>
          <w:sz w:val="32"/>
          <w:szCs w:val="20"/>
        </w:rPr>
      </w:pPr>
      <w:r>
        <w:rPr>
          <w:rFonts w:hint="eastAsia" w:ascii="宋体" w:hAnsi="宋体"/>
          <w:sz w:val="24"/>
        </w:rPr>
        <w:t xml:space="preserve">                                                    </w:t>
      </w:r>
    </w:p>
    <w:p w14:paraId="5E0E61DB">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2CECD288">
      <w:pPr>
        <w:snapToGrid w:val="0"/>
        <w:spacing w:before="156" w:beforeLines="50" w:after="50"/>
        <w:rPr>
          <w:rFonts w:hint="eastAsia" w:ascii="宋体" w:hAnsi="宋体"/>
          <w:sz w:val="24"/>
          <w:szCs w:val="20"/>
        </w:rPr>
      </w:pPr>
    </w:p>
    <w:p w14:paraId="3AF342F1">
      <w:pPr>
        <w:snapToGrid w:val="0"/>
        <w:spacing w:before="156" w:beforeLines="50" w:after="50"/>
        <w:rPr>
          <w:rFonts w:hint="eastAsia" w:ascii="宋体" w:hAnsi="宋体"/>
          <w:sz w:val="24"/>
          <w:szCs w:val="20"/>
        </w:rPr>
      </w:pPr>
    </w:p>
    <w:p w14:paraId="4D802912">
      <w:pPr>
        <w:snapToGrid w:val="0"/>
        <w:spacing w:before="156" w:beforeLines="50" w:after="50"/>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报  价  文  件</w:t>
      </w:r>
    </w:p>
    <w:p w14:paraId="0EEB3824">
      <w:pPr>
        <w:snapToGrid w:val="0"/>
        <w:spacing w:before="156" w:beforeLines="50" w:after="50"/>
        <w:rPr>
          <w:rFonts w:hint="eastAsia" w:ascii="宋体" w:hAnsi="宋体"/>
          <w:bCs/>
          <w:sz w:val="24"/>
          <w:szCs w:val="20"/>
        </w:rPr>
      </w:pPr>
    </w:p>
    <w:p w14:paraId="009196BC">
      <w:pPr>
        <w:snapToGrid w:val="0"/>
        <w:spacing w:before="156" w:beforeLines="50" w:after="50"/>
        <w:rPr>
          <w:rFonts w:hint="eastAsia" w:ascii="宋体" w:hAnsi="宋体"/>
          <w:bCs/>
          <w:sz w:val="24"/>
          <w:szCs w:val="20"/>
        </w:rPr>
      </w:pPr>
    </w:p>
    <w:p w14:paraId="1C31A913">
      <w:pPr>
        <w:snapToGrid w:val="0"/>
        <w:spacing w:before="156" w:beforeLines="50" w:after="50"/>
        <w:rPr>
          <w:rFonts w:hint="eastAsia" w:ascii="宋体" w:hAnsi="宋体"/>
          <w:bCs/>
          <w:sz w:val="24"/>
          <w:szCs w:val="20"/>
        </w:rPr>
      </w:pPr>
    </w:p>
    <w:p w14:paraId="17C892BC">
      <w:pPr>
        <w:snapToGrid w:val="0"/>
        <w:spacing w:before="156" w:beforeLines="50" w:after="50"/>
        <w:rPr>
          <w:rFonts w:hint="eastAsia" w:ascii="宋体" w:hAnsi="宋体"/>
          <w:bCs/>
          <w:sz w:val="24"/>
          <w:szCs w:val="20"/>
        </w:rPr>
      </w:pPr>
    </w:p>
    <w:p w14:paraId="692A7D4B">
      <w:pPr>
        <w:snapToGrid w:val="0"/>
        <w:spacing w:before="156" w:beforeLines="50" w:after="50"/>
        <w:rPr>
          <w:rFonts w:hint="eastAsia" w:ascii="宋体" w:hAnsi="宋体"/>
          <w:bCs/>
          <w:sz w:val="24"/>
          <w:szCs w:val="20"/>
        </w:rPr>
      </w:pPr>
    </w:p>
    <w:p w14:paraId="2FB721A2">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0AA2DC7B">
      <w:pPr>
        <w:snapToGrid w:val="0"/>
        <w:spacing w:before="156" w:beforeLines="50" w:after="50"/>
        <w:ind w:firstLine="720" w:firstLineChars="225"/>
        <w:rPr>
          <w:rFonts w:hint="eastAsia" w:ascii="宋体" w:hAnsi="宋体" w:cs="仿宋_GB2312"/>
          <w:bCs/>
          <w:sz w:val="32"/>
          <w:szCs w:val="32"/>
        </w:rPr>
      </w:pPr>
    </w:p>
    <w:p w14:paraId="18244EE9">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5D424DA9">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6107F564">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DEB5C91">
      <w:pPr>
        <w:pStyle w:val="6"/>
        <w:snapToGrid w:val="0"/>
        <w:spacing w:before="50" w:after="50"/>
        <w:ind w:firstLine="640" w:firstLineChars="200"/>
        <w:rPr>
          <w:rFonts w:hint="eastAsia" w:ascii="宋体" w:hAnsi="宋体" w:cs="仿宋_GB2312"/>
          <w:bCs/>
          <w:sz w:val="32"/>
          <w:szCs w:val="32"/>
        </w:rPr>
      </w:pPr>
    </w:p>
    <w:p w14:paraId="0DE95DFF">
      <w:pPr>
        <w:pStyle w:val="6"/>
        <w:snapToGrid w:val="0"/>
        <w:spacing w:before="50" w:after="50"/>
        <w:ind w:firstLine="720" w:firstLineChars="225"/>
        <w:rPr>
          <w:rFonts w:hint="eastAsia" w:ascii="宋体" w:hAnsi="宋体" w:cs="仿宋_GB2312"/>
          <w:bCs/>
          <w:sz w:val="32"/>
          <w:szCs w:val="32"/>
        </w:rPr>
      </w:pPr>
    </w:p>
    <w:p w14:paraId="6662084B">
      <w:pPr>
        <w:pStyle w:val="6"/>
        <w:snapToGrid w:val="0"/>
        <w:spacing w:before="50" w:after="50"/>
        <w:ind w:firstLine="0"/>
        <w:rPr>
          <w:rFonts w:hint="eastAsia" w:ascii="宋体" w:hAnsi="宋体" w:cs="仿宋_GB2312"/>
          <w:bCs/>
          <w:sz w:val="32"/>
          <w:szCs w:val="32"/>
        </w:rPr>
      </w:pPr>
    </w:p>
    <w:p w14:paraId="590887BC">
      <w:pPr>
        <w:pStyle w:val="6"/>
        <w:snapToGrid w:val="0"/>
        <w:spacing w:before="50" w:after="50"/>
        <w:ind w:firstLine="1280" w:firstLineChars="400"/>
        <w:rPr>
          <w:rFonts w:hint="eastAsia" w:ascii="宋体" w:hAnsi="宋体" w:cs="仿宋_GB2312"/>
          <w:bCs/>
          <w:sz w:val="32"/>
          <w:szCs w:val="32"/>
        </w:rPr>
      </w:pPr>
    </w:p>
    <w:p w14:paraId="30071B6C">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37749633">
      <w:pPr>
        <w:snapToGrid w:val="0"/>
        <w:spacing w:before="156" w:beforeLines="50" w:after="50" w:line="360" w:lineRule="auto"/>
        <w:ind w:left="142"/>
        <w:jc w:val="left"/>
        <w:rPr>
          <w:rFonts w:hint="eastAsia" w:ascii="宋体" w:hAnsi="宋体"/>
          <w:b/>
          <w:bCs/>
          <w:sz w:val="24"/>
        </w:rPr>
      </w:pPr>
      <w:r>
        <w:rPr>
          <w:rFonts w:ascii="宋体" w:hAnsi="宋体"/>
          <w:szCs w:val="21"/>
        </w:rPr>
        <w:br w:type="page"/>
      </w:r>
      <w:r>
        <w:rPr>
          <w:rFonts w:hint="eastAsia" w:ascii="宋体" w:hAnsi="宋体"/>
          <w:b/>
          <w:bCs/>
          <w:sz w:val="32"/>
          <w:szCs w:val="32"/>
        </w:rPr>
        <w:t>2.报价文件目录</w:t>
      </w:r>
    </w:p>
    <w:p w14:paraId="25455020">
      <w:pPr>
        <w:tabs>
          <w:tab w:val="left" w:pos="3479"/>
        </w:tabs>
        <w:spacing w:line="520" w:lineRule="exact"/>
        <w:jc w:val="left"/>
        <w:rPr>
          <w:rFonts w:hint="eastAsia" w:ascii="宋体" w:hAnsi="宋体"/>
          <w:sz w:val="32"/>
          <w:szCs w:val="32"/>
        </w:rPr>
      </w:pPr>
      <w:r>
        <w:rPr>
          <w:rFonts w:hint="eastAsia" w:ascii="宋体" w:hAnsi="宋体"/>
          <w:sz w:val="32"/>
          <w:szCs w:val="32"/>
        </w:rPr>
        <w:t>根据谈判文件规定及供应商提供的材料自行编写目录（部分格式后附）。</w:t>
      </w:r>
    </w:p>
    <w:p w14:paraId="19D3F816">
      <w:pPr>
        <w:pStyle w:val="13"/>
        <w:ind w:firstLine="525" w:firstLineChars="250"/>
        <w:jc w:val="center"/>
        <w:rPr>
          <w:rFonts w:hAnsi="宋体"/>
          <w:b/>
          <w:sz w:val="32"/>
        </w:rPr>
      </w:pPr>
      <w:r>
        <w:rPr>
          <w:rFonts w:hAnsi="宋体"/>
        </w:rPr>
        <w:br w:type="page"/>
      </w:r>
      <w:r>
        <w:rPr>
          <w:rFonts w:hint="eastAsia" w:hAnsi="宋体"/>
          <w:b/>
          <w:sz w:val="32"/>
        </w:rPr>
        <w:t>响</w:t>
      </w:r>
      <w:r>
        <w:rPr>
          <w:rFonts w:hAnsi="宋体"/>
          <w:b/>
          <w:sz w:val="32"/>
        </w:rPr>
        <w:t xml:space="preserve"> </w:t>
      </w:r>
      <w:r>
        <w:rPr>
          <w:rFonts w:hint="eastAsia" w:hAnsi="宋体"/>
          <w:b/>
          <w:sz w:val="32"/>
        </w:rPr>
        <w:t>应</w:t>
      </w:r>
      <w:r>
        <w:rPr>
          <w:rFonts w:hAnsi="宋体"/>
          <w:b/>
          <w:sz w:val="32"/>
        </w:rPr>
        <w:t xml:space="preserve"> </w:t>
      </w:r>
      <w:r>
        <w:rPr>
          <w:rFonts w:hint="eastAsia" w:hAnsi="宋体"/>
          <w:b/>
          <w:sz w:val="32"/>
        </w:rPr>
        <w:t>函</w:t>
      </w:r>
      <w:r>
        <w:rPr>
          <w:rFonts w:hAnsi="宋体"/>
          <w:b/>
          <w:sz w:val="32"/>
        </w:rPr>
        <w:t xml:space="preserve"> </w:t>
      </w:r>
      <w:r>
        <w:rPr>
          <w:rFonts w:hint="eastAsia" w:hAnsi="宋体"/>
          <w:b/>
          <w:sz w:val="32"/>
        </w:rPr>
        <w:t>（格</w:t>
      </w:r>
      <w:r>
        <w:rPr>
          <w:rFonts w:hAnsi="宋体"/>
          <w:b/>
          <w:sz w:val="32"/>
        </w:rPr>
        <w:t xml:space="preserve"> </w:t>
      </w:r>
      <w:r>
        <w:rPr>
          <w:rFonts w:hint="eastAsia" w:hAnsi="宋体"/>
          <w:b/>
          <w:sz w:val="32"/>
        </w:rPr>
        <w:t>式）</w:t>
      </w:r>
    </w:p>
    <w:p w14:paraId="20BBF8F0">
      <w:pPr>
        <w:spacing w:line="240" w:lineRule="exact"/>
        <w:jc w:val="center"/>
        <w:rPr>
          <w:rFonts w:ascii="宋体"/>
          <w:sz w:val="32"/>
        </w:rPr>
      </w:pPr>
    </w:p>
    <w:p w14:paraId="78A8E551">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：防城港市政府采购中心</w:t>
      </w:r>
    </w:p>
    <w:p w14:paraId="49AB5416">
      <w:pPr>
        <w:spacing w:line="400" w:lineRule="exact"/>
        <w:rPr>
          <w:rFonts w:hint="eastAsia" w:ascii="宋体" w:hAnsi="宋体" w:cs="宋体"/>
          <w:szCs w:val="21"/>
        </w:rPr>
      </w:pPr>
    </w:p>
    <w:p w14:paraId="444278DF">
      <w:pPr>
        <w:pStyle w:val="13"/>
        <w:spacing w:line="360" w:lineRule="exact"/>
        <w:ind w:firstLine="420"/>
        <w:rPr>
          <w:rFonts w:hint="eastAsia" w:hAnsi="宋体" w:cs="宋体"/>
        </w:rPr>
      </w:pPr>
      <w:r>
        <w:rPr>
          <w:rFonts w:hint="eastAsia" w:hAnsi="宋体" w:cs="宋体"/>
        </w:rPr>
        <w:t>根据贵方</w:t>
      </w:r>
      <w:r>
        <w:rPr>
          <w:rFonts w:hint="eastAsia" w:hAnsi="宋体" w:cs="宋体"/>
          <w:u w:val="single"/>
        </w:rPr>
        <w:t xml:space="preserve">       </w:t>
      </w:r>
      <w:r>
        <w:rPr>
          <w:rFonts w:hint="eastAsia" w:hAnsi="宋体" w:cs="宋体"/>
        </w:rPr>
        <w:t>项目谈判文件，项目编号：</w:t>
      </w:r>
      <w:r>
        <w:rPr>
          <w:rFonts w:hint="eastAsia" w:hAnsi="宋体" w:cs="宋体"/>
          <w:u w:val="single"/>
        </w:rPr>
        <w:t xml:space="preserve">            </w:t>
      </w:r>
      <w:r>
        <w:rPr>
          <w:rFonts w:hint="eastAsia" w:hAnsi="宋体" w:cs="宋体"/>
        </w:rPr>
        <w:t>，签字代表</w:t>
      </w:r>
      <w:r>
        <w:rPr>
          <w:rFonts w:hint="eastAsia" w:hAnsi="宋体" w:cs="宋体"/>
          <w:u w:val="single"/>
        </w:rPr>
        <w:t xml:space="preserve">         </w:t>
      </w:r>
      <w:r>
        <w:rPr>
          <w:rFonts w:hint="eastAsia" w:hAnsi="宋体" w:cs="宋体"/>
        </w:rPr>
        <w:t xml:space="preserve">（姓名）经正式授权并代表供应商 </w:t>
      </w:r>
      <w:r>
        <w:rPr>
          <w:rFonts w:hint="eastAsia" w:hAnsi="宋体" w:cs="宋体"/>
          <w:u w:val="single"/>
        </w:rPr>
        <w:t xml:space="preserve">                                   （</w:t>
      </w:r>
      <w:r>
        <w:rPr>
          <w:rFonts w:hint="eastAsia" w:hAnsi="宋体" w:cs="宋体"/>
        </w:rPr>
        <w:t>供应商单位名称），提交电子响应文件。</w:t>
      </w:r>
    </w:p>
    <w:p w14:paraId="183F8960">
      <w:pPr>
        <w:pStyle w:val="13"/>
        <w:spacing w:line="360" w:lineRule="exact"/>
        <w:ind w:firstLine="420"/>
        <w:rPr>
          <w:rFonts w:hint="eastAsia" w:hAnsi="宋体" w:cs="宋体"/>
        </w:rPr>
      </w:pPr>
      <w:r>
        <w:rPr>
          <w:rFonts w:hint="eastAsia" w:hAnsi="宋体" w:cs="宋体"/>
        </w:rPr>
        <w:t>据此函，签字代表宣布同意如下：</w:t>
      </w:r>
    </w:p>
    <w:p w14:paraId="4784A409">
      <w:pPr>
        <w:pStyle w:val="13"/>
        <w:spacing w:line="360" w:lineRule="exact"/>
        <w:ind w:firstLine="420"/>
        <w:outlineLvl w:val="3"/>
        <w:rPr>
          <w:rFonts w:hint="eastAsia" w:hAnsi="宋体" w:cs="宋体"/>
        </w:rPr>
      </w:pPr>
      <w:r>
        <w:rPr>
          <w:rFonts w:hint="eastAsia" w:hAnsi="宋体" w:cs="宋体"/>
        </w:rPr>
        <w:t>1. 按谈判文件采购需求和谈判报价表：</w:t>
      </w:r>
    </w:p>
    <w:p w14:paraId="685C7D0F">
      <w:pPr>
        <w:pStyle w:val="13"/>
        <w:spacing w:line="360" w:lineRule="exact"/>
        <w:ind w:firstLine="420"/>
        <w:rPr>
          <w:rFonts w:hint="eastAsia" w:hAnsi="宋体" w:cs="宋体"/>
        </w:rPr>
      </w:pPr>
      <w:r>
        <w:rPr>
          <w:rFonts w:hint="eastAsia" w:hAnsi="宋体" w:cs="宋体"/>
        </w:rPr>
        <w:t>谈判总报价（大写）</w:t>
      </w:r>
      <w:r>
        <w:rPr>
          <w:rFonts w:hint="eastAsia" w:hAnsi="宋体" w:cs="宋体"/>
          <w:u w:val="single"/>
        </w:rPr>
        <w:t xml:space="preserve">                </w:t>
      </w:r>
      <w:r>
        <w:rPr>
          <w:rFonts w:hint="eastAsia" w:hAnsi="宋体" w:cs="宋体"/>
        </w:rPr>
        <w:t>元人民币(¥</w:t>
      </w:r>
      <w:r>
        <w:rPr>
          <w:rFonts w:hint="eastAsia" w:hAnsi="宋体" w:cs="宋体"/>
          <w:u w:val="single"/>
        </w:rPr>
        <w:t xml:space="preserve">            </w:t>
      </w:r>
      <w:r>
        <w:rPr>
          <w:rFonts w:hint="eastAsia" w:hAnsi="宋体" w:cs="宋体"/>
        </w:rPr>
        <w:t>)。</w:t>
      </w:r>
    </w:p>
    <w:p w14:paraId="423195E9">
      <w:pPr>
        <w:pStyle w:val="13"/>
        <w:spacing w:line="360" w:lineRule="exact"/>
        <w:ind w:firstLine="420"/>
        <w:outlineLvl w:val="3"/>
        <w:rPr>
          <w:rFonts w:hint="eastAsia" w:hAnsi="宋体" w:cs="宋体"/>
        </w:rPr>
      </w:pPr>
      <w:r>
        <w:rPr>
          <w:rFonts w:hint="eastAsia" w:hAnsi="宋体" w:cs="宋体"/>
        </w:rPr>
        <w:t>2.我方承诺已具备谈判文件规定的供应商资格条件。</w:t>
      </w:r>
    </w:p>
    <w:p w14:paraId="28746F62">
      <w:pPr>
        <w:pStyle w:val="13"/>
        <w:spacing w:line="360" w:lineRule="exact"/>
        <w:ind w:firstLine="420"/>
        <w:rPr>
          <w:rFonts w:hint="eastAsia" w:hAnsi="宋体" w:cs="宋体"/>
        </w:rPr>
      </w:pPr>
      <w:r>
        <w:rPr>
          <w:rFonts w:hint="eastAsia" w:hAnsi="宋体" w:cs="宋体"/>
        </w:rPr>
        <w:t>3.我方已详细审核谈判文件，包括修改文件（如有的话）和有关附件，将自行承担因对全部谈判文件理解不正确或误解而产生的相应后果。</w:t>
      </w:r>
    </w:p>
    <w:p w14:paraId="1A408E90">
      <w:pPr>
        <w:pStyle w:val="13"/>
        <w:spacing w:line="360" w:lineRule="exact"/>
        <w:ind w:firstLine="420"/>
        <w:rPr>
          <w:rFonts w:hint="eastAsia" w:hAnsi="宋体" w:cs="宋体"/>
        </w:rPr>
      </w:pPr>
      <w:r>
        <w:rPr>
          <w:rFonts w:hint="eastAsia" w:hAnsi="宋体" w:cs="宋体"/>
        </w:rPr>
        <w:t>4. 响应文件有效期为响应文件递交截止时间之日起</w:t>
      </w:r>
      <w:r>
        <w:rPr>
          <w:rFonts w:hint="eastAsia" w:hAnsi="宋体" w:cs="宋体"/>
          <w:lang w:val="en-US" w:eastAsia="zh-CN"/>
        </w:rPr>
        <w:t>60</w:t>
      </w:r>
      <w:r>
        <w:rPr>
          <w:rFonts w:hint="eastAsia" w:hAnsi="宋体" w:cs="宋体"/>
        </w:rPr>
        <w:t>天。</w:t>
      </w:r>
    </w:p>
    <w:p w14:paraId="5534F02A">
      <w:pPr>
        <w:pStyle w:val="13"/>
        <w:spacing w:line="360" w:lineRule="exact"/>
        <w:ind w:firstLine="420"/>
        <w:rPr>
          <w:rFonts w:hint="eastAsia" w:hAnsi="宋体" w:cs="宋体"/>
        </w:rPr>
      </w:pPr>
      <w:r>
        <w:rPr>
          <w:rFonts w:hint="eastAsia" w:hAnsi="宋体" w:cs="宋体"/>
        </w:rPr>
        <w:t>5. 如我方成交：</w:t>
      </w:r>
    </w:p>
    <w:p w14:paraId="09423CFB">
      <w:pPr>
        <w:pStyle w:val="13"/>
        <w:spacing w:line="360" w:lineRule="exact"/>
        <w:ind w:firstLine="420"/>
        <w:rPr>
          <w:rFonts w:hint="eastAsia" w:hAnsi="宋体" w:cs="宋体"/>
        </w:rPr>
      </w:pPr>
      <w:r>
        <w:rPr>
          <w:rFonts w:hint="eastAsia" w:hAnsi="宋体" w:cs="宋体"/>
        </w:rPr>
        <w:t>（1）我方承诺在收到成交通知书后，在成交通知书规定的期限内与采购人签订合同。</w:t>
      </w:r>
    </w:p>
    <w:p w14:paraId="103AF2D6">
      <w:pPr>
        <w:pStyle w:val="13"/>
        <w:spacing w:line="360" w:lineRule="exact"/>
        <w:ind w:firstLine="420"/>
        <w:outlineLvl w:val="4"/>
        <w:rPr>
          <w:rFonts w:hint="eastAsia" w:hAnsi="宋体" w:cs="宋体"/>
        </w:rPr>
      </w:pPr>
      <w:r>
        <w:rPr>
          <w:rFonts w:hint="eastAsia" w:hAnsi="宋体" w:cs="宋体"/>
        </w:rPr>
        <w:t>（2）我方承诺按照谈判文件规定递交履约担保。</w:t>
      </w:r>
    </w:p>
    <w:p w14:paraId="0B234A19">
      <w:pPr>
        <w:pStyle w:val="13"/>
        <w:spacing w:line="360" w:lineRule="exact"/>
        <w:ind w:firstLine="420"/>
        <w:rPr>
          <w:rFonts w:hint="eastAsia" w:hAnsi="宋体" w:cs="宋体"/>
        </w:rPr>
      </w:pPr>
      <w:r>
        <w:rPr>
          <w:rFonts w:hint="eastAsia" w:hAnsi="宋体" w:cs="宋体"/>
        </w:rPr>
        <w:t>（3）我方承诺本响应文件至本项目合同履行完毕止均保持有效，按谈判文件及政府采购法律、法规的规定履行合同责任和义务。</w:t>
      </w:r>
    </w:p>
    <w:p w14:paraId="0225E589">
      <w:pPr>
        <w:pStyle w:val="13"/>
        <w:spacing w:line="360" w:lineRule="exact"/>
        <w:ind w:firstLine="420"/>
        <w:rPr>
          <w:rFonts w:hint="eastAsia" w:hAnsi="宋体" w:cs="宋体"/>
        </w:rPr>
      </w:pPr>
      <w:r>
        <w:rPr>
          <w:rFonts w:hint="eastAsia" w:hAnsi="宋体" w:cs="宋体"/>
        </w:rPr>
        <w:t>与本项目有关的正式通讯地址为：</w:t>
      </w:r>
    </w:p>
    <w:p w14:paraId="5F3119AD">
      <w:pPr>
        <w:pStyle w:val="13"/>
        <w:spacing w:line="400" w:lineRule="exact"/>
        <w:ind w:firstLine="420"/>
        <w:rPr>
          <w:rFonts w:hint="eastAsia" w:hAnsi="宋体" w:cs="宋体"/>
        </w:rPr>
      </w:pPr>
    </w:p>
    <w:p w14:paraId="24F7A0C5">
      <w:pPr>
        <w:pStyle w:val="13"/>
        <w:spacing w:line="320" w:lineRule="exact"/>
        <w:ind w:firstLine="420"/>
        <w:rPr>
          <w:rFonts w:hint="eastAsia" w:hAnsi="宋体" w:cs="宋体"/>
          <w:u w:val="single"/>
        </w:rPr>
      </w:pPr>
      <w:r>
        <w:rPr>
          <w:rFonts w:hint="eastAsia" w:hAnsi="宋体" w:cs="宋体"/>
        </w:rPr>
        <w:t>地址：</w:t>
      </w:r>
      <w:r>
        <w:rPr>
          <w:rFonts w:hint="eastAsia" w:hAnsi="宋体" w:cs="宋体"/>
          <w:u w:val="single"/>
        </w:rPr>
        <w:t xml:space="preserve">                                   </w:t>
      </w:r>
      <w:r>
        <w:rPr>
          <w:rFonts w:hint="eastAsia" w:hAnsi="宋体" w:cs="宋体"/>
        </w:rPr>
        <w:t xml:space="preserve"> 邮编：</w:t>
      </w:r>
      <w:r>
        <w:rPr>
          <w:rFonts w:hint="eastAsia" w:hAnsi="宋体" w:cs="宋体"/>
          <w:u w:val="single"/>
        </w:rPr>
        <w:t xml:space="preserve">          </w:t>
      </w:r>
      <w:r>
        <w:rPr>
          <w:rFonts w:hint="eastAsia" w:hAnsi="宋体" w:cs="宋体"/>
        </w:rPr>
        <w:t xml:space="preserve">  电话、传真：</w:t>
      </w:r>
      <w:r>
        <w:rPr>
          <w:rFonts w:hint="eastAsia" w:hAnsi="宋体" w:cs="宋体"/>
          <w:u w:val="single"/>
        </w:rPr>
        <w:t xml:space="preserve">            </w:t>
      </w:r>
    </w:p>
    <w:p w14:paraId="30093E98">
      <w:pPr>
        <w:pStyle w:val="13"/>
        <w:spacing w:line="320" w:lineRule="exact"/>
        <w:ind w:firstLine="420"/>
        <w:rPr>
          <w:rFonts w:hint="eastAsia" w:hAnsi="宋体" w:cs="宋体"/>
        </w:rPr>
      </w:pPr>
      <w:r>
        <w:rPr>
          <w:rFonts w:hint="eastAsia" w:hAnsi="宋体" w:cs="宋体"/>
        </w:rPr>
        <w:t>开户名称：</w:t>
      </w:r>
      <w:r>
        <w:rPr>
          <w:rFonts w:hint="eastAsia" w:hAnsi="宋体" w:cs="宋体"/>
          <w:u w:val="single"/>
        </w:rPr>
        <w:t xml:space="preserve">                                        </w:t>
      </w:r>
    </w:p>
    <w:p w14:paraId="5D05B35F">
      <w:pPr>
        <w:pStyle w:val="13"/>
        <w:spacing w:line="320" w:lineRule="exact"/>
        <w:ind w:firstLine="420"/>
        <w:rPr>
          <w:rFonts w:hint="eastAsia" w:hAnsi="宋体" w:cs="宋体"/>
        </w:rPr>
      </w:pPr>
      <w:r>
        <w:rPr>
          <w:rFonts w:hint="eastAsia" w:hAnsi="宋体" w:cs="宋体"/>
        </w:rPr>
        <w:t>开户银行：</w:t>
      </w:r>
      <w:r>
        <w:rPr>
          <w:rFonts w:hint="eastAsia" w:hAnsi="宋体" w:cs="宋体"/>
          <w:u w:val="single"/>
        </w:rPr>
        <w:t xml:space="preserve">                               　       </w:t>
      </w:r>
    </w:p>
    <w:p w14:paraId="33FE2A7F">
      <w:pPr>
        <w:pStyle w:val="13"/>
        <w:spacing w:line="320" w:lineRule="exact"/>
        <w:ind w:firstLine="420"/>
        <w:rPr>
          <w:rFonts w:hint="eastAsia" w:hAnsi="宋体" w:cs="宋体"/>
        </w:rPr>
      </w:pPr>
      <w:r>
        <w:rPr>
          <w:rFonts w:hint="eastAsia" w:hAnsi="宋体" w:cs="宋体"/>
        </w:rPr>
        <w:t>账号：</w:t>
      </w:r>
      <w:r>
        <w:rPr>
          <w:rFonts w:hint="eastAsia" w:hAnsi="宋体" w:cs="宋体"/>
          <w:u w:val="single"/>
        </w:rPr>
        <w:t xml:space="preserve">                                   　　　   </w:t>
      </w:r>
    </w:p>
    <w:p w14:paraId="4C827494">
      <w:pPr>
        <w:pStyle w:val="13"/>
        <w:spacing w:line="320" w:lineRule="exact"/>
        <w:ind w:firstLine="420"/>
        <w:rPr>
          <w:rFonts w:hint="eastAsia" w:hAnsi="宋体" w:cs="宋体"/>
          <w:bCs/>
          <w:u w:val="single"/>
        </w:rPr>
      </w:pPr>
      <w:r>
        <w:rPr>
          <w:rFonts w:hint="eastAsia" w:hAnsi="宋体" w:cs="宋体"/>
          <w:bCs/>
        </w:rPr>
        <w:t>供应商[公章(CA签章)、自然人除外]：</w:t>
      </w:r>
      <w:r>
        <w:rPr>
          <w:rFonts w:hint="eastAsia" w:hAnsi="宋体" w:cs="宋体"/>
          <w:bCs/>
          <w:u w:val="single"/>
        </w:rPr>
        <w:t xml:space="preserve">                              </w:t>
      </w:r>
    </w:p>
    <w:p w14:paraId="0C3D3A0F">
      <w:pPr>
        <w:pStyle w:val="13"/>
        <w:spacing w:line="320" w:lineRule="exact"/>
        <w:ind w:firstLine="420"/>
        <w:rPr>
          <w:rFonts w:hint="eastAsia" w:hAnsi="宋体" w:cs="宋体"/>
          <w:u w:val="single"/>
        </w:rPr>
      </w:pPr>
      <w:r>
        <w:rPr>
          <w:rFonts w:hint="eastAsia" w:hAnsi="宋体" w:cs="宋体"/>
        </w:rPr>
        <w:t>法定代表人、负责人、自然人或相应的委托代理人签字[或盖章(CA签章)]（属自然人的应在签名处加盖大拇指指印或个人CA签章）：</w:t>
      </w:r>
      <w:r>
        <w:rPr>
          <w:rFonts w:hint="eastAsia" w:hAnsi="宋体" w:cs="宋体"/>
          <w:u w:val="single"/>
        </w:rPr>
        <w:t xml:space="preserve">              </w:t>
      </w:r>
    </w:p>
    <w:p w14:paraId="790B5286">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14:paraId="16AFDEA7">
      <w:pPr>
        <w:pStyle w:val="10"/>
        <w:rPr>
          <w:rFonts w:hint="eastAsia"/>
        </w:rPr>
      </w:pPr>
    </w:p>
    <w:p w14:paraId="6AD4F81F">
      <w:pPr>
        <w:pStyle w:val="13"/>
        <w:spacing w:line="320" w:lineRule="exact"/>
        <w:ind w:firstLine="420"/>
        <w:rPr>
          <w:rFonts w:hint="eastAsia" w:hAnsi="宋体" w:cs="宋体"/>
          <w:bCs/>
        </w:rPr>
      </w:pPr>
      <w:r>
        <w:rPr>
          <w:rFonts w:hint="eastAsia" w:hAnsi="宋体" w:cs="宋体"/>
          <w:bCs/>
        </w:rPr>
        <w:t>注：1.未按照本响应函（格式）要求填报的响应函将被视为非实质性响应询价通知书要求，从而导致该响应被拒绝。</w:t>
      </w:r>
    </w:p>
    <w:p w14:paraId="0B0DB97D">
      <w:pPr>
        <w:pStyle w:val="13"/>
        <w:spacing w:line="320" w:lineRule="exact"/>
        <w:ind w:firstLine="840" w:firstLineChars="400"/>
        <w:rPr>
          <w:rFonts w:hint="eastAsia" w:hAnsi="宋体" w:cs="宋体"/>
          <w:b/>
          <w:bCs/>
        </w:rPr>
        <w:sectPr>
          <w:pgSz w:w="11906" w:h="16838"/>
          <w:pgMar w:top="1440" w:right="935" w:bottom="1440" w:left="779" w:header="851" w:footer="992" w:gutter="0"/>
          <w:pgNumType w:fmt="decimal"/>
          <w:cols w:space="720" w:num="1"/>
          <w:docGrid w:type="linesAndChars" w:linePitch="312" w:charSpace="0"/>
        </w:sectPr>
      </w:pPr>
      <w:r>
        <w:rPr>
          <w:rFonts w:hint="eastAsia" w:hAnsi="宋体" w:cs="宋体"/>
          <w:bCs/>
        </w:rPr>
        <w:t>2.响应函须由法定代表人（负责人/自然人）或委托代理人签字或CA个人签章并加盖供应商公章（自然人签字并加盖大拇指指印或个人CA签章</w:t>
      </w:r>
    </w:p>
    <w:p w14:paraId="7A20C2F9">
      <w:pPr>
        <w:tabs>
          <w:tab w:val="left" w:pos="3479"/>
        </w:tabs>
        <w:spacing w:line="520" w:lineRule="exact"/>
        <w:jc w:val="center"/>
        <w:rPr>
          <w:rFonts w:hint="eastAsia" w:ascii="微软雅黑" w:hAnsi="微软雅黑" w:eastAsia="微软雅黑" w:cs="微软雅黑"/>
          <w:bCs/>
          <w:sz w:val="32"/>
          <w:szCs w:val="32"/>
        </w:rPr>
      </w:pPr>
      <w:r>
        <w:rPr>
          <w:rFonts w:hint="eastAsia" w:ascii="微软雅黑" w:hAnsi="微软雅黑" w:eastAsia="微软雅黑" w:cs="微软雅黑"/>
          <w:bCs/>
          <w:sz w:val="44"/>
          <w:szCs w:val="44"/>
        </w:rPr>
        <w:t>竞  标  报  价  表</w:t>
      </w:r>
    </w:p>
    <w:p w14:paraId="5506411B">
      <w:pPr>
        <w:spacing w:line="520" w:lineRule="exact"/>
        <w:jc w:val="center"/>
        <w:rPr>
          <w:rFonts w:hint="eastAsia" w:ascii="微软雅黑" w:hAnsi="微软雅黑" w:eastAsia="微软雅黑" w:cs="微软雅黑"/>
          <w:bCs/>
          <w:sz w:val="32"/>
          <w:szCs w:val="32"/>
        </w:rPr>
      </w:pPr>
    </w:p>
    <w:p w14:paraId="6890421E">
      <w:pPr>
        <w:snapToGrid w:val="0"/>
        <w:spacing w:before="50" w:after="50"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0613A185">
      <w:pPr>
        <w:snapToGrid w:val="0"/>
        <w:spacing w:before="50" w:after="50" w:line="360" w:lineRule="auto"/>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 xml:space="preserve">  </w:t>
      </w:r>
    </w:p>
    <w:p w14:paraId="56809F35">
      <w:pPr>
        <w:snapToGrid w:val="0"/>
        <w:spacing w:before="50" w:after="50" w:line="360" w:lineRule="auto"/>
        <w:rPr>
          <w:rFonts w:hint="eastAsia" w:ascii="宋体" w:hAnsi="宋体" w:cs="仿宋_GB2312"/>
          <w:sz w:val="24"/>
        </w:rPr>
      </w:pPr>
      <w:r>
        <w:rPr>
          <w:rFonts w:hint="eastAsia" w:ascii="宋体" w:hAnsi="宋体" w:cs="仿宋_GB2312"/>
          <w:sz w:val="24"/>
        </w:rPr>
        <w:t xml:space="preserve">                                                         单位：元</w:t>
      </w:r>
    </w:p>
    <w:tbl>
      <w:tblPr>
        <w:tblStyle w:val="19"/>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063"/>
        <w:gridCol w:w="1003"/>
        <w:gridCol w:w="868"/>
        <w:gridCol w:w="1063"/>
        <w:gridCol w:w="893"/>
        <w:gridCol w:w="837"/>
        <w:gridCol w:w="1093"/>
        <w:gridCol w:w="778"/>
        <w:gridCol w:w="1153"/>
      </w:tblGrid>
      <w:tr w14:paraId="624AE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5"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9677682">
            <w:pPr>
              <w:spacing w:line="360" w:lineRule="auto"/>
              <w:jc w:val="center"/>
              <w:rPr>
                <w:rFonts w:hint="eastAsia" w:ascii="宋体" w:hAnsi="宋体" w:cs="仿宋_GB2312"/>
                <w:b/>
                <w:bCs/>
                <w:sz w:val="24"/>
              </w:rPr>
            </w:pPr>
            <w:r>
              <w:rPr>
                <w:rFonts w:hint="eastAsia" w:ascii="宋体" w:hAnsi="宋体" w:cs="仿宋_GB2312"/>
                <w:b/>
                <w:bCs/>
                <w:sz w:val="24"/>
              </w:rPr>
              <w:t>项号</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7C01370">
            <w:pPr>
              <w:spacing w:line="360" w:lineRule="auto"/>
              <w:jc w:val="center"/>
              <w:rPr>
                <w:rFonts w:ascii="宋体" w:hAnsi="宋体" w:cs="仿宋_GB2312"/>
                <w:b/>
                <w:bCs/>
                <w:sz w:val="24"/>
              </w:rPr>
            </w:pPr>
            <w:r>
              <w:rPr>
                <w:rFonts w:hint="eastAsia" w:ascii="宋体" w:hAnsi="宋体" w:cs="仿宋_GB2312"/>
                <w:b/>
                <w:bCs/>
                <w:sz w:val="24"/>
              </w:rPr>
              <w:t>标的的名称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95E3B4">
            <w:pPr>
              <w:spacing w:line="360" w:lineRule="auto"/>
              <w:jc w:val="center"/>
              <w:rPr>
                <w:rFonts w:hint="eastAsia" w:ascii="宋体" w:hAnsi="宋体" w:cs="仿宋_GB2312"/>
                <w:b/>
                <w:bCs/>
                <w:sz w:val="24"/>
              </w:rPr>
            </w:pPr>
            <w:r>
              <w:rPr>
                <w:rFonts w:hint="eastAsia" w:ascii="宋体" w:hAnsi="宋体" w:cs="仿宋_GB2312"/>
                <w:b/>
                <w:bCs/>
                <w:sz w:val="24"/>
              </w:rPr>
              <w:t>数量及单位</w:t>
            </w:r>
          </w:p>
          <w:p w14:paraId="21B0DF88">
            <w:pPr>
              <w:spacing w:line="360" w:lineRule="auto"/>
              <w:jc w:val="center"/>
              <w:rPr>
                <w:rFonts w:hint="eastAsia" w:ascii="宋体" w:hAnsi="宋体" w:cs="仿宋_GB2312"/>
                <w:b/>
                <w:bCs/>
                <w:sz w:val="24"/>
              </w:rPr>
            </w:pPr>
            <w:r>
              <w:rPr>
                <w:rFonts w:hint="eastAsia" w:ascii="宋体" w:hAnsi="宋体" w:cs="仿宋_GB2312"/>
                <w:b/>
                <w:bCs/>
                <w:sz w:val="24"/>
              </w:rPr>
              <w:t>①</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09213629">
            <w:pPr>
              <w:spacing w:line="360" w:lineRule="auto"/>
              <w:jc w:val="center"/>
              <w:rPr>
                <w:rFonts w:hint="eastAsia" w:ascii="宋体" w:hAnsi="宋体" w:cs="仿宋_GB2312"/>
                <w:b/>
                <w:bCs/>
                <w:sz w:val="24"/>
              </w:rPr>
            </w:pPr>
            <w:r>
              <w:rPr>
                <w:rFonts w:hint="eastAsia" w:ascii="宋体" w:hAnsi="宋体" w:cs="仿宋_GB2312"/>
                <w:b/>
                <w:bCs/>
                <w:sz w:val="24"/>
              </w:rPr>
              <w:t>品牌</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031E7D2">
            <w:pPr>
              <w:spacing w:line="360" w:lineRule="auto"/>
              <w:jc w:val="center"/>
              <w:rPr>
                <w:rFonts w:ascii="宋体" w:hAnsi="宋体" w:cs="仿宋_GB2312"/>
                <w:b/>
                <w:bCs/>
                <w:sz w:val="24"/>
              </w:rPr>
            </w:pPr>
            <w:r>
              <w:rPr>
                <w:rFonts w:hint="eastAsia" w:ascii="宋体" w:hAnsi="宋体" w:cs="仿宋_GB2312"/>
                <w:b/>
                <w:bCs/>
                <w:sz w:val="24"/>
              </w:rPr>
              <w:t>规格</w:t>
            </w:r>
          </w:p>
          <w:p w14:paraId="6283F7F9">
            <w:pPr>
              <w:spacing w:line="360" w:lineRule="auto"/>
              <w:jc w:val="center"/>
              <w:rPr>
                <w:rFonts w:hint="eastAsia" w:ascii="宋体" w:hAnsi="宋体" w:cs="仿宋_GB2312"/>
                <w:b/>
                <w:bCs/>
                <w:sz w:val="24"/>
              </w:rPr>
            </w:pPr>
            <w:r>
              <w:rPr>
                <w:rFonts w:hint="eastAsia" w:ascii="宋体" w:hAnsi="宋体" w:cs="仿宋_GB2312"/>
                <w:b/>
                <w:bCs/>
                <w:sz w:val="24"/>
              </w:rPr>
              <w:t>型号</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99C1E73">
            <w:pPr>
              <w:spacing w:line="360" w:lineRule="auto"/>
              <w:jc w:val="center"/>
              <w:rPr>
                <w:rFonts w:hint="eastAsia" w:ascii="宋体" w:hAnsi="宋体" w:cs="仿宋_GB2312"/>
                <w:b/>
                <w:bCs/>
                <w:sz w:val="24"/>
              </w:rPr>
            </w:pPr>
            <w:r>
              <w:rPr>
                <w:rFonts w:hint="eastAsia" w:ascii="宋体" w:hAnsi="宋体" w:cs="仿宋_GB2312"/>
                <w:b/>
                <w:bCs/>
                <w:sz w:val="24"/>
              </w:rPr>
              <w:t>制造商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251675D0">
            <w:pPr>
              <w:spacing w:line="360" w:lineRule="auto"/>
              <w:jc w:val="center"/>
              <w:rPr>
                <w:rFonts w:hint="eastAsia" w:ascii="宋体" w:hAnsi="宋体" w:cs="仿宋_GB2312"/>
                <w:b/>
                <w:bCs/>
                <w:sz w:val="24"/>
              </w:rPr>
            </w:pPr>
            <w:r>
              <w:rPr>
                <w:rFonts w:hint="eastAsia" w:ascii="宋体" w:hAnsi="宋体" w:cs="仿宋_GB2312"/>
                <w:b/>
                <w:bCs/>
                <w:sz w:val="24"/>
              </w:rPr>
              <w:t>原产地</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233CA057">
            <w:pPr>
              <w:spacing w:line="360" w:lineRule="auto"/>
              <w:jc w:val="center"/>
              <w:rPr>
                <w:rFonts w:hint="eastAsia" w:ascii="宋体" w:hAnsi="宋体" w:cs="仿宋_GB2312"/>
                <w:b/>
                <w:bCs/>
                <w:sz w:val="24"/>
              </w:rPr>
            </w:pPr>
            <w:r>
              <w:rPr>
                <w:rFonts w:hint="eastAsia" w:ascii="宋体" w:hAnsi="宋体" w:cs="仿宋_GB2312"/>
                <w:b/>
                <w:bCs/>
                <w:sz w:val="24"/>
              </w:rPr>
              <w:t>参数性能、指标及配置</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14B3E09F">
            <w:pPr>
              <w:spacing w:line="360" w:lineRule="auto"/>
              <w:jc w:val="center"/>
              <w:rPr>
                <w:rFonts w:hint="eastAsia" w:ascii="宋体" w:hAnsi="宋体" w:cs="仿宋_GB2312"/>
                <w:b/>
                <w:bCs/>
                <w:sz w:val="24"/>
              </w:rPr>
            </w:pPr>
            <w:r>
              <w:rPr>
                <w:rFonts w:hint="eastAsia" w:ascii="宋体" w:hAnsi="宋体" w:cs="仿宋_GB2312"/>
                <w:b/>
                <w:bCs/>
                <w:sz w:val="24"/>
              </w:rPr>
              <w:t>单价</w:t>
            </w:r>
          </w:p>
          <w:p w14:paraId="10AE28BB">
            <w:pPr>
              <w:spacing w:line="360" w:lineRule="auto"/>
              <w:jc w:val="center"/>
              <w:rPr>
                <w:rFonts w:hint="eastAsia" w:ascii="宋体" w:hAnsi="宋体" w:cs="仿宋_GB2312"/>
                <w:b/>
                <w:bCs/>
                <w:sz w:val="24"/>
              </w:rPr>
            </w:pPr>
            <w:r>
              <w:rPr>
                <w:rFonts w:hint="eastAsia" w:ascii="宋体" w:hAnsi="宋体" w:cs="仿宋_GB2312"/>
                <w:b/>
                <w:bCs/>
                <w:sz w:val="24"/>
              </w:rPr>
              <w:t>②</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4F37C884">
            <w:pPr>
              <w:spacing w:line="360" w:lineRule="auto"/>
              <w:jc w:val="center"/>
              <w:rPr>
                <w:rFonts w:hint="eastAsia" w:ascii="宋体" w:hAnsi="宋体" w:cs="仿宋_GB2312"/>
                <w:b/>
                <w:bCs/>
                <w:sz w:val="24"/>
              </w:rPr>
            </w:pPr>
            <w:r>
              <w:rPr>
                <w:rFonts w:hint="eastAsia" w:ascii="宋体" w:hAnsi="宋体" w:cs="仿宋_GB2312"/>
                <w:b/>
                <w:bCs/>
                <w:sz w:val="24"/>
              </w:rPr>
              <w:t>竞标报价③=①×②</w:t>
            </w:r>
          </w:p>
        </w:tc>
      </w:tr>
      <w:tr w14:paraId="7C5F3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6628059B">
            <w:pPr>
              <w:spacing w:line="360" w:lineRule="auto"/>
              <w:jc w:val="center"/>
              <w:rPr>
                <w:rFonts w:hint="eastAsia" w:ascii="宋体" w:hAnsi="宋体" w:cs="仿宋_GB2312"/>
                <w:sz w:val="24"/>
              </w:rPr>
            </w:pPr>
            <w:r>
              <w:rPr>
                <w:rFonts w:hint="eastAsia" w:ascii="宋体" w:hAnsi="宋体" w:cs="仿宋_GB2312"/>
                <w:sz w:val="24"/>
              </w:rPr>
              <w:t>1</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510AF99">
            <w:pPr>
              <w:spacing w:line="360" w:lineRule="auto"/>
              <w:jc w:val="center"/>
              <w:rPr>
                <w:rFonts w:hint="eastAsia" w:ascii="宋体" w:hAnsi="宋体" w:cs="仿宋_GB2312"/>
                <w:sz w:val="24"/>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AA25D7E">
            <w:pPr>
              <w:spacing w:line="360" w:lineRule="auto"/>
              <w:jc w:val="center"/>
              <w:rPr>
                <w:rFonts w:hint="eastAsia" w:ascii="宋体" w:hAnsi="宋体" w:cs="仿宋_GB2312"/>
                <w:sz w:val="24"/>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7AAEA315">
            <w:pPr>
              <w:spacing w:line="360" w:lineRule="auto"/>
              <w:jc w:val="center"/>
              <w:rPr>
                <w:rFonts w:hint="eastAsia" w:ascii="宋体" w:hAnsi="宋体" w:cs="仿宋_GB2312"/>
                <w:sz w:val="24"/>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64DCDB3F">
            <w:pPr>
              <w:spacing w:line="360" w:lineRule="auto"/>
              <w:jc w:val="center"/>
              <w:rPr>
                <w:rFonts w:hint="eastAsia" w:ascii="宋体" w:hAnsi="宋体" w:cs="仿宋_GB2312"/>
                <w:sz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472EADE">
            <w:pPr>
              <w:spacing w:line="360" w:lineRule="auto"/>
              <w:jc w:val="center"/>
              <w:rPr>
                <w:rFonts w:hint="eastAsia" w:ascii="宋体" w:hAnsi="宋体" w:cs="仿宋_GB2312"/>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77601A31">
            <w:pPr>
              <w:spacing w:line="360" w:lineRule="auto"/>
              <w:jc w:val="center"/>
              <w:rPr>
                <w:rFonts w:hint="eastAsia" w:ascii="宋体" w:hAnsi="宋体" w:cs="仿宋_GB2312"/>
                <w:sz w:val="24"/>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69224031">
            <w:pPr>
              <w:spacing w:line="360" w:lineRule="auto"/>
              <w:jc w:val="center"/>
              <w:rPr>
                <w:rFonts w:hint="eastAsia" w:ascii="宋体" w:hAnsi="宋体" w:cs="仿宋_GB2312"/>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4A2DBE25">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6B0BE661">
            <w:pPr>
              <w:spacing w:line="360" w:lineRule="auto"/>
              <w:jc w:val="center"/>
              <w:rPr>
                <w:rFonts w:hint="eastAsia" w:ascii="宋体" w:hAnsi="宋体" w:cs="仿宋_GB2312"/>
                <w:sz w:val="24"/>
              </w:rPr>
            </w:pPr>
          </w:p>
        </w:tc>
      </w:tr>
      <w:tr w14:paraId="16EB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3C99F72E">
            <w:pPr>
              <w:spacing w:line="360" w:lineRule="auto"/>
              <w:jc w:val="center"/>
              <w:rPr>
                <w:rFonts w:hint="eastAsia" w:ascii="宋体" w:hAnsi="宋体" w:cs="仿宋_GB2312"/>
                <w:sz w:val="24"/>
              </w:rPr>
            </w:pPr>
            <w:r>
              <w:rPr>
                <w:rFonts w:hint="eastAsia" w:ascii="宋体" w:hAnsi="宋体" w:cs="仿宋_GB2312"/>
                <w:sz w:val="24"/>
              </w:rPr>
              <w:t>2</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706DEFE">
            <w:pPr>
              <w:spacing w:line="360" w:lineRule="auto"/>
              <w:jc w:val="center"/>
              <w:rPr>
                <w:rFonts w:hint="eastAsia" w:ascii="宋体" w:hAnsi="宋体" w:cs="仿宋_GB2312"/>
                <w:sz w:val="24"/>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75DD2A">
            <w:pPr>
              <w:spacing w:line="360" w:lineRule="auto"/>
              <w:jc w:val="center"/>
              <w:rPr>
                <w:rFonts w:hint="eastAsia" w:ascii="宋体" w:hAnsi="宋体" w:cs="仿宋_GB2312"/>
                <w:sz w:val="24"/>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6D8ACAC9">
            <w:pPr>
              <w:spacing w:line="360" w:lineRule="auto"/>
              <w:jc w:val="center"/>
              <w:rPr>
                <w:rFonts w:hint="eastAsia" w:ascii="宋体" w:hAnsi="宋体" w:cs="仿宋_GB2312"/>
                <w:sz w:val="24"/>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7E0F57E6">
            <w:pPr>
              <w:spacing w:line="360" w:lineRule="auto"/>
              <w:jc w:val="center"/>
              <w:rPr>
                <w:rFonts w:hint="eastAsia" w:ascii="宋体" w:hAnsi="宋体" w:cs="仿宋_GB2312"/>
                <w:sz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9ED1515">
            <w:pPr>
              <w:spacing w:line="360" w:lineRule="auto"/>
              <w:jc w:val="center"/>
              <w:rPr>
                <w:rFonts w:hint="eastAsia" w:ascii="宋体" w:hAnsi="宋体" w:cs="仿宋_GB2312"/>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2C453F30">
            <w:pPr>
              <w:spacing w:line="360" w:lineRule="auto"/>
              <w:jc w:val="center"/>
              <w:rPr>
                <w:rFonts w:hint="eastAsia" w:ascii="宋体" w:hAnsi="宋体" w:cs="仿宋_GB2312"/>
                <w:sz w:val="24"/>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22692B9">
            <w:pPr>
              <w:spacing w:line="360" w:lineRule="auto"/>
              <w:jc w:val="center"/>
              <w:rPr>
                <w:rFonts w:hint="eastAsia" w:ascii="宋体" w:hAnsi="宋体" w:cs="仿宋_GB2312"/>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0A2CC187">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6B09046">
            <w:pPr>
              <w:spacing w:line="360" w:lineRule="auto"/>
              <w:jc w:val="center"/>
              <w:rPr>
                <w:rFonts w:hint="eastAsia" w:ascii="宋体" w:hAnsi="宋体" w:cs="仿宋_GB2312"/>
                <w:sz w:val="24"/>
              </w:rPr>
            </w:pPr>
          </w:p>
        </w:tc>
      </w:tr>
      <w:tr w14:paraId="468E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6"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2C096D70">
            <w:pPr>
              <w:spacing w:line="360" w:lineRule="auto"/>
              <w:jc w:val="center"/>
              <w:rPr>
                <w:rFonts w:hint="eastAsia" w:ascii="宋体" w:hAnsi="宋体" w:cs="仿宋_GB2312"/>
                <w:sz w:val="24"/>
              </w:rPr>
            </w:pPr>
            <w:r>
              <w:rPr>
                <w:rFonts w:hint="eastAsia" w:ascii="宋体" w:hAnsi="宋体" w:cs="仿宋_GB2312"/>
                <w:sz w:val="24"/>
              </w:rPr>
              <w:t>…</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F5E120E">
            <w:pPr>
              <w:spacing w:line="360" w:lineRule="auto"/>
              <w:jc w:val="center"/>
              <w:rPr>
                <w:rFonts w:hint="eastAsia" w:ascii="宋体" w:hAnsi="宋体" w:cs="仿宋_GB2312"/>
                <w:sz w:val="24"/>
              </w:rPr>
            </w:pPr>
            <w:r>
              <w:rPr>
                <w:rFonts w:hint="eastAsia" w:ascii="宋体" w:hAnsi="宋体" w:cs="仿宋_GB2312"/>
                <w:sz w:val="24"/>
              </w:rPr>
              <w:t>……</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8C1528C">
            <w:pPr>
              <w:spacing w:line="360" w:lineRule="auto"/>
              <w:jc w:val="center"/>
              <w:rPr>
                <w:rFonts w:hint="eastAsia" w:ascii="宋体" w:hAnsi="宋体" w:cs="仿宋_GB2312"/>
                <w:sz w:val="24"/>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675ADFA8">
            <w:pPr>
              <w:spacing w:line="360" w:lineRule="auto"/>
              <w:jc w:val="center"/>
              <w:rPr>
                <w:rFonts w:hint="eastAsia" w:ascii="宋体" w:hAnsi="宋体" w:cs="仿宋_GB2312"/>
                <w:sz w:val="24"/>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AD1948F">
            <w:pPr>
              <w:spacing w:line="360" w:lineRule="auto"/>
              <w:jc w:val="center"/>
              <w:rPr>
                <w:rFonts w:hint="eastAsia" w:ascii="宋体" w:hAnsi="宋体" w:cs="仿宋_GB2312"/>
                <w:sz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565D909">
            <w:pPr>
              <w:spacing w:line="360" w:lineRule="auto"/>
              <w:jc w:val="center"/>
              <w:rPr>
                <w:rFonts w:hint="eastAsia" w:ascii="宋体" w:hAnsi="宋体" w:cs="仿宋_GB2312"/>
                <w:sz w:val="24"/>
              </w:rPr>
            </w:pPr>
          </w:p>
        </w:tc>
        <w:tc>
          <w:tcPr>
            <w:tcW w:w="837" w:type="dxa"/>
            <w:tcBorders>
              <w:top w:val="single" w:color="auto" w:sz="4" w:space="0"/>
              <w:left w:val="single" w:color="auto" w:sz="4" w:space="0"/>
              <w:bottom w:val="single" w:color="auto" w:sz="4" w:space="0"/>
              <w:right w:val="single" w:color="auto" w:sz="4" w:space="0"/>
            </w:tcBorders>
            <w:noWrap w:val="0"/>
            <w:vAlign w:val="top"/>
          </w:tcPr>
          <w:p w14:paraId="6DDEDCF3">
            <w:pPr>
              <w:spacing w:line="360" w:lineRule="auto"/>
              <w:jc w:val="center"/>
              <w:rPr>
                <w:rFonts w:hint="eastAsia" w:ascii="宋体" w:hAnsi="宋体" w:cs="仿宋_GB2312"/>
                <w:sz w:val="24"/>
              </w:rPr>
            </w:pP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F948B2B">
            <w:pPr>
              <w:spacing w:line="360" w:lineRule="auto"/>
              <w:jc w:val="center"/>
              <w:rPr>
                <w:rFonts w:hint="eastAsia" w:ascii="宋体" w:hAnsi="宋体" w:cs="仿宋_GB2312"/>
                <w:sz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1D1F607D">
            <w:pPr>
              <w:spacing w:line="360" w:lineRule="auto"/>
              <w:jc w:val="center"/>
              <w:rPr>
                <w:rFonts w:hint="eastAsia" w:ascii="宋体" w:hAnsi="宋体" w:cs="仿宋_GB2312"/>
                <w:sz w:val="24"/>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22B01890">
            <w:pPr>
              <w:spacing w:line="360" w:lineRule="auto"/>
              <w:jc w:val="center"/>
              <w:rPr>
                <w:rFonts w:hint="eastAsia" w:ascii="宋体" w:hAnsi="宋体" w:cs="仿宋_GB2312"/>
                <w:sz w:val="24"/>
              </w:rPr>
            </w:pPr>
          </w:p>
        </w:tc>
      </w:tr>
      <w:tr w14:paraId="6803E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1" w:hRule="atLeast"/>
          <w:jc w:val="center"/>
        </w:trPr>
        <w:tc>
          <w:tcPr>
            <w:tcW w:w="9356" w:type="dxa"/>
            <w:gridSpan w:val="10"/>
            <w:tcBorders>
              <w:top w:val="single" w:color="auto" w:sz="4" w:space="0"/>
              <w:left w:val="single" w:color="auto" w:sz="4" w:space="0"/>
              <w:bottom w:val="single" w:color="auto" w:sz="4" w:space="0"/>
              <w:right w:val="single" w:color="auto" w:sz="4" w:space="0"/>
            </w:tcBorders>
            <w:noWrap w:val="0"/>
            <w:vAlign w:val="top"/>
          </w:tcPr>
          <w:p w14:paraId="6F7B8FE7">
            <w:pPr>
              <w:snapToGrid w:val="0"/>
              <w:spacing w:before="50" w:after="50" w:line="360" w:lineRule="auto"/>
              <w:rPr>
                <w:rFonts w:hint="eastAsia"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rPr>
              <w:t>¥</w:t>
            </w:r>
            <w:r>
              <w:rPr>
                <w:rFonts w:hint="eastAsia" w:ascii="宋体" w:hAnsi="宋体" w:cs="仿宋_GB2312"/>
                <w:sz w:val="24"/>
                <w:u w:val="single"/>
              </w:rPr>
              <w:t xml:space="preserve">           </w:t>
            </w:r>
            <w:r>
              <w:rPr>
                <w:rFonts w:hint="eastAsia" w:ascii="宋体" w:hAnsi="宋体" w:cs="仿宋_GB2312"/>
                <w:sz w:val="24"/>
              </w:rPr>
              <w:t>）</w:t>
            </w:r>
          </w:p>
          <w:p w14:paraId="023A9B54">
            <w:pPr>
              <w:snapToGrid w:val="0"/>
              <w:spacing w:before="50" w:after="50" w:line="360" w:lineRule="auto"/>
              <w:rPr>
                <w:rFonts w:hint="eastAsia"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0D7F9CAD">
      <w:pPr>
        <w:pageBreakBefore w:val="0"/>
        <w:widowControl w:val="0"/>
        <w:kinsoku/>
        <w:wordWrap/>
        <w:overflowPunct/>
        <w:topLinePunct w:val="0"/>
        <w:autoSpaceDE/>
        <w:autoSpaceDN/>
        <w:bidi w:val="0"/>
        <w:adjustRightInd/>
        <w:snapToGrid/>
        <w:spacing w:line="440" w:lineRule="exact"/>
        <w:contextualSpacing/>
        <w:jc w:val="left"/>
        <w:textAlignment w:val="auto"/>
        <w:rPr>
          <w:rFonts w:ascii="宋体" w:hAnsi="宋体" w:cs="仿宋_GB2312"/>
          <w:sz w:val="24"/>
        </w:rPr>
      </w:pPr>
      <w:r>
        <w:rPr>
          <w:rFonts w:hint="eastAsia" w:ascii="宋体" w:hAnsi="宋体" w:cs="仿宋_GB2312"/>
          <w:sz w:val="24"/>
        </w:rPr>
        <w:t xml:space="preserve">注: </w:t>
      </w:r>
    </w:p>
    <w:p w14:paraId="674BD33D">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cs="仿宋_GB2312"/>
          <w:b/>
          <w:sz w:val="24"/>
        </w:rPr>
        <w:t>其响应文件按无效处理</w:t>
      </w:r>
      <w:r>
        <w:rPr>
          <w:rFonts w:hint="eastAsia" w:ascii="宋体" w:hAnsi="宋体"/>
          <w:b/>
          <w:sz w:val="24"/>
        </w:rPr>
        <w:t>。</w:t>
      </w:r>
    </w:p>
    <w:p w14:paraId="15768547">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sz w:val="24"/>
        </w:rPr>
      </w:pPr>
      <w:r>
        <w:rPr>
          <w:rFonts w:ascii="宋体" w:hAnsi="宋体" w:cs="仿宋_GB2312"/>
          <w:sz w:val="24"/>
        </w:rPr>
        <w:t>2</w:t>
      </w:r>
      <w:r>
        <w:rPr>
          <w:rFonts w:hint="eastAsia" w:ascii="宋体" w:hAnsi="宋体" w:cs="仿宋_GB2312"/>
          <w:sz w:val="24"/>
        </w:rPr>
        <w:t>.供应商的报价表必须加盖供应商电子签章并由法定代表人或者委托代理人签字或者电子签名，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0A5E92BE">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b/>
          <w:sz w:val="24"/>
        </w:rPr>
      </w:pPr>
      <w:r>
        <w:rPr>
          <w:rFonts w:ascii="宋体" w:hAnsi="宋体" w:cs="仿宋_GB2312"/>
          <w:bCs/>
          <w:sz w:val="24"/>
        </w:rPr>
        <w:t>3</w:t>
      </w:r>
      <w:r>
        <w:rPr>
          <w:rFonts w:hint="eastAsia" w:ascii="宋体" w:hAnsi="宋体" w:cs="仿宋_GB2312"/>
          <w:bCs/>
          <w:sz w:val="24"/>
        </w:rPr>
        <w:t>.</w:t>
      </w:r>
      <w:r>
        <w:rPr>
          <w:rFonts w:hint="eastAsia" w:ascii="宋体" w:hAnsi="宋体" w:cs="仿宋_GB2312"/>
          <w:sz w:val="24"/>
        </w:rPr>
        <w:t>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477A4C39">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sz w:val="24"/>
        </w:rPr>
      </w:pPr>
      <w:r>
        <w:rPr>
          <w:rFonts w:ascii="宋体" w:hAnsi="宋体" w:cs="仿宋_GB2312"/>
          <w:sz w:val="24"/>
        </w:rPr>
        <w:t>4</w:t>
      </w:r>
      <w:r>
        <w:rPr>
          <w:rFonts w:hint="eastAsia" w:ascii="宋体" w:hAnsi="宋体" w:cs="仿宋_GB2312"/>
          <w:sz w:val="24"/>
        </w:rPr>
        <w:t>.</w:t>
      </w:r>
      <w:r>
        <w:rPr>
          <w:rFonts w:hint="eastAsia"/>
        </w:rPr>
        <w:t xml:space="preserve"> </w:t>
      </w:r>
      <w:r>
        <w:rPr>
          <w:rFonts w:hint="eastAsia" w:ascii="宋体" w:hAnsi="宋体" w:cs="仿宋_GB2312"/>
          <w:sz w:val="24"/>
        </w:rPr>
        <w:t>竞标报价（包含首次报价、最后报价）超过采购预算金额或者最高单价限价的，其响应文件按无效处理。</w:t>
      </w:r>
    </w:p>
    <w:p w14:paraId="1E21C311">
      <w:pPr>
        <w:pageBreakBefore w:val="0"/>
        <w:widowControl w:val="0"/>
        <w:kinsoku/>
        <w:wordWrap/>
        <w:overflowPunct/>
        <w:topLinePunct w:val="0"/>
        <w:autoSpaceDE/>
        <w:autoSpaceDN/>
        <w:bidi w:val="0"/>
        <w:adjustRightInd/>
        <w:snapToGrid/>
        <w:spacing w:line="440" w:lineRule="exact"/>
        <w:ind w:firstLine="480" w:firstLineChars="200"/>
        <w:contextualSpacing/>
        <w:jc w:val="left"/>
        <w:textAlignment w:val="auto"/>
        <w:rPr>
          <w:rFonts w:hint="eastAsia" w:ascii="宋体" w:hAnsi="宋体" w:cs="仿宋_GB2312"/>
          <w:sz w:val="24"/>
        </w:rPr>
      </w:pPr>
      <w:r>
        <w:rPr>
          <w:rFonts w:hint="eastAsia" w:ascii="宋体" w:hAnsi="宋体" w:cs="仿宋_GB2312"/>
          <w:sz w:val="24"/>
        </w:rPr>
        <w:t>5.谈判文件中列明采购专用耗材的，应按谈判文件规定的耗材量或者按耗材的常规使用量提供报价。</w:t>
      </w:r>
    </w:p>
    <w:p w14:paraId="619BE542">
      <w:pPr>
        <w:pageBreakBefore w:val="0"/>
        <w:widowControl w:val="0"/>
        <w:kinsoku/>
        <w:wordWrap/>
        <w:overflowPunct/>
        <w:topLinePunct w:val="0"/>
        <w:autoSpaceDE/>
        <w:autoSpaceDN/>
        <w:bidi w:val="0"/>
        <w:adjustRightInd/>
        <w:snapToGrid/>
        <w:spacing w:line="440" w:lineRule="exact"/>
        <w:ind w:right="-817" w:rightChars="-389" w:firstLine="2640" w:firstLineChars="1100"/>
        <w:contextualSpacing/>
        <w:textAlignment w:val="auto"/>
        <w:rPr>
          <w:rFonts w:hint="eastAsia" w:ascii="宋体" w:hAnsi="宋体" w:cs="仿宋_GB2312"/>
          <w:sz w:val="24"/>
        </w:rPr>
      </w:pPr>
      <w:r>
        <w:rPr>
          <w:rFonts w:hint="eastAsia" w:ascii="宋体" w:hAnsi="宋体" w:cs="仿宋_GB2312"/>
          <w:sz w:val="24"/>
        </w:rPr>
        <w:t xml:space="preserve">法定代表人或者委托代理人（签字或者电子签名）：                    </w:t>
      </w:r>
    </w:p>
    <w:p w14:paraId="1AC68B81">
      <w:pPr>
        <w:pageBreakBefore w:val="0"/>
        <w:widowControl w:val="0"/>
        <w:kinsoku/>
        <w:wordWrap/>
        <w:overflowPunct/>
        <w:topLinePunct w:val="0"/>
        <w:autoSpaceDE/>
        <w:autoSpaceDN/>
        <w:bidi w:val="0"/>
        <w:adjustRightInd/>
        <w:snapToGrid/>
        <w:spacing w:line="440" w:lineRule="exact"/>
        <w:ind w:right="-817" w:rightChars="-389" w:firstLine="2640" w:firstLineChars="1100"/>
        <w:contextualSpacing/>
        <w:textAlignment w:val="auto"/>
        <w:rPr>
          <w:rFonts w:hint="eastAsia" w:ascii="宋体" w:hAnsi="宋体" w:cs="仿宋_GB2312"/>
          <w:sz w:val="24"/>
        </w:rPr>
      </w:pPr>
      <w:r>
        <w:rPr>
          <w:rFonts w:hint="eastAsia" w:ascii="宋体" w:hAnsi="宋体" w:cs="仿宋_GB2312"/>
          <w:sz w:val="24"/>
        </w:rPr>
        <w:t xml:space="preserve">供应商（电子签章）：      </w:t>
      </w:r>
    </w:p>
    <w:p w14:paraId="308061A9">
      <w:pPr>
        <w:pageBreakBefore w:val="0"/>
        <w:widowControl w:val="0"/>
        <w:kinsoku/>
        <w:wordWrap/>
        <w:overflowPunct/>
        <w:topLinePunct w:val="0"/>
        <w:autoSpaceDE/>
        <w:autoSpaceDN/>
        <w:bidi w:val="0"/>
        <w:adjustRightInd/>
        <w:snapToGrid/>
        <w:spacing w:line="440" w:lineRule="exact"/>
        <w:ind w:right="-817" w:rightChars="-389"/>
        <w:contextualSpacing/>
        <w:textAlignment w:val="auto"/>
        <w:rPr>
          <w:rFonts w:hint="eastAsia" w:ascii="宋体" w:hAnsi="宋体" w:cs="仿宋_GB2312"/>
          <w:sz w:val="24"/>
        </w:rPr>
      </w:pPr>
      <w:r>
        <w:rPr>
          <w:rFonts w:hint="eastAsia" w:ascii="宋体" w:hAnsi="宋体" w:cs="仿宋_GB2312"/>
          <w:sz w:val="24"/>
        </w:rPr>
        <w:t xml:space="preserve">                      日期：   年   月   日</w:t>
      </w:r>
    </w:p>
    <w:p w14:paraId="5B67BE4F">
      <w:pPr>
        <w:pStyle w:val="4"/>
        <w:pageBreakBefore w:val="0"/>
        <w:widowControl w:val="0"/>
        <w:kinsoku/>
        <w:wordWrap/>
        <w:overflowPunct/>
        <w:topLinePunct w:val="0"/>
        <w:autoSpaceDE/>
        <w:autoSpaceDN/>
        <w:bidi w:val="0"/>
        <w:adjustRightInd/>
        <w:snapToGrid/>
        <w:spacing w:before="156" w:after="156" w:line="440" w:lineRule="exact"/>
        <w:ind w:left="0" w:firstLine="0"/>
        <w:textAlignment w:val="auto"/>
        <w:rPr>
          <w:rFonts w:hint="eastAsia"/>
        </w:rPr>
        <w:sectPr>
          <w:pgSz w:w="11906" w:h="16838"/>
          <w:pgMar w:top="1247" w:right="1247" w:bottom="1247" w:left="1247" w:header="851" w:footer="992" w:gutter="0"/>
          <w:pgNumType w:fmt="decimal"/>
          <w:cols w:space="720" w:num="1"/>
          <w:titlePg/>
          <w:docGrid w:type="lines" w:linePitch="312" w:charSpace="0"/>
        </w:sectPr>
      </w:pPr>
    </w:p>
    <w:p w14:paraId="77D09C3E">
      <w:pPr>
        <w:adjustRightInd w:val="0"/>
        <w:snapToGrid w:val="0"/>
        <w:spacing w:line="300" w:lineRule="auto"/>
        <w:jc w:val="center"/>
        <w:rPr>
          <w:rFonts w:hint="eastAsia" w:ascii="微软雅黑" w:hAnsi="微软雅黑" w:eastAsia="微软雅黑" w:cs="微软雅黑"/>
          <w:bCs/>
          <w:sz w:val="44"/>
          <w:szCs w:val="44"/>
        </w:rPr>
      </w:pPr>
      <w:bookmarkStart w:id="41" w:name="_Toc71365383"/>
      <w:bookmarkStart w:id="42" w:name="_Toc71366061"/>
      <w:r>
        <w:rPr>
          <w:rFonts w:hint="eastAsia" w:ascii="微软雅黑" w:hAnsi="微软雅黑" w:eastAsia="微软雅黑" w:cs="微软雅黑"/>
          <w:bCs/>
          <w:sz w:val="44"/>
          <w:szCs w:val="44"/>
        </w:rPr>
        <w:t>中小企业声明函</w:t>
      </w:r>
      <w:bookmarkEnd w:id="41"/>
      <w:bookmarkEnd w:id="42"/>
    </w:p>
    <w:p w14:paraId="171881B4">
      <w:pPr>
        <w:rPr>
          <w:rFonts w:hint="eastAsia"/>
        </w:rPr>
      </w:pPr>
    </w:p>
    <w:p w14:paraId="704E8833">
      <w:pPr>
        <w:pStyle w:val="10"/>
        <w:spacing w:line="360" w:lineRule="auto"/>
        <w:ind w:left="-426" w:right="142" w:firstLine="640"/>
        <w:contextualSpacing/>
        <w:rPr>
          <w:rFonts w:ascii="宋体" w:hAnsi="宋体"/>
        </w:rPr>
      </w:pPr>
      <w:r>
        <w:rPr>
          <w:rFonts w:ascii="宋体" w:hAnsi="宋体"/>
        </w:rPr>
        <w:t>本公司（联合体）郑重声明，根据《政府采购促进中小企业发展管理办法》（财库﹝2020﹞46号）的规定，本公司（联合体）参加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采购活动，提供的货物全部由符合政策要求的中小企业制造。相关企业（含联合体中的中小企业、签订分包意向协议的中小企业）的具体情况如下：</w:t>
      </w:r>
    </w:p>
    <w:p w14:paraId="575AE866">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4DF5E829">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1B22CE88">
      <w:pPr>
        <w:pStyle w:val="10"/>
        <w:spacing w:line="360" w:lineRule="auto"/>
        <w:ind w:left="142" w:right="142"/>
        <w:contextualSpacing/>
        <w:rPr>
          <w:rFonts w:ascii="宋体" w:hAnsi="宋体"/>
        </w:rPr>
      </w:pPr>
      <w:r>
        <w:rPr>
          <w:rFonts w:ascii="宋体" w:hAnsi="宋体"/>
        </w:rPr>
        <w:t xml:space="preserve">…… </w:t>
      </w:r>
    </w:p>
    <w:p w14:paraId="7DA26487">
      <w:pPr>
        <w:pStyle w:val="10"/>
        <w:spacing w:line="360" w:lineRule="auto"/>
        <w:ind w:left="-405" w:leftChars="-193" w:right="142" w:firstLine="453" w:firstLineChars="189"/>
        <w:contextualSpacing/>
        <w:rPr>
          <w:rFonts w:ascii="宋体" w:hAnsi="宋体"/>
        </w:rPr>
      </w:pPr>
      <w:r>
        <w:rPr>
          <w:rFonts w:ascii="宋体" w:hAnsi="宋体"/>
        </w:rPr>
        <w:t>以上企业，不属于大企业的分支机构，不存在控股股东为大企业的情形，也不存在与大企业的负责人为同一人的情形。</w:t>
      </w:r>
    </w:p>
    <w:p w14:paraId="45A4A809">
      <w:pPr>
        <w:pStyle w:val="10"/>
        <w:spacing w:line="360" w:lineRule="auto"/>
        <w:ind w:left="-426" w:right="142" w:firstLine="567"/>
        <w:contextualSpacing/>
        <w:rPr>
          <w:rFonts w:ascii="宋体" w:hAnsi="宋体"/>
        </w:rPr>
      </w:pPr>
      <w:r>
        <w:rPr>
          <w:rFonts w:ascii="宋体" w:hAnsi="宋体"/>
        </w:rPr>
        <w:t>本企业对上述声明内容的真实性负责。如有虚假，将依法承担相应责任。</w:t>
      </w:r>
    </w:p>
    <w:p w14:paraId="2505F5FB">
      <w:pPr>
        <w:pStyle w:val="10"/>
        <w:spacing w:line="360" w:lineRule="auto"/>
        <w:ind w:left="3960" w:right="1808"/>
        <w:contextualSpacing/>
        <w:rPr>
          <w:rFonts w:hint="eastAsia" w:ascii="宋体" w:hAnsi="宋体"/>
        </w:rPr>
      </w:pPr>
    </w:p>
    <w:p w14:paraId="7D9DFA79">
      <w:pPr>
        <w:pStyle w:val="10"/>
        <w:spacing w:line="360" w:lineRule="auto"/>
        <w:ind w:left="3960" w:right="1808"/>
        <w:contextualSpacing/>
        <w:rPr>
          <w:rFonts w:ascii="宋体" w:hAnsi="宋体"/>
        </w:rPr>
      </w:pPr>
      <w:r>
        <w:rPr>
          <w:rFonts w:ascii="宋体" w:hAnsi="宋体"/>
        </w:rPr>
        <w:t xml:space="preserve">企业名称（章）： </w:t>
      </w:r>
    </w:p>
    <w:p w14:paraId="14726249">
      <w:pPr>
        <w:pStyle w:val="10"/>
        <w:spacing w:line="360" w:lineRule="auto"/>
        <w:ind w:left="3960" w:right="1808"/>
        <w:contextualSpacing/>
        <w:rPr>
          <w:rFonts w:ascii="宋体" w:hAnsi="宋体"/>
        </w:rPr>
      </w:pPr>
      <w:r>
        <w:rPr>
          <w:rFonts w:ascii="宋体" w:hAnsi="宋体"/>
        </w:rPr>
        <w:t>日</w:t>
      </w:r>
      <w:r>
        <w:rPr>
          <w:rFonts w:hint="eastAsia" w:ascii="宋体" w:hAnsi="宋体"/>
        </w:rPr>
        <w:t xml:space="preserve"> </w:t>
      </w:r>
      <w:r>
        <w:rPr>
          <w:rFonts w:ascii="宋体" w:hAnsi="宋体"/>
        </w:rPr>
        <w:t>期：</w:t>
      </w:r>
    </w:p>
    <w:p w14:paraId="0D94A092">
      <w:pPr>
        <w:pStyle w:val="10"/>
        <w:spacing w:line="360" w:lineRule="auto"/>
        <w:ind w:left="3960" w:right="1808"/>
        <w:contextualSpacing/>
      </w:pPr>
    </w:p>
    <w:p w14:paraId="67234337">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BAEBDE9">
      <w:pPr>
        <w:spacing w:line="360" w:lineRule="auto"/>
        <w:contextualSpacing/>
        <w:jc w:val="center"/>
        <w:rPr>
          <w:rFonts w:hint="eastAsia" w:ascii="仿宋_GB2312" w:hAnsi="仿宋_GB2312" w:eastAsia="仿宋_GB2312" w:cs="仿宋_GB2312"/>
          <w:sz w:val="32"/>
          <w:szCs w:val="32"/>
        </w:rPr>
      </w:pPr>
      <w:r>
        <w:rPr>
          <w:rFonts w:ascii="宋体" w:hAnsi="宋体"/>
          <w:sz w:val="24"/>
        </w:rPr>
        <w:br w:type="page"/>
      </w:r>
      <w:r>
        <w:rPr>
          <w:rFonts w:hint="eastAsia" w:ascii="微软雅黑" w:hAnsi="微软雅黑" w:eastAsia="微软雅黑" w:cs="微软雅黑"/>
          <w:sz w:val="44"/>
          <w:szCs w:val="44"/>
        </w:rPr>
        <w:t>残疾人福利性单位声明函</w:t>
      </w:r>
    </w:p>
    <w:p w14:paraId="0C2557F6">
      <w:pPr>
        <w:spacing w:line="520" w:lineRule="exact"/>
        <w:rPr>
          <w:rFonts w:hint="eastAsia" w:ascii="仿宋_GB2312" w:hAnsi="仿宋_GB2312" w:eastAsia="仿宋_GB2312" w:cs="仿宋_GB2312"/>
          <w:sz w:val="32"/>
          <w:szCs w:val="32"/>
        </w:rPr>
      </w:pPr>
    </w:p>
    <w:p w14:paraId="1ADDC001">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6B7F9FFE">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028B7158">
      <w:pPr>
        <w:spacing w:line="360" w:lineRule="auto"/>
        <w:contextualSpacing/>
        <w:rPr>
          <w:rFonts w:hint="eastAsia" w:ascii="宋体" w:hAnsi="宋体" w:cs="仿宋_GB2312"/>
          <w:sz w:val="24"/>
        </w:rPr>
      </w:pPr>
    </w:p>
    <w:p w14:paraId="69676978">
      <w:pPr>
        <w:spacing w:line="360" w:lineRule="auto"/>
        <w:contextualSpacing/>
        <w:rPr>
          <w:rFonts w:hint="eastAsia" w:ascii="宋体" w:hAnsi="宋体" w:cs="仿宋_GB2312"/>
          <w:sz w:val="24"/>
        </w:rPr>
      </w:pPr>
    </w:p>
    <w:p w14:paraId="73C805BE">
      <w:pPr>
        <w:spacing w:line="360" w:lineRule="auto"/>
        <w:contextualSpacing/>
        <w:rPr>
          <w:rFonts w:hint="eastAsia" w:ascii="宋体" w:hAnsi="宋体" w:cs="仿宋_GB2312"/>
          <w:sz w:val="24"/>
        </w:rPr>
      </w:pPr>
    </w:p>
    <w:p w14:paraId="680CBD00">
      <w:pPr>
        <w:spacing w:line="360" w:lineRule="auto"/>
        <w:ind w:firstLine="2400" w:firstLineChars="1000"/>
        <w:contextualSpacing/>
        <w:rPr>
          <w:rFonts w:hint="eastAsia" w:ascii="宋体" w:hAnsi="宋体" w:cs="仿宋_GB2312"/>
          <w:sz w:val="24"/>
        </w:rPr>
      </w:pPr>
      <w:r>
        <w:rPr>
          <w:rFonts w:hint="eastAsia" w:ascii="宋体" w:hAnsi="宋体" w:cs="仿宋_GB2312"/>
          <w:sz w:val="24"/>
        </w:rPr>
        <w:t>单位名称（盖章）：</w:t>
      </w:r>
    </w:p>
    <w:p w14:paraId="25837914">
      <w:pPr>
        <w:spacing w:line="360" w:lineRule="auto"/>
        <w:ind w:firstLine="3600" w:firstLineChars="1500"/>
        <w:contextualSpacing/>
        <w:rPr>
          <w:rFonts w:hint="eastAsia" w:ascii="宋体" w:hAnsi="宋体" w:cs="仿宋_GB2312"/>
          <w:sz w:val="24"/>
        </w:rPr>
      </w:pPr>
      <w:r>
        <w:rPr>
          <w:rFonts w:hint="eastAsia" w:ascii="宋体" w:hAnsi="宋体" w:cs="仿宋_GB2312"/>
          <w:sz w:val="24"/>
        </w:rPr>
        <w:t>日  期：</w:t>
      </w:r>
    </w:p>
    <w:p w14:paraId="62A38ED5">
      <w:pPr>
        <w:spacing w:line="360" w:lineRule="auto"/>
        <w:contextualSpacing/>
        <w:rPr>
          <w:rFonts w:hint="eastAsia" w:ascii="宋体" w:hAnsi="宋体" w:cs="仿宋_GB2312"/>
          <w:sz w:val="24"/>
        </w:rPr>
      </w:pPr>
    </w:p>
    <w:p w14:paraId="4E6870C1">
      <w:pPr>
        <w:spacing w:line="360" w:lineRule="auto"/>
        <w:contextualSpacing/>
        <w:rPr>
          <w:rFonts w:hint="eastAsia" w:ascii="宋体" w:hAnsi="宋体" w:cs="仿宋_GB2312"/>
          <w:sz w:val="24"/>
        </w:rPr>
      </w:pPr>
    </w:p>
    <w:p w14:paraId="158B9433">
      <w:pPr>
        <w:spacing w:line="360" w:lineRule="auto"/>
        <w:contextualSpacing/>
        <w:rPr>
          <w:rFonts w:hint="eastAsia" w:ascii="宋体" w:hAnsi="宋体" w:cs="仿宋_GB2312"/>
          <w:sz w:val="24"/>
        </w:rPr>
      </w:pPr>
    </w:p>
    <w:p w14:paraId="09C365E7">
      <w:pPr>
        <w:spacing w:line="360" w:lineRule="auto"/>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注：请根据自己的真实情况出具《残疾人福利性单位声明函》。依法享受中小企业优惠政策的，采购人或者采购代理机构在公告成交结果时，同时公告其《残疾人福利性单位声明函》，接受社会监督。</w:t>
      </w:r>
    </w:p>
    <w:p w14:paraId="017F89D5">
      <w:pPr>
        <w:rPr>
          <w:rFonts w:hint="eastAsia" w:ascii="微软雅黑" w:hAnsi="微软雅黑" w:eastAsia="微软雅黑" w:cs="微软雅黑"/>
          <w:sz w:val="44"/>
          <w:szCs w:val="44"/>
        </w:rPr>
      </w:pPr>
      <w:r>
        <w:rPr>
          <w:rFonts w:hint="eastAsia" w:ascii="宋体" w:hAnsi="宋体" w:cs="仿宋_GB2312"/>
          <w:sz w:val="24"/>
        </w:rPr>
        <w:br w:type="page"/>
      </w:r>
    </w:p>
    <w:p w14:paraId="61515AFE">
      <w:pPr>
        <w:spacing w:line="360" w:lineRule="auto"/>
        <w:jc w:val="center"/>
        <w:rPr>
          <w:rFonts w:hint="eastAsia" w:ascii="微软雅黑" w:hAnsi="微软雅黑" w:eastAsia="微软雅黑" w:cs="微软雅黑"/>
          <w:sz w:val="44"/>
          <w:szCs w:val="44"/>
        </w:rPr>
        <w:sectPr>
          <w:pgSz w:w="11906" w:h="16838"/>
          <w:pgMar w:top="1247" w:right="1247" w:bottom="1247" w:left="1247" w:header="851" w:footer="992" w:gutter="0"/>
          <w:pgNumType w:fmt="decimal"/>
          <w:cols w:space="720" w:num="1"/>
          <w:titlePg/>
          <w:docGrid w:type="lines" w:linePitch="312" w:charSpace="0"/>
        </w:sectPr>
      </w:pPr>
    </w:p>
    <w:p w14:paraId="1A2E7C9D">
      <w:pPr>
        <w:rPr>
          <w:rFonts w:hint="eastAsia"/>
        </w:rPr>
      </w:pPr>
    </w:p>
    <w:p w14:paraId="2F441DA3">
      <w:pPr>
        <w:spacing w:line="360" w:lineRule="auto"/>
        <w:ind w:right="-817" w:rightChars="-389"/>
        <w:contextualSpacing/>
        <w:rPr>
          <w:rFonts w:hint="eastAsia" w:ascii="宋体" w:hAnsi="宋体"/>
          <w:b/>
          <w:sz w:val="32"/>
          <w:szCs w:val="32"/>
        </w:rPr>
      </w:pPr>
      <w:r>
        <w:rPr>
          <w:rFonts w:hint="eastAsia" w:ascii="宋体" w:hAnsi="宋体"/>
          <w:b/>
          <w:bCs/>
          <w:sz w:val="32"/>
          <w:szCs w:val="32"/>
        </w:rPr>
        <w:t>三、</w:t>
      </w:r>
      <w:r>
        <w:rPr>
          <w:rFonts w:hint="eastAsia" w:ascii="宋体" w:hAnsi="宋体"/>
          <w:b/>
          <w:sz w:val="32"/>
          <w:szCs w:val="32"/>
        </w:rPr>
        <w:t xml:space="preserve">商务技术文件格式 </w:t>
      </w:r>
    </w:p>
    <w:p w14:paraId="562150F9">
      <w:pPr>
        <w:snapToGrid w:val="0"/>
        <w:spacing w:before="156" w:beforeLines="50" w:after="50" w:line="360" w:lineRule="auto"/>
        <w:jc w:val="left"/>
        <w:rPr>
          <w:rFonts w:ascii="宋体" w:hAnsi="宋体"/>
          <w:b/>
          <w:sz w:val="32"/>
          <w:szCs w:val="32"/>
        </w:rPr>
      </w:pPr>
      <w:r>
        <w:rPr>
          <w:rFonts w:hint="eastAsia" w:ascii="宋体" w:hAnsi="宋体"/>
          <w:b/>
          <w:sz w:val="32"/>
          <w:szCs w:val="32"/>
        </w:rPr>
        <w:t>1.商务技术文件封面格式</w:t>
      </w:r>
    </w:p>
    <w:p w14:paraId="0907E83B">
      <w:pPr>
        <w:snapToGrid w:val="0"/>
        <w:spacing w:before="156" w:beforeLines="50" w:after="50"/>
        <w:rPr>
          <w:rFonts w:hint="eastAsia" w:ascii="宋体" w:hAnsi="宋体"/>
          <w:bCs/>
          <w:sz w:val="32"/>
          <w:szCs w:val="20"/>
        </w:rPr>
      </w:pPr>
      <w:r>
        <w:rPr>
          <w:rFonts w:hint="eastAsia" w:ascii="宋体" w:hAnsi="宋体"/>
          <w:sz w:val="24"/>
        </w:rPr>
        <w:t xml:space="preserve">                                                    </w:t>
      </w:r>
    </w:p>
    <w:p w14:paraId="7F1D2D7D">
      <w:pPr>
        <w:snapToGrid w:val="0"/>
        <w:spacing w:before="156" w:beforeLines="50" w:after="50"/>
        <w:jc w:val="center"/>
        <w:rPr>
          <w:rFonts w:hint="eastAsia" w:ascii="宋体" w:hAnsi="宋体"/>
          <w:sz w:val="24"/>
          <w:szCs w:val="20"/>
        </w:rPr>
      </w:pPr>
      <w:r>
        <w:rPr>
          <w:rFonts w:hint="eastAsia" w:ascii="宋体" w:hAnsi="宋体"/>
          <w:sz w:val="44"/>
          <w:szCs w:val="44"/>
        </w:rPr>
        <w:t>电 子 响 应 文 件</w:t>
      </w:r>
    </w:p>
    <w:p w14:paraId="6B715956">
      <w:pPr>
        <w:snapToGrid w:val="0"/>
        <w:spacing w:before="156" w:beforeLines="50" w:after="50"/>
        <w:rPr>
          <w:rFonts w:hint="eastAsia" w:ascii="宋体" w:hAnsi="宋体"/>
          <w:sz w:val="24"/>
          <w:szCs w:val="20"/>
        </w:rPr>
      </w:pPr>
    </w:p>
    <w:p w14:paraId="7118C08E">
      <w:pPr>
        <w:snapToGrid w:val="0"/>
        <w:spacing w:before="156" w:beforeLines="50" w:after="50"/>
        <w:rPr>
          <w:rFonts w:hint="eastAsia" w:ascii="宋体" w:hAnsi="宋体"/>
          <w:sz w:val="24"/>
          <w:szCs w:val="20"/>
        </w:rPr>
      </w:pPr>
    </w:p>
    <w:p w14:paraId="28669907">
      <w:pPr>
        <w:snapToGrid w:val="0"/>
        <w:spacing w:before="156" w:beforeLines="50" w:after="50"/>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商  务  技  术  文  件</w:t>
      </w:r>
    </w:p>
    <w:p w14:paraId="38CD343F">
      <w:pPr>
        <w:snapToGrid w:val="0"/>
        <w:spacing w:before="156" w:beforeLines="50" w:after="50"/>
        <w:rPr>
          <w:rFonts w:hint="eastAsia" w:ascii="宋体" w:hAnsi="宋体"/>
          <w:bCs/>
          <w:sz w:val="24"/>
          <w:szCs w:val="20"/>
        </w:rPr>
      </w:pPr>
    </w:p>
    <w:p w14:paraId="6CCEF1F7">
      <w:pPr>
        <w:snapToGrid w:val="0"/>
        <w:spacing w:before="156" w:beforeLines="50" w:after="50"/>
        <w:rPr>
          <w:rFonts w:hint="eastAsia" w:ascii="宋体" w:hAnsi="宋体"/>
          <w:bCs/>
          <w:sz w:val="24"/>
          <w:szCs w:val="20"/>
        </w:rPr>
      </w:pPr>
    </w:p>
    <w:p w14:paraId="43214792">
      <w:pPr>
        <w:snapToGrid w:val="0"/>
        <w:spacing w:before="156" w:beforeLines="50" w:after="50"/>
        <w:rPr>
          <w:rFonts w:hint="eastAsia" w:ascii="宋体" w:hAnsi="宋体"/>
          <w:bCs/>
          <w:sz w:val="24"/>
          <w:szCs w:val="20"/>
        </w:rPr>
      </w:pPr>
    </w:p>
    <w:p w14:paraId="6A985CF0">
      <w:pPr>
        <w:snapToGrid w:val="0"/>
        <w:spacing w:before="156" w:beforeLines="50" w:after="50"/>
        <w:rPr>
          <w:rFonts w:hint="eastAsia" w:ascii="宋体" w:hAnsi="宋体"/>
          <w:bCs/>
          <w:sz w:val="24"/>
          <w:szCs w:val="20"/>
        </w:rPr>
      </w:pPr>
    </w:p>
    <w:p w14:paraId="23743510">
      <w:pPr>
        <w:snapToGrid w:val="0"/>
        <w:spacing w:before="156" w:beforeLines="50" w:after="50"/>
        <w:rPr>
          <w:rFonts w:hint="eastAsia" w:ascii="宋体" w:hAnsi="宋体"/>
          <w:bCs/>
          <w:sz w:val="24"/>
          <w:szCs w:val="20"/>
        </w:rPr>
      </w:pPr>
    </w:p>
    <w:p w14:paraId="730DFB18">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3118F22F">
      <w:pPr>
        <w:snapToGrid w:val="0"/>
        <w:spacing w:before="156" w:beforeLines="50" w:after="50"/>
        <w:ind w:firstLine="720" w:firstLineChars="225"/>
        <w:rPr>
          <w:rFonts w:hint="eastAsia" w:ascii="宋体" w:hAnsi="宋体" w:cs="仿宋_GB2312"/>
          <w:bCs/>
          <w:sz w:val="32"/>
          <w:szCs w:val="32"/>
        </w:rPr>
      </w:pPr>
    </w:p>
    <w:p w14:paraId="06369D1C">
      <w:pPr>
        <w:snapToGrid w:val="0"/>
        <w:spacing w:before="156"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项目编号：</w:t>
      </w:r>
    </w:p>
    <w:p w14:paraId="37C53AF5">
      <w:pPr>
        <w:snapToGrid w:val="0"/>
        <w:spacing w:before="156"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BAEA447">
      <w:pPr>
        <w:pStyle w:val="6"/>
        <w:snapToGrid w:val="0"/>
        <w:spacing w:before="50" w:after="50"/>
        <w:ind w:firstLine="640" w:firstLineChars="200"/>
        <w:rPr>
          <w:rFonts w:hint="eastAsia" w:ascii="宋体" w:hAnsi="宋体" w:cs="仿宋_GB2312"/>
          <w:bCs/>
          <w:sz w:val="32"/>
          <w:szCs w:val="32"/>
        </w:rPr>
      </w:pPr>
      <w:r>
        <w:rPr>
          <w:rFonts w:hint="eastAsia" w:ascii="宋体" w:hAnsi="宋体" w:cs="仿宋_GB2312"/>
          <w:bCs/>
          <w:sz w:val="32"/>
          <w:szCs w:val="32"/>
        </w:rPr>
        <w:t>供应商名称：</w:t>
      </w:r>
    </w:p>
    <w:p w14:paraId="69CA56F9">
      <w:pPr>
        <w:pStyle w:val="6"/>
        <w:snapToGrid w:val="0"/>
        <w:spacing w:before="50" w:after="50"/>
        <w:ind w:firstLine="640" w:firstLineChars="200"/>
        <w:rPr>
          <w:rFonts w:hint="eastAsia" w:ascii="宋体" w:hAnsi="宋体" w:cs="仿宋_GB2312"/>
          <w:bCs/>
          <w:sz w:val="32"/>
          <w:szCs w:val="32"/>
        </w:rPr>
      </w:pPr>
    </w:p>
    <w:p w14:paraId="3D64907F">
      <w:pPr>
        <w:pStyle w:val="6"/>
        <w:snapToGrid w:val="0"/>
        <w:spacing w:before="50" w:after="50"/>
        <w:ind w:firstLine="720" w:firstLineChars="225"/>
        <w:rPr>
          <w:rFonts w:hint="eastAsia" w:ascii="宋体" w:hAnsi="宋体" w:cs="仿宋_GB2312"/>
          <w:bCs/>
          <w:sz w:val="32"/>
          <w:szCs w:val="32"/>
        </w:rPr>
      </w:pPr>
    </w:p>
    <w:p w14:paraId="7DC906C9">
      <w:pPr>
        <w:pStyle w:val="6"/>
        <w:snapToGrid w:val="0"/>
        <w:spacing w:before="50" w:after="50"/>
        <w:ind w:firstLine="0"/>
        <w:rPr>
          <w:rFonts w:hint="eastAsia" w:ascii="宋体" w:hAnsi="宋体" w:cs="仿宋_GB2312"/>
          <w:bCs/>
          <w:sz w:val="32"/>
          <w:szCs w:val="32"/>
        </w:rPr>
      </w:pPr>
    </w:p>
    <w:p w14:paraId="3629D829">
      <w:pPr>
        <w:pStyle w:val="6"/>
        <w:snapToGrid w:val="0"/>
        <w:spacing w:before="50" w:after="50"/>
        <w:ind w:firstLine="1280" w:firstLineChars="400"/>
        <w:rPr>
          <w:rFonts w:hint="eastAsia" w:ascii="宋体" w:hAnsi="宋体" w:cs="仿宋_GB2312"/>
          <w:bCs/>
          <w:sz w:val="32"/>
          <w:szCs w:val="32"/>
        </w:rPr>
      </w:pPr>
    </w:p>
    <w:p w14:paraId="6F9839B8">
      <w:pPr>
        <w:snapToGrid w:val="0"/>
        <w:spacing w:before="156"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5B31FD80">
      <w:pPr>
        <w:snapToGrid w:val="0"/>
        <w:spacing w:before="156" w:beforeLines="50" w:after="50" w:line="360" w:lineRule="auto"/>
        <w:ind w:left="142"/>
        <w:jc w:val="left"/>
        <w:rPr>
          <w:rFonts w:hint="eastAsia" w:ascii="宋体" w:hAnsi="宋体"/>
          <w:b/>
          <w:bCs/>
          <w:sz w:val="24"/>
        </w:rPr>
      </w:pPr>
      <w:r>
        <w:rPr>
          <w:rFonts w:ascii="宋体" w:hAnsi="宋体"/>
          <w:sz w:val="24"/>
        </w:rPr>
        <w:br w:type="page"/>
      </w:r>
      <w:r>
        <w:rPr>
          <w:rFonts w:hint="eastAsia" w:ascii="宋体" w:hAnsi="宋体"/>
          <w:b/>
          <w:bCs/>
          <w:sz w:val="32"/>
          <w:szCs w:val="32"/>
        </w:rPr>
        <w:t>2.商务技术文件目录</w:t>
      </w:r>
    </w:p>
    <w:p w14:paraId="1F734E0E">
      <w:pPr>
        <w:snapToGrid w:val="0"/>
        <w:spacing w:before="156" w:beforeLines="50" w:after="50" w:line="360" w:lineRule="auto"/>
        <w:ind w:firstLine="640" w:firstLineChars="200"/>
        <w:rPr>
          <w:rFonts w:ascii="宋体" w:hAnsi="宋体"/>
          <w:sz w:val="32"/>
          <w:szCs w:val="32"/>
        </w:rPr>
      </w:pPr>
      <w:r>
        <w:rPr>
          <w:rFonts w:hint="eastAsia" w:ascii="宋体" w:hAnsi="宋体"/>
          <w:sz w:val="32"/>
          <w:szCs w:val="32"/>
        </w:rPr>
        <w:t>根据谈判文件规定及供应商提供的材料自行编写目录（部分格式后附）。</w:t>
      </w:r>
    </w:p>
    <w:p w14:paraId="713018A3">
      <w:pPr>
        <w:spacing w:line="400" w:lineRule="exact"/>
        <w:rPr>
          <w:rFonts w:hint="eastAsia" w:ascii="仿宋_GB2312" w:hAnsi="仿宋_GB2312" w:eastAsia="仿宋_GB2312" w:cs="仿宋_GB2312"/>
          <w:sz w:val="32"/>
          <w:szCs w:val="32"/>
        </w:rPr>
      </w:pPr>
    </w:p>
    <w:p w14:paraId="0370D99C">
      <w:pPr>
        <w:pStyle w:val="4"/>
        <w:spacing w:before="156" w:after="156"/>
        <w:ind w:left="0" w:firstLine="0"/>
        <w:rPr>
          <w:rFonts w:hint="eastAsia"/>
        </w:rPr>
        <w:sectPr>
          <w:footerReference r:id="rId10" w:type="default"/>
          <w:pgSz w:w="11906" w:h="16838"/>
          <w:pgMar w:top="1247" w:right="1247" w:bottom="1247" w:left="1247" w:header="851" w:footer="992" w:gutter="0"/>
          <w:pgNumType w:fmt="decimal"/>
          <w:cols w:space="720" w:num="1"/>
          <w:titlePg/>
          <w:docGrid w:type="lines" w:linePitch="312" w:charSpace="0"/>
        </w:sectPr>
      </w:pPr>
    </w:p>
    <w:p w14:paraId="6FEC9B8E">
      <w:pPr>
        <w:spacing w:line="520" w:lineRule="exact"/>
        <w:jc w:val="center"/>
        <w:rPr>
          <w:rFonts w:hint="eastAsia" w:ascii="仿宋_GB2312" w:hAnsi="仿宋_GB2312" w:eastAsia="仿宋_GB2312" w:cs="仿宋_GB2312"/>
          <w:sz w:val="32"/>
          <w:szCs w:val="32"/>
        </w:rPr>
      </w:pPr>
      <w:r>
        <w:rPr>
          <w:rFonts w:hint="eastAsia" w:ascii="微软雅黑" w:hAnsi="微软雅黑" w:eastAsia="微软雅黑" w:cs="微软雅黑"/>
          <w:sz w:val="44"/>
          <w:szCs w:val="44"/>
        </w:rPr>
        <w:t>无串通竞标行为的承诺函</w:t>
      </w:r>
    </w:p>
    <w:p w14:paraId="7AD8369B">
      <w:pPr>
        <w:spacing w:line="360" w:lineRule="auto"/>
        <w:ind w:firstLine="640" w:firstLineChars="200"/>
        <w:contextualSpacing/>
        <w:rPr>
          <w:rFonts w:hint="eastAsia" w:ascii="仿宋_GB2312" w:hAnsi="仿宋_GB2312" w:eastAsia="仿宋_GB2312" w:cs="仿宋_GB2312"/>
          <w:sz w:val="32"/>
          <w:szCs w:val="32"/>
        </w:rPr>
      </w:pPr>
    </w:p>
    <w:p w14:paraId="32B120D5">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一、我方承诺无下列相互串通竞标的情形：</w:t>
      </w:r>
    </w:p>
    <w:p w14:paraId="71EF23B8">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14:paraId="3CC26A8C">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2.不同供应商委托同一单位或者个人办理竞标事宜；</w:t>
      </w:r>
    </w:p>
    <w:p w14:paraId="0A2F9444">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14:paraId="0936807A">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56E9BE85">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14:paraId="340D6C79">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14:paraId="1051E93F">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3552ABC9">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4C64A8DE">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31703C1">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41DC68F9">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3351F532">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3536A3DD">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36A466E3">
      <w:pPr>
        <w:spacing w:line="360" w:lineRule="auto"/>
        <w:ind w:firstLine="480" w:firstLineChars="200"/>
        <w:contextualSpacing/>
        <w:rPr>
          <w:rFonts w:hint="eastAsia" w:ascii="宋体" w:hAnsi="宋体" w:cs="仿宋_GB2312"/>
          <w:sz w:val="24"/>
        </w:rPr>
      </w:pPr>
    </w:p>
    <w:p w14:paraId="741D24E7">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6DFD571A">
      <w:pPr>
        <w:spacing w:line="360" w:lineRule="auto"/>
        <w:ind w:firstLine="480" w:firstLineChars="200"/>
        <w:contextualSpacing/>
        <w:rPr>
          <w:rFonts w:hint="eastAsia" w:ascii="宋体" w:hAnsi="宋体" w:cs="仿宋_GB2312"/>
          <w:sz w:val="24"/>
        </w:rPr>
      </w:pPr>
    </w:p>
    <w:p w14:paraId="64838B69">
      <w:pPr>
        <w:spacing w:line="360" w:lineRule="auto"/>
        <w:contextualSpacing/>
        <w:rPr>
          <w:rFonts w:hint="eastAsia" w:ascii="宋体" w:hAnsi="宋体" w:cs="仿宋_GB2312"/>
          <w:sz w:val="24"/>
        </w:rPr>
      </w:pPr>
    </w:p>
    <w:p w14:paraId="51C4A721">
      <w:pPr>
        <w:spacing w:line="360" w:lineRule="auto"/>
        <w:ind w:firstLine="3600" w:firstLineChars="1500"/>
        <w:contextualSpacing/>
        <w:rPr>
          <w:rFonts w:hint="eastAsia" w:ascii="宋体" w:hAnsi="宋体" w:cs="仿宋_GB2312"/>
          <w:sz w:val="24"/>
        </w:rPr>
      </w:pPr>
      <w:r>
        <w:rPr>
          <w:rFonts w:hint="eastAsia" w:ascii="宋体" w:hAnsi="宋体" w:cs="仿宋_GB2312"/>
          <w:sz w:val="24"/>
        </w:rPr>
        <w:t>供应商（电子签章）：</w:t>
      </w:r>
    </w:p>
    <w:p w14:paraId="65688FBE">
      <w:pPr>
        <w:spacing w:line="360" w:lineRule="auto"/>
        <w:ind w:firstLine="480" w:firstLineChars="200"/>
        <w:contextualSpacing/>
        <w:jc w:val="center"/>
        <w:rPr>
          <w:rFonts w:hint="eastAsia" w:ascii="宋体" w:hAnsi="宋体" w:cs="宋体"/>
          <w:b/>
          <w:sz w:val="28"/>
          <w:szCs w:val="28"/>
        </w:rPr>
      </w:pPr>
      <w:r>
        <w:rPr>
          <w:rFonts w:hint="eastAsia" w:ascii="宋体" w:hAnsi="宋体" w:cs="仿宋_GB2312"/>
          <w:sz w:val="24"/>
        </w:rPr>
        <w:t xml:space="preserve">                               年   月   日</w:t>
      </w:r>
    </w:p>
    <w:p w14:paraId="0E2CB73D">
      <w:pPr>
        <w:pStyle w:val="4"/>
        <w:spacing w:before="156" w:after="156"/>
        <w:rPr>
          <w:rFonts w:hint="eastAsia"/>
        </w:rPr>
      </w:pPr>
      <w:bookmarkStart w:id="43" w:name="_Toc29893"/>
    </w:p>
    <w:bookmarkEnd w:id="43"/>
    <w:p w14:paraId="1674363E">
      <w:pPr>
        <w:pStyle w:val="18"/>
        <w:rPr>
          <w:rFonts w:hint="eastAsia" w:ascii="宋体" w:hAnsi="宋体" w:cs="宋体"/>
          <w:szCs w:val="21"/>
          <w:u w:val="single"/>
        </w:rPr>
      </w:pPr>
    </w:p>
    <w:p w14:paraId="4E3C88FD">
      <w:pPr>
        <w:spacing w:line="300" w:lineRule="auto"/>
        <w:rPr>
          <w:rFonts w:hint="eastAsia" w:ascii="宋体" w:hAnsi="宋体" w:cs="宋体"/>
          <w:b/>
          <w:szCs w:val="21"/>
        </w:rPr>
      </w:pPr>
    </w:p>
    <w:p w14:paraId="290DCC6D">
      <w:pPr>
        <w:spacing w:before="312" w:beforeLines="100" w:after="156" w:afterLines="50" w:line="520" w:lineRule="exact"/>
        <w:ind w:left="540"/>
        <w:jc w:val="center"/>
        <w:rPr>
          <w:rFonts w:hint="eastAsia" w:ascii="仿宋_GB2312" w:hAnsi="仿宋_GB2312" w:eastAsia="仿宋_GB2312" w:cs="仿宋_GB2312"/>
          <w:sz w:val="32"/>
          <w:szCs w:val="32"/>
        </w:rPr>
      </w:pPr>
      <w:r>
        <w:rPr>
          <w:rFonts w:hint="eastAsia" w:ascii="微软雅黑" w:hAnsi="微软雅黑" w:eastAsia="微软雅黑" w:cs="微软雅黑"/>
          <w:bCs/>
          <w:sz w:val="44"/>
          <w:szCs w:val="44"/>
        </w:rPr>
        <w:t>法定代表人证明书</w:t>
      </w:r>
    </w:p>
    <w:p w14:paraId="65A5F5E0">
      <w:pPr>
        <w:spacing w:line="360" w:lineRule="auto"/>
        <w:ind w:left="540"/>
        <w:contextualSpacing/>
        <w:rPr>
          <w:rFonts w:hint="eastAsia" w:ascii="仿宋_GB2312" w:hAnsi="仿宋_GB2312" w:eastAsia="仿宋_GB2312" w:cs="仿宋_GB2312"/>
          <w:sz w:val="32"/>
          <w:szCs w:val="32"/>
        </w:rPr>
      </w:pPr>
    </w:p>
    <w:p w14:paraId="49440C70">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46C74AD">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5D716B52">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58C1FE99">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5C98689F">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BD7618E">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62DF74FA">
      <w:pPr>
        <w:spacing w:line="360" w:lineRule="auto"/>
        <w:ind w:left="540"/>
        <w:contextualSpacing/>
        <w:rPr>
          <w:rFonts w:hint="eastAsia" w:ascii="宋体" w:hAnsi="宋体" w:cs="仿宋_GB2312"/>
          <w:sz w:val="24"/>
        </w:rPr>
      </w:pPr>
      <w:r>
        <w:rPr>
          <w:rFonts w:hint="eastAsia" w:ascii="宋体" w:hAnsi="宋体" w:cs="仿宋_GB2312"/>
          <w:sz w:val="24"/>
        </w:rPr>
        <w:t>特此证明。</w:t>
      </w:r>
    </w:p>
    <w:p w14:paraId="63B0EAAF">
      <w:pPr>
        <w:spacing w:line="360" w:lineRule="auto"/>
        <w:ind w:left="540"/>
        <w:contextualSpacing/>
        <w:rPr>
          <w:rFonts w:hint="eastAsia" w:ascii="宋体" w:hAnsi="宋体" w:cs="仿宋_GB2312"/>
          <w:sz w:val="24"/>
        </w:rPr>
      </w:pPr>
    </w:p>
    <w:p w14:paraId="2F2471C8">
      <w:pPr>
        <w:spacing w:line="360" w:lineRule="auto"/>
        <w:ind w:left="540"/>
        <w:contextualSpacing/>
        <w:rPr>
          <w:rFonts w:hint="eastAsia" w:ascii="宋体" w:hAnsi="宋体" w:cs="仿宋_GB2312"/>
          <w:sz w:val="24"/>
        </w:rPr>
      </w:pPr>
    </w:p>
    <w:p w14:paraId="4DB3E1A0">
      <w:pPr>
        <w:spacing w:line="360" w:lineRule="auto"/>
        <w:ind w:left="540"/>
        <w:contextualSpacing/>
        <w:rPr>
          <w:rFonts w:hint="eastAsia" w:ascii="宋体" w:hAnsi="宋体" w:cs="仿宋_GB2312"/>
          <w:sz w:val="24"/>
        </w:rPr>
      </w:pPr>
    </w:p>
    <w:p w14:paraId="52AAE1A3">
      <w:pPr>
        <w:spacing w:line="360" w:lineRule="auto"/>
        <w:ind w:left="540"/>
        <w:contextualSpacing/>
        <w:rPr>
          <w:rFonts w:hint="eastAsia" w:ascii="宋体" w:hAnsi="宋体" w:cs="仿宋_GB2312"/>
          <w:sz w:val="24"/>
        </w:rPr>
      </w:pPr>
      <w:r>
        <w:rPr>
          <w:rFonts w:hint="eastAsia" w:ascii="宋体" w:hAnsi="宋体" w:cs="仿宋_GB2312"/>
          <w:sz w:val="24"/>
        </w:rPr>
        <w:t>附件：法定代表人有效身份证正反面复印件</w:t>
      </w:r>
    </w:p>
    <w:p w14:paraId="564A2BC5">
      <w:pPr>
        <w:spacing w:line="360" w:lineRule="auto"/>
        <w:ind w:left="540"/>
        <w:contextualSpacing/>
        <w:rPr>
          <w:rFonts w:hint="eastAsia" w:ascii="宋体" w:hAnsi="宋体" w:cs="仿宋_GB2312"/>
          <w:sz w:val="24"/>
        </w:rPr>
      </w:pPr>
    </w:p>
    <w:p w14:paraId="56FF8947">
      <w:pPr>
        <w:spacing w:line="360" w:lineRule="auto"/>
        <w:ind w:left="540"/>
        <w:contextualSpacing/>
        <w:jc w:val="right"/>
        <w:rPr>
          <w:rFonts w:hint="eastAsia" w:ascii="宋体" w:hAnsi="宋体" w:cs="仿宋_GB2312"/>
          <w:sz w:val="24"/>
        </w:rPr>
      </w:pPr>
      <w:r>
        <w:rPr>
          <w:rFonts w:hint="eastAsia" w:ascii="宋体" w:hAnsi="宋体" w:cs="仿宋_GB2312"/>
          <w:sz w:val="24"/>
        </w:rPr>
        <w:t>供应商（电子签章）：</w:t>
      </w:r>
      <w:r>
        <w:rPr>
          <w:rFonts w:hint="eastAsia" w:ascii="宋体" w:hAnsi="宋体" w:cs="仿宋_GB2312"/>
          <w:sz w:val="24"/>
          <w:u w:val="single"/>
        </w:rPr>
        <w:t xml:space="preserve">               </w:t>
      </w:r>
    </w:p>
    <w:p w14:paraId="0A7C19E5">
      <w:pPr>
        <w:spacing w:line="360" w:lineRule="auto"/>
        <w:ind w:firstLine="4080" w:firstLineChars="1700"/>
        <w:contextualSpacing/>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0FE2186D">
      <w:pPr>
        <w:spacing w:line="360" w:lineRule="auto"/>
        <w:contextualSpacing/>
        <w:jc w:val="center"/>
        <w:rPr>
          <w:rFonts w:hint="eastAsia" w:ascii="宋体" w:hAnsi="宋体" w:cs="仿宋_GB2312"/>
          <w:b/>
          <w:sz w:val="24"/>
        </w:rPr>
      </w:pPr>
    </w:p>
    <w:p w14:paraId="132E2306">
      <w:pPr>
        <w:spacing w:line="360" w:lineRule="auto"/>
        <w:contextualSpacing/>
        <w:jc w:val="left"/>
        <w:rPr>
          <w:rFonts w:ascii="宋体" w:hAnsi="宋体" w:cs="仿宋_GB2312"/>
          <w:sz w:val="24"/>
        </w:rPr>
      </w:pPr>
      <w:r>
        <w:rPr>
          <w:rFonts w:hint="eastAsia" w:ascii="宋体" w:hAnsi="宋体" w:cs="仿宋_GB2312"/>
          <w:sz w:val="24"/>
        </w:rPr>
        <w:t>注：自然人竞标的无需提供。</w:t>
      </w:r>
    </w:p>
    <w:p w14:paraId="494B9426">
      <w:pPr>
        <w:adjustRightInd w:val="0"/>
        <w:snapToGrid w:val="0"/>
        <w:spacing w:line="300" w:lineRule="auto"/>
        <w:rPr>
          <w:rFonts w:hint="eastAsia" w:ascii="宋体" w:hAnsi="宋体" w:cs="宋体"/>
          <w:b/>
          <w:szCs w:val="21"/>
        </w:rPr>
      </w:pPr>
    </w:p>
    <w:p w14:paraId="4BE9E40F">
      <w:pPr>
        <w:pStyle w:val="11"/>
        <w:rPr>
          <w:rFonts w:hint="eastAsia"/>
          <w:color w:val="auto"/>
        </w:rPr>
      </w:pPr>
    </w:p>
    <w:p w14:paraId="4EFB3B0B">
      <w:pPr>
        <w:adjustRightInd w:val="0"/>
        <w:snapToGrid w:val="0"/>
        <w:spacing w:line="300" w:lineRule="auto"/>
        <w:rPr>
          <w:rFonts w:hint="eastAsia" w:ascii="宋体" w:hAnsi="宋体" w:cs="宋体"/>
          <w:b/>
          <w:szCs w:val="21"/>
        </w:rPr>
      </w:pPr>
    </w:p>
    <w:p w14:paraId="240C92B2">
      <w:pPr>
        <w:pStyle w:val="18"/>
        <w:ind w:firstLine="422"/>
        <w:rPr>
          <w:rFonts w:hint="eastAsia" w:ascii="宋体" w:hAnsi="宋体" w:cs="宋体"/>
          <w:b/>
          <w:szCs w:val="21"/>
        </w:rPr>
      </w:pPr>
    </w:p>
    <w:p w14:paraId="6FE8231C">
      <w:pPr>
        <w:rPr>
          <w:rFonts w:hint="eastAsia" w:ascii="宋体" w:hAnsi="宋体" w:cs="宋体"/>
          <w:b/>
          <w:szCs w:val="21"/>
        </w:rPr>
      </w:pPr>
    </w:p>
    <w:p w14:paraId="6E19BF20">
      <w:pPr>
        <w:pStyle w:val="18"/>
        <w:rPr>
          <w:rFonts w:hint="eastAsia"/>
        </w:rPr>
      </w:pPr>
    </w:p>
    <w:p w14:paraId="4DB055DF">
      <w:pPr>
        <w:rPr>
          <w:rFonts w:hint="eastAsia"/>
        </w:rPr>
      </w:pPr>
    </w:p>
    <w:p w14:paraId="78EBE98C">
      <w:pPr>
        <w:pStyle w:val="18"/>
        <w:rPr>
          <w:rFonts w:hint="eastAsia"/>
        </w:rPr>
      </w:pPr>
    </w:p>
    <w:p w14:paraId="45AB73FE">
      <w:pPr>
        <w:rPr>
          <w:rFonts w:hint="eastAsia"/>
        </w:rPr>
      </w:pPr>
    </w:p>
    <w:p w14:paraId="22B2FBA5">
      <w:pPr>
        <w:pStyle w:val="18"/>
        <w:rPr>
          <w:rFonts w:hint="eastAsia"/>
        </w:rPr>
      </w:pPr>
    </w:p>
    <w:p w14:paraId="55901AE7">
      <w:pPr>
        <w:pStyle w:val="4"/>
        <w:spacing w:before="156" w:after="156"/>
        <w:rPr>
          <w:rFonts w:hint="eastAsia"/>
        </w:rPr>
        <w:sectPr>
          <w:pgSz w:w="11906" w:h="16838"/>
          <w:pgMar w:top="1247" w:right="1247" w:bottom="1247" w:left="1247" w:header="851" w:footer="992" w:gutter="0"/>
          <w:pgNumType w:fmt="decimal"/>
          <w:cols w:space="720" w:num="1"/>
          <w:titlePg/>
          <w:docGrid w:type="lines" w:linePitch="312" w:charSpace="0"/>
        </w:sectPr>
      </w:pPr>
      <w:bookmarkStart w:id="44" w:name="_Toc31290"/>
    </w:p>
    <w:p w14:paraId="0D7A5743">
      <w:pPr>
        <w:spacing w:line="52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授权委托书</w:t>
      </w:r>
    </w:p>
    <w:p w14:paraId="51A6EFB9">
      <w:pPr>
        <w:spacing w:line="52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（如有委托时）</w:t>
      </w:r>
    </w:p>
    <w:p w14:paraId="7F44ADD3">
      <w:pPr>
        <w:spacing w:line="360" w:lineRule="auto"/>
        <w:contextualSpacing/>
        <w:rPr>
          <w:rFonts w:hint="eastAsia" w:ascii="仿宋_GB2312" w:hAnsi="仿宋_GB2312" w:eastAsia="仿宋_GB2312" w:cs="仿宋_GB2312"/>
          <w:sz w:val="32"/>
          <w:szCs w:val="32"/>
        </w:rPr>
      </w:pPr>
    </w:p>
    <w:p w14:paraId="41870866">
      <w:pPr>
        <w:spacing w:line="360" w:lineRule="auto"/>
        <w:contextualSpacing/>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6BD9239E">
      <w:pPr>
        <w:spacing w:line="360" w:lineRule="auto"/>
        <w:ind w:firstLine="480" w:firstLineChars="200"/>
        <w:contextualSpacing/>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w:t>
      </w:r>
      <w:r>
        <w:rPr>
          <w:rFonts w:hint="eastAsia" w:ascii="宋体" w:hAnsi="宋体" w:cs="宋体"/>
          <w:sz w:val="24"/>
          <w:u w:val="single"/>
        </w:rPr>
        <w:t xml:space="preserve">     </w:t>
      </w:r>
      <w:r>
        <w:rPr>
          <w:rFonts w:hint="eastAsia" w:ascii="宋体" w:hAnsi="宋体" w:cs="宋体"/>
          <w:sz w:val="24"/>
        </w:rPr>
        <w:t>分标</w:t>
      </w:r>
      <w:r>
        <w:rPr>
          <w:rFonts w:hint="eastAsia" w:ascii="宋体" w:hAnsi="宋体" w:cs="仿宋_GB2312"/>
          <w:sz w:val="24"/>
        </w:rPr>
        <w:t>的竞标活动，并代表我方全权办理针对上述项目的所有采购程序和环节的具体事务和签署相关文件。</w:t>
      </w:r>
    </w:p>
    <w:p w14:paraId="30A879DF">
      <w:pPr>
        <w:spacing w:line="360" w:lineRule="auto"/>
        <w:contextualSpacing/>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14:paraId="112BCF42">
      <w:pPr>
        <w:spacing w:line="360" w:lineRule="auto"/>
        <w:ind w:firstLine="480" w:firstLineChars="200"/>
        <w:contextualSpacing/>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0ECDEF19">
      <w:pPr>
        <w:spacing w:line="360" w:lineRule="auto"/>
        <w:ind w:firstLine="480" w:firstLineChars="200"/>
        <w:contextualSpacing/>
        <w:rPr>
          <w:rFonts w:hint="eastAsia" w:ascii="宋体" w:hAnsi="宋体" w:cs="仿宋_GB2312"/>
          <w:sz w:val="24"/>
        </w:rPr>
      </w:pPr>
      <w:r>
        <w:rPr>
          <w:rFonts w:hint="eastAsia" w:ascii="宋体" w:hAnsi="宋体" w:cs="仿宋_GB2312"/>
          <w:sz w:val="24"/>
        </w:rPr>
        <w:t>委托代理人无转委托权，特此委托。</w:t>
      </w:r>
    </w:p>
    <w:p w14:paraId="03677C93">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35754999">
      <w:pPr>
        <w:spacing w:line="360" w:lineRule="auto"/>
        <w:contextualSpacing/>
        <w:rPr>
          <w:rFonts w:hint="eastAsia" w:ascii="宋体" w:hAnsi="宋体" w:cs="仿宋_GB2312"/>
          <w:sz w:val="24"/>
        </w:rPr>
      </w:pPr>
    </w:p>
    <w:p w14:paraId="5823F1CD">
      <w:pPr>
        <w:spacing w:line="360" w:lineRule="auto"/>
        <w:contextualSpacing/>
        <w:rPr>
          <w:rFonts w:hint="eastAsia"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74C9B601">
      <w:pPr>
        <w:spacing w:line="360" w:lineRule="auto"/>
        <w:contextualSpacing/>
        <w:rPr>
          <w:rFonts w:hint="eastAsia" w:ascii="宋体" w:hAnsi="宋体" w:cs="仿宋_GB2312"/>
          <w:sz w:val="24"/>
        </w:rPr>
      </w:pPr>
      <w:r>
        <w:rPr>
          <w:rFonts w:hint="eastAsia" w:ascii="宋体" w:hAnsi="宋体" w:cs="仿宋_GB2312"/>
          <w:sz w:val="24"/>
        </w:rPr>
        <w:t xml:space="preserve">委托代理人身份证号码：                              </w:t>
      </w:r>
    </w:p>
    <w:p w14:paraId="361D6145">
      <w:pPr>
        <w:spacing w:line="360" w:lineRule="auto"/>
        <w:contextualSpacing/>
        <w:rPr>
          <w:rFonts w:hint="eastAsia" w:ascii="宋体" w:hAnsi="宋体" w:cs="仿宋_GB2312"/>
          <w:sz w:val="24"/>
        </w:rPr>
      </w:pPr>
      <w:r>
        <w:rPr>
          <w:rFonts w:hint="eastAsia" w:ascii="宋体" w:hAnsi="宋体" w:cs="仿宋_GB2312"/>
          <w:sz w:val="24"/>
        </w:rPr>
        <w:t xml:space="preserve">                                </w:t>
      </w:r>
    </w:p>
    <w:p w14:paraId="1CACFC51">
      <w:pPr>
        <w:spacing w:line="360" w:lineRule="auto"/>
        <w:contextualSpacing/>
        <w:rPr>
          <w:rFonts w:hint="eastAsia" w:ascii="宋体" w:hAnsi="宋体" w:cs="仿宋_GB2312"/>
          <w:sz w:val="24"/>
        </w:rPr>
      </w:pPr>
      <w:r>
        <w:rPr>
          <w:rFonts w:hint="eastAsia" w:ascii="宋体" w:hAnsi="宋体" w:cs="仿宋_GB2312"/>
          <w:sz w:val="24"/>
        </w:rPr>
        <w:t xml:space="preserve">                         供应商（电子签章）：                      </w:t>
      </w:r>
    </w:p>
    <w:p w14:paraId="0A5A6E44">
      <w:pPr>
        <w:spacing w:line="360" w:lineRule="auto"/>
        <w:contextualSpacing/>
        <w:rPr>
          <w:rFonts w:hint="eastAsia" w:ascii="宋体" w:hAnsi="宋体" w:cs="仿宋_GB2312"/>
          <w:sz w:val="24"/>
        </w:rPr>
      </w:pPr>
      <w:r>
        <w:rPr>
          <w:rFonts w:hint="eastAsia" w:ascii="宋体" w:hAnsi="宋体" w:cs="仿宋_GB2312"/>
          <w:sz w:val="24"/>
        </w:rPr>
        <w:t xml:space="preserve">                                         年    月    日</w:t>
      </w:r>
    </w:p>
    <w:p w14:paraId="0E5119C1">
      <w:pPr>
        <w:spacing w:line="360" w:lineRule="auto"/>
        <w:contextualSpacing/>
        <w:rPr>
          <w:rFonts w:hint="eastAsia" w:ascii="宋体" w:hAnsi="宋体" w:cs="仿宋_GB2312"/>
          <w:sz w:val="24"/>
        </w:rPr>
      </w:pPr>
    </w:p>
    <w:p w14:paraId="2BF5BD05">
      <w:pPr>
        <w:spacing w:line="360" w:lineRule="auto"/>
        <w:contextualSpacing/>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7C3ACAD3">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14:paraId="1AEF0E98">
      <w:pPr>
        <w:pStyle w:val="4"/>
        <w:spacing w:before="156" w:after="156"/>
        <w:rPr>
          <w:rFonts w:hint="eastAsia"/>
        </w:rPr>
        <w:sectPr>
          <w:pgSz w:w="11906" w:h="16838"/>
          <w:pgMar w:top="1247" w:right="1247" w:bottom="1247" w:left="1247" w:header="851" w:footer="992" w:gutter="0"/>
          <w:pgNumType w:fmt="decimal"/>
          <w:cols w:space="720" w:num="1"/>
          <w:titlePg/>
          <w:docGrid w:type="lines" w:linePitch="312" w:charSpace="0"/>
        </w:sectPr>
      </w:pPr>
    </w:p>
    <w:bookmarkEnd w:id="44"/>
    <w:p w14:paraId="3FA8ECDF">
      <w:pPr>
        <w:spacing w:line="520" w:lineRule="exact"/>
        <w:contextualSpacing/>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商务要求偏离表格式</w:t>
      </w:r>
    </w:p>
    <w:tbl>
      <w:tblPr>
        <w:tblStyle w:val="19"/>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02342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E511758">
            <w:pPr>
              <w:snapToGrid w:val="0"/>
              <w:spacing w:before="156" w:beforeLines="50" w:line="360" w:lineRule="auto"/>
              <w:jc w:val="center"/>
              <w:rPr>
                <w:rFonts w:hint="eastAsia" w:ascii="宋体" w:hAnsi="宋体" w:cs="宋体"/>
                <w:szCs w:val="21"/>
              </w:rPr>
            </w:pPr>
            <w:r>
              <w:rPr>
                <w:rFonts w:hint="eastAsia" w:ascii="宋体" w:hAnsi="宋体" w:cs="宋体"/>
                <w:szCs w:val="21"/>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E0374AC">
            <w:pPr>
              <w:snapToGrid w:val="0"/>
              <w:spacing w:before="156" w:beforeLines="50" w:line="360" w:lineRule="auto"/>
              <w:jc w:val="center"/>
              <w:rPr>
                <w:rFonts w:hint="eastAsia" w:ascii="宋体" w:hAnsi="宋体" w:cs="宋体"/>
                <w:szCs w:val="21"/>
              </w:rPr>
            </w:pPr>
            <w:r>
              <w:rPr>
                <w:rFonts w:hint="eastAsia" w:ascii="宋体" w:hAnsi="宋体" w:cs="宋体"/>
                <w:szCs w:val="21"/>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6D41899">
            <w:pPr>
              <w:snapToGrid w:val="0"/>
              <w:spacing w:before="156" w:beforeLines="50" w:line="360" w:lineRule="auto"/>
              <w:jc w:val="center"/>
              <w:rPr>
                <w:rFonts w:hint="eastAsia" w:ascii="宋体" w:hAnsi="宋体" w:cs="宋体"/>
                <w:szCs w:val="21"/>
              </w:rPr>
            </w:pPr>
            <w:r>
              <w:rPr>
                <w:rFonts w:hint="eastAsia" w:ascii="宋体" w:hAnsi="宋体" w:cs="宋体"/>
                <w:szCs w:val="21"/>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2D2A8E3">
            <w:pPr>
              <w:snapToGrid w:val="0"/>
              <w:spacing w:before="156" w:beforeLines="50" w:line="360" w:lineRule="auto"/>
              <w:jc w:val="center"/>
              <w:rPr>
                <w:rFonts w:hint="eastAsia" w:ascii="宋体" w:hAnsi="宋体" w:cs="宋体"/>
                <w:szCs w:val="21"/>
              </w:rPr>
            </w:pPr>
            <w:r>
              <w:rPr>
                <w:rFonts w:hint="eastAsia" w:ascii="宋体" w:hAnsi="宋体" w:cs="宋体"/>
                <w:szCs w:val="21"/>
              </w:rPr>
              <w:t>偏离说明</w:t>
            </w:r>
          </w:p>
        </w:tc>
      </w:tr>
      <w:tr w14:paraId="0639E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398F8263">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AFF930">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3630B9C">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DDC9B71">
            <w:pPr>
              <w:snapToGrid w:val="0"/>
              <w:spacing w:before="156" w:beforeLines="50" w:line="360" w:lineRule="auto"/>
              <w:jc w:val="center"/>
              <w:rPr>
                <w:rFonts w:hint="eastAsia" w:ascii="宋体" w:hAnsi="宋体" w:cs="宋体"/>
                <w:szCs w:val="21"/>
              </w:rPr>
            </w:pPr>
          </w:p>
        </w:tc>
      </w:tr>
      <w:tr w14:paraId="593C4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DA62D6D">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040612">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57B99C9">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5F8D9A9">
            <w:pPr>
              <w:snapToGrid w:val="0"/>
              <w:spacing w:before="156" w:beforeLines="50" w:line="360" w:lineRule="auto"/>
              <w:ind w:left="43"/>
              <w:jc w:val="center"/>
              <w:rPr>
                <w:rFonts w:hint="eastAsia" w:ascii="宋体" w:hAnsi="宋体" w:cs="宋体"/>
                <w:szCs w:val="21"/>
              </w:rPr>
            </w:pPr>
          </w:p>
        </w:tc>
      </w:tr>
      <w:tr w14:paraId="73A6F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2D52AE6D">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DDD7C31">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6E26FC4">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7E25CBE">
            <w:pPr>
              <w:snapToGrid w:val="0"/>
              <w:spacing w:before="156" w:beforeLines="50" w:line="360" w:lineRule="auto"/>
              <w:ind w:left="43"/>
              <w:jc w:val="center"/>
              <w:rPr>
                <w:rFonts w:hint="eastAsia" w:ascii="宋体" w:hAnsi="宋体" w:cs="宋体"/>
                <w:szCs w:val="21"/>
              </w:rPr>
            </w:pPr>
          </w:p>
        </w:tc>
      </w:tr>
      <w:tr w14:paraId="225E9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5FD8724E">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186071">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87C72BE">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CDF36DC">
            <w:pPr>
              <w:snapToGrid w:val="0"/>
              <w:spacing w:before="156" w:beforeLines="50" w:line="360" w:lineRule="auto"/>
              <w:ind w:left="43"/>
              <w:jc w:val="center"/>
              <w:rPr>
                <w:rFonts w:hint="eastAsia" w:ascii="宋体" w:hAnsi="宋体" w:cs="宋体"/>
                <w:szCs w:val="21"/>
              </w:rPr>
            </w:pPr>
          </w:p>
        </w:tc>
      </w:tr>
      <w:tr w14:paraId="36124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7720A78A">
            <w:pPr>
              <w:snapToGrid w:val="0"/>
              <w:spacing w:line="300" w:lineRule="exact"/>
              <w:ind w:firstLine="210" w:firstLineChars="100"/>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91C625">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BC51308">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ED01F05">
            <w:pPr>
              <w:snapToGrid w:val="0"/>
              <w:spacing w:before="156" w:beforeLines="50" w:line="360" w:lineRule="auto"/>
              <w:ind w:left="43"/>
              <w:jc w:val="center"/>
              <w:rPr>
                <w:rFonts w:hint="eastAsia" w:ascii="宋体" w:hAnsi="宋体" w:cs="宋体"/>
                <w:szCs w:val="21"/>
              </w:rPr>
            </w:pPr>
          </w:p>
        </w:tc>
      </w:tr>
      <w:tr w14:paraId="25BE5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FE9AF3A">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398085B">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749D3E2">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77830BD">
            <w:pPr>
              <w:snapToGrid w:val="0"/>
              <w:spacing w:before="156" w:beforeLines="50" w:line="360" w:lineRule="auto"/>
              <w:ind w:left="43"/>
              <w:jc w:val="center"/>
              <w:rPr>
                <w:rFonts w:hint="eastAsia" w:ascii="宋体" w:hAnsi="宋体" w:cs="宋体"/>
                <w:szCs w:val="21"/>
              </w:rPr>
            </w:pPr>
          </w:p>
        </w:tc>
      </w:tr>
      <w:tr w14:paraId="4EAB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1BA48CCD">
            <w:pPr>
              <w:spacing w:line="300" w:lineRule="atLeast"/>
              <w:jc w:val="center"/>
              <w:rPr>
                <w:rFonts w:hint="eastAsia" w:ascii="宋体" w:hAnsi="宋体" w:cs="宋体"/>
                <w:szCs w:val="21"/>
              </w:rPr>
            </w:pPr>
            <w:r>
              <w:rPr>
                <w:rFonts w:ascii="宋体" w:hAnsi="宋体" w:cs="宋体"/>
                <w:szCs w:val="21"/>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7776546">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6795F36">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9DDEC0C">
            <w:pPr>
              <w:snapToGrid w:val="0"/>
              <w:spacing w:before="156" w:beforeLines="50" w:line="360" w:lineRule="auto"/>
              <w:ind w:left="43"/>
              <w:jc w:val="center"/>
              <w:rPr>
                <w:rFonts w:hint="eastAsia" w:ascii="宋体" w:hAnsi="宋体" w:cs="宋体"/>
                <w:szCs w:val="21"/>
              </w:rPr>
            </w:pPr>
          </w:p>
        </w:tc>
      </w:tr>
      <w:tr w14:paraId="1774A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69834164">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FF65D2C">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06AE5C2">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05DAA4A7">
            <w:pPr>
              <w:snapToGrid w:val="0"/>
              <w:spacing w:before="156" w:beforeLines="50" w:line="360" w:lineRule="auto"/>
              <w:ind w:left="43"/>
              <w:jc w:val="center"/>
              <w:rPr>
                <w:rFonts w:hint="eastAsia" w:ascii="宋体" w:hAnsi="宋体" w:cs="宋体"/>
                <w:szCs w:val="21"/>
              </w:rPr>
            </w:pPr>
          </w:p>
        </w:tc>
      </w:tr>
      <w:tr w14:paraId="72AA10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C91F3C8">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F9885FA">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29FE5FD">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2EFCBAD">
            <w:pPr>
              <w:snapToGrid w:val="0"/>
              <w:spacing w:before="156" w:beforeLines="50" w:line="360" w:lineRule="auto"/>
              <w:ind w:left="43"/>
              <w:jc w:val="center"/>
              <w:rPr>
                <w:rFonts w:hint="eastAsia" w:ascii="宋体" w:hAnsi="宋体" w:cs="宋体"/>
                <w:szCs w:val="21"/>
              </w:rPr>
            </w:pPr>
          </w:p>
        </w:tc>
      </w:tr>
      <w:tr w14:paraId="6B3ED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4BC176E6">
            <w:pPr>
              <w:snapToGrid w:val="0"/>
              <w:spacing w:line="300" w:lineRule="exact"/>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21B84CA">
            <w:pPr>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BCD2A1">
            <w:pPr>
              <w:snapToGrid w:val="0"/>
              <w:spacing w:before="156" w:beforeLines="50" w:line="360" w:lineRule="auto"/>
              <w:ind w:left="43"/>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BA81E36">
            <w:pPr>
              <w:snapToGrid w:val="0"/>
              <w:spacing w:before="156" w:beforeLines="50" w:line="360" w:lineRule="auto"/>
              <w:ind w:left="43"/>
              <w:jc w:val="center"/>
              <w:rPr>
                <w:rFonts w:hint="eastAsia" w:ascii="宋体" w:hAnsi="宋体" w:cs="宋体"/>
                <w:szCs w:val="21"/>
              </w:rPr>
            </w:pPr>
          </w:p>
        </w:tc>
      </w:tr>
      <w:tr w14:paraId="1D654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noWrap w:val="0"/>
            <w:vAlign w:val="center"/>
          </w:tcPr>
          <w:p w14:paraId="1A1F8AB9">
            <w:pPr>
              <w:spacing w:line="300" w:lineRule="atLeast"/>
              <w:jc w:val="center"/>
              <w:rPr>
                <w:rFonts w:hint="eastAsia" w:ascii="宋体" w:hAnsi="宋体" w:cs="宋体"/>
                <w:szCs w:val="21"/>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7E13E14">
            <w:pPr>
              <w:snapToGrid w:val="0"/>
              <w:spacing w:before="156" w:beforeLines="50" w:line="360" w:lineRule="auto"/>
              <w:jc w:val="center"/>
              <w:rPr>
                <w:rFonts w:hint="eastAsia" w:ascii="宋体" w:hAnsi="宋体" w:cs="宋体"/>
                <w:szCs w:val="21"/>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FAC2F58">
            <w:pPr>
              <w:snapToGrid w:val="0"/>
              <w:spacing w:before="156" w:beforeLines="50" w:line="360" w:lineRule="auto"/>
              <w:jc w:val="center"/>
              <w:rPr>
                <w:rFonts w:hint="eastAsia" w:ascii="宋体" w:hAnsi="宋体" w:cs="宋体"/>
                <w:szCs w:val="21"/>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EAED35A">
            <w:pPr>
              <w:snapToGrid w:val="0"/>
              <w:spacing w:before="156" w:beforeLines="50" w:line="360" w:lineRule="auto"/>
              <w:jc w:val="center"/>
              <w:rPr>
                <w:rFonts w:hint="eastAsia" w:ascii="宋体" w:hAnsi="宋体" w:cs="宋体"/>
                <w:szCs w:val="21"/>
              </w:rPr>
            </w:pPr>
          </w:p>
        </w:tc>
      </w:tr>
    </w:tbl>
    <w:p w14:paraId="36814C55">
      <w:pPr>
        <w:pStyle w:val="9"/>
        <w:spacing w:line="360" w:lineRule="auto"/>
        <w:contextualSpacing/>
        <w:rPr>
          <w:rFonts w:hint="eastAsia" w:ascii="宋体" w:hAnsi="宋体"/>
          <w:kern w:val="0"/>
        </w:rPr>
      </w:pPr>
      <w:r>
        <w:rPr>
          <w:rFonts w:hint="eastAsia" w:ascii="宋体" w:hAnsi="宋体"/>
          <w:kern w:val="0"/>
        </w:rPr>
        <w:t>注：</w:t>
      </w:r>
    </w:p>
    <w:p w14:paraId="4347D0CF">
      <w:pPr>
        <w:spacing w:line="360" w:lineRule="auto"/>
        <w:contextualSpacing/>
        <w:rPr>
          <w:rFonts w:ascii="宋体" w:hAnsi="宋体"/>
          <w:kern w:val="0"/>
          <w:sz w:val="24"/>
        </w:rPr>
      </w:pPr>
      <w:r>
        <w:rPr>
          <w:rFonts w:hint="eastAsia" w:ascii="宋体" w:hAnsi="宋体"/>
          <w:kern w:val="0"/>
          <w:sz w:val="24"/>
        </w:rPr>
        <w:t>1. 说明：应对照谈判文件“第三章 采购需求”中的商务要求逐条明确响应，并作出偏离说明。</w:t>
      </w:r>
    </w:p>
    <w:p w14:paraId="5DEF3E16">
      <w:pPr>
        <w:spacing w:line="360" w:lineRule="auto"/>
        <w:contextualSpacing/>
        <w:rPr>
          <w:rFonts w:hint="eastAsia" w:ascii="宋体" w:hAnsi="宋体"/>
          <w:kern w:val="0"/>
          <w:sz w:val="24"/>
        </w:rPr>
      </w:pPr>
      <w:r>
        <w:rPr>
          <w:rFonts w:hint="eastAsia" w:ascii="宋体" w:hAnsi="宋体"/>
          <w:kern w:val="0"/>
          <w:sz w:val="24"/>
        </w:rPr>
        <w:t>2.供应商应根据自身的承诺，对照谈判文件要求在“偏离说明”中注明“正偏离”、“负偏离”或者“无偏离”。既不属于“正偏离”也不属于“负偏离”即为“无偏离”。</w:t>
      </w:r>
    </w:p>
    <w:p w14:paraId="3DA2F177">
      <w:pPr>
        <w:spacing w:line="360" w:lineRule="auto"/>
        <w:contextualSpacing/>
        <w:jc w:val="left"/>
        <w:rPr>
          <w:rFonts w:hint="eastAsia" w:ascii="宋体" w:hAnsi="宋体" w:cs="仿宋_GB2312"/>
          <w:sz w:val="24"/>
          <w:u w:val="single"/>
        </w:rPr>
      </w:pPr>
    </w:p>
    <w:p w14:paraId="1850274D">
      <w:pPr>
        <w:spacing w:line="360" w:lineRule="auto"/>
        <w:contextualSpacing/>
        <w:jc w:val="left"/>
        <w:rPr>
          <w:rFonts w:hint="eastAsia" w:ascii="宋体" w:hAnsi="宋体" w:cs="仿宋_GB2312"/>
          <w:sz w:val="24"/>
          <w:u w:val="single"/>
        </w:rPr>
      </w:pPr>
    </w:p>
    <w:p w14:paraId="5FE0B307">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284DFBC9">
      <w:pPr>
        <w:spacing w:line="360" w:lineRule="auto"/>
        <w:ind w:right="-817" w:rightChars="-389" w:firstLine="2880" w:firstLineChars="1200"/>
        <w:contextualSpacing/>
        <w:rPr>
          <w:rFonts w:ascii="宋体" w:hAnsi="宋体" w:cs="仿宋_GB2312"/>
          <w:sz w:val="24"/>
        </w:rPr>
      </w:pPr>
      <w:r>
        <w:rPr>
          <w:rFonts w:hint="eastAsia" w:ascii="宋体" w:hAnsi="宋体" w:cs="仿宋_GB2312"/>
          <w:sz w:val="24"/>
        </w:rPr>
        <w:t xml:space="preserve">供应商（电子签章）：      </w:t>
      </w:r>
    </w:p>
    <w:p w14:paraId="0A16A42C">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7B4AD1F2">
      <w:pPr>
        <w:rPr>
          <w:rFonts w:hint="eastAsia" w:ascii="宋体" w:hAnsi="宋体" w:cs="仿宋_GB2312"/>
          <w:sz w:val="24"/>
        </w:rPr>
      </w:pPr>
      <w:r>
        <w:rPr>
          <w:rFonts w:hint="eastAsia" w:ascii="宋体" w:hAnsi="宋体" w:cs="仿宋_GB2312"/>
          <w:sz w:val="24"/>
        </w:rPr>
        <w:br w:type="page"/>
      </w:r>
    </w:p>
    <w:p w14:paraId="16F2FB45">
      <w:pPr>
        <w:spacing w:line="600" w:lineRule="exact"/>
        <w:jc w:val="center"/>
        <w:rPr>
          <w:rFonts w:hint="eastAsia" w:ascii="宋体" w:hAnsi="宋体" w:cs="宋体"/>
          <w:b/>
          <w:bCs/>
          <w:kern w:val="0"/>
          <w:sz w:val="30"/>
          <w:szCs w:val="30"/>
        </w:rPr>
      </w:pPr>
      <w:r>
        <w:rPr>
          <w:rFonts w:hint="eastAsia" w:ascii="宋体" w:hAnsi="宋体" w:cs="宋体"/>
          <w:b/>
          <w:bCs/>
          <w:kern w:val="0"/>
          <w:sz w:val="30"/>
          <w:szCs w:val="30"/>
        </w:rPr>
        <w:t>产品质量保证书</w:t>
      </w:r>
    </w:p>
    <w:p w14:paraId="08927F30">
      <w:pPr>
        <w:spacing w:line="360" w:lineRule="exact"/>
        <w:ind w:left="420" w:hanging="420"/>
        <w:jc w:val="center"/>
        <w:rPr>
          <w:rFonts w:hint="eastAsia" w:ascii="宋体" w:hAnsi="宋体" w:cs="宋体"/>
          <w:b/>
          <w:kern w:val="0"/>
          <w:sz w:val="24"/>
        </w:rPr>
      </w:pPr>
    </w:p>
    <w:p w14:paraId="1CC69B8E">
      <w:pPr>
        <w:spacing w:line="360" w:lineRule="exact"/>
        <w:ind w:left="420" w:hanging="420"/>
        <w:rPr>
          <w:rFonts w:hint="eastAsia" w:ascii="宋体" w:hAnsi="宋体" w:cs="宋体"/>
          <w:kern w:val="0"/>
          <w:szCs w:val="21"/>
          <w:u w:val="single"/>
        </w:rPr>
      </w:pPr>
      <w:r>
        <w:rPr>
          <w:rFonts w:hint="eastAsia" w:ascii="宋体" w:hAnsi="宋体" w:cs="宋体"/>
          <w:kern w:val="0"/>
          <w:szCs w:val="21"/>
          <w:u w:val="single"/>
        </w:rPr>
        <w:t xml:space="preserve">致             </w:t>
      </w:r>
      <w:r>
        <w:rPr>
          <w:rFonts w:hint="eastAsia" w:ascii="宋体" w:hAnsi="宋体" w:cs="宋体"/>
          <w:kern w:val="0"/>
          <w:szCs w:val="21"/>
        </w:rPr>
        <w:t>：</w:t>
      </w:r>
    </w:p>
    <w:p w14:paraId="1BE5E72B">
      <w:pPr>
        <w:spacing w:line="360" w:lineRule="exact"/>
        <w:ind w:firstLine="420" w:firstLineChars="200"/>
        <w:rPr>
          <w:rFonts w:hint="eastAsia" w:ascii="宋体" w:hAnsi="宋体" w:cs="宋体"/>
          <w:kern w:val="0"/>
          <w:szCs w:val="21"/>
        </w:rPr>
      </w:pPr>
      <w:r>
        <w:rPr>
          <w:rFonts w:hint="eastAsia" w:ascii="宋体" w:hAnsi="宋体" w:cs="宋体"/>
          <w:kern w:val="0"/>
          <w:szCs w:val="21"/>
        </w:rPr>
        <w:t>我公司在此向贵方承诺：</w:t>
      </w:r>
    </w:p>
    <w:p w14:paraId="59494727">
      <w:pPr>
        <w:spacing w:line="360" w:lineRule="exact"/>
        <w:ind w:firstLine="420" w:firstLineChars="200"/>
        <w:rPr>
          <w:rFonts w:hint="eastAsia" w:ascii="宋体" w:hAnsi="宋体" w:cs="宋体"/>
          <w:kern w:val="0"/>
          <w:szCs w:val="21"/>
        </w:rPr>
      </w:pPr>
      <w:r>
        <w:rPr>
          <w:rFonts w:hint="eastAsia" w:ascii="宋体" w:hAnsi="宋体" w:cs="宋体"/>
          <w:kern w:val="0"/>
          <w:szCs w:val="21"/>
        </w:rPr>
        <w:t>我方参与谈判的</w:t>
      </w:r>
      <w:r>
        <w:rPr>
          <w:rFonts w:hint="eastAsia" w:ascii="宋体" w:hAnsi="宋体" w:cs="宋体"/>
          <w:kern w:val="0"/>
          <w:szCs w:val="21"/>
          <w:u w:val="single"/>
        </w:rPr>
        <w:t xml:space="preserve">                  </w:t>
      </w:r>
      <w:r>
        <w:rPr>
          <w:rFonts w:hint="eastAsia" w:ascii="宋体" w:hAnsi="宋体" w:cs="宋体"/>
          <w:kern w:val="0"/>
          <w:szCs w:val="21"/>
        </w:rPr>
        <w:t>项目（编号</w:t>
      </w:r>
      <w:r>
        <w:rPr>
          <w:rFonts w:hint="eastAsia" w:ascii="宋体" w:hAnsi="宋体" w:cs="宋体"/>
          <w:kern w:val="0"/>
          <w:szCs w:val="21"/>
          <w:u w:val="single"/>
        </w:rPr>
        <w:t xml:space="preserve">：         </w:t>
      </w:r>
      <w:r>
        <w:rPr>
          <w:rFonts w:hint="eastAsia" w:ascii="宋体" w:hAnsi="宋体" w:cs="宋体"/>
          <w:kern w:val="0"/>
          <w:szCs w:val="21"/>
        </w:rPr>
        <w:t>），一旦成交，我方保证按照谈判文件和谈判响应文件的要求提供合格的产品，如出现弄虚作假，包括掺杂、掺假、以假充真、以次充好、以不合格产品冒充合格产品的，我方愿按《政府采购法》、《民法典》、《产品质量法》、《消费者权益保护法》等法律法规规定，承担相应的经济责任和法律责任。</w:t>
      </w:r>
    </w:p>
    <w:p w14:paraId="02FEFE50">
      <w:pPr>
        <w:spacing w:line="300" w:lineRule="auto"/>
        <w:rPr>
          <w:rFonts w:hint="eastAsia" w:ascii="宋体" w:hAnsi="宋体" w:cs="宋体"/>
          <w:kern w:val="0"/>
          <w:sz w:val="28"/>
          <w:szCs w:val="28"/>
        </w:rPr>
      </w:pPr>
    </w:p>
    <w:p w14:paraId="575DDCA5">
      <w:pPr>
        <w:spacing w:line="300" w:lineRule="auto"/>
        <w:ind w:hanging="420"/>
        <w:rPr>
          <w:rFonts w:hint="eastAsia" w:ascii="宋体" w:hAnsi="宋体" w:cs="宋体"/>
          <w:kern w:val="0"/>
          <w:sz w:val="28"/>
          <w:szCs w:val="28"/>
        </w:rPr>
      </w:pPr>
    </w:p>
    <w:p w14:paraId="76DD35DC">
      <w:pPr>
        <w:spacing w:line="300" w:lineRule="auto"/>
        <w:ind w:left="420" w:hanging="420"/>
        <w:jc w:val="center"/>
        <w:rPr>
          <w:rFonts w:hint="eastAsia" w:ascii="宋体" w:hAnsi="宋体" w:cs="宋体"/>
          <w:b/>
          <w:kern w:val="0"/>
          <w:sz w:val="32"/>
          <w:szCs w:val="32"/>
        </w:rPr>
      </w:pPr>
    </w:p>
    <w:p w14:paraId="0D6DFF62">
      <w:pPr>
        <w:spacing w:line="300" w:lineRule="auto"/>
        <w:ind w:left="420" w:hanging="420"/>
        <w:jc w:val="center"/>
        <w:rPr>
          <w:rFonts w:hint="eastAsia" w:ascii="宋体" w:hAnsi="宋体" w:cs="宋体"/>
          <w:b/>
          <w:kern w:val="0"/>
          <w:sz w:val="32"/>
          <w:szCs w:val="32"/>
        </w:rPr>
      </w:pPr>
    </w:p>
    <w:p w14:paraId="294E3690">
      <w:pPr>
        <w:spacing w:line="300" w:lineRule="auto"/>
        <w:ind w:left="420" w:hanging="420"/>
        <w:jc w:val="center"/>
        <w:rPr>
          <w:rFonts w:hint="eastAsia" w:ascii="宋体" w:hAnsi="宋体" w:cs="宋体"/>
          <w:b/>
          <w:kern w:val="0"/>
          <w:sz w:val="32"/>
          <w:szCs w:val="32"/>
        </w:rPr>
      </w:pPr>
    </w:p>
    <w:p w14:paraId="7D589832">
      <w:pPr>
        <w:spacing w:line="300" w:lineRule="auto"/>
        <w:ind w:left="420" w:hanging="420"/>
        <w:jc w:val="center"/>
        <w:rPr>
          <w:rFonts w:hint="eastAsia" w:ascii="宋体" w:hAnsi="宋体" w:cs="宋体"/>
          <w:b/>
          <w:kern w:val="0"/>
          <w:sz w:val="32"/>
          <w:szCs w:val="32"/>
        </w:rPr>
      </w:pPr>
    </w:p>
    <w:p w14:paraId="76E7F85E">
      <w:pPr>
        <w:spacing w:line="300" w:lineRule="auto"/>
        <w:ind w:left="420" w:hanging="420"/>
        <w:jc w:val="center"/>
        <w:rPr>
          <w:rFonts w:hint="eastAsia" w:ascii="宋体" w:hAnsi="宋体" w:cs="宋体"/>
          <w:b/>
          <w:kern w:val="0"/>
          <w:sz w:val="32"/>
          <w:szCs w:val="32"/>
        </w:rPr>
      </w:pPr>
    </w:p>
    <w:p w14:paraId="2821A38A">
      <w:pPr>
        <w:spacing w:line="300" w:lineRule="auto"/>
        <w:ind w:left="420" w:hanging="420"/>
        <w:jc w:val="center"/>
        <w:rPr>
          <w:rFonts w:hint="eastAsia" w:ascii="宋体" w:hAnsi="宋体" w:cs="宋体"/>
          <w:b/>
          <w:kern w:val="0"/>
          <w:sz w:val="32"/>
          <w:szCs w:val="32"/>
        </w:rPr>
      </w:pPr>
    </w:p>
    <w:p w14:paraId="5D63124D">
      <w:pPr>
        <w:spacing w:line="300" w:lineRule="auto"/>
        <w:ind w:left="420" w:hanging="420"/>
        <w:jc w:val="center"/>
        <w:rPr>
          <w:rFonts w:hint="eastAsia" w:ascii="宋体" w:hAnsi="宋体" w:cs="宋体"/>
          <w:b/>
          <w:kern w:val="0"/>
          <w:sz w:val="32"/>
          <w:szCs w:val="32"/>
        </w:rPr>
      </w:pPr>
    </w:p>
    <w:p w14:paraId="35D6DB49">
      <w:pPr>
        <w:spacing w:line="300" w:lineRule="auto"/>
        <w:ind w:left="420" w:hanging="420"/>
        <w:jc w:val="center"/>
        <w:rPr>
          <w:rFonts w:hint="eastAsia" w:ascii="宋体" w:hAnsi="宋体" w:cs="宋体"/>
          <w:b/>
          <w:kern w:val="0"/>
          <w:sz w:val="32"/>
          <w:szCs w:val="32"/>
        </w:rPr>
      </w:pPr>
    </w:p>
    <w:p w14:paraId="4E3B725E">
      <w:pPr>
        <w:spacing w:line="300" w:lineRule="auto"/>
        <w:ind w:left="420" w:hanging="420"/>
        <w:jc w:val="center"/>
        <w:rPr>
          <w:rFonts w:hint="eastAsia" w:ascii="宋体" w:hAnsi="宋体" w:cs="宋体"/>
          <w:b/>
          <w:kern w:val="0"/>
          <w:sz w:val="32"/>
          <w:szCs w:val="32"/>
        </w:rPr>
      </w:pPr>
    </w:p>
    <w:p w14:paraId="35D6DF9C">
      <w:pPr>
        <w:spacing w:line="300" w:lineRule="auto"/>
        <w:ind w:left="420" w:hanging="420"/>
        <w:jc w:val="center"/>
        <w:rPr>
          <w:rFonts w:hint="eastAsia" w:ascii="宋体" w:hAnsi="宋体" w:cs="宋体"/>
          <w:b/>
          <w:kern w:val="0"/>
          <w:sz w:val="32"/>
          <w:szCs w:val="32"/>
        </w:rPr>
      </w:pPr>
    </w:p>
    <w:p w14:paraId="05ADBFE6">
      <w:pPr>
        <w:spacing w:line="300" w:lineRule="auto"/>
        <w:rPr>
          <w:rFonts w:hint="eastAsia" w:ascii="宋体" w:hAnsi="宋体" w:cs="宋体"/>
          <w:b/>
          <w:kern w:val="0"/>
          <w:sz w:val="32"/>
          <w:szCs w:val="32"/>
        </w:rPr>
      </w:pPr>
    </w:p>
    <w:p w14:paraId="7E3CE690">
      <w:pPr>
        <w:adjustRightInd w:val="0"/>
        <w:snapToGrid w:val="0"/>
        <w:ind w:firstLine="422" w:firstLineChars="201"/>
        <w:rPr>
          <w:rFonts w:hint="eastAsia" w:ascii="宋体" w:hAnsi="宋体" w:cs="宋体"/>
          <w:szCs w:val="21"/>
        </w:rPr>
      </w:pPr>
      <w:r>
        <w:rPr>
          <w:rFonts w:hint="eastAsia" w:ascii="宋体" w:hAnsi="宋体" w:cs="宋体"/>
          <w:szCs w:val="21"/>
        </w:rPr>
        <w:t>谈判供应商（章）：</w:t>
      </w:r>
    </w:p>
    <w:p w14:paraId="2D25CB85">
      <w:pPr>
        <w:adjustRightInd w:val="0"/>
        <w:snapToGrid w:val="0"/>
        <w:ind w:firstLine="422" w:firstLineChars="201"/>
        <w:rPr>
          <w:rFonts w:hint="eastAsia" w:ascii="宋体" w:hAnsi="宋体" w:cs="宋体"/>
          <w:szCs w:val="21"/>
        </w:rPr>
      </w:pPr>
    </w:p>
    <w:p w14:paraId="62A6033E">
      <w:pPr>
        <w:adjustRightInd w:val="0"/>
        <w:snapToGrid w:val="0"/>
        <w:ind w:firstLine="422" w:firstLineChars="201"/>
        <w:rPr>
          <w:rFonts w:hint="eastAsia" w:ascii="宋体" w:hAnsi="宋体" w:cs="宋体"/>
          <w:szCs w:val="21"/>
          <w:u w:val="single"/>
        </w:rPr>
      </w:pPr>
      <w:r>
        <w:rPr>
          <w:rFonts w:hint="eastAsia" w:ascii="宋体" w:hAnsi="宋体" w:cs="宋体"/>
          <w:szCs w:val="21"/>
        </w:rPr>
        <w:t>法定代表人（负责人）或委托代理人（签名）：</w:t>
      </w:r>
    </w:p>
    <w:p w14:paraId="14E03EC4">
      <w:pPr>
        <w:adjustRightInd w:val="0"/>
        <w:snapToGrid w:val="0"/>
        <w:ind w:firstLine="484" w:firstLineChars="201"/>
        <w:rPr>
          <w:rFonts w:hint="eastAsia" w:ascii="宋体" w:hAnsi="宋体" w:cs="宋体"/>
          <w:b/>
          <w:sz w:val="24"/>
          <w:szCs w:val="21"/>
        </w:rPr>
      </w:pPr>
    </w:p>
    <w:p w14:paraId="6C826406">
      <w:pPr>
        <w:adjustRightInd w:val="0"/>
        <w:snapToGrid w:val="0"/>
        <w:ind w:firstLine="422" w:firstLineChars="201"/>
        <w:rPr>
          <w:rFonts w:hint="eastAsia" w:ascii="宋体" w:hAnsi="宋体" w:cs="宋体"/>
          <w:szCs w:val="21"/>
          <w:u w:val="single"/>
        </w:rPr>
      </w:pPr>
      <w:r>
        <w:rPr>
          <w:rFonts w:hint="eastAsia" w:ascii="宋体" w:hAnsi="宋体" w:cs="宋体"/>
          <w:szCs w:val="21"/>
        </w:rPr>
        <w:t>日期：</w:t>
      </w:r>
    </w:p>
    <w:p w14:paraId="5A6B1D89">
      <w:pPr>
        <w:pStyle w:val="10"/>
        <w:rPr>
          <w:rFonts w:hint="eastAsia" w:ascii="宋体" w:hAnsi="宋体" w:cs="宋体"/>
        </w:rPr>
      </w:pPr>
    </w:p>
    <w:p w14:paraId="48E2699C">
      <w:pPr>
        <w:rPr>
          <w:rFonts w:hint="eastAsia" w:ascii="宋体" w:hAnsi="宋体" w:cs="宋体"/>
        </w:rPr>
      </w:pPr>
    </w:p>
    <w:p w14:paraId="289A13B0">
      <w:pPr>
        <w:rPr>
          <w:rFonts w:hint="eastAsia"/>
        </w:rPr>
      </w:pPr>
    </w:p>
    <w:p w14:paraId="08DEC637">
      <w:pPr>
        <w:adjustRightInd w:val="0"/>
        <w:snapToGrid w:val="0"/>
        <w:spacing w:line="600" w:lineRule="exact"/>
        <w:jc w:val="center"/>
        <w:rPr>
          <w:rFonts w:hint="eastAsia" w:ascii="宋体" w:hAnsi="宋体" w:cs="宋体"/>
          <w:b/>
          <w:bCs/>
          <w:sz w:val="30"/>
          <w:szCs w:val="30"/>
        </w:rPr>
      </w:pPr>
    </w:p>
    <w:p w14:paraId="1E46D5BC">
      <w:pPr>
        <w:adjustRightInd w:val="0"/>
        <w:snapToGrid w:val="0"/>
        <w:spacing w:line="600" w:lineRule="exact"/>
        <w:jc w:val="center"/>
        <w:rPr>
          <w:rFonts w:hint="eastAsia" w:ascii="宋体" w:hAnsi="宋体" w:cs="宋体"/>
          <w:b/>
          <w:bCs/>
          <w:sz w:val="30"/>
          <w:szCs w:val="30"/>
        </w:rPr>
      </w:pPr>
      <w:r>
        <w:rPr>
          <w:rFonts w:hint="eastAsia" w:ascii="宋体" w:hAnsi="宋体" w:cs="宋体"/>
          <w:b/>
          <w:bCs/>
          <w:sz w:val="30"/>
          <w:szCs w:val="30"/>
        </w:rPr>
        <w:t>售后服务承诺书</w:t>
      </w:r>
    </w:p>
    <w:p w14:paraId="23B10811">
      <w:pPr>
        <w:spacing w:line="360" w:lineRule="exact"/>
        <w:rPr>
          <w:rFonts w:hint="eastAsia" w:ascii="宋体" w:hAnsi="宋体" w:cs="宋体"/>
        </w:rPr>
      </w:pPr>
    </w:p>
    <w:p w14:paraId="655F6B0D">
      <w:pPr>
        <w:spacing w:line="360" w:lineRule="exact"/>
        <w:ind w:firstLine="420" w:firstLineChars="200"/>
        <w:rPr>
          <w:rFonts w:hint="eastAsia" w:ascii="宋体" w:hAnsi="宋体" w:cs="宋体"/>
          <w:b/>
          <w:kern w:val="0"/>
          <w:sz w:val="32"/>
          <w:szCs w:val="32"/>
        </w:rPr>
      </w:pPr>
      <w:r>
        <w:rPr>
          <w:rFonts w:hint="eastAsia" w:ascii="宋体" w:hAnsi="宋体" w:cs="宋体"/>
        </w:rPr>
        <w:t>【由谈判供应商按《</w:t>
      </w:r>
      <w:r>
        <w:rPr>
          <w:rFonts w:hint="eastAsia" w:ascii="宋体" w:hAnsi="宋体" w:cs="宋体"/>
          <w:lang w:val="en-US" w:eastAsia="zh-CN"/>
        </w:rPr>
        <w:t>采购需求</w:t>
      </w:r>
      <w:r>
        <w:rPr>
          <w:rFonts w:hint="eastAsia" w:ascii="宋体" w:hAnsi="宋体" w:cs="宋体"/>
        </w:rPr>
        <w:t>》要求自行填写，提供的切实可行的售后服务和优惠承诺，保证交货期的措施（必要时提供生产计划周期表）】</w:t>
      </w:r>
    </w:p>
    <w:p w14:paraId="1776918D">
      <w:pPr>
        <w:spacing w:line="300" w:lineRule="auto"/>
        <w:ind w:left="420" w:hanging="420"/>
        <w:jc w:val="center"/>
        <w:rPr>
          <w:rFonts w:hint="eastAsia" w:ascii="宋体" w:hAnsi="宋体" w:cs="宋体"/>
          <w:b/>
          <w:kern w:val="0"/>
          <w:sz w:val="32"/>
          <w:szCs w:val="32"/>
        </w:rPr>
      </w:pPr>
    </w:p>
    <w:p w14:paraId="337F95BE">
      <w:pPr>
        <w:pStyle w:val="13"/>
        <w:adjustRightInd w:val="0"/>
        <w:snapToGrid w:val="0"/>
        <w:jc w:val="center"/>
        <w:rPr>
          <w:rFonts w:hint="eastAsia" w:hAnsi="宋体" w:cs="宋体"/>
          <w:u w:val="single"/>
        </w:rPr>
      </w:pPr>
    </w:p>
    <w:p w14:paraId="5335E15D">
      <w:pPr>
        <w:rPr>
          <w:rFonts w:hint="eastAsia" w:hAnsi="宋体" w:cs="宋体"/>
          <w:u w:val="single"/>
        </w:rPr>
      </w:pPr>
      <w:r>
        <w:rPr>
          <w:rFonts w:hint="eastAsia" w:hAnsi="宋体" w:cs="宋体"/>
          <w:u w:val="single"/>
        </w:rPr>
        <w:br w:type="page"/>
      </w:r>
    </w:p>
    <w:p w14:paraId="1752BFCE">
      <w:pPr>
        <w:adjustRightInd w:val="0"/>
        <w:snapToGrid w:val="0"/>
        <w:spacing w:line="300" w:lineRule="auto"/>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技术要求偏离表</w:t>
      </w:r>
    </w:p>
    <w:p w14:paraId="6CD926CF">
      <w:pPr>
        <w:spacing w:line="520" w:lineRule="exact"/>
        <w:rPr>
          <w:rFonts w:hint="eastAsia" w:ascii="仿宋_GB2312" w:hAnsi="仿宋_GB2312" w:eastAsia="仿宋_GB2312" w:cs="仿宋_GB2312"/>
          <w:sz w:val="32"/>
          <w:szCs w:val="32"/>
        </w:rPr>
      </w:pPr>
    </w:p>
    <w:p w14:paraId="01A735D8">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1350EAC7">
      <w:pPr>
        <w:spacing w:line="360" w:lineRule="auto"/>
        <w:rPr>
          <w:rFonts w:hint="eastAsia" w:ascii="宋体" w:hAnsi="宋体" w:cs="仿宋_GB2312"/>
          <w:sz w:val="24"/>
          <w:u w:val="single"/>
        </w:rPr>
      </w:pPr>
      <w:r>
        <w:rPr>
          <w:rFonts w:hint="eastAsia" w:ascii="宋体" w:hAnsi="宋体" w:cs="仿宋_GB2312"/>
          <w:sz w:val="24"/>
        </w:rPr>
        <w:t>采购项目名称：</w:t>
      </w:r>
      <w:r>
        <w:rPr>
          <w:rFonts w:hint="eastAsia" w:ascii="宋体" w:hAnsi="宋体" w:cs="仿宋_GB2312"/>
          <w:sz w:val="24"/>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3"/>
        <w:gridCol w:w="1005"/>
        <w:gridCol w:w="3328"/>
        <w:gridCol w:w="2994"/>
        <w:gridCol w:w="1632"/>
      </w:tblGrid>
      <w:tr w14:paraId="453D60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0DF90FBA">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序号</w:t>
            </w:r>
          </w:p>
        </w:tc>
        <w:tc>
          <w:tcPr>
            <w:tcW w:w="971" w:type="dxa"/>
            <w:tcBorders>
              <w:right w:val="single" w:color="auto" w:sz="4" w:space="0"/>
            </w:tcBorders>
            <w:noWrap w:val="0"/>
            <w:vAlign w:val="center"/>
          </w:tcPr>
          <w:p w14:paraId="0271377E">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名称</w:t>
            </w:r>
          </w:p>
        </w:tc>
        <w:tc>
          <w:tcPr>
            <w:tcW w:w="3216" w:type="dxa"/>
            <w:tcBorders>
              <w:left w:val="single" w:color="auto" w:sz="4" w:space="0"/>
            </w:tcBorders>
            <w:noWrap w:val="0"/>
            <w:vAlign w:val="center"/>
          </w:tcPr>
          <w:p w14:paraId="6A6A7C3E">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谈判文件要求</w:t>
            </w:r>
          </w:p>
        </w:tc>
        <w:tc>
          <w:tcPr>
            <w:tcW w:w="2894" w:type="dxa"/>
            <w:noWrap w:val="0"/>
            <w:vAlign w:val="center"/>
          </w:tcPr>
          <w:p w14:paraId="76BF1639">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竞标响应</w:t>
            </w:r>
          </w:p>
        </w:tc>
        <w:tc>
          <w:tcPr>
            <w:tcW w:w="1577" w:type="dxa"/>
            <w:noWrap w:val="0"/>
            <w:vAlign w:val="center"/>
          </w:tcPr>
          <w:p w14:paraId="18128790">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偏离说明</w:t>
            </w:r>
          </w:p>
        </w:tc>
      </w:tr>
      <w:tr w14:paraId="423391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4DC0142D">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p>
        </w:tc>
        <w:tc>
          <w:tcPr>
            <w:tcW w:w="971" w:type="dxa"/>
            <w:tcBorders>
              <w:right w:val="single" w:color="auto" w:sz="4" w:space="0"/>
            </w:tcBorders>
            <w:noWrap w:val="0"/>
            <w:vAlign w:val="center"/>
          </w:tcPr>
          <w:p w14:paraId="0BBB1B53">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3AF67A44">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35EB3FE8">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2439A76A">
            <w:pPr>
              <w:pStyle w:val="7"/>
              <w:spacing w:line="360" w:lineRule="auto"/>
              <w:ind w:firstLine="0" w:firstLineChars="0"/>
              <w:jc w:val="center"/>
              <w:rPr>
                <w:rFonts w:hint="eastAsia" w:ascii="宋体" w:hAnsi="宋体" w:eastAsia="宋体" w:cs="仿宋_GB2312"/>
                <w:sz w:val="24"/>
                <w:szCs w:val="24"/>
                <w:lang w:val="en-US" w:eastAsia="zh-CN"/>
              </w:rPr>
            </w:pPr>
          </w:p>
        </w:tc>
      </w:tr>
      <w:tr w14:paraId="383DE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4A2E8D71">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w:t>
            </w:r>
          </w:p>
        </w:tc>
        <w:tc>
          <w:tcPr>
            <w:tcW w:w="971" w:type="dxa"/>
            <w:tcBorders>
              <w:right w:val="single" w:color="auto" w:sz="4" w:space="0"/>
            </w:tcBorders>
            <w:noWrap w:val="0"/>
            <w:vAlign w:val="center"/>
          </w:tcPr>
          <w:p w14:paraId="794599F5">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425E168D">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53D9C462">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2C78996A">
            <w:pPr>
              <w:pStyle w:val="7"/>
              <w:spacing w:line="360" w:lineRule="auto"/>
              <w:ind w:firstLine="0" w:firstLineChars="0"/>
              <w:jc w:val="center"/>
              <w:rPr>
                <w:rFonts w:hint="eastAsia" w:ascii="宋体" w:hAnsi="宋体" w:eastAsia="宋体" w:cs="仿宋_GB2312"/>
                <w:sz w:val="24"/>
                <w:szCs w:val="24"/>
                <w:lang w:val="en-US" w:eastAsia="zh-CN"/>
              </w:rPr>
            </w:pPr>
          </w:p>
        </w:tc>
      </w:tr>
      <w:tr w14:paraId="598BEC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47E53513">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3</w:t>
            </w:r>
          </w:p>
        </w:tc>
        <w:tc>
          <w:tcPr>
            <w:tcW w:w="971" w:type="dxa"/>
            <w:tcBorders>
              <w:right w:val="single" w:color="auto" w:sz="4" w:space="0"/>
            </w:tcBorders>
            <w:noWrap w:val="0"/>
            <w:vAlign w:val="center"/>
          </w:tcPr>
          <w:p w14:paraId="2099BE28">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67F23E2A">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73EE38E8">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274C8E94">
            <w:pPr>
              <w:pStyle w:val="7"/>
              <w:spacing w:line="360" w:lineRule="auto"/>
              <w:ind w:firstLine="0" w:firstLineChars="0"/>
              <w:jc w:val="center"/>
              <w:rPr>
                <w:rFonts w:hint="eastAsia" w:ascii="宋体" w:hAnsi="宋体" w:eastAsia="宋体" w:cs="仿宋_GB2312"/>
                <w:sz w:val="24"/>
                <w:szCs w:val="24"/>
                <w:lang w:val="en-US" w:eastAsia="zh-CN"/>
              </w:rPr>
            </w:pPr>
          </w:p>
        </w:tc>
      </w:tr>
      <w:tr w14:paraId="49C78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1B6E57E4">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971" w:type="dxa"/>
            <w:tcBorders>
              <w:right w:val="single" w:color="auto" w:sz="4" w:space="0"/>
            </w:tcBorders>
            <w:noWrap w:val="0"/>
            <w:vAlign w:val="center"/>
          </w:tcPr>
          <w:p w14:paraId="595F5184">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2D70D288">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67755205">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56BF19AE">
            <w:pPr>
              <w:pStyle w:val="7"/>
              <w:spacing w:line="360" w:lineRule="auto"/>
              <w:ind w:firstLine="0" w:firstLineChars="0"/>
              <w:jc w:val="center"/>
              <w:rPr>
                <w:rFonts w:hint="eastAsia" w:ascii="宋体" w:hAnsi="宋体" w:eastAsia="宋体" w:cs="仿宋_GB2312"/>
                <w:sz w:val="24"/>
                <w:szCs w:val="24"/>
                <w:lang w:val="en-US" w:eastAsia="zh-CN"/>
              </w:rPr>
            </w:pPr>
          </w:p>
        </w:tc>
      </w:tr>
      <w:tr w14:paraId="04FC5A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70" w:type="dxa"/>
            <w:noWrap w:val="0"/>
            <w:vAlign w:val="center"/>
          </w:tcPr>
          <w:p w14:paraId="3D3418DB">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971" w:type="dxa"/>
            <w:tcBorders>
              <w:right w:val="single" w:color="auto" w:sz="4" w:space="0"/>
            </w:tcBorders>
            <w:noWrap w:val="0"/>
            <w:vAlign w:val="center"/>
          </w:tcPr>
          <w:p w14:paraId="6FFF0C82">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49757204">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24DA16E6">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noWrap w:val="0"/>
            <w:vAlign w:val="center"/>
          </w:tcPr>
          <w:p w14:paraId="5E0D4030">
            <w:pPr>
              <w:pStyle w:val="7"/>
              <w:spacing w:line="360" w:lineRule="auto"/>
              <w:ind w:firstLine="0" w:firstLineChars="0"/>
              <w:jc w:val="center"/>
              <w:rPr>
                <w:rFonts w:hint="eastAsia" w:ascii="宋体" w:hAnsi="宋体" w:eastAsia="宋体" w:cs="仿宋_GB2312"/>
                <w:sz w:val="24"/>
                <w:szCs w:val="24"/>
                <w:lang w:val="en-US" w:eastAsia="zh-CN"/>
              </w:rPr>
            </w:pPr>
          </w:p>
        </w:tc>
      </w:tr>
      <w:tr w14:paraId="7B0649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0" w:type="dxa"/>
            <w:noWrap w:val="0"/>
            <w:vAlign w:val="center"/>
          </w:tcPr>
          <w:p w14:paraId="59A441C2">
            <w:pPr>
              <w:pStyle w:val="7"/>
              <w:spacing w:line="360" w:lineRule="auto"/>
              <w:ind w:firstLine="0" w:firstLineChars="0"/>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w:t>
            </w:r>
          </w:p>
        </w:tc>
        <w:tc>
          <w:tcPr>
            <w:tcW w:w="971" w:type="dxa"/>
            <w:tcBorders>
              <w:right w:val="single" w:color="auto" w:sz="4" w:space="0"/>
            </w:tcBorders>
            <w:noWrap w:val="0"/>
            <w:vAlign w:val="center"/>
          </w:tcPr>
          <w:p w14:paraId="706BAA85">
            <w:pPr>
              <w:pStyle w:val="7"/>
              <w:spacing w:line="360" w:lineRule="auto"/>
              <w:ind w:firstLine="0" w:firstLineChars="0"/>
              <w:jc w:val="center"/>
              <w:rPr>
                <w:rFonts w:hint="eastAsia" w:ascii="宋体" w:hAnsi="宋体" w:eastAsia="宋体" w:cs="仿宋_GB2312"/>
                <w:sz w:val="24"/>
                <w:szCs w:val="24"/>
                <w:lang w:val="en-US" w:eastAsia="zh-CN"/>
              </w:rPr>
            </w:pPr>
          </w:p>
        </w:tc>
        <w:tc>
          <w:tcPr>
            <w:tcW w:w="3216" w:type="dxa"/>
            <w:tcBorders>
              <w:left w:val="single" w:color="auto" w:sz="4" w:space="0"/>
            </w:tcBorders>
            <w:noWrap w:val="0"/>
            <w:vAlign w:val="center"/>
          </w:tcPr>
          <w:p w14:paraId="458C53AA">
            <w:pPr>
              <w:pStyle w:val="7"/>
              <w:spacing w:line="360" w:lineRule="auto"/>
              <w:ind w:firstLine="0" w:firstLineChars="0"/>
              <w:jc w:val="center"/>
              <w:rPr>
                <w:rFonts w:hint="eastAsia" w:ascii="宋体" w:hAnsi="宋体" w:eastAsia="宋体" w:cs="仿宋_GB2312"/>
                <w:sz w:val="24"/>
                <w:szCs w:val="24"/>
                <w:lang w:val="en-US" w:eastAsia="zh-CN"/>
              </w:rPr>
            </w:pPr>
          </w:p>
        </w:tc>
        <w:tc>
          <w:tcPr>
            <w:tcW w:w="2894" w:type="dxa"/>
            <w:noWrap w:val="0"/>
            <w:vAlign w:val="center"/>
          </w:tcPr>
          <w:p w14:paraId="32760624">
            <w:pPr>
              <w:pStyle w:val="7"/>
              <w:spacing w:line="360" w:lineRule="auto"/>
              <w:ind w:firstLine="0" w:firstLineChars="0"/>
              <w:jc w:val="center"/>
              <w:rPr>
                <w:rFonts w:hint="eastAsia" w:ascii="宋体" w:hAnsi="宋体" w:eastAsia="宋体" w:cs="仿宋_GB2312"/>
                <w:sz w:val="24"/>
                <w:szCs w:val="24"/>
                <w:lang w:val="en-US" w:eastAsia="zh-CN"/>
              </w:rPr>
            </w:pPr>
          </w:p>
        </w:tc>
        <w:tc>
          <w:tcPr>
            <w:tcW w:w="1577" w:type="dxa"/>
            <w:tcBorders>
              <w:right w:val="single" w:color="auto" w:sz="4" w:space="0"/>
            </w:tcBorders>
            <w:noWrap w:val="0"/>
            <w:vAlign w:val="center"/>
          </w:tcPr>
          <w:p w14:paraId="3FA22586">
            <w:pPr>
              <w:pStyle w:val="7"/>
              <w:spacing w:line="360" w:lineRule="auto"/>
              <w:ind w:firstLine="0" w:firstLineChars="0"/>
              <w:jc w:val="center"/>
              <w:rPr>
                <w:rFonts w:hint="eastAsia" w:ascii="宋体" w:hAnsi="宋体" w:eastAsia="宋体" w:cs="仿宋_GB2312"/>
                <w:sz w:val="24"/>
                <w:szCs w:val="24"/>
                <w:lang w:val="en-US" w:eastAsia="zh-CN"/>
              </w:rPr>
            </w:pPr>
          </w:p>
        </w:tc>
      </w:tr>
    </w:tbl>
    <w:p w14:paraId="527E04EC">
      <w:pPr>
        <w:pStyle w:val="7"/>
        <w:spacing w:line="360" w:lineRule="auto"/>
        <w:ind w:firstLine="0" w:firstLineChars="0"/>
        <w:contextualSpacing/>
        <w:rPr>
          <w:rFonts w:hint="eastAsia" w:ascii="宋体" w:hAnsi="宋体" w:eastAsia="宋体" w:cs="仿宋_GB2312"/>
          <w:sz w:val="24"/>
          <w:szCs w:val="24"/>
        </w:rPr>
      </w:pPr>
      <w:r>
        <w:rPr>
          <w:rFonts w:hint="eastAsia" w:ascii="宋体" w:hAnsi="宋体" w:eastAsia="宋体" w:cs="仿宋_GB2312"/>
          <w:sz w:val="24"/>
          <w:szCs w:val="24"/>
        </w:rPr>
        <w:t>注：</w:t>
      </w:r>
    </w:p>
    <w:p w14:paraId="09E696FE">
      <w:pPr>
        <w:spacing w:line="360" w:lineRule="auto"/>
        <w:contextualSpacing/>
        <w:rPr>
          <w:rFonts w:hint="eastAsia" w:ascii="宋体" w:hAnsi="宋体" w:cs="仿宋_GB2312"/>
          <w:kern w:val="0"/>
          <w:sz w:val="24"/>
        </w:rPr>
      </w:pPr>
      <w:r>
        <w:rPr>
          <w:rFonts w:hint="eastAsia" w:ascii="宋体" w:hAnsi="宋体" w:cs="仿宋_GB2312"/>
          <w:kern w:val="0"/>
          <w:sz w:val="24"/>
        </w:rPr>
        <w:t>1. 说明：应对照谈判文件“第三章 采购需求”中的技术要求逐条实质性响应，并作出偏离说明。</w:t>
      </w:r>
    </w:p>
    <w:p w14:paraId="79E8023E">
      <w:pPr>
        <w:spacing w:line="360" w:lineRule="auto"/>
        <w:contextualSpacing/>
        <w:rPr>
          <w:rFonts w:hint="eastAsia" w:ascii="宋体" w:hAnsi="宋体" w:cs="仿宋_GB2312"/>
          <w:kern w:val="0"/>
          <w:sz w:val="24"/>
        </w:rPr>
      </w:pPr>
      <w:r>
        <w:rPr>
          <w:rFonts w:hint="eastAsia" w:ascii="宋体" w:hAnsi="宋体" w:cs="仿宋_GB2312"/>
          <w:kern w:val="0"/>
          <w:sz w:val="24"/>
        </w:rPr>
        <w:t>2.供应商应根据竞标设备的性能指标，对照谈判文件要求，在“偏离说明”中注明“正偏离”、“负偏离”或者“无偏离”。既不属于“正偏离”也不属于“负偏离”即为“无偏离”。</w:t>
      </w:r>
    </w:p>
    <w:p w14:paraId="07E5105B">
      <w:pPr>
        <w:spacing w:line="360" w:lineRule="auto"/>
        <w:contextualSpacing/>
        <w:rPr>
          <w:rFonts w:ascii="宋体" w:hAnsi="宋体"/>
          <w:kern w:val="0"/>
          <w:sz w:val="24"/>
        </w:rPr>
      </w:pPr>
      <w:r>
        <w:rPr>
          <w:rFonts w:hint="eastAsia" w:ascii="宋体" w:hAnsi="宋体"/>
          <w:kern w:val="0"/>
          <w:sz w:val="24"/>
        </w:rPr>
        <w:t>3.供应商认为其竞标响应有正偏离的，请在技术要求偏离表中列明，且在响应文件中提供竞标产品的彩页或</w:t>
      </w:r>
      <w:r>
        <w:rPr>
          <w:rFonts w:ascii="宋体" w:hAnsi="宋体"/>
          <w:kern w:val="0"/>
          <w:sz w:val="24"/>
        </w:rPr>
        <w:t>国家认可有资质的第三方检测机构出具的检测报告复印件</w:t>
      </w:r>
      <w:r>
        <w:rPr>
          <w:rFonts w:hint="eastAsia" w:ascii="宋体" w:hAnsi="宋体"/>
          <w:kern w:val="0"/>
          <w:sz w:val="24"/>
        </w:rPr>
        <w:t>或产品生产厂家出具的技术参数说明证明作为佐证，以上佐证材料均需加盖生产厂家或代理商（附生产厂家授权资料）公章。</w:t>
      </w:r>
    </w:p>
    <w:p w14:paraId="44DA85EC">
      <w:pPr>
        <w:spacing w:line="360" w:lineRule="auto"/>
        <w:contextualSpacing/>
        <w:rPr>
          <w:rFonts w:hint="eastAsia" w:ascii="宋体" w:hAnsi="宋体"/>
          <w:kern w:val="0"/>
          <w:sz w:val="24"/>
        </w:rPr>
      </w:pPr>
      <w:r>
        <w:rPr>
          <w:rFonts w:hint="eastAsia" w:ascii="宋体" w:hAnsi="宋体"/>
          <w:kern w:val="0"/>
          <w:sz w:val="24"/>
        </w:rPr>
        <w:t>4</w:t>
      </w:r>
      <w:r>
        <w:rPr>
          <w:rFonts w:ascii="宋体" w:hAnsi="宋体"/>
          <w:kern w:val="0"/>
          <w:sz w:val="24"/>
        </w:rPr>
        <w:t>.</w:t>
      </w:r>
      <w:r>
        <w:rPr>
          <w:rFonts w:hint="eastAsia" w:ascii="宋体" w:hAnsi="宋体"/>
          <w:kern w:val="0"/>
          <w:sz w:val="24"/>
        </w:rPr>
        <w:t xml:space="preserve"> 如技术要求偏离表中的竞标响应与佐证材料不一致的，以佐证材料为准。</w:t>
      </w:r>
    </w:p>
    <w:p w14:paraId="26A9B63B">
      <w:pPr>
        <w:pStyle w:val="7"/>
        <w:spacing w:line="360" w:lineRule="auto"/>
        <w:ind w:firstLine="0" w:firstLineChars="0"/>
        <w:contextualSpacing/>
        <w:rPr>
          <w:rFonts w:hint="eastAsia" w:ascii="宋体" w:hAnsi="宋体" w:eastAsia="宋体" w:cs="仿宋_GB2312"/>
          <w:sz w:val="24"/>
          <w:szCs w:val="24"/>
        </w:rPr>
      </w:pPr>
    </w:p>
    <w:p w14:paraId="2EC609D4">
      <w:pPr>
        <w:spacing w:line="360" w:lineRule="auto"/>
        <w:ind w:right="-817" w:rightChars="-389"/>
        <w:contextualSpacing/>
        <w:rPr>
          <w:rFonts w:hint="eastAsia" w:ascii="宋体" w:hAnsi="宋体" w:cs="仿宋_GB2312"/>
          <w:sz w:val="24"/>
        </w:rPr>
      </w:pPr>
    </w:p>
    <w:p w14:paraId="17AB7B32">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3C84C055">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29B380E9">
      <w:pPr>
        <w:pStyle w:val="13"/>
        <w:adjustRightInd w:val="0"/>
        <w:snapToGrid w:val="0"/>
        <w:jc w:val="center"/>
        <w:rPr>
          <w:rFonts w:hint="eastAsia" w:hAnsi="宋体" w:cs="宋体"/>
          <w:u w:val="single"/>
        </w:rPr>
      </w:pPr>
      <w:r>
        <w:rPr>
          <w:rFonts w:hint="eastAsia" w:ascii="宋体" w:hAnsi="宋体" w:cs="仿宋_GB2312"/>
          <w:sz w:val="24"/>
        </w:rPr>
        <w:t>日期：   年   月   日</w:t>
      </w:r>
    </w:p>
    <w:p w14:paraId="2B46DE32">
      <w:pPr>
        <w:pStyle w:val="13"/>
        <w:adjustRightInd w:val="0"/>
        <w:snapToGrid w:val="0"/>
        <w:jc w:val="center"/>
        <w:rPr>
          <w:rFonts w:hint="eastAsia" w:hAnsi="宋体" w:cs="宋体"/>
          <w:u w:val="single"/>
        </w:rPr>
      </w:pPr>
    </w:p>
    <w:p w14:paraId="607E5B37">
      <w:pPr>
        <w:pStyle w:val="13"/>
        <w:adjustRightInd w:val="0"/>
        <w:snapToGrid w:val="0"/>
        <w:jc w:val="center"/>
        <w:rPr>
          <w:rFonts w:hint="eastAsia" w:hAnsi="宋体" w:cs="宋体"/>
          <w:u w:val="single"/>
        </w:rPr>
      </w:pPr>
    </w:p>
    <w:p w14:paraId="12A87D78">
      <w:pP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br w:type="page"/>
      </w:r>
    </w:p>
    <w:p w14:paraId="49027F5C">
      <w:pPr>
        <w:adjustRightInd w:val="0"/>
        <w:snapToGrid w:val="0"/>
        <w:spacing w:line="520" w:lineRule="exact"/>
        <w:jc w:val="center"/>
        <w:rPr>
          <w:rFonts w:hint="eastAsia" w:ascii="宋体" w:hAnsi="宋体"/>
          <w:b/>
          <w:sz w:val="32"/>
          <w:szCs w:val="32"/>
        </w:rPr>
      </w:pPr>
      <w:r>
        <w:rPr>
          <w:rFonts w:hint="eastAsia" w:ascii="微软雅黑" w:hAnsi="微软雅黑" w:eastAsia="微软雅黑" w:cs="微软雅黑"/>
          <w:bCs/>
          <w:sz w:val="44"/>
          <w:szCs w:val="44"/>
        </w:rPr>
        <w:t>货物配置清单</w:t>
      </w:r>
    </w:p>
    <w:p w14:paraId="73243425">
      <w:pPr>
        <w:spacing w:line="300" w:lineRule="auto"/>
        <w:rPr>
          <w:rFonts w:hint="eastAsia" w:ascii="宋体" w:hAnsi="宋体"/>
          <w:szCs w:val="21"/>
        </w:rPr>
      </w:pPr>
    </w:p>
    <w:p w14:paraId="657F8CD0">
      <w:pPr>
        <w:spacing w:line="360" w:lineRule="auto"/>
        <w:rPr>
          <w:rFonts w:hint="eastAsia"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xml:space="preserve">                 </w:t>
      </w:r>
      <w:r>
        <w:rPr>
          <w:rFonts w:hint="eastAsia" w:ascii="宋体" w:hAnsi="宋体" w:cs="仿宋_GB2312"/>
          <w:sz w:val="24"/>
        </w:rPr>
        <w:t xml:space="preserve"> </w:t>
      </w:r>
    </w:p>
    <w:p w14:paraId="7D503392">
      <w:pPr>
        <w:spacing w:line="360" w:lineRule="auto"/>
        <w:rPr>
          <w:rFonts w:hint="eastAsia" w:ascii="宋体" w:hAnsi="宋体" w:cs="仿宋_GB2312"/>
          <w:sz w:val="24"/>
        </w:rPr>
      </w:pPr>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1386"/>
        <w:gridCol w:w="895"/>
        <w:gridCol w:w="996"/>
        <w:gridCol w:w="1989"/>
        <w:gridCol w:w="1386"/>
        <w:gridCol w:w="821"/>
        <w:gridCol w:w="1666"/>
      </w:tblGrid>
      <w:tr w14:paraId="2C190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7EF4D4EF">
            <w:pPr>
              <w:snapToGrid w:val="0"/>
              <w:spacing w:before="50" w:after="50"/>
              <w:jc w:val="center"/>
              <w:rPr>
                <w:rFonts w:hint="eastAsia" w:ascii="宋体" w:hAnsi="宋体"/>
                <w:sz w:val="24"/>
              </w:rPr>
            </w:pPr>
            <w:r>
              <w:rPr>
                <w:rFonts w:hint="eastAsia" w:ascii="宋体" w:hAnsi="宋体"/>
                <w:sz w:val="24"/>
              </w:rPr>
              <w:t>序号</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9F3BD43">
            <w:pPr>
              <w:snapToGrid w:val="0"/>
              <w:spacing w:before="50" w:after="50"/>
              <w:jc w:val="center"/>
              <w:rPr>
                <w:rFonts w:hint="eastAsia" w:ascii="宋体" w:hAnsi="宋体"/>
                <w:sz w:val="24"/>
              </w:rPr>
            </w:pPr>
            <w:r>
              <w:rPr>
                <w:rFonts w:hint="eastAsia" w:ascii="宋体" w:hAnsi="宋体"/>
                <w:sz w:val="24"/>
              </w:rPr>
              <w:t>货物名称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0B72901F">
            <w:pPr>
              <w:snapToGrid w:val="0"/>
              <w:spacing w:before="50" w:after="50"/>
              <w:jc w:val="center"/>
              <w:rPr>
                <w:rFonts w:hint="eastAsia" w:ascii="宋体" w:hAnsi="宋体"/>
                <w:sz w:val="24"/>
              </w:rPr>
            </w:pPr>
            <w:r>
              <w:rPr>
                <w:rFonts w:hint="eastAsia" w:ascii="宋体" w:hAnsi="宋体"/>
                <w:sz w:val="24"/>
              </w:rPr>
              <w:t>数量及单位</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61AE8E45">
            <w:pPr>
              <w:snapToGrid w:val="0"/>
              <w:spacing w:before="50" w:after="50"/>
              <w:jc w:val="center"/>
              <w:rPr>
                <w:rFonts w:hint="eastAsia" w:ascii="宋体" w:hAnsi="宋体"/>
                <w:sz w:val="24"/>
              </w:rPr>
            </w:pPr>
            <w:r>
              <w:rPr>
                <w:rFonts w:hint="eastAsia" w:ascii="宋体" w:hAnsi="宋体"/>
                <w:sz w:val="24"/>
              </w:rPr>
              <w:t>品牌</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077DD2DE">
            <w:pPr>
              <w:snapToGrid w:val="0"/>
              <w:spacing w:before="50" w:after="50"/>
              <w:jc w:val="center"/>
              <w:rPr>
                <w:rFonts w:ascii="宋体" w:hAnsi="宋体"/>
                <w:sz w:val="24"/>
              </w:rPr>
            </w:pPr>
          </w:p>
          <w:p w14:paraId="56E33BD9">
            <w:pPr>
              <w:snapToGrid w:val="0"/>
              <w:spacing w:before="50" w:after="50"/>
              <w:jc w:val="center"/>
              <w:rPr>
                <w:rFonts w:hint="eastAsia" w:ascii="宋体" w:hAnsi="宋体"/>
                <w:sz w:val="24"/>
              </w:rPr>
            </w:pPr>
            <w:r>
              <w:rPr>
                <w:rFonts w:hint="eastAsia" w:ascii="宋体" w:hAnsi="宋体"/>
                <w:sz w:val="24"/>
              </w:rPr>
              <w:t>规格型号</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7084F6C8">
            <w:pPr>
              <w:snapToGrid w:val="0"/>
              <w:spacing w:before="50" w:after="50"/>
              <w:jc w:val="center"/>
              <w:rPr>
                <w:rFonts w:hint="eastAsia" w:ascii="宋体" w:hAnsi="宋体"/>
                <w:sz w:val="24"/>
              </w:rPr>
            </w:pPr>
            <w:r>
              <w:rPr>
                <w:rFonts w:hint="eastAsia" w:ascii="宋体" w:hAnsi="宋体"/>
                <w:sz w:val="24"/>
              </w:rPr>
              <w:t>制造商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8370ABA">
            <w:pPr>
              <w:snapToGrid w:val="0"/>
              <w:spacing w:before="50" w:after="50"/>
              <w:jc w:val="center"/>
              <w:rPr>
                <w:rFonts w:hint="eastAsia" w:ascii="宋体" w:hAnsi="宋体"/>
                <w:sz w:val="24"/>
              </w:rPr>
            </w:pPr>
            <w:r>
              <w:rPr>
                <w:rFonts w:hint="eastAsia" w:ascii="宋体" w:hAnsi="宋体"/>
                <w:sz w:val="24"/>
              </w:rPr>
              <w:t>原产地</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10A4F6EB">
            <w:pPr>
              <w:snapToGrid w:val="0"/>
              <w:spacing w:before="50" w:after="50"/>
              <w:jc w:val="center"/>
              <w:rPr>
                <w:rFonts w:hint="eastAsia" w:ascii="宋体" w:hAnsi="宋体"/>
                <w:sz w:val="24"/>
              </w:rPr>
            </w:pPr>
            <w:r>
              <w:rPr>
                <w:rFonts w:hint="eastAsia" w:ascii="宋体" w:hAnsi="宋体"/>
                <w:sz w:val="24"/>
              </w:rPr>
              <w:t>参数性能、指标及配置</w:t>
            </w:r>
          </w:p>
        </w:tc>
      </w:tr>
      <w:tr w14:paraId="0C530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248EFDCC">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E3DB6F5">
            <w:pPr>
              <w:snapToGrid w:val="0"/>
              <w:spacing w:before="50" w:after="50"/>
              <w:jc w:val="center"/>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371371D7">
            <w:pPr>
              <w:snapToGrid w:val="0"/>
              <w:spacing w:before="50" w:after="50"/>
              <w:jc w:val="center"/>
              <w:rPr>
                <w:rFonts w:hint="eastAsia" w:ascii="宋体" w:hAnsi="宋体"/>
                <w:sz w:val="24"/>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57ED64B">
            <w:pPr>
              <w:snapToGrid w:val="0"/>
              <w:spacing w:before="50" w:after="50"/>
              <w:jc w:val="center"/>
              <w:rPr>
                <w:rFonts w:hint="eastAsia" w:ascii="宋体" w:hAnsi="宋体"/>
                <w:sz w:val="24"/>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BEECE4B">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28D518D0">
            <w:pPr>
              <w:snapToGrid w:val="0"/>
              <w:spacing w:before="50" w:after="50"/>
              <w:jc w:val="center"/>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0B0571A">
            <w:pPr>
              <w:snapToGrid w:val="0"/>
              <w:spacing w:before="50" w:after="50"/>
              <w:jc w:val="center"/>
              <w:rPr>
                <w:rFonts w:hint="eastAsia" w:ascii="宋体" w:hAnsi="宋体"/>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6E6A62C">
            <w:pPr>
              <w:snapToGrid w:val="0"/>
              <w:spacing w:before="50" w:after="50"/>
              <w:jc w:val="center"/>
              <w:rPr>
                <w:rFonts w:hint="eastAsia" w:ascii="宋体" w:hAnsi="宋体"/>
                <w:sz w:val="24"/>
              </w:rPr>
            </w:pPr>
          </w:p>
        </w:tc>
      </w:tr>
      <w:tr w14:paraId="0D0FC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3397DB">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668F53B1">
            <w:pPr>
              <w:snapToGrid w:val="0"/>
              <w:spacing w:before="50" w:after="50"/>
              <w:jc w:val="center"/>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29185F94">
            <w:pPr>
              <w:snapToGrid w:val="0"/>
              <w:spacing w:before="50" w:after="50"/>
              <w:jc w:val="center"/>
              <w:rPr>
                <w:rFonts w:hint="eastAsia" w:ascii="宋体" w:hAnsi="宋体"/>
                <w:sz w:val="24"/>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FF09D45">
            <w:pPr>
              <w:snapToGrid w:val="0"/>
              <w:spacing w:before="50" w:after="50"/>
              <w:jc w:val="center"/>
              <w:rPr>
                <w:rFonts w:hint="eastAsia" w:ascii="宋体" w:hAnsi="宋体"/>
                <w:sz w:val="24"/>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57BB074D">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F98987A">
            <w:pPr>
              <w:snapToGrid w:val="0"/>
              <w:spacing w:before="50" w:after="50"/>
              <w:jc w:val="center"/>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2CEFA2">
            <w:pPr>
              <w:snapToGrid w:val="0"/>
              <w:spacing w:before="50" w:after="50"/>
              <w:jc w:val="center"/>
              <w:rPr>
                <w:rFonts w:hint="eastAsia" w:ascii="宋体" w:hAnsi="宋体"/>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2435890">
            <w:pPr>
              <w:snapToGrid w:val="0"/>
              <w:spacing w:before="50" w:after="50"/>
              <w:jc w:val="center"/>
              <w:rPr>
                <w:rFonts w:hint="eastAsia" w:ascii="宋体" w:hAnsi="宋体"/>
                <w:sz w:val="24"/>
              </w:rPr>
            </w:pPr>
          </w:p>
        </w:tc>
      </w:tr>
      <w:tr w14:paraId="5343A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5A2063DF">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012F4134">
            <w:pPr>
              <w:snapToGrid w:val="0"/>
              <w:spacing w:before="50" w:after="50"/>
              <w:jc w:val="center"/>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66FBE332">
            <w:pPr>
              <w:snapToGrid w:val="0"/>
              <w:spacing w:before="50" w:after="50"/>
              <w:jc w:val="center"/>
              <w:rPr>
                <w:rFonts w:hint="eastAsia" w:ascii="宋体" w:hAnsi="宋体"/>
                <w:sz w:val="24"/>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EAF68DA">
            <w:pPr>
              <w:snapToGrid w:val="0"/>
              <w:spacing w:before="50" w:after="50"/>
              <w:jc w:val="center"/>
              <w:rPr>
                <w:rFonts w:hint="eastAsia" w:ascii="宋体" w:hAnsi="宋体"/>
                <w:sz w:val="24"/>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5A0C47A0">
            <w:pPr>
              <w:snapToGrid w:val="0"/>
              <w:spacing w:before="50" w:after="50"/>
              <w:jc w:val="center"/>
              <w:rPr>
                <w:rFonts w:hint="eastAsia" w:ascii="宋体" w:hAnsi="宋体"/>
                <w:sz w:val="24"/>
              </w:rPr>
            </w:pPr>
          </w:p>
        </w:tc>
        <w:tc>
          <w:tcPr>
            <w:tcW w:w="1340" w:type="dxa"/>
            <w:tcBorders>
              <w:top w:val="single" w:color="auto" w:sz="4" w:space="0"/>
              <w:left w:val="single" w:color="auto" w:sz="4" w:space="0"/>
              <w:bottom w:val="single" w:color="auto" w:sz="4" w:space="0"/>
              <w:right w:val="single" w:color="auto" w:sz="4" w:space="0"/>
            </w:tcBorders>
            <w:noWrap w:val="0"/>
            <w:vAlign w:val="center"/>
          </w:tcPr>
          <w:p w14:paraId="10DCB0A3">
            <w:pPr>
              <w:snapToGrid w:val="0"/>
              <w:spacing w:before="50" w:after="50"/>
              <w:jc w:val="center"/>
              <w:rPr>
                <w:rFonts w:hint="eastAsia" w:ascii="宋体" w:hAnsi="宋体"/>
                <w:sz w:val="24"/>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45E37A2">
            <w:pPr>
              <w:snapToGrid w:val="0"/>
              <w:spacing w:before="50" w:after="50"/>
              <w:jc w:val="center"/>
              <w:rPr>
                <w:rFonts w:hint="eastAsia" w:ascii="宋体" w:hAnsi="宋体"/>
                <w:sz w:val="24"/>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7EEF2135">
            <w:pPr>
              <w:snapToGrid w:val="0"/>
              <w:spacing w:before="50" w:after="50"/>
              <w:jc w:val="center"/>
              <w:rPr>
                <w:rFonts w:hint="eastAsia" w:ascii="宋体" w:hAnsi="宋体"/>
                <w:sz w:val="24"/>
              </w:rPr>
            </w:pPr>
          </w:p>
        </w:tc>
      </w:tr>
    </w:tbl>
    <w:p w14:paraId="5843180B">
      <w:pPr>
        <w:spacing w:line="360" w:lineRule="auto"/>
        <w:contextualSpacing/>
        <w:rPr>
          <w:rFonts w:hint="eastAsia" w:ascii="宋体" w:hAnsi="宋体"/>
          <w:sz w:val="24"/>
        </w:rPr>
      </w:pPr>
      <w:r>
        <w:rPr>
          <w:rFonts w:hint="eastAsia" w:ascii="宋体" w:hAnsi="宋体"/>
          <w:sz w:val="24"/>
        </w:rPr>
        <w:t>备注：</w:t>
      </w:r>
    </w:p>
    <w:p w14:paraId="45AC01B4">
      <w:pPr>
        <w:tabs>
          <w:tab w:val="left" w:pos="1065"/>
        </w:tabs>
        <w:adjustRightInd w:val="0"/>
        <w:spacing w:line="360" w:lineRule="auto"/>
        <w:contextualSpacing/>
        <w:rPr>
          <w:rFonts w:hint="eastAsia" w:ascii="宋体" w:hAnsi="宋体" w:cs="仿宋_GB2312"/>
          <w:sz w:val="24"/>
        </w:rPr>
      </w:pPr>
      <w:r>
        <w:rPr>
          <w:rFonts w:hint="eastAsia" w:ascii="宋体" w:hAnsi="宋体"/>
          <w:b/>
          <w:bCs/>
          <w:sz w:val="24"/>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sz w:val="24"/>
        </w:rPr>
        <w:t>。</w:t>
      </w:r>
      <w:r>
        <w:rPr>
          <w:rFonts w:hint="eastAsia" w:ascii="宋体" w:hAnsi="宋体"/>
          <w:sz w:val="24"/>
        </w:rPr>
        <w:t>货物名称、数量及单位、品牌必须与“竞标报价表”一致，</w:t>
      </w:r>
      <w:r>
        <w:rPr>
          <w:rFonts w:hint="eastAsia" w:ascii="宋体" w:hAnsi="宋体"/>
          <w:bCs/>
          <w:sz w:val="24"/>
        </w:rPr>
        <w:t>否则响应文件按无效处理</w:t>
      </w:r>
      <w:r>
        <w:rPr>
          <w:rFonts w:hint="eastAsia" w:ascii="宋体" w:hAnsi="宋体"/>
          <w:b/>
          <w:sz w:val="24"/>
        </w:rPr>
        <w:t>。</w:t>
      </w:r>
      <w:r>
        <w:rPr>
          <w:rFonts w:hint="eastAsia" w:ascii="宋体" w:hAnsi="宋体" w:cs="仿宋_GB2312"/>
          <w:sz w:val="24"/>
        </w:rPr>
        <w:tab/>
      </w:r>
    </w:p>
    <w:p w14:paraId="75849CC3">
      <w:pPr>
        <w:adjustRightInd w:val="0"/>
        <w:spacing w:line="360" w:lineRule="auto"/>
        <w:contextualSpacing/>
        <w:jc w:val="left"/>
        <w:rPr>
          <w:rFonts w:hint="eastAsia" w:ascii="宋体" w:hAnsi="宋体" w:cs="仿宋_GB2312"/>
          <w:sz w:val="24"/>
        </w:rPr>
      </w:pPr>
    </w:p>
    <w:p w14:paraId="340E01C3">
      <w:pPr>
        <w:adjustRightInd w:val="0"/>
        <w:spacing w:line="360" w:lineRule="auto"/>
        <w:contextualSpacing/>
        <w:jc w:val="left"/>
        <w:rPr>
          <w:rFonts w:hint="eastAsia" w:ascii="宋体" w:hAnsi="宋体" w:cs="仿宋_GB2312"/>
          <w:sz w:val="24"/>
        </w:rPr>
      </w:pPr>
    </w:p>
    <w:p w14:paraId="0DD04999">
      <w:pPr>
        <w:adjustRightInd w:val="0"/>
        <w:spacing w:line="360" w:lineRule="auto"/>
        <w:contextualSpacing/>
        <w:jc w:val="left"/>
        <w:rPr>
          <w:rFonts w:hint="eastAsia" w:ascii="宋体" w:hAnsi="宋体" w:cs="仿宋_GB2312"/>
          <w:sz w:val="24"/>
        </w:rPr>
      </w:pPr>
    </w:p>
    <w:p w14:paraId="2E9D7944">
      <w:pPr>
        <w:spacing w:line="360" w:lineRule="auto"/>
        <w:ind w:right="-817" w:rightChars="-389"/>
        <w:contextualSpacing/>
        <w:jc w:val="center"/>
        <w:rPr>
          <w:rFonts w:hint="eastAsia" w:ascii="宋体" w:hAnsi="宋体" w:cs="仿宋_GB2312"/>
          <w:sz w:val="24"/>
        </w:rPr>
      </w:pPr>
      <w:r>
        <w:rPr>
          <w:rFonts w:hint="eastAsia" w:ascii="宋体" w:hAnsi="宋体" w:cs="仿宋_GB2312"/>
          <w:sz w:val="24"/>
        </w:rPr>
        <w:t>法定代表人或者委托代理人（签字或者电子签名）：</w:t>
      </w:r>
    </w:p>
    <w:p w14:paraId="1C2D7F83">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 xml:space="preserve">供应商（电子签章）：      </w:t>
      </w:r>
    </w:p>
    <w:p w14:paraId="099AA4E5">
      <w:pPr>
        <w:spacing w:line="360" w:lineRule="auto"/>
        <w:ind w:right="-817" w:rightChars="-389" w:firstLine="2880" w:firstLineChars="1200"/>
        <w:contextualSpacing/>
        <w:rPr>
          <w:rFonts w:hint="eastAsia" w:ascii="宋体" w:hAnsi="宋体" w:cs="仿宋_GB2312"/>
          <w:sz w:val="24"/>
        </w:rPr>
      </w:pPr>
      <w:r>
        <w:rPr>
          <w:rFonts w:hint="eastAsia" w:ascii="宋体" w:hAnsi="宋体" w:cs="仿宋_GB2312"/>
          <w:sz w:val="24"/>
        </w:rPr>
        <w:t>日期：   年   月   日</w:t>
      </w:r>
    </w:p>
    <w:p w14:paraId="6FF21860">
      <w:r>
        <w:rPr>
          <w:rFonts w:hint="eastAsia" w:ascii="宋体" w:hAnsi="宋体" w:cs="仿宋_GB2312"/>
          <w:sz w:val="24"/>
        </w:rPr>
        <w:br w:type="page"/>
      </w:r>
    </w:p>
    <w:p w14:paraId="7FF9534C">
      <w:pPr>
        <w:pStyle w:val="13"/>
        <w:ind w:firstLine="472" w:firstLineChars="147"/>
        <w:jc w:val="center"/>
        <w:outlineLvl w:val="4"/>
        <w:rPr>
          <w:rFonts w:ascii="Times New Roman" w:hAnsi="Times New Roman"/>
          <w:b/>
          <w:bCs/>
          <w:sz w:val="32"/>
          <w:szCs w:val="32"/>
        </w:rPr>
      </w:pPr>
      <w:r>
        <w:rPr>
          <w:rFonts w:ascii="Times New Roman" w:hAnsi="Times New Roman"/>
          <w:b/>
          <w:bCs/>
          <w:sz w:val="32"/>
          <w:szCs w:val="32"/>
        </w:rPr>
        <w:t>项目实施人员一览表（格式）</w:t>
      </w:r>
    </w:p>
    <w:tbl>
      <w:tblPr>
        <w:tblStyle w:val="1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050"/>
        <w:gridCol w:w="3210"/>
        <w:gridCol w:w="1500"/>
        <w:gridCol w:w="1590"/>
        <w:gridCol w:w="1145"/>
      </w:tblGrid>
      <w:tr w14:paraId="6F50E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shd w:val="clear" w:color="auto" w:fill="8DB3E2"/>
            <w:noWrap w:val="0"/>
            <w:vAlign w:val="center"/>
          </w:tcPr>
          <w:p w14:paraId="0B6B9820">
            <w:pPr>
              <w:spacing w:line="400" w:lineRule="exact"/>
              <w:jc w:val="center"/>
              <w:rPr>
                <w:rFonts w:ascii="宋体" w:hAnsi="宋体" w:cs="宋体"/>
                <w:b/>
                <w:bCs/>
                <w:szCs w:val="21"/>
              </w:rPr>
            </w:pPr>
            <w:r>
              <w:rPr>
                <w:rFonts w:hint="eastAsia" w:ascii="宋体" w:hAnsi="宋体" w:cs="宋体"/>
                <w:b/>
                <w:bCs/>
                <w:szCs w:val="21"/>
              </w:rPr>
              <w:t>姓 名</w:t>
            </w:r>
          </w:p>
        </w:tc>
        <w:tc>
          <w:tcPr>
            <w:tcW w:w="1050" w:type="dxa"/>
            <w:shd w:val="clear" w:color="auto" w:fill="8DB3E2"/>
            <w:noWrap w:val="0"/>
            <w:vAlign w:val="center"/>
          </w:tcPr>
          <w:p w14:paraId="1219B4E5">
            <w:pPr>
              <w:spacing w:line="400" w:lineRule="exact"/>
              <w:jc w:val="center"/>
              <w:rPr>
                <w:rFonts w:ascii="宋体" w:hAnsi="宋体" w:cs="宋体"/>
                <w:b/>
                <w:bCs/>
                <w:szCs w:val="21"/>
              </w:rPr>
            </w:pPr>
            <w:r>
              <w:rPr>
                <w:rFonts w:hint="eastAsia" w:ascii="宋体" w:hAnsi="宋体" w:cs="宋体"/>
                <w:b/>
                <w:bCs/>
                <w:szCs w:val="21"/>
              </w:rPr>
              <w:t>职务</w:t>
            </w:r>
          </w:p>
        </w:tc>
        <w:tc>
          <w:tcPr>
            <w:tcW w:w="3210" w:type="dxa"/>
            <w:shd w:val="clear" w:color="auto" w:fill="8DB3E2"/>
            <w:noWrap w:val="0"/>
            <w:vAlign w:val="center"/>
          </w:tcPr>
          <w:p w14:paraId="4A93C790">
            <w:pPr>
              <w:spacing w:line="400" w:lineRule="exact"/>
              <w:jc w:val="center"/>
              <w:rPr>
                <w:rFonts w:ascii="宋体" w:hAnsi="宋体" w:cs="宋体"/>
                <w:b/>
                <w:bCs/>
                <w:szCs w:val="21"/>
              </w:rPr>
            </w:pPr>
            <w:r>
              <w:rPr>
                <w:rFonts w:hint="eastAsia" w:ascii="宋体" w:hAnsi="宋体" w:cs="宋体"/>
                <w:b/>
                <w:bCs/>
                <w:szCs w:val="21"/>
              </w:rPr>
              <w:t>《高空作业操作证》、《制冷与空调作业操作证》等专业技术资格</w:t>
            </w:r>
          </w:p>
        </w:tc>
        <w:tc>
          <w:tcPr>
            <w:tcW w:w="1500" w:type="dxa"/>
            <w:shd w:val="clear" w:color="auto" w:fill="8DB3E2"/>
            <w:noWrap w:val="0"/>
            <w:vAlign w:val="center"/>
          </w:tcPr>
          <w:p w14:paraId="0DD37A7F">
            <w:pPr>
              <w:spacing w:line="400" w:lineRule="exact"/>
              <w:jc w:val="center"/>
              <w:rPr>
                <w:rFonts w:ascii="宋体" w:hAnsi="宋体" w:cs="宋体"/>
                <w:b/>
                <w:bCs/>
                <w:szCs w:val="21"/>
              </w:rPr>
            </w:pPr>
            <w:r>
              <w:rPr>
                <w:rFonts w:hint="eastAsia" w:ascii="宋体" w:hAnsi="宋体" w:cs="宋体"/>
                <w:b/>
                <w:bCs/>
                <w:szCs w:val="21"/>
              </w:rPr>
              <w:t>证书编号</w:t>
            </w:r>
          </w:p>
        </w:tc>
        <w:tc>
          <w:tcPr>
            <w:tcW w:w="1590" w:type="dxa"/>
            <w:shd w:val="clear" w:color="auto" w:fill="8DB3E2"/>
            <w:noWrap w:val="0"/>
            <w:vAlign w:val="center"/>
          </w:tcPr>
          <w:p w14:paraId="48BE6883">
            <w:pPr>
              <w:spacing w:line="400" w:lineRule="exact"/>
              <w:jc w:val="center"/>
              <w:rPr>
                <w:rFonts w:ascii="宋体" w:hAnsi="宋体" w:cs="宋体"/>
                <w:b/>
                <w:bCs/>
                <w:szCs w:val="21"/>
              </w:rPr>
            </w:pPr>
            <w:r>
              <w:rPr>
                <w:rFonts w:hint="eastAsia" w:ascii="宋体" w:hAnsi="宋体" w:cs="宋体"/>
                <w:b/>
                <w:bCs/>
                <w:szCs w:val="21"/>
              </w:rPr>
              <w:t>参加工作时间</w:t>
            </w:r>
          </w:p>
        </w:tc>
        <w:tc>
          <w:tcPr>
            <w:tcW w:w="1145" w:type="dxa"/>
            <w:shd w:val="clear" w:color="auto" w:fill="8DB3E2"/>
            <w:noWrap w:val="0"/>
            <w:vAlign w:val="center"/>
          </w:tcPr>
          <w:p w14:paraId="2B3F0077">
            <w:pPr>
              <w:spacing w:line="400" w:lineRule="exact"/>
              <w:jc w:val="center"/>
              <w:rPr>
                <w:rFonts w:ascii="宋体" w:hAnsi="宋体" w:cs="宋体"/>
                <w:b/>
                <w:bCs/>
                <w:szCs w:val="21"/>
              </w:rPr>
            </w:pPr>
            <w:r>
              <w:rPr>
                <w:rFonts w:hint="eastAsia" w:ascii="宋体" w:hAnsi="宋体" w:cs="宋体"/>
                <w:b/>
                <w:bCs/>
                <w:szCs w:val="21"/>
              </w:rPr>
              <w:t>备注</w:t>
            </w:r>
          </w:p>
        </w:tc>
      </w:tr>
      <w:tr w14:paraId="61BE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20C8AD30">
            <w:pPr>
              <w:spacing w:line="400" w:lineRule="exact"/>
              <w:rPr>
                <w:rFonts w:ascii="宋体" w:hAnsi="宋体" w:cs="宋体"/>
                <w:szCs w:val="21"/>
              </w:rPr>
            </w:pPr>
          </w:p>
        </w:tc>
        <w:tc>
          <w:tcPr>
            <w:tcW w:w="1050" w:type="dxa"/>
            <w:noWrap w:val="0"/>
            <w:vAlign w:val="top"/>
          </w:tcPr>
          <w:p w14:paraId="3C411DAE">
            <w:pPr>
              <w:spacing w:line="400" w:lineRule="exact"/>
              <w:rPr>
                <w:rFonts w:ascii="宋体" w:hAnsi="宋体" w:cs="宋体"/>
                <w:szCs w:val="21"/>
              </w:rPr>
            </w:pPr>
          </w:p>
        </w:tc>
        <w:tc>
          <w:tcPr>
            <w:tcW w:w="3210" w:type="dxa"/>
            <w:noWrap w:val="0"/>
            <w:vAlign w:val="top"/>
          </w:tcPr>
          <w:p w14:paraId="4383BE72">
            <w:pPr>
              <w:spacing w:line="400" w:lineRule="exact"/>
              <w:rPr>
                <w:rFonts w:ascii="宋体" w:hAnsi="宋体" w:cs="宋体"/>
                <w:szCs w:val="21"/>
              </w:rPr>
            </w:pPr>
          </w:p>
        </w:tc>
        <w:tc>
          <w:tcPr>
            <w:tcW w:w="1500" w:type="dxa"/>
            <w:noWrap w:val="0"/>
            <w:vAlign w:val="top"/>
          </w:tcPr>
          <w:p w14:paraId="58F9A716">
            <w:pPr>
              <w:spacing w:line="400" w:lineRule="exact"/>
              <w:rPr>
                <w:rFonts w:ascii="宋体" w:hAnsi="宋体" w:cs="宋体"/>
                <w:szCs w:val="21"/>
              </w:rPr>
            </w:pPr>
          </w:p>
        </w:tc>
        <w:tc>
          <w:tcPr>
            <w:tcW w:w="1590" w:type="dxa"/>
            <w:noWrap w:val="0"/>
            <w:vAlign w:val="top"/>
          </w:tcPr>
          <w:p w14:paraId="2A248084">
            <w:pPr>
              <w:spacing w:line="400" w:lineRule="exact"/>
              <w:rPr>
                <w:rFonts w:ascii="宋体" w:hAnsi="宋体" w:cs="宋体"/>
                <w:szCs w:val="21"/>
              </w:rPr>
            </w:pPr>
          </w:p>
        </w:tc>
        <w:tc>
          <w:tcPr>
            <w:tcW w:w="1145" w:type="dxa"/>
            <w:noWrap w:val="0"/>
            <w:vAlign w:val="top"/>
          </w:tcPr>
          <w:p w14:paraId="3C33CCD7">
            <w:pPr>
              <w:spacing w:line="400" w:lineRule="exact"/>
              <w:rPr>
                <w:rFonts w:ascii="宋体" w:hAnsi="宋体" w:cs="宋体"/>
                <w:szCs w:val="21"/>
              </w:rPr>
            </w:pPr>
          </w:p>
        </w:tc>
      </w:tr>
      <w:tr w14:paraId="573B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4DE374D1">
            <w:pPr>
              <w:spacing w:line="400" w:lineRule="exact"/>
              <w:rPr>
                <w:rFonts w:ascii="宋体" w:hAnsi="宋体" w:cs="宋体"/>
                <w:szCs w:val="21"/>
              </w:rPr>
            </w:pPr>
          </w:p>
        </w:tc>
        <w:tc>
          <w:tcPr>
            <w:tcW w:w="1050" w:type="dxa"/>
            <w:noWrap w:val="0"/>
            <w:vAlign w:val="top"/>
          </w:tcPr>
          <w:p w14:paraId="1959EA89">
            <w:pPr>
              <w:spacing w:line="400" w:lineRule="exact"/>
              <w:rPr>
                <w:rFonts w:ascii="宋体" w:hAnsi="宋体" w:cs="宋体"/>
                <w:szCs w:val="21"/>
              </w:rPr>
            </w:pPr>
          </w:p>
        </w:tc>
        <w:tc>
          <w:tcPr>
            <w:tcW w:w="3210" w:type="dxa"/>
            <w:noWrap w:val="0"/>
            <w:vAlign w:val="top"/>
          </w:tcPr>
          <w:p w14:paraId="404113CB">
            <w:pPr>
              <w:spacing w:line="400" w:lineRule="exact"/>
              <w:rPr>
                <w:rFonts w:ascii="宋体" w:hAnsi="宋体" w:cs="宋体"/>
                <w:szCs w:val="21"/>
              </w:rPr>
            </w:pPr>
          </w:p>
        </w:tc>
        <w:tc>
          <w:tcPr>
            <w:tcW w:w="1500" w:type="dxa"/>
            <w:noWrap w:val="0"/>
            <w:vAlign w:val="top"/>
          </w:tcPr>
          <w:p w14:paraId="5E2B17F3">
            <w:pPr>
              <w:spacing w:line="400" w:lineRule="exact"/>
              <w:rPr>
                <w:rFonts w:ascii="宋体" w:hAnsi="宋体" w:cs="宋体"/>
                <w:szCs w:val="21"/>
              </w:rPr>
            </w:pPr>
          </w:p>
        </w:tc>
        <w:tc>
          <w:tcPr>
            <w:tcW w:w="1590" w:type="dxa"/>
            <w:noWrap w:val="0"/>
            <w:vAlign w:val="top"/>
          </w:tcPr>
          <w:p w14:paraId="7E420E46">
            <w:pPr>
              <w:spacing w:line="400" w:lineRule="exact"/>
              <w:rPr>
                <w:rFonts w:ascii="宋体" w:hAnsi="宋体" w:cs="宋体"/>
                <w:szCs w:val="21"/>
              </w:rPr>
            </w:pPr>
          </w:p>
        </w:tc>
        <w:tc>
          <w:tcPr>
            <w:tcW w:w="1145" w:type="dxa"/>
            <w:noWrap w:val="0"/>
            <w:vAlign w:val="top"/>
          </w:tcPr>
          <w:p w14:paraId="141420D6">
            <w:pPr>
              <w:spacing w:line="400" w:lineRule="exact"/>
              <w:rPr>
                <w:rFonts w:ascii="宋体" w:hAnsi="宋体" w:cs="宋体"/>
                <w:szCs w:val="21"/>
              </w:rPr>
            </w:pPr>
          </w:p>
        </w:tc>
      </w:tr>
      <w:tr w14:paraId="4262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0ED4A104">
            <w:pPr>
              <w:spacing w:line="400" w:lineRule="exact"/>
              <w:rPr>
                <w:rFonts w:ascii="宋体" w:hAnsi="宋体" w:cs="宋体"/>
                <w:szCs w:val="21"/>
              </w:rPr>
            </w:pPr>
          </w:p>
        </w:tc>
        <w:tc>
          <w:tcPr>
            <w:tcW w:w="1050" w:type="dxa"/>
            <w:noWrap w:val="0"/>
            <w:vAlign w:val="top"/>
          </w:tcPr>
          <w:p w14:paraId="2E98E121">
            <w:pPr>
              <w:spacing w:line="400" w:lineRule="exact"/>
              <w:rPr>
                <w:rFonts w:ascii="宋体" w:hAnsi="宋体" w:cs="宋体"/>
                <w:szCs w:val="21"/>
              </w:rPr>
            </w:pPr>
          </w:p>
        </w:tc>
        <w:tc>
          <w:tcPr>
            <w:tcW w:w="3210" w:type="dxa"/>
            <w:noWrap w:val="0"/>
            <w:vAlign w:val="top"/>
          </w:tcPr>
          <w:p w14:paraId="7178A86A">
            <w:pPr>
              <w:spacing w:line="400" w:lineRule="exact"/>
              <w:rPr>
                <w:rFonts w:ascii="宋体" w:hAnsi="宋体" w:cs="宋体"/>
                <w:szCs w:val="21"/>
              </w:rPr>
            </w:pPr>
          </w:p>
        </w:tc>
        <w:tc>
          <w:tcPr>
            <w:tcW w:w="1500" w:type="dxa"/>
            <w:noWrap w:val="0"/>
            <w:vAlign w:val="top"/>
          </w:tcPr>
          <w:p w14:paraId="3A720FB4">
            <w:pPr>
              <w:spacing w:line="400" w:lineRule="exact"/>
              <w:rPr>
                <w:rFonts w:ascii="宋体" w:hAnsi="宋体" w:cs="宋体"/>
                <w:szCs w:val="21"/>
              </w:rPr>
            </w:pPr>
          </w:p>
        </w:tc>
        <w:tc>
          <w:tcPr>
            <w:tcW w:w="1590" w:type="dxa"/>
            <w:noWrap w:val="0"/>
            <w:vAlign w:val="top"/>
          </w:tcPr>
          <w:p w14:paraId="55954913">
            <w:pPr>
              <w:spacing w:line="400" w:lineRule="exact"/>
              <w:rPr>
                <w:rFonts w:ascii="宋体" w:hAnsi="宋体" w:cs="宋体"/>
                <w:szCs w:val="21"/>
              </w:rPr>
            </w:pPr>
          </w:p>
        </w:tc>
        <w:tc>
          <w:tcPr>
            <w:tcW w:w="1145" w:type="dxa"/>
            <w:noWrap w:val="0"/>
            <w:vAlign w:val="top"/>
          </w:tcPr>
          <w:p w14:paraId="04376E2B">
            <w:pPr>
              <w:spacing w:line="400" w:lineRule="exact"/>
              <w:rPr>
                <w:rFonts w:ascii="宋体" w:hAnsi="宋体" w:cs="宋体"/>
                <w:szCs w:val="21"/>
              </w:rPr>
            </w:pPr>
          </w:p>
        </w:tc>
      </w:tr>
      <w:tr w14:paraId="724C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70D384EE">
            <w:pPr>
              <w:spacing w:line="400" w:lineRule="exact"/>
              <w:rPr>
                <w:rFonts w:ascii="宋体" w:hAnsi="宋体" w:cs="宋体"/>
                <w:szCs w:val="21"/>
              </w:rPr>
            </w:pPr>
          </w:p>
        </w:tc>
        <w:tc>
          <w:tcPr>
            <w:tcW w:w="1050" w:type="dxa"/>
            <w:noWrap w:val="0"/>
            <w:vAlign w:val="top"/>
          </w:tcPr>
          <w:p w14:paraId="177F9B13">
            <w:pPr>
              <w:spacing w:line="400" w:lineRule="exact"/>
              <w:rPr>
                <w:rFonts w:ascii="宋体" w:hAnsi="宋体" w:cs="宋体"/>
                <w:szCs w:val="21"/>
              </w:rPr>
            </w:pPr>
          </w:p>
        </w:tc>
        <w:tc>
          <w:tcPr>
            <w:tcW w:w="3210" w:type="dxa"/>
            <w:noWrap w:val="0"/>
            <w:vAlign w:val="top"/>
          </w:tcPr>
          <w:p w14:paraId="523BE1AD">
            <w:pPr>
              <w:spacing w:line="400" w:lineRule="exact"/>
              <w:rPr>
                <w:rFonts w:ascii="宋体" w:hAnsi="宋体" w:cs="宋体"/>
                <w:szCs w:val="21"/>
              </w:rPr>
            </w:pPr>
          </w:p>
        </w:tc>
        <w:tc>
          <w:tcPr>
            <w:tcW w:w="1500" w:type="dxa"/>
            <w:noWrap w:val="0"/>
            <w:vAlign w:val="top"/>
          </w:tcPr>
          <w:p w14:paraId="2E73FD04">
            <w:pPr>
              <w:spacing w:line="400" w:lineRule="exact"/>
              <w:rPr>
                <w:rFonts w:ascii="宋体" w:hAnsi="宋体" w:cs="宋体"/>
                <w:szCs w:val="21"/>
              </w:rPr>
            </w:pPr>
          </w:p>
        </w:tc>
        <w:tc>
          <w:tcPr>
            <w:tcW w:w="1590" w:type="dxa"/>
            <w:noWrap w:val="0"/>
            <w:vAlign w:val="top"/>
          </w:tcPr>
          <w:p w14:paraId="18315218">
            <w:pPr>
              <w:spacing w:line="400" w:lineRule="exact"/>
              <w:rPr>
                <w:rFonts w:ascii="宋体" w:hAnsi="宋体" w:cs="宋体"/>
                <w:szCs w:val="21"/>
              </w:rPr>
            </w:pPr>
          </w:p>
        </w:tc>
        <w:tc>
          <w:tcPr>
            <w:tcW w:w="1145" w:type="dxa"/>
            <w:noWrap w:val="0"/>
            <w:vAlign w:val="top"/>
          </w:tcPr>
          <w:p w14:paraId="3AD8F48E">
            <w:pPr>
              <w:spacing w:line="400" w:lineRule="exact"/>
              <w:rPr>
                <w:rFonts w:ascii="宋体" w:hAnsi="宋体" w:cs="宋体"/>
                <w:szCs w:val="21"/>
              </w:rPr>
            </w:pPr>
          </w:p>
        </w:tc>
      </w:tr>
      <w:tr w14:paraId="1B5F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5A7AE0C4">
            <w:pPr>
              <w:spacing w:line="400" w:lineRule="exact"/>
              <w:rPr>
                <w:rFonts w:ascii="宋体" w:hAnsi="宋体" w:cs="宋体"/>
                <w:szCs w:val="21"/>
              </w:rPr>
            </w:pPr>
          </w:p>
        </w:tc>
        <w:tc>
          <w:tcPr>
            <w:tcW w:w="1050" w:type="dxa"/>
            <w:noWrap w:val="0"/>
            <w:vAlign w:val="top"/>
          </w:tcPr>
          <w:p w14:paraId="2B0FC105">
            <w:pPr>
              <w:spacing w:line="400" w:lineRule="exact"/>
              <w:rPr>
                <w:rFonts w:ascii="宋体" w:hAnsi="宋体" w:cs="宋体"/>
                <w:szCs w:val="21"/>
              </w:rPr>
            </w:pPr>
          </w:p>
        </w:tc>
        <w:tc>
          <w:tcPr>
            <w:tcW w:w="3210" w:type="dxa"/>
            <w:noWrap w:val="0"/>
            <w:vAlign w:val="top"/>
          </w:tcPr>
          <w:p w14:paraId="4B13162D">
            <w:pPr>
              <w:spacing w:line="400" w:lineRule="exact"/>
              <w:rPr>
                <w:rFonts w:ascii="宋体" w:hAnsi="宋体" w:cs="宋体"/>
                <w:szCs w:val="21"/>
              </w:rPr>
            </w:pPr>
          </w:p>
        </w:tc>
        <w:tc>
          <w:tcPr>
            <w:tcW w:w="1500" w:type="dxa"/>
            <w:noWrap w:val="0"/>
            <w:vAlign w:val="top"/>
          </w:tcPr>
          <w:p w14:paraId="3F25DD89">
            <w:pPr>
              <w:spacing w:line="400" w:lineRule="exact"/>
              <w:rPr>
                <w:rFonts w:ascii="宋体" w:hAnsi="宋体" w:cs="宋体"/>
                <w:szCs w:val="21"/>
              </w:rPr>
            </w:pPr>
          </w:p>
        </w:tc>
        <w:tc>
          <w:tcPr>
            <w:tcW w:w="1590" w:type="dxa"/>
            <w:noWrap w:val="0"/>
            <w:vAlign w:val="top"/>
          </w:tcPr>
          <w:p w14:paraId="2A03AAB0">
            <w:pPr>
              <w:spacing w:line="400" w:lineRule="exact"/>
              <w:rPr>
                <w:rFonts w:ascii="宋体" w:hAnsi="宋体" w:cs="宋体"/>
                <w:szCs w:val="21"/>
              </w:rPr>
            </w:pPr>
          </w:p>
        </w:tc>
        <w:tc>
          <w:tcPr>
            <w:tcW w:w="1145" w:type="dxa"/>
            <w:noWrap w:val="0"/>
            <w:vAlign w:val="top"/>
          </w:tcPr>
          <w:p w14:paraId="07033909">
            <w:pPr>
              <w:spacing w:line="400" w:lineRule="exact"/>
              <w:rPr>
                <w:rFonts w:ascii="宋体" w:hAnsi="宋体" w:cs="宋体"/>
                <w:szCs w:val="21"/>
              </w:rPr>
            </w:pPr>
          </w:p>
        </w:tc>
      </w:tr>
      <w:tr w14:paraId="505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noWrap w:val="0"/>
            <w:vAlign w:val="top"/>
          </w:tcPr>
          <w:p w14:paraId="2145BD40">
            <w:pPr>
              <w:spacing w:line="400" w:lineRule="exact"/>
              <w:rPr>
                <w:rFonts w:ascii="宋体" w:hAnsi="宋体" w:cs="宋体"/>
                <w:szCs w:val="21"/>
              </w:rPr>
            </w:pPr>
          </w:p>
        </w:tc>
        <w:tc>
          <w:tcPr>
            <w:tcW w:w="1050" w:type="dxa"/>
            <w:noWrap w:val="0"/>
            <w:vAlign w:val="top"/>
          </w:tcPr>
          <w:p w14:paraId="0C71F497">
            <w:pPr>
              <w:spacing w:line="400" w:lineRule="exact"/>
              <w:rPr>
                <w:rFonts w:ascii="宋体" w:hAnsi="宋体" w:cs="宋体"/>
                <w:szCs w:val="21"/>
              </w:rPr>
            </w:pPr>
          </w:p>
        </w:tc>
        <w:tc>
          <w:tcPr>
            <w:tcW w:w="3210" w:type="dxa"/>
            <w:noWrap w:val="0"/>
            <w:vAlign w:val="top"/>
          </w:tcPr>
          <w:p w14:paraId="0BE0857D">
            <w:pPr>
              <w:spacing w:line="400" w:lineRule="exact"/>
              <w:rPr>
                <w:rFonts w:ascii="宋体" w:hAnsi="宋体" w:cs="宋体"/>
                <w:szCs w:val="21"/>
              </w:rPr>
            </w:pPr>
          </w:p>
        </w:tc>
        <w:tc>
          <w:tcPr>
            <w:tcW w:w="1500" w:type="dxa"/>
            <w:noWrap w:val="0"/>
            <w:vAlign w:val="top"/>
          </w:tcPr>
          <w:p w14:paraId="32FED9BB">
            <w:pPr>
              <w:spacing w:line="400" w:lineRule="exact"/>
              <w:rPr>
                <w:rFonts w:ascii="宋体" w:hAnsi="宋体" w:cs="宋体"/>
                <w:szCs w:val="21"/>
              </w:rPr>
            </w:pPr>
          </w:p>
        </w:tc>
        <w:tc>
          <w:tcPr>
            <w:tcW w:w="1590" w:type="dxa"/>
            <w:noWrap w:val="0"/>
            <w:vAlign w:val="top"/>
          </w:tcPr>
          <w:p w14:paraId="742C5567">
            <w:pPr>
              <w:spacing w:line="400" w:lineRule="exact"/>
              <w:rPr>
                <w:rFonts w:ascii="宋体" w:hAnsi="宋体" w:cs="宋体"/>
                <w:szCs w:val="21"/>
              </w:rPr>
            </w:pPr>
          </w:p>
        </w:tc>
        <w:tc>
          <w:tcPr>
            <w:tcW w:w="1145" w:type="dxa"/>
            <w:noWrap w:val="0"/>
            <w:vAlign w:val="top"/>
          </w:tcPr>
          <w:p w14:paraId="251B84D2">
            <w:pPr>
              <w:spacing w:line="400" w:lineRule="exact"/>
              <w:rPr>
                <w:rFonts w:ascii="宋体" w:hAnsi="宋体" w:cs="宋体"/>
                <w:szCs w:val="21"/>
              </w:rPr>
            </w:pPr>
          </w:p>
        </w:tc>
      </w:tr>
    </w:tbl>
    <w:p w14:paraId="0064B062">
      <w:pPr>
        <w:spacing w:line="400" w:lineRule="exact"/>
        <w:rPr>
          <w:szCs w:val="21"/>
        </w:rPr>
      </w:pPr>
      <w:r>
        <w:rPr>
          <w:szCs w:val="21"/>
        </w:rPr>
        <w:t>注：1.在填写时，如本表格不适合供应商的实际情况，可根据本表格式自行制表填写。</w:t>
      </w:r>
    </w:p>
    <w:p w14:paraId="11FF18EA">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14:paraId="187EB32D">
      <w:pPr>
        <w:pStyle w:val="13"/>
        <w:spacing w:line="400" w:lineRule="exact"/>
        <w:rPr>
          <w:rFonts w:ascii="Times New Roman" w:hAnsi="Times New Roman"/>
        </w:rPr>
      </w:pPr>
    </w:p>
    <w:p w14:paraId="1205C0D2">
      <w:pPr>
        <w:snapToGrid w:val="0"/>
        <w:spacing w:line="400" w:lineRule="exact"/>
        <w:ind w:firstLine="3570" w:firstLineChars="1700"/>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14:paraId="715DFE38">
      <w:pPr>
        <w:pStyle w:val="13"/>
        <w:ind w:firstLine="3570" w:firstLineChars="1700"/>
        <w:rPr>
          <w:rFonts w:ascii="Times New Roman" w:hAnsi="Times New Roman"/>
        </w:rPr>
      </w:pPr>
    </w:p>
    <w:p w14:paraId="0BBD9E3D">
      <w:pPr>
        <w:pStyle w:val="13"/>
        <w:ind w:firstLine="357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14:paraId="22D419C3">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14:paraId="05D4128E">
      <w:pPr>
        <w:pStyle w:val="10"/>
        <w:rPr>
          <w:rFonts w:hint="eastAsia" w:ascii="宋体" w:cs="宋体"/>
          <w:b/>
          <w:bCs/>
          <w:sz w:val="28"/>
          <w:szCs w:val="28"/>
        </w:rPr>
      </w:pPr>
    </w:p>
    <w:p w14:paraId="43A1968D">
      <w:pPr>
        <w:pStyle w:val="11"/>
        <w:rPr>
          <w:rFonts w:hint="eastAsia"/>
        </w:rPr>
      </w:pPr>
    </w:p>
    <w:p w14:paraId="731B767A">
      <w:pPr>
        <w:pStyle w:val="11"/>
        <w:rPr>
          <w:rFonts w:hint="eastAsia"/>
        </w:rPr>
      </w:pPr>
    </w:p>
    <w:p w14:paraId="4E1F6EDA">
      <w:pPr>
        <w:rPr>
          <w:rFonts w:hint="eastAsia"/>
        </w:rPr>
      </w:pPr>
    </w:p>
    <w:p w14:paraId="70E8B40B">
      <w:pPr>
        <w:rPr>
          <w:rFonts w:hint="eastAsia" w:ascii="宋体" w:hAnsi="宋体" w:cs="宋体"/>
          <w:b/>
          <w:bCs/>
          <w:sz w:val="28"/>
          <w:szCs w:val="28"/>
        </w:rPr>
      </w:pPr>
      <w:r>
        <w:rPr>
          <w:rFonts w:hint="eastAsia" w:ascii="宋体" w:hAnsi="宋体" w:cs="宋体"/>
          <w:b/>
          <w:bCs/>
          <w:sz w:val="28"/>
          <w:szCs w:val="28"/>
        </w:rPr>
        <w:br w:type="page"/>
      </w:r>
    </w:p>
    <w:p w14:paraId="03C4A9DE">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节能方面的证书彩色扫描件</w:t>
      </w:r>
      <w:r>
        <w:rPr>
          <w:rFonts w:hint="eastAsia" w:ascii="宋体" w:hAnsi="宋体" w:cs="宋体"/>
          <w:b/>
          <w:bCs/>
          <w:sz w:val="28"/>
          <w:szCs w:val="28"/>
          <w:lang w:eastAsia="zh-CN"/>
        </w:rPr>
        <w:t>（</w:t>
      </w:r>
      <w:r>
        <w:rPr>
          <w:rFonts w:hint="eastAsia" w:ascii="宋体" w:hAnsi="宋体" w:cs="宋体"/>
          <w:b/>
          <w:bCs/>
          <w:sz w:val="28"/>
          <w:szCs w:val="28"/>
          <w:lang w:val="en-US" w:eastAsia="zh-CN"/>
        </w:rPr>
        <w:t>必须提供，否则响应文件按无效处理</w:t>
      </w:r>
      <w:r>
        <w:rPr>
          <w:rFonts w:hint="eastAsia" w:ascii="宋体" w:hAnsi="宋体" w:cs="宋体"/>
          <w:b/>
          <w:bCs/>
          <w:sz w:val="28"/>
          <w:szCs w:val="28"/>
          <w:lang w:eastAsia="zh-CN"/>
        </w:rPr>
        <w:t>）</w:t>
      </w:r>
    </w:p>
    <w:p w14:paraId="6E914FC8">
      <w:pPr>
        <w:tabs>
          <w:tab w:val="left" w:pos="1305"/>
        </w:tabs>
        <w:spacing w:line="400" w:lineRule="exact"/>
        <w:rPr>
          <w:rFonts w:hint="eastAsia" w:ascii="宋体" w:hAnsi="宋体" w:cs="宋体"/>
          <w:b/>
          <w:bCs/>
          <w:sz w:val="28"/>
          <w:szCs w:val="28"/>
        </w:rPr>
      </w:pPr>
    </w:p>
    <w:p w14:paraId="7C094908">
      <w:pPr>
        <w:tabs>
          <w:tab w:val="left" w:pos="1305"/>
        </w:tabs>
        <w:spacing w:line="400" w:lineRule="exact"/>
        <w:rPr>
          <w:rFonts w:hint="eastAsia" w:ascii="宋体" w:hAnsi="宋体" w:cs="宋体"/>
          <w:b/>
          <w:bCs/>
          <w:sz w:val="28"/>
          <w:szCs w:val="28"/>
        </w:rPr>
      </w:pPr>
    </w:p>
    <w:p w14:paraId="70B42D42">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采购需求中要求提供的证明文件、检测报告等（必须提供，格式自拟，否则响应文件按无效处理）</w:t>
      </w:r>
    </w:p>
    <w:p w14:paraId="0DFF471E">
      <w:pPr>
        <w:tabs>
          <w:tab w:val="left" w:pos="1305"/>
        </w:tabs>
        <w:spacing w:line="400" w:lineRule="exact"/>
        <w:rPr>
          <w:rFonts w:hint="eastAsia" w:ascii="宋体" w:hAnsi="宋体" w:cs="宋体"/>
          <w:b/>
          <w:bCs/>
          <w:sz w:val="28"/>
          <w:szCs w:val="28"/>
        </w:rPr>
      </w:pPr>
    </w:p>
    <w:p w14:paraId="4D09C52B">
      <w:pPr>
        <w:tabs>
          <w:tab w:val="left" w:pos="1305"/>
        </w:tabs>
        <w:spacing w:line="400" w:lineRule="exact"/>
        <w:rPr>
          <w:rFonts w:hint="eastAsia" w:ascii="宋体" w:hAnsi="宋体" w:cs="宋体"/>
          <w:b/>
          <w:bCs/>
          <w:sz w:val="28"/>
          <w:szCs w:val="28"/>
          <w:lang w:val="en-US"/>
        </w:rPr>
      </w:pPr>
    </w:p>
    <w:p w14:paraId="24AF5334">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环境标志方面的证书彩色扫描件（</w:t>
      </w:r>
      <w:r>
        <w:rPr>
          <w:rFonts w:hint="eastAsia" w:ascii="宋体" w:hAnsi="宋体" w:cs="宋体"/>
          <w:b/>
          <w:bCs/>
          <w:sz w:val="28"/>
          <w:szCs w:val="28"/>
          <w:lang w:val="en-US" w:eastAsia="zh-CN"/>
        </w:rPr>
        <w:t>如有请提供</w:t>
      </w:r>
      <w:r>
        <w:rPr>
          <w:rFonts w:hint="eastAsia" w:ascii="宋体" w:hAnsi="宋体" w:cs="宋体"/>
          <w:b/>
          <w:bCs/>
          <w:sz w:val="28"/>
          <w:szCs w:val="28"/>
        </w:rPr>
        <w:t>）</w:t>
      </w:r>
    </w:p>
    <w:p w14:paraId="060E62C2">
      <w:pPr>
        <w:rPr>
          <w:rFonts w:hint="eastAsia" w:ascii="宋体" w:hAnsi="宋体" w:cs="宋体"/>
          <w:spacing w:val="1"/>
          <w:sz w:val="31"/>
          <w:szCs w:val="31"/>
        </w:rPr>
      </w:pPr>
    </w:p>
    <w:p w14:paraId="106EAF4D">
      <w:pPr>
        <w:rPr>
          <w:rFonts w:hint="eastAsia" w:ascii="宋体" w:hAnsi="宋体" w:cs="宋体"/>
          <w:b/>
          <w:bCs/>
          <w:sz w:val="28"/>
          <w:szCs w:val="28"/>
        </w:rPr>
      </w:pPr>
      <w:r>
        <w:rPr>
          <w:rFonts w:hint="eastAsia" w:ascii="宋体" w:hAnsi="宋体" w:cs="宋体"/>
          <w:b/>
          <w:bCs/>
          <w:spacing w:val="1"/>
          <w:sz w:val="28"/>
          <w:szCs w:val="28"/>
        </w:rPr>
        <w:t>附件：</w:t>
      </w:r>
    </w:p>
    <w:p w14:paraId="4CA5922A">
      <w:pPr>
        <w:spacing w:line="360" w:lineRule="auto"/>
        <w:contextualSpacing/>
        <w:jc w:val="center"/>
        <w:rPr>
          <w:rFonts w:hint="eastAsia" w:ascii="宋体" w:hAnsi="宋体" w:cs="宋体"/>
          <w:spacing w:val="-2"/>
          <w:sz w:val="40"/>
          <w:szCs w:val="40"/>
        </w:rPr>
      </w:pPr>
      <w:r>
        <w:rPr>
          <w:rFonts w:hint="eastAsia" w:ascii="宋体" w:hAnsi="宋体" w:cs="宋体"/>
          <w:spacing w:val="-2"/>
          <w:sz w:val="40"/>
          <w:szCs w:val="40"/>
        </w:rPr>
        <w:t>节能产品政府采购品目清单</w:t>
      </w:r>
    </w:p>
    <w:tbl>
      <w:tblPr>
        <w:tblStyle w:val="19"/>
        <w:tblW w:w="9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3957"/>
      </w:tblGrid>
      <w:tr w14:paraId="60E6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578" w:type="dxa"/>
            <w:noWrap w:val="0"/>
            <w:vAlign w:val="top"/>
          </w:tcPr>
          <w:p w14:paraId="3E37D4D6">
            <w:pPr>
              <w:pStyle w:val="26"/>
              <w:keepNext w:val="0"/>
              <w:keepLines w:val="0"/>
              <w:pageBreakBefore w:val="0"/>
              <w:widowControl w:val="0"/>
              <w:kinsoku/>
              <w:wordWrap/>
              <w:overflowPunct/>
              <w:topLinePunct w:val="0"/>
              <w:autoSpaceDE/>
              <w:autoSpaceDN/>
              <w:bidi w:val="0"/>
              <w:adjustRightInd/>
              <w:snapToGrid/>
              <w:spacing w:before="128" w:line="360" w:lineRule="exact"/>
              <w:ind w:left="91"/>
              <w:jc w:val="both"/>
              <w:textAlignment w:val="auto"/>
              <w:rPr>
                <w:rFonts w:hint="eastAsia"/>
                <w:sz w:val="22"/>
                <w:szCs w:val="22"/>
              </w:rPr>
            </w:pPr>
            <w:r>
              <w:rPr>
                <w:rFonts w:hint="eastAsia"/>
                <w:b/>
                <w:bCs/>
                <w:spacing w:val="-9"/>
                <w:sz w:val="22"/>
                <w:szCs w:val="22"/>
              </w:rPr>
              <w:t>品目</w:t>
            </w:r>
          </w:p>
          <w:p w14:paraId="5E8023EF">
            <w:pPr>
              <w:pStyle w:val="26"/>
              <w:keepNext w:val="0"/>
              <w:keepLines w:val="0"/>
              <w:pageBreakBefore w:val="0"/>
              <w:widowControl w:val="0"/>
              <w:kinsoku/>
              <w:wordWrap/>
              <w:overflowPunct/>
              <w:topLinePunct w:val="0"/>
              <w:autoSpaceDE/>
              <w:autoSpaceDN/>
              <w:bidi w:val="0"/>
              <w:adjustRightInd/>
              <w:snapToGrid/>
              <w:spacing w:before="45" w:line="360" w:lineRule="exact"/>
              <w:ind w:left="72"/>
              <w:jc w:val="both"/>
              <w:textAlignment w:val="auto"/>
              <w:rPr>
                <w:rFonts w:hint="eastAsia"/>
                <w:sz w:val="22"/>
                <w:szCs w:val="22"/>
              </w:rPr>
            </w:pPr>
            <w:r>
              <w:rPr>
                <w:rFonts w:hint="eastAsia"/>
                <w:b/>
                <w:bCs/>
                <w:spacing w:val="-4"/>
                <w:sz w:val="22"/>
                <w:szCs w:val="22"/>
              </w:rPr>
              <w:t>序号</w:t>
            </w:r>
          </w:p>
        </w:tc>
        <w:tc>
          <w:tcPr>
            <w:tcW w:w="4879" w:type="dxa"/>
            <w:gridSpan w:val="3"/>
            <w:noWrap w:val="0"/>
            <w:vAlign w:val="top"/>
          </w:tcPr>
          <w:p w14:paraId="04E1ACAB">
            <w:pPr>
              <w:pStyle w:val="26"/>
              <w:keepNext w:val="0"/>
              <w:keepLines w:val="0"/>
              <w:pageBreakBefore w:val="0"/>
              <w:widowControl w:val="0"/>
              <w:kinsoku/>
              <w:wordWrap/>
              <w:overflowPunct/>
              <w:topLinePunct w:val="0"/>
              <w:autoSpaceDE/>
              <w:autoSpaceDN/>
              <w:bidi w:val="0"/>
              <w:adjustRightInd/>
              <w:snapToGrid/>
              <w:spacing w:before="285" w:line="360" w:lineRule="exact"/>
              <w:ind w:left="2226"/>
              <w:jc w:val="both"/>
              <w:textAlignment w:val="auto"/>
              <w:rPr>
                <w:rFonts w:hint="eastAsia"/>
                <w:sz w:val="22"/>
                <w:szCs w:val="22"/>
              </w:rPr>
            </w:pPr>
            <w:r>
              <w:rPr>
                <w:rFonts w:hint="eastAsia"/>
                <w:b/>
                <w:bCs/>
                <w:spacing w:val="-5"/>
                <w:sz w:val="22"/>
                <w:szCs w:val="22"/>
              </w:rPr>
              <w:t>名称</w:t>
            </w:r>
          </w:p>
        </w:tc>
        <w:tc>
          <w:tcPr>
            <w:tcW w:w="3957" w:type="dxa"/>
            <w:noWrap w:val="0"/>
            <w:vAlign w:val="top"/>
          </w:tcPr>
          <w:p w14:paraId="6219D22A">
            <w:pPr>
              <w:pStyle w:val="26"/>
              <w:keepNext w:val="0"/>
              <w:keepLines w:val="0"/>
              <w:pageBreakBefore w:val="0"/>
              <w:widowControl w:val="0"/>
              <w:kinsoku/>
              <w:wordWrap/>
              <w:overflowPunct/>
              <w:topLinePunct w:val="0"/>
              <w:autoSpaceDE/>
              <w:autoSpaceDN/>
              <w:bidi w:val="0"/>
              <w:adjustRightInd/>
              <w:snapToGrid/>
              <w:spacing w:before="285" w:line="360" w:lineRule="exact"/>
              <w:jc w:val="center"/>
              <w:textAlignment w:val="auto"/>
              <w:rPr>
                <w:rFonts w:hint="eastAsia"/>
                <w:sz w:val="22"/>
                <w:szCs w:val="22"/>
              </w:rPr>
            </w:pPr>
            <w:r>
              <w:rPr>
                <w:rFonts w:hint="eastAsia"/>
                <w:b/>
                <w:bCs/>
                <w:spacing w:val="-4"/>
                <w:sz w:val="22"/>
                <w:szCs w:val="22"/>
              </w:rPr>
              <w:t>依据的标准</w:t>
            </w:r>
          </w:p>
        </w:tc>
      </w:tr>
      <w:tr w14:paraId="30F4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1FA4A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DD614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257B1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9D74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AD65481">
            <w:pPr>
              <w:pStyle w:val="26"/>
              <w:keepNext w:val="0"/>
              <w:keepLines w:val="0"/>
              <w:pageBreakBefore w:val="0"/>
              <w:widowControl w:val="0"/>
              <w:kinsoku/>
              <w:wordWrap/>
              <w:overflowPunct/>
              <w:topLinePunct w:val="0"/>
              <w:autoSpaceDE/>
              <w:autoSpaceDN/>
              <w:bidi w:val="0"/>
              <w:adjustRightInd/>
              <w:snapToGrid/>
              <w:spacing w:before="62" w:line="360" w:lineRule="exact"/>
              <w:ind w:left="257"/>
              <w:textAlignment w:val="auto"/>
              <w:rPr>
                <w:rFonts w:hint="eastAsia"/>
              </w:rPr>
            </w:pPr>
            <w:r>
              <w:rPr>
                <w:rFonts w:hint="eastAsia"/>
                <w:position w:val="1"/>
              </w:rPr>
              <w:t>1</w:t>
            </w:r>
          </w:p>
        </w:tc>
        <w:tc>
          <w:tcPr>
            <w:tcW w:w="1166" w:type="dxa"/>
            <w:vMerge w:val="restart"/>
            <w:tcBorders>
              <w:bottom w:val="nil"/>
            </w:tcBorders>
            <w:noWrap w:val="0"/>
            <w:vAlign w:val="top"/>
          </w:tcPr>
          <w:p w14:paraId="7DDDE0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30824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0D299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9B2A18A">
            <w:pPr>
              <w:pStyle w:val="26"/>
              <w:keepNext w:val="0"/>
              <w:keepLines w:val="0"/>
              <w:pageBreakBefore w:val="0"/>
              <w:widowControl w:val="0"/>
              <w:kinsoku/>
              <w:wordWrap/>
              <w:overflowPunct/>
              <w:topLinePunct w:val="0"/>
              <w:autoSpaceDE/>
              <w:autoSpaceDN/>
              <w:bidi w:val="0"/>
              <w:adjustRightInd/>
              <w:snapToGrid/>
              <w:spacing w:before="62" w:line="360" w:lineRule="exact"/>
              <w:ind w:left="14" w:right="8" w:hanging="5"/>
              <w:textAlignment w:val="auto"/>
              <w:rPr>
                <w:rFonts w:hint="eastAsia"/>
              </w:rPr>
            </w:pPr>
            <w:r>
              <w:rPr>
                <w:rFonts w:hint="eastAsia"/>
                <w:spacing w:val="5"/>
              </w:rPr>
              <w:t>A020101</w:t>
            </w:r>
            <w:r>
              <w:rPr>
                <w:rFonts w:hint="eastAsia"/>
                <w:spacing w:val="-43"/>
              </w:rPr>
              <w:t xml:space="preserve"> </w:t>
            </w:r>
            <w:r>
              <w:rPr>
                <w:rFonts w:hint="eastAsia"/>
                <w:spacing w:val="5"/>
              </w:rPr>
              <w:t>计算</w:t>
            </w:r>
            <w:r>
              <w:rPr>
                <w:rFonts w:hint="eastAsia"/>
              </w:rPr>
              <w:t xml:space="preserve"> </w:t>
            </w:r>
            <w:r>
              <w:rPr>
                <w:rFonts w:hint="eastAsia"/>
                <w:spacing w:val="6"/>
              </w:rPr>
              <w:t>机设备</w:t>
            </w:r>
          </w:p>
        </w:tc>
        <w:tc>
          <w:tcPr>
            <w:tcW w:w="1799" w:type="dxa"/>
            <w:noWrap w:val="0"/>
            <w:vAlign w:val="top"/>
          </w:tcPr>
          <w:p w14:paraId="246C5EBF">
            <w:pPr>
              <w:pStyle w:val="26"/>
              <w:keepNext w:val="0"/>
              <w:keepLines w:val="0"/>
              <w:pageBreakBefore w:val="0"/>
              <w:widowControl w:val="0"/>
              <w:kinsoku/>
              <w:wordWrap/>
              <w:overflowPunct/>
              <w:topLinePunct w:val="0"/>
              <w:autoSpaceDE/>
              <w:autoSpaceDN/>
              <w:bidi w:val="0"/>
              <w:adjustRightInd/>
              <w:snapToGrid/>
              <w:spacing w:before="155" w:line="360" w:lineRule="exact"/>
              <w:ind w:left="17" w:right="10" w:firstLine="1"/>
              <w:textAlignment w:val="auto"/>
              <w:rPr>
                <w:rFonts w:hint="eastAsia"/>
              </w:rPr>
            </w:pPr>
            <w:r>
              <w:rPr>
                <w:rFonts w:hint="eastAsia"/>
                <w:spacing w:val="3"/>
              </w:rPr>
              <w:t>★A02010104 台式计</w:t>
            </w:r>
            <w:r>
              <w:rPr>
                <w:rFonts w:hint="eastAsia"/>
                <w:spacing w:val="12"/>
              </w:rPr>
              <w:t xml:space="preserve"> </w:t>
            </w:r>
            <w:r>
              <w:rPr>
                <w:rFonts w:hint="eastAsia"/>
                <w:spacing w:val="4"/>
              </w:rPr>
              <w:t>算机</w:t>
            </w:r>
          </w:p>
        </w:tc>
        <w:tc>
          <w:tcPr>
            <w:tcW w:w="1914" w:type="dxa"/>
            <w:noWrap w:val="0"/>
            <w:vAlign w:val="top"/>
          </w:tcPr>
          <w:p w14:paraId="0CD6B2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0C6A33D">
            <w:pPr>
              <w:pStyle w:val="26"/>
              <w:keepNext w:val="0"/>
              <w:keepLines w:val="0"/>
              <w:pageBreakBefore w:val="0"/>
              <w:widowControl w:val="0"/>
              <w:kinsoku/>
              <w:wordWrap/>
              <w:overflowPunct/>
              <w:topLinePunct w:val="0"/>
              <w:autoSpaceDE/>
              <w:autoSpaceDN/>
              <w:bidi w:val="0"/>
              <w:adjustRightInd/>
              <w:snapToGrid/>
              <w:spacing w:before="156"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5A346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6BA41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27D23C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6525C3AD">
            <w:pPr>
              <w:pStyle w:val="26"/>
              <w:keepNext w:val="0"/>
              <w:keepLines w:val="0"/>
              <w:pageBreakBefore w:val="0"/>
              <w:widowControl w:val="0"/>
              <w:kinsoku/>
              <w:wordWrap/>
              <w:overflowPunct/>
              <w:topLinePunct w:val="0"/>
              <w:autoSpaceDE/>
              <w:autoSpaceDN/>
              <w:bidi w:val="0"/>
              <w:adjustRightInd/>
              <w:snapToGrid/>
              <w:spacing w:before="108" w:line="360" w:lineRule="exact"/>
              <w:ind w:left="15" w:right="10" w:firstLine="3"/>
              <w:textAlignment w:val="auto"/>
              <w:rPr>
                <w:rFonts w:hint="eastAsia"/>
              </w:rPr>
            </w:pPr>
            <w:r>
              <w:rPr>
                <w:rFonts w:hint="eastAsia"/>
                <w:spacing w:val="3"/>
              </w:rPr>
              <w:t>★A02010105 便携式</w:t>
            </w:r>
            <w:r>
              <w:rPr>
                <w:rFonts w:hint="eastAsia"/>
                <w:spacing w:val="12"/>
              </w:rPr>
              <w:t xml:space="preserve"> </w:t>
            </w:r>
            <w:r>
              <w:rPr>
                <w:rFonts w:hint="eastAsia"/>
                <w:spacing w:val="6"/>
              </w:rPr>
              <w:t>计算机</w:t>
            </w:r>
          </w:p>
        </w:tc>
        <w:tc>
          <w:tcPr>
            <w:tcW w:w="1914" w:type="dxa"/>
            <w:noWrap w:val="0"/>
            <w:vAlign w:val="top"/>
          </w:tcPr>
          <w:p w14:paraId="50B615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4165DAB">
            <w:pPr>
              <w:pStyle w:val="26"/>
              <w:keepNext w:val="0"/>
              <w:keepLines w:val="0"/>
              <w:pageBreakBefore w:val="0"/>
              <w:widowControl w:val="0"/>
              <w:kinsoku/>
              <w:wordWrap/>
              <w:overflowPunct/>
              <w:topLinePunct w:val="0"/>
              <w:autoSpaceDE/>
              <w:autoSpaceDN/>
              <w:bidi w:val="0"/>
              <w:adjustRightInd/>
              <w:snapToGrid/>
              <w:spacing w:before="108"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7631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40D9BA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453A5C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656B9C75">
            <w:pPr>
              <w:pStyle w:val="26"/>
              <w:keepNext w:val="0"/>
              <w:keepLines w:val="0"/>
              <w:pageBreakBefore w:val="0"/>
              <w:widowControl w:val="0"/>
              <w:kinsoku/>
              <w:wordWrap/>
              <w:overflowPunct/>
              <w:topLinePunct w:val="0"/>
              <w:autoSpaceDE/>
              <w:autoSpaceDN/>
              <w:bidi w:val="0"/>
              <w:adjustRightInd/>
              <w:snapToGrid/>
              <w:spacing w:before="128" w:line="360" w:lineRule="exact"/>
              <w:ind w:left="15" w:right="10" w:firstLine="3"/>
              <w:textAlignment w:val="auto"/>
              <w:rPr>
                <w:rFonts w:hint="eastAsia"/>
                <w:lang w:eastAsia="zh-CN"/>
              </w:rPr>
            </w:pPr>
            <w:r>
              <w:rPr>
                <w:rFonts w:hint="eastAsia"/>
                <w:spacing w:val="3"/>
                <w:lang w:eastAsia="zh-CN"/>
              </w:rPr>
              <w:t>★A02010107 平板式</w:t>
            </w:r>
            <w:r>
              <w:rPr>
                <w:rFonts w:hint="eastAsia"/>
                <w:spacing w:val="12"/>
                <w:lang w:eastAsia="zh-CN"/>
              </w:rPr>
              <w:t xml:space="preserve"> </w:t>
            </w:r>
            <w:r>
              <w:rPr>
                <w:rFonts w:hint="eastAsia"/>
                <w:spacing w:val="8"/>
                <w:lang w:eastAsia="zh-CN"/>
              </w:rPr>
              <w:t>微型计算机</w:t>
            </w:r>
          </w:p>
        </w:tc>
        <w:tc>
          <w:tcPr>
            <w:tcW w:w="1914" w:type="dxa"/>
            <w:noWrap w:val="0"/>
            <w:vAlign w:val="top"/>
          </w:tcPr>
          <w:p w14:paraId="1976BF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38BB94D">
            <w:pPr>
              <w:pStyle w:val="26"/>
              <w:keepNext w:val="0"/>
              <w:keepLines w:val="0"/>
              <w:pageBreakBefore w:val="0"/>
              <w:widowControl w:val="0"/>
              <w:kinsoku/>
              <w:wordWrap/>
              <w:overflowPunct/>
              <w:topLinePunct w:val="0"/>
              <w:autoSpaceDE/>
              <w:autoSpaceDN/>
              <w:bidi w:val="0"/>
              <w:adjustRightInd/>
              <w:snapToGrid/>
              <w:spacing w:before="128" w:line="360" w:lineRule="exact"/>
              <w:ind w:left="19" w:right="11" w:firstLine="3"/>
              <w:textAlignment w:val="auto"/>
              <w:rPr>
                <w:rFonts w:hint="eastAsia"/>
                <w:lang w:eastAsia="zh-CN"/>
              </w:rPr>
            </w:pPr>
            <w:r>
              <w:rPr>
                <w:rFonts w:hint="eastAsia"/>
                <w:spacing w:val="19"/>
                <w:lang w:eastAsia="zh-CN"/>
              </w:rPr>
              <w:t>《微型计算机能效限定值及能效</w:t>
            </w:r>
            <w:r>
              <w:rPr>
                <w:rFonts w:hint="eastAsia"/>
                <w:spacing w:val="2"/>
                <w:lang w:eastAsia="zh-CN"/>
              </w:rPr>
              <w:t xml:space="preserve"> </w:t>
            </w:r>
            <w:r>
              <w:rPr>
                <w:rFonts w:hint="eastAsia"/>
                <w:spacing w:val="6"/>
                <w:lang w:eastAsia="zh-CN"/>
              </w:rPr>
              <w:t>等级》（</w:t>
            </w:r>
            <w:r>
              <w:rPr>
                <w:rFonts w:hint="eastAsia"/>
                <w:lang w:eastAsia="zh-CN"/>
              </w:rPr>
              <w:t>GB</w:t>
            </w:r>
            <w:r>
              <w:rPr>
                <w:rFonts w:hint="eastAsia"/>
                <w:spacing w:val="6"/>
                <w:lang w:eastAsia="zh-CN"/>
              </w:rPr>
              <w:t xml:space="preserve"> 28380）</w:t>
            </w:r>
          </w:p>
        </w:tc>
      </w:tr>
      <w:tr w14:paraId="7F99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6F6382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5C182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4BE3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F8E15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06D0D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2C71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49230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2358E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1A9A6EE">
            <w:pPr>
              <w:pStyle w:val="26"/>
              <w:keepNext w:val="0"/>
              <w:keepLines w:val="0"/>
              <w:pageBreakBefore w:val="0"/>
              <w:widowControl w:val="0"/>
              <w:kinsoku/>
              <w:wordWrap/>
              <w:overflowPunct/>
              <w:topLinePunct w:val="0"/>
              <w:autoSpaceDE/>
              <w:autoSpaceDN/>
              <w:bidi w:val="0"/>
              <w:adjustRightInd/>
              <w:snapToGrid/>
              <w:spacing w:before="61" w:line="360" w:lineRule="exact"/>
              <w:ind w:left="245"/>
              <w:textAlignment w:val="auto"/>
              <w:rPr>
                <w:rFonts w:hint="eastAsia"/>
              </w:rPr>
            </w:pPr>
            <w:r>
              <w:rPr>
                <w:rFonts w:hint="eastAsia"/>
                <w:position w:val="1"/>
              </w:rPr>
              <w:t>2</w:t>
            </w:r>
          </w:p>
        </w:tc>
        <w:tc>
          <w:tcPr>
            <w:tcW w:w="1166" w:type="dxa"/>
            <w:vMerge w:val="restart"/>
            <w:tcBorders>
              <w:bottom w:val="nil"/>
            </w:tcBorders>
            <w:noWrap w:val="0"/>
            <w:vAlign w:val="top"/>
          </w:tcPr>
          <w:p w14:paraId="0403B3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4AA76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2C671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698B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40131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3CB8C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2D018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89A5D18">
            <w:pPr>
              <w:pStyle w:val="26"/>
              <w:keepNext w:val="0"/>
              <w:keepLines w:val="0"/>
              <w:pageBreakBefore w:val="0"/>
              <w:widowControl w:val="0"/>
              <w:kinsoku/>
              <w:wordWrap/>
              <w:overflowPunct/>
              <w:topLinePunct w:val="0"/>
              <w:autoSpaceDE/>
              <w:autoSpaceDN/>
              <w:bidi w:val="0"/>
              <w:adjustRightInd/>
              <w:snapToGrid/>
              <w:spacing w:before="62" w:line="360" w:lineRule="exact"/>
              <w:ind w:left="14" w:right="8" w:hanging="5"/>
              <w:textAlignment w:val="auto"/>
              <w:rPr>
                <w:rFonts w:hint="eastAsia"/>
              </w:rPr>
            </w:pPr>
            <w:r>
              <w:rPr>
                <w:rFonts w:hint="eastAsia"/>
                <w:spacing w:val="5"/>
              </w:rPr>
              <w:t>A020106</w:t>
            </w:r>
            <w:r>
              <w:rPr>
                <w:rFonts w:hint="eastAsia"/>
                <w:spacing w:val="-43"/>
              </w:rPr>
              <w:t xml:space="preserve"> </w:t>
            </w:r>
            <w:r>
              <w:rPr>
                <w:rFonts w:hint="eastAsia"/>
                <w:spacing w:val="5"/>
              </w:rPr>
              <w:t>输入</w:t>
            </w:r>
            <w:r>
              <w:rPr>
                <w:rFonts w:hint="eastAsia"/>
              </w:rPr>
              <w:t xml:space="preserve"> </w:t>
            </w:r>
            <w:r>
              <w:rPr>
                <w:rFonts w:hint="eastAsia"/>
                <w:spacing w:val="7"/>
              </w:rPr>
              <w:t>输出设备</w:t>
            </w:r>
          </w:p>
        </w:tc>
        <w:tc>
          <w:tcPr>
            <w:tcW w:w="1799" w:type="dxa"/>
            <w:vMerge w:val="restart"/>
            <w:tcBorders>
              <w:bottom w:val="nil"/>
            </w:tcBorders>
            <w:noWrap w:val="0"/>
            <w:vAlign w:val="top"/>
          </w:tcPr>
          <w:p w14:paraId="209396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8D414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33FBD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3C194FF">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5"/>
              </w:rPr>
              <w:t>A02010601</w:t>
            </w:r>
            <w:r>
              <w:rPr>
                <w:rFonts w:hint="eastAsia"/>
                <w:spacing w:val="-28"/>
              </w:rPr>
              <w:t xml:space="preserve"> </w:t>
            </w:r>
            <w:r>
              <w:rPr>
                <w:rFonts w:hint="eastAsia"/>
                <w:spacing w:val="5"/>
              </w:rPr>
              <w:t>打印设备</w:t>
            </w:r>
          </w:p>
        </w:tc>
        <w:tc>
          <w:tcPr>
            <w:tcW w:w="1914" w:type="dxa"/>
            <w:noWrap w:val="0"/>
            <w:vAlign w:val="top"/>
          </w:tcPr>
          <w:p w14:paraId="2527D52F">
            <w:pPr>
              <w:pStyle w:val="26"/>
              <w:keepNext w:val="0"/>
              <w:keepLines w:val="0"/>
              <w:pageBreakBefore w:val="0"/>
              <w:widowControl w:val="0"/>
              <w:kinsoku/>
              <w:wordWrap/>
              <w:overflowPunct/>
              <w:topLinePunct w:val="0"/>
              <w:autoSpaceDE/>
              <w:autoSpaceDN/>
              <w:bidi w:val="0"/>
              <w:adjustRightInd/>
              <w:snapToGrid/>
              <w:spacing w:before="114" w:line="360" w:lineRule="exact"/>
              <w:ind w:left="31" w:right="8" w:hanging="21"/>
              <w:textAlignment w:val="auto"/>
              <w:rPr>
                <w:rFonts w:hint="eastAsia"/>
              </w:rPr>
            </w:pPr>
            <w:r>
              <w:rPr>
                <w:rFonts w:hint="eastAsia"/>
                <w:spacing w:val="3"/>
              </w:rPr>
              <w:t>A0201060101</w:t>
            </w:r>
            <w:r>
              <w:rPr>
                <w:rFonts w:hint="eastAsia"/>
                <w:spacing w:val="50"/>
              </w:rPr>
              <w:t xml:space="preserve"> </w:t>
            </w:r>
            <w:r>
              <w:rPr>
                <w:rFonts w:hint="eastAsia"/>
                <w:spacing w:val="3"/>
              </w:rPr>
              <w:t>喷</w:t>
            </w:r>
            <w:r>
              <w:rPr>
                <w:rFonts w:hint="eastAsia"/>
                <w:spacing w:val="-51"/>
              </w:rPr>
              <w:t xml:space="preserve"> </w:t>
            </w:r>
            <w:r>
              <w:rPr>
                <w:rFonts w:hint="eastAsia"/>
                <w:spacing w:val="3"/>
              </w:rPr>
              <w:t>墨</w:t>
            </w:r>
            <w:r>
              <w:rPr>
                <w:rFonts w:hint="eastAsia"/>
                <w:spacing w:val="-53"/>
              </w:rPr>
              <w:t xml:space="preserve"> </w:t>
            </w:r>
            <w:r>
              <w:rPr>
                <w:rFonts w:hint="eastAsia"/>
                <w:spacing w:val="3"/>
              </w:rPr>
              <w:t>打</w:t>
            </w:r>
            <w:r>
              <w:rPr>
                <w:rFonts w:hint="eastAsia"/>
              </w:rPr>
              <w:t xml:space="preserve"> </w:t>
            </w:r>
            <w:r>
              <w:rPr>
                <w:rFonts w:hint="eastAsia"/>
                <w:spacing w:val="-2"/>
              </w:rPr>
              <w:t>印机</w:t>
            </w:r>
          </w:p>
        </w:tc>
        <w:tc>
          <w:tcPr>
            <w:tcW w:w="3957" w:type="dxa"/>
            <w:noWrap w:val="0"/>
            <w:vAlign w:val="top"/>
          </w:tcPr>
          <w:p w14:paraId="70BDF762">
            <w:pPr>
              <w:pStyle w:val="26"/>
              <w:keepNext w:val="0"/>
              <w:keepLines w:val="0"/>
              <w:pageBreakBefore w:val="0"/>
              <w:widowControl w:val="0"/>
              <w:kinsoku/>
              <w:wordWrap/>
              <w:overflowPunct/>
              <w:topLinePunct w:val="0"/>
              <w:autoSpaceDE/>
              <w:autoSpaceDN/>
              <w:bidi w:val="0"/>
              <w:adjustRightInd/>
              <w:snapToGrid/>
              <w:spacing w:before="114"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5B2DD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1F977E5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EDEE0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3F573B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52ED2CF9">
            <w:pPr>
              <w:pStyle w:val="26"/>
              <w:keepNext w:val="0"/>
              <w:keepLines w:val="0"/>
              <w:pageBreakBefore w:val="0"/>
              <w:widowControl w:val="0"/>
              <w:kinsoku/>
              <w:wordWrap/>
              <w:overflowPunct/>
              <w:topLinePunct w:val="0"/>
              <w:autoSpaceDE/>
              <w:autoSpaceDN/>
              <w:bidi w:val="0"/>
              <w:adjustRightInd/>
              <w:snapToGrid/>
              <w:spacing w:before="116" w:line="360" w:lineRule="exact"/>
              <w:ind w:left="19" w:right="8"/>
              <w:textAlignment w:val="auto"/>
              <w:rPr>
                <w:rFonts w:hint="eastAsia"/>
              </w:rPr>
            </w:pPr>
            <w:r>
              <w:rPr>
                <w:rFonts w:hint="eastAsia"/>
                <w:spacing w:val="3"/>
              </w:rPr>
              <w:t>★</w:t>
            </w:r>
            <w:r>
              <w:rPr>
                <w:rFonts w:hint="eastAsia"/>
                <w:spacing w:val="-50"/>
              </w:rPr>
              <w:t xml:space="preserve"> </w:t>
            </w:r>
            <w:r>
              <w:rPr>
                <w:rFonts w:hint="eastAsia"/>
                <w:spacing w:val="3"/>
              </w:rPr>
              <w:t>A0201060102</w:t>
            </w:r>
            <w:r>
              <w:rPr>
                <w:rFonts w:hint="eastAsia"/>
                <w:spacing w:val="41"/>
              </w:rPr>
              <w:t xml:space="preserve"> </w:t>
            </w:r>
            <w:r>
              <w:rPr>
                <w:rFonts w:hint="eastAsia"/>
                <w:spacing w:val="3"/>
              </w:rPr>
              <w:t>激</w:t>
            </w:r>
            <w:r>
              <w:rPr>
                <w:rFonts w:hint="eastAsia"/>
                <w:spacing w:val="-54"/>
              </w:rPr>
              <w:t xml:space="preserve"> </w:t>
            </w:r>
            <w:r>
              <w:rPr>
                <w:rFonts w:hint="eastAsia"/>
                <w:spacing w:val="3"/>
              </w:rPr>
              <w:t>光</w:t>
            </w:r>
            <w:r>
              <w:rPr>
                <w:rFonts w:hint="eastAsia"/>
              </w:rPr>
              <w:t xml:space="preserve"> </w:t>
            </w:r>
            <w:r>
              <w:rPr>
                <w:rFonts w:hint="eastAsia"/>
                <w:spacing w:val="5"/>
              </w:rPr>
              <w:t>打印机</w:t>
            </w:r>
          </w:p>
        </w:tc>
        <w:tc>
          <w:tcPr>
            <w:tcW w:w="3957" w:type="dxa"/>
            <w:noWrap w:val="0"/>
            <w:vAlign w:val="top"/>
          </w:tcPr>
          <w:p w14:paraId="04E778C3">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0AEBB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FB173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1FAEC94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5831E3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5E0BBEF">
            <w:pPr>
              <w:pStyle w:val="26"/>
              <w:keepNext w:val="0"/>
              <w:keepLines w:val="0"/>
              <w:pageBreakBefore w:val="0"/>
              <w:widowControl w:val="0"/>
              <w:kinsoku/>
              <w:wordWrap/>
              <w:overflowPunct/>
              <w:topLinePunct w:val="0"/>
              <w:autoSpaceDE/>
              <w:autoSpaceDN/>
              <w:bidi w:val="0"/>
              <w:adjustRightInd/>
              <w:snapToGrid/>
              <w:spacing w:before="116" w:line="360" w:lineRule="exact"/>
              <w:ind w:left="19" w:right="8"/>
              <w:textAlignment w:val="auto"/>
              <w:rPr>
                <w:rFonts w:hint="eastAsia"/>
              </w:rPr>
            </w:pPr>
            <w:r>
              <w:rPr>
                <w:rFonts w:hint="eastAsia"/>
                <w:spacing w:val="3"/>
              </w:rPr>
              <w:t>★</w:t>
            </w:r>
            <w:r>
              <w:rPr>
                <w:rFonts w:hint="eastAsia"/>
                <w:spacing w:val="-54"/>
              </w:rPr>
              <w:t xml:space="preserve"> </w:t>
            </w:r>
            <w:r>
              <w:rPr>
                <w:rFonts w:hint="eastAsia"/>
                <w:spacing w:val="3"/>
              </w:rPr>
              <w:t>A0201060104</w:t>
            </w:r>
            <w:r>
              <w:rPr>
                <w:rFonts w:hint="eastAsia"/>
                <w:spacing w:val="43"/>
              </w:rPr>
              <w:t xml:space="preserve"> </w:t>
            </w:r>
            <w:r>
              <w:rPr>
                <w:rFonts w:hint="eastAsia"/>
                <w:spacing w:val="3"/>
              </w:rPr>
              <w:t>针</w:t>
            </w:r>
            <w:r>
              <w:rPr>
                <w:rFonts w:hint="eastAsia"/>
                <w:spacing w:val="-52"/>
              </w:rPr>
              <w:t xml:space="preserve"> </w:t>
            </w:r>
            <w:r>
              <w:rPr>
                <w:rFonts w:hint="eastAsia"/>
                <w:spacing w:val="3"/>
              </w:rPr>
              <w:t>式</w:t>
            </w:r>
            <w:r>
              <w:rPr>
                <w:rFonts w:hint="eastAsia"/>
              </w:rPr>
              <w:t xml:space="preserve"> </w:t>
            </w:r>
            <w:r>
              <w:rPr>
                <w:rFonts w:hint="eastAsia"/>
                <w:spacing w:val="5"/>
              </w:rPr>
              <w:t>打印机</w:t>
            </w:r>
          </w:p>
        </w:tc>
        <w:tc>
          <w:tcPr>
            <w:tcW w:w="3957" w:type="dxa"/>
            <w:noWrap w:val="0"/>
            <w:vAlign w:val="top"/>
          </w:tcPr>
          <w:p w14:paraId="1E1F89F3">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5BBD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590C33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A15BD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2F1EF3B8">
            <w:pPr>
              <w:pStyle w:val="26"/>
              <w:keepNext w:val="0"/>
              <w:keepLines w:val="0"/>
              <w:pageBreakBefore w:val="0"/>
              <w:widowControl w:val="0"/>
              <w:kinsoku/>
              <w:wordWrap/>
              <w:overflowPunct/>
              <w:topLinePunct w:val="0"/>
              <w:autoSpaceDE/>
              <w:autoSpaceDN/>
              <w:bidi w:val="0"/>
              <w:adjustRightInd/>
              <w:snapToGrid/>
              <w:spacing w:before="290" w:line="360" w:lineRule="exact"/>
              <w:ind w:left="9"/>
              <w:textAlignment w:val="auto"/>
              <w:rPr>
                <w:rFonts w:hint="eastAsia"/>
              </w:rPr>
            </w:pPr>
            <w:r>
              <w:rPr>
                <w:rFonts w:hint="eastAsia"/>
                <w:spacing w:val="5"/>
              </w:rPr>
              <w:t>A02010604</w:t>
            </w:r>
            <w:r>
              <w:rPr>
                <w:rFonts w:hint="eastAsia"/>
                <w:spacing w:val="-28"/>
              </w:rPr>
              <w:t xml:space="preserve"> </w:t>
            </w:r>
            <w:r>
              <w:rPr>
                <w:rFonts w:hint="eastAsia"/>
                <w:spacing w:val="5"/>
              </w:rPr>
              <w:t>显示设备</w:t>
            </w:r>
          </w:p>
        </w:tc>
        <w:tc>
          <w:tcPr>
            <w:tcW w:w="1914" w:type="dxa"/>
            <w:noWrap w:val="0"/>
            <w:vAlign w:val="top"/>
          </w:tcPr>
          <w:p w14:paraId="7A6833D7">
            <w:pPr>
              <w:pStyle w:val="26"/>
              <w:keepNext w:val="0"/>
              <w:keepLines w:val="0"/>
              <w:pageBreakBefore w:val="0"/>
              <w:widowControl w:val="0"/>
              <w:kinsoku/>
              <w:wordWrap/>
              <w:overflowPunct/>
              <w:topLinePunct w:val="0"/>
              <w:autoSpaceDE/>
              <w:autoSpaceDN/>
              <w:bidi w:val="0"/>
              <w:adjustRightInd/>
              <w:snapToGrid/>
              <w:spacing w:before="133" w:line="360" w:lineRule="exact"/>
              <w:ind w:left="20" w:right="8" w:hanging="1"/>
              <w:textAlignment w:val="auto"/>
              <w:rPr>
                <w:rFonts w:hint="eastAsia"/>
              </w:rPr>
            </w:pPr>
            <w:r>
              <w:rPr>
                <w:rFonts w:hint="eastAsia"/>
                <w:spacing w:val="2"/>
              </w:rPr>
              <w:t>★</w:t>
            </w:r>
            <w:r>
              <w:rPr>
                <w:rFonts w:hint="eastAsia"/>
                <w:spacing w:val="-54"/>
              </w:rPr>
              <w:t xml:space="preserve"> </w:t>
            </w:r>
            <w:r>
              <w:rPr>
                <w:rFonts w:hint="eastAsia"/>
                <w:spacing w:val="2"/>
              </w:rPr>
              <w:t>A0201060401</w:t>
            </w:r>
            <w:r>
              <w:rPr>
                <w:rFonts w:hint="eastAsia"/>
                <w:spacing w:val="44"/>
              </w:rPr>
              <w:t xml:space="preserve"> </w:t>
            </w:r>
            <w:r>
              <w:rPr>
                <w:rFonts w:hint="eastAsia"/>
                <w:spacing w:val="2"/>
              </w:rPr>
              <w:t>液</w:t>
            </w:r>
            <w:r>
              <w:rPr>
                <w:rFonts w:hint="eastAsia"/>
                <w:spacing w:val="-39"/>
              </w:rPr>
              <w:t xml:space="preserve"> </w:t>
            </w:r>
            <w:r>
              <w:rPr>
                <w:rFonts w:hint="eastAsia"/>
                <w:spacing w:val="2"/>
              </w:rPr>
              <w:t>晶</w:t>
            </w:r>
            <w:r>
              <w:rPr>
                <w:rFonts w:hint="eastAsia"/>
              </w:rPr>
              <w:t xml:space="preserve"> </w:t>
            </w:r>
            <w:r>
              <w:rPr>
                <w:rFonts w:hint="eastAsia"/>
                <w:spacing w:val="5"/>
              </w:rPr>
              <w:t>显示器</w:t>
            </w:r>
          </w:p>
        </w:tc>
        <w:tc>
          <w:tcPr>
            <w:tcW w:w="3957" w:type="dxa"/>
            <w:noWrap w:val="0"/>
            <w:vAlign w:val="top"/>
          </w:tcPr>
          <w:p w14:paraId="06C1B3E8">
            <w:pPr>
              <w:pStyle w:val="26"/>
              <w:keepNext w:val="0"/>
              <w:keepLines w:val="0"/>
              <w:pageBreakBefore w:val="0"/>
              <w:widowControl w:val="0"/>
              <w:kinsoku/>
              <w:wordWrap/>
              <w:overflowPunct/>
              <w:topLinePunct w:val="0"/>
              <w:autoSpaceDE/>
              <w:autoSpaceDN/>
              <w:bidi w:val="0"/>
              <w:adjustRightInd/>
              <w:snapToGrid/>
              <w:spacing w:before="133" w:line="360" w:lineRule="exact"/>
              <w:ind w:left="22" w:right="11"/>
              <w:textAlignment w:val="auto"/>
              <w:rPr>
                <w:rFonts w:hint="eastAsia"/>
                <w:lang w:eastAsia="zh-CN"/>
              </w:rPr>
            </w:pPr>
            <w:r>
              <w:rPr>
                <w:rFonts w:hint="eastAsia"/>
                <w:spacing w:val="19"/>
                <w:lang w:eastAsia="zh-CN"/>
              </w:rPr>
              <w:t>《计算机显示器能效限定值及能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21520）</w:t>
            </w:r>
          </w:p>
        </w:tc>
      </w:tr>
      <w:tr w14:paraId="2BB22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753DC8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150006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73292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DE203DA">
            <w:pPr>
              <w:pStyle w:val="26"/>
              <w:keepNext w:val="0"/>
              <w:keepLines w:val="0"/>
              <w:pageBreakBefore w:val="0"/>
              <w:widowControl w:val="0"/>
              <w:kinsoku/>
              <w:wordWrap/>
              <w:overflowPunct/>
              <w:topLinePunct w:val="0"/>
              <w:autoSpaceDE/>
              <w:autoSpaceDN/>
              <w:bidi w:val="0"/>
              <w:adjustRightInd/>
              <w:snapToGrid/>
              <w:spacing w:before="62" w:line="360" w:lineRule="exact"/>
              <w:ind w:left="14" w:right="10" w:hanging="5"/>
              <w:textAlignment w:val="auto"/>
              <w:rPr>
                <w:rFonts w:hint="eastAsia"/>
              </w:rPr>
            </w:pPr>
            <w:r>
              <w:rPr>
                <w:rFonts w:hint="eastAsia"/>
                <w:spacing w:val="4"/>
              </w:rPr>
              <w:t>A02010609 图形图像</w:t>
            </w:r>
            <w:r>
              <w:rPr>
                <w:rFonts w:hint="eastAsia"/>
                <w:spacing w:val="7"/>
              </w:rPr>
              <w:t xml:space="preserve"> 输入设备</w:t>
            </w:r>
          </w:p>
        </w:tc>
        <w:tc>
          <w:tcPr>
            <w:tcW w:w="1914" w:type="dxa"/>
            <w:noWrap w:val="0"/>
            <w:vAlign w:val="top"/>
          </w:tcPr>
          <w:p w14:paraId="01EC6F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6737C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A4B18D3">
            <w:pPr>
              <w:pStyle w:val="26"/>
              <w:keepNext w:val="0"/>
              <w:keepLines w:val="0"/>
              <w:pageBreakBefore w:val="0"/>
              <w:widowControl w:val="0"/>
              <w:kinsoku/>
              <w:wordWrap/>
              <w:overflowPunct/>
              <w:topLinePunct w:val="0"/>
              <w:autoSpaceDE/>
              <w:autoSpaceDN/>
              <w:bidi w:val="0"/>
              <w:adjustRightInd/>
              <w:snapToGrid/>
              <w:spacing w:before="61" w:line="360" w:lineRule="exact"/>
              <w:ind w:left="10"/>
              <w:textAlignment w:val="auto"/>
              <w:rPr>
                <w:rFonts w:hint="eastAsia"/>
              </w:rPr>
            </w:pPr>
            <w:r>
              <w:rPr>
                <w:rFonts w:hint="eastAsia"/>
                <w:spacing w:val="5"/>
              </w:rPr>
              <w:t>A0201060901</w:t>
            </w:r>
            <w:r>
              <w:rPr>
                <w:rFonts w:hint="eastAsia"/>
                <w:spacing w:val="-34"/>
              </w:rPr>
              <w:t xml:space="preserve"> </w:t>
            </w:r>
            <w:r>
              <w:rPr>
                <w:rFonts w:hint="eastAsia"/>
                <w:spacing w:val="5"/>
              </w:rPr>
              <w:t>扫描仪</w:t>
            </w:r>
          </w:p>
        </w:tc>
        <w:tc>
          <w:tcPr>
            <w:tcW w:w="3957" w:type="dxa"/>
            <w:noWrap w:val="0"/>
            <w:vAlign w:val="top"/>
          </w:tcPr>
          <w:p w14:paraId="588641F9">
            <w:pPr>
              <w:pStyle w:val="26"/>
              <w:keepNext w:val="0"/>
              <w:keepLines w:val="0"/>
              <w:pageBreakBefore w:val="0"/>
              <w:widowControl w:val="0"/>
              <w:kinsoku/>
              <w:wordWrap/>
              <w:overflowPunct/>
              <w:topLinePunct w:val="0"/>
              <w:autoSpaceDE/>
              <w:autoSpaceDN/>
              <w:bidi w:val="0"/>
              <w:adjustRightInd/>
              <w:snapToGrid/>
              <w:spacing w:before="114" w:line="360" w:lineRule="exact"/>
              <w:ind w:left="22" w:hanging="3"/>
              <w:textAlignment w:val="auto"/>
              <w:rPr>
                <w:rFonts w:hint="eastAsia"/>
                <w:lang w:eastAsia="zh-CN"/>
              </w:rPr>
            </w:pPr>
            <w:r>
              <w:rPr>
                <w:rFonts w:hint="eastAsia"/>
                <w:lang w:eastAsia="zh-CN"/>
              </w:rPr>
              <w:t>参照《复印机、打印机和传真机能</w:t>
            </w:r>
            <w:r>
              <w:rPr>
                <w:rFonts w:hint="eastAsia"/>
                <w:spacing w:val="3"/>
                <w:lang w:eastAsia="zh-CN"/>
              </w:rPr>
              <w:t xml:space="preserve">  </w:t>
            </w:r>
            <w:r>
              <w:rPr>
                <w:rFonts w:hint="eastAsia"/>
                <w:spacing w:val="-4"/>
                <w:lang w:eastAsia="zh-CN"/>
              </w:rPr>
              <w:t>效限定值及能效等级》（GB</w:t>
            </w:r>
            <w:r>
              <w:rPr>
                <w:rFonts w:hint="eastAsia"/>
                <w:spacing w:val="-24"/>
                <w:lang w:eastAsia="zh-CN"/>
              </w:rPr>
              <w:t xml:space="preserve"> </w:t>
            </w:r>
            <w:r>
              <w:rPr>
                <w:rFonts w:hint="eastAsia"/>
                <w:spacing w:val="-4"/>
                <w:lang w:eastAsia="zh-CN"/>
              </w:rPr>
              <w:t>21521）</w:t>
            </w:r>
            <w:r>
              <w:rPr>
                <w:rFonts w:hint="eastAsia"/>
                <w:lang w:eastAsia="zh-CN"/>
              </w:rPr>
              <w:t xml:space="preserve"> </w:t>
            </w:r>
            <w:r>
              <w:rPr>
                <w:rFonts w:hint="eastAsia"/>
                <w:spacing w:val="4"/>
                <w:lang w:eastAsia="zh-CN"/>
              </w:rPr>
              <w:t>中打印速度为</w:t>
            </w:r>
            <w:r>
              <w:rPr>
                <w:rFonts w:hint="eastAsia"/>
                <w:spacing w:val="38"/>
                <w:lang w:eastAsia="zh-CN"/>
              </w:rPr>
              <w:t xml:space="preserve"> </w:t>
            </w:r>
            <w:r>
              <w:rPr>
                <w:rFonts w:hint="eastAsia"/>
                <w:spacing w:val="4"/>
                <w:lang w:eastAsia="zh-CN"/>
              </w:rPr>
              <w:t>15 页/分的针式打</w:t>
            </w:r>
            <w:r>
              <w:rPr>
                <w:rFonts w:hint="eastAsia"/>
                <w:lang w:eastAsia="zh-CN"/>
              </w:rPr>
              <w:t xml:space="preserve">  </w:t>
            </w:r>
            <w:r>
              <w:rPr>
                <w:rFonts w:hint="eastAsia"/>
                <w:spacing w:val="2"/>
                <w:lang w:eastAsia="zh-CN"/>
              </w:rPr>
              <w:t>印机相关要求</w:t>
            </w:r>
          </w:p>
        </w:tc>
      </w:tr>
      <w:tr w14:paraId="02FC5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6845D35D">
            <w:pPr>
              <w:pStyle w:val="26"/>
              <w:keepNext w:val="0"/>
              <w:keepLines w:val="0"/>
              <w:pageBreakBefore w:val="0"/>
              <w:widowControl w:val="0"/>
              <w:kinsoku/>
              <w:wordWrap/>
              <w:overflowPunct/>
              <w:topLinePunct w:val="0"/>
              <w:autoSpaceDE/>
              <w:autoSpaceDN/>
              <w:bidi w:val="0"/>
              <w:adjustRightInd/>
              <w:snapToGrid/>
              <w:spacing w:before="246" w:line="360" w:lineRule="exact"/>
              <w:ind w:left="246"/>
              <w:textAlignment w:val="auto"/>
              <w:rPr>
                <w:rFonts w:hint="eastAsia"/>
              </w:rPr>
            </w:pPr>
            <w:r>
              <w:rPr>
                <w:rFonts w:hint="eastAsia"/>
                <w:position w:val="1"/>
              </w:rPr>
              <w:t>3</w:t>
            </w:r>
          </w:p>
        </w:tc>
        <w:tc>
          <w:tcPr>
            <w:tcW w:w="1166" w:type="dxa"/>
            <w:noWrap w:val="0"/>
            <w:vAlign w:val="top"/>
          </w:tcPr>
          <w:p w14:paraId="7C78630E">
            <w:pPr>
              <w:pStyle w:val="26"/>
              <w:keepNext w:val="0"/>
              <w:keepLines w:val="0"/>
              <w:pageBreakBefore w:val="0"/>
              <w:widowControl w:val="0"/>
              <w:kinsoku/>
              <w:wordWrap/>
              <w:overflowPunct/>
              <w:topLinePunct w:val="0"/>
              <w:autoSpaceDE/>
              <w:autoSpaceDN/>
              <w:bidi w:val="0"/>
              <w:adjustRightInd/>
              <w:snapToGrid/>
              <w:spacing w:before="90" w:line="360" w:lineRule="exact"/>
              <w:ind w:left="15" w:right="8" w:hanging="6"/>
              <w:textAlignment w:val="auto"/>
              <w:rPr>
                <w:rFonts w:hint="eastAsia"/>
              </w:rPr>
            </w:pPr>
            <w:r>
              <w:rPr>
                <w:rFonts w:hint="eastAsia"/>
                <w:spacing w:val="4"/>
              </w:rPr>
              <w:t>A020202</w:t>
            </w:r>
            <w:r>
              <w:rPr>
                <w:rFonts w:hint="eastAsia"/>
                <w:spacing w:val="-34"/>
              </w:rPr>
              <w:t xml:space="preserve"> </w:t>
            </w:r>
            <w:r>
              <w:rPr>
                <w:rFonts w:hint="eastAsia"/>
                <w:spacing w:val="4"/>
              </w:rPr>
              <w:t>投影</w:t>
            </w:r>
            <w:r>
              <w:rPr>
                <w:rFonts w:hint="eastAsia"/>
              </w:rPr>
              <w:t xml:space="preserve"> 仪</w:t>
            </w:r>
          </w:p>
        </w:tc>
        <w:tc>
          <w:tcPr>
            <w:tcW w:w="1799" w:type="dxa"/>
            <w:noWrap w:val="0"/>
            <w:vAlign w:val="top"/>
          </w:tcPr>
          <w:p w14:paraId="5E7A4E6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2EDB4C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64E47809">
            <w:pPr>
              <w:pStyle w:val="26"/>
              <w:keepNext w:val="0"/>
              <w:keepLines w:val="0"/>
              <w:pageBreakBefore w:val="0"/>
              <w:widowControl w:val="0"/>
              <w:kinsoku/>
              <w:wordWrap/>
              <w:overflowPunct/>
              <w:topLinePunct w:val="0"/>
              <w:autoSpaceDE/>
              <w:autoSpaceDN/>
              <w:bidi w:val="0"/>
              <w:adjustRightInd/>
              <w:snapToGrid/>
              <w:spacing w:before="90" w:line="360" w:lineRule="exact"/>
              <w:ind w:left="27" w:hanging="4"/>
              <w:textAlignment w:val="auto"/>
              <w:rPr>
                <w:rFonts w:hint="eastAsia"/>
                <w:lang w:eastAsia="zh-CN"/>
              </w:rPr>
            </w:pPr>
            <w:r>
              <w:rPr>
                <w:rFonts w:hint="eastAsia"/>
                <w:spacing w:val="6"/>
                <w:lang w:eastAsia="zh-CN"/>
              </w:rPr>
              <w:t>《投影机能效限定值及能效等级》</w:t>
            </w:r>
            <w:r>
              <w:rPr>
                <w:rFonts w:hint="eastAsia"/>
                <w:lang w:eastAsia="zh-CN"/>
              </w:rPr>
              <w:t xml:space="preserve"> （GB</w:t>
            </w:r>
            <w:r>
              <w:rPr>
                <w:rFonts w:hint="eastAsia"/>
                <w:spacing w:val="22"/>
                <w:lang w:eastAsia="zh-CN"/>
              </w:rPr>
              <w:t xml:space="preserve"> </w:t>
            </w:r>
            <w:r>
              <w:rPr>
                <w:rFonts w:hint="eastAsia"/>
                <w:lang w:eastAsia="zh-CN"/>
              </w:rPr>
              <w:t>32028）</w:t>
            </w:r>
          </w:p>
        </w:tc>
      </w:tr>
      <w:tr w14:paraId="78C24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394D2AF5">
            <w:pPr>
              <w:pStyle w:val="26"/>
              <w:keepNext w:val="0"/>
              <w:keepLines w:val="0"/>
              <w:pageBreakBefore w:val="0"/>
              <w:widowControl w:val="0"/>
              <w:kinsoku/>
              <w:wordWrap/>
              <w:overflowPunct/>
              <w:topLinePunct w:val="0"/>
              <w:autoSpaceDE/>
              <w:autoSpaceDN/>
              <w:bidi w:val="0"/>
              <w:adjustRightInd/>
              <w:snapToGrid/>
              <w:spacing w:before="289" w:line="360" w:lineRule="exact"/>
              <w:ind w:left="242"/>
              <w:textAlignment w:val="auto"/>
              <w:rPr>
                <w:rFonts w:hint="eastAsia"/>
              </w:rPr>
            </w:pPr>
            <w:r>
              <w:rPr>
                <w:rFonts w:hint="eastAsia"/>
                <w:position w:val="1"/>
              </w:rPr>
              <w:t>4</w:t>
            </w:r>
          </w:p>
        </w:tc>
        <w:tc>
          <w:tcPr>
            <w:tcW w:w="1166" w:type="dxa"/>
            <w:noWrap w:val="0"/>
            <w:vAlign w:val="top"/>
          </w:tcPr>
          <w:p w14:paraId="072A2380">
            <w:pPr>
              <w:pStyle w:val="26"/>
              <w:keepNext w:val="0"/>
              <w:keepLines w:val="0"/>
              <w:pageBreakBefore w:val="0"/>
              <w:widowControl w:val="0"/>
              <w:kinsoku/>
              <w:wordWrap/>
              <w:overflowPunct/>
              <w:topLinePunct w:val="0"/>
              <w:autoSpaceDE/>
              <w:autoSpaceDN/>
              <w:bidi w:val="0"/>
              <w:adjustRightInd/>
              <w:snapToGrid/>
              <w:spacing w:before="134" w:line="360" w:lineRule="exact"/>
              <w:ind w:left="9"/>
              <w:textAlignment w:val="auto"/>
              <w:rPr>
                <w:rFonts w:hint="eastAsia"/>
              </w:rPr>
            </w:pPr>
            <w:r>
              <w:rPr>
                <w:rFonts w:hint="eastAsia"/>
                <w:spacing w:val="4"/>
              </w:rPr>
              <w:t>A020204</w:t>
            </w:r>
            <w:r>
              <w:rPr>
                <w:rFonts w:hint="eastAsia"/>
                <w:spacing w:val="-34"/>
              </w:rPr>
              <w:t xml:space="preserve"> </w:t>
            </w:r>
            <w:r>
              <w:rPr>
                <w:rFonts w:hint="eastAsia"/>
                <w:spacing w:val="4"/>
              </w:rPr>
              <w:t>多功</w:t>
            </w:r>
          </w:p>
          <w:p w14:paraId="0A805692">
            <w:pPr>
              <w:pStyle w:val="26"/>
              <w:keepNext w:val="0"/>
              <w:keepLines w:val="0"/>
              <w:pageBreakBefore w:val="0"/>
              <w:widowControl w:val="0"/>
              <w:kinsoku/>
              <w:wordWrap/>
              <w:overflowPunct/>
              <w:topLinePunct w:val="0"/>
              <w:autoSpaceDE/>
              <w:autoSpaceDN/>
              <w:bidi w:val="0"/>
              <w:adjustRightInd/>
              <w:snapToGrid/>
              <w:spacing w:before="75" w:line="360" w:lineRule="exact"/>
              <w:ind w:left="23"/>
              <w:textAlignment w:val="auto"/>
              <w:rPr>
                <w:rFonts w:hint="eastAsia"/>
              </w:rPr>
            </w:pPr>
            <w:r>
              <w:rPr>
                <w:rFonts w:hint="eastAsia"/>
                <w:spacing w:val="5"/>
              </w:rPr>
              <w:t>能一体机</w:t>
            </w:r>
          </w:p>
        </w:tc>
        <w:tc>
          <w:tcPr>
            <w:tcW w:w="1799" w:type="dxa"/>
            <w:noWrap w:val="0"/>
            <w:vAlign w:val="top"/>
          </w:tcPr>
          <w:p w14:paraId="08732B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183EDE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6F23B97E">
            <w:pPr>
              <w:pStyle w:val="26"/>
              <w:keepNext w:val="0"/>
              <w:keepLines w:val="0"/>
              <w:pageBreakBefore w:val="0"/>
              <w:widowControl w:val="0"/>
              <w:kinsoku/>
              <w:wordWrap/>
              <w:overflowPunct/>
              <w:topLinePunct w:val="0"/>
              <w:autoSpaceDE/>
              <w:autoSpaceDN/>
              <w:bidi w:val="0"/>
              <w:adjustRightInd/>
              <w:snapToGrid/>
              <w:spacing w:before="133" w:line="360" w:lineRule="exact"/>
              <w:ind w:left="22" w:right="13"/>
              <w:textAlignment w:val="auto"/>
              <w:rPr>
                <w:rFonts w:hint="eastAsia"/>
                <w:lang w:eastAsia="zh-CN"/>
              </w:rPr>
            </w:pPr>
            <w:r>
              <w:rPr>
                <w:rFonts w:hint="eastAsia"/>
                <w:spacing w:val="5"/>
                <w:lang w:eastAsia="zh-CN"/>
              </w:rPr>
              <w:t>《复印机、打印机和传真机能效限</w:t>
            </w:r>
            <w:r>
              <w:rPr>
                <w:rFonts w:hint="eastAsia"/>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21521）</w:t>
            </w:r>
          </w:p>
        </w:tc>
      </w:tr>
      <w:tr w14:paraId="6D4C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79924836">
            <w:pPr>
              <w:pStyle w:val="26"/>
              <w:keepNext w:val="0"/>
              <w:keepLines w:val="0"/>
              <w:pageBreakBefore w:val="0"/>
              <w:widowControl w:val="0"/>
              <w:kinsoku/>
              <w:wordWrap/>
              <w:overflowPunct/>
              <w:topLinePunct w:val="0"/>
              <w:autoSpaceDE/>
              <w:autoSpaceDN/>
              <w:bidi w:val="0"/>
              <w:adjustRightInd/>
              <w:snapToGrid/>
              <w:spacing w:before="227" w:line="360" w:lineRule="exact"/>
              <w:ind w:left="246"/>
              <w:textAlignment w:val="auto"/>
              <w:rPr>
                <w:rFonts w:hint="eastAsia"/>
              </w:rPr>
            </w:pPr>
            <w:r>
              <w:rPr>
                <w:rFonts w:hint="eastAsia"/>
                <w:position w:val="1"/>
              </w:rPr>
              <w:t>5</w:t>
            </w:r>
          </w:p>
        </w:tc>
        <w:tc>
          <w:tcPr>
            <w:tcW w:w="1166" w:type="dxa"/>
            <w:noWrap w:val="0"/>
            <w:vAlign w:val="top"/>
          </w:tcPr>
          <w:p w14:paraId="2ECC52F5">
            <w:pPr>
              <w:pStyle w:val="26"/>
              <w:keepNext w:val="0"/>
              <w:keepLines w:val="0"/>
              <w:pageBreakBefore w:val="0"/>
              <w:widowControl w:val="0"/>
              <w:kinsoku/>
              <w:wordWrap/>
              <w:overflowPunct/>
              <w:topLinePunct w:val="0"/>
              <w:autoSpaceDE/>
              <w:autoSpaceDN/>
              <w:bidi w:val="0"/>
              <w:adjustRightInd/>
              <w:snapToGrid/>
              <w:spacing w:before="227" w:line="360" w:lineRule="exact"/>
              <w:ind w:left="9"/>
              <w:textAlignment w:val="auto"/>
              <w:rPr>
                <w:rFonts w:hint="eastAsia"/>
              </w:rPr>
            </w:pPr>
            <w:r>
              <w:rPr>
                <w:rFonts w:hint="eastAsia"/>
                <w:spacing w:val="4"/>
              </w:rPr>
              <w:t>A020519</w:t>
            </w:r>
            <w:r>
              <w:rPr>
                <w:rFonts w:hint="eastAsia"/>
                <w:spacing w:val="-32"/>
              </w:rPr>
              <w:t xml:space="preserve"> </w:t>
            </w:r>
            <w:r>
              <w:rPr>
                <w:rFonts w:hint="eastAsia"/>
                <w:spacing w:val="4"/>
              </w:rPr>
              <w:t>泵</w:t>
            </w:r>
          </w:p>
        </w:tc>
        <w:tc>
          <w:tcPr>
            <w:tcW w:w="1799" w:type="dxa"/>
            <w:noWrap w:val="0"/>
            <w:vAlign w:val="top"/>
          </w:tcPr>
          <w:p w14:paraId="625DD164">
            <w:pPr>
              <w:pStyle w:val="26"/>
              <w:keepNext w:val="0"/>
              <w:keepLines w:val="0"/>
              <w:pageBreakBefore w:val="0"/>
              <w:widowControl w:val="0"/>
              <w:kinsoku/>
              <w:wordWrap/>
              <w:overflowPunct/>
              <w:topLinePunct w:val="0"/>
              <w:autoSpaceDE/>
              <w:autoSpaceDN/>
              <w:bidi w:val="0"/>
              <w:adjustRightInd/>
              <w:snapToGrid/>
              <w:spacing w:before="227" w:line="360" w:lineRule="exact"/>
              <w:ind w:left="9"/>
              <w:textAlignment w:val="auto"/>
              <w:rPr>
                <w:rFonts w:hint="eastAsia"/>
              </w:rPr>
            </w:pPr>
            <w:r>
              <w:rPr>
                <w:rFonts w:hint="eastAsia"/>
                <w:spacing w:val="5"/>
              </w:rPr>
              <w:t>A02051901</w:t>
            </w:r>
            <w:r>
              <w:rPr>
                <w:rFonts w:hint="eastAsia"/>
                <w:spacing w:val="-33"/>
              </w:rPr>
              <w:t xml:space="preserve"> </w:t>
            </w:r>
            <w:r>
              <w:rPr>
                <w:rFonts w:hint="eastAsia"/>
                <w:spacing w:val="5"/>
              </w:rPr>
              <w:t>离心泵</w:t>
            </w:r>
          </w:p>
        </w:tc>
        <w:tc>
          <w:tcPr>
            <w:tcW w:w="1914" w:type="dxa"/>
            <w:noWrap w:val="0"/>
            <w:vAlign w:val="top"/>
          </w:tcPr>
          <w:p w14:paraId="72843A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83BED6D">
            <w:pPr>
              <w:pStyle w:val="26"/>
              <w:keepNext w:val="0"/>
              <w:keepLines w:val="0"/>
              <w:pageBreakBefore w:val="0"/>
              <w:widowControl w:val="0"/>
              <w:kinsoku/>
              <w:wordWrap/>
              <w:overflowPunct/>
              <w:topLinePunct w:val="0"/>
              <w:autoSpaceDE/>
              <w:autoSpaceDN/>
              <w:bidi w:val="0"/>
              <w:adjustRightInd/>
              <w:snapToGrid/>
              <w:spacing w:before="72" w:line="360" w:lineRule="exact"/>
              <w:ind w:left="17" w:right="11" w:firstLine="6"/>
              <w:textAlignment w:val="auto"/>
              <w:rPr>
                <w:rFonts w:hint="eastAsia"/>
                <w:lang w:eastAsia="zh-CN"/>
              </w:rPr>
            </w:pPr>
            <w:r>
              <w:rPr>
                <w:rFonts w:hint="eastAsia"/>
                <w:spacing w:val="19"/>
                <w:lang w:eastAsia="zh-CN"/>
              </w:rPr>
              <w:t>《清水离心泵能效限定值及节能</w:t>
            </w:r>
            <w:r>
              <w:rPr>
                <w:rFonts w:hint="eastAsia"/>
                <w:spacing w:val="2"/>
                <w:lang w:eastAsia="zh-CN"/>
              </w:rPr>
              <w:t xml:space="preserve"> </w:t>
            </w:r>
            <w:r>
              <w:rPr>
                <w:rFonts w:hint="eastAsia"/>
                <w:spacing w:val="4"/>
                <w:lang w:eastAsia="zh-CN"/>
              </w:rPr>
              <w:t>评价值》（</w:t>
            </w:r>
            <w:r>
              <w:rPr>
                <w:rFonts w:hint="eastAsia"/>
                <w:lang w:eastAsia="zh-CN"/>
              </w:rPr>
              <w:t>GB</w:t>
            </w:r>
            <w:r>
              <w:rPr>
                <w:rFonts w:hint="eastAsia"/>
                <w:spacing w:val="39"/>
                <w:lang w:eastAsia="zh-CN"/>
              </w:rPr>
              <w:t xml:space="preserve"> </w:t>
            </w:r>
            <w:r>
              <w:rPr>
                <w:rFonts w:hint="eastAsia"/>
                <w:spacing w:val="4"/>
                <w:lang w:eastAsia="zh-CN"/>
              </w:rPr>
              <w:t>19762）</w:t>
            </w:r>
          </w:p>
        </w:tc>
      </w:tr>
      <w:tr w14:paraId="713F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8CE62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4330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A612F9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EB1E9F7">
            <w:pPr>
              <w:pStyle w:val="26"/>
              <w:keepNext w:val="0"/>
              <w:keepLines w:val="0"/>
              <w:pageBreakBefore w:val="0"/>
              <w:widowControl w:val="0"/>
              <w:kinsoku/>
              <w:wordWrap/>
              <w:overflowPunct/>
              <w:topLinePunct w:val="0"/>
              <w:autoSpaceDE/>
              <w:autoSpaceDN/>
              <w:bidi w:val="0"/>
              <w:adjustRightInd/>
              <w:snapToGrid/>
              <w:spacing w:before="62" w:line="360" w:lineRule="exact"/>
              <w:ind w:left="244"/>
              <w:textAlignment w:val="auto"/>
              <w:rPr>
                <w:rFonts w:hint="eastAsia"/>
              </w:rPr>
            </w:pPr>
            <w:r>
              <w:rPr>
                <w:rFonts w:hint="eastAsia"/>
                <w:position w:val="1"/>
              </w:rPr>
              <w:t>6</w:t>
            </w:r>
          </w:p>
        </w:tc>
        <w:tc>
          <w:tcPr>
            <w:tcW w:w="1166" w:type="dxa"/>
            <w:vMerge w:val="restart"/>
            <w:tcBorders>
              <w:bottom w:val="nil"/>
            </w:tcBorders>
            <w:noWrap w:val="0"/>
            <w:vAlign w:val="top"/>
          </w:tcPr>
          <w:p w14:paraId="51220B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422C69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1E1868C">
            <w:pPr>
              <w:pStyle w:val="26"/>
              <w:keepNext w:val="0"/>
              <w:keepLines w:val="0"/>
              <w:pageBreakBefore w:val="0"/>
              <w:widowControl w:val="0"/>
              <w:kinsoku/>
              <w:wordWrap/>
              <w:overflowPunct/>
              <w:topLinePunct w:val="0"/>
              <w:autoSpaceDE/>
              <w:autoSpaceDN/>
              <w:bidi w:val="0"/>
              <w:adjustRightInd/>
              <w:snapToGrid/>
              <w:spacing w:before="61" w:line="360" w:lineRule="exact"/>
              <w:ind w:left="9"/>
              <w:textAlignment w:val="auto"/>
              <w:rPr>
                <w:rFonts w:hint="eastAsia"/>
              </w:rPr>
            </w:pPr>
            <w:r>
              <w:rPr>
                <w:rFonts w:hint="eastAsia"/>
                <w:spacing w:val="5"/>
              </w:rPr>
              <w:t>A020523</w:t>
            </w:r>
            <w:r>
              <w:rPr>
                <w:rFonts w:hint="eastAsia"/>
                <w:spacing w:val="-43"/>
              </w:rPr>
              <w:t xml:space="preserve"> </w:t>
            </w:r>
            <w:r>
              <w:rPr>
                <w:rFonts w:hint="eastAsia"/>
                <w:spacing w:val="5"/>
              </w:rPr>
              <w:t>制冷</w:t>
            </w:r>
          </w:p>
          <w:p w14:paraId="344CFCAC">
            <w:pPr>
              <w:pStyle w:val="26"/>
              <w:keepNext w:val="0"/>
              <w:keepLines w:val="0"/>
              <w:pageBreakBefore w:val="0"/>
              <w:widowControl w:val="0"/>
              <w:kinsoku/>
              <w:wordWrap/>
              <w:overflowPunct/>
              <w:topLinePunct w:val="0"/>
              <w:autoSpaceDE/>
              <w:autoSpaceDN/>
              <w:bidi w:val="0"/>
              <w:adjustRightInd/>
              <w:snapToGrid/>
              <w:spacing w:before="75" w:line="360" w:lineRule="exact"/>
              <w:ind w:left="21"/>
              <w:textAlignment w:val="auto"/>
              <w:rPr>
                <w:rFonts w:hint="eastAsia"/>
              </w:rPr>
            </w:pPr>
            <w:r>
              <w:rPr>
                <w:rFonts w:hint="eastAsia"/>
                <w:spacing w:val="5"/>
              </w:rPr>
              <w:t>空调设备</w:t>
            </w:r>
          </w:p>
        </w:tc>
        <w:tc>
          <w:tcPr>
            <w:tcW w:w="1799" w:type="dxa"/>
            <w:vMerge w:val="restart"/>
            <w:tcBorders>
              <w:bottom w:val="nil"/>
            </w:tcBorders>
            <w:noWrap w:val="0"/>
            <w:vAlign w:val="top"/>
          </w:tcPr>
          <w:p w14:paraId="4B417A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7BAA8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20B059B">
            <w:pPr>
              <w:pStyle w:val="26"/>
              <w:keepNext w:val="0"/>
              <w:keepLines w:val="0"/>
              <w:pageBreakBefore w:val="0"/>
              <w:widowControl w:val="0"/>
              <w:kinsoku/>
              <w:wordWrap/>
              <w:overflowPunct/>
              <w:topLinePunct w:val="0"/>
              <w:autoSpaceDE/>
              <w:autoSpaceDN/>
              <w:bidi w:val="0"/>
              <w:adjustRightInd/>
              <w:snapToGrid/>
              <w:spacing w:before="62" w:line="360" w:lineRule="exact"/>
              <w:ind w:left="15" w:right="10" w:firstLine="3"/>
              <w:textAlignment w:val="auto"/>
              <w:rPr>
                <w:rFonts w:hint="eastAsia"/>
              </w:rPr>
            </w:pPr>
            <w:r>
              <w:rPr>
                <w:rFonts w:hint="eastAsia"/>
                <w:spacing w:val="3"/>
              </w:rPr>
              <w:t>★A02052301 制冷压</w:t>
            </w:r>
            <w:r>
              <w:rPr>
                <w:rFonts w:hint="eastAsia"/>
                <w:spacing w:val="12"/>
              </w:rPr>
              <w:t xml:space="preserve"> </w:t>
            </w:r>
            <w:r>
              <w:rPr>
                <w:rFonts w:hint="eastAsia"/>
                <w:spacing w:val="5"/>
              </w:rPr>
              <w:t>缩机</w:t>
            </w:r>
          </w:p>
        </w:tc>
        <w:tc>
          <w:tcPr>
            <w:tcW w:w="1914" w:type="dxa"/>
            <w:noWrap w:val="0"/>
            <w:vAlign w:val="top"/>
          </w:tcPr>
          <w:p w14:paraId="5B1924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26B33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BB80E1">
            <w:pPr>
              <w:pStyle w:val="26"/>
              <w:keepNext w:val="0"/>
              <w:keepLines w:val="0"/>
              <w:pageBreakBefore w:val="0"/>
              <w:widowControl w:val="0"/>
              <w:kinsoku/>
              <w:wordWrap/>
              <w:overflowPunct/>
              <w:topLinePunct w:val="0"/>
              <w:autoSpaceDE/>
              <w:autoSpaceDN/>
              <w:bidi w:val="0"/>
              <w:adjustRightInd/>
              <w:snapToGrid/>
              <w:spacing w:before="61" w:line="360" w:lineRule="exact"/>
              <w:ind w:left="18"/>
              <w:textAlignment w:val="auto"/>
              <w:rPr>
                <w:rFonts w:hint="eastAsia"/>
              </w:rPr>
            </w:pPr>
            <w:r>
              <w:rPr>
                <w:rFonts w:hint="eastAsia"/>
                <w:spacing w:val="6"/>
              </w:rPr>
              <w:t>冷水机组</w:t>
            </w:r>
          </w:p>
        </w:tc>
        <w:tc>
          <w:tcPr>
            <w:tcW w:w="3957" w:type="dxa"/>
            <w:noWrap w:val="0"/>
            <w:vAlign w:val="top"/>
          </w:tcPr>
          <w:p w14:paraId="4B119FEB">
            <w:pPr>
              <w:pStyle w:val="26"/>
              <w:keepNext w:val="0"/>
              <w:keepLines w:val="0"/>
              <w:pageBreakBefore w:val="0"/>
              <w:widowControl w:val="0"/>
              <w:kinsoku/>
              <w:wordWrap/>
              <w:overflowPunct/>
              <w:topLinePunct w:val="0"/>
              <w:autoSpaceDE/>
              <w:autoSpaceDN/>
              <w:bidi w:val="0"/>
              <w:adjustRightInd/>
              <w:snapToGrid/>
              <w:spacing w:before="96" w:line="360" w:lineRule="exact"/>
              <w:ind w:left="17" w:right="11" w:firstLine="5"/>
              <w:textAlignment w:val="auto"/>
              <w:rPr>
                <w:rFonts w:hint="eastAsia"/>
                <w:lang w:eastAsia="zh-CN"/>
              </w:rPr>
            </w:pPr>
            <w:r>
              <w:rPr>
                <w:rFonts w:hint="eastAsia"/>
                <w:spacing w:val="19"/>
                <w:lang w:eastAsia="zh-CN"/>
              </w:rPr>
              <w:t>《冷水机组能效限定值及能效等</w:t>
            </w:r>
            <w:r>
              <w:rPr>
                <w:rFonts w:hint="eastAsia"/>
                <w:spacing w:val="2"/>
                <w:lang w:eastAsia="zh-CN"/>
              </w:rPr>
              <w:t xml:space="preserve"> </w:t>
            </w:r>
            <w:r>
              <w:rPr>
                <w:rFonts w:hint="eastAsia"/>
                <w:spacing w:val="6"/>
                <w:lang w:eastAsia="zh-CN"/>
              </w:rPr>
              <w:t>级》（</w:t>
            </w:r>
            <w:r>
              <w:rPr>
                <w:rFonts w:hint="eastAsia"/>
                <w:lang w:eastAsia="zh-CN"/>
              </w:rPr>
              <w:t>GB</w:t>
            </w:r>
            <w:r>
              <w:rPr>
                <w:rFonts w:hint="eastAsia"/>
                <w:spacing w:val="-21"/>
                <w:lang w:eastAsia="zh-CN"/>
              </w:rPr>
              <w:t xml:space="preserve"> </w:t>
            </w:r>
            <w:r>
              <w:rPr>
                <w:rFonts w:hint="eastAsia"/>
                <w:spacing w:val="6"/>
                <w:lang w:eastAsia="zh-CN"/>
              </w:rPr>
              <w:t>19577</w:t>
            </w:r>
            <w:r>
              <w:rPr>
                <w:rFonts w:hint="eastAsia"/>
                <w:spacing w:val="9"/>
                <w:lang w:eastAsia="zh-CN"/>
              </w:rPr>
              <w:t>），</w:t>
            </w:r>
            <w:r>
              <w:rPr>
                <w:rFonts w:hint="eastAsia"/>
                <w:spacing w:val="6"/>
                <w:lang w:eastAsia="zh-CN"/>
              </w:rPr>
              <w:t>《低环境温度</w:t>
            </w:r>
            <w:r>
              <w:rPr>
                <w:rFonts w:hint="eastAsia"/>
                <w:lang w:eastAsia="zh-CN"/>
              </w:rPr>
              <w:t xml:space="preserve"> </w:t>
            </w:r>
            <w:r>
              <w:rPr>
                <w:rFonts w:hint="eastAsia"/>
                <w:spacing w:val="5"/>
                <w:lang w:eastAsia="zh-CN"/>
              </w:rPr>
              <w:t>空气源热泵（冷水）机组能效限定</w:t>
            </w:r>
            <w:r>
              <w:rPr>
                <w:rFonts w:hint="eastAsia"/>
                <w:spacing w:val="6"/>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37480）</w:t>
            </w:r>
          </w:p>
        </w:tc>
      </w:tr>
      <w:tr w14:paraId="2342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72E324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2EB505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376F65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CC6BA8E">
            <w:pPr>
              <w:pStyle w:val="26"/>
              <w:keepNext w:val="0"/>
              <w:keepLines w:val="0"/>
              <w:pageBreakBefore w:val="0"/>
              <w:widowControl w:val="0"/>
              <w:kinsoku/>
              <w:wordWrap/>
              <w:overflowPunct/>
              <w:topLinePunct w:val="0"/>
              <w:autoSpaceDE/>
              <w:autoSpaceDN/>
              <w:bidi w:val="0"/>
              <w:adjustRightInd/>
              <w:snapToGrid/>
              <w:spacing w:before="276" w:line="360" w:lineRule="exact"/>
              <w:ind w:left="19"/>
              <w:textAlignment w:val="auto"/>
              <w:rPr>
                <w:rFonts w:hint="eastAsia"/>
              </w:rPr>
            </w:pPr>
            <w:r>
              <w:rPr>
                <w:rFonts w:hint="eastAsia"/>
                <w:spacing w:val="7"/>
              </w:rPr>
              <w:t>水源热泵机组</w:t>
            </w:r>
          </w:p>
        </w:tc>
        <w:tc>
          <w:tcPr>
            <w:tcW w:w="3957" w:type="dxa"/>
            <w:noWrap w:val="0"/>
            <w:vAlign w:val="top"/>
          </w:tcPr>
          <w:p w14:paraId="0F99D71D">
            <w:pPr>
              <w:pStyle w:val="26"/>
              <w:keepNext w:val="0"/>
              <w:keepLines w:val="0"/>
              <w:pageBreakBefore w:val="0"/>
              <w:widowControl w:val="0"/>
              <w:kinsoku/>
              <w:wordWrap/>
              <w:overflowPunct/>
              <w:topLinePunct w:val="0"/>
              <w:autoSpaceDE/>
              <w:autoSpaceDN/>
              <w:bidi w:val="0"/>
              <w:adjustRightInd/>
              <w:snapToGrid/>
              <w:spacing w:before="120" w:line="360" w:lineRule="exact"/>
              <w:ind w:left="17" w:right="13" w:firstLine="6"/>
              <w:textAlignment w:val="auto"/>
              <w:rPr>
                <w:rFonts w:hint="eastAsia"/>
                <w:lang w:eastAsia="zh-CN"/>
              </w:rPr>
            </w:pPr>
            <w:r>
              <w:rPr>
                <w:rFonts w:hint="eastAsia"/>
                <w:spacing w:val="5"/>
                <w:lang w:eastAsia="zh-CN"/>
              </w:rPr>
              <w:t>《水（地）源热泵机组能效限定值</w:t>
            </w:r>
            <w:r>
              <w:rPr>
                <w:rFonts w:hint="eastAsia"/>
                <w:lang w:eastAsia="zh-CN"/>
              </w:rPr>
              <w:t xml:space="preserve"> </w:t>
            </w:r>
            <w:r>
              <w:rPr>
                <w:rFonts w:hint="eastAsia"/>
                <w:spacing w:val="7"/>
                <w:lang w:eastAsia="zh-CN"/>
              </w:rPr>
              <w:t>及能效等级》（</w:t>
            </w:r>
            <w:r>
              <w:rPr>
                <w:rFonts w:hint="eastAsia"/>
                <w:lang w:eastAsia="zh-CN"/>
              </w:rPr>
              <w:t>GB</w:t>
            </w:r>
            <w:r>
              <w:rPr>
                <w:rFonts w:hint="eastAsia"/>
                <w:spacing w:val="7"/>
                <w:lang w:eastAsia="zh-CN"/>
              </w:rPr>
              <w:t xml:space="preserve"> 30721）</w:t>
            </w:r>
          </w:p>
        </w:tc>
      </w:tr>
      <w:tr w14:paraId="7DB5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7D8A30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restart"/>
            <w:tcBorders>
              <w:bottom w:val="nil"/>
            </w:tcBorders>
            <w:noWrap w:val="0"/>
            <w:vAlign w:val="top"/>
          </w:tcPr>
          <w:p w14:paraId="3B4D25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48FE3F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540E738B">
            <w:pPr>
              <w:pStyle w:val="26"/>
              <w:keepNext w:val="0"/>
              <w:keepLines w:val="0"/>
              <w:pageBreakBefore w:val="0"/>
              <w:widowControl w:val="0"/>
              <w:kinsoku/>
              <w:wordWrap/>
              <w:overflowPunct/>
              <w:topLinePunct w:val="0"/>
              <w:autoSpaceDE/>
              <w:autoSpaceDN/>
              <w:bidi w:val="0"/>
              <w:adjustRightInd/>
              <w:snapToGrid/>
              <w:spacing w:before="159" w:line="360" w:lineRule="exact"/>
              <w:ind w:left="19" w:right="11" w:firstLine="1"/>
              <w:textAlignment w:val="auto"/>
              <w:rPr>
                <w:rFonts w:hint="eastAsia"/>
                <w:lang w:eastAsia="zh-CN"/>
              </w:rPr>
            </w:pPr>
            <w:r>
              <w:rPr>
                <w:rFonts w:hint="eastAsia"/>
                <w:spacing w:val="18"/>
                <w:lang w:eastAsia="zh-CN"/>
              </w:rPr>
              <w:t>溴化锂吸收式冷水机</w:t>
            </w:r>
            <w:r>
              <w:rPr>
                <w:rFonts w:hint="eastAsia"/>
                <w:lang w:eastAsia="zh-CN"/>
              </w:rPr>
              <w:t>组</w:t>
            </w:r>
          </w:p>
        </w:tc>
        <w:tc>
          <w:tcPr>
            <w:tcW w:w="3957" w:type="dxa"/>
            <w:noWrap w:val="0"/>
            <w:vAlign w:val="top"/>
          </w:tcPr>
          <w:p w14:paraId="7C1FDBE1">
            <w:pPr>
              <w:pStyle w:val="26"/>
              <w:keepNext w:val="0"/>
              <w:keepLines w:val="0"/>
              <w:pageBreakBefore w:val="0"/>
              <w:widowControl w:val="0"/>
              <w:kinsoku/>
              <w:wordWrap/>
              <w:overflowPunct/>
              <w:topLinePunct w:val="0"/>
              <w:autoSpaceDE/>
              <w:autoSpaceDN/>
              <w:bidi w:val="0"/>
              <w:adjustRightInd/>
              <w:snapToGrid/>
              <w:spacing w:before="160" w:line="360" w:lineRule="exact"/>
              <w:ind w:left="22" w:right="11"/>
              <w:textAlignment w:val="auto"/>
              <w:rPr>
                <w:rFonts w:hint="eastAsia"/>
                <w:lang w:eastAsia="zh-CN"/>
              </w:rPr>
            </w:pPr>
            <w:r>
              <w:rPr>
                <w:rFonts w:hint="eastAsia"/>
                <w:spacing w:val="19"/>
                <w:lang w:eastAsia="zh-CN"/>
              </w:rPr>
              <w:t>《溴化锂吸收式冷水机组能效限</w:t>
            </w:r>
            <w:r>
              <w:rPr>
                <w:rFonts w:hint="eastAsia"/>
                <w:spacing w:val="2"/>
                <w:lang w:eastAsia="zh-CN"/>
              </w:rPr>
              <w:t xml:space="preserve"> </w:t>
            </w:r>
            <w:r>
              <w:rPr>
                <w:rFonts w:hint="eastAsia"/>
                <w:spacing w:val="7"/>
                <w:lang w:eastAsia="zh-CN"/>
              </w:rPr>
              <w:t>定值及能效等级》（</w:t>
            </w:r>
            <w:r>
              <w:rPr>
                <w:rFonts w:hint="eastAsia"/>
                <w:lang w:eastAsia="zh-CN"/>
              </w:rPr>
              <w:t>GB</w:t>
            </w:r>
            <w:r>
              <w:rPr>
                <w:rFonts w:hint="eastAsia"/>
                <w:spacing w:val="7"/>
                <w:lang w:eastAsia="zh-CN"/>
              </w:rPr>
              <w:t xml:space="preserve"> 29540）</w:t>
            </w:r>
          </w:p>
        </w:tc>
      </w:tr>
      <w:tr w14:paraId="59B9E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2B96E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7AFFB2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59C9D0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94324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B2E1D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590426C">
            <w:pPr>
              <w:pStyle w:val="26"/>
              <w:keepNext w:val="0"/>
              <w:keepLines w:val="0"/>
              <w:pageBreakBefore w:val="0"/>
              <w:widowControl w:val="0"/>
              <w:kinsoku/>
              <w:wordWrap/>
              <w:overflowPunct/>
              <w:topLinePunct w:val="0"/>
              <w:autoSpaceDE/>
              <w:autoSpaceDN/>
              <w:bidi w:val="0"/>
              <w:adjustRightInd/>
              <w:snapToGrid/>
              <w:spacing w:before="62" w:line="360" w:lineRule="exact"/>
              <w:ind w:left="17" w:right="10"/>
              <w:textAlignment w:val="auto"/>
              <w:rPr>
                <w:rFonts w:hint="eastAsia"/>
              </w:rPr>
            </w:pPr>
            <w:r>
              <w:rPr>
                <w:rFonts w:hint="eastAsia"/>
                <w:spacing w:val="3"/>
              </w:rPr>
              <w:t>★A02052305 空调机</w:t>
            </w:r>
            <w:r>
              <w:rPr>
                <w:rFonts w:hint="eastAsia"/>
                <w:spacing w:val="12"/>
              </w:rPr>
              <w:t xml:space="preserve"> </w:t>
            </w:r>
            <w:r>
              <w:rPr>
                <w:rFonts w:hint="eastAsia"/>
              </w:rPr>
              <w:t>组</w:t>
            </w:r>
          </w:p>
        </w:tc>
        <w:tc>
          <w:tcPr>
            <w:tcW w:w="1914" w:type="dxa"/>
            <w:noWrap w:val="0"/>
            <w:vAlign w:val="top"/>
          </w:tcPr>
          <w:p w14:paraId="36237A97">
            <w:pPr>
              <w:pStyle w:val="26"/>
              <w:keepNext w:val="0"/>
              <w:keepLines w:val="0"/>
              <w:pageBreakBefore w:val="0"/>
              <w:widowControl w:val="0"/>
              <w:kinsoku/>
              <w:wordWrap/>
              <w:overflowPunct/>
              <w:topLinePunct w:val="0"/>
              <w:autoSpaceDE/>
              <w:autoSpaceDN/>
              <w:bidi w:val="0"/>
              <w:adjustRightInd/>
              <w:snapToGrid/>
              <w:spacing w:before="65" w:line="36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8"/>
                <w:lang w:eastAsia="zh-CN"/>
              </w:rPr>
              <w:t>机组(制冷</w:t>
            </w:r>
            <w:r>
              <w:rPr>
                <w:rFonts w:hint="eastAsia"/>
                <w:spacing w:val="5"/>
                <w:lang w:eastAsia="zh-CN"/>
              </w:rPr>
              <w:t>量&gt;14000W)</w:t>
            </w:r>
          </w:p>
        </w:tc>
        <w:tc>
          <w:tcPr>
            <w:tcW w:w="3957" w:type="dxa"/>
            <w:noWrap w:val="0"/>
            <w:vAlign w:val="top"/>
          </w:tcPr>
          <w:p w14:paraId="6F1E6F46">
            <w:pPr>
              <w:pStyle w:val="26"/>
              <w:keepNext w:val="0"/>
              <w:keepLines w:val="0"/>
              <w:pageBreakBefore w:val="0"/>
              <w:widowControl w:val="0"/>
              <w:kinsoku/>
              <w:wordWrap/>
              <w:overflowPunct/>
              <w:topLinePunct w:val="0"/>
              <w:autoSpaceDE/>
              <w:autoSpaceDN/>
              <w:bidi w:val="0"/>
              <w:adjustRightInd/>
              <w:snapToGrid/>
              <w:spacing w:before="221" w:line="36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3B3F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41920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8DD09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7A5615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0BFD0373">
            <w:pPr>
              <w:pStyle w:val="26"/>
              <w:keepNext w:val="0"/>
              <w:keepLines w:val="0"/>
              <w:pageBreakBefore w:val="0"/>
              <w:widowControl w:val="0"/>
              <w:kinsoku/>
              <w:wordWrap/>
              <w:overflowPunct/>
              <w:topLinePunct w:val="0"/>
              <w:autoSpaceDE/>
              <w:autoSpaceDN/>
              <w:bidi w:val="0"/>
              <w:adjustRightInd/>
              <w:snapToGrid/>
              <w:spacing w:before="62" w:line="360" w:lineRule="exact"/>
              <w:ind w:right="11"/>
              <w:textAlignment w:val="auto"/>
              <w:rPr>
                <w:rFonts w:hint="eastAsia"/>
                <w:lang w:eastAsia="zh-CN"/>
              </w:rPr>
            </w:pPr>
            <w:r>
              <w:rPr>
                <w:rFonts w:hint="eastAsia"/>
                <w:spacing w:val="44"/>
                <w:lang w:eastAsia="zh-CN"/>
              </w:rPr>
              <w:t>单元式空气调节机</w:t>
            </w:r>
            <w:r>
              <w:rPr>
                <w:rFonts w:hint="eastAsia"/>
                <w:spacing w:val="2"/>
                <w:lang w:eastAsia="zh-CN"/>
              </w:rPr>
              <w:t>(制冷量&gt;14000W)</w:t>
            </w:r>
          </w:p>
        </w:tc>
        <w:tc>
          <w:tcPr>
            <w:tcW w:w="3957" w:type="dxa"/>
            <w:noWrap w:val="0"/>
            <w:vAlign w:val="top"/>
          </w:tcPr>
          <w:p w14:paraId="65921E9E">
            <w:pPr>
              <w:pStyle w:val="26"/>
              <w:keepNext w:val="0"/>
              <w:keepLines w:val="0"/>
              <w:pageBreakBefore w:val="0"/>
              <w:widowControl w:val="0"/>
              <w:kinsoku/>
              <w:wordWrap/>
              <w:overflowPunct/>
              <w:topLinePunct w:val="0"/>
              <w:autoSpaceDE/>
              <w:autoSpaceDN/>
              <w:bidi w:val="0"/>
              <w:adjustRightInd/>
              <w:snapToGrid/>
              <w:spacing w:before="72" w:line="360" w:lineRule="exact"/>
              <w:ind w:left="16"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6"/>
                <w:lang w:eastAsia="zh-CN"/>
              </w:rPr>
              <w:t>及能效等级》（</w:t>
            </w:r>
            <w:r>
              <w:rPr>
                <w:rFonts w:hint="eastAsia"/>
                <w:lang w:eastAsia="zh-CN"/>
              </w:rPr>
              <w:t>GB</w:t>
            </w:r>
            <w:r>
              <w:rPr>
                <w:rFonts w:hint="eastAsia"/>
                <w:spacing w:val="-13"/>
                <w:lang w:eastAsia="zh-CN"/>
              </w:rPr>
              <w:t xml:space="preserve"> </w:t>
            </w:r>
            <w:r>
              <w:rPr>
                <w:rFonts w:hint="eastAsia"/>
                <w:spacing w:val="6"/>
                <w:lang w:eastAsia="zh-CN"/>
              </w:rPr>
              <w:t>19576）《风管</w:t>
            </w:r>
            <w:r>
              <w:rPr>
                <w:rFonts w:hint="eastAsia"/>
                <w:lang w:eastAsia="zh-CN"/>
              </w:rPr>
              <w:t xml:space="preserve"> </w:t>
            </w:r>
            <w:r>
              <w:rPr>
                <w:rFonts w:hint="eastAsia"/>
                <w:spacing w:val="19"/>
                <w:lang w:eastAsia="zh-CN"/>
              </w:rPr>
              <w:t>送风式空调机组能效限定值及能</w:t>
            </w:r>
            <w:r>
              <w:rPr>
                <w:rFonts w:hint="eastAsia"/>
                <w:spacing w:val="9"/>
                <w:lang w:eastAsia="zh-CN"/>
              </w:rPr>
              <w:t xml:space="preserve"> </w:t>
            </w:r>
            <w:r>
              <w:rPr>
                <w:rFonts w:hint="eastAsia"/>
                <w:spacing w:val="7"/>
                <w:lang w:eastAsia="zh-CN"/>
              </w:rPr>
              <w:t>效等级》（</w:t>
            </w:r>
            <w:r>
              <w:rPr>
                <w:rFonts w:hint="eastAsia"/>
                <w:lang w:eastAsia="zh-CN"/>
              </w:rPr>
              <w:t>GB</w:t>
            </w:r>
            <w:r>
              <w:rPr>
                <w:rFonts w:hint="eastAsia"/>
                <w:spacing w:val="7"/>
                <w:lang w:eastAsia="zh-CN"/>
              </w:rPr>
              <w:t xml:space="preserve"> 37479）</w:t>
            </w:r>
          </w:p>
        </w:tc>
      </w:tr>
      <w:tr w14:paraId="66CC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31C0C7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25ADA4A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2476B151">
            <w:pPr>
              <w:pStyle w:val="26"/>
              <w:keepNext w:val="0"/>
              <w:keepLines w:val="0"/>
              <w:pageBreakBefore w:val="0"/>
              <w:widowControl w:val="0"/>
              <w:kinsoku/>
              <w:wordWrap/>
              <w:overflowPunct/>
              <w:topLinePunct w:val="0"/>
              <w:autoSpaceDE/>
              <w:autoSpaceDN/>
              <w:bidi w:val="0"/>
              <w:adjustRightInd/>
              <w:snapToGrid/>
              <w:spacing w:before="146" w:line="360" w:lineRule="exact"/>
              <w:ind w:left="17" w:right="10" w:firstLine="1"/>
              <w:textAlignment w:val="auto"/>
              <w:rPr>
                <w:rFonts w:hint="eastAsia"/>
                <w:lang w:eastAsia="zh-CN"/>
              </w:rPr>
            </w:pPr>
            <w:r>
              <w:rPr>
                <w:rFonts w:hint="eastAsia"/>
                <w:spacing w:val="3"/>
                <w:lang w:eastAsia="zh-CN"/>
              </w:rPr>
              <w:t>★A02052309 专用制</w:t>
            </w:r>
            <w:r>
              <w:rPr>
                <w:rFonts w:hint="eastAsia"/>
                <w:spacing w:val="12"/>
                <w:lang w:eastAsia="zh-CN"/>
              </w:rPr>
              <w:t xml:space="preserve"> </w:t>
            </w:r>
            <w:r>
              <w:rPr>
                <w:rFonts w:hint="eastAsia"/>
                <w:spacing w:val="8"/>
                <w:lang w:eastAsia="zh-CN"/>
              </w:rPr>
              <w:t>冷、空调设备</w:t>
            </w:r>
          </w:p>
        </w:tc>
        <w:tc>
          <w:tcPr>
            <w:tcW w:w="1914" w:type="dxa"/>
            <w:noWrap w:val="0"/>
            <w:vAlign w:val="top"/>
          </w:tcPr>
          <w:p w14:paraId="2C02400A">
            <w:pPr>
              <w:pStyle w:val="26"/>
              <w:keepNext w:val="0"/>
              <w:keepLines w:val="0"/>
              <w:pageBreakBefore w:val="0"/>
              <w:widowControl w:val="0"/>
              <w:kinsoku/>
              <w:wordWrap/>
              <w:overflowPunct/>
              <w:topLinePunct w:val="0"/>
              <w:autoSpaceDE/>
              <w:autoSpaceDN/>
              <w:bidi w:val="0"/>
              <w:adjustRightInd/>
              <w:snapToGrid/>
              <w:spacing w:before="300" w:line="360" w:lineRule="exact"/>
              <w:ind w:left="15"/>
              <w:textAlignment w:val="auto"/>
              <w:rPr>
                <w:rFonts w:hint="eastAsia"/>
              </w:rPr>
            </w:pPr>
            <w:r>
              <w:rPr>
                <w:rFonts w:hint="eastAsia"/>
                <w:spacing w:val="7"/>
              </w:rPr>
              <w:t>机房空调</w:t>
            </w:r>
          </w:p>
        </w:tc>
        <w:tc>
          <w:tcPr>
            <w:tcW w:w="3957" w:type="dxa"/>
            <w:noWrap w:val="0"/>
            <w:vAlign w:val="top"/>
          </w:tcPr>
          <w:p w14:paraId="390B5FDC">
            <w:pPr>
              <w:pStyle w:val="26"/>
              <w:keepNext w:val="0"/>
              <w:keepLines w:val="0"/>
              <w:pageBreakBefore w:val="0"/>
              <w:widowControl w:val="0"/>
              <w:kinsoku/>
              <w:wordWrap/>
              <w:overflowPunct/>
              <w:topLinePunct w:val="0"/>
              <w:autoSpaceDE/>
              <w:autoSpaceDN/>
              <w:bidi w:val="0"/>
              <w:adjustRightInd/>
              <w:snapToGrid/>
              <w:spacing w:before="146" w:line="36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19576）</w:t>
            </w:r>
          </w:p>
        </w:tc>
      </w:tr>
      <w:tr w14:paraId="3B2ED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415A5E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51C381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40807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37F0A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7409F3B">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4"/>
              </w:rPr>
              <w:t>A02052399 其他制冷</w:t>
            </w:r>
          </w:p>
          <w:p w14:paraId="12856318">
            <w:pPr>
              <w:pStyle w:val="26"/>
              <w:keepNext w:val="0"/>
              <w:keepLines w:val="0"/>
              <w:pageBreakBefore w:val="0"/>
              <w:widowControl w:val="0"/>
              <w:kinsoku/>
              <w:wordWrap/>
              <w:overflowPunct/>
              <w:topLinePunct w:val="0"/>
              <w:autoSpaceDE/>
              <w:autoSpaceDN/>
              <w:bidi w:val="0"/>
              <w:adjustRightInd/>
              <w:snapToGrid/>
              <w:spacing w:before="75" w:line="360" w:lineRule="exact"/>
              <w:ind w:left="21"/>
              <w:textAlignment w:val="auto"/>
              <w:rPr>
                <w:rFonts w:hint="eastAsia"/>
              </w:rPr>
            </w:pPr>
            <w:r>
              <w:rPr>
                <w:rFonts w:hint="eastAsia"/>
                <w:spacing w:val="5"/>
              </w:rPr>
              <w:t>空调设备</w:t>
            </w:r>
          </w:p>
        </w:tc>
        <w:tc>
          <w:tcPr>
            <w:tcW w:w="1914" w:type="dxa"/>
            <w:noWrap w:val="0"/>
            <w:vAlign w:val="top"/>
          </w:tcPr>
          <w:p w14:paraId="3A2FDC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97D7C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A0E2BD2">
            <w:pPr>
              <w:pStyle w:val="26"/>
              <w:keepNext w:val="0"/>
              <w:keepLines w:val="0"/>
              <w:pageBreakBefore w:val="0"/>
              <w:widowControl w:val="0"/>
              <w:kinsoku/>
              <w:wordWrap/>
              <w:overflowPunct/>
              <w:topLinePunct w:val="0"/>
              <w:autoSpaceDE/>
              <w:autoSpaceDN/>
              <w:bidi w:val="0"/>
              <w:adjustRightInd/>
              <w:snapToGrid/>
              <w:spacing w:before="62" w:line="360" w:lineRule="exact"/>
              <w:ind w:left="18"/>
              <w:textAlignment w:val="auto"/>
              <w:rPr>
                <w:rFonts w:hint="eastAsia"/>
              </w:rPr>
            </w:pPr>
            <w:r>
              <w:rPr>
                <w:rFonts w:hint="eastAsia"/>
                <w:spacing w:val="6"/>
              </w:rPr>
              <w:t>冷却塔</w:t>
            </w:r>
          </w:p>
        </w:tc>
        <w:tc>
          <w:tcPr>
            <w:tcW w:w="3957" w:type="dxa"/>
            <w:noWrap w:val="0"/>
            <w:vAlign w:val="top"/>
          </w:tcPr>
          <w:p w14:paraId="6CEC9ED5">
            <w:pPr>
              <w:pStyle w:val="26"/>
              <w:keepNext w:val="0"/>
              <w:keepLines w:val="0"/>
              <w:pageBreakBefore w:val="0"/>
              <w:widowControl w:val="0"/>
              <w:kinsoku/>
              <w:wordWrap/>
              <w:overflowPunct/>
              <w:topLinePunct w:val="0"/>
              <w:autoSpaceDE/>
              <w:autoSpaceDN/>
              <w:bidi w:val="0"/>
              <w:adjustRightInd/>
              <w:snapToGrid/>
              <w:spacing w:before="284" w:line="360" w:lineRule="exact"/>
              <w:ind w:left="23"/>
              <w:textAlignment w:val="auto"/>
              <w:rPr>
                <w:rFonts w:hint="eastAsia"/>
                <w:lang w:eastAsia="zh-CN"/>
              </w:rPr>
            </w:pPr>
            <w:r>
              <w:rPr>
                <w:rFonts w:hint="eastAsia"/>
                <w:spacing w:val="2"/>
                <w:lang w:eastAsia="zh-CN"/>
              </w:rPr>
              <w:t>《机械通风冷却塔 第 1 部分：中</w:t>
            </w:r>
            <w:r>
              <w:rPr>
                <w:rFonts w:hint="eastAsia"/>
                <w:spacing w:val="3"/>
                <w:lang w:eastAsia="zh-CN"/>
              </w:rPr>
              <w:t xml:space="preserve"> </w:t>
            </w:r>
            <w:r>
              <w:rPr>
                <w:rFonts w:hint="eastAsia"/>
                <w:spacing w:val="-6"/>
                <w:lang w:eastAsia="zh-CN"/>
              </w:rPr>
              <w:t>小型开式冷却塔》（GB</w:t>
            </w:r>
            <w:r>
              <w:rPr>
                <w:rFonts w:hint="eastAsia"/>
                <w:spacing w:val="-36"/>
                <w:lang w:eastAsia="zh-CN"/>
              </w:rPr>
              <w:t xml:space="preserve"> </w:t>
            </w:r>
            <w:r>
              <w:rPr>
                <w:rFonts w:hint="eastAsia"/>
                <w:spacing w:val="-6"/>
                <w:lang w:eastAsia="zh-CN"/>
              </w:rPr>
              <w:t>/T</w:t>
            </w:r>
            <w:r>
              <w:rPr>
                <w:rFonts w:hint="eastAsia"/>
                <w:spacing w:val="-31"/>
                <w:lang w:eastAsia="zh-CN"/>
              </w:rPr>
              <w:t xml:space="preserve"> </w:t>
            </w:r>
            <w:r>
              <w:rPr>
                <w:rFonts w:hint="eastAsia"/>
                <w:spacing w:val="-6"/>
                <w:lang w:eastAsia="zh-CN"/>
              </w:rPr>
              <w:t>7190.1</w:t>
            </w:r>
            <w:r>
              <w:rPr>
                <w:rFonts w:hint="eastAsia"/>
                <w:spacing w:val="-49"/>
                <w:w w:val="97"/>
                <w:lang w:eastAsia="zh-CN"/>
              </w:rPr>
              <w:t>）；</w:t>
            </w:r>
            <w:r>
              <w:rPr>
                <w:rFonts w:hint="eastAsia"/>
                <w:lang w:eastAsia="zh-CN"/>
              </w:rPr>
              <w:t xml:space="preserve"> </w:t>
            </w:r>
            <w:r>
              <w:rPr>
                <w:rFonts w:hint="eastAsia"/>
                <w:spacing w:val="2"/>
                <w:lang w:eastAsia="zh-CN"/>
              </w:rPr>
              <w:t>《机械通风冷却塔 第 2 部分：大</w:t>
            </w:r>
            <w:r>
              <w:rPr>
                <w:rFonts w:hint="eastAsia"/>
                <w:spacing w:val="3"/>
                <w:lang w:eastAsia="zh-CN"/>
              </w:rPr>
              <w:t xml:space="preserve"> </w:t>
            </w:r>
            <w:r>
              <w:rPr>
                <w:rFonts w:hint="eastAsia"/>
                <w:spacing w:val="4"/>
                <w:lang w:eastAsia="zh-CN"/>
              </w:rPr>
              <w:t>型开式冷却塔》（</w:t>
            </w:r>
            <w:r>
              <w:rPr>
                <w:rFonts w:hint="eastAsia"/>
                <w:lang w:eastAsia="zh-CN"/>
              </w:rPr>
              <w:t>GB</w:t>
            </w:r>
            <w:r>
              <w:rPr>
                <w:rFonts w:hint="eastAsia"/>
                <w:spacing w:val="4"/>
                <w:lang w:eastAsia="zh-CN"/>
              </w:rPr>
              <w:t xml:space="preserve"> /T 7190.2）</w:t>
            </w:r>
          </w:p>
        </w:tc>
      </w:tr>
      <w:tr w14:paraId="3A13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31AD0EE1">
            <w:pPr>
              <w:pStyle w:val="26"/>
              <w:keepNext w:val="0"/>
              <w:keepLines w:val="0"/>
              <w:pageBreakBefore w:val="0"/>
              <w:widowControl w:val="0"/>
              <w:kinsoku/>
              <w:wordWrap/>
              <w:overflowPunct/>
              <w:topLinePunct w:val="0"/>
              <w:autoSpaceDE/>
              <w:autoSpaceDN/>
              <w:bidi w:val="0"/>
              <w:adjustRightInd/>
              <w:snapToGrid/>
              <w:spacing w:before="272" w:line="360" w:lineRule="exact"/>
              <w:ind w:left="247"/>
              <w:textAlignment w:val="auto"/>
              <w:rPr>
                <w:rFonts w:hint="eastAsia"/>
              </w:rPr>
            </w:pPr>
            <w:r>
              <w:rPr>
                <w:rFonts w:hint="eastAsia"/>
                <w:position w:val="1"/>
              </w:rPr>
              <w:t>7</w:t>
            </w:r>
          </w:p>
        </w:tc>
        <w:tc>
          <w:tcPr>
            <w:tcW w:w="1166" w:type="dxa"/>
            <w:noWrap w:val="0"/>
            <w:vAlign w:val="top"/>
          </w:tcPr>
          <w:p w14:paraId="06E56F1C">
            <w:pPr>
              <w:pStyle w:val="26"/>
              <w:keepNext w:val="0"/>
              <w:keepLines w:val="0"/>
              <w:pageBreakBefore w:val="0"/>
              <w:widowControl w:val="0"/>
              <w:kinsoku/>
              <w:wordWrap/>
              <w:overflowPunct/>
              <w:topLinePunct w:val="0"/>
              <w:autoSpaceDE/>
              <w:autoSpaceDN/>
              <w:bidi w:val="0"/>
              <w:adjustRightInd/>
              <w:snapToGrid/>
              <w:spacing w:before="273" w:line="360" w:lineRule="exact"/>
              <w:ind w:left="9"/>
              <w:textAlignment w:val="auto"/>
              <w:rPr>
                <w:rFonts w:hint="eastAsia"/>
              </w:rPr>
            </w:pPr>
            <w:r>
              <w:rPr>
                <w:rFonts w:hint="eastAsia"/>
                <w:spacing w:val="3"/>
              </w:rPr>
              <w:t>A020601</w:t>
            </w:r>
            <w:r>
              <w:rPr>
                <w:rFonts w:hint="eastAsia"/>
                <w:spacing w:val="-19"/>
              </w:rPr>
              <w:t xml:space="preserve"> </w:t>
            </w:r>
            <w:r>
              <w:rPr>
                <w:rFonts w:hint="eastAsia"/>
                <w:spacing w:val="3"/>
              </w:rPr>
              <w:t>电机</w:t>
            </w:r>
          </w:p>
        </w:tc>
        <w:tc>
          <w:tcPr>
            <w:tcW w:w="1799" w:type="dxa"/>
            <w:noWrap w:val="0"/>
            <w:vAlign w:val="top"/>
          </w:tcPr>
          <w:p w14:paraId="1077A7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4C1D1F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D22B689">
            <w:pPr>
              <w:pStyle w:val="26"/>
              <w:keepNext w:val="0"/>
              <w:keepLines w:val="0"/>
              <w:pageBreakBefore w:val="0"/>
              <w:widowControl w:val="0"/>
              <w:kinsoku/>
              <w:wordWrap/>
              <w:overflowPunct/>
              <w:topLinePunct w:val="0"/>
              <w:autoSpaceDE/>
              <w:autoSpaceDN/>
              <w:bidi w:val="0"/>
              <w:adjustRightInd/>
              <w:snapToGrid/>
              <w:spacing w:before="116" w:line="360" w:lineRule="exact"/>
              <w:ind w:left="22" w:right="11"/>
              <w:textAlignment w:val="auto"/>
              <w:rPr>
                <w:rFonts w:hint="eastAsia"/>
                <w:lang w:eastAsia="zh-CN"/>
              </w:rPr>
            </w:pPr>
            <w:r>
              <w:rPr>
                <w:rFonts w:hint="eastAsia"/>
                <w:spacing w:val="19"/>
                <w:lang w:eastAsia="zh-CN"/>
              </w:rPr>
              <w:t>《中小型三相异步电动机能效限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18613）</w:t>
            </w:r>
          </w:p>
        </w:tc>
      </w:tr>
      <w:tr w14:paraId="2737C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5EED00AF">
            <w:pPr>
              <w:pStyle w:val="26"/>
              <w:keepNext w:val="0"/>
              <w:keepLines w:val="0"/>
              <w:pageBreakBefore w:val="0"/>
              <w:widowControl w:val="0"/>
              <w:kinsoku/>
              <w:wordWrap/>
              <w:overflowPunct/>
              <w:topLinePunct w:val="0"/>
              <w:autoSpaceDE/>
              <w:autoSpaceDN/>
              <w:bidi w:val="0"/>
              <w:adjustRightInd/>
              <w:snapToGrid/>
              <w:spacing w:before="251" w:line="360" w:lineRule="exact"/>
              <w:ind w:left="243"/>
              <w:textAlignment w:val="auto"/>
              <w:rPr>
                <w:rFonts w:hint="eastAsia"/>
              </w:rPr>
            </w:pPr>
            <w:r>
              <w:rPr>
                <w:rFonts w:hint="eastAsia"/>
                <w:position w:val="1"/>
              </w:rPr>
              <w:t>8</w:t>
            </w:r>
          </w:p>
        </w:tc>
        <w:tc>
          <w:tcPr>
            <w:tcW w:w="1166" w:type="dxa"/>
            <w:noWrap w:val="0"/>
            <w:vAlign w:val="top"/>
          </w:tcPr>
          <w:p w14:paraId="3E1AA251">
            <w:pPr>
              <w:pStyle w:val="26"/>
              <w:keepNext w:val="0"/>
              <w:keepLines w:val="0"/>
              <w:pageBreakBefore w:val="0"/>
              <w:widowControl w:val="0"/>
              <w:kinsoku/>
              <w:wordWrap/>
              <w:overflowPunct/>
              <w:topLinePunct w:val="0"/>
              <w:autoSpaceDE/>
              <w:autoSpaceDN/>
              <w:bidi w:val="0"/>
              <w:adjustRightInd/>
              <w:snapToGrid/>
              <w:spacing w:before="96" w:line="360" w:lineRule="exact"/>
              <w:ind w:left="15" w:right="8" w:hanging="6"/>
              <w:textAlignment w:val="auto"/>
              <w:rPr>
                <w:rFonts w:hint="eastAsia"/>
              </w:rPr>
            </w:pPr>
            <w:r>
              <w:rPr>
                <w:rFonts w:hint="eastAsia"/>
                <w:spacing w:val="5"/>
              </w:rPr>
              <w:t>A020602</w:t>
            </w:r>
            <w:r>
              <w:rPr>
                <w:rFonts w:hint="eastAsia"/>
                <w:spacing w:val="-43"/>
              </w:rPr>
              <w:t xml:space="preserve"> </w:t>
            </w:r>
            <w:r>
              <w:rPr>
                <w:rFonts w:hint="eastAsia"/>
                <w:spacing w:val="5"/>
              </w:rPr>
              <w:t>变压</w:t>
            </w:r>
            <w:r>
              <w:rPr>
                <w:rFonts w:hint="eastAsia"/>
              </w:rPr>
              <w:t xml:space="preserve"> </w:t>
            </w:r>
            <w:r>
              <w:rPr>
                <w:rFonts w:hint="eastAsia"/>
                <w:spacing w:val="1"/>
              </w:rPr>
              <w:t>器</w:t>
            </w:r>
          </w:p>
        </w:tc>
        <w:tc>
          <w:tcPr>
            <w:tcW w:w="1799" w:type="dxa"/>
            <w:noWrap w:val="0"/>
            <w:vAlign w:val="top"/>
          </w:tcPr>
          <w:p w14:paraId="5195FC42">
            <w:pPr>
              <w:pStyle w:val="26"/>
              <w:keepNext w:val="0"/>
              <w:keepLines w:val="0"/>
              <w:pageBreakBefore w:val="0"/>
              <w:widowControl w:val="0"/>
              <w:kinsoku/>
              <w:wordWrap/>
              <w:overflowPunct/>
              <w:topLinePunct w:val="0"/>
              <w:autoSpaceDE/>
              <w:autoSpaceDN/>
              <w:bidi w:val="0"/>
              <w:adjustRightInd/>
              <w:snapToGrid/>
              <w:spacing w:before="252" w:line="360" w:lineRule="exact"/>
              <w:ind w:left="15"/>
              <w:textAlignment w:val="auto"/>
              <w:rPr>
                <w:rFonts w:hint="eastAsia"/>
              </w:rPr>
            </w:pPr>
            <w:r>
              <w:rPr>
                <w:rFonts w:hint="eastAsia"/>
                <w:spacing w:val="8"/>
              </w:rPr>
              <w:t>配电变压器</w:t>
            </w:r>
          </w:p>
        </w:tc>
        <w:tc>
          <w:tcPr>
            <w:tcW w:w="1914" w:type="dxa"/>
            <w:noWrap w:val="0"/>
            <w:vAlign w:val="top"/>
          </w:tcPr>
          <w:p w14:paraId="7E04C0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A928FE4">
            <w:pPr>
              <w:pStyle w:val="26"/>
              <w:keepNext w:val="0"/>
              <w:keepLines w:val="0"/>
              <w:pageBreakBefore w:val="0"/>
              <w:widowControl w:val="0"/>
              <w:kinsoku/>
              <w:wordWrap/>
              <w:overflowPunct/>
              <w:topLinePunct w:val="0"/>
              <w:autoSpaceDE/>
              <w:autoSpaceDN/>
              <w:bidi w:val="0"/>
              <w:adjustRightInd/>
              <w:snapToGrid/>
              <w:spacing w:before="96" w:line="360" w:lineRule="exact"/>
              <w:ind w:left="25" w:right="11" w:hanging="2"/>
              <w:textAlignment w:val="auto"/>
              <w:rPr>
                <w:rFonts w:hint="eastAsia"/>
                <w:lang w:eastAsia="zh-CN"/>
              </w:rPr>
            </w:pPr>
            <w:r>
              <w:rPr>
                <w:rFonts w:hint="eastAsia"/>
                <w:spacing w:val="19"/>
                <w:lang w:eastAsia="zh-CN"/>
              </w:rPr>
              <w:t>《三相配电变压器能效限定值及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20052）</w:t>
            </w:r>
          </w:p>
        </w:tc>
      </w:tr>
      <w:tr w14:paraId="0B0B9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2C9688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2AE25FB">
            <w:pPr>
              <w:pStyle w:val="26"/>
              <w:keepNext w:val="0"/>
              <w:keepLines w:val="0"/>
              <w:pageBreakBefore w:val="0"/>
              <w:widowControl w:val="0"/>
              <w:kinsoku/>
              <w:wordWrap/>
              <w:overflowPunct/>
              <w:topLinePunct w:val="0"/>
              <w:autoSpaceDE/>
              <w:autoSpaceDN/>
              <w:bidi w:val="0"/>
              <w:adjustRightInd/>
              <w:snapToGrid/>
              <w:spacing w:before="62" w:line="360" w:lineRule="exact"/>
              <w:ind w:left="243"/>
              <w:textAlignment w:val="auto"/>
              <w:rPr>
                <w:rFonts w:hint="eastAsia"/>
              </w:rPr>
            </w:pPr>
            <w:r>
              <w:rPr>
                <w:rFonts w:hint="eastAsia"/>
                <w:position w:val="1"/>
              </w:rPr>
              <w:t>9</w:t>
            </w:r>
          </w:p>
        </w:tc>
        <w:tc>
          <w:tcPr>
            <w:tcW w:w="1166" w:type="dxa"/>
            <w:noWrap w:val="0"/>
            <w:vAlign w:val="top"/>
          </w:tcPr>
          <w:p w14:paraId="075AC33B">
            <w:pPr>
              <w:pStyle w:val="26"/>
              <w:keepNext w:val="0"/>
              <w:keepLines w:val="0"/>
              <w:pageBreakBefore w:val="0"/>
              <w:widowControl w:val="0"/>
              <w:kinsoku/>
              <w:wordWrap/>
              <w:overflowPunct/>
              <w:topLinePunct w:val="0"/>
              <w:autoSpaceDE/>
              <w:autoSpaceDN/>
              <w:bidi w:val="0"/>
              <w:adjustRightInd/>
              <w:snapToGrid/>
              <w:spacing w:before="192" w:line="360" w:lineRule="exact"/>
              <w:ind w:left="16" w:right="8" w:firstLine="2"/>
              <w:textAlignment w:val="auto"/>
              <w:rPr>
                <w:rFonts w:hint="eastAsia"/>
              </w:rPr>
            </w:pPr>
            <w:r>
              <w:rPr>
                <w:rFonts w:hint="eastAsia"/>
                <w:spacing w:val="4"/>
              </w:rPr>
              <w:t>★A020609</w:t>
            </w:r>
            <w:r>
              <w:rPr>
                <w:rFonts w:hint="eastAsia"/>
                <w:spacing w:val="-43"/>
              </w:rPr>
              <w:t xml:space="preserve"> </w:t>
            </w:r>
            <w:r>
              <w:rPr>
                <w:rFonts w:hint="eastAsia"/>
                <w:spacing w:val="4"/>
              </w:rPr>
              <w:t>镇</w:t>
            </w:r>
            <w:r>
              <w:rPr>
                <w:rFonts w:hint="eastAsia"/>
              </w:rPr>
              <w:t xml:space="preserve"> </w:t>
            </w:r>
            <w:r>
              <w:rPr>
                <w:rFonts w:hint="eastAsia"/>
                <w:spacing w:val="4"/>
              </w:rPr>
              <w:t>流器</w:t>
            </w:r>
          </w:p>
        </w:tc>
        <w:tc>
          <w:tcPr>
            <w:tcW w:w="1799" w:type="dxa"/>
            <w:noWrap w:val="0"/>
            <w:vAlign w:val="top"/>
          </w:tcPr>
          <w:p w14:paraId="5112B9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DA0003B">
            <w:pPr>
              <w:pStyle w:val="26"/>
              <w:keepNext w:val="0"/>
              <w:keepLines w:val="0"/>
              <w:pageBreakBefore w:val="0"/>
              <w:widowControl w:val="0"/>
              <w:kinsoku/>
              <w:wordWrap/>
              <w:overflowPunct/>
              <w:topLinePunct w:val="0"/>
              <w:autoSpaceDE/>
              <w:autoSpaceDN/>
              <w:bidi w:val="0"/>
              <w:adjustRightInd/>
              <w:snapToGrid/>
              <w:spacing w:before="62" w:line="360" w:lineRule="exact"/>
              <w:ind w:left="19"/>
              <w:textAlignment w:val="auto"/>
              <w:rPr>
                <w:rFonts w:hint="eastAsia"/>
              </w:rPr>
            </w:pPr>
            <w:r>
              <w:rPr>
                <w:rFonts w:hint="eastAsia"/>
                <w:spacing w:val="8"/>
              </w:rPr>
              <w:t>管型荧光灯镇流器</w:t>
            </w:r>
          </w:p>
        </w:tc>
        <w:tc>
          <w:tcPr>
            <w:tcW w:w="1914" w:type="dxa"/>
            <w:noWrap w:val="0"/>
            <w:vAlign w:val="top"/>
          </w:tcPr>
          <w:p w14:paraId="1007C7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F5CFFC5">
            <w:pPr>
              <w:pStyle w:val="26"/>
              <w:keepNext w:val="0"/>
              <w:keepLines w:val="0"/>
              <w:pageBreakBefore w:val="0"/>
              <w:widowControl w:val="0"/>
              <w:kinsoku/>
              <w:wordWrap/>
              <w:overflowPunct/>
              <w:topLinePunct w:val="0"/>
              <w:autoSpaceDE/>
              <w:autoSpaceDN/>
              <w:bidi w:val="0"/>
              <w:adjustRightInd/>
              <w:snapToGrid/>
              <w:spacing w:before="192" w:line="360" w:lineRule="exact"/>
              <w:ind w:left="17" w:right="11" w:firstLine="6"/>
              <w:textAlignment w:val="auto"/>
              <w:rPr>
                <w:rFonts w:hint="eastAsia"/>
                <w:lang w:eastAsia="zh-CN"/>
              </w:rPr>
            </w:pPr>
            <w:r>
              <w:rPr>
                <w:rFonts w:hint="eastAsia"/>
                <w:spacing w:val="19"/>
                <w:lang w:eastAsia="zh-CN"/>
              </w:rPr>
              <w:t>《管形荧光灯镇流器能效限定值</w:t>
            </w:r>
            <w:r>
              <w:rPr>
                <w:rFonts w:hint="eastAsia"/>
                <w:spacing w:val="2"/>
                <w:lang w:eastAsia="zh-CN"/>
              </w:rPr>
              <w:t xml:space="preserve"> </w:t>
            </w:r>
            <w:r>
              <w:rPr>
                <w:rFonts w:hint="eastAsia"/>
                <w:spacing w:val="5"/>
                <w:lang w:eastAsia="zh-CN"/>
              </w:rPr>
              <w:t>及能效等级》（</w:t>
            </w:r>
            <w:r>
              <w:rPr>
                <w:rFonts w:hint="eastAsia"/>
                <w:lang w:eastAsia="zh-CN"/>
              </w:rPr>
              <w:t>GB</w:t>
            </w:r>
            <w:r>
              <w:rPr>
                <w:rFonts w:hint="eastAsia"/>
                <w:spacing w:val="39"/>
                <w:lang w:eastAsia="zh-CN"/>
              </w:rPr>
              <w:t xml:space="preserve"> </w:t>
            </w:r>
            <w:r>
              <w:rPr>
                <w:rFonts w:hint="eastAsia"/>
                <w:spacing w:val="5"/>
                <w:lang w:eastAsia="zh-CN"/>
              </w:rPr>
              <w:t>17896）</w:t>
            </w:r>
          </w:p>
        </w:tc>
      </w:tr>
      <w:tr w14:paraId="68F79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089D22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F2C0C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526CE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CB95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30BA7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ADCC0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6EFD2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A90D8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9D904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1F424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6F8DD6">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10</w:t>
            </w:r>
          </w:p>
        </w:tc>
        <w:tc>
          <w:tcPr>
            <w:tcW w:w="1166" w:type="dxa"/>
            <w:vMerge w:val="restart"/>
            <w:tcBorders>
              <w:bottom w:val="nil"/>
            </w:tcBorders>
            <w:noWrap w:val="0"/>
            <w:vAlign w:val="top"/>
          </w:tcPr>
          <w:p w14:paraId="3F1AC6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204BE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5E061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DCF2B1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417DC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A0CFF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13792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029E6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F582F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F4DA6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5F74517">
            <w:pPr>
              <w:pStyle w:val="26"/>
              <w:keepNext w:val="0"/>
              <w:keepLines w:val="0"/>
              <w:pageBreakBefore w:val="0"/>
              <w:widowControl w:val="0"/>
              <w:kinsoku/>
              <w:wordWrap/>
              <w:overflowPunct/>
              <w:topLinePunct w:val="0"/>
              <w:autoSpaceDE/>
              <w:autoSpaceDN/>
              <w:bidi w:val="0"/>
              <w:adjustRightInd/>
              <w:snapToGrid/>
              <w:spacing w:before="62" w:line="360" w:lineRule="exact"/>
              <w:ind w:left="16" w:right="8" w:hanging="7"/>
              <w:textAlignment w:val="auto"/>
              <w:rPr>
                <w:rFonts w:hint="eastAsia"/>
              </w:rPr>
            </w:pPr>
            <w:r>
              <w:rPr>
                <w:rFonts w:hint="eastAsia"/>
                <w:spacing w:val="4"/>
              </w:rPr>
              <w:t>A020618</w:t>
            </w:r>
            <w:r>
              <w:rPr>
                <w:rFonts w:hint="eastAsia"/>
                <w:spacing w:val="-34"/>
              </w:rPr>
              <w:t xml:space="preserve"> </w:t>
            </w:r>
            <w:r>
              <w:rPr>
                <w:rFonts w:hint="eastAsia"/>
                <w:spacing w:val="4"/>
              </w:rPr>
              <w:t>生活</w:t>
            </w:r>
            <w:r>
              <w:rPr>
                <w:rFonts w:hint="eastAsia"/>
              </w:rPr>
              <w:t xml:space="preserve"> </w:t>
            </w:r>
            <w:r>
              <w:rPr>
                <w:rFonts w:hint="eastAsia"/>
                <w:spacing w:val="6"/>
              </w:rPr>
              <w:t>用电器</w:t>
            </w:r>
          </w:p>
        </w:tc>
        <w:tc>
          <w:tcPr>
            <w:tcW w:w="1799" w:type="dxa"/>
            <w:noWrap w:val="0"/>
            <w:vAlign w:val="top"/>
          </w:tcPr>
          <w:p w14:paraId="5A54FEAA">
            <w:pPr>
              <w:pStyle w:val="26"/>
              <w:keepNext w:val="0"/>
              <w:keepLines w:val="0"/>
              <w:pageBreakBefore w:val="0"/>
              <w:widowControl w:val="0"/>
              <w:kinsoku/>
              <w:wordWrap/>
              <w:overflowPunct/>
              <w:topLinePunct w:val="0"/>
              <w:autoSpaceDE/>
              <w:autoSpaceDN/>
              <w:bidi w:val="0"/>
              <w:adjustRightInd/>
              <w:snapToGrid/>
              <w:spacing w:before="276" w:line="360" w:lineRule="exact"/>
              <w:ind w:left="9"/>
              <w:textAlignment w:val="auto"/>
              <w:rPr>
                <w:rFonts w:hint="eastAsia"/>
              </w:rPr>
            </w:pPr>
            <w:r>
              <w:rPr>
                <w:rFonts w:hint="eastAsia"/>
                <w:spacing w:val="3"/>
              </w:rPr>
              <w:t>A0206180101</w:t>
            </w:r>
            <w:r>
              <w:rPr>
                <w:rFonts w:hint="eastAsia"/>
                <w:spacing w:val="-4"/>
              </w:rPr>
              <w:t xml:space="preserve"> </w:t>
            </w:r>
            <w:r>
              <w:rPr>
                <w:rFonts w:hint="eastAsia"/>
                <w:spacing w:val="3"/>
              </w:rPr>
              <w:t>电冰箱</w:t>
            </w:r>
          </w:p>
        </w:tc>
        <w:tc>
          <w:tcPr>
            <w:tcW w:w="1914" w:type="dxa"/>
            <w:noWrap w:val="0"/>
            <w:vAlign w:val="top"/>
          </w:tcPr>
          <w:p w14:paraId="2B79EC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C9CB71A">
            <w:pPr>
              <w:pStyle w:val="26"/>
              <w:keepNext w:val="0"/>
              <w:keepLines w:val="0"/>
              <w:pageBreakBefore w:val="0"/>
              <w:widowControl w:val="0"/>
              <w:kinsoku/>
              <w:wordWrap/>
              <w:overflowPunct/>
              <w:topLinePunct w:val="0"/>
              <w:autoSpaceDE/>
              <w:autoSpaceDN/>
              <w:bidi w:val="0"/>
              <w:adjustRightInd/>
              <w:snapToGrid/>
              <w:spacing w:before="119" w:line="360" w:lineRule="exact"/>
              <w:ind w:left="22" w:right="11"/>
              <w:textAlignment w:val="auto"/>
              <w:rPr>
                <w:rFonts w:hint="eastAsia"/>
                <w:lang w:eastAsia="zh-CN"/>
              </w:rPr>
            </w:pPr>
            <w:r>
              <w:rPr>
                <w:rFonts w:hint="eastAsia"/>
                <w:spacing w:val="19"/>
                <w:lang w:eastAsia="zh-CN"/>
              </w:rPr>
              <w:t>《家用电冰箱耗电量限定值及能</w:t>
            </w:r>
            <w:r>
              <w:rPr>
                <w:rFonts w:hint="eastAsia"/>
                <w:spacing w:val="2"/>
                <w:lang w:eastAsia="zh-CN"/>
              </w:rPr>
              <w:t xml:space="preserve"> </w:t>
            </w:r>
            <w:r>
              <w:rPr>
                <w:rFonts w:hint="eastAsia"/>
                <w:spacing w:val="4"/>
                <w:lang w:eastAsia="zh-CN"/>
              </w:rPr>
              <w:t>效等级》（</w:t>
            </w:r>
            <w:r>
              <w:rPr>
                <w:rFonts w:hint="eastAsia"/>
                <w:lang w:eastAsia="zh-CN"/>
              </w:rPr>
              <w:t>GB</w:t>
            </w:r>
            <w:r>
              <w:rPr>
                <w:rFonts w:hint="eastAsia"/>
                <w:spacing w:val="20"/>
                <w:lang w:eastAsia="zh-CN"/>
              </w:rPr>
              <w:t xml:space="preserve">  </w:t>
            </w:r>
            <w:r>
              <w:rPr>
                <w:rFonts w:hint="eastAsia"/>
                <w:spacing w:val="4"/>
                <w:lang w:eastAsia="zh-CN"/>
              </w:rPr>
              <w:t>12021.2）</w:t>
            </w:r>
          </w:p>
        </w:tc>
      </w:tr>
      <w:tr w14:paraId="5BABB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330833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3D1A50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454B64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9FA9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B3E9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88E5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7E9E3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D6782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97148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F5A5AE5">
            <w:pPr>
              <w:pStyle w:val="26"/>
              <w:keepNext w:val="0"/>
              <w:keepLines w:val="0"/>
              <w:pageBreakBefore w:val="0"/>
              <w:widowControl w:val="0"/>
              <w:kinsoku/>
              <w:wordWrap/>
              <w:overflowPunct/>
              <w:topLinePunct w:val="0"/>
              <w:autoSpaceDE/>
              <w:autoSpaceDN/>
              <w:bidi w:val="0"/>
              <w:adjustRightInd/>
              <w:snapToGrid/>
              <w:spacing w:before="62" w:line="360" w:lineRule="exact"/>
              <w:ind w:left="14" w:right="10" w:firstLine="3"/>
              <w:textAlignment w:val="auto"/>
              <w:rPr>
                <w:rFonts w:hint="eastAsia"/>
              </w:rPr>
            </w:pPr>
            <w:r>
              <w:rPr>
                <w:rFonts w:hint="eastAsia"/>
                <w:spacing w:val="3"/>
              </w:rPr>
              <w:t>★A0206180203 空调</w:t>
            </w:r>
            <w:r>
              <w:rPr>
                <w:rFonts w:hint="eastAsia"/>
                <w:spacing w:val="9"/>
              </w:rPr>
              <w:t xml:space="preserve"> </w:t>
            </w:r>
            <w:r>
              <w:rPr>
                <w:rFonts w:hint="eastAsia"/>
                <w:spacing w:val="2"/>
              </w:rPr>
              <w:t>机</w:t>
            </w:r>
          </w:p>
        </w:tc>
        <w:tc>
          <w:tcPr>
            <w:tcW w:w="1914" w:type="dxa"/>
            <w:noWrap w:val="0"/>
            <w:vAlign w:val="top"/>
          </w:tcPr>
          <w:p w14:paraId="7617CD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1D3E9F3">
            <w:pPr>
              <w:pStyle w:val="26"/>
              <w:keepNext w:val="0"/>
              <w:keepLines w:val="0"/>
              <w:pageBreakBefore w:val="0"/>
              <w:widowControl w:val="0"/>
              <w:kinsoku/>
              <w:wordWrap/>
              <w:overflowPunct/>
              <w:topLinePunct w:val="0"/>
              <w:autoSpaceDE/>
              <w:autoSpaceDN/>
              <w:bidi w:val="0"/>
              <w:adjustRightInd/>
              <w:snapToGrid/>
              <w:spacing w:before="62" w:line="360" w:lineRule="exact"/>
              <w:textAlignment w:val="auto"/>
              <w:rPr>
                <w:rFonts w:hint="eastAsia"/>
              </w:rPr>
            </w:pPr>
            <w:r>
              <w:rPr>
                <w:rFonts w:hint="eastAsia"/>
                <w:spacing w:val="8"/>
              </w:rPr>
              <w:t>房间空气调节器</w:t>
            </w:r>
          </w:p>
        </w:tc>
        <w:tc>
          <w:tcPr>
            <w:tcW w:w="3957" w:type="dxa"/>
            <w:noWrap w:val="0"/>
            <w:vAlign w:val="top"/>
          </w:tcPr>
          <w:p w14:paraId="1428E1AE">
            <w:pPr>
              <w:pStyle w:val="26"/>
              <w:keepNext w:val="0"/>
              <w:keepLines w:val="0"/>
              <w:pageBreakBefore w:val="0"/>
              <w:widowControl w:val="0"/>
              <w:kinsoku/>
              <w:wordWrap/>
              <w:overflowPunct/>
              <w:topLinePunct w:val="0"/>
              <w:autoSpaceDE/>
              <w:autoSpaceDN/>
              <w:bidi w:val="0"/>
              <w:adjustRightInd/>
              <w:snapToGrid/>
              <w:spacing w:before="68" w:line="360" w:lineRule="exact"/>
              <w:ind w:left="17" w:firstLine="5"/>
              <w:textAlignment w:val="auto"/>
              <w:rPr>
                <w:rFonts w:hint="eastAsia"/>
                <w:lang w:eastAsia="zh-CN"/>
              </w:rPr>
            </w:pPr>
            <w:r>
              <w:rPr>
                <w:rFonts w:hint="eastAsia"/>
                <w:spacing w:val="14"/>
                <w:lang w:eastAsia="zh-CN"/>
              </w:rPr>
              <w:t>《转速可控型房间空气调节器能</w:t>
            </w:r>
            <w:r>
              <w:rPr>
                <w:rFonts w:hint="eastAsia"/>
                <w:lang w:eastAsia="zh-CN"/>
              </w:rPr>
              <w:t xml:space="preserve">  </w:t>
            </w:r>
            <w:r>
              <w:rPr>
                <w:rFonts w:hint="eastAsia"/>
                <w:spacing w:val="-9"/>
                <w:lang w:eastAsia="zh-CN"/>
              </w:rPr>
              <w:t>效</w:t>
            </w:r>
            <w:r>
              <w:rPr>
                <w:rFonts w:hint="eastAsia"/>
                <w:spacing w:val="-19"/>
                <w:lang w:eastAsia="zh-CN"/>
              </w:rPr>
              <w:t xml:space="preserve"> </w:t>
            </w:r>
            <w:r>
              <w:rPr>
                <w:rFonts w:hint="eastAsia"/>
                <w:spacing w:val="-9"/>
                <w:lang w:eastAsia="zh-CN"/>
              </w:rPr>
              <w:t>限</w:t>
            </w:r>
            <w:r>
              <w:rPr>
                <w:rFonts w:hint="eastAsia"/>
                <w:spacing w:val="-33"/>
                <w:lang w:eastAsia="zh-CN"/>
              </w:rPr>
              <w:t xml:space="preserve"> </w:t>
            </w:r>
            <w:r>
              <w:rPr>
                <w:rFonts w:hint="eastAsia"/>
                <w:spacing w:val="-9"/>
                <w:lang w:eastAsia="zh-CN"/>
              </w:rPr>
              <w:t>定</w:t>
            </w:r>
            <w:r>
              <w:rPr>
                <w:rFonts w:hint="eastAsia"/>
                <w:spacing w:val="-38"/>
                <w:lang w:eastAsia="zh-CN"/>
              </w:rPr>
              <w:t xml:space="preserve"> </w:t>
            </w:r>
            <w:r>
              <w:rPr>
                <w:rFonts w:hint="eastAsia"/>
                <w:spacing w:val="-9"/>
                <w:lang w:eastAsia="zh-CN"/>
              </w:rPr>
              <w:t>值</w:t>
            </w:r>
            <w:r>
              <w:rPr>
                <w:rFonts w:hint="eastAsia"/>
                <w:spacing w:val="-39"/>
                <w:lang w:eastAsia="zh-CN"/>
              </w:rPr>
              <w:t xml:space="preserve"> </w:t>
            </w:r>
            <w:r>
              <w:rPr>
                <w:rFonts w:hint="eastAsia"/>
                <w:spacing w:val="-9"/>
                <w:lang w:eastAsia="zh-CN"/>
              </w:rPr>
              <w:t>及</w:t>
            </w:r>
            <w:r>
              <w:rPr>
                <w:rFonts w:hint="eastAsia"/>
                <w:spacing w:val="-31"/>
                <w:lang w:eastAsia="zh-CN"/>
              </w:rPr>
              <w:t xml:space="preserve"> </w:t>
            </w:r>
            <w:r>
              <w:rPr>
                <w:rFonts w:hint="eastAsia"/>
                <w:spacing w:val="-9"/>
                <w:lang w:eastAsia="zh-CN"/>
              </w:rPr>
              <w:t>能</w:t>
            </w:r>
            <w:r>
              <w:rPr>
                <w:rFonts w:hint="eastAsia"/>
                <w:spacing w:val="-34"/>
                <w:lang w:eastAsia="zh-CN"/>
              </w:rPr>
              <w:t xml:space="preserve"> </w:t>
            </w:r>
            <w:r>
              <w:rPr>
                <w:rFonts w:hint="eastAsia"/>
                <w:spacing w:val="-9"/>
                <w:lang w:eastAsia="zh-CN"/>
              </w:rPr>
              <w:t>效</w:t>
            </w:r>
            <w:r>
              <w:rPr>
                <w:rFonts w:hint="eastAsia"/>
                <w:spacing w:val="-36"/>
                <w:lang w:eastAsia="zh-CN"/>
              </w:rPr>
              <w:t xml:space="preserve"> </w:t>
            </w:r>
            <w:r>
              <w:rPr>
                <w:rFonts w:hint="eastAsia"/>
                <w:spacing w:val="-9"/>
                <w:lang w:eastAsia="zh-CN"/>
              </w:rPr>
              <w:t>等</w:t>
            </w:r>
            <w:r>
              <w:rPr>
                <w:rFonts w:hint="eastAsia"/>
                <w:spacing w:val="-36"/>
                <w:lang w:eastAsia="zh-CN"/>
              </w:rPr>
              <w:t xml:space="preserve"> </w:t>
            </w:r>
            <w:r>
              <w:rPr>
                <w:rFonts w:hint="eastAsia"/>
                <w:spacing w:val="-9"/>
                <w:lang w:eastAsia="zh-CN"/>
              </w:rPr>
              <w:t>级</w:t>
            </w:r>
            <w:r>
              <w:rPr>
                <w:rFonts w:hint="eastAsia"/>
                <w:spacing w:val="-29"/>
                <w:lang w:eastAsia="zh-CN"/>
              </w:rPr>
              <w:t xml:space="preserve"> </w:t>
            </w:r>
            <w:r>
              <w:rPr>
                <w:rFonts w:hint="eastAsia"/>
                <w:spacing w:val="-9"/>
                <w:lang w:eastAsia="zh-CN"/>
              </w:rPr>
              <w:t>》</w:t>
            </w:r>
            <w:r>
              <w:rPr>
                <w:rFonts w:hint="eastAsia"/>
                <w:spacing w:val="-41"/>
                <w:lang w:eastAsia="zh-CN"/>
              </w:rPr>
              <w:t xml:space="preserve"> </w:t>
            </w:r>
            <w:r>
              <w:rPr>
                <w:rFonts w:hint="eastAsia"/>
                <w:spacing w:val="-9"/>
                <w:lang w:eastAsia="zh-CN"/>
              </w:rPr>
              <w:t>（ GB</w:t>
            </w:r>
            <w:r>
              <w:rPr>
                <w:rFonts w:hint="eastAsia"/>
                <w:lang w:eastAsia="zh-CN"/>
              </w:rPr>
              <w:t xml:space="preserve">  21455-2013</w:t>
            </w:r>
            <w:r>
              <w:rPr>
                <w:rFonts w:hint="eastAsia"/>
                <w:spacing w:val="12"/>
                <w:lang w:eastAsia="zh-CN"/>
              </w:rPr>
              <w:t>），</w:t>
            </w:r>
            <w:r>
              <w:rPr>
                <w:rFonts w:hint="eastAsia"/>
                <w:lang w:eastAsia="zh-CN"/>
              </w:rPr>
              <w:t>待 2019</w:t>
            </w:r>
            <w:r>
              <w:rPr>
                <w:rFonts w:hint="eastAsia"/>
                <w:spacing w:val="-15"/>
                <w:lang w:eastAsia="zh-CN"/>
              </w:rPr>
              <w:t xml:space="preserve"> </w:t>
            </w:r>
            <w:r>
              <w:rPr>
                <w:rFonts w:hint="eastAsia"/>
                <w:lang w:eastAsia="zh-CN"/>
              </w:rPr>
              <w:t>年修订发  布后，按《房间空气调节器能效限</w:t>
            </w:r>
            <w:r>
              <w:rPr>
                <w:rFonts w:hint="eastAsia"/>
                <w:spacing w:val="4"/>
                <w:lang w:eastAsia="zh-CN"/>
              </w:rPr>
              <w:t xml:space="preserve">  </w:t>
            </w:r>
            <w:r>
              <w:rPr>
                <w:rFonts w:hint="eastAsia"/>
                <w:spacing w:val="-5"/>
                <w:lang w:eastAsia="zh-CN"/>
              </w:rPr>
              <w:t>定值及能效等级》（GB21455-2019）</w:t>
            </w:r>
            <w:r>
              <w:rPr>
                <w:rFonts w:hint="eastAsia"/>
                <w:spacing w:val="15"/>
                <w:lang w:eastAsia="zh-CN"/>
              </w:rPr>
              <w:t xml:space="preserve"> </w:t>
            </w:r>
            <w:r>
              <w:rPr>
                <w:rFonts w:hint="eastAsia"/>
                <w:lang w:eastAsia="zh-CN"/>
              </w:rPr>
              <w:t>实施。</w:t>
            </w:r>
          </w:p>
        </w:tc>
      </w:tr>
      <w:tr w14:paraId="629B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74C6F4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7EB09A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08A057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64009C8A">
            <w:pPr>
              <w:pStyle w:val="26"/>
              <w:keepNext w:val="0"/>
              <w:keepLines w:val="0"/>
              <w:pageBreakBefore w:val="0"/>
              <w:widowControl w:val="0"/>
              <w:kinsoku/>
              <w:wordWrap/>
              <w:overflowPunct/>
              <w:topLinePunct w:val="0"/>
              <w:autoSpaceDE/>
              <w:autoSpaceDN/>
              <w:bidi w:val="0"/>
              <w:adjustRightInd/>
              <w:snapToGrid/>
              <w:spacing w:before="71" w:line="360" w:lineRule="exact"/>
              <w:ind w:left="15" w:right="11" w:firstLine="10"/>
              <w:textAlignment w:val="auto"/>
              <w:rPr>
                <w:rFonts w:hint="eastAsia"/>
                <w:lang w:eastAsia="zh-CN"/>
              </w:rPr>
            </w:pPr>
            <w:r>
              <w:rPr>
                <w:rFonts w:hint="eastAsia"/>
                <w:spacing w:val="15"/>
                <w:lang w:eastAsia="zh-CN"/>
              </w:rPr>
              <w:t>多联式空调（热泵）</w:t>
            </w:r>
            <w:r>
              <w:rPr>
                <w:rFonts w:hint="eastAsia"/>
                <w:spacing w:val="7"/>
                <w:lang w:eastAsia="zh-CN"/>
              </w:rPr>
              <w:t xml:space="preserve"> </w:t>
            </w:r>
            <w:r>
              <w:rPr>
                <w:rFonts w:hint="eastAsia"/>
                <w:spacing w:val="-4"/>
                <w:lang w:eastAsia="zh-CN"/>
              </w:rPr>
              <w:t>机 组 （</w:t>
            </w:r>
            <w:r>
              <w:rPr>
                <w:rFonts w:hint="eastAsia"/>
                <w:spacing w:val="28"/>
                <w:lang w:eastAsia="zh-CN"/>
              </w:rPr>
              <w:t xml:space="preserve"> </w:t>
            </w:r>
            <w:r>
              <w:rPr>
                <w:rFonts w:hint="eastAsia"/>
                <w:spacing w:val="-4"/>
                <w:lang w:eastAsia="zh-CN"/>
              </w:rPr>
              <w:t>制 冷 量 ≤</w:t>
            </w:r>
            <w:r>
              <w:rPr>
                <w:rFonts w:hint="eastAsia"/>
                <w:lang w:eastAsia="zh-CN"/>
              </w:rPr>
              <w:t xml:space="preserve"> </w:t>
            </w:r>
            <w:r>
              <w:rPr>
                <w:rFonts w:hint="eastAsia"/>
                <w:spacing w:val="3"/>
                <w:lang w:eastAsia="zh-CN"/>
              </w:rPr>
              <w:t>14000W）</w:t>
            </w:r>
          </w:p>
        </w:tc>
        <w:tc>
          <w:tcPr>
            <w:tcW w:w="3957" w:type="dxa"/>
            <w:noWrap w:val="0"/>
            <w:vAlign w:val="top"/>
          </w:tcPr>
          <w:p w14:paraId="6DA07EF9">
            <w:pPr>
              <w:pStyle w:val="26"/>
              <w:keepNext w:val="0"/>
              <w:keepLines w:val="0"/>
              <w:pageBreakBefore w:val="0"/>
              <w:widowControl w:val="0"/>
              <w:kinsoku/>
              <w:wordWrap/>
              <w:overflowPunct/>
              <w:topLinePunct w:val="0"/>
              <w:autoSpaceDE/>
              <w:autoSpaceDN/>
              <w:bidi w:val="0"/>
              <w:adjustRightInd/>
              <w:snapToGrid/>
              <w:spacing w:before="225" w:line="360" w:lineRule="exact"/>
              <w:ind w:left="22"/>
              <w:textAlignment w:val="auto"/>
              <w:rPr>
                <w:rFonts w:hint="eastAsia"/>
                <w:lang w:eastAsia="zh-CN"/>
              </w:rPr>
            </w:pPr>
            <w:r>
              <w:rPr>
                <w:rFonts w:hint="eastAsia"/>
                <w:lang w:eastAsia="zh-CN"/>
              </w:rPr>
              <w:t>《多联式空调（热泵）机组能效限</w:t>
            </w:r>
            <w:r>
              <w:rPr>
                <w:rFonts w:hint="eastAsia"/>
                <w:spacing w:val="2"/>
                <w:lang w:eastAsia="zh-CN"/>
              </w:rPr>
              <w:t xml:space="preserve">  </w:t>
            </w:r>
            <w:r>
              <w:rPr>
                <w:rFonts w:hint="eastAsia"/>
                <w:spacing w:val="-4"/>
                <w:lang w:eastAsia="zh-CN"/>
              </w:rPr>
              <w:t>定值及能源效率等级》（GB</w:t>
            </w:r>
            <w:r>
              <w:rPr>
                <w:rFonts w:hint="eastAsia"/>
                <w:spacing w:val="-24"/>
                <w:lang w:eastAsia="zh-CN"/>
              </w:rPr>
              <w:t xml:space="preserve"> </w:t>
            </w:r>
            <w:r>
              <w:rPr>
                <w:rFonts w:hint="eastAsia"/>
                <w:spacing w:val="-4"/>
                <w:lang w:eastAsia="zh-CN"/>
              </w:rPr>
              <w:t>21454）</w:t>
            </w:r>
          </w:p>
        </w:tc>
      </w:tr>
      <w:tr w14:paraId="6C6D8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3BCA45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5E3CE95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2FBE557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4244CE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98CF856">
            <w:pPr>
              <w:pStyle w:val="26"/>
              <w:keepNext w:val="0"/>
              <w:keepLines w:val="0"/>
              <w:pageBreakBefore w:val="0"/>
              <w:widowControl w:val="0"/>
              <w:kinsoku/>
              <w:wordWrap/>
              <w:overflowPunct/>
              <w:topLinePunct w:val="0"/>
              <w:autoSpaceDE/>
              <w:autoSpaceDN/>
              <w:bidi w:val="0"/>
              <w:adjustRightInd/>
              <w:snapToGrid/>
              <w:spacing w:before="61" w:line="360" w:lineRule="exact"/>
              <w:ind w:left="51" w:right="11" w:hanging="33"/>
              <w:textAlignment w:val="auto"/>
              <w:rPr>
                <w:rFonts w:hint="eastAsia"/>
                <w:lang w:eastAsia="zh-CN"/>
              </w:rPr>
            </w:pPr>
            <w:r>
              <w:rPr>
                <w:rFonts w:hint="eastAsia"/>
                <w:spacing w:val="44"/>
                <w:lang w:eastAsia="zh-CN"/>
              </w:rPr>
              <w:t>单元式空气调节机</w:t>
            </w:r>
            <w:r>
              <w:rPr>
                <w:rFonts w:hint="eastAsia"/>
                <w:spacing w:val="6"/>
                <w:lang w:eastAsia="zh-CN"/>
              </w:rPr>
              <w:t xml:space="preserve"> </w:t>
            </w:r>
            <w:r>
              <w:rPr>
                <w:rFonts w:hint="eastAsia"/>
                <w:spacing w:val="3"/>
                <w:lang w:eastAsia="zh-CN"/>
              </w:rPr>
              <w:t>(制冷量≤14000W)</w:t>
            </w:r>
          </w:p>
        </w:tc>
        <w:tc>
          <w:tcPr>
            <w:tcW w:w="3957" w:type="dxa"/>
            <w:noWrap w:val="0"/>
            <w:vAlign w:val="top"/>
          </w:tcPr>
          <w:p w14:paraId="101F9FE9">
            <w:pPr>
              <w:pStyle w:val="26"/>
              <w:keepNext w:val="0"/>
              <w:keepLines w:val="0"/>
              <w:pageBreakBefore w:val="0"/>
              <w:widowControl w:val="0"/>
              <w:kinsoku/>
              <w:wordWrap/>
              <w:overflowPunct/>
              <w:topLinePunct w:val="0"/>
              <w:autoSpaceDE/>
              <w:autoSpaceDN/>
              <w:bidi w:val="0"/>
              <w:adjustRightInd/>
              <w:snapToGrid/>
              <w:spacing w:before="72" w:line="360" w:lineRule="exact"/>
              <w:ind w:left="17" w:right="11" w:firstLine="6"/>
              <w:textAlignment w:val="auto"/>
              <w:rPr>
                <w:rFonts w:hint="eastAsia"/>
                <w:lang w:eastAsia="zh-CN"/>
              </w:rPr>
            </w:pPr>
            <w:r>
              <w:rPr>
                <w:rFonts w:hint="eastAsia"/>
                <w:spacing w:val="19"/>
                <w:lang w:eastAsia="zh-CN"/>
              </w:rPr>
              <w:t>《单元式空气调节机能效限定值</w:t>
            </w:r>
            <w:r>
              <w:rPr>
                <w:rFonts w:hint="eastAsia"/>
                <w:spacing w:val="2"/>
                <w:lang w:eastAsia="zh-CN"/>
              </w:rPr>
              <w:t xml:space="preserve"> </w:t>
            </w:r>
            <w:r>
              <w:rPr>
                <w:rFonts w:hint="eastAsia"/>
                <w:spacing w:val="-5"/>
                <w:lang w:eastAsia="zh-CN"/>
              </w:rPr>
              <w:t>及能源效率等级》（GB</w:t>
            </w:r>
            <w:r>
              <w:rPr>
                <w:rFonts w:hint="eastAsia"/>
                <w:spacing w:val="-13"/>
                <w:lang w:eastAsia="zh-CN"/>
              </w:rPr>
              <w:t xml:space="preserve"> </w:t>
            </w:r>
            <w:r>
              <w:rPr>
                <w:rFonts w:hint="eastAsia"/>
                <w:spacing w:val="-5"/>
                <w:lang w:eastAsia="zh-CN"/>
              </w:rPr>
              <w:t>19576）《风</w:t>
            </w:r>
            <w:r>
              <w:rPr>
                <w:rFonts w:hint="eastAsia"/>
                <w:lang w:eastAsia="zh-CN"/>
              </w:rPr>
              <w:t xml:space="preserve"> </w:t>
            </w:r>
            <w:r>
              <w:rPr>
                <w:rFonts w:hint="eastAsia"/>
                <w:spacing w:val="19"/>
                <w:lang w:eastAsia="zh-CN"/>
              </w:rPr>
              <w:t>管送风式空调机组能效限定值及</w:t>
            </w:r>
            <w:r>
              <w:rPr>
                <w:rFonts w:hint="eastAsia"/>
                <w:spacing w:val="8"/>
                <w:lang w:eastAsia="zh-CN"/>
              </w:rPr>
              <w:t xml:space="preserve"> </w:t>
            </w:r>
            <w:r>
              <w:rPr>
                <w:rFonts w:hint="eastAsia"/>
                <w:spacing w:val="7"/>
                <w:lang w:eastAsia="zh-CN"/>
              </w:rPr>
              <w:t>能效等级》（</w:t>
            </w:r>
            <w:r>
              <w:rPr>
                <w:rFonts w:hint="eastAsia"/>
                <w:lang w:eastAsia="zh-CN"/>
              </w:rPr>
              <w:t>GB</w:t>
            </w:r>
            <w:r>
              <w:rPr>
                <w:rFonts w:hint="eastAsia"/>
                <w:spacing w:val="7"/>
                <w:lang w:eastAsia="zh-CN"/>
              </w:rPr>
              <w:t xml:space="preserve"> 37479）</w:t>
            </w:r>
          </w:p>
        </w:tc>
      </w:tr>
      <w:tr w14:paraId="75321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2353FF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583694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16C6037D">
            <w:pPr>
              <w:pStyle w:val="26"/>
              <w:keepNext w:val="0"/>
              <w:keepLines w:val="0"/>
              <w:pageBreakBefore w:val="0"/>
              <w:widowControl w:val="0"/>
              <w:kinsoku/>
              <w:wordWrap/>
              <w:overflowPunct/>
              <w:topLinePunct w:val="0"/>
              <w:autoSpaceDE/>
              <w:autoSpaceDN/>
              <w:bidi w:val="0"/>
              <w:adjustRightInd/>
              <w:snapToGrid/>
              <w:spacing w:before="230" w:line="360" w:lineRule="exact"/>
              <w:ind w:left="9"/>
              <w:textAlignment w:val="auto"/>
              <w:rPr>
                <w:rFonts w:hint="eastAsia"/>
              </w:rPr>
            </w:pPr>
            <w:r>
              <w:rPr>
                <w:rFonts w:hint="eastAsia"/>
                <w:spacing w:val="5"/>
              </w:rPr>
              <w:t>A0206180301</w:t>
            </w:r>
            <w:r>
              <w:rPr>
                <w:rFonts w:hint="eastAsia"/>
                <w:spacing w:val="-33"/>
              </w:rPr>
              <w:t xml:space="preserve"> </w:t>
            </w:r>
            <w:r>
              <w:rPr>
                <w:rFonts w:hint="eastAsia"/>
                <w:spacing w:val="5"/>
              </w:rPr>
              <w:t>洗衣机</w:t>
            </w:r>
          </w:p>
        </w:tc>
        <w:tc>
          <w:tcPr>
            <w:tcW w:w="1914" w:type="dxa"/>
            <w:noWrap w:val="0"/>
            <w:vAlign w:val="top"/>
          </w:tcPr>
          <w:p w14:paraId="4168DA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3DB1AB7A">
            <w:pPr>
              <w:pStyle w:val="26"/>
              <w:keepNext w:val="0"/>
              <w:keepLines w:val="0"/>
              <w:pageBreakBefore w:val="0"/>
              <w:widowControl w:val="0"/>
              <w:kinsoku/>
              <w:wordWrap/>
              <w:overflowPunct/>
              <w:topLinePunct w:val="0"/>
              <w:autoSpaceDE/>
              <w:autoSpaceDN/>
              <w:bidi w:val="0"/>
              <w:adjustRightInd/>
              <w:snapToGrid/>
              <w:spacing w:before="74" w:line="360" w:lineRule="exact"/>
              <w:ind w:left="19" w:right="11" w:firstLine="3"/>
              <w:textAlignment w:val="auto"/>
              <w:rPr>
                <w:rFonts w:hint="eastAsia"/>
                <w:lang w:eastAsia="zh-CN"/>
              </w:rPr>
            </w:pPr>
            <w:r>
              <w:rPr>
                <w:rFonts w:hint="eastAsia"/>
                <w:spacing w:val="19"/>
                <w:lang w:eastAsia="zh-CN"/>
              </w:rPr>
              <w:t>《电动洗衣机能效水效限定值及</w:t>
            </w:r>
            <w:r>
              <w:rPr>
                <w:rFonts w:hint="eastAsia"/>
                <w:spacing w:val="2"/>
                <w:lang w:eastAsia="zh-CN"/>
              </w:rPr>
              <w:t xml:space="preserve"> </w:t>
            </w:r>
            <w:r>
              <w:rPr>
                <w:rFonts w:hint="eastAsia"/>
                <w:spacing w:val="4"/>
                <w:lang w:eastAsia="zh-CN"/>
              </w:rPr>
              <w:t>等级》（</w:t>
            </w:r>
            <w:r>
              <w:rPr>
                <w:rFonts w:hint="eastAsia"/>
                <w:lang w:eastAsia="zh-CN"/>
              </w:rPr>
              <w:t>GB</w:t>
            </w:r>
            <w:r>
              <w:rPr>
                <w:rFonts w:hint="eastAsia"/>
                <w:spacing w:val="33"/>
                <w:lang w:eastAsia="zh-CN"/>
              </w:rPr>
              <w:t xml:space="preserve"> </w:t>
            </w:r>
            <w:r>
              <w:rPr>
                <w:rFonts w:hint="eastAsia"/>
                <w:spacing w:val="4"/>
                <w:lang w:eastAsia="zh-CN"/>
              </w:rPr>
              <w:t>12021.4）</w:t>
            </w:r>
          </w:p>
        </w:tc>
      </w:tr>
      <w:tr w14:paraId="083C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31763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restart"/>
            <w:tcBorders>
              <w:bottom w:val="nil"/>
            </w:tcBorders>
            <w:noWrap w:val="0"/>
            <w:vAlign w:val="top"/>
          </w:tcPr>
          <w:p w14:paraId="6AD3577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restart"/>
            <w:tcBorders>
              <w:bottom w:val="nil"/>
            </w:tcBorders>
            <w:noWrap w:val="0"/>
            <w:vAlign w:val="top"/>
          </w:tcPr>
          <w:p w14:paraId="636EAC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BBCB2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B5B32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C79EF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189E9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2B124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E0A4618">
            <w:pPr>
              <w:pStyle w:val="26"/>
              <w:keepNext w:val="0"/>
              <w:keepLines w:val="0"/>
              <w:pageBreakBefore w:val="0"/>
              <w:widowControl w:val="0"/>
              <w:kinsoku/>
              <w:wordWrap/>
              <w:overflowPunct/>
              <w:topLinePunct w:val="0"/>
              <w:autoSpaceDE/>
              <w:autoSpaceDN/>
              <w:bidi w:val="0"/>
              <w:adjustRightInd/>
              <w:snapToGrid/>
              <w:spacing w:before="62" w:line="360" w:lineRule="exact"/>
              <w:ind w:left="9"/>
              <w:textAlignment w:val="auto"/>
              <w:rPr>
                <w:rFonts w:hint="eastAsia"/>
              </w:rPr>
            </w:pPr>
            <w:r>
              <w:rPr>
                <w:rFonts w:hint="eastAsia"/>
                <w:spacing w:val="5"/>
              </w:rPr>
              <w:t>A02061808</w:t>
            </w:r>
            <w:r>
              <w:rPr>
                <w:rFonts w:hint="eastAsia"/>
                <w:spacing w:val="-32"/>
              </w:rPr>
              <w:t xml:space="preserve"> </w:t>
            </w:r>
            <w:r>
              <w:rPr>
                <w:rFonts w:hint="eastAsia"/>
                <w:spacing w:val="5"/>
              </w:rPr>
              <w:t>热水器</w:t>
            </w:r>
          </w:p>
        </w:tc>
        <w:tc>
          <w:tcPr>
            <w:tcW w:w="1914" w:type="dxa"/>
            <w:noWrap w:val="0"/>
            <w:vAlign w:val="top"/>
          </w:tcPr>
          <w:p w14:paraId="0B91C7BB">
            <w:pPr>
              <w:pStyle w:val="26"/>
              <w:keepNext w:val="0"/>
              <w:keepLines w:val="0"/>
              <w:pageBreakBefore w:val="0"/>
              <w:widowControl w:val="0"/>
              <w:kinsoku/>
              <w:wordWrap/>
              <w:overflowPunct/>
              <w:topLinePunct w:val="0"/>
              <w:autoSpaceDE/>
              <w:autoSpaceDN/>
              <w:bidi w:val="0"/>
              <w:adjustRightInd/>
              <w:snapToGrid/>
              <w:spacing w:before="275" w:line="360" w:lineRule="exact"/>
              <w:ind w:left="19"/>
              <w:textAlignment w:val="auto"/>
              <w:rPr>
                <w:rFonts w:hint="eastAsia"/>
              </w:rPr>
            </w:pPr>
            <w:r>
              <w:rPr>
                <w:rFonts w:hint="eastAsia"/>
                <w:spacing w:val="7"/>
              </w:rPr>
              <w:t>★电热水器</w:t>
            </w:r>
          </w:p>
        </w:tc>
        <w:tc>
          <w:tcPr>
            <w:tcW w:w="3957" w:type="dxa"/>
            <w:noWrap w:val="0"/>
            <w:vAlign w:val="top"/>
          </w:tcPr>
          <w:p w14:paraId="2C340E48">
            <w:pPr>
              <w:pStyle w:val="26"/>
              <w:keepNext w:val="0"/>
              <w:keepLines w:val="0"/>
              <w:pageBreakBefore w:val="0"/>
              <w:widowControl w:val="0"/>
              <w:kinsoku/>
              <w:wordWrap/>
              <w:overflowPunct/>
              <w:topLinePunct w:val="0"/>
              <w:autoSpaceDE/>
              <w:autoSpaceDN/>
              <w:bidi w:val="0"/>
              <w:adjustRightInd/>
              <w:snapToGrid/>
              <w:spacing w:before="119" w:line="360" w:lineRule="exact"/>
              <w:ind w:left="25" w:right="11" w:hanging="2"/>
              <w:textAlignment w:val="auto"/>
              <w:rPr>
                <w:rFonts w:hint="eastAsia"/>
                <w:lang w:eastAsia="zh-CN"/>
              </w:rPr>
            </w:pPr>
            <w:r>
              <w:rPr>
                <w:rFonts w:hint="eastAsia"/>
                <w:spacing w:val="19"/>
                <w:lang w:eastAsia="zh-CN"/>
              </w:rPr>
              <w:t>《储水式电热水器能效限定值及</w:t>
            </w:r>
            <w:r>
              <w:rPr>
                <w:rFonts w:hint="eastAsia"/>
                <w:spacing w:val="2"/>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21519）</w:t>
            </w:r>
          </w:p>
        </w:tc>
      </w:tr>
      <w:tr w14:paraId="5D66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23DF30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49001C7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2EA029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6471A1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C787D67">
            <w:pPr>
              <w:pStyle w:val="26"/>
              <w:keepNext w:val="0"/>
              <w:keepLines w:val="0"/>
              <w:pageBreakBefore w:val="0"/>
              <w:widowControl w:val="0"/>
              <w:kinsoku/>
              <w:wordWrap/>
              <w:overflowPunct/>
              <w:topLinePunct w:val="0"/>
              <w:autoSpaceDE/>
              <w:autoSpaceDN/>
              <w:bidi w:val="0"/>
              <w:adjustRightInd/>
              <w:snapToGrid/>
              <w:spacing w:before="61" w:line="360" w:lineRule="exact"/>
              <w:ind w:left="15"/>
              <w:textAlignment w:val="auto"/>
              <w:rPr>
                <w:rFonts w:hint="eastAsia"/>
              </w:rPr>
            </w:pPr>
            <w:r>
              <w:rPr>
                <w:rFonts w:hint="eastAsia"/>
                <w:spacing w:val="8"/>
              </w:rPr>
              <w:t>燃气热水器</w:t>
            </w:r>
          </w:p>
        </w:tc>
        <w:tc>
          <w:tcPr>
            <w:tcW w:w="3957" w:type="dxa"/>
            <w:noWrap w:val="0"/>
            <w:vAlign w:val="top"/>
          </w:tcPr>
          <w:p w14:paraId="61212EAB">
            <w:pPr>
              <w:pStyle w:val="26"/>
              <w:keepNext w:val="0"/>
              <w:keepLines w:val="0"/>
              <w:pageBreakBefore w:val="0"/>
              <w:widowControl w:val="0"/>
              <w:kinsoku/>
              <w:wordWrap/>
              <w:overflowPunct/>
              <w:topLinePunct w:val="0"/>
              <w:autoSpaceDE/>
              <w:autoSpaceDN/>
              <w:bidi w:val="0"/>
              <w:adjustRightInd/>
              <w:snapToGrid/>
              <w:spacing w:before="68" w:line="360" w:lineRule="exact"/>
              <w:ind w:left="25" w:hanging="2"/>
              <w:textAlignment w:val="auto"/>
              <w:rPr>
                <w:rFonts w:hint="eastAsia"/>
                <w:lang w:eastAsia="zh-CN"/>
              </w:rPr>
            </w:pPr>
            <w:r>
              <w:rPr>
                <w:rFonts w:hint="eastAsia"/>
                <w:spacing w:val="17"/>
                <w:lang w:eastAsia="zh-CN"/>
              </w:rPr>
              <w:t>《家用燃气快速热水器和燃气采</w:t>
            </w:r>
            <w:r>
              <w:rPr>
                <w:rFonts w:hint="eastAsia"/>
                <w:lang w:eastAsia="zh-CN"/>
              </w:rPr>
              <w:t xml:space="preserve"> </w:t>
            </w:r>
            <w:r>
              <w:rPr>
                <w:rFonts w:hint="eastAsia"/>
                <w:spacing w:val="5"/>
                <w:lang w:eastAsia="zh-CN"/>
              </w:rPr>
              <w:t>暖热水炉能效限定值及能效等级》</w:t>
            </w:r>
            <w:r>
              <w:rPr>
                <w:rFonts w:hint="eastAsia"/>
                <w:spacing w:val="12"/>
                <w:lang w:eastAsia="zh-CN"/>
              </w:rPr>
              <w:t xml:space="preserve"> </w:t>
            </w:r>
            <w:r>
              <w:rPr>
                <w:rFonts w:hint="eastAsia"/>
                <w:spacing w:val="1"/>
                <w:lang w:eastAsia="zh-CN"/>
              </w:rPr>
              <w:t>（</w:t>
            </w:r>
            <w:r>
              <w:rPr>
                <w:rFonts w:hint="eastAsia"/>
                <w:lang w:eastAsia="zh-CN"/>
              </w:rPr>
              <w:t>GB</w:t>
            </w:r>
            <w:r>
              <w:rPr>
                <w:rFonts w:hint="eastAsia"/>
                <w:spacing w:val="18"/>
                <w:lang w:eastAsia="zh-CN"/>
              </w:rPr>
              <w:t xml:space="preserve"> </w:t>
            </w:r>
            <w:r>
              <w:rPr>
                <w:rFonts w:hint="eastAsia"/>
                <w:spacing w:val="1"/>
                <w:lang w:eastAsia="zh-CN"/>
              </w:rPr>
              <w:t>20665）</w:t>
            </w:r>
          </w:p>
        </w:tc>
      </w:tr>
      <w:tr w14:paraId="181CE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3F6BE7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93B10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bottom w:val="nil"/>
            </w:tcBorders>
            <w:noWrap w:val="0"/>
            <w:vAlign w:val="top"/>
          </w:tcPr>
          <w:p w14:paraId="7ABF03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263328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89F038C">
            <w:pPr>
              <w:pStyle w:val="26"/>
              <w:keepNext w:val="0"/>
              <w:keepLines w:val="0"/>
              <w:pageBreakBefore w:val="0"/>
              <w:widowControl w:val="0"/>
              <w:kinsoku/>
              <w:wordWrap/>
              <w:overflowPunct/>
              <w:topLinePunct w:val="0"/>
              <w:autoSpaceDE/>
              <w:autoSpaceDN/>
              <w:bidi w:val="0"/>
              <w:adjustRightInd/>
              <w:snapToGrid/>
              <w:spacing w:before="62" w:line="360" w:lineRule="exact"/>
              <w:ind w:left="20"/>
              <w:textAlignment w:val="auto"/>
              <w:rPr>
                <w:rFonts w:hint="eastAsia"/>
              </w:rPr>
            </w:pPr>
            <w:r>
              <w:rPr>
                <w:rFonts w:hint="eastAsia"/>
                <w:spacing w:val="7"/>
              </w:rPr>
              <w:t>热泵热水器</w:t>
            </w:r>
          </w:p>
        </w:tc>
        <w:tc>
          <w:tcPr>
            <w:tcW w:w="3957" w:type="dxa"/>
            <w:noWrap w:val="0"/>
            <w:vAlign w:val="top"/>
          </w:tcPr>
          <w:p w14:paraId="6DB3D54E">
            <w:pPr>
              <w:pStyle w:val="26"/>
              <w:keepNext w:val="0"/>
              <w:keepLines w:val="0"/>
              <w:pageBreakBefore w:val="0"/>
              <w:widowControl w:val="0"/>
              <w:kinsoku/>
              <w:wordWrap/>
              <w:overflowPunct/>
              <w:topLinePunct w:val="0"/>
              <w:autoSpaceDE/>
              <w:autoSpaceDN/>
              <w:bidi w:val="0"/>
              <w:adjustRightInd/>
              <w:snapToGrid/>
              <w:spacing w:before="156" w:line="360" w:lineRule="exact"/>
              <w:ind w:left="25" w:right="13" w:hanging="2"/>
              <w:textAlignment w:val="auto"/>
              <w:rPr>
                <w:rFonts w:hint="eastAsia"/>
                <w:lang w:eastAsia="zh-CN"/>
              </w:rPr>
            </w:pPr>
            <w:r>
              <w:rPr>
                <w:rFonts w:hint="eastAsia"/>
                <w:spacing w:val="5"/>
                <w:lang w:eastAsia="zh-CN"/>
              </w:rPr>
              <w:t>《热泵热水机（器）能效限定值及</w:t>
            </w:r>
            <w:r>
              <w:rPr>
                <w:rFonts w:hint="eastAsia"/>
                <w:spacing w:val="1"/>
                <w:lang w:eastAsia="zh-CN"/>
              </w:rPr>
              <w:t xml:space="preserve"> </w:t>
            </w:r>
            <w:r>
              <w:rPr>
                <w:rFonts w:hint="eastAsia"/>
                <w:spacing w:val="6"/>
                <w:lang w:eastAsia="zh-CN"/>
              </w:rPr>
              <w:t>能效等级》（</w:t>
            </w:r>
            <w:r>
              <w:rPr>
                <w:rFonts w:hint="eastAsia"/>
                <w:lang w:eastAsia="zh-CN"/>
              </w:rPr>
              <w:t>GB</w:t>
            </w:r>
            <w:r>
              <w:rPr>
                <w:rFonts w:hint="eastAsia"/>
                <w:spacing w:val="6"/>
                <w:lang w:eastAsia="zh-CN"/>
              </w:rPr>
              <w:t xml:space="preserve"> 29541）</w:t>
            </w:r>
          </w:p>
        </w:tc>
      </w:tr>
      <w:tr w14:paraId="71D3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7F3678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1D7902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vMerge w:val="continue"/>
            <w:tcBorders>
              <w:top w:val="nil"/>
            </w:tcBorders>
            <w:noWrap w:val="0"/>
            <w:vAlign w:val="top"/>
          </w:tcPr>
          <w:p w14:paraId="0BA966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914" w:type="dxa"/>
            <w:noWrap w:val="0"/>
            <w:vAlign w:val="top"/>
          </w:tcPr>
          <w:p w14:paraId="79F4DC06">
            <w:pPr>
              <w:pStyle w:val="26"/>
              <w:keepNext w:val="0"/>
              <w:keepLines w:val="0"/>
              <w:pageBreakBefore w:val="0"/>
              <w:widowControl w:val="0"/>
              <w:kinsoku/>
              <w:wordWrap/>
              <w:overflowPunct/>
              <w:topLinePunct w:val="0"/>
              <w:autoSpaceDE/>
              <w:autoSpaceDN/>
              <w:bidi w:val="0"/>
              <w:adjustRightInd/>
              <w:snapToGrid/>
              <w:spacing w:before="271" w:line="360" w:lineRule="exact"/>
              <w:ind w:left="16"/>
              <w:textAlignment w:val="auto"/>
              <w:rPr>
                <w:rFonts w:hint="eastAsia"/>
              </w:rPr>
            </w:pPr>
            <w:r>
              <w:rPr>
                <w:rFonts w:hint="eastAsia"/>
                <w:spacing w:val="8"/>
              </w:rPr>
              <w:t>太阳能热水系统</w:t>
            </w:r>
          </w:p>
        </w:tc>
        <w:tc>
          <w:tcPr>
            <w:tcW w:w="3957" w:type="dxa"/>
            <w:noWrap w:val="0"/>
            <w:vAlign w:val="top"/>
          </w:tcPr>
          <w:p w14:paraId="27030158">
            <w:pPr>
              <w:pStyle w:val="26"/>
              <w:keepNext w:val="0"/>
              <w:keepLines w:val="0"/>
              <w:pageBreakBefore w:val="0"/>
              <w:widowControl w:val="0"/>
              <w:kinsoku/>
              <w:wordWrap/>
              <w:overflowPunct/>
              <w:topLinePunct w:val="0"/>
              <w:autoSpaceDE/>
              <w:autoSpaceDN/>
              <w:bidi w:val="0"/>
              <w:adjustRightInd/>
              <w:snapToGrid/>
              <w:spacing w:before="114" w:line="360" w:lineRule="exact"/>
              <w:ind w:left="17" w:right="11" w:firstLine="5"/>
              <w:textAlignment w:val="auto"/>
              <w:rPr>
                <w:rFonts w:hint="eastAsia"/>
                <w:lang w:eastAsia="zh-CN"/>
              </w:rPr>
            </w:pPr>
            <w:r>
              <w:rPr>
                <w:rFonts w:hint="eastAsia"/>
                <w:spacing w:val="19"/>
                <w:lang w:eastAsia="zh-CN"/>
              </w:rPr>
              <w:t>《家用太阳能热水系统能效限定</w:t>
            </w:r>
            <w:r>
              <w:rPr>
                <w:rFonts w:hint="eastAsia"/>
                <w:spacing w:val="2"/>
                <w:lang w:eastAsia="zh-CN"/>
              </w:rPr>
              <w:t xml:space="preserve"> </w:t>
            </w:r>
            <w:r>
              <w:rPr>
                <w:rFonts w:hint="eastAsia"/>
                <w:spacing w:val="7"/>
                <w:lang w:eastAsia="zh-CN"/>
              </w:rPr>
              <w:t>值及能效等级》（</w:t>
            </w:r>
            <w:r>
              <w:rPr>
                <w:rFonts w:hint="eastAsia"/>
                <w:lang w:eastAsia="zh-CN"/>
              </w:rPr>
              <w:t>GB</w:t>
            </w:r>
            <w:r>
              <w:rPr>
                <w:rFonts w:hint="eastAsia"/>
                <w:spacing w:val="7"/>
                <w:lang w:eastAsia="zh-CN"/>
              </w:rPr>
              <w:t xml:space="preserve"> 26969）</w:t>
            </w:r>
          </w:p>
        </w:tc>
      </w:tr>
      <w:tr w14:paraId="33CF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2170B2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FA0B3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D58A5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A3492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3362B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64B488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9324FB8">
            <w:pPr>
              <w:pStyle w:val="26"/>
              <w:keepNext w:val="0"/>
              <w:keepLines w:val="0"/>
              <w:pageBreakBefore w:val="0"/>
              <w:widowControl w:val="0"/>
              <w:kinsoku/>
              <w:wordWrap/>
              <w:overflowPunct/>
              <w:topLinePunct w:val="0"/>
              <w:autoSpaceDE/>
              <w:autoSpaceDN/>
              <w:bidi w:val="0"/>
              <w:adjustRightInd/>
              <w:snapToGrid/>
              <w:spacing w:before="61" w:line="360" w:lineRule="exact"/>
              <w:ind w:left="209"/>
              <w:textAlignment w:val="auto"/>
              <w:rPr>
                <w:rFonts w:hint="eastAsia"/>
              </w:rPr>
            </w:pPr>
            <w:r>
              <w:rPr>
                <w:rFonts w:hint="eastAsia"/>
                <w:spacing w:val="-7"/>
                <w:position w:val="1"/>
              </w:rPr>
              <w:t>11</w:t>
            </w:r>
          </w:p>
        </w:tc>
        <w:tc>
          <w:tcPr>
            <w:tcW w:w="1166" w:type="dxa"/>
            <w:vMerge w:val="restart"/>
            <w:tcBorders>
              <w:bottom w:val="nil"/>
            </w:tcBorders>
            <w:noWrap w:val="0"/>
            <w:vAlign w:val="top"/>
          </w:tcPr>
          <w:p w14:paraId="347034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440C6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4C33F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19F21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3A3D6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827B2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155F995">
            <w:pPr>
              <w:pStyle w:val="26"/>
              <w:keepNext w:val="0"/>
              <w:keepLines w:val="0"/>
              <w:pageBreakBefore w:val="0"/>
              <w:widowControl w:val="0"/>
              <w:kinsoku/>
              <w:wordWrap/>
              <w:overflowPunct/>
              <w:topLinePunct w:val="0"/>
              <w:autoSpaceDE/>
              <w:autoSpaceDN/>
              <w:bidi w:val="0"/>
              <w:adjustRightInd/>
              <w:snapToGrid/>
              <w:spacing w:before="61" w:line="360" w:lineRule="exact"/>
              <w:ind w:left="18" w:right="8" w:hanging="9"/>
              <w:textAlignment w:val="auto"/>
              <w:rPr>
                <w:rFonts w:hint="eastAsia"/>
              </w:rPr>
            </w:pPr>
            <w:r>
              <w:rPr>
                <w:rFonts w:hint="eastAsia"/>
                <w:spacing w:val="5"/>
              </w:rPr>
              <w:t>A020619</w:t>
            </w:r>
            <w:r>
              <w:rPr>
                <w:rFonts w:hint="eastAsia"/>
                <w:spacing w:val="-43"/>
              </w:rPr>
              <w:t xml:space="preserve"> </w:t>
            </w:r>
            <w:r>
              <w:rPr>
                <w:rFonts w:hint="eastAsia"/>
                <w:spacing w:val="5"/>
              </w:rPr>
              <w:t>照明</w:t>
            </w:r>
            <w:r>
              <w:rPr>
                <w:rFonts w:hint="eastAsia"/>
              </w:rPr>
              <w:t xml:space="preserve"> </w:t>
            </w:r>
            <w:r>
              <w:rPr>
                <w:rFonts w:hint="eastAsia"/>
                <w:spacing w:val="3"/>
              </w:rPr>
              <w:t>设备</w:t>
            </w:r>
          </w:p>
        </w:tc>
        <w:tc>
          <w:tcPr>
            <w:tcW w:w="1799" w:type="dxa"/>
            <w:noWrap w:val="0"/>
            <w:vAlign w:val="top"/>
          </w:tcPr>
          <w:p w14:paraId="17FD522A">
            <w:pPr>
              <w:pStyle w:val="26"/>
              <w:keepNext w:val="0"/>
              <w:keepLines w:val="0"/>
              <w:pageBreakBefore w:val="0"/>
              <w:widowControl w:val="0"/>
              <w:kinsoku/>
              <w:wordWrap/>
              <w:overflowPunct/>
              <w:topLinePunct w:val="0"/>
              <w:autoSpaceDE/>
              <w:autoSpaceDN/>
              <w:bidi w:val="0"/>
              <w:adjustRightInd/>
              <w:snapToGrid/>
              <w:spacing w:before="198" w:line="360" w:lineRule="exact"/>
              <w:ind w:left="20" w:right="12" w:hanging="2"/>
              <w:textAlignment w:val="auto"/>
              <w:rPr>
                <w:rFonts w:hint="eastAsia"/>
                <w:lang w:eastAsia="zh-CN"/>
              </w:rPr>
            </w:pPr>
            <w:r>
              <w:rPr>
                <w:rFonts w:hint="eastAsia"/>
                <w:spacing w:val="19"/>
                <w:lang w:eastAsia="zh-CN"/>
              </w:rPr>
              <w:t>★</w:t>
            </w:r>
            <w:r>
              <w:rPr>
                <w:rFonts w:hint="eastAsia"/>
                <w:spacing w:val="-59"/>
                <w:lang w:eastAsia="zh-CN"/>
              </w:rPr>
              <w:t xml:space="preserve"> </w:t>
            </w:r>
            <w:r>
              <w:rPr>
                <w:rFonts w:hint="eastAsia"/>
                <w:spacing w:val="19"/>
                <w:lang w:eastAsia="zh-CN"/>
              </w:rPr>
              <w:t>普通照</w:t>
            </w:r>
            <w:r>
              <w:rPr>
                <w:rFonts w:hint="eastAsia"/>
                <w:spacing w:val="-42"/>
                <w:lang w:eastAsia="zh-CN"/>
              </w:rPr>
              <w:t xml:space="preserve"> </w:t>
            </w:r>
            <w:r>
              <w:rPr>
                <w:rFonts w:hint="eastAsia"/>
                <w:spacing w:val="19"/>
                <w:lang w:eastAsia="zh-CN"/>
              </w:rPr>
              <w:t>明用双端</w:t>
            </w:r>
            <w:r>
              <w:rPr>
                <w:rFonts w:hint="eastAsia"/>
                <w:lang w:eastAsia="zh-CN"/>
              </w:rPr>
              <w:t xml:space="preserve"> </w:t>
            </w:r>
            <w:r>
              <w:rPr>
                <w:rFonts w:hint="eastAsia"/>
                <w:spacing w:val="4"/>
                <w:lang w:eastAsia="zh-CN"/>
              </w:rPr>
              <w:t>荧光灯</w:t>
            </w:r>
          </w:p>
        </w:tc>
        <w:tc>
          <w:tcPr>
            <w:tcW w:w="1914" w:type="dxa"/>
            <w:noWrap w:val="0"/>
            <w:vAlign w:val="top"/>
          </w:tcPr>
          <w:p w14:paraId="3F954C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E8E05CC">
            <w:pPr>
              <w:pStyle w:val="26"/>
              <w:keepNext w:val="0"/>
              <w:keepLines w:val="0"/>
              <w:pageBreakBefore w:val="0"/>
              <w:widowControl w:val="0"/>
              <w:kinsoku/>
              <w:wordWrap/>
              <w:overflowPunct/>
              <w:topLinePunct w:val="0"/>
              <w:autoSpaceDE/>
              <w:autoSpaceDN/>
              <w:bidi w:val="0"/>
              <w:adjustRightInd/>
              <w:snapToGrid/>
              <w:spacing w:before="198" w:line="360" w:lineRule="exact"/>
              <w:ind w:left="22" w:right="11"/>
              <w:textAlignment w:val="auto"/>
              <w:rPr>
                <w:rFonts w:hint="eastAsia"/>
                <w:lang w:eastAsia="zh-CN"/>
              </w:rPr>
            </w:pPr>
            <w:r>
              <w:rPr>
                <w:rFonts w:hint="eastAsia"/>
                <w:spacing w:val="19"/>
                <w:lang w:eastAsia="zh-CN"/>
              </w:rPr>
              <w:t>《普通照明用双端荧光灯能效限</w:t>
            </w:r>
            <w:r>
              <w:rPr>
                <w:rFonts w:hint="eastAsia"/>
                <w:spacing w:val="2"/>
                <w:lang w:eastAsia="zh-CN"/>
              </w:rPr>
              <w:t xml:space="preserve"> </w:t>
            </w:r>
            <w:r>
              <w:rPr>
                <w:rFonts w:hint="eastAsia"/>
                <w:spacing w:val="5"/>
                <w:lang w:eastAsia="zh-CN"/>
              </w:rPr>
              <w:t>定值及能效等级》（</w:t>
            </w:r>
            <w:r>
              <w:rPr>
                <w:rFonts w:hint="eastAsia"/>
                <w:lang w:eastAsia="zh-CN"/>
              </w:rPr>
              <w:t>GB</w:t>
            </w:r>
            <w:r>
              <w:rPr>
                <w:rFonts w:hint="eastAsia"/>
                <w:spacing w:val="42"/>
                <w:lang w:eastAsia="zh-CN"/>
              </w:rPr>
              <w:t xml:space="preserve"> </w:t>
            </w:r>
            <w:r>
              <w:rPr>
                <w:rFonts w:hint="eastAsia"/>
                <w:spacing w:val="5"/>
                <w:lang w:eastAsia="zh-CN"/>
              </w:rPr>
              <w:t>19043）</w:t>
            </w:r>
          </w:p>
        </w:tc>
      </w:tr>
      <w:tr w14:paraId="6E50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71ECF9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0725DF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4CD9F4F2">
            <w:pPr>
              <w:pStyle w:val="26"/>
              <w:keepNext w:val="0"/>
              <w:keepLines w:val="0"/>
              <w:pageBreakBefore w:val="0"/>
              <w:widowControl w:val="0"/>
              <w:kinsoku/>
              <w:wordWrap/>
              <w:overflowPunct/>
              <w:topLinePunct w:val="0"/>
              <w:autoSpaceDE/>
              <w:autoSpaceDN/>
              <w:bidi w:val="0"/>
              <w:adjustRightInd/>
              <w:snapToGrid/>
              <w:spacing w:before="156" w:line="360" w:lineRule="exact"/>
              <w:ind w:left="14" w:right="7" w:hanging="1"/>
              <w:textAlignment w:val="auto"/>
              <w:rPr>
                <w:rFonts w:hint="eastAsia"/>
              </w:rPr>
            </w:pPr>
            <w:r>
              <w:rPr>
                <w:rFonts w:hint="eastAsia"/>
              </w:rPr>
              <w:t>LED</w:t>
            </w:r>
            <w:r>
              <w:rPr>
                <w:rFonts w:hint="eastAsia"/>
                <w:spacing w:val="23"/>
              </w:rPr>
              <w:t xml:space="preserve"> </w:t>
            </w:r>
            <w:r>
              <w:rPr>
                <w:rFonts w:hint="eastAsia"/>
                <w:spacing w:val="19"/>
              </w:rPr>
              <w:t>道路/隧道照明</w:t>
            </w:r>
            <w:r>
              <w:rPr>
                <w:rFonts w:hint="eastAsia"/>
              </w:rPr>
              <w:t xml:space="preserve"> </w:t>
            </w:r>
            <w:r>
              <w:rPr>
                <w:rFonts w:hint="eastAsia"/>
                <w:spacing w:val="5"/>
              </w:rPr>
              <w:t>产品</w:t>
            </w:r>
          </w:p>
        </w:tc>
        <w:tc>
          <w:tcPr>
            <w:tcW w:w="1914" w:type="dxa"/>
            <w:noWrap w:val="0"/>
            <w:vAlign w:val="top"/>
          </w:tcPr>
          <w:p w14:paraId="6AA288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BC0D7C3">
            <w:pPr>
              <w:pStyle w:val="26"/>
              <w:keepNext w:val="0"/>
              <w:keepLines w:val="0"/>
              <w:pageBreakBefore w:val="0"/>
              <w:widowControl w:val="0"/>
              <w:kinsoku/>
              <w:wordWrap/>
              <w:overflowPunct/>
              <w:topLinePunct w:val="0"/>
              <w:autoSpaceDE/>
              <w:autoSpaceDN/>
              <w:bidi w:val="0"/>
              <w:adjustRightInd/>
              <w:snapToGrid/>
              <w:spacing w:before="156" w:line="360" w:lineRule="exact"/>
              <w:ind w:left="22"/>
              <w:textAlignment w:val="auto"/>
              <w:rPr>
                <w:rFonts w:hint="eastAsia"/>
              </w:rPr>
            </w:pPr>
            <w:r>
              <w:rPr>
                <w:rFonts w:hint="eastAsia"/>
                <w:spacing w:val="7"/>
              </w:rPr>
              <w:t xml:space="preserve">《道路和隧道照明用 </w:t>
            </w:r>
            <w:r>
              <w:rPr>
                <w:rFonts w:hint="eastAsia"/>
              </w:rPr>
              <w:t>LED</w:t>
            </w:r>
            <w:r>
              <w:rPr>
                <w:rFonts w:hint="eastAsia"/>
                <w:spacing w:val="7"/>
              </w:rPr>
              <w:t xml:space="preserve"> 灯具能</w:t>
            </w:r>
            <w:r>
              <w:rPr>
                <w:rFonts w:hint="eastAsia"/>
              </w:rPr>
              <w:t xml:space="preserve">  </w:t>
            </w:r>
            <w:r>
              <w:rPr>
                <w:rFonts w:hint="eastAsia"/>
                <w:spacing w:val="-4"/>
              </w:rPr>
              <w:t>效限定值及能效等级》（GB</w:t>
            </w:r>
            <w:r>
              <w:rPr>
                <w:rFonts w:hint="eastAsia"/>
                <w:spacing w:val="-24"/>
              </w:rPr>
              <w:t xml:space="preserve"> </w:t>
            </w:r>
            <w:r>
              <w:rPr>
                <w:rFonts w:hint="eastAsia"/>
                <w:spacing w:val="-4"/>
              </w:rPr>
              <w:t>37478）</w:t>
            </w:r>
          </w:p>
        </w:tc>
      </w:tr>
      <w:tr w14:paraId="634D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1A228E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064B595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239432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41A574A">
            <w:pPr>
              <w:pStyle w:val="26"/>
              <w:keepNext w:val="0"/>
              <w:keepLines w:val="0"/>
              <w:pageBreakBefore w:val="0"/>
              <w:widowControl w:val="0"/>
              <w:kinsoku/>
              <w:wordWrap/>
              <w:overflowPunct/>
              <w:topLinePunct w:val="0"/>
              <w:autoSpaceDE/>
              <w:autoSpaceDN/>
              <w:bidi w:val="0"/>
              <w:adjustRightInd/>
              <w:snapToGrid/>
              <w:spacing w:before="62" w:line="360" w:lineRule="exact"/>
              <w:ind w:left="13"/>
              <w:textAlignment w:val="auto"/>
              <w:rPr>
                <w:rFonts w:hint="eastAsia"/>
              </w:rPr>
            </w:pPr>
            <w:r>
              <w:rPr>
                <w:rFonts w:hint="eastAsia"/>
              </w:rPr>
              <w:t>LED</w:t>
            </w:r>
            <w:r>
              <w:rPr>
                <w:rFonts w:hint="eastAsia"/>
                <w:spacing w:val="-32"/>
              </w:rPr>
              <w:t xml:space="preserve"> </w:t>
            </w:r>
            <w:r>
              <w:rPr>
                <w:rFonts w:hint="eastAsia"/>
                <w:spacing w:val="8"/>
              </w:rPr>
              <w:t>筒灯</w:t>
            </w:r>
          </w:p>
        </w:tc>
        <w:tc>
          <w:tcPr>
            <w:tcW w:w="1914" w:type="dxa"/>
            <w:noWrap w:val="0"/>
            <w:vAlign w:val="top"/>
          </w:tcPr>
          <w:p w14:paraId="4CA56B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8BBC2F5">
            <w:pPr>
              <w:pStyle w:val="26"/>
              <w:keepNext w:val="0"/>
              <w:keepLines w:val="0"/>
              <w:pageBreakBefore w:val="0"/>
              <w:widowControl w:val="0"/>
              <w:kinsoku/>
              <w:wordWrap/>
              <w:overflowPunct/>
              <w:topLinePunct w:val="0"/>
              <w:autoSpaceDE/>
              <w:autoSpaceDN/>
              <w:bidi w:val="0"/>
              <w:adjustRightInd/>
              <w:snapToGrid/>
              <w:spacing w:before="148" w:line="36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47300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064C0B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132EC0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60AF96E">
            <w:pPr>
              <w:pStyle w:val="26"/>
              <w:keepNext w:val="0"/>
              <w:keepLines w:val="0"/>
              <w:pageBreakBefore w:val="0"/>
              <w:widowControl w:val="0"/>
              <w:kinsoku/>
              <w:wordWrap/>
              <w:overflowPunct/>
              <w:topLinePunct w:val="0"/>
              <w:autoSpaceDE/>
              <w:autoSpaceDN/>
              <w:bidi w:val="0"/>
              <w:adjustRightInd/>
              <w:snapToGrid/>
              <w:spacing w:before="265" w:line="360" w:lineRule="exact"/>
              <w:ind w:left="47" w:right="12" w:hanging="33"/>
              <w:textAlignment w:val="auto"/>
              <w:rPr>
                <w:rFonts w:hint="eastAsia"/>
              </w:rPr>
            </w:pPr>
            <w:r>
              <w:rPr>
                <w:rFonts w:hint="eastAsia"/>
                <w:spacing w:val="30"/>
              </w:rPr>
              <w:t>普通照明用非定向</w:t>
            </w:r>
            <w:r>
              <w:rPr>
                <w:rFonts w:hint="eastAsia"/>
                <w:spacing w:val="5"/>
              </w:rPr>
              <w:t xml:space="preserve"> </w:t>
            </w:r>
            <w:r>
              <w:rPr>
                <w:rFonts w:hint="eastAsia"/>
                <w:spacing w:val="-1"/>
              </w:rPr>
              <w:t>自镇流</w:t>
            </w:r>
            <w:r>
              <w:rPr>
                <w:rFonts w:hint="eastAsia"/>
                <w:spacing w:val="-33"/>
              </w:rPr>
              <w:t xml:space="preserve"> </w:t>
            </w:r>
            <w:r>
              <w:rPr>
                <w:rFonts w:hint="eastAsia"/>
                <w:spacing w:val="-1"/>
              </w:rPr>
              <w:t>LED</w:t>
            </w:r>
            <w:r>
              <w:rPr>
                <w:rFonts w:hint="eastAsia"/>
                <w:spacing w:val="-37"/>
              </w:rPr>
              <w:t xml:space="preserve"> </w:t>
            </w:r>
            <w:r>
              <w:rPr>
                <w:rFonts w:hint="eastAsia"/>
                <w:spacing w:val="-1"/>
              </w:rPr>
              <w:t>灯</w:t>
            </w:r>
          </w:p>
        </w:tc>
        <w:tc>
          <w:tcPr>
            <w:tcW w:w="1914" w:type="dxa"/>
            <w:noWrap w:val="0"/>
            <w:vAlign w:val="top"/>
          </w:tcPr>
          <w:p w14:paraId="329D8C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10705A46">
            <w:pPr>
              <w:pStyle w:val="26"/>
              <w:keepNext w:val="0"/>
              <w:keepLines w:val="0"/>
              <w:pageBreakBefore w:val="0"/>
              <w:widowControl w:val="0"/>
              <w:kinsoku/>
              <w:wordWrap/>
              <w:overflowPunct/>
              <w:topLinePunct w:val="0"/>
              <w:autoSpaceDE/>
              <w:autoSpaceDN/>
              <w:bidi w:val="0"/>
              <w:adjustRightInd/>
              <w:snapToGrid/>
              <w:spacing w:before="265" w:line="360" w:lineRule="exact"/>
              <w:ind w:left="17" w:right="13" w:firstLine="5"/>
              <w:textAlignment w:val="auto"/>
              <w:rPr>
                <w:rFonts w:hint="eastAsia"/>
              </w:rPr>
            </w:pPr>
            <w:r>
              <w:rPr>
                <w:rFonts w:hint="eastAsia"/>
                <w:spacing w:val="12"/>
              </w:rPr>
              <w:t xml:space="preserve">《室内照明用 </w:t>
            </w:r>
            <w:r>
              <w:rPr>
                <w:rFonts w:hint="eastAsia"/>
              </w:rPr>
              <w:t>LED</w:t>
            </w:r>
            <w:r>
              <w:rPr>
                <w:rFonts w:hint="eastAsia"/>
                <w:spacing w:val="12"/>
              </w:rPr>
              <w:t xml:space="preserve"> 产品能效限定</w:t>
            </w:r>
            <w:r>
              <w:rPr>
                <w:rFonts w:hint="eastAsia"/>
                <w:spacing w:val="2"/>
              </w:rPr>
              <w:t xml:space="preserve"> </w:t>
            </w:r>
            <w:r>
              <w:rPr>
                <w:rFonts w:hint="eastAsia"/>
                <w:spacing w:val="7"/>
              </w:rPr>
              <w:t>值及能效等级》（</w:t>
            </w:r>
            <w:r>
              <w:rPr>
                <w:rFonts w:hint="eastAsia"/>
              </w:rPr>
              <w:t>GB</w:t>
            </w:r>
            <w:r>
              <w:rPr>
                <w:rFonts w:hint="eastAsia"/>
                <w:spacing w:val="7"/>
              </w:rPr>
              <w:t xml:space="preserve"> 30255）</w:t>
            </w:r>
          </w:p>
        </w:tc>
      </w:tr>
      <w:tr w14:paraId="4C80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4EE48254">
            <w:pPr>
              <w:pStyle w:val="26"/>
              <w:keepNext w:val="0"/>
              <w:keepLines w:val="0"/>
              <w:pageBreakBefore w:val="0"/>
              <w:widowControl w:val="0"/>
              <w:kinsoku/>
              <w:wordWrap/>
              <w:overflowPunct/>
              <w:topLinePunct w:val="0"/>
              <w:autoSpaceDE/>
              <w:autoSpaceDN/>
              <w:bidi w:val="0"/>
              <w:adjustRightInd/>
              <w:snapToGrid/>
              <w:spacing w:before="301" w:line="360" w:lineRule="exact"/>
              <w:ind w:left="209"/>
              <w:textAlignment w:val="auto"/>
              <w:rPr>
                <w:rFonts w:hint="eastAsia"/>
              </w:rPr>
            </w:pPr>
            <w:r>
              <w:rPr>
                <w:rFonts w:hint="eastAsia"/>
                <w:spacing w:val="-7"/>
                <w:position w:val="1"/>
              </w:rPr>
              <w:t>12</w:t>
            </w:r>
          </w:p>
        </w:tc>
        <w:tc>
          <w:tcPr>
            <w:tcW w:w="1166" w:type="dxa"/>
            <w:noWrap w:val="0"/>
            <w:vAlign w:val="top"/>
          </w:tcPr>
          <w:p w14:paraId="7F569602">
            <w:pPr>
              <w:pStyle w:val="26"/>
              <w:keepNext w:val="0"/>
              <w:keepLines w:val="0"/>
              <w:pageBreakBefore w:val="0"/>
              <w:widowControl w:val="0"/>
              <w:kinsoku/>
              <w:wordWrap/>
              <w:overflowPunct/>
              <w:topLinePunct w:val="0"/>
              <w:autoSpaceDE/>
              <w:autoSpaceDN/>
              <w:bidi w:val="0"/>
              <w:adjustRightInd/>
              <w:snapToGrid/>
              <w:spacing w:before="145" w:line="360" w:lineRule="exact"/>
              <w:ind w:left="14" w:right="8" w:firstLine="3"/>
              <w:textAlignment w:val="auto"/>
              <w:rPr>
                <w:rFonts w:hint="eastAsia"/>
              </w:rPr>
            </w:pPr>
            <w:r>
              <w:rPr>
                <w:rFonts w:hint="eastAsia"/>
                <w:spacing w:val="1"/>
              </w:rPr>
              <w:t>★A020910</w:t>
            </w:r>
            <w:r>
              <w:rPr>
                <w:rFonts w:hint="eastAsia"/>
                <w:spacing w:val="-17"/>
              </w:rPr>
              <w:t xml:space="preserve"> </w:t>
            </w:r>
            <w:r>
              <w:rPr>
                <w:rFonts w:hint="eastAsia"/>
                <w:spacing w:val="1"/>
              </w:rPr>
              <w:t>电</w:t>
            </w:r>
            <w:r>
              <w:rPr>
                <w:rFonts w:hint="eastAsia"/>
              </w:rPr>
              <w:t xml:space="preserve"> </w:t>
            </w:r>
            <w:r>
              <w:rPr>
                <w:rFonts w:hint="eastAsia"/>
                <w:spacing w:val="6"/>
              </w:rPr>
              <w:t>视设备</w:t>
            </w:r>
          </w:p>
        </w:tc>
        <w:tc>
          <w:tcPr>
            <w:tcW w:w="1799" w:type="dxa"/>
            <w:noWrap w:val="0"/>
            <w:vAlign w:val="top"/>
          </w:tcPr>
          <w:p w14:paraId="73E1A0E7">
            <w:pPr>
              <w:pStyle w:val="26"/>
              <w:keepNext w:val="0"/>
              <w:keepLines w:val="0"/>
              <w:pageBreakBefore w:val="0"/>
              <w:widowControl w:val="0"/>
              <w:kinsoku/>
              <w:wordWrap/>
              <w:overflowPunct/>
              <w:topLinePunct w:val="0"/>
              <w:autoSpaceDE/>
              <w:autoSpaceDN/>
              <w:bidi w:val="0"/>
              <w:adjustRightInd/>
              <w:snapToGrid/>
              <w:spacing w:before="145" w:line="360" w:lineRule="exact"/>
              <w:ind w:left="18" w:right="10" w:hanging="9"/>
              <w:textAlignment w:val="auto"/>
              <w:rPr>
                <w:rFonts w:hint="eastAsia"/>
                <w:lang w:eastAsia="zh-CN"/>
              </w:rPr>
            </w:pPr>
            <w:r>
              <w:rPr>
                <w:rFonts w:hint="eastAsia"/>
                <w:spacing w:val="4"/>
                <w:lang w:eastAsia="zh-CN"/>
              </w:rPr>
              <w:t>A02091001 普通电视</w:t>
            </w:r>
            <w:r>
              <w:rPr>
                <w:rFonts w:hint="eastAsia"/>
                <w:spacing w:val="7"/>
                <w:lang w:eastAsia="zh-CN"/>
              </w:rPr>
              <w:t xml:space="preserve"> </w:t>
            </w:r>
            <w:r>
              <w:rPr>
                <w:rFonts w:hint="eastAsia"/>
                <w:spacing w:val="6"/>
                <w:lang w:eastAsia="zh-CN"/>
              </w:rPr>
              <w:t>设备（电视机）</w:t>
            </w:r>
          </w:p>
        </w:tc>
        <w:tc>
          <w:tcPr>
            <w:tcW w:w="1914" w:type="dxa"/>
            <w:noWrap w:val="0"/>
            <w:vAlign w:val="top"/>
          </w:tcPr>
          <w:p w14:paraId="4974C3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4C21E83F">
            <w:pPr>
              <w:pStyle w:val="26"/>
              <w:keepNext w:val="0"/>
              <w:keepLines w:val="0"/>
              <w:pageBreakBefore w:val="0"/>
              <w:widowControl w:val="0"/>
              <w:kinsoku/>
              <w:wordWrap/>
              <w:overflowPunct/>
              <w:topLinePunct w:val="0"/>
              <w:autoSpaceDE/>
              <w:autoSpaceDN/>
              <w:bidi w:val="0"/>
              <w:adjustRightInd/>
              <w:snapToGrid/>
              <w:spacing w:before="146" w:line="360" w:lineRule="exact"/>
              <w:ind w:left="21" w:right="11" w:firstLine="2"/>
              <w:textAlignment w:val="auto"/>
              <w:rPr>
                <w:rFonts w:hint="eastAsia"/>
                <w:lang w:eastAsia="zh-CN"/>
              </w:rPr>
            </w:pPr>
            <w:r>
              <w:rPr>
                <w:rFonts w:hint="eastAsia"/>
                <w:spacing w:val="19"/>
                <w:lang w:eastAsia="zh-CN"/>
              </w:rPr>
              <w:t>《平板电视能效限定值及能效等</w:t>
            </w:r>
            <w:r>
              <w:rPr>
                <w:rFonts w:hint="eastAsia"/>
                <w:spacing w:val="2"/>
                <w:lang w:eastAsia="zh-CN"/>
              </w:rPr>
              <w:t xml:space="preserve"> </w:t>
            </w:r>
            <w:r>
              <w:rPr>
                <w:rFonts w:hint="eastAsia"/>
                <w:spacing w:val="4"/>
                <w:lang w:eastAsia="zh-CN"/>
              </w:rPr>
              <w:t>级》（</w:t>
            </w:r>
            <w:r>
              <w:rPr>
                <w:rFonts w:hint="eastAsia"/>
                <w:lang w:eastAsia="zh-CN"/>
              </w:rPr>
              <w:t>GB</w:t>
            </w:r>
            <w:r>
              <w:rPr>
                <w:rFonts w:hint="eastAsia"/>
                <w:spacing w:val="23"/>
                <w:lang w:eastAsia="zh-CN"/>
              </w:rPr>
              <w:t xml:space="preserve"> </w:t>
            </w:r>
            <w:r>
              <w:rPr>
                <w:rFonts w:hint="eastAsia"/>
                <w:spacing w:val="4"/>
                <w:lang w:eastAsia="zh-CN"/>
              </w:rPr>
              <w:t>24850）</w:t>
            </w:r>
          </w:p>
        </w:tc>
      </w:tr>
      <w:tr w14:paraId="1272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5545AA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4381F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32164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3FDCDE9">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13</w:t>
            </w:r>
          </w:p>
        </w:tc>
        <w:tc>
          <w:tcPr>
            <w:tcW w:w="1166" w:type="dxa"/>
            <w:noWrap w:val="0"/>
            <w:vAlign w:val="top"/>
          </w:tcPr>
          <w:p w14:paraId="4B599B6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FB092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5C210A33">
            <w:pPr>
              <w:pStyle w:val="26"/>
              <w:keepNext w:val="0"/>
              <w:keepLines w:val="0"/>
              <w:pageBreakBefore w:val="0"/>
              <w:widowControl w:val="0"/>
              <w:kinsoku/>
              <w:wordWrap/>
              <w:overflowPunct/>
              <w:topLinePunct w:val="0"/>
              <w:autoSpaceDE/>
              <w:autoSpaceDN/>
              <w:bidi w:val="0"/>
              <w:adjustRightInd/>
              <w:snapToGrid/>
              <w:spacing w:before="62" w:line="360" w:lineRule="exact"/>
              <w:ind w:left="16" w:right="8" w:firstLine="2"/>
              <w:textAlignment w:val="auto"/>
              <w:rPr>
                <w:rFonts w:hint="eastAsia"/>
              </w:rPr>
            </w:pPr>
            <w:r>
              <w:rPr>
                <w:rFonts w:hint="eastAsia"/>
                <w:spacing w:val="4"/>
              </w:rPr>
              <w:t>★A020911</w:t>
            </w:r>
            <w:r>
              <w:rPr>
                <w:rFonts w:hint="eastAsia"/>
                <w:spacing w:val="-44"/>
              </w:rPr>
              <w:t xml:space="preserve"> </w:t>
            </w:r>
            <w:r>
              <w:rPr>
                <w:rFonts w:hint="eastAsia"/>
                <w:spacing w:val="4"/>
              </w:rPr>
              <w:t>视</w:t>
            </w:r>
            <w:r>
              <w:rPr>
                <w:rFonts w:hint="eastAsia"/>
              </w:rPr>
              <w:t xml:space="preserve"> </w:t>
            </w:r>
            <w:r>
              <w:rPr>
                <w:rFonts w:hint="eastAsia"/>
                <w:spacing w:val="6"/>
              </w:rPr>
              <w:t>频设备</w:t>
            </w:r>
          </w:p>
        </w:tc>
        <w:tc>
          <w:tcPr>
            <w:tcW w:w="1799" w:type="dxa"/>
            <w:noWrap w:val="0"/>
            <w:vAlign w:val="top"/>
          </w:tcPr>
          <w:p w14:paraId="15E02F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9359F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3C7D5A47">
            <w:pPr>
              <w:pStyle w:val="26"/>
              <w:keepNext w:val="0"/>
              <w:keepLines w:val="0"/>
              <w:pageBreakBefore w:val="0"/>
              <w:widowControl w:val="0"/>
              <w:kinsoku/>
              <w:wordWrap/>
              <w:overflowPunct/>
              <w:topLinePunct w:val="0"/>
              <w:autoSpaceDE/>
              <w:autoSpaceDN/>
              <w:bidi w:val="0"/>
              <w:adjustRightInd/>
              <w:snapToGrid/>
              <w:spacing w:before="62" w:line="360" w:lineRule="exact"/>
              <w:ind w:left="18" w:right="10" w:hanging="9"/>
              <w:textAlignment w:val="auto"/>
              <w:rPr>
                <w:rFonts w:hint="eastAsia"/>
              </w:rPr>
            </w:pPr>
            <w:r>
              <w:rPr>
                <w:rFonts w:hint="eastAsia"/>
                <w:spacing w:val="4"/>
              </w:rPr>
              <w:t>A02091107 视频监控</w:t>
            </w:r>
            <w:r>
              <w:rPr>
                <w:rFonts w:hint="eastAsia"/>
                <w:spacing w:val="7"/>
              </w:rPr>
              <w:t xml:space="preserve"> </w:t>
            </w:r>
            <w:r>
              <w:rPr>
                <w:rFonts w:hint="eastAsia"/>
                <w:spacing w:val="3"/>
              </w:rPr>
              <w:t>设备</w:t>
            </w:r>
          </w:p>
        </w:tc>
        <w:tc>
          <w:tcPr>
            <w:tcW w:w="1914" w:type="dxa"/>
            <w:noWrap w:val="0"/>
            <w:vAlign w:val="top"/>
          </w:tcPr>
          <w:p w14:paraId="686F60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877B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2FCD5F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C7AC298">
            <w:pPr>
              <w:pStyle w:val="26"/>
              <w:keepNext w:val="0"/>
              <w:keepLines w:val="0"/>
              <w:pageBreakBefore w:val="0"/>
              <w:widowControl w:val="0"/>
              <w:kinsoku/>
              <w:wordWrap/>
              <w:overflowPunct/>
              <w:topLinePunct w:val="0"/>
              <w:autoSpaceDE/>
              <w:autoSpaceDN/>
              <w:bidi w:val="0"/>
              <w:adjustRightInd/>
              <w:snapToGrid/>
              <w:spacing w:before="62" w:line="360" w:lineRule="exact"/>
              <w:ind w:left="17"/>
              <w:textAlignment w:val="auto"/>
              <w:rPr>
                <w:rFonts w:hint="eastAsia"/>
              </w:rPr>
            </w:pPr>
            <w:r>
              <w:rPr>
                <w:rFonts w:hint="eastAsia"/>
                <w:spacing w:val="6"/>
              </w:rPr>
              <w:t>监视器</w:t>
            </w:r>
          </w:p>
        </w:tc>
        <w:tc>
          <w:tcPr>
            <w:tcW w:w="3957" w:type="dxa"/>
            <w:noWrap w:val="0"/>
            <w:vAlign w:val="top"/>
          </w:tcPr>
          <w:p w14:paraId="3765DC31">
            <w:pPr>
              <w:pStyle w:val="26"/>
              <w:keepNext w:val="0"/>
              <w:keepLines w:val="0"/>
              <w:pageBreakBefore w:val="0"/>
              <w:widowControl w:val="0"/>
              <w:kinsoku/>
              <w:wordWrap/>
              <w:overflowPunct/>
              <w:topLinePunct w:val="0"/>
              <w:autoSpaceDE/>
              <w:autoSpaceDN/>
              <w:bidi w:val="0"/>
              <w:adjustRightInd/>
              <w:snapToGrid/>
              <w:spacing w:before="93" w:line="360" w:lineRule="exact"/>
              <w:ind w:left="17" w:right="11" w:firstLine="23"/>
              <w:textAlignment w:val="auto"/>
              <w:rPr>
                <w:rFonts w:hint="eastAsia"/>
                <w:lang w:eastAsia="zh-CN"/>
              </w:rPr>
            </w:pPr>
            <w:r>
              <w:rPr>
                <w:rFonts w:hint="eastAsia"/>
                <w:spacing w:val="18"/>
                <w:lang w:eastAsia="zh-CN"/>
              </w:rPr>
              <w:t>以射频信号为主要信号输入的监</w:t>
            </w:r>
            <w:r>
              <w:rPr>
                <w:rFonts w:hint="eastAsia"/>
                <w:lang w:eastAsia="zh-CN"/>
              </w:rPr>
              <w:t xml:space="preserve"> </w:t>
            </w:r>
            <w:r>
              <w:rPr>
                <w:rFonts w:hint="eastAsia"/>
                <w:spacing w:val="5"/>
                <w:lang w:eastAsia="zh-CN"/>
              </w:rPr>
              <w:t>视器应符合《平板电视能效限定值</w:t>
            </w:r>
            <w:r>
              <w:rPr>
                <w:rFonts w:hint="eastAsia"/>
                <w:spacing w:val="7"/>
                <w:lang w:eastAsia="zh-CN"/>
              </w:rPr>
              <w:t xml:space="preserve"> </w:t>
            </w:r>
            <w:r>
              <w:rPr>
                <w:rFonts w:hint="eastAsia"/>
                <w:spacing w:val="8"/>
                <w:lang w:eastAsia="zh-CN"/>
              </w:rPr>
              <w:t>及能效等级》（</w:t>
            </w:r>
            <w:r>
              <w:rPr>
                <w:rFonts w:hint="eastAsia"/>
                <w:lang w:eastAsia="zh-CN"/>
              </w:rPr>
              <w:t>GB</w:t>
            </w:r>
            <w:r>
              <w:rPr>
                <w:rFonts w:hint="eastAsia"/>
                <w:spacing w:val="8"/>
                <w:lang w:eastAsia="zh-CN"/>
              </w:rPr>
              <w:t xml:space="preserve"> 24850</w:t>
            </w:r>
            <w:r>
              <w:rPr>
                <w:rFonts w:hint="eastAsia"/>
                <w:lang w:eastAsia="zh-CN"/>
              </w:rPr>
              <w:t>），</w:t>
            </w:r>
          </w:p>
          <w:p w14:paraId="599CDBDB">
            <w:pPr>
              <w:pStyle w:val="26"/>
              <w:keepNext w:val="0"/>
              <w:keepLines w:val="0"/>
              <w:pageBreakBefore w:val="0"/>
              <w:widowControl w:val="0"/>
              <w:kinsoku/>
              <w:wordWrap/>
              <w:overflowPunct/>
              <w:topLinePunct w:val="0"/>
              <w:autoSpaceDE/>
              <w:autoSpaceDN/>
              <w:bidi w:val="0"/>
              <w:adjustRightInd/>
              <w:snapToGrid/>
              <w:spacing w:before="1" w:line="360" w:lineRule="exact"/>
              <w:ind w:left="17" w:right="11" w:firstLine="23"/>
              <w:textAlignment w:val="auto"/>
              <w:rPr>
                <w:rFonts w:hint="eastAsia"/>
                <w:lang w:eastAsia="zh-CN"/>
              </w:rPr>
            </w:pPr>
            <w:r>
              <w:rPr>
                <w:rFonts w:hint="eastAsia"/>
                <w:spacing w:val="18"/>
                <w:lang w:eastAsia="zh-CN"/>
              </w:rPr>
              <w:t>以数字信号为主要信号输入的监</w:t>
            </w:r>
            <w:r>
              <w:rPr>
                <w:rFonts w:hint="eastAsia"/>
                <w:lang w:eastAsia="zh-CN"/>
              </w:rPr>
              <w:t xml:space="preserve"> </w:t>
            </w:r>
            <w:r>
              <w:rPr>
                <w:rFonts w:hint="eastAsia"/>
                <w:spacing w:val="5"/>
                <w:lang w:eastAsia="zh-CN"/>
              </w:rPr>
              <w:t>视器应符合《计算机显示器能效限</w:t>
            </w:r>
            <w:r>
              <w:rPr>
                <w:rFonts w:hint="eastAsia"/>
                <w:spacing w:val="7"/>
                <w:lang w:eastAsia="zh-CN"/>
              </w:rPr>
              <w:t xml:space="preserve"> 定值及能效等级》（</w:t>
            </w:r>
            <w:r>
              <w:rPr>
                <w:rFonts w:hint="eastAsia"/>
                <w:lang w:eastAsia="zh-CN"/>
              </w:rPr>
              <w:t>GB</w:t>
            </w:r>
            <w:r>
              <w:rPr>
                <w:rFonts w:hint="eastAsia"/>
                <w:spacing w:val="7"/>
                <w:lang w:eastAsia="zh-CN"/>
              </w:rPr>
              <w:t xml:space="preserve"> 21520）</w:t>
            </w:r>
          </w:p>
        </w:tc>
      </w:tr>
      <w:tr w14:paraId="74647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0BD53752">
            <w:pPr>
              <w:pStyle w:val="26"/>
              <w:keepNext w:val="0"/>
              <w:keepLines w:val="0"/>
              <w:pageBreakBefore w:val="0"/>
              <w:widowControl w:val="0"/>
              <w:kinsoku/>
              <w:wordWrap/>
              <w:overflowPunct/>
              <w:topLinePunct w:val="0"/>
              <w:autoSpaceDE/>
              <w:autoSpaceDN/>
              <w:bidi w:val="0"/>
              <w:adjustRightInd/>
              <w:snapToGrid/>
              <w:spacing w:before="298" w:line="360" w:lineRule="exact"/>
              <w:ind w:left="209"/>
              <w:textAlignment w:val="auto"/>
              <w:rPr>
                <w:rFonts w:hint="eastAsia"/>
              </w:rPr>
            </w:pPr>
            <w:r>
              <w:rPr>
                <w:rFonts w:hint="eastAsia"/>
                <w:spacing w:val="-7"/>
                <w:position w:val="1"/>
              </w:rPr>
              <w:t>14</w:t>
            </w:r>
          </w:p>
        </w:tc>
        <w:tc>
          <w:tcPr>
            <w:tcW w:w="1166" w:type="dxa"/>
            <w:noWrap w:val="0"/>
            <w:vAlign w:val="top"/>
          </w:tcPr>
          <w:p w14:paraId="4A153DB6">
            <w:pPr>
              <w:pStyle w:val="26"/>
              <w:keepNext w:val="0"/>
              <w:keepLines w:val="0"/>
              <w:pageBreakBefore w:val="0"/>
              <w:widowControl w:val="0"/>
              <w:kinsoku/>
              <w:wordWrap/>
              <w:overflowPunct/>
              <w:topLinePunct w:val="0"/>
              <w:autoSpaceDE/>
              <w:autoSpaceDN/>
              <w:bidi w:val="0"/>
              <w:adjustRightInd/>
              <w:snapToGrid/>
              <w:spacing w:before="142" w:line="360" w:lineRule="exact"/>
              <w:ind w:left="15" w:right="8" w:hanging="6"/>
              <w:textAlignment w:val="auto"/>
              <w:rPr>
                <w:rFonts w:hint="eastAsia"/>
              </w:rPr>
            </w:pPr>
            <w:r>
              <w:rPr>
                <w:rFonts w:hint="eastAsia"/>
                <w:spacing w:val="5"/>
              </w:rPr>
              <w:t>A031210</w:t>
            </w:r>
            <w:r>
              <w:rPr>
                <w:rFonts w:hint="eastAsia"/>
                <w:spacing w:val="-43"/>
              </w:rPr>
              <w:t xml:space="preserve"> </w:t>
            </w:r>
            <w:r>
              <w:rPr>
                <w:rFonts w:hint="eastAsia"/>
                <w:spacing w:val="5"/>
              </w:rPr>
              <w:t>饮食</w:t>
            </w:r>
            <w:r>
              <w:rPr>
                <w:rFonts w:hint="eastAsia"/>
              </w:rPr>
              <w:t xml:space="preserve"> </w:t>
            </w:r>
            <w:r>
              <w:rPr>
                <w:rFonts w:hint="eastAsia"/>
                <w:spacing w:val="7"/>
              </w:rPr>
              <w:t>炊事机械</w:t>
            </w:r>
          </w:p>
        </w:tc>
        <w:tc>
          <w:tcPr>
            <w:tcW w:w="1799" w:type="dxa"/>
            <w:noWrap w:val="0"/>
            <w:vAlign w:val="top"/>
          </w:tcPr>
          <w:p w14:paraId="13966F4F">
            <w:pPr>
              <w:pStyle w:val="26"/>
              <w:keepNext w:val="0"/>
              <w:keepLines w:val="0"/>
              <w:pageBreakBefore w:val="0"/>
              <w:widowControl w:val="0"/>
              <w:kinsoku/>
              <w:wordWrap/>
              <w:overflowPunct/>
              <w:topLinePunct w:val="0"/>
              <w:autoSpaceDE/>
              <w:autoSpaceDN/>
              <w:bidi w:val="0"/>
              <w:adjustRightInd/>
              <w:snapToGrid/>
              <w:spacing w:before="297" w:line="360" w:lineRule="exact"/>
              <w:ind w:left="19"/>
              <w:textAlignment w:val="auto"/>
              <w:rPr>
                <w:rFonts w:hint="eastAsia"/>
              </w:rPr>
            </w:pPr>
            <w:r>
              <w:rPr>
                <w:rFonts w:hint="eastAsia"/>
                <w:spacing w:val="7"/>
              </w:rPr>
              <w:t>商用燃气灶具</w:t>
            </w:r>
          </w:p>
        </w:tc>
        <w:tc>
          <w:tcPr>
            <w:tcW w:w="1914" w:type="dxa"/>
            <w:noWrap w:val="0"/>
            <w:vAlign w:val="top"/>
          </w:tcPr>
          <w:p w14:paraId="402FCB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275EE6A0">
            <w:pPr>
              <w:pStyle w:val="26"/>
              <w:keepNext w:val="0"/>
              <w:keepLines w:val="0"/>
              <w:pageBreakBefore w:val="0"/>
              <w:widowControl w:val="0"/>
              <w:kinsoku/>
              <w:wordWrap/>
              <w:overflowPunct/>
              <w:topLinePunct w:val="0"/>
              <w:autoSpaceDE/>
              <w:autoSpaceDN/>
              <w:bidi w:val="0"/>
              <w:adjustRightInd/>
              <w:snapToGrid/>
              <w:spacing w:before="142" w:line="360" w:lineRule="exact"/>
              <w:ind w:left="22" w:right="11"/>
              <w:textAlignment w:val="auto"/>
              <w:rPr>
                <w:rFonts w:hint="eastAsia"/>
                <w:lang w:eastAsia="zh-CN"/>
              </w:rPr>
            </w:pPr>
            <w:r>
              <w:rPr>
                <w:rFonts w:hint="eastAsia"/>
                <w:spacing w:val="19"/>
                <w:lang w:eastAsia="zh-CN"/>
              </w:rPr>
              <w:t>《商用燃气灶具能效限定值及能</w:t>
            </w:r>
            <w:r>
              <w:rPr>
                <w:rFonts w:hint="eastAsia"/>
                <w:spacing w:val="2"/>
                <w:lang w:eastAsia="zh-CN"/>
              </w:rPr>
              <w:t xml:space="preserve"> </w:t>
            </w:r>
            <w:r>
              <w:rPr>
                <w:rFonts w:hint="eastAsia"/>
                <w:spacing w:val="6"/>
                <w:lang w:eastAsia="zh-CN"/>
              </w:rPr>
              <w:t>效等级》（</w:t>
            </w:r>
            <w:r>
              <w:rPr>
                <w:rFonts w:hint="eastAsia"/>
                <w:lang w:eastAsia="zh-CN"/>
              </w:rPr>
              <w:t>GB</w:t>
            </w:r>
            <w:r>
              <w:rPr>
                <w:rFonts w:hint="eastAsia"/>
                <w:spacing w:val="6"/>
                <w:lang w:eastAsia="zh-CN"/>
              </w:rPr>
              <w:t xml:space="preserve"> 30531）</w:t>
            </w:r>
          </w:p>
        </w:tc>
      </w:tr>
      <w:tr w14:paraId="6EE1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restart"/>
            <w:tcBorders>
              <w:bottom w:val="nil"/>
            </w:tcBorders>
            <w:noWrap w:val="0"/>
            <w:vAlign w:val="top"/>
          </w:tcPr>
          <w:p w14:paraId="60DF27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1DCFD3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D316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0FD36D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4C42EBF">
            <w:pPr>
              <w:pStyle w:val="26"/>
              <w:keepNext w:val="0"/>
              <w:keepLines w:val="0"/>
              <w:pageBreakBefore w:val="0"/>
              <w:widowControl w:val="0"/>
              <w:kinsoku/>
              <w:wordWrap/>
              <w:overflowPunct/>
              <w:topLinePunct w:val="0"/>
              <w:autoSpaceDE/>
              <w:autoSpaceDN/>
              <w:bidi w:val="0"/>
              <w:adjustRightInd/>
              <w:snapToGrid/>
              <w:spacing w:before="62" w:line="360" w:lineRule="exact"/>
              <w:ind w:left="209"/>
              <w:textAlignment w:val="auto"/>
              <w:rPr>
                <w:rFonts w:hint="eastAsia"/>
              </w:rPr>
            </w:pPr>
            <w:r>
              <w:rPr>
                <w:rFonts w:hint="eastAsia"/>
                <w:spacing w:val="-7"/>
                <w:position w:val="1"/>
              </w:rPr>
              <w:t>15</w:t>
            </w:r>
          </w:p>
        </w:tc>
        <w:tc>
          <w:tcPr>
            <w:tcW w:w="1166" w:type="dxa"/>
            <w:vMerge w:val="restart"/>
            <w:tcBorders>
              <w:bottom w:val="nil"/>
            </w:tcBorders>
            <w:noWrap w:val="0"/>
            <w:vAlign w:val="top"/>
          </w:tcPr>
          <w:p w14:paraId="64711E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7E2E34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2C2AB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489D3CEB">
            <w:pPr>
              <w:pStyle w:val="26"/>
              <w:keepNext w:val="0"/>
              <w:keepLines w:val="0"/>
              <w:pageBreakBefore w:val="0"/>
              <w:widowControl w:val="0"/>
              <w:kinsoku/>
              <w:wordWrap/>
              <w:overflowPunct/>
              <w:topLinePunct w:val="0"/>
              <w:autoSpaceDE/>
              <w:autoSpaceDN/>
              <w:bidi w:val="0"/>
              <w:adjustRightInd/>
              <w:snapToGrid/>
              <w:spacing w:before="62" w:line="360" w:lineRule="exact"/>
              <w:ind w:left="15" w:right="8" w:firstLine="3"/>
              <w:textAlignment w:val="auto"/>
              <w:rPr>
                <w:rFonts w:hint="eastAsia"/>
              </w:rPr>
            </w:pPr>
            <w:r>
              <w:rPr>
                <w:rFonts w:hint="eastAsia"/>
                <w:spacing w:val="3"/>
              </w:rPr>
              <w:t>★A060805</w:t>
            </w:r>
            <w:r>
              <w:rPr>
                <w:rFonts w:hint="eastAsia"/>
                <w:spacing w:val="-35"/>
              </w:rPr>
              <w:t xml:space="preserve"> </w:t>
            </w:r>
            <w:r>
              <w:rPr>
                <w:rFonts w:hint="eastAsia"/>
                <w:spacing w:val="3"/>
              </w:rPr>
              <w:t>便</w:t>
            </w:r>
            <w:r>
              <w:rPr>
                <w:rFonts w:hint="eastAsia"/>
              </w:rPr>
              <w:t xml:space="preserve"> </w:t>
            </w:r>
            <w:r>
              <w:rPr>
                <w:rFonts w:hint="eastAsia"/>
                <w:spacing w:val="1"/>
              </w:rPr>
              <w:t>器</w:t>
            </w:r>
          </w:p>
        </w:tc>
        <w:tc>
          <w:tcPr>
            <w:tcW w:w="1799" w:type="dxa"/>
            <w:noWrap w:val="0"/>
            <w:vAlign w:val="top"/>
          </w:tcPr>
          <w:p w14:paraId="66E97C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8399F59">
            <w:pPr>
              <w:pStyle w:val="26"/>
              <w:keepNext w:val="0"/>
              <w:keepLines w:val="0"/>
              <w:pageBreakBefore w:val="0"/>
              <w:widowControl w:val="0"/>
              <w:kinsoku/>
              <w:wordWrap/>
              <w:overflowPunct/>
              <w:topLinePunct w:val="0"/>
              <w:autoSpaceDE/>
              <w:autoSpaceDN/>
              <w:bidi w:val="0"/>
              <w:adjustRightInd/>
              <w:snapToGrid/>
              <w:spacing w:before="62" w:line="360" w:lineRule="exact"/>
              <w:ind w:left="16"/>
              <w:textAlignment w:val="auto"/>
              <w:rPr>
                <w:rFonts w:hint="eastAsia"/>
              </w:rPr>
            </w:pPr>
            <w:r>
              <w:rPr>
                <w:rFonts w:hint="eastAsia"/>
                <w:spacing w:val="6"/>
              </w:rPr>
              <w:t>坐便器</w:t>
            </w:r>
          </w:p>
        </w:tc>
        <w:tc>
          <w:tcPr>
            <w:tcW w:w="1914" w:type="dxa"/>
            <w:noWrap w:val="0"/>
            <w:vAlign w:val="top"/>
          </w:tcPr>
          <w:p w14:paraId="52EB0A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03948288">
            <w:pPr>
              <w:pStyle w:val="26"/>
              <w:keepNext w:val="0"/>
              <w:keepLines w:val="0"/>
              <w:pageBreakBefore w:val="0"/>
              <w:widowControl w:val="0"/>
              <w:kinsoku/>
              <w:wordWrap/>
              <w:overflowPunct/>
              <w:topLinePunct w:val="0"/>
              <w:autoSpaceDE/>
              <w:autoSpaceDN/>
              <w:bidi w:val="0"/>
              <w:adjustRightInd/>
              <w:snapToGrid/>
              <w:spacing w:before="189" w:line="360" w:lineRule="exact"/>
              <w:ind w:left="27" w:hanging="4"/>
              <w:textAlignment w:val="auto"/>
              <w:rPr>
                <w:rFonts w:hint="eastAsia"/>
                <w:lang w:eastAsia="zh-CN"/>
              </w:rPr>
            </w:pPr>
            <w:r>
              <w:rPr>
                <w:rFonts w:hint="eastAsia"/>
                <w:spacing w:val="6"/>
                <w:lang w:eastAsia="zh-CN"/>
              </w:rPr>
              <w:t>《坐便器水效限定值及水效等级》</w:t>
            </w:r>
            <w:r>
              <w:rPr>
                <w:rFonts w:hint="eastAsia"/>
                <w:lang w:eastAsia="zh-CN"/>
              </w:rPr>
              <w:t xml:space="preserve"> </w:t>
            </w:r>
            <w:r>
              <w:rPr>
                <w:rFonts w:hint="eastAsia"/>
                <w:spacing w:val="1"/>
                <w:lang w:eastAsia="zh-CN"/>
              </w:rPr>
              <w:t>（</w:t>
            </w:r>
            <w:r>
              <w:rPr>
                <w:rFonts w:hint="eastAsia"/>
                <w:lang w:eastAsia="zh-CN"/>
              </w:rPr>
              <w:t>GB</w:t>
            </w:r>
            <w:r>
              <w:rPr>
                <w:rFonts w:hint="eastAsia"/>
                <w:spacing w:val="15"/>
                <w:lang w:eastAsia="zh-CN"/>
              </w:rPr>
              <w:t xml:space="preserve"> </w:t>
            </w:r>
            <w:r>
              <w:rPr>
                <w:rFonts w:hint="eastAsia"/>
                <w:spacing w:val="1"/>
                <w:lang w:eastAsia="zh-CN"/>
              </w:rPr>
              <w:t>25502）</w:t>
            </w:r>
          </w:p>
        </w:tc>
      </w:tr>
      <w:tr w14:paraId="5F90B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bottom w:val="nil"/>
            </w:tcBorders>
            <w:noWrap w:val="0"/>
            <w:vAlign w:val="top"/>
          </w:tcPr>
          <w:p w14:paraId="00364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bottom w:val="nil"/>
            </w:tcBorders>
            <w:noWrap w:val="0"/>
            <w:vAlign w:val="top"/>
          </w:tcPr>
          <w:p w14:paraId="6E7D01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3973AF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2A06887">
            <w:pPr>
              <w:pStyle w:val="26"/>
              <w:keepNext w:val="0"/>
              <w:keepLines w:val="0"/>
              <w:pageBreakBefore w:val="0"/>
              <w:widowControl w:val="0"/>
              <w:kinsoku/>
              <w:wordWrap/>
              <w:overflowPunct/>
              <w:topLinePunct w:val="0"/>
              <w:autoSpaceDE/>
              <w:autoSpaceDN/>
              <w:bidi w:val="0"/>
              <w:adjustRightInd/>
              <w:snapToGrid/>
              <w:spacing w:before="62" w:line="360" w:lineRule="exact"/>
              <w:ind w:left="14"/>
              <w:textAlignment w:val="auto"/>
              <w:rPr>
                <w:rFonts w:hint="eastAsia"/>
              </w:rPr>
            </w:pPr>
            <w:r>
              <w:rPr>
                <w:rFonts w:hint="eastAsia"/>
                <w:spacing w:val="6"/>
              </w:rPr>
              <w:t>蹲便器</w:t>
            </w:r>
          </w:p>
        </w:tc>
        <w:tc>
          <w:tcPr>
            <w:tcW w:w="1914" w:type="dxa"/>
            <w:noWrap w:val="0"/>
            <w:vAlign w:val="top"/>
          </w:tcPr>
          <w:p w14:paraId="23B596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76ADDB82">
            <w:pPr>
              <w:pStyle w:val="26"/>
              <w:keepNext w:val="0"/>
              <w:keepLines w:val="0"/>
              <w:pageBreakBefore w:val="0"/>
              <w:widowControl w:val="0"/>
              <w:kinsoku/>
              <w:wordWrap/>
              <w:overflowPunct/>
              <w:topLinePunct w:val="0"/>
              <w:autoSpaceDE/>
              <w:autoSpaceDN/>
              <w:bidi w:val="0"/>
              <w:adjustRightInd/>
              <w:snapToGrid/>
              <w:spacing w:before="191" w:line="360" w:lineRule="exact"/>
              <w:ind w:left="22" w:right="11"/>
              <w:textAlignment w:val="auto"/>
              <w:rPr>
                <w:rFonts w:hint="eastAsia"/>
                <w:lang w:eastAsia="zh-CN"/>
              </w:rPr>
            </w:pPr>
            <w:r>
              <w:rPr>
                <w:rFonts w:hint="eastAsia"/>
                <w:spacing w:val="19"/>
                <w:lang w:eastAsia="zh-CN"/>
              </w:rPr>
              <w:t>《蹲便器用水效率限定值及用水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30717）</w:t>
            </w:r>
          </w:p>
        </w:tc>
      </w:tr>
      <w:tr w14:paraId="64FFD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vMerge w:val="continue"/>
            <w:tcBorders>
              <w:top w:val="nil"/>
            </w:tcBorders>
            <w:noWrap w:val="0"/>
            <w:vAlign w:val="top"/>
          </w:tcPr>
          <w:p w14:paraId="689A99A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166" w:type="dxa"/>
            <w:vMerge w:val="continue"/>
            <w:tcBorders>
              <w:top w:val="nil"/>
            </w:tcBorders>
            <w:noWrap w:val="0"/>
            <w:vAlign w:val="top"/>
          </w:tcPr>
          <w:p w14:paraId="5F2765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1799" w:type="dxa"/>
            <w:noWrap w:val="0"/>
            <w:vAlign w:val="top"/>
          </w:tcPr>
          <w:p w14:paraId="0A2145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p w14:paraId="19A82094">
            <w:pPr>
              <w:pStyle w:val="26"/>
              <w:keepNext w:val="0"/>
              <w:keepLines w:val="0"/>
              <w:pageBreakBefore w:val="0"/>
              <w:widowControl w:val="0"/>
              <w:kinsoku/>
              <w:wordWrap/>
              <w:overflowPunct/>
              <w:topLinePunct w:val="0"/>
              <w:autoSpaceDE/>
              <w:autoSpaceDN/>
              <w:bidi w:val="0"/>
              <w:adjustRightInd/>
              <w:snapToGrid/>
              <w:spacing w:before="61" w:line="360" w:lineRule="exact"/>
              <w:ind w:left="20"/>
              <w:textAlignment w:val="auto"/>
              <w:rPr>
                <w:rFonts w:hint="eastAsia"/>
              </w:rPr>
            </w:pPr>
            <w:r>
              <w:rPr>
                <w:rFonts w:hint="eastAsia"/>
                <w:spacing w:val="4"/>
              </w:rPr>
              <w:t>小便器</w:t>
            </w:r>
          </w:p>
        </w:tc>
        <w:tc>
          <w:tcPr>
            <w:tcW w:w="1914" w:type="dxa"/>
            <w:noWrap w:val="0"/>
            <w:vAlign w:val="top"/>
          </w:tcPr>
          <w:p w14:paraId="40121E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rPr>
            </w:pPr>
          </w:p>
        </w:tc>
        <w:tc>
          <w:tcPr>
            <w:tcW w:w="3957" w:type="dxa"/>
            <w:noWrap w:val="0"/>
            <w:vAlign w:val="top"/>
          </w:tcPr>
          <w:p w14:paraId="5D6BF501">
            <w:pPr>
              <w:pStyle w:val="26"/>
              <w:keepNext w:val="0"/>
              <w:keepLines w:val="0"/>
              <w:pageBreakBefore w:val="0"/>
              <w:widowControl w:val="0"/>
              <w:kinsoku/>
              <w:wordWrap/>
              <w:overflowPunct/>
              <w:topLinePunct w:val="0"/>
              <w:autoSpaceDE/>
              <w:autoSpaceDN/>
              <w:bidi w:val="0"/>
              <w:adjustRightInd/>
              <w:snapToGrid/>
              <w:spacing w:before="192" w:line="360" w:lineRule="exact"/>
              <w:ind w:left="22" w:right="11"/>
              <w:textAlignment w:val="auto"/>
              <w:rPr>
                <w:rFonts w:hint="eastAsia"/>
                <w:lang w:eastAsia="zh-CN"/>
              </w:rPr>
            </w:pPr>
            <w:r>
              <w:rPr>
                <w:rFonts w:hint="eastAsia"/>
                <w:spacing w:val="19"/>
                <w:lang w:eastAsia="zh-CN"/>
              </w:rPr>
              <w:t>《小便器用水效率限定值及用水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28377）</w:t>
            </w:r>
          </w:p>
        </w:tc>
      </w:tr>
      <w:tr w14:paraId="1DDB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7B2701D5">
            <w:pPr>
              <w:spacing w:line="312" w:lineRule="auto"/>
              <w:rPr>
                <w:rFonts w:hint="eastAsia" w:ascii="宋体" w:hAnsi="宋体" w:cs="宋体"/>
              </w:rPr>
            </w:pPr>
          </w:p>
          <w:p w14:paraId="6D49D41D">
            <w:pPr>
              <w:pStyle w:val="26"/>
              <w:spacing w:before="61" w:line="257" w:lineRule="exact"/>
              <w:ind w:left="209"/>
              <w:rPr>
                <w:rFonts w:hint="eastAsia"/>
              </w:rPr>
            </w:pPr>
            <w:r>
              <w:rPr>
                <w:rFonts w:hint="eastAsia"/>
                <w:spacing w:val="-7"/>
                <w:position w:val="1"/>
              </w:rPr>
              <w:t>16</w:t>
            </w:r>
          </w:p>
        </w:tc>
        <w:tc>
          <w:tcPr>
            <w:tcW w:w="1166" w:type="dxa"/>
            <w:noWrap w:val="0"/>
            <w:vAlign w:val="top"/>
          </w:tcPr>
          <w:p w14:paraId="04DE1E5A">
            <w:pPr>
              <w:pStyle w:val="26"/>
              <w:spacing w:before="220" w:line="304" w:lineRule="auto"/>
              <w:ind w:left="22" w:right="8" w:hanging="4"/>
              <w:rPr>
                <w:rFonts w:hint="eastAsia"/>
              </w:rPr>
            </w:pPr>
            <w:r>
              <w:rPr>
                <w:rFonts w:hint="eastAsia"/>
                <w:spacing w:val="3"/>
              </w:rPr>
              <w:t>★A060806</w:t>
            </w:r>
            <w:r>
              <w:rPr>
                <w:rFonts w:hint="eastAsia"/>
                <w:spacing w:val="-35"/>
              </w:rPr>
              <w:t xml:space="preserve"> </w:t>
            </w:r>
            <w:r>
              <w:rPr>
                <w:rFonts w:hint="eastAsia"/>
                <w:spacing w:val="3"/>
              </w:rPr>
              <w:t>水</w:t>
            </w:r>
            <w:r>
              <w:rPr>
                <w:rFonts w:hint="eastAsia"/>
              </w:rPr>
              <w:t xml:space="preserve"> 嘴</w:t>
            </w:r>
          </w:p>
        </w:tc>
        <w:tc>
          <w:tcPr>
            <w:tcW w:w="1799" w:type="dxa"/>
            <w:noWrap w:val="0"/>
            <w:vAlign w:val="top"/>
          </w:tcPr>
          <w:p w14:paraId="2FD3F9CC">
            <w:pPr>
              <w:rPr>
                <w:rFonts w:hint="eastAsia" w:ascii="宋体" w:hAnsi="宋体" w:cs="宋体"/>
              </w:rPr>
            </w:pPr>
          </w:p>
        </w:tc>
        <w:tc>
          <w:tcPr>
            <w:tcW w:w="1914" w:type="dxa"/>
            <w:noWrap w:val="0"/>
            <w:vAlign w:val="top"/>
          </w:tcPr>
          <w:p w14:paraId="51BABEDF">
            <w:pPr>
              <w:rPr>
                <w:rFonts w:hint="eastAsia" w:ascii="宋体" w:hAnsi="宋体" w:cs="宋体"/>
              </w:rPr>
            </w:pPr>
          </w:p>
        </w:tc>
        <w:tc>
          <w:tcPr>
            <w:tcW w:w="3957" w:type="dxa"/>
            <w:noWrap w:val="0"/>
            <w:vAlign w:val="top"/>
          </w:tcPr>
          <w:p w14:paraId="11740CFC">
            <w:pPr>
              <w:pStyle w:val="26"/>
              <w:spacing w:before="220" w:line="304" w:lineRule="auto"/>
              <w:ind w:left="19" w:right="11" w:firstLine="3"/>
              <w:rPr>
                <w:rFonts w:hint="eastAsia"/>
                <w:lang w:eastAsia="zh-CN"/>
              </w:rPr>
            </w:pPr>
            <w:r>
              <w:rPr>
                <w:rFonts w:hint="eastAsia"/>
                <w:spacing w:val="19"/>
                <w:lang w:eastAsia="zh-CN"/>
              </w:rPr>
              <w:t>《水嘴用水效率限定值及用水效</w:t>
            </w:r>
            <w:r>
              <w:rPr>
                <w:rFonts w:hint="eastAsia"/>
                <w:spacing w:val="2"/>
                <w:lang w:eastAsia="zh-CN"/>
              </w:rPr>
              <w:t xml:space="preserve"> </w:t>
            </w:r>
            <w:r>
              <w:rPr>
                <w:rFonts w:hint="eastAsia"/>
                <w:spacing w:val="6"/>
                <w:lang w:eastAsia="zh-CN"/>
              </w:rPr>
              <w:t>率等级》（</w:t>
            </w:r>
            <w:r>
              <w:rPr>
                <w:rFonts w:hint="eastAsia"/>
                <w:lang w:eastAsia="zh-CN"/>
              </w:rPr>
              <w:t>GB</w:t>
            </w:r>
            <w:r>
              <w:rPr>
                <w:rFonts w:hint="eastAsia"/>
                <w:spacing w:val="6"/>
                <w:lang w:eastAsia="zh-CN"/>
              </w:rPr>
              <w:t xml:space="preserve"> 25501）</w:t>
            </w:r>
          </w:p>
        </w:tc>
      </w:tr>
      <w:tr w14:paraId="71B3A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64A75282">
            <w:pPr>
              <w:spacing w:line="268" w:lineRule="auto"/>
              <w:rPr>
                <w:rFonts w:hint="eastAsia" w:ascii="宋体" w:hAnsi="宋体" w:cs="宋体"/>
              </w:rPr>
            </w:pPr>
          </w:p>
          <w:p w14:paraId="4137404F">
            <w:pPr>
              <w:pStyle w:val="26"/>
              <w:spacing w:before="62" w:line="257" w:lineRule="exact"/>
              <w:ind w:left="209"/>
              <w:rPr>
                <w:rFonts w:hint="eastAsia"/>
              </w:rPr>
            </w:pPr>
            <w:r>
              <w:rPr>
                <w:rFonts w:hint="eastAsia"/>
                <w:spacing w:val="-7"/>
                <w:position w:val="1"/>
              </w:rPr>
              <w:t>17</w:t>
            </w:r>
          </w:p>
        </w:tc>
        <w:tc>
          <w:tcPr>
            <w:tcW w:w="1166" w:type="dxa"/>
            <w:noWrap w:val="0"/>
            <w:vAlign w:val="top"/>
          </w:tcPr>
          <w:p w14:paraId="1D204E1D">
            <w:pPr>
              <w:pStyle w:val="26"/>
              <w:spacing w:before="176" w:line="305" w:lineRule="auto"/>
              <w:ind w:left="15" w:right="8" w:hanging="6"/>
              <w:rPr>
                <w:rFonts w:hint="eastAsia"/>
              </w:rPr>
            </w:pPr>
            <w:r>
              <w:rPr>
                <w:rFonts w:hint="eastAsia"/>
                <w:spacing w:val="5"/>
              </w:rPr>
              <w:t>A060807</w:t>
            </w:r>
            <w:r>
              <w:rPr>
                <w:rFonts w:hint="eastAsia"/>
                <w:spacing w:val="-43"/>
              </w:rPr>
              <w:t xml:space="preserve"> </w:t>
            </w:r>
            <w:r>
              <w:rPr>
                <w:rFonts w:hint="eastAsia"/>
                <w:spacing w:val="5"/>
              </w:rPr>
              <w:t>便器</w:t>
            </w:r>
            <w:r>
              <w:rPr>
                <w:rFonts w:hint="eastAsia"/>
              </w:rPr>
              <w:t xml:space="preserve"> </w:t>
            </w:r>
            <w:r>
              <w:rPr>
                <w:rFonts w:hint="eastAsia"/>
                <w:spacing w:val="6"/>
              </w:rPr>
              <w:t>冲洗阀</w:t>
            </w:r>
          </w:p>
        </w:tc>
        <w:tc>
          <w:tcPr>
            <w:tcW w:w="1799" w:type="dxa"/>
            <w:noWrap w:val="0"/>
            <w:vAlign w:val="top"/>
          </w:tcPr>
          <w:p w14:paraId="273F74F6">
            <w:pPr>
              <w:rPr>
                <w:rFonts w:hint="eastAsia" w:ascii="宋体" w:hAnsi="宋体" w:cs="宋体"/>
              </w:rPr>
            </w:pPr>
          </w:p>
        </w:tc>
        <w:tc>
          <w:tcPr>
            <w:tcW w:w="1914" w:type="dxa"/>
            <w:noWrap w:val="0"/>
            <w:vAlign w:val="top"/>
          </w:tcPr>
          <w:p w14:paraId="599C0DA6">
            <w:pPr>
              <w:rPr>
                <w:rFonts w:hint="eastAsia" w:ascii="宋体" w:hAnsi="宋体" w:cs="宋体"/>
              </w:rPr>
            </w:pPr>
          </w:p>
        </w:tc>
        <w:tc>
          <w:tcPr>
            <w:tcW w:w="3957" w:type="dxa"/>
            <w:noWrap w:val="0"/>
            <w:vAlign w:val="top"/>
          </w:tcPr>
          <w:p w14:paraId="12F58D27">
            <w:pPr>
              <w:pStyle w:val="26"/>
              <w:spacing w:before="177" w:line="304" w:lineRule="auto"/>
              <w:ind w:left="19" w:right="11" w:firstLine="3"/>
              <w:rPr>
                <w:rFonts w:hint="eastAsia"/>
                <w:lang w:eastAsia="zh-CN"/>
              </w:rPr>
            </w:pPr>
            <w:r>
              <w:rPr>
                <w:rFonts w:hint="eastAsia"/>
                <w:spacing w:val="19"/>
                <w:lang w:eastAsia="zh-CN"/>
              </w:rPr>
              <w:t>《便器冲洗阀用水效率限定值及</w:t>
            </w:r>
            <w:r>
              <w:rPr>
                <w:rFonts w:hint="eastAsia"/>
                <w:spacing w:val="2"/>
                <w:lang w:eastAsia="zh-CN"/>
              </w:rPr>
              <w:t xml:space="preserve"> </w:t>
            </w:r>
            <w:r>
              <w:rPr>
                <w:rFonts w:hint="eastAsia"/>
                <w:spacing w:val="7"/>
                <w:lang w:eastAsia="zh-CN"/>
              </w:rPr>
              <w:t>用水效率等级》（</w:t>
            </w:r>
            <w:r>
              <w:rPr>
                <w:rFonts w:hint="eastAsia"/>
                <w:lang w:eastAsia="zh-CN"/>
              </w:rPr>
              <w:t>GB</w:t>
            </w:r>
            <w:r>
              <w:rPr>
                <w:rFonts w:hint="eastAsia"/>
                <w:spacing w:val="7"/>
                <w:lang w:eastAsia="zh-CN"/>
              </w:rPr>
              <w:t xml:space="preserve"> 28379）</w:t>
            </w:r>
          </w:p>
        </w:tc>
      </w:tr>
      <w:tr w14:paraId="230B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78" w:type="dxa"/>
            <w:noWrap w:val="0"/>
            <w:vAlign w:val="top"/>
          </w:tcPr>
          <w:p w14:paraId="3D5F8546">
            <w:pPr>
              <w:spacing w:line="289" w:lineRule="auto"/>
              <w:rPr>
                <w:rFonts w:hint="eastAsia" w:ascii="宋体" w:hAnsi="宋体" w:cs="宋体"/>
              </w:rPr>
            </w:pPr>
          </w:p>
          <w:p w14:paraId="1E7A467C">
            <w:pPr>
              <w:pStyle w:val="26"/>
              <w:spacing w:before="62" w:line="256" w:lineRule="exact"/>
              <w:ind w:left="209"/>
              <w:rPr>
                <w:rFonts w:hint="eastAsia"/>
              </w:rPr>
            </w:pPr>
            <w:r>
              <w:rPr>
                <w:rFonts w:hint="eastAsia"/>
                <w:spacing w:val="-7"/>
                <w:position w:val="1"/>
              </w:rPr>
              <w:t>18</w:t>
            </w:r>
          </w:p>
        </w:tc>
        <w:tc>
          <w:tcPr>
            <w:tcW w:w="1166" w:type="dxa"/>
            <w:noWrap w:val="0"/>
            <w:vAlign w:val="top"/>
          </w:tcPr>
          <w:p w14:paraId="0C0721FC">
            <w:pPr>
              <w:pStyle w:val="26"/>
              <w:spacing w:before="196" w:line="307" w:lineRule="auto"/>
              <w:ind w:left="15" w:right="8" w:hanging="6"/>
              <w:rPr>
                <w:rFonts w:hint="eastAsia"/>
              </w:rPr>
            </w:pPr>
            <w:r>
              <w:rPr>
                <w:rFonts w:hint="eastAsia"/>
                <w:spacing w:val="4"/>
              </w:rPr>
              <w:t>A060810</w:t>
            </w:r>
            <w:r>
              <w:rPr>
                <w:rFonts w:hint="eastAsia"/>
                <w:spacing w:val="-34"/>
              </w:rPr>
              <w:t xml:space="preserve"> </w:t>
            </w:r>
            <w:r>
              <w:rPr>
                <w:rFonts w:hint="eastAsia"/>
                <w:spacing w:val="4"/>
              </w:rPr>
              <w:t>淋浴</w:t>
            </w:r>
            <w:r>
              <w:rPr>
                <w:rFonts w:hint="eastAsia"/>
              </w:rPr>
              <w:t xml:space="preserve"> </w:t>
            </w:r>
            <w:r>
              <w:rPr>
                <w:rFonts w:hint="eastAsia"/>
                <w:spacing w:val="1"/>
              </w:rPr>
              <w:t>器</w:t>
            </w:r>
          </w:p>
        </w:tc>
        <w:tc>
          <w:tcPr>
            <w:tcW w:w="1799" w:type="dxa"/>
            <w:noWrap w:val="0"/>
            <w:vAlign w:val="top"/>
          </w:tcPr>
          <w:p w14:paraId="3DF7DF10">
            <w:pPr>
              <w:rPr>
                <w:rFonts w:hint="eastAsia" w:ascii="宋体" w:hAnsi="宋体" w:cs="宋体"/>
              </w:rPr>
            </w:pPr>
          </w:p>
        </w:tc>
        <w:tc>
          <w:tcPr>
            <w:tcW w:w="1914" w:type="dxa"/>
            <w:noWrap w:val="0"/>
            <w:vAlign w:val="top"/>
          </w:tcPr>
          <w:p w14:paraId="461DFC5C">
            <w:pPr>
              <w:rPr>
                <w:rFonts w:hint="eastAsia" w:ascii="宋体" w:hAnsi="宋体" w:cs="宋体"/>
              </w:rPr>
            </w:pPr>
          </w:p>
        </w:tc>
        <w:tc>
          <w:tcPr>
            <w:tcW w:w="3957" w:type="dxa"/>
            <w:noWrap w:val="0"/>
            <w:vAlign w:val="top"/>
          </w:tcPr>
          <w:p w14:paraId="61F56798">
            <w:pPr>
              <w:pStyle w:val="26"/>
              <w:spacing w:before="197" w:line="304" w:lineRule="auto"/>
              <w:ind w:left="22" w:right="11"/>
              <w:rPr>
                <w:rFonts w:hint="eastAsia"/>
                <w:lang w:eastAsia="zh-CN"/>
              </w:rPr>
            </w:pPr>
            <w:r>
              <w:rPr>
                <w:rFonts w:hint="eastAsia"/>
                <w:spacing w:val="19"/>
                <w:lang w:eastAsia="zh-CN"/>
              </w:rPr>
              <w:t>《淋浴器用水效率限定值及用水</w:t>
            </w:r>
            <w:r>
              <w:rPr>
                <w:rFonts w:hint="eastAsia"/>
                <w:spacing w:val="2"/>
                <w:lang w:eastAsia="zh-CN"/>
              </w:rPr>
              <w:t xml:space="preserve"> </w:t>
            </w:r>
            <w:r>
              <w:rPr>
                <w:rFonts w:hint="eastAsia"/>
                <w:spacing w:val="6"/>
                <w:lang w:eastAsia="zh-CN"/>
              </w:rPr>
              <w:t>效率等级》（</w:t>
            </w:r>
            <w:r>
              <w:rPr>
                <w:rFonts w:hint="eastAsia"/>
                <w:lang w:eastAsia="zh-CN"/>
              </w:rPr>
              <w:t>GB</w:t>
            </w:r>
            <w:r>
              <w:rPr>
                <w:rFonts w:hint="eastAsia"/>
                <w:spacing w:val="6"/>
                <w:lang w:eastAsia="zh-CN"/>
              </w:rPr>
              <w:t xml:space="preserve"> 28378）</w:t>
            </w:r>
          </w:p>
        </w:tc>
      </w:tr>
    </w:tbl>
    <w:p w14:paraId="600DC178">
      <w:pPr>
        <w:pStyle w:val="10"/>
        <w:spacing w:before="57" w:line="262" w:lineRule="auto"/>
        <w:ind w:left="27" w:hanging="2"/>
        <w:rPr>
          <w:rFonts w:hint="eastAsia" w:ascii="宋体" w:hAnsi="宋体" w:cs="宋体"/>
        </w:rPr>
      </w:pPr>
      <w:r>
        <w:rPr>
          <w:rFonts w:hint="eastAsia" w:ascii="宋体" w:hAnsi="宋体" w:cs="宋体"/>
          <w:spacing w:val="-2"/>
        </w:rPr>
        <w:t>注：1.节能产品认证应依据相关国家标准的最新版</w:t>
      </w:r>
      <w:r>
        <w:rPr>
          <w:rFonts w:hint="eastAsia" w:ascii="宋体" w:hAnsi="宋体" w:cs="宋体"/>
          <w:spacing w:val="-3"/>
        </w:rPr>
        <w:t>本，依据国家标准中二级能效（水效）</w:t>
      </w:r>
      <w:r>
        <w:rPr>
          <w:rFonts w:hint="eastAsia" w:ascii="宋体" w:hAnsi="宋体" w:cs="宋体"/>
        </w:rPr>
        <w:t xml:space="preserve"> </w:t>
      </w:r>
      <w:r>
        <w:rPr>
          <w:rFonts w:hint="eastAsia" w:ascii="宋体" w:hAnsi="宋体" w:cs="宋体"/>
          <w:spacing w:val="-4"/>
        </w:rPr>
        <w:t>指标。</w:t>
      </w:r>
    </w:p>
    <w:p w14:paraId="74658DA6">
      <w:pPr>
        <w:pStyle w:val="10"/>
        <w:spacing w:before="2"/>
        <w:ind w:left="25" w:right="97" w:firstLine="444"/>
        <w:rPr>
          <w:rFonts w:hint="eastAsia" w:ascii="宋体" w:hAnsi="宋体" w:cs="宋体"/>
        </w:rPr>
      </w:pPr>
      <w:r>
        <w:rPr>
          <w:rFonts w:hint="eastAsia" w:ascii="宋体" w:hAnsi="宋体" w:cs="宋体"/>
          <w:spacing w:val="1"/>
        </w:rPr>
        <w:t>2.上述产品中认证标准发生变更的，依据原认</w:t>
      </w:r>
      <w:r>
        <w:rPr>
          <w:rFonts w:hint="eastAsia" w:ascii="宋体" w:hAnsi="宋体" w:cs="宋体"/>
        </w:rPr>
        <w:t xml:space="preserve">证标准获得的、仍在有效期内的认证 </w:t>
      </w:r>
      <w:r>
        <w:rPr>
          <w:rFonts w:hint="eastAsia" w:ascii="宋体" w:hAnsi="宋体" w:cs="宋体"/>
          <w:spacing w:val="-8"/>
        </w:rPr>
        <w:t>证书可使用至</w:t>
      </w:r>
      <w:r>
        <w:rPr>
          <w:rFonts w:hint="eastAsia" w:ascii="宋体" w:hAnsi="宋体" w:cs="宋体"/>
          <w:spacing w:val="-37"/>
        </w:rPr>
        <w:t xml:space="preserve"> </w:t>
      </w:r>
      <w:r>
        <w:rPr>
          <w:rFonts w:hint="eastAsia" w:ascii="宋体" w:hAnsi="宋体" w:cs="宋体"/>
          <w:spacing w:val="-8"/>
        </w:rPr>
        <w:t>2019</w:t>
      </w:r>
      <w:r>
        <w:rPr>
          <w:rFonts w:hint="eastAsia" w:ascii="宋体" w:hAnsi="宋体" w:cs="宋体"/>
          <w:spacing w:val="-46"/>
        </w:rPr>
        <w:t xml:space="preserve"> </w:t>
      </w:r>
      <w:r>
        <w:rPr>
          <w:rFonts w:hint="eastAsia" w:ascii="宋体" w:hAnsi="宋体" w:cs="宋体"/>
          <w:spacing w:val="-8"/>
        </w:rPr>
        <w:t>年</w:t>
      </w:r>
      <w:r>
        <w:rPr>
          <w:rFonts w:hint="eastAsia" w:ascii="宋体" w:hAnsi="宋体" w:cs="宋体"/>
          <w:spacing w:val="-44"/>
        </w:rPr>
        <w:t xml:space="preserve"> </w:t>
      </w:r>
      <w:r>
        <w:rPr>
          <w:rFonts w:hint="eastAsia" w:ascii="宋体" w:hAnsi="宋体" w:cs="宋体"/>
          <w:spacing w:val="-8"/>
        </w:rPr>
        <w:t>6</w:t>
      </w:r>
      <w:r>
        <w:rPr>
          <w:rFonts w:hint="eastAsia" w:ascii="宋体" w:hAnsi="宋体" w:cs="宋体"/>
          <w:spacing w:val="-44"/>
        </w:rPr>
        <w:t xml:space="preserve"> </w:t>
      </w:r>
      <w:r>
        <w:rPr>
          <w:rFonts w:hint="eastAsia" w:ascii="宋体" w:hAnsi="宋体" w:cs="宋体"/>
          <w:spacing w:val="-8"/>
        </w:rPr>
        <w:t>月</w:t>
      </w:r>
      <w:r>
        <w:rPr>
          <w:rFonts w:hint="eastAsia" w:ascii="宋体" w:hAnsi="宋体" w:cs="宋体"/>
          <w:spacing w:val="-29"/>
        </w:rPr>
        <w:t xml:space="preserve"> </w:t>
      </w:r>
      <w:r>
        <w:rPr>
          <w:rFonts w:hint="eastAsia" w:ascii="宋体" w:hAnsi="宋体" w:cs="宋体"/>
          <w:spacing w:val="-8"/>
        </w:rPr>
        <w:t>1 日。</w:t>
      </w:r>
    </w:p>
    <w:p w14:paraId="7F23D6F3">
      <w:pPr>
        <w:pStyle w:val="10"/>
        <w:spacing w:before="49" w:line="220" w:lineRule="auto"/>
        <w:ind w:left="471"/>
        <w:rPr>
          <w:rFonts w:hint="eastAsia" w:ascii="宋体" w:hAnsi="宋体" w:cs="宋体"/>
        </w:rPr>
      </w:pPr>
      <w:r>
        <w:rPr>
          <w:rFonts w:hint="eastAsia" w:ascii="宋体" w:hAnsi="宋体" w:cs="宋体"/>
          <w:spacing w:val="-3"/>
        </w:rPr>
        <w:t>3.以“★</w:t>
      </w:r>
      <w:r>
        <w:rPr>
          <w:rFonts w:hint="eastAsia" w:ascii="宋体" w:hAnsi="宋体" w:cs="宋体"/>
          <w:spacing w:val="-68"/>
        </w:rPr>
        <w:t xml:space="preserve"> </w:t>
      </w:r>
      <w:r>
        <w:rPr>
          <w:rFonts w:hint="eastAsia" w:ascii="宋体" w:hAnsi="宋体" w:cs="宋体"/>
          <w:spacing w:val="-3"/>
        </w:rPr>
        <w:t>”标注的为政府强制采购产品。</w:t>
      </w:r>
    </w:p>
    <w:p w14:paraId="1CA6EDA5">
      <w:pPr>
        <w:tabs>
          <w:tab w:val="left" w:pos="1305"/>
        </w:tabs>
        <w:spacing w:line="400" w:lineRule="exact"/>
        <w:rPr>
          <w:rFonts w:hint="eastAsia" w:ascii="宋体" w:hAnsi="宋体" w:cs="宋体"/>
          <w:b/>
          <w:bCs/>
          <w:sz w:val="28"/>
          <w:szCs w:val="28"/>
        </w:rPr>
      </w:pPr>
    </w:p>
    <w:p w14:paraId="4A86EDCC">
      <w:pPr>
        <w:rPr>
          <w:rFonts w:hint="eastAsia"/>
        </w:rPr>
      </w:pPr>
      <w:r>
        <w:rPr>
          <w:rFonts w:hint="eastAsia"/>
        </w:rPr>
        <w:br w:type="page"/>
      </w:r>
    </w:p>
    <w:p w14:paraId="10D7CBC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center"/>
        <w:rPr>
          <w:color w:val="auto"/>
          <w:sz w:val="36"/>
          <w:szCs w:val="36"/>
        </w:rPr>
      </w:pPr>
      <w:r>
        <w:rPr>
          <w:rStyle w:val="22"/>
          <w:color w:val="auto"/>
          <w:sz w:val="36"/>
          <w:szCs w:val="36"/>
        </w:rPr>
        <w:t>关于符合本国产品标准的声明函</w:t>
      </w:r>
    </w:p>
    <w:p w14:paraId="091B74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auto"/>
        </w:rPr>
      </w:pPr>
    </w:p>
    <w:p w14:paraId="14C0C1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14:textFill>
            <w14:solidFill>
              <w14:schemeClr w14:val="tx1"/>
            </w14:solidFill>
          </w14:textFill>
        </w:rPr>
      </w:pPr>
      <w:r>
        <w:rPr>
          <w:color w:val="000000" w:themeColor="text1"/>
          <w:sz w:val="24"/>
          <w:szCs w:val="24"/>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9D20B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14:textFill>
            <w14:solidFill>
              <w14:schemeClr w14:val="tx1"/>
            </w14:solidFill>
          </w14:textFill>
        </w:rPr>
      </w:pPr>
      <w:r>
        <w:rPr>
          <w:color w:val="000000" w:themeColor="text1"/>
          <w:sz w:val="24"/>
          <w:szCs w:val="24"/>
          <w14:textFill>
            <w14:solidFill>
              <w14:schemeClr w14:val="tx1"/>
            </w14:solidFill>
          </w14:textFill>
        </w:rPr>
        <w:t>1.</w:t>
      </w:r>
      <w:r>
        <w:rPr>
          <w:rStyle w:val="23"/>
          <w:color w:val="000000" w:themeColor="text1"/>
          <w:sz w:val="24"/>
          <w:szCs w:val="24"/>
          <w:u w:val="single"/>
          <w14:textFill>
            <w14:solidFill>
              <w14:schemeClr w14:val="tx1"/>
            </w14:solidFill>
          </w14:textFill>
        </w:rPr>
        <w:t>（产品名称1）</w:t>
      </w:r>
      <w:r>
        <w:rPr>
          <w:rStyle w:val="23"/>
          <w:color w:val="000000" w:themeColor="text1"/>
          <w:sz w:val="24"/>
          <w:szCs w:val="24"/>
          <w:u w:val="none"/>
          <w:vertAlign w:val="superscript"/>
          <w14:textFill>
            <w14:solidFill>
              <w14:schemeClr w14:val="tx1"/>
            </w14:solidFill>
          </w14:textFill>
        </w:rPr>
        <w:t>1</w:t>
      </w:r>
      <w:r>
        <w:rPr>
          <w:color w:val="000000" w:themeColor="text1"/>
          <w:sz w:val="24"/>
          <w:szCs w:val="24"/>
          <w14:textFill>
            <w14:solidFill>
              <w14:schemeClr w14:val="tx1"/>
            </w14:solidFill>
          </w14:textFill>
        </w:rPr>
        <w:t>，生产厂为</w:t>
      </w:r>
      <w:r>
        <w:rPr>
          <w:rStyle w:val="23"/>
          <w:color w:val="000000" w:themeColor="text1"/>
          <w:sz w:val="24"/>
          <w:szCs w:val="24"/>
          <w:u w:val="single"/>
          <w14:textFill>
            <w14:solidFill>
              <w14:schemeClr w14:val="tx1"/>
            </w14:solidFill>
          </w14:textFill>
        </w:rPr>
        <w:t>（厂名）</w:t>
      </w:r>
      <w:r>
        <w:rPr>
          <w:rStyle w:val="23"/>
          <w:color w:val="000000" w:themeColor="text1"/>
          <w:sz w:val="24"/>
          <w:szCs w:val="24"/>
          <w:u w:val="none"/>
          <w:vertAlign w:val="superscript"/>
          <w14:textFill>
            <w14:solidFill>
              <w14:schemeClr w14:val="tx1"/>
            </w14:solidFill>
          </w14:textFill>
        </w:rPr>
        <w:t>2</w:t>
      </w:r>
      <w:r>
        <w:rPr>
          <w:color w:val="000000" w:themeColor="text1"/>
          <w:sz w:val="24"/>
          <w:szCs w:val="24"/>
          <w14:textFill>
            <w14:solidFill>
              <w14:schemeClr w14:val="tx1"/>
            </w14:solidFill>
          </w14:textFill>
        </w:rPr>
        <w:t>，厂址为</w:t>
      </w:r>
      <w:r>
        <w:rPr>
          <w:rStyle w:val="23"/>
          <w:color w:val="000000" w:themeColor="text1"/>
          <w:sz w:val="24"/>
          <w:szCs w:val="24"/>
          <w:u w:val="single"/>
          <w14:textFill>
            <w14:solidFill>
              <w14:schemeClr w14:val="tx1"/>
            </w14:solidFill>
          </w14:textFill>
        </w:rPr>
        <w:t>（生产厂址）</w:t>
      </w:r>
      <w:r>
        <w:rPr>
          <w:color w:val="000000" w:themeColor="text1"/>
          <w:sz w:val="24"/>
          <w:szCs w:val="24"/>
          <w14:textFill>
            <w14:solidFill>
              <w14:schemeClr w14:val="tx1"/>
            </w14:solidFill>
          </w14:textFill>
        </w:rPr>
        <w:t>。</w:t>
      </w:r>
      <w:r>
        <w:rPr>
          <w:rStyle w:val="23"/>
          <w:color w:val="000000" w:themeColor="text1"/>
          <w:sz w:val="24"/>
          <w:szCs w:val="24"/>
          <w:u w:val="single"/>
          <w14:textFill>
            <w14:solidFill>
              <w14:schemeClr w14:val="tx1"/>
            </w14:solidFill>
          </w14:textFill>
        </w:rPr>
        <w:t>（产品名称1）</w:t>
      </w:r>
      <w:r>
        <w:rPr>
          <w:color w:val="000000" w:themeColor="text1"/>
          <w:sz w:val="24"/>
          <w:szCs w:val="24"/>
          <w14:textFill>
            <w14:solidFill>
              <w14:schemeClr w14:val="tx1"/>
            </w14:solidFill>
          </w14:textFill>
        </w:rPr>
        <w:t>的中国境内生产的组件成本占比≥</w:t>
      </w:r>
      <w:r>
        <w:rPr>
          <w:rStyle w:val="23"/>
          <w:color w:val="000000" w:themeColor="text1"/>
          <w:sz w:val="24"/>
          <w:szCs w:val="24"/>
          <w:u w:val="single"/>
          <w14:textFill>
            <w14:solidFill>
              <w14:schemeClr w14:val="tx1"/>
            </w14:solidFill>
          </w14:textFill>
        </w:rPr>
        <w:t>（规定比例）</w:t>
      </w:r>
      <w:r>
        <w:rPr>
          <w:rStyle w:val="23"/>
          <w:color w:val="000000" w:themeColor="text1"/>
          <w:sz w:val="24"/>
          <w:szCs w:val="24"/>
          <w:u w:val="none"/>
          <w:vertAlign w:val="superscript"/>
          <w14:textFill>
            <w14:solidFill>
              <w14:schemeClr w14:val="tx1"/>
            </w14:solidFill>
          </w14:textFill>
        </w:rPr>
        <w:t>3</w:t>
      </w:r>
      <w:r>
        <w:rPr>
          <w:color w:val="000000" w:themeColor="text1"/>
          <w:sz w:val="24"/>
          <w:szCs w:val="24"/>
          <w14:textFill>
            <w14:solidFill>
              <w14:schemeClr w14:val="tx1"/>
            </w14:solidFill>
          </w14:textFill>
        </w:rPr>
        <w:t>。</w:t>
      </w:r>
      <w:r>
        <w:rPr>
          <w:rStyle w:val="23"/>
          <w:color w:val="000000" w:themeColor="text1"/>
          <w:sz w:val="24"/>
          <w:szCs w:val="24"/>
          <w:u w:val="single"/>
          <w14:textFill>
            <w14:solidFill>
              <w14:schemeClr w14:val="tx1"/>
            </w14:solidFill>
          </w14:textFill>
        </w:rPr>
        <w:t>（产品名称1）</w:t>
      </w:r>
      <w:r>
        <w:rPr>
          <w:color w:val="000000" w:themeColor="text1"/>
          <w:sz w:val="24"/>
          <w:szCs w:val="24"/>
          <w14:textFill>
            <w14:solidFill>
              <w14:schemeClr w14:val="tx1"/>
            </w14:solidFill>
          </w14:textFill>
        </w:rPr>
        <w:t>的</w:t>
      </w:r>
      <w:r>
        <w:rPr>
          <w:rStyle w:val="23"/>
          <w:color w:val="000000" w:themeColor="text1"/>
          <w:sz w:val="24"/>
          <w:szCs w:val="24"/>
          <w:u w:val="single"/>
          <w14:textFill>
            <w14:solidFill>
              <w14:schemeClr w14:val="tx1"/>
            </w14:solidFill>
          </w14:textFill>
        </w:rPr>
        <w:t>（关键组件）</w:t>
      </w:r>
      <w:r>
        <w:rPr>
          <w:rStyle w:val="23"/>
          <w:color w:val="000000" w:themeColor="text1"/>
          <w:sz w:val="24"/>
          <w:szCs w:val="24"/>
          <w:u w:val="none"/>
          <w:vertAlign w:val="superscript"/>
          <w14:textFill>
            <w14:solidFill>
              <w14:schemeClr w14:val="tx1"/>
            </w14:solidFill>
          </w14:textFill>
        </w:rPr>
        <w:t>4</w:t>
      </w:r>
      <w:r>
        <w:rPr>
          <w:color w:val="000000" w:themeColor="text1"/>
          <w:sz w:val="24"/>
          <w:szCs w:val="24"/>
          <w14:textFill>
            <w14:solidFill>
              <w14:schemeClr w14:val="tx1"/>
            </w14:solidFill>
          </w14:textFill>
        </w:rPr>
        <w:t>在中国境内生产。</w:t>
      </w:r>
      <w:r>
        <w:rPr>
          <w:rStyle w:val="23"/>
          <w:color w:val="000000" w:themeColor="text1"/>
          <w:sz w:val="24"/>
          <w:szCs w:val="24"/>
          <w:u w:val="single"/>
          <w14:textFill>
            <w14:solidFill>
              <w14:schemeClr w14:val="tx1"/>
            </w14:solidFill>
          </w14:textFill>
        </w:rPr>
        <w:t>（产品名称1）</w:t>
      </w:r>
      <w:r>
        <w:rPr>
          <w:color w:val="000000" w:themeColor="text1"/>
          <w:sz w:val="24"/>
          <w:szCs w:val="24"/>
          <w14:textFill>
            <w14:solidFill>
              <w14:schemeClr w14:val="tx1"/>
            </w14:solidFill>
          </w14:textFill>
        </w:rPr>
        <w:t>的</w:t>
      </w:r>
      <w:r>
        <w:rPr>
          <w:rStyle w:val="23"/>
          <w:color w:val="000000" w:themeColor="text1"/>
          <w:sz w:val="24"/>
          <w:szCs w:val="24"/>
          <w:u w:val="single"/>
          <w14:textFill>
            <w14:solidFill>
              <w14:schemeClr w14:val="tx1"/>
            </w14:solidFill>
          </w14:textFill>
        </w:rPr>
        <w:t>（关键工序）</w:t>
      </w:r>
      <w:r>
        <w:rPr>
          <w:rStyle w:val="23"/>
          <w:color w:val="000000" w:themeColor="text1"/>
          <w:sz w:val="24"/>
          <w:szCs w:val="24"/>
          <w:u w:val="none"/>
          <w:vertAlign w:val="superscript"/>
          <w14:textFill>
            <w14:solidFill>
              <w14:schemeClr w14:val="tx1"/>
            </w14:solidFill>
          </w14:textFill>
        </w:rPr>
        <w:t>5</w:t>
      </w:r>
      <w:r>
        <w:rPr>
          <w:color w:val="000000" w:themeColor="text1"/>
          <w:sz w:val="24"/>
          <w:szCs w:val="24"/>
          <w14:textFill>
            <w14:solidFill>
              <w14:schemeClr w14:val="tx1"/>
            </w14:solidFill>
          </w14:textFill>
        </w:rPr>
        <w:t>在中国境内完成。</w:t>
      </w:r>
    </w:p>
    <w:p w14:paraId="2A6754E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14:textFill>
            <w14:solidFill>
              <w14:schemeClr w14:val="tx1"/>
            </w14:solidFill>
          </w14:textFill>
        </w:rPr>
      </w:pPr>
      <w:r>
        <w:rPr>
          <w:color w:val="000000" w:themeColor="text1"/>
          <w:sz w:val="24"/>
          <w:szCs w:val="24"/>
          <w14:textFill>
            <w14:solidFill>
              <w14:schemeClr w14:val="tx1"/>
            </w14:solidFill>
          </w14:textFill>
        </w:rPr>
        <w:t>2.</w:t>
      </w:r>
      <w:r>
        <w:rPr>
          <w:rStyle w:val="23"/>
          <w:color w:val="000000" w:themeColor="text1"/>
          <w:sz w:val="24"/>
          <w:szCs w:val="24"/>
          <w:u w:val="single"/>
          <w14:textFill>
            <w14:solidFill>
              <w14:schemeClr w14:val="tx1"/>
            </w14:solidFill>
          </w14:textFill>
        </w:rPr>
        <w:t>（产品名称2）</w:t>
      </w:r>
      <w:r>
        <w:rPr>
          <w:color w:val="000000" w:themeColor="text1"/>
          <w:sz w:val="24"/>
          <w:szCs w:val="24"/>
          <w14:textFill>
            <w14:solidFill>
              <w14:schemeClr w14:val="tx1"/>
            </w14:solidFill>
          </w14:textFill>
        </w:rPr>
        <w:t>，生产厂为</w:t>
      </w:r>
      <w:r>
        <w:rPr>
          <w:rStyle w:val="23"/>
          <w:color w:val="000000" w:themeColor="text1"/>
          <w:sz w:val="24"/>
          <w:szCs w:val="24"/>
          <w:u w:val="single"/>
          <w14:textFill>
            <w14:solidFill>
              <w14:schemeClr w14:val="tx1"/>
            </w14:solidFill>
          </w14:textFill>
        </w:rPr>
        <w:t>（厂名）</w:t>
      </w:r>
      <w:r>
        <w:rPr>
          <w:color w:val="000000" w:themeColor="text1"/>
          <w:sz w:val="24"/>
          <w:szCs w:val="24"/>
          <w14:textFill>
            <w14:solidFill>
              <w14:schemeClr w14:val="tx1"/>
            </w14:solidFill>
          </w14:textFill>
        </w:rPr>
        <w:t>，厂址为</w:t>
      </w:r>
      <w:r>
        <w:rPr>
          <w:rStyle w:val="23"/>
          <w:color w:val="000000" w:themeColor="text1"/>
          <w:sz w:val="24"/>
          <w:szCs w:val="24"/>
          <w:u w:val="single"/>
          <w14:textFill>
            <w14:solidFill>
              <w14:schemeClr w14:val="tx1"/>
            </w14:solidFill>
          </w14:textFill>
        </w:rPr>
        <w:t>（生产厂址）</w:t>
      </w:r>
      <w:r>
        <w:rPr>
          <w:color w:val="000000" w:themeColor="text1"/>
          <w:sz w:val="24"/>
          <w:szCs w:val="24"/>
          <w14:textFill>
            <w14:solidFill>
              <w14:schemeClr w14:val="tx1"/>
            </w14:solidFill>
          </w14:textFill>
        </w:rPr>
        <w:t>。</w:t>
      </w:r>
      <w:r>
        <w:rPr>
          <w:rStyle w:val="23"/>
          <w:color w:val="000000" w:themeColor="text1"/>
          <w:sz w:val="24"/>
          <w:szCs w:val="24"/>
          <w:u w:val="single"/>
          <w14:textFill>
            <w14:solidFill>
              <w14:schemeClr w14:val="tx1"/>
            </w14:solidFill>
          </w14:textFill>
        </w:rPr>
        <w:t>（产品名称2）</w:t>
      </w:r>
      <w:r>
        <w:rPr>
          <w:color w:val="000000" w:themeColor="text1"/>
          <w:sz w:val="24"/>
          <w:szCs w:val="24"/>
          <w14:textFill>
            <w14:solidFill>
              <w14:schemeClr w14:val="tx1"/>
            </w14:solidFill>
          </w14:textFill>
        </w:rPr>
        <w:t>的中国境内生产的组件成本占比≥</w:t>
      </w:r>
      <w:r>
        <w:rPr>
          <w:rStyle w:val="23"/>
          <w:color w:val="000000" w:themeColor="text1"/>
          <w:sz w:val="24"/>
          <w:szCs w:val="24"/>
          <w:u w:val="single"/>
          <w14:textFill>
            <w14:solidFill>
              <w14:schemeClr w14:val="tx1"/>
            </w14:solidFill>
          </w14:textFill>
        </w:rPr>
        <w:t>（规定比例）</w:t>
      </w:r>
      <w:r>
        <w:rPr>
          <w:color w:val="000000" w:themeColor="text1"/>
          <w:sz w:val="24"/>
          <w:szCs w:val="24"/>
          <w14:textFill>
            <w14:solidFill>
              <w14:schemeClr w14:val="tx1"/>
            </w14:solidFill>
          </w14:textFill>
        </w:rPr>
        <w:t>。</w:t>
      </w:r>
      <w:r>
        <w:rPr>
          <w:rStyle w:val="23"/>
          <w:color w:val="000000" w:themeColor="text1"/>
          <w:sz w:val="24"/>
          <w:szCs w:val="24"/>
          <w:u w:val="single"/>
          <w14:textFill>
            <w14:solidFill>
              <w14:schemeClr w14:val="tx1"/>
            </w14:solidFill>
          </w14:textFill>
        </w:rPr>
        <w:t>（产品名称2）</w:t>
      </w:r>
      <w:r>
        <w:rPr>
          <w:color w:val="000000" w:themeColor="text1"/>
          <w:sz w:val="24"/>
          <w:szCs w:val="24"/>
          <w14:textFill>
            <w14:solidFill>
              <w14:schemeClr w14:val="tx1"/>
            </w14:solidFill>
          </w14:textFill>
        </w:rPr>
        <w:t>的</w:t>
      </w:r>
      <w:r>
        <w:rPr>
          <w:rStyle w:val="23"/>
          <w:color w:val="000000" w:themeColor="text1"/>
          <w:sz w:val="24"/>
          <w:szCs w:val="24"/>
          <w:u w:val="single"/>
          <w14:textFill>
            <w14:solidFill>
              <w14:schemeClr w14:val="tx1"/>
            </w14:solidFill>
          </w14:textFill>
        </w:rPr>
        <w:t>（关键组件）</w:t>
      </w:r>
      <w:r>
        <w:rPr>
          <w:color w:val="000000" w:themeColor="text1"/>
          <w:sz w:val="24"/>
          <w:szCs w:val="24"/>
          <w14:textFill>
            <w14:solidFill>
              <w14:schemeClr w14:val="tx1"/>
            </w14:solidFill>
          </w14:textFill>
        </w:rPr>
        <w:t>在中国境内生产。</w:t>
      </w:r>
      <w:r>
        <w:rPr>
          <w:rStyle w:val="23"/>
          <w:color w:val="000000" w:themeColor="text1"/>
          <w:sz w:val="24"/>
          <w:szCs w:val="24"/>
          <w:u w:val="single"/>
          <w14:textFill>
            <w14:solidFill>
              <w14:schemeClr w14:val="tx1"/>
            </w14:solidFill>
          </w14:textFill>
        </w:rPr>
        <w:t>（产品名称2）</w:t>
      </w:r>
      <w:r>
        <w:rPr>
          <w:color w:val="000000" w:themeColor="text1"/>
          <w:sz w:val="24"/>
          <w:szCs w:val="24"/>
          <w14:textFill>
            <w14:solidFill>
              <w14:schemeClr w14:val="tx1"/>
            </w14:solidFill>
          </w14:textFill>
        </w:rPr>
        <w:t>的</w:t>
      </w:r>
      <w:r>
        <w:rPr>
          <w:rStyle w:val="23"/>
          <w:color w:val="000000" w:themeColor="text1"/>
          <w:sz w:val="24"/>
          <w:szCs w:val="24"/>
          <w:u w:val="single"/>
          <w14:textFill>
            <w14:solidFill>
              <w14:schemeClr w14:val="tx1"/>
            </w14:solidFill>
          </w14:textFill>
        </w:rPr>
        <w:t>（关键工序）</w:t>
      </w:r>
      <w:r>
        <w:rPr>
          <w:color w:val="000000" w:themeColor="text1"/>
          <w:sz w:val="24"/>
          <w:szCs w:val="24"/>
          <w14:textFill>
            <w14:solidFill>
              <w14:schemeClr w14:val="tx1"/>
            </w14:solidFill>
          </w14:textFill>
        </w:rPr>
        <w:t>在中国境内完成。</w:t>
      </w:r>
    </w:p>
    <w:p w14:paraId="6147878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14:textFill>
            <w14:solidFill>
              <w14:schemeClr w14:val="tx1"/>
            </w14:solidFill>
          </w14:textFill>
        </w:rPr>
      </w:pPr>
      <w:r>
        <w:rPr>
          <w:color w:val="000000" w:themeColor="text1"/>
          <w:sz w:val="24"/>
          <w:szCs w:val="24"/>
          <w14:textFill>
            <w14:solidFill>
              <w14:schemeClr w14:val="tx1"/>
            </w14:solidFill>
          </w14:textFill>
        </w:rPr>
        <w:t>……</w:t>
      </w:r>
    </w:p>
    <w:p w14:paraId="4338F5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14:textFill>
            <w14:solidFill>
              <w14:schemeClr w14:val="tx1"/>
            </w14:solidFill>
          </w14:textFill>
        </w:rPr>
      </w:pPr>
      <w:r>
        <w:rPr>
          <w:color w:val="000000" w:themeColor="text1"/>
          <w:sz w:val="24"/>
          <w:szCs w:val="24"/>
          <w14:textFill>
            <w14:solidFill>
              <w14:schemeClr w14:val="tx1"/>
            </w14:solidFill>
          </w14:textFill>
        </w:rPr>
        <w:t>本公司（单位）对上述声明内容的真实性负责。如有虚假，愿承担相应法律责任。</w:t>
      </w:r>
    </w:p>
    <w:p w14:paraId="0156CBE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rPr>
          <w:color w:val="000000" w:themeColor="text1"/>
          <w14:textFill>
            <w14:solidFill>
              <w14:schemeClr w14:val="tx1"/>
            </w14:solidFill>
          </w14:textFill>
        </w:rPr>
      </w:pPr>
    </w:p>
    <w:p w14:paraId="786F98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color w:val="000000" w:themeColor="text1"/>
          <w14:textFill>
            <w14:solidFill>
              <w14:schemeClr w14:val="tx1"/>
            </w14:solidFill>
          </w14:textFill>
        </w:rPr>
      </w:pPr>
      <w:r>
        <w:rPr>
          <w:color w:val="000000" w:themeColor="text1"/>
          <w:sz w:val="24"/>
          <w:szCs w:val="24"/>
          <w14:textFill>
            <w14:solidFill>
              <w14:schemeClr w14:val="tx1"/>
            </w14:solidFill>
          </w14:textFill>
        </w:rPr>
        <w:t>公司（单位）名称（盖章）：　        </w:t>
      </w:r>
    </w:p>
    <w:p w14:paraId="17C4FCF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right"/>
        <w:rPr>
          <w:color w:val="000000" w:themeColor="text1"/>
          <w14:textFill>
            <w14:solidFill>
              <w14:schemeClr w14:val="tx1"/>
            </w14:solidFill>
          </w14:textFill>
        </w:rPr>
      </w:pPr>
      <w:r>
        <w:rPr>
          <w:color w:val="000000" w:themeColor="text1"/>
          <w:sz w:val="24"/>
          <w:szCs w:val="24"/>
          <w14:textFill>
            <w14:solidFill>
              <w14:schemeClr w14:val="tx1"/>
            </w14:solidFill>
          </w14:textFill>
        </w:rPr>
        <w:t>日期：　     年　  月　  日         </w:t>
      </w:r>
    </w:p>
    <w:p w14:paraId="312347B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0"/>
        <w:jc w:val="left"/>
        <w:rPr>
          <w:color w:val="000000" w:themeColor="text1"/>
          <w14:textFill>
            <w14:solidFill>
              <w14:schemeClr w14:val="tx1"/>
            </w14:solidFill>
          </w14:textFill>
        </w:rPr>
      </w:pPr>
      <w:r>
        <w:rPr>
          <w:color w:val="000000" w:themeColor="text1"/>
          <w:sz w:val="24"/>
          <w:szCs w:val="24"/>
          <w14:textFill>
            <w14:solidFill>
              <w14:schemeClr w14:val="tx1"/>
            </w14:solidFill>
          </w14:textFill>
        </w:rPr>
        <w:t>__________________</w:t>
      </w:r>
    </w:p>
    <w:p w14:paraId="628ADE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1.产品如有型号，请在“产品名称”栏一并填写。</w:t>
      </w:r>
    </w:p>
    <w:p w14:paraId="6CEC71B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2.生产厂名与厂址应与生产厂营业执照载明的相关信息保持一致。</w:t>
      </w:r>
    </w:p>
    <w:p w14:paraId="1B542E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3.该产品的中国境内生产的组件成本占比相关要求实施前，“规定比例”栏可不填，下同。</w:t>
      </w:r>
    </w:p>
    <w:p w14:paraId="090475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4.该产品的关键组件要求实施前，“关键组件”栏可不填，下同。</w:t>
      </w:r>
    </w:p>
    <w:p w14:paraId="7AD7B2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450" w:lineRule="atLeast"/>
        <w:ind w:left="0" w:right="0"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5.该产品的关键工序要求实施前，“关键工序”栏可不填，下同。</w:t>
      </w:r>
    </w:p>
    <w:p w14:paraId="36ED113E">
      <w:pPr>
        <w:spacing w:before="340" w:after="330" w:line="578" w:lineRule="auto"/>
        <w:rPr>
          <w:rFonts w:hint="eastAsia" w:ascii="宋体" w:hAnsi="宋体" w:cs="宋体"/>
          <w:bCs/>
          <w:szCs w:val="21"/>
        </w:rPr>
      </w:pPr>
    </w:p>
    <w:p w14:paraId="02D840E9">
      <w:pPr>
        <w:spacing w:before="340" w:after="330" w:line="578" w:lineRule="auto"/>
        <w:rPr>
          <w:rFonts w:hint="eastAsia" w:ascii="宋体" w:hAnsi="宋体" w:cs="宋体"/>
          <w:bCs/>
          <w:szCs w:val="21"/>
        </w:rPr>
      </w:pPr>
    </w:p>
    <w:p w14:paraId="0FC520E5">
      <w:pPr>
        <w:rPr>
          <w:rFonts w:hint="eastAsia" w:ascii="宋体" w:hAnsi="宋体"/>
          <w:b/>
          <w:bCs/>
          <w:sz w:val="24"/>
        </w:rPr>
      </w:pPr>
      <w:r>
        <w:rPr>
          <w:rFonts w:hint="eastAsia" w:ascii="宋体" w:hAnsi="宋体"/>
          <w:b/>
          <w:bCs/>
          <w:sz w:val="24"/>
        </w:rPr>
        <w:br w:type="page"/>
      </w:r>
    </w:p>
    <w:p w14:paraId="452D9327">
      <w:pPr>
        <w:spacing w:line="300" w:lineRule="auto"/>
        <w:rPr>
          <w:rFonts w:hint="eastAsia" w:ascii="微软雅黑" w:hAnsi="微软雅黑" w:eastAsia="微软雅黑" w:cs="微软雅黑"/>
          <w:sz w:val="44"/>
          <w:szCs w:val="44"/>
        </w:rPr>
      </w:pPr>
      <w:r>
        <w:rPr>
          <w:rFonts w:hint="eastAsia" w:ascii="宋体" w:hAnsi="宋体"/>
          <w:b/>
          <w:bCs/>
          <w:sz w:val="24"/>
        </w:rPr>
        <w:t>其他文书、文件格式</w:t>
      </w:r>
    </w:p>
    <w:p w14:paraId="4E72950A">
      <w:pPr>
        <w:spacing w:line="360" w:lineRule="auto"/>
        <w:jc w:val="center"/>
        <w:rPr>
          <w:rFonts w:hint="eastAsia" w:ascii="宋体" w:hAnsi="宋体"/>
          <w:b/>
          <w:bCs/>
          <w:sz w:val="32"/>
          <w:szCs w:val="32"/>
        </w:rPr>
      </w:pPr>
      <w:r>
        <w:rPr>
          <w:rFonts w:hint="eastAsia" w:ascii="微软雅黑" w:hAnsi="微软雅黑" w:eastAsia="微软雅黑" w:cs="微软雅黑"/>
          <w:sz w:val="44"/>
          <w:szCs w:val="44"/>
        </w:rPr>
        <w:t>质疑函（格式）</w:t>
      </w:r>
    </w:p>
    <w:p w14:paraId="1F1F1A5A">
      <w:pPr>
        <w:pStyle w:val="13"/>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36AF923C">
      <w:pPr>
        <w:pStyle w:val="13"/>
        <w:spacing w:line="360" w:lineRule="auto"/>
        <w:ind w:firstLine="480" w:firstLineChars="200"/>
        <w:contextualSpacing/>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3E145E72">
      <w:pPr>
        <w:pStyle w:val="13"/>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ED67C50">
      <w:pPr>
        <w:pStyle w:val="13"/>
        <w:spacing w:line="360" w:lineRule="auto"/>
        <w:ind w:firstLine="480" w:firstLineChars="200"/>
        <w:contextualSpacing/>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558D0A5">
      <w:pPr>
        <w:pStyle w:val="13"/>
        <w:spacing w:line="360" w:lineRule="auto"/>
        <w:ind w:firstLine="480" w:firstLineChars="200"/>
        <w:contextualSpacing/>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0A0BC042">
      <w:pPr>
        <w:pStyle w:val="13"/>
        <w:spacing w:line="360" w:lineRule="auto"/>
        <w:ind w:firstLine="480" w:firstLineChars="200"/>
        <w:contextualSpacing/>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2134571">
      <w:pPr>
        <w:pStyle w:val="13"/>
        <w:spacing w:line="360" w:lineRule="auto"/>
        <w:ind w:firstLine="480" w:firstLineChars="200"/>
        <w:contextualSpacing/>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8BBAC1C">
      <w:pPr>
        <w:pStyle w:val="13"/>
        <w:spacing w:line="360" w:lineRule="auto"/>
        <w:ind w:firstLine="482" w:firstLineChars="200"/>
        <w:contextualSpacing/>
        <w:rPr>
          <w:rFonts w:hint="eastAsia" w:hAnsi="宋体"/>
          <w:b/>
          <w:bCs/>
          <w:sz w:val="24"/>
          <w:szCs w:val="24"/>
        </w:rPr>
      </w:pPr>
      <w:r>
        <w:rPr>
          <w:rFonts w:hint="eastAsia" w:hAnsi="宋体"/>
          <w:b/>
          <w:bCs/>
          <w:sz w:val="24"/>
          <w:szCs w:val="24"/>
        </w:rPr>
        <w:t>二、质疑项目基本情况：</w:t>
      </w:r>
    </w:p>
    <w:p w14:paraId="1864ED9C">
      <w:pPr>
        <w:pStyle w:val="13"/>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67961C10">
      <w:pPr>
        <w:pStyle w:val="13"/>
        <w:spacing w:line="360" w:lineRule="auto"/>
        <w:ind w:left="25" w:leftChars="12" w:firstLine="472" w:firstLineChars="197"/>
        <w:contextualSpacing/>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1850377D">
      <w:pPr>
        <w:pStyle w:val="13"/>
        <w:spacing w:line="360" w:lineRule="auto"/>
        <w:ind w:left="25" w:leftChars="12" w:firstLine="472" w:firstLineChars="197"/>
        <w:contextualSpacing/>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6550D478">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质疑事项：</w:t>
      </w:r>
    </w:p>
    <w:p w14:paraId="449C93AB">
      <w:pPr>
        <w:pStyle w:val="13"/>
        <w:spacing w:line="360" w:lineRule="auto"/>
        <w:ind w:left="25" w:leftChars="12" w:firstLine="352" w:firstLineChars="147"/>
        <w:contextualSpacing/>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6082EF0D">
      <w:pPr>
        <w:pStyle w:val="13"/>
        <w:spacing w:line="360" w:lineRule="auto"/>
        <w:ind w:left="25" w:leftChars="12" w:firstLine="352" w:firstLineChars="147"/>
        <w:contextualSpacing/>
        <w:rPr>
          <w:rFonts w:hint="eastAsia" w:hAnsi="宋体"/>
          <w:sz w:val="24"/>
          <w:szCs w:val="24"/>
        </w:rPr>
      </w:pPr>
      <w:r>
        <w:rPr>
          <w:rFonts w:hint="eastAsia" w:hAnsi="宋体"/>
          <w:sz w:val="24"/>
          <w:szCs w:val="24"/>
        </w:rPr>
        <w:t xml:space="preserve">□采购过程   </w:t>
      </w:r>
    </w:p>
    <w:p w14:paraId="5A9D8126">
      <w:pPr>
        <w:pStyle w:val="13"/>
        <w:spacing w:line="360" w:lineRule="auto"/>
        <w:ind w:left="25" w:leftChars="12" w:firstLine="352" w:firstLineChars="147"/>
        <w:contextualSpacing/>
        <w:rPr>
          <w:rFonts w:hint="eastAsia" w:hAnsi="宋体"/>
          <w:bCs/>
          <w:sz w:val="24"/>
          <w:szCs w:val="24"/>
          <w:u w:val="single"/>
        </w:rPr>
      </w:pPr>
      <w:r>
        <w:rPr>
          <w:rFonts w:hint="eastAsia" w:hAnsi="宋体"/>
          <w:sz w:val="24"/>
          <w:szCs w:val="24"/>
        </w:rPr>
        <w:t xml:space="preserve">□成交结果   </w:t>
      </w:r>
    </w:p>
    <w:p w14:paraId="4A3E977C">
      <w:pPr>
        <w:pStyle w:val="13"/>
        <w:spacing w:line="360" w:lineRule="auto"/>
        <w:ind w:left="25" w:leftChars="12" w:firstLine="472" w:firstLineChars="196"/>
        <w:contextualSpacing/>
        <w:rPr>
          <w:rFonts w:hint="eastAsia" w:hAnsi="宋体"/>
          <w:b/>
          <w:sz w:val="24"/>
          <w:szCs w:val="24"/>
        </w:rPr>
      </w:pPr>
      <w:r>
        <w:rPr>
          <w:rFonts w:hint="eastAsia" w:hAnsi="宋体"/>
          <w:b/>
          <w:sz w:val="24"/>
          <w:szCs w:val="24"/>
        </w:rPr>
        <w:t>三、质疑事项具体内容</w:t>
      </w:r>
    </w:p>
    <w:p w14:paraId="1E68598C">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32A6D4AD">
      <w:pPr>
        <w:pStyle w:val="13"/>
        <w:spacing w:line="360" w:lineRule="auto"/>
        <w:ind w:left="25" w:leftChars="12" w:firstLine="472" w:firstLineChars="197"/>
        <w:contextualSpacing/>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5BDC8961">
      <w:pPr>
        <w:pStyle w:val="13"/>
        <w:spacing w:line="360" w:lineRule="auto"/>
        <w:ind w:left="25" w:leftChars="12" w:firstLine="472" w:firstLineChars="197"/>
        <w:contextualSpacing/>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64ADA92A">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质疑事项2</w:t>
      </w:r>
    </w:p>
    <w:p w14:paraId="521A5986">
      <w:pPr>
        <w:pStyle w:val="13"/>
        <w:spacing w:line="360" w:lineRule="auto"/>
        <w:ind w:left="25" w:leftChars="12" w:firstLine="472" w:firstLineChars="197"/>
        <w:contextualSpacing/>
        <w:rPr>
          <w:rFonts w:hint="eastAsia" w:hAnsi="宋体"/>
          <w:sz w:val="24"/>
          <w:szCs w:val="24"/>
        </w:rPr>
      </w:pPr>
      <w:r>
        <w:rPr>
          <w:rFonts w:hAnsi="宋体"/>
          <w:sz w:val="24"/>
          <w:szCs w:val="24"/>
        </w:rPr>
        <w:t>……</w:t>
      </w:r>
    </w:p>
    <w:p w14:paraId="59EBEF86">
      <w:pPr>
        <w:pStyle w:val="13"/>
        <w:spacing w:line="360" w:lineRule="auto"/>
        <w:ind w:left="25" w:leftChars="12" w:firstLine="472" w:firstLineChars="197"/>
        <w:contextualSpacing/>
        <w:rPr>
          <w:rFonts w:hint="eastAsia" w:hAnsi="宋体"/>
          <w:sz w:val="24"/>
          <w:szCs w:val="24"/>
        </w:rPr>
      </w:pPr>
      <w:r>
        <w:rPr>
          <w:rFonts w:hint="eastAsia" w:hAnsi="宋体"/>
          <w:sz w:val="24"/>
          <w:szCs w:val="24"/>
        </w:rPr>
        <w:t>四、与质疑事项相关的质疑请求：</w:t>
      </w:r>
    </w:p>
    <w:p w14:paraId="23837E15">
      <w:pPr>
        <w:pStyle w:val="13"/>
        <w:spacing w:line="360" w:lineRule="auto"/>
        <w:ind w:left="25" w:leftChars="12" w:firstLine="472" w:firstLineChars="197"/>
        <w:contextualSpacing/>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760479D">
      <w:pPr>
        <w:pStyle w:val="13"/>
        <w:spacing w:line="360" w:lineRule="auto"/>
        <w:ind w:left="25" w:leftChars="12" w:firstLine="352" w:firstLineChars="147"/>
        <w:contextualSpacing/>
        <w:rPr>
          <w:rFonts w:hint="eastAsia" w:hAnsi="宋体"/>
          <w:sz w:val="24"/>
          <w:szCs w:val="24"/>
        </w:rPr>
      </w:pPr>
    </w:p>
    <w:p w14:paraId="2EEB7EB8">
      <w:pPr>
        <w:pStyle w:val="13"/>
        <w:spacing w:line="360" w:lineRule="auto"/>
        <w:ind w:left="25" w:leftChars="12" w:firstLine="472" w:firstLineChars="197"/>
        <w:contextualSpacing/>
        <w:rPr>
          <w:rFonts w:hint="eastAsia" w:hAnsi="宋体"/>
          <w:sz w:val="24"/>
          <w:szCs w:val="24"/>
        </w:rPr>
      </w:pPr>
      <w:r>
        <w:rPr>
          <w:rFonts w:hint="eastAsia" w:hAnsi="宋体"/>
          <w:sz w:val="24"/>
          <w:szCs w:val="24"/>
        </w:rPr>
        <w:t>签字（签章）：                                       公章：</w:t>
      </w:r>
    </w:p>
    <w:p w14:paraId="1DEB54FB">
      <w:pPr>
        <w:pStyle w:val="13"/>
        <w:spacing w:line="360" w:lineRule="auto"/>
        <w:ind w:left="25" w:leftChars="12" w:firstLine="352" w:firstLineChars="147"/>
        <w:contextualSpacing/>
        <w:rPr>
          <w:rFonts w:hint="eastAsia" w:hAnsi="宋体"/>
          <w:sz w:val="24"/>
          <w:szCs w:val="24"/>
        </w:rPr>
      </w:pPr>
    </w:p>
    <w:p w14:paraId="6187BEEF">
      <w:pPr>
        <w:pStyle w:val="13"/>
        <w:spacing w:line="360" w:lineRule="auto"/>
        <w:ind w:left="25" w:leftChars="12" w:firstLine="472" w:firstLineChars="197"/>
        <w:contextualSpacing/>
        <w:rPr>
          <w:rFonts w:hint="eastAsia" w:hAnsi="宋体"/>
          <w:sz w:val="24"/>
          <w:szCs w:val="24"/>
        </w:rPr>
      </w:pPr>
      <w:r>
        <w:rPr>
          <w:rFonts w:hint="eastAsia" w:hAnsi="宋体"/>
          <w:sz w:val="24"/>
          <w:szCs w:val="24"/>
        </w:rPr>
        <w:t>日期：</w:t>
      </w:r>
    </w:p>
    <w:p w14:paraId="7296E7DE">
      <w:pPr>
        <w:pStyle w:val="13"/>
        <w:spacing w:line="360" w:lineRule="auto"/>
        <w:contextualSpacing/>
        <w:rPr>
          <w:rFonts w:hint="eastAsia" w:hAnsi="宋体"/>
          <w:b/>
          <w:sz w:val="24"/>
          <w:szCs w:val="24"/>
        </w:rPr>
      </w:pPr>
    </w:p>
    <w:p w14:paraId="4F301081">
      <w:pPr>
        <w:pStyle w:val="13"/>
        <w:spacing w:line="360" w:lineRule="auto"/>
        <w:contextualSpacing/>
        <w:rPr>
          <w:rFonts w:hint="eastAsia" w:hAnsi="宋体"/>
          <w:b/>
          <w:sz w:val="24"/>
          <w:szCs w:val="24"/>
        </w:rPr>
      </w:pPr>
      <w:r>
        <w:rPr>
          <w:rFonts w:hint="eastAsia" w:hAnsi="宋体"/>
          <w:b/>
          <w:sz w:val="24"/>
          <w:szCs w:val="24"/>
        </w:rPr>
        <w:t>说明：</w:t>
      </w:r>
    </w:p>
    <w:p w14:paraId="64E4EC61">
      <w:pPr>
        <w:pStyle w:val="13"/>
        <w:spacing w:line="360" w:lineRule="auto"/>
        <w:ind w:left="25" w:leftChars="12" w:firstLine="354" w:firstLineChars="147"/>
        <w:contextualSpacing/>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96943D9">
      <w:pPr>
        <w:pStyle w:val="13"/>
        <w:spacing w:line="360" w:lineRule="auto"/>
        <w:ind w:left="25" w:leftChars="12" w:firstLine="354" w:firstLineChars="147"/>
        <w:contextualSpacing/>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3BEED0">
      <w:pPr>
        <w:pStyle w:val="13"/>
        <w:spacing w:line="360" w:lineRule="auto"/>
        <w:ind w:left="25" w:leftChars="12" w:firstLine="354" w:firstLineChars="147"/>
        <w:contextualSpacing/>
        <w:rPr>
          <w:rFonts w:hint="eastAsia" w:hAnsi="宋体"/>
          <w:b/>
          <w:sz w:val="24"/>
          <w:szCs w:val="24"/>
        </w:rPr>
      </w:pPr>
      <w:r>
        <w:rPr>
          <w:rFonts w:hint="eastAsia" w:hAnsi="宋体"/>
          <w:b/>
          <w:sz w:val="24"/>
          <w:szCs w:val="24"/>
        </w:rPr>
        <w:t>3.质疑函的质疑事项应具体、明确，并有必要的事实依据和法律依据。</w:t>
      </w:r>
    </w:p>
    <w:p w14:paraId="619F2ED2">
      <w:pPr>
        <w:pStyle w:val="13"/>
        <w:spacing w:line="360" w:lineRule="auto"/>
        <w:ind w:left="25" w:leftChars="12" w:firstLine="354" w:firstLineChars="147"/>
        <w:contextualSpacing/>
        <w:rPr>
          <w:rFonts w:hint="eastAsia" w:hAnsi="宋体"/>
          <w:b/>
          <w:sz w:val="24"/>
          <w:szCs w:val="24"/>
        </w:rPr>
      </w:pPr>
      <w:r>
        <w:rPr>
          <w:rFonts w:hint="eastAsia" w:hAnsi="宋体"/>
          <w:b/>
          <w:sz w:val="24"/>
          <w:szCs w:val="24"/>
        </w:rPr>
        <w:t>4.质疑函的质疑请求应与质疑事项相关。</w:t>
      </w:r>
    </w:p>
    <w:p w14:paraId="567E53FA">
      <w:pPr>
        <w:pStyle w:val="13"/>
        <w:spacing w:line="360" w:lineRule="auto"/>
        <w:ind w:left="25" w:leftChars="12" w:firstLine="354" w:firstLineChars="147"/>
        <w:contextualSpacing/>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6BF36ECE">
      <w:pPr>
        <w:pStyle w:val="13"/>
        <w:snapToGrid w:val="0"/>
        <w:rPr>
          <w:rFonts w:hint="eastAsia"/>
          <w:b/>
          <w:sz w:val="24"/>
          <w:szCs w:val="24"/>
        </w:rPr>
      </w:pPr>
    </w:p>
    <w:p w14:paraId="1CEECFC4">
      <w:pPr>
        <w:rPr>
          <w:rFonts w:hint="eastAsia"/>
        </w:rPr>
      </w:pPr>
      <w:r>
        <w:br w:type="page"/>
      </w:r>
    </w:p>
    <w:p w14:paraId="786CEEAF">
      <w:pPr>
        <w:spacing w:line="360"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投诉书（格式）</w:t>
      </w:r>
    </w:p>
    <w:p w14:paraId="569810B8">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A6E6D98">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310ED549">
      <w:pPr>
        <w:pStyle w:val="13"/>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D26A0A">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10E0A5D">
      <w:pPr>
        <w:pStyle w:val="13"/>
        <w:snapToGrid w:val="0"/>
        <w:spacing w:line="360" w:lineRule="auto"/>
        <w:ind w:firstLine="480" w:firstLineChars="20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6CF4FBCC">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38EDABD">
      <w:pPr>
        <w:pStyle w:val="13"/>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3DDB8DC4">
      <w:pPr>
        <w:pStyle w:val="13"/>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66AF74E">
      <w:pPr>
        <w:pStyle w:val="13"/>
        <w:snapToGrid w:val="0"/>
        <w:spacing w:line="360" w:lineRule="auto"/>
        <w:ind w:firstLine="480" w:firstLineChars="200"/>
        <w:rPr>
          <w:rFonts w:hint="eastAsia" w:hAnsi="宋体"/>
          <w:bCs/>
          <w:sz w:val="24"/>
          <w:szCs w:val="24"/>
        </w:rPr>
      </w:pPr>
      <w:r>
        <w:rPr>
          <w:rFonts w:hint="eastAsia" w:hAnsi="宋体"/>
          <w:bCs/>
          <w:sz w:val="24"/>
          <w:szCs w:val="24"/>
        </w:rPr>
        <w:t>被投诉人1：</w:t>
      </w:r>
    </w:p>
    <w:p w14:paraId="3AD4B117">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CD8A7F5">
      <w:pPr>
        <w:pStyle w:val="13"/>
        <w:snapToGrid w:val="0"/>
        <w:spacing w:line="360" w:lineRule="auto"/>
        <w:ind w:firstLine="480" w:firstLineChars="200"/>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BA059FC">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01F19C6">
      <w:pPr>
        <w:pStyle w:val="13"/>
        <w:snapToGrid w:val="0"/>
        <w:spacing w:line="360" w:lineRule="auto"/>
        <w:ind w:firstLine="480" w:firstLineChars="200"/>
        <w:rPr>
          <w:rFonts w:hint="eastAsia" w:hAnsi="宋体"/>
          <w:bCs/>
          <w:sz w:val="24"/>
          <w:szCs w:val="24"/>
        </w:rPr>
      </w:pPr>
      <w:r>
        <w:rPr>
          <w:rFonts w:hint="eastAsia" w:hAnsi="宋体"/>
          <w:bCs/>
          <w:sz w:val="24"/>
          <w:szCs w:val="24"/>
        </w:rPr>
        <w:t>被投诉人2：</w:t>
      </w:r>
    </w:p>
    <w:p w14:paraId="626BF6B0">
      <w:pPr>
        <w:pStyle w:val="13"/>
        <w:snapToGrid w:val="0"/>
        <w:spacing w:line="360" w:lineRule="auto"/>
        <w:ind w:firstLine="480" w:firstLineChars="200"/>
        <w:rPr>
          <w:rFonts w:hint="eastAsia" w:hAnsi="宋体"/>
          <w:bCs/>
          <w:sz w:val="24"/>
          <w:szCs w:val="24"/>
        </w:rPr>
      </w:pPr>
      <w:r>
        <w:rPr>
          <w:rFonts w:hAnsi="宋体"/>
          <w:bCs/>
          <w:sz w:val="24"/>
          <w:szCs w:val="24"/>
        </w:rPr>
        <w:t>……</w:t>
      </w:r>
    </w:p>
    <w:p w14:paraId="53FEE070">
      <w:pPr>
        <w:pStyle w:val="13"/>
        <w:snapToGrid w:val="0"/>
        <w:spacing w:line="360" w:lineRule="auto"/>
        <w:ind w:firstLine="480" w:firstLineChars="20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2C55551">
      <w:pPr>
        <w:pStyle w:val="13"/>
        <w:snapToGrid w:val="0"/>
        <w:spacing w:line="360" w:lineRule="auto"/>
        <w:ind w:firstLine="480" w:firstLineChars="20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B5340DA">
      <w:pPr>
        <w:pStyle w:val="13"/>
        <w:snapToGrid w:val="0"/>
        <w:spacing w:line="360" w:lineRule="auto"/>
        <w:ind w:firstLine="480" w:firstLineChars="20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4BD1D898">
      <w:pPr>
        <w:pStyle w:val="13"/>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ACD3F43">
      <w:pPr>
        <w:pStyle w:val="13"/>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7E96A50">
      <w:pPr>
        <w:pStyle w:val="13"/>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5BEDA436">
      <w:pPr>
        <w:pStyle w:val="13"/>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5A906022">
      <w:pPr>
        <w:pStyle w:val="13"/>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51F3F6BD">
      <w:pPr>
        <w:pStyle w:val="13"/>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30F9FDB">
      <w:pPr>
        <w:pStyle w:val="13"/>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3FEE5819">
      <w:pPr>
        <w:pStyle w:val="13"/>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28121400">
      <w:pPr>
        <w:pStyle w:val="13"/>
        <w:spacing w:line="360" w:lineRule="auto"/>
        <w:ind w:left="23" w:leftChars="11" w:firstLine="540" w:firstLineChars="225"/>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209D0BE">
      <w:pPr>
        <w:pStyle w:val="13"/>
        <w:spacing w:line="360" w:lineRule="auto"/>
        <w:ind w:left="23" w:leftChars="11" w:firstLine="540" w:firstLineChars="225"/>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5D4BBC7">
      <w:pPr>
        <w:pStyle w:val="13"/>
        <w:spacing w:line="360" w:lineRule="auto"/>
        <w:ind w:left="23" w:leftChars="11" w:firstLine="540" w:firstLineChars="225"/>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DFBD35B">
      <w:pPr>
        <w:pStyle w:val="13"/>
        <w:spacing w:line="360" w:lineRule="auto"/>
        <w:ind w:left="23" w:leftChars="11" w:firstLine="540" w:firstLineChars="225"/>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1FB286FF">
      <w:pPr>
        <w:pStyle w:val="13"/>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3963CB26">
      <w:pPr>
        <w:pStyle w:val="13"/>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5BF08519">
      <w:pPr>
        <w:pStyle w:val="13"/>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80BA6DE">
      <w:pPr>
        <w:pStyle w:val="13"/>
        <w:spacing w:line="360" w:lineRule="auto"/>
        <w:ind w:left="25" w:leftChars="12" w:firstLine="472" w:firstLineChars="197"/>
        <w:rPr>
          <w:rFonts w:hint="eastAsia" w:hAnsi="宋体"/>
          <w:sz w:val="24"/>
          <w:szCs w:val="24"/>
        </w:rPr>
      </w:pPr>
      <w:r>
        <w:rPr>
          <w:rFonts w:hint="eastAsia" w:hAnsi="宋体"/>
          <w:bCs/>
          <w:sz w:val="24"/>
          <w:szCs w:val="24"/>
          <w:u w:val="single"/>
        </w:rPr>
        <w:t xml:space="preserve">                                                                                        </w:t>
      </w:r>
    </w:p>
    <w:p w14:paraId="5C787292">
      <w:pPr>
        <w:pStyle w:val="13"/>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C0F91C0">
      <w:pPr>
        <w:pStyle w:val="13"/>
        <w:spacing w:line="360" w:lineRule="auto"/>
        <w:ind w:left="25" w:leftChars="12" w:firstLine="352" w:firstLineChars="147"/>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6E3C5A3D">
      <w:pPr>
        <w:pStyle w:val="13"/>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01B0CE5E">
      <w:pPr>
        <w:pStyle w:val="13"/>
        <w:spacing w:line="360" w:lineRule="auto"/>
        <w:ind w:left="25" w:leftChars="12" w:firstLine="472" w:firstLineChars="197"/>
        <w:rPr>
          <w:rFonts w:hint="eastAsia" w:hAnsi="宋体"/>
          <w:bCs/>
          <w:sz w:val="24"/>
          <w:szCs w:val="24"/>
        </w:rPr>
      </w:pPr>
      <w:r>
        <w:rPr>
          <w:rFonts w:hAnsi="宋体"/>
          <w:bCs/>
          <w:sz w:val="24"/>
          <w:szCs w:val="24"/>
        </w:rPr>
        <w:t>……</w:t>
      </w:r>
    </w:p>
    <w:p w14:paraId="3A09AE1A">
      <w:pPr>
        <w:pStyle w:val="13"/>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279E7206">
      <w:pPr>
        <w:pStyle w:val="13"/>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31741AFF">
      <w:pPr>
        <w:pStyle w:val="13"/>
        <w:spacing w:line="360" w:lineRule="auto"/>
        <w:ind w:left="25" w:leftChars="12" w:firstLine="352" w:firstLineChars="147"/>
        <w:rPr>
          <w:rFonts w:hint="eastAsia" w:hAnsi="宋体"/>
          <w:sz w:val="24"/>
          <w:szCs w:val="24"/>
        </w:rPr>
      </w:pPr>
    </w:p>
    <w:p w14:paraId="6F9B2AF1">
      <w:pPr>
        <w:pStyle w:val="13"/>
        <w:spacing w:line="360" w:lineRule="auto"/>
        <w:ind w:left="25" w:leftChars="12" w:firstLine="472" w:firstLineChars="197"/>
        <w:rPr>
          <w:rFonts w:hint="eastAsia" w:hAnsi="宋体"/>
          <w:sz w:val="24"/>
          <w:szCs w:val="24"/>
        </w:rPr>
      </w:pPr>
      <w:r>
        <w:rPr>
          <w:rFonts w:hint="eastAsia" w:hAnsi="宋体"/>
          <w:sz w:val="24"/>
          <w:szCs w:val="24"/>
        </w:rPr>
        <w:t>签字（签章）：                                       公章：</w:t>
      </w:r>
    </w:p>
    <w:p w14:paraId="09708F65">
      <w:pPr>
        <w:pStyle w:val="13"/>
        <w:spacing w:line="360" w:lineRule="auto"/>
        <w:ind w:left="25" w:leftChars="12" w:firstLine="352" w:firstLineChars="147"/>
        <w:rPr>
          <w:rFonts w:hint="eastAsia" w:hAnsi="宋体"/>
          <w:sz w:val="24"/>
          <w:szCs w:val="24"/>
        </w:rPr>
      </w:pPr>
    </w:p>
    <w:p w14:paraId="54032D49">
      <w:pPr>
        <w:pStyle w:val="13"/>
        <w:spacing w:line="360" w:lineRule="auto"/>
        <w:ind w:left="25" w:leftChars="12" w:firstLine="472" w:firstLineChars="197"/>
        <w:rPr>
          <w:rFonts w:hint="eastAsia" w:hAnsi="宋体"/>
          <w:sz w:val="24"/>
          <w:szCs w:val="24"/>
        </w:rPr>
      </w:pPr>
      <w:r>
        <w:rPr>
          <w:rFonts w:hint="eastAsia" w:hAnsi="宋体"/>
          <w:sz w:val="24"/>
          <w:szCs w:val="24"/>
        </w:rPr>
        <w:t>日期：</w:t>
      </w:r>
    </w:p>
    <w:p w14:paraId="041A1CB7">
      <w:pPr>
        <w:pStyle w:val="13"/>
        <w:spacing w:line="360" w:lineRule="auto"/>
        <w:ind w:left="25" w:leftChars="12" w:firstLine="472" w:firstLineChars="197"/>
        <w:rPr>
          <w:rFonts w:hint="eastAsia" w:hAnsi="宋体"/>
          <w:b/>
          <w:sz w:val="24"/>
          <w:szCs w:val="24"/>
        </w:rPr>
      </w:pPr>
      <w:r>
        <w:rPr>
          <w:rFonts w:hint="eastAsia" w:hAnsi="宋体"/>
          <w:bCs/>
          <w:sz w:val="24"/>
          <w:szCs w:val="24"/>
        </w:rPr>
        <w:t xml:space="preserve">                                                                                 </w:t>
      </w:r>
    </w:p>
    <w:p w14:paraId="17A1CA49">
      <w:pPr>
        <w:pStyle w:val="13"/>
        <w:snapToGrid w:val="0"/>
        <w:spacing w:line="360" w:lineRule="auto"/>
        <w:rPr>
          <w:rFonts w:hint="eastAsia" w:hAnsi="宋体"/>
          <w:b/>
          <w:sz w:val="24"/>
          <w:szCs w:val="24"/>
        </w:rPr>
      </w:pPr>
      <w:r>
        <w:rPr>
          <w:rFonts w:hint="eastAsia" w:hAnsi="宋体"/>
          <w:b/>
          <w:sz w:val="24"/>
          <w:szCs w:val="24"/>
        </w:rPr>
        <w:t>说明：</w:t>
      </w:r>
    </w:p>
    <w:p w14:paraId="69129CCF">
      <w:pPr>
        <w:pStyle w:val="13"/>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C440E9E">
      <w:pPr>
        <w:pStyle w:val="13"/>
        <w:spacing w:line="360" w:lineRule="auto"/>
        <w:ind w:left="25" w:leftChars="12" w:firstLine="354" w:firstLineChars="147"/>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524553">
      <w:pPr>
        <w:pStyle w:val="13"/>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CC22A53">
      <w:pPr>
        <w:pStyle w:val="13"/>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327B2842">
      <w:pPr>
        <w:pStyle w:val="13"/>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3721F902">
      <w:pPr>
        <w:pStyle w:val="13"/>
        <w:spacing w:line="360" w:lineRule="auto"/>
        <w:ind w:left="25" w:leftChars="12" w:firstLine="354" w:firstLineChars="147"/>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7A5D0E2C">
      <w:pPr>
        <w:rPr>
          <w:rFonts w:hint="eastAsia" w:ascii="宋体" w:hAnsi="宋体" w:cs="宋体"/>
        </w:rPr>
      </w:pPr>
      <w:r>
        <w:br w:type="page"/>
      </w:r>
    </w:p>
    <w:p w14:paraId="4D328E6C">
      <w:pPr>
        <w:pStyle w:val="2"/>
        <w:numPr>
          <w:ilvl w:val="0"/>
          <w:numId w:val="0"/>
        </w:numPr>
        <w:jc w:val="center"/>
        <w:rPr>
          <w:rFonts w:hint="eastAsia" w:ascii="宋体" w:hAnsi="宋体" w:cs="宋体"/>
          <w:b/>
          <w:kern w:val="0"/>
          <w:sz w:val="32"/>
          <w:szCs w:val="32"/>
        </w:rPr>
      </w:pPr>
      <w:bookmarkStart w:id="45" w:name="_Toc14468"/>
      <w:bookmarkStart w:id="46" w:name="_Toc31454"/>
      <w:bookmarkStart w:id="47" w:name="_Toc11443"/>
      <w:bookmarkStart w:id="48" w:name="_Toc3994507"/>
      <w:bookmarkStart w:id="49" w:name="_Toc12650"/>
      <w:r>
        <w:rPr>
          <w:rFonts w:hint="eastAsia" w:ascii="Times New Roman" w:hAnsi="Times New Roman" w:eastAsia="宋体" w:cs="Times New Roman"/>
          <w:lang w:val="en-US" w:eastAsia="zh-CN"/>
        </w:rPr>
        <w:t>第六章 合同格式</w:t>
      </w:r>
      <w:bookmarkEnd w:id="45"/>
      <w:bookmarkEnd w:id="46"/>
      <w:bookmarkEnd w:id="47"/>
      <w:bookmarkEnd w:id="48"/>
      <w:bookmarkEnd w:id="49"/>
    </w:p>
    <w:p w14:paraId="2D057526">
      <w:pPr>
        <w:pStyle w:val="13"/>
        <w:jc w:val="center"/>
        <w:rPr>
          <w:rFonts w:hint="eastAsia" w:hAnsi="宋体" w:cs="宋体"/>
          <w:b/>
          <w:sz w:val="52"/>
          <w:szCs w:val="52"/>
        </w:rPr>
      </w:pPr>
      <w:r>
        <w:rPr>
          <w:rFonts w:hint="eastAsia" w:hAnsi="宋体" w:cs="宋体"/>
          <w:b/>
          <w:sz w:val="52"/>
          <w:szCs w:val="52"/>
        </w:rPr>
        <w:t>防城港市政府采购合同</w:t>
      </w:r>
    </w:p>
    <w:p w14:paraId="4B6A94C9">
      <w:pPr>
        <w:pStyle w:val="13"/>
        <w:rPr>
          <w:rFonts w:hint="eastAsia" w:hAnsi="宋体" w:cs="宋体"/>
        </w:rPr>
      </w:pPr>
    </w:p>
    <w:p w14:paraId="47A742BA">
      <w:pPr>
        <w:pStyle w:val="13"/>
        <w:rPr>
          <w:rFonts w:hint="eastAsia" w:hAnsi="宋体" w:cs="宋体"/>
        </w:rPr>
      </w:pPr>
    </w:p>
    <w:p w14:paraId="47D894F4">
      <w:pPr>
        <w:pStyle w:val="13"/>
        <w:rPr>
          <w:rFonts w:hint="eastAsia" w:hAnsi="宋体" w:cs="宋体"/>
        </w:rPr>
      </w:pPr>
    </w:p>
    <w:p w14:paraId="350CD193">
      <w:pPr>
        <w:pStyle w:val="13"/>
        <w:rPr>
          <w:rFonts w:hint="eastAsia" w:hAnsi="宋体" w:cs="宋体"/>
        </w:rPr>
      </w:pPr>
    </w:p>
    <w:p w14:paraId="5802E897">
      <w:pPr>
        <w:pStyle w:val="13"/>
        <w:ind w:firstLine="1590" w:firstLineChars="495"/>
        <w:rPr>
          <w:rFonts w:hint="eastAsia" w:hAnsi="宋体" w:cs="宋体"/>
          <w:b/>
          <w:sz w:val="32"/>
          <w:szCs w:val="32"/>
          <w:u w:val="single"/>
        </w:rPr>
      </w:pPr>
      <w:r>
        <w:rPr>
          <w:rFonts w:hint="eastAsia" w:hAnsi="宋体" w:cs="宋体"/>
          <w:b/>
          <w:sz w:val="32"/>
          <w:szCs w:val="32"/>
        </w:rPr>
        <w:t>合同名称：</w:t>
      </w:r>
    </w:p>
    <w:p w14:paraId="1F602D8F">
      <w:pPr>
        <w:pStyle w:val="13"/>
        <w:ind w:firstLine="1590" w:firstLineChars="495"/>
        <w:rPr>
          <w:rFonts w:hint="eastAsia" w:hAnsi="宋体" w:cs="宋体"/>
          <w:b/>
          <w:sz w:val="32"/>
          <w:szCs w:val="32"/>
          <w:u w:val="single"/>
        </w:rPr>
      </w:pPr>
      <w:r>
        <w:rPr>
          <w:rFonts w:hint="eastAsia" w:hAnsi="宋体" w:cs="宋体"/>
          <w:b/>
          <w:sz w:val="32"/>
          <w:szCs w:val="32"/>
        </w:rPr>
        <w:t>合同编号：</w:t>
      </w:r>
    </w:p>
    <w:p w14:paraId="7C3A126B">
      <w:pPr>
        <w:pStyle w:val="13"/>
        <w:jc w:val="center"/>
        <w:rPr>
          <w:rFonts w:hint="eastAsia" w:hAnsi="宋体" w:cs="宋体"/>
        </w:rPr>
      </w:pPr>
    </w:p>
    <w:p w14:paraId="5570FDAB">
      <w:pPr>
        <w:pStyle w:val="13"/>
        <w:jc w:val="center"/>
        <w:rPr>
          <w:rFonts w:hint="eastAsia" w:hAnsi="宋体" w:cs="宋体"/>
        </w:rPr>
      </w:pPr>
    </w:p>
    <w:p w14:paraId="756733B2">
      <w:pPr>
        <w:pStyle w:val="13"/>
        <w:jc w:val="center"/>
        <w:rPr>
          <w:rFonts w:hint="eastAsia" w:hAnsi="宋体" w:cs="宋体"/>
        </w:rPr>
      </w:pPr>
    </w:p>
    <w:p w14:paraId="3C413FCD">
      <w:pPr>
        <w:pStyle w:val="13"/>
        <w:spacing w:line="340" w:lineRule="exact"/>
        <w:ind w:firstLine="1590" w:firstLineChars="495"/>
        <w:rPr>
          <w:rFonts w:hint="eastAsia" w:hAnsi="宋体" w:cs="宋体"/>
          <w:b/>
          <w:sz w:val="32"/>
          <w:szCs w:val="32"/>
        </w:rPr>
      </w:pPr>
      <w:r>
        <w:rPr>
          <w:rFonts w:hint="eastAsia" w:hAnsi="宋体" w:cs="宋体"/>
          <w:b/>
          <w:sz w:val="32"/>
          <w:szCs w:val="32"/>
        </w:rPr>
        <w:t>采购人（甲方）</w:t>
      </w:r>
    </w:p>
    <w:p w14:paraId="5845061B">
      <w:pPr>
        <w:pStyle w:val="13"/>
        <w:spacing w:line="340" w:lineRule="exact"/>
        <w:ind w:firstLine="1590" w:firstLineChars="495"/>
        <w:rPr>
          <w:rFonts w:hint="eastAsia" w:hAnsi="宋体" w:cs="宋体"/>
          <w:b/>
          <w:sz w:val="32"/>
          <w:szCs w:val="32"/>
        </w:rPr>
      </w:pPr>
    </w:p>
    <w:p w14:paraId="40D9FB9B">
      <w:pPr>
        <w:pStyle w:val="13"/>
        <w:spacing w:line="340" w:lineRule="exact"/>
        <w:ind w:firstLine="1590" w:firstLineChars="495"/>
        <w:rPr>
          <w:rFonts w:hint="eastAsia" w:hAnsi="宋体" w:cs="宋体"/>
          <w:b/>
          <w:sz w:val="32"/>
          <w:szCs w:val="32"/>
        </w:rPr>
      </w:pPr>
      <w:r>
        <w:rPr>
          <w:rFonts w:hint="eastAsia" w:hAnsi="宋体" w:cs="宋体"/>
          <w:b/>
          <w:sz w:val="32"/>
          <w:szCs w:val="32"/>
        </w:rPr>
        <w:t>供应商（乙方）</w:t>
      </w:r>
    </w:p>
    <w:p w14:paraId="64D9D8FC">
      <w:pPr>
        <w:pStyle w:val="13"/>
        <w:jc w:val="center"/>
        <w:rPr>
          <w:rFonts w:hint="eastAsia" w:hAnsi="宋体" w:cs="宋体"/>
        </w:rPr>
      </w:pPr>
    </w:p>
    <w:p w14:paraId="570F6FBC">
      <w:pPr>
        <w:pStyle w:val="13"/>
        <w:jc w:val="center"/>
        <w:rPr>
          <w:rFonts w:hint="eastAsia" w:hAnsi="宋体" w:cs="宋体"/>
        </w:rPr>
      </w:pPr>
    </w:p>
    <w:p w14:paraId="6ADE58B2">
      <w:pPr>
        <w:pStyle w:val="13"/>
        <w:jc w:val="center"/>
        <w:rPr>
          <w:rFonts w:hint="eastAsia" w:hAnsi="宋体" w:cs="宋体"/>
        </w:rPr>
      </w:pPr>
    </w:p>
    <w:p w14:paraId="367C49D8">
      <w:pPr>
        <w:pStyle w:val="13"/>
        <w:jc w:val="center"/>
        <w:rPr>
          <w:rFonts w:hint="eastAsia" w:hAnsi="宋体" w:cs="宋体"/>
        </w:rPr>
      </w:pPr>
    </w:p>
    <w:p w14:paraId="3D8017A2">
      <w:pPr>
        <w:pStyle w:val="13"/>
        <w:ind w:firstLine="1590" w:firstLineChars="495"/>
        <w:rPr>
          <w:rFonts w:hint="eastAsia" w:hAnsi="宋体" w:cs="宋体"/>
          <w:b/>
          <w:sz w:val="32"/>
          <w:szCs w:val="32"/>
          <w:u w:val="single"/>
        </w:rPr>
      </w:pPr>
      <w:r>
        <w:rPr>
          <w:rFonts w:hint="eastAsia" w:hAnsi="宋体" w:cs="宋体"/>
          <w:b/>
          <w:sz w:val="32"/>
          <w:szCs w:val="32"/>
        </w:rPr>
        <w:t>签订合同地点：</w:t>
      </w:r>
    </w:p>
    <w:p w14:paraId="118D1FAF">
      <w:pPr>
        <w:pStyle w:val="13"/>
        <w:ind w:firstLine="1590" w:firstLineChars="495"/>
        <w:rPr>
          <w:rFonts w:hint="eastAsia" w:hAnsi="宋体" w:cs="宋体"/>
          <w:b/>
          <w:sz w:val="32"/>
          <w:szCs w:val="32"/>
        </w:rPr>
      </w:pPr>
      <w:r>
        <w:rPr>
          <w:rFonts w:hint="eastAsia" w:hAnsi="宋体" w:cs="宋体"/>
          <w:b/>
          <w:sz w:val="32"/>
          <w:szCs w:val="32"/>
        </w:rPr>
        <w:t>签订合同时间：</w:t>
      </w:r>
    </w:p>
    <w:p w14:paraId="400B90A1">
      <w:pPr>
        <w:pStyle w:val="13"/>
        <w:jc w:val="center"/>
        <w:rPr>
          <w:rFonts w:hint="eastAsia" w:hAnsi="宋体" w:cs="宋体"/>
        </w:rPr>
      </w:pPr>
    </w:p>
    <w:p w14:paraId="25BDEBEA">
      <w:pPr>
        <w:pStyle w:val="13"/>
        <w:jc w:val="center"/>
        <w:rPr>
          <w:rFonts w:hint="eastAsia" w:hAnsi="宋体" w:cs="宋体"/>
        </w:rPr>
      </w:pPr>
    </w:p>
    <w:p w14:paraId="0FD350FA">
      <w:pPr>
        <w:pStyle w:val="13"/>
        <w:jc w:val="center"/>
        <w:rPr>
          <w:rFonts w:hint="eastAsia" w:hAnsi="宋体" w:cs="宋体"/>
        </w:rPr>
      </w:pPr>
    </w:p>
    <w:p w14:paraId="7954EA01">
      <w:pPr>
        <w:pStyle w:val="13"/>
        <w:jc w:val="center"/>
        <w:rPr>
          <w:rFonts w:hint="eastAsia" w:hAnsi="宋体" w:cs="宋体"/>
        </w:rPr>
      </w:pPr>
    </w:p>
    <w:p w14:paraId="64204179">
      <w:pPr>
        <w:pStyle w:val="13"/>
        <w:jc w:val="center"/>
        <w:rPr>
          <w:rFonts w:hint="eastAsia" w:hAnsi="宋体" w:cs="宋体"/>
        </w:rPr>
      </w:pPr>
    </w:p>
    <w:p w14:paraId="5FE21535">
      <w:pPr>
        <w:pStyle w:val="13"/>
        <w:jc w:val="center"/>
        <w:rPr>
          <w:rFonts w:hint="eastAsia" w:hAnsi="宋体" w:cs="宋体"/>
        </w:rPr>
      </w:pPr>
    </w:p>
    <w:p w14:paraId="5E88E046">
      <w:pPr>
        <w:spacing w:line="300" w:lineRule="auto"/>
        <w:rPr>
          <w:rFonts w:hint="eastAsia" w:ascii="宋体" w:hAnsi="宋体" w:cs="宋体"/>
          <w:b/>
          <w:kern w:val="0"/>
          <w:sz w:val="32"/>
          <w:szCs w:val="32"/>
        </w:rPr>
      </w:pPr>
    </w:p>
    <w:p w14:paraId="56F2D6A5">
      <w:pPr>
        <w:pStyle w:val="3"/>
        <w:jc w:val="both"/>
        <w:rPr>
          <w:rFonts w:hint="eastAsia"/>
        </w:rPr>
      </w:pPr>
    </w:p>
    <w:p w14:paraId="606084BE">
      <w:pPr>
        <w:rPr>
          <w:rFonts w:hint="eastAsia"/>
        </w:rPr>
      </w:pPr>
      <w:r>
        <w:rPr>
          <w:rFonts w:hint="eastAsia"/>
        </w:rPr>
        <w:br w:type="page"/>
      </w:r>
    </w:p>
    <w:p w14:paraId="5F09C69D">
      <w:pPr>
        <w:pStyle w:val="3"/>
        <w:jc w:val="center"/>
        <w:rPr>
          <w:rFonts w:hint="eastAsia"/>
        </w:rPr>
      </w:pPr>
      <w:r>
        <w:rPr>
          <w:rFonts w:hint="eastAsia"/>
        </w:rPr>
        <w:t>防城港市政府采购合同</w:t>
      </w:r>
    </w:p>
    <w:p w14:paraId="7FB62601">
      <w:pPr>
        <w:keepNext w:val="0"/>
        <w:keepLines w:val="0"/>
        <w:pageBreakBefore w:val="0"/>
        <w:widowControl w:val="0"/>
        <w:kinsoku/>
        <w:wordWrap/>
        <w:overflowPunct/>
        <w:topLinePunct w:val="0"/>
        <w:autoSpaceDE/>
        <w:autoSpaceDN/>
        <w:bidi w:val="0"/>
        <w:snapToGrid w:val="0"/>
        <w:spacing w:line="340" w:lineRule="exact"/>
        <w:ind w:right="480" w:firstLine="7140" w:firstLineChars="3400"/>
        <w:textAlignment w:val="auto"/>
        <w:rPr>
          <w:rFonts w:hint="eastAsia" w:ascii="宋体" w:hAnsi="宋体" w:cs="宋体"/>
          <w:szCs w:val="21"/>
        </w:rPr>
      </w:pPr>
      <w:r>
        <w:rPr>
          <w:rFonts w:hint="eastAsia" w:ascii="宋体" w:hAnsi="宋体" w:cs="宋体"/>
          <w:bCs/>
          <w:szCs w:val="21"/>
        </w:rPr>
        <w:t>合同编号：</w:t>
      </w:r>
    </w:p>
    <w:p w14:paraId="2AF5464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cs="宋体"/>
          <w:spacing w:val="-2"/>
          <w:kern w:val="0"/>
          <w:szCs w:val="21"/>
        </w:rPr>
      </w:pPr>
      <w:r>
        <w:rPr>
          <w:rFonts w:hint="eastAsia" w:ascii="宋体" w:hAnsi="宋体" w:cs="宋体"/>
          <w:spacing w:val="-2"/>
          <w:kern w:val="0"/>
          <w:szCs w:val="21"/>
        </w:rPr>
        <w:t>采购单位（甲方）采购计划号</w:t>
      </w:r>
    </w:p>
    <w:p w14:paraId="723084FD">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cs="宋体"/>
          <w:spacing w:val="-2"/>
          <w:kern w:val="0"/>
          <w:szCs w:val="21"/>
        </w:rPr>
      </w:pPr>
      <w:r>
        <w:rPr>
          <w:rFonts w:hint="eastAsia" w:ascii="宋体" w:hAnsi="宋体" w:cs="宋体"/>
          <w:spacing w:val="-2"/>
          <w:kern w:val="0"/>
          <w:szCs w:val="21"/>
        </w:rPr>
        <w:t>供应商（乙方）项目名称编号</w:t>
      </w:r>
    </w:p>
    <w:p w14:paraId="03A31A0E">
      <w:pPr>
        <w:keepNext w:val="0"/>
        <w:keepLines w:val="0"/>
        <w:pageBreakBefore w:val="0"/>
        <w:widowControl w:val="0"/>
        <w:kinsoku/>
        <w:wordWrap/>
        <w:overflowPunct/>
        <w:topLinePunct w:val="0"/>
        <w:autoSpaceDE/>
        <w:autoSpaceDN/>
        <w:bidi w:val="0"/>
        <w:snapToGrid w:val="0"/>
        <w:spacing w:line="340" w:lineRule="exact"/>
        <w:textAlignment w:val="auto"/>
        <w:rPr>
          <w:rFonts w:hint="eastAsia" w:ascii="宋体" w:hAnsi="宋体" w:cs="宋体"/>
          <w:szCs w:val="21"/>
          <w:u w:val="single"/>
        </w:rPr>
      </w:pPr>
      <w:r>
        <w:rPr>
          <w:rFonts w:hint="eastAsia" w:ascii="宋体" w:hAnsi="宋体" w:cs="宋体"/>
          <w:szCs w:val="21"/>
        </w:rPr>
        <w:t>签订地点签订时间</w:t>
      </w:r>
    </w:p>
    <w:p w14:paraId="0C96979A">
      <w:pPr>
        <w:keepNext w:val="0"/>
        <w:keepLines w:val="0"/>
        <w:pageBreakBefore w:val="0"/>
        <w:widowControl w:val="0"/>
        <w:kinsoku/>
        <w:wordWrap/>
        <w:overflowPunct/>
        <w:topLinePunct w:val="0"/>
        <w:autoSpaceDE/>
        <w:autoSpaceDN/>
        <w:bidi w:val="0"/>
        <w:snapToGrid w:val="0"/>
        <w:spacing w:line="340" w:lineRule="exact"/>
        <w:ind w:firstLine="420" w:firstLineChars="200"/>
        <w:textAlignment w:val="auto"/>
        <w:rPr>
          <w:rFonts w:hint="eastAsia" w:ascii="宋体" w:hAnsi="宋体" w:cs="宋体"/>
          <w:szCs w:val="21"/>
        </w:rPr>
      </w:pPr>
    </w:p>
    <w:p w14:paraId="190B6A56">
      <w:pPr>
        <w:keepNext w:val="0"/>
        <w:keepLines w:val="0"/>
        <w:pageBreakBefore w:val="0"/>
        <w:widowControl w:val="0"/>
        <w:kinsoku/>
        <w:wordWrap/>
        <w:overflowPunct/>
        <w:topLinePunct w:val="0"/>
        <w:autoSpaceDE/>
        <w:autoSpaceDN/>
        <w:bidi w:val="0"/>
        <w:adjustRightInd w:val="0"/>
        <w:snapToGrid w:val="0"/>
        <w:spacing w:line="340" w:lineRule="exact"/>
        <w:ind w:firstLine="412" w:firstLineChars="200"/>
        <w:textAlignment w:val="auto"/>
        <w:rPr>
          <w:rFonts w:hint="eastAsia" w:ascii="宋体" w:hAnsi="宋体" w:cs="宋体"/>
          <w:spacing w:val="-2"/>
          <w:kern w:val="0"/>
          <w:szCs w:val="21"/>
        </w:rPr>
      </w:pPr>
      <w:r>
        <w:rPr>
          <w:rFonts w:hint="eastAsia" w:ascii="宋体" w:hAnsi="宋体" w:cs="宋体"/>
          <w:spacing w:val="-2"/>
          <w:kern w:val="0"/>
          <w:szCs w:val="21"/>
        </w:rPr>
        <w:t>根据《中华人民共和国政府采购法》、《中华人民共和国民法典》等法律、法规规定，按照谈判文件</w:t>
      </w:r>
      <w:r>
        <w:rPr>
          <w:rFonts w:hint="eastAsia" w:ascii="宋体" w:hAnsi="宋体" w:cs="宋体"/>
          <w:kern w:val="0"/>
          <w:szCs w:val="21"/>
        </w:rPr>
        <w:t>规定条款和成交供应商谈判响应文件及其承诺，甲乙双方签订本合同。</w:t>
      </w:r>
    </w:p>
    <w:p w14:paraId="2BEE6247">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第一条　合同标的</w:t>
      </w:r>
    </w:p>
    <w:p w14:paraId="5C5F904D">
      <w:pPr>
        <w:keepNext w:val="0"/>
        <w:keepLines w:val="0"/>
        <w:pageBreakBefore w:val="0"/>
        <w:widowControl w:val="0"/>
        <w:kinsoku/>
        <w:wordWrap/>
        <w:overflowPunct/>
        <w:topLinePunct w:val="0"/>
        <w:autoSpaceDE/>
        <w:autoSpaceDN/>
        <w:bidi w:val="0"/>
        <w:adjustRightInd w:val="0"/>
        <w:snapToGrid w:val="0"/>
        <w:spacing w:after="156" w:afterLines="50" w:line="340" w:lineRule="exact"/>
        <w:ind w:firstLine="420" w:firstLineChars="200"/>
        <w:textAlignment w:val="auto"/>
        <w:rPr>
          <w:rFonts w:hint="eastAsia" w:ascii="宋体" w:hAnsi="宋体" w:cs="宋体"/>
          <w:szCs w:val="21"/>
        </w:rPr>
      </w:pPr>
      <w:r>
        <w:rPr>
          <w:rFonts w:hint="eastAsia" w:ascii="宋体" w:hAnsi="宋体" w:cs="宋体"/>
          <w:szCs w:val="21"/>
        </w:rPr>
        <w:t>1.供货一览表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52"/>
        <w:gridCol w:w="1042"/>
        <w:gridCol w:w="1148"/>
        <w:gridCol w:w="1147"/>
        <w:gridCol w:w="657"/>
        <w:gridCol w:w="1041"/>
        <w:gridCol w:w="1066"/>
        <w:gridCol w:w="1405"/>
      </w:tblGrid>
      <w:tr w14:paraId="4132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27" w:type="dxa"/>
            <w:noWrap w:val="0"/>
            <w:vAlign w:val="center"/>
          </w:tcPr>
          <w:p w14:paraId="69286F5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序号</w:t>
            </w:r>
          </w:p>
        </w:tc>
        <w:tc>
          <w:tcPr>
            <w:tcW w:w="1252" w:type="dxa"/>
            <w:noWrap w:val="0"/>
            <w:vAlign w:val="center"/>
          </w:tcPr>
          <w:p w14:paraId="48FF028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产品</w:t>
            </w:r>
          </w:p>
          <w:p w14:paraId="566C123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名称</w:t>
            </w:r>
          </w:p>
        </w:tc>
        <w:tc>
          <w:tcPr>
            <w:tcW w:w="1042" w:type="dxa"/>
            <w:noWrap w:val="0"/>
            <w:vAlign w:val="center"/>
          </w:tcPr>
          <w:p w14:paraId="1430B64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商标</w:t>
            </w:r>
          </w:p>
          <w:p w14:paraId="5496003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品牌</w:t>
            </w:r>
          </w:p>
        </w:tc>
        <w:tc>
          <w:tcPr>
            <w:tcW w:w="1148" w:type="dxa"/>
            <w:noWrap w:val="0"/>
            <w:vAlign w:val="center"/>
          </w:tcPr>
          <w:p w14:paraId="098C67B0">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规格</w:t>
            </w:r>
          </w:p>
          <w:p w14:paraId="213FC26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型号</w:t>
            </w:r>
          </w:p>
        </w:tc>
        <w:tc>
          <w:tcPr>
            <w:tcW w:w="1147" w:type="dxa"/>
            <w:noWrap w:val="0"/>
            <w:vAlign w:val="center"/>
          </w:tcPr>
          <w:p w14:paraId="7730545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生产</w:t>
            </w:r>
          </w:p>
          <w:p w14:paraId="1D39C7A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厂家</w:t>
            </w:r>
          </w:p>
        </w:tc>
        <w:tc>
          <w:tcPr>
            <w:tcW w:w="657" w:type="dxa"/>
            <w:noWrap w:val="0"/>
            <w:vAlign w:val="center"/>
          </w:tcPr>
          <w:p w14:paraId="395B106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数量</w:t>
            </w:r>
          </w:p>
        </w:tc>
        <w:tc>
          <w:tcPr>
            <w:tcW w:w="1041" w:type="dxa"/>
            <w:noWrap w:val="0"/>
            <w:vAlign w:val="center"/>
          </w:tcPr>
          <w:p w14:paraId="5F6223C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单位</w:t>
            </w:r>
          </w:p>
        </w:tc>
        <w:tc>
          <w:tcPr>
            <w:tcW w:w="1066" w:type="dxa"/>
            <w:noWrap w:val="0"/>
            <w:vAlign w:val="center"/>
          </w:tcPr>
          <w:p w14:paraId="77B5E6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单价</w:t>
            </w:r>
          </w:p>
          <w:p w14:paraId="726992C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（元）</w:t>
            </w:r>
          </w:p>
        </w:tc>
        <w:tc>
          <w:tcPr>
            <w:tcW w:w="1405" w:type="dxa"/>
            <w:noWrap w:val="0"/>
            <w:vAlign w:val="center"/>
          </w:tcPr>
          <w:p w14:paraId="1E6FCFB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金额</w:t>
            </w:r>
          </w:p>
          <w:p w14:paraId="44D351B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（元）</w:t>
            </w:r>
          </w:p>
        </w:tc>
      </w:tr>
      <w:tr w14:paraId="7A48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6F02A88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1</w:t>
            </w:r>
          </w:p>
        </w:tc>
        <w:tc>
          <w:tcPr>
            <w:tcW w:w="1252" w:type="dxa"/>
            <w:noWrap w:val="0"/>
            <w:vAlign w:val="center"/>
          </w:tcPr>
          <w:p w14:paraId="0DB1F8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42" w:type="dxa"/>
            <w:noWrap w:val="0"/>
            <w:vAlign w:val="center"/>
          </w:tcPr>
          <w:p w14:paraId="4B997DC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148" w:type="dxa"/>
            <w:noWrap w:val="0"/>
            <w:vAlign w:val="center"/>
          </w:tcPr>
          <w:p w14:paraId="464A3BB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147" w:type="dxa"/>
            <w:noWrap w:val="0"/>
            <w:vAlign w:val="top"/>
          </w:tcPr>
          <w:p w14:paraId="16CEF052">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657" w:type="dxa"/>
            <w:noWrap w:val="0"/>
            <w:vAlign w:val="top"/>
          </w:tcPr>
          <w:p w14:paraId="34EF8D8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41" w:type="dxa"/>
            <w:noWrap w:val="0"/>
            <w:vAlign w:val="top"/>
          </w:tcPr>
          <w:p w14:paraId="774030E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66" w:type="dxa"/>
            <w:noWrap w:val="0"/>
            <w:vAlign w:val="center"/>
          </w:tcPr>
          <w:p w14:paraId="164FDD4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405" w:type="dxa"/>
            <w:noWrap w:val="0"/>
            <w:vAlign w:val="center"/>
          </w:tcPr>
          <w:p w14:paraId="7562820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r>
      <w:tr w14:paraId="2FEB7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6B38156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2</w:t>
            </w:r>
          </w:p>
        </w:tc>
        <w:tc>
          <w:tcPr>
            <w:tcW w:w="1252" w:type="dxa"/>
            <w:noWrap w:val="0"/>
            <w:vAlign w:val="center"/>
          </w:tcPr>
          <w:p w14:paraId="0B248EB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42" w:type="dxa"/>
            <w:noWrap w:val="0"/>
            <w:vAlign w:val="center"/>
          </w:tcPr>
          <w:p w14:paraId="3731EA2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148" w:type="dxa"/>
            <w:noWrap w:val="0"/>
            <w:vAlign w:val="center"/>
          </w:tcPr>
          <w:p w14:paraId="38A12E3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147" w:type="dxa"/>
            <w:noWrap w:val="0"/>
            <w:vAlign w:val="top"/>
          </w:tcPr>
          <w:p w14:paraId="372A2C1C">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657" w:type="dxa"/>
            <w:noWrap w:val="0"/>
            <w:vAlign w:val="top"/>
          </w:tcPr>
          <w:p w14:paraId="23F837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41" w:type="dxa"/>
            <w:noWrap w:val="0"/>
            <w:vAlign w:val="top"/>
          </w:tcPr>
          <w:p w14:paraId="56E0D61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66" w:type="dxa"/>
            <w:noWrap w:val="0"/>
            <w:vAlign w:val="center"/>
          </w:tcPr>
          <w:p w14:paraId="7585F09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405" w:type="dxa"/>
            <w:noWrap w:val="0"/>
            <w:vAlign w:val="center"/>
          </w:tcPr>
          <w:p w14:paraId="646FE9F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r>
      <w:tr w14:paraId="2A32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7" w:type="dxa"/>
            <w:noWrap w:val="0"/>
            <w:vAlign w:val="center"/>
          </w:tcPr>
          <w:p w14:paraId="2F95CA34">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r>
              <w:rPr>
                <w:rFonts w:hint="eastAsia" w:ascii="宋体" w:hAnsi="宋体" w:cs="宋体"/>
                <w:szCs w:val="21"/>
              </w:rPr>
              <w:t>3</w:t>
            </w:r>
          </w:p>
        </w:tc>
        <w:tc>
          <w:tcPr>
            <w:tcW w:w="1252" w:type="dxa"/>
            <w:noWrap w:val="0"/>
            <w:vAlign w:val="center"/>
          </w:tcPr>
          <w:p w14:paraId="67FABD4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42" w:type="dxa"/>
            <w:noWrap w:val="0"/>
            <w:vAlign w:val="center"/>
          </w:tcPr>
          <w:p w14:paraId="7EBA348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148" w:type="dxa"/>
            <w:noWrap w:val="0"/>
            <w:vAlign w:val="center"/>
          </w:tcPr>
          <w:p w14:paraId="49D686F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147" w:type="dxa"/>
            <w:noWrap w:val="0"/>
            <w:vAlign w:val="top"/>
          </w:tcPr>
          <w:p w14:paraId="6C7367E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657" w:type="dxa"/>
            <w:noWrap w:val="0"/>
            <w:vAlign w:val="top"/>
          </w:tcPr>
          <w:p w14:paraId="7E8599B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41" w:type="dxa"/>
            <w:noWrap w:val="0"/>
            <w:vAlign w:val="top"/>
          </w:tcPr>
          <w:p w14:paraId="28D7749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066" w:type="dxa"/>
            <w:noWrap w:val="0"/>
            <w:vAlign w:val="center"/>
          </w:tcPr>
          <w:p w14:paraId="1BA9997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c>
          <w:tcPr>
            <w:tcW w:w="1405" w:type="dxa"/>
            <w:noWrap w:val="0"/>
            <w:vAlign w:val="center"/>
          </w:tcPr>
          <w:p w14:paraId="66B3897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宋体"/>
                <w:szCs w:val="21"/>
              </w:rPr>
            </w:pPr>
          </w:p>
        </w:tc>
      </w:tr>
      <w:tr w14:paraId="1F21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85" w:type="dxa"/>
            <w:gridSpan w:val="9"/>
            <w:noWrap w:val="0"/>
            <w:vAlign w:val="center"/>
          </w:tcPr>
          <w:p w14:paraId="0DDCA1A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cs="宋体"/>
                <w:szCs w:val="21"/>
              </w:rPr>
            </w:pPr>
            <w:r>
              <w:rPr>
                <w:rFonts w:hint="eastAsia" w:ascii="宋体" w:hAnsi="宋体" w:cs="宋体"/>
                <w:szCs w:val="21"/>
              </w:rPr>
              <w:t>人民币合计金额（大写）（小写）</w:t>
            </w:r>
          </w:p>
        </w:tc>
      </w:tr>
    </w:tbl>
    <w:p w14:paraId="561F16A1">
      <w:pPr>
        <w:keepNext w:val="0"/>
        <w:keepLines w:val="0"/>
        <w:pageBreakBefore w:val="0"/>
        <w:widowControl w:val="0"/>
        <w:kinsoku/>
        <w:wordWrap/>
        <w:overflowPunct/>
        <w:topLinePunct w:val="0"/>
        <w:autoSpaceDE/>
        <w:autoSpaceDN/>
        <w:bidi w:val="0"/>
        <w:adjustRightInd w:val="0"/>
        <w:snapToGrid w:val="0"/>
        <w:spacing w:before="156" w:beforeLines="50" w:line="340" w:lineRule="exact"/>
        <w:ind w:right="420" w:firstLine="420" w:firstLineChars="200"/>
        <w:textAlignment w:val="auto"/>
        <w:rPr>
          <w:rFonts w:hint="eastAsia" w:ascii="宋体" w:hAnsi="宋体" w:cs="宋体"/>
          <w:szCs w:val="21"/>
        </w:rPr>
      </w:pPr>
      <w:r>
        <w:rPr>
          <w:rFonts w:hint="eastAsia" w:ascii="宋体" w:hAnsi="宋体" w:cs="宋体"/>
          <w:szCs w:val="21"/>
        </w:rPr>
        <w:t>2.合同合计金额包括货物价款，备件、专用工具、安装、调试、检验、技术培训及技术资料和包装、运输等全部费用。如谈判文件、谈判响应文件对其另有规定的，从其规定。</w:t>
      </w:r>
    </w:p>
    <w:p w14:paraId="1F9EE3F5">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szCs w:val="21"/>
        </w:rPr>
      </w:pPr>
      <w:r>
        <w:rPr>
          <w:rFonts w:hint="eastAsia" w:ascii="宋体" w:hAnsi="宋体" w:cs="宋体"/>
          <w:b/>
          <w:szCs w:val="21"/>
        </w:rPr>
        <w:t>第二条　质量保证</w:t>
      </w:r>
    </w:p>
    <w:p w14:paraId="6E966F7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1.乙方所提供的货物型号、技术规格、技术参数等质量必须与谈判文件、谈判响应文件和承诺相一致。乙方提供的节能和环保产品必须是列入最新一期政府采购清单的产品。</w:t>
      </w:r>
    </w:p>
    <w:p w14:paraId="429FEB3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u w:val="single"/>
        </w:rPr>
      </w:pPr>
      <w:r>
        <w:rPr>
          <w:rFonts w:hint="eastAsia" w:ascii="宋体" w:hAnsi="宋体" w:cs="宋体"/>
          <w:szCs w:val="21"/>
        </w:rPr>
        <w:t>2.乙方所提供的货物必须是全新、未使用的原装产品，且在正常安装、使用和保养条件下，其使用寿命期内各项指标均达到质量要求。</w:t>
      </w:r>
    </w:p>
    <w:p w14:paraId="0D753A9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szCs w:val="21"/>
        </w:rPr>
      </w:pPr>
      <w:r>
        <w:rPr>
          <w:rFonts w:hint="eastAsia" w:ascii="宋体" w:hAnsi="宋体" w:cs="宋体"/>
          <w:b/>
          <w:szCs w:val="21"/>
        </w:rPr>
        <w:t>第三条　权利保证</w:t>
      </w:r>
    </w:p>
    <w:p w14:paraId="50F2D92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1.乙方应保证所提供货物在使用时不会侵犯任何第三方的专利权、商标权、工业设计权或其他权利。</w:t>
      </w:r>
    </w:p>
    <w:p w14:paraId="1AFA8991">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2.乙方应按谈判文件规定的时间向甲方提供使用货物的有关技术资料。</w:t>
      </w:r>
    </w:p>
    <w:p w14:paraId="7E7EF72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D6178C5">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4.乙方保证所交付的货物的所有权完全属于乙方且无任何抵押、质押、查封等产权瑕疵。</w:t>
      </w:r>
    </w:p>
    <w:p w14:paraId="32AE960D">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第四条　包装和运输</w:t>
      </w:r>
    </w:p>
    <w:p w14:paraId="0581B46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1.乙方提供的货物均应按谈判文件、谈判响应文件要求的包装材料、包装标准、包装方式进行包装，每一包装单元内应附详细的装箱单和质量合格证。</w:t>
      </w:r>
    </w:p>
    <w:p w14:paraId="6311F80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2.货物的运输方式：</w:t>
      </w:r>
      <w:r>
        <w:rPr>
          <w:rFonts w:hint="eastAsia" w:ascii="宋体" w:hAnsi="宋体" w:cs="宋体"/>
          <w:szCs w:val="21"/>
          <w:u w:val="single"/>
        </w:rPr>
        <w:t>。</w:t>
      </w:r>
    </w:p>
    <w:p w14:paraId="05FAD66A">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u w:val="single"/>
        </w:rPr>
      </w:pPr>
      <w:r>
        <w:rPr>
          <w:rFonts w:hint="eastAsia" w:ascii="宋体" w:hAnsi="宋体" w:cs="宋体"/>
          <w:szCs w:val="21"/>
        </w:rPr>
        <w:t>3.乙方负责货物运输，货物运输合理损耗及计算方法：</w:t>
      </w:r>
      <w:r>
        <w:rPr>
          <w:rFonts w:hint="eastAsia" w:ascii="宋体" w:hAnsi="宋体" w:cs="宋体"/>
          <w:szCs w:val="21"/>
          <w:u w:val="single"/>
        </w:rPr>
        <w:t xml:space="preserve">            。</w:t>
      </w:r>
    </w:p>
    <w:p w14:paraId="1A7143C5">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szCs w:val="21"/>
        </w:rPr>
      </w:pPr>
      <w:r>
        <w:rPr>
          <w:rFonts w:hint="eastAsia" w:ascii="宋体" w:hAnsi="宋体" w:cs="宋体"/>
          <w:b/>
          <w:szCs w:val="21"/>
        </w:rPr>
        <w:t>第五条　交付和验收</w:t>
      </w:r>
    </w:p>
    <w:p w14:paraId="31F3173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1.交货时间：、地点：。</w:t>
      </w:r>
    </w:p>
    <w:p w14:paraId="48C4D1B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2.乙方提供不符合谈判文件、谈判响应文件和本合同规定的货物，甲方有权拒绝接受。</w:t>
      </w:r>
    </w:p>
    <w:p w14:paraId="18FDF70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3.乙方应将所提供货物的装箱清单、用户手册、原厂保修卡、随机资料、工具和备品、备件等交付给甲方，如有缺失应及时补齐，否则视为逾期交货。</w:t>
      </w:r>
    </w:p>
    <w:p w14:paraId="4A1FC14D">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4.甲方应当在到货（安装、调试完）后七个工作日内进行验收，逾期不验收的，乙方可视同验收合格。验收合格后由甲乙双方签署货物验收单并加盖采购单位公章，甲乙双方各执一份。</w:t>
      </w:r>
    </w:p>
    <w:p w14:paraId="0916CC50">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3661D9D">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6.甲方对验收有异议的，在验收后五个工作日内以书面形式向乙方提出，乙方应自收到甲方书面异议后日内及时予以解决。</w:t>
      </w:r>
    </w:p>
    <w:p w14:paraId="35158758">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第六条　安装和培训</w:t>
      </w:r>
    </w:p>
    <w:p w14:paraId="782CE34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1.甲方应提供必要安装条件（如场地、电源、水源等）。</w:t>
      </w:r>
    </w:p>
    <w:p w14:paraId="1B2F9025">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u w:val="single"/>
        </w:rPr>
      </w:pPr>
      <w:r>
        <w:rPr>
          <w:rFonts w:hint="eastAsia" w:ascii="宋体" w:hAnsi="宋体" w:cs="宋体"/>
          <w:szCs w:val="21"/>
        </w:rPr>
        <w:t>2.乙方负责甲方有关人员的培训。培训时间、地点：</w:t>
      </w:r>
      <w:r>
        <w:rPr>
          <w:rFonts w:hint="eastAsia" w:ascii="宋体" w:hAnsi="宋体" w:cs="宋体"/>
          <w:szCs w:val="21"/>
          <w:u w:val="single"/>
        </w:rPr>
        <w:t>。</w:t>
      </w:r>
    </w:p>
    <w:p w14:paraId="14000A77">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第七条售后服务、保修期</w:t>
      </w:r>
    </w:p>
    <w:p w14:paraId="6609D92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1.乙方应按照国家有关法律法规和“三包”规定以及谈判文件、谈判响应文件和本合同所附的《服务承诺》，为甲方提供售后服务。</w:t>
      </w:r>
    </w:p>
    <w:p w14:paraId="5FE4A08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u w:val="single"/>
        </w:rPr>
      </w:pPr>
      <w:r>
        <w:rPr>
          <w:rFonts w:hint="eastAsia" w:ascii="宋体" w:hAnsi="宋体" w:cs="宋体"/>
          <w:szCs w:val="21"/>
        </w:rPr>
        <w:t>2.货物保修期：</w:t>
      </w:r>
      <w:r>
        <w:rPr>
          <w:rFonts w:hint="eastAsia" w:ascii="宋体" w:hAnsi="宋体" w:cs="宋体"/>
          <w:szCs w:val="21"/>
          <w:u w:val="single"/>
        </w:rPr>
        <w:t>。</w:t>
      </w:r>
    </w:p>
    <w:p w14:paraId="0A28C9C5">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u w:val="single"/>
        </w:rPr>
      </w:pPr>
      <w:r>
        <w:rPr>
          <w:rFonts w:hint="eastAsia" w:ascii="宋体" w:hAnsi="宋体" w:cs="宋体"/>
          <w:szCs w:val="21"/>
        </w:rPr>
        <w:t>3.乙方提供的服务承诺和售后服务及保修期责任等其它具体约定事项。（见合同附件）</w:t>
      </w:r>
    </w:p>
    <w:p w14:paraId="4FE396D5">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szCs w:val="21"/>
        </w:rPr>
      </w:pPr>
      <w:r>
        <w:rPr>
          <w:rFonts w:hint="eastAsia" w:ascii="宋体" w:hAnsi="宋体" w:cs="宋体"/>
          <w:b/>
          <w:szCs w:val="21"/>
        </w:rPr>
        <w:t>第八条　付款方式</w:t>
      </w:r>
    </w:p>
    <w:p w14:paraId="5C8F76DD">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bCs/>
          <w:kern w:val="0"/>
          <w:szCs w:val="21"/>
        </w:rPr>
        <w:t>1.</w:t>
      </w:r>
      <w:r>
        <w:rPr>
          <w:rFonts w:hint="eastAsia" w:ascii="宋体" w:hAnsi="宋体" w:cs="宋体"/>
          <w:kern w:val="0"/>
          <w:szCs w:val="21"/>
        </w:rPr>
        <w:t>当采购数量与实际使用数量不一致时，乙方应根据实际使用量供货，合同的最终结算金额按实际使用量乘以成交单价进行计算。</w:t>
      </w:r>
    </w:p>
    <w:p w14:paraId="6CA8050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2.资金性质：。</w:t>
      </w:r>
    </w:p>
    <w:p w14:paraId="1C613A4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u w:val="single"/>
        </w:rPr>
      </w:pPr>
      <w:r>
        <w:rPr>
          <w:rFonts w:hint="eastAsia" w:ascii="宋体" w:hAnsi="宋体" w:cs="宋体"/>
          <w:kern w:val="0"/>
          <w:szCs w:val="21"/>
        </w:rPr>
        <w:t>3.付款方式：</w:t>
      </w:r>
      <w:r>
        <w:rPr>
          <w:rFonts w:hint="eastAsia" w:ascii="宋体" w:hAnsi="宋体" w:cs="宋体"/>
          <w:kern w:val="0"/>
          <w:szCs w:val="21"/>
          <w:u w:val="single"/>
        </w:rPr>
        <w:t>。</w:t>
      </w:r>
    </w:p>
    <w:p w14:paraId="55D1F43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政府采购合同信用融资：如乙方需要向金融机构申请本项目融资贷款，甲方不得违规干预。如乙方向金融机构申请本项目融资贷款，则本项目资金支付时必须将采购资金支付到合同中注明的收款账户，如需要变更收款账户，必须由甲方、乙方、贷款金融机构三方签订书面协议。</w:t>
      </w:r>
    </w:p>
    <w:p w14:paraId="7462E70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pacing w:val="-2"/>
        </w:rPr>
      </w:pPr>
      <w:r>
        <w:rPr>
          <w:rFonts w:hint="eastAsia" w:ascii="宋体" w:hAnsi="宋体" w:cs="宋体"/>
          <w:b/>
          <w:szCs w:val="21"/>
        </w:rPr>
        <w:t>第九条　</w:t>
      </w:r>
      <w:r>
        <w:rPr>
          <w:rFonts w:hint="eastAsia" w:ascii="宋体" w:hAnsi="宋体" w:cs="宋体"/>
          <w:b/>
          <w:spacing w:val="-2"/>
        </w:rPr>
        <w:t>履约保证金</w:t>
      </w:r>
    </w:p>
    <w:p w14:paraId="79CF6141">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ascii="宋体" w:hAnsi="宋体" w:cs="宋体"/>
          <w:kern w:val="0"/>
          <w:szCs w:val="21"/>
        </w:rPr>
      </w:pPr>
      <w:r>
        <w:rPr>
          <w:rFonts w:hint="eastAsia" w:ascii="宋体" w:hAnsi="宋体" w:cs="宋体"/>
          <w:szCs w:val="21"/>
        </w:rPr>
        <w:t>采购人收取/预留合同金额的%作为履约保证金，验收合格支付（不计息）/本项目不收取履约保证金。及时退还保证金，到期达到退还条件的保证金要及时退还，不得挪用、截留、不按时退还保证金。</w:t>
      </w:r>
    </w:p>
    <w:p w14:paraId="398B97E7">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第十条税费</w:t>
      </w:r>
    </w:p>
    <w:p w14:paraId="25D40E7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本合同执行中相关的一切税费均由乙方负担。</w:t>
      </w:r>
    </w:p>
    <w:p w14:paraId="1E32AD3C">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第十一条质量保证及售后服务</w:t>
      </w:r>
    </w:p>
    <w:p w14:paraId="444B848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乙方应按谈判文件规定的货物性能、技术要求、质量标准向甲方提供未经使用的全新产品。乙方提供货物的质量保证期按交货验收合格之日起计。在保证期内因货物本身的质量问题发生故障，乙方应负责免费修理和更换零部件。对达不到技术要求者，根据实际情况，经双方协商，可按以下办法处理：</w:t>
      </w:r>
    </w:p>
    <w:p w14:paraId="01084B0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⑴更换：由乙方承担所发生的全部费用。</w:t>
      </w:r>
    </w:p>
    <w:p w14:paraId="4D2858C0">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⑵贬值处理：由甲乙双方合议定价。</w:t>
      </w:r>
    </w:p>
    <w:p w14:paraId="59BAE066">
      <w:pPr>
        <w:keepNext w:val="0"/>
        <w:keepLines w:val="0"/>
        <w:pageBreakBefore w:val="0"/>
        <w:widowControl w:val="0"/>
        <w:kinsoku/>
        <w:wordWrap/>
        <w:overflowPunct/>
        <w:topLinePunct w:val="0"/>
        <w:autoSpaceDE/>
        <w:autoSpaceDN/>
        <w:bidi w:val="0"/>
        <w:adjustRightInd w:val="0"/>
        <w:snapToGrid w:val="0"/>
        <w:spacing w:line="340" w:lineRule="exact"/>
        <w:ind w:left="420" w:leftChars="200"/>
        <w:textAlignment w:val="auto"/>
        <w:rPr>
          <w:rFonts w:hint="eastAsia" w:ascii="宋体" w:hAnsi="宋体" w:cs="宋体"/>
          <w:kern w:val="0"/>
          <w:szCs w:val="21"/>
        </w:rPr>
      </w:pPr>
      <w:r>
        <w:rPr>
          <w:rFonts w:hint="eastAsia" w:ascii="宋体" w:hAnsi="宋体" w:cs="宋体"/>
          <w:kern w:val="0"/>
          <w:szCs w:val="21"/>
        </w:rPr>
        <w:t>⑶退货处理：乙方应退还甲方支付的合同款，同时应承担该货物的直接费用（运输、保险、检验、</w:t>
      </w:r>
    </w:p>
    <w:p w14:paraId="39BC76FE">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货款利息及银行手续费等）。</w:t>
      </w:r>
    </w:p>
    <w:p w14:paraId="60CAEAEE">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2.如在使用过程中发生质量问题，乙方在接到甲方通知后在小时内到达甲方现场。</w:t>
      </w:r>
    </w:p>
    <w:p w14:paraId="62F41BC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3.在质保期内，乙方应对货物出现的质量及安全问题负责处理解决并承担一切费用。</w:t>
      </w:r>
    </w:p>
    <w:p w14:paraId="7F6F243F">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4.上述的货物免费保修期为年，因人为因素出现的故障不在免费保修范围内。超过保修期的机器设备，终生维修，维修时只收部件成本费。</w:t>
      </w:r>
    </w:p>
    <w:p w14:paraId="000B50B9">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kern w:val="0"/>
          <w:szCs w:val="21"/>
        </w:rPr>
      </w:pPr>
      <w:r>
        <w:rPr>
          <w:rFonts w:hint="eastAsia" w:ascii="宋体" w:hAnsi="宋体" w:cs="宋体"/>
          <w:b/>
          <w:kern w:val="0"/>
          <w:szCs w:val="21"/>
        </w:rPr>
        <w:t>第十二条调试和验收</w:t>
      </w:r>
    </w:p>
    <w:p w14:paraId="511AB1B1">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cs="宋体"/>
          <w:bCs/>
          <w:kern w:val="0"/>
          <w:szCs w:val="21"/>
        </w:rPr>
        <w:t>甲方应当在到货（安装、调试完）后七个工作日内进行验收</w:t>
      </w:r>
      <w:r>
        <w:rPr>
          <w:rFonts w:hint="eastAsia" w:ascii="宋体" w:hAnsi="宋体" w:cs="宋体"/>
          <w:kern w:val="0"/>
          <w:szCs w:val="21"/>
        </w:rPr>
        <w:t>。</w:t>
      </w:r>
    </w:p>
    <w:p w14:paraId="265B87F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2.乙方交货前应对产品作出全面检查和对验收文件进行整理，并列出清单，作为甲方收货验收和使用的技术条件依据，检验的结果应随货物交甲方。</w:t>
      </w:r>
    </w:p>
    <w:p w14:paraId="71C2186E">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u w:val="single"/>
        </w:rPr>
      </w:pPr>
      <w:r>
        <w:rPr>
          <w:rFonts w:hint="eastAsia" w:ascii="宋体" w:hAnsi="宋体" w:cs="宋体"/>
          <w:kern w:val="0"/>
          <w:szCs w:val="21"/>
        </w:rPr>
        <w:t>3.甲方对乙方提供的货物在使用前进行调试时，乙方需负责安装并培训甲方的使用操作人员，并协助甲方一起调试，直到符合技术要求，甲方才做最终验收。</w:t>
      </w:r>
    </w:p>
    <w:p w14:paraId="7DBE4F87">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4.对技术复杂的货物，甲方应请国家认可的专业检测机构参与初步验收及最终验收，并由其出具质量检测报告。</w:t>
      </w:r>
    </w:p>
    <w:p w14:paraId="70E35025">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5.验收时乙方必须在现场，验收完毕后作出验收结果报告；验收费用由乙方负责。</w:t>
      </w:r>
    </w:p>
    <w:p w14:paraId="037050E8">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kern w:val="0"/>
          <w:szCs w:val="21"/>
        </w:rPr>
      </w:pPr>
      <w:r>
        <w:rPr>
          <w:rFonts w:hint="eastAsia" w:ascii="宋体" w:hAnsi="宋体" w:cs="宋体"/>
          <w:b/>
          <w:kern w:val="0"/>
          <w:szCs w:val="21"/>
        </w:rPr>
        <w:t>第十三条货物包装、发运及运输</w:t>
      </w:r>
    </w:p>
    <w:p w14:paraId="0F2780D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1.乙方应在货物发运前对其进行满足运输距离、防潮、防震、防锈和防破损装卸等要求包装，以保证货物安全运达甲方指定地点。</w:t>
      </w:r>
    </w:p>
    <w:p w14:paraId="0421655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2.使用说明书、质量检验证明书、随配附件和工具以及清单一并附于货物内。</w:t>
      </w:r>
    </w:p>
    <w:p w14:paraId="3909C23D">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pacing w:val="-4"/>
          <w:kern w:val="0"/>
          <w:szCs w:val="21"/>
        </w:rPr>
      </w:pPr>
      <w:r>
        <w:rPr>
          <w:rFonts w:hint="eastAsia" w:ascii="宋体" w:hAnsi="宋体" w:cs="宋体"/>
          <w:kern w:val="0"/>
          <w:szCs w:val="21"/>
        </w:rPr>
        <w:t>3.</w:t>
      </w:r>
      <w:r>
        <w:rPr>
          <w:rFonts w:hint="eastAsia" w:ascii="宋体" w:hAnsi="宋体" w:cs="宋体"/>
          <w:spacing w:val="-4"/>
          <w:kern w:val="0"/>
          <w:szCs w:val="21"/>
        </w:rPr>
        <w:t>乙方在货物发运手续办理完毕后二十四小时内或货到甲方四十八小时前通知甲方，以准备接货。</w:t>
      </w:r>
    </w:p>
    <w:p w14:paraId="6A0320E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4.货物在交付甲方前发生的风险均由乙方负责。</w:t>
      </w:r>
    </w:p>
    <w:p w14:paraId="53CD5FB9">
      <w:pPr>
        <w:keepNext w:val="0"/>
        <w:keepLines w:val="0"/>
        <w:pageBreakBefore w:val="0"/>
        <w:widowControl w:val="0"/>
        <w:kinsoku/>
        <w:wordWrap/>
        <w:overflowPunct/>
        <w:topLinePunct w:val="0"/>
        <w:autoSpaceDE/>
        <w:autoSpaceDN/>
        <w:bidi w:val="0"/>
        <w:adjustRightInd w:val="0"/>
        <w:snapToGrid w:val="0"/>
        <w:spacing w:line="340" w:lineRule="exact"/>
        <w:ind w:right="26" w:firstLine="420" w:firstLineChars="200"/>
        <w:textAlignment w:val="auto"/>
        <w:rPr>
          <w:rFonts w:hint="eastAsia" w:ascii="宋体" w:hAnsi="宋体" w:cs="宋体"/>
          <w:spacing w:val="-8"/>
          <w:kern w:val="0"/>
          <w:szCs w:val="21"/>
        </w:rPr>
      </w:pPr>
      <w:r>
        <w:rPr>
          <w:rFonts w:hint="eastAsia" w:ascii="宋体" w:hAnsi="宋体" w:cs="宋体"/>
          <w:kern w:val="0"/>
          <w:szCs w:val="21"/>
        </w:rPr>
        <w:t>5.货</w:t>
      </w:r>
      <w:r>
        <w:rPr>
          <w:rFonts w:hint="eastAsia" w:ascii="宋体" w:hAnsi="宋体" w:cs="宋体"/>
          <w:spacing w:val="-8"/>
          <w:kern w:val="0"/>
          <w:szCs w:val="21"/>
        </w:rPr>
        <w:t>物在规定的交付期限内由乙方送达甲方指定的地点视为交付，乙方同时需通知甲方货物已送达。</w:t>
      </w:r>
    </w:p>
    <w:p w14:paraId="332E5E9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第十四条　违约责任</w:t>
      </w:r>
    </w:p>
    <w:p w14:paraId="6D7297B2">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6CC456E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2.乙方提供的货物如侵犯了第三方合法权益而引发的任何纠纷或诉讼，均由乙方负责交涉并承担全部责任。</w:t>
      </w:r>
    </w:p>
    <w:p w14:paraId="34E17DB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3.因包装、运输引起的货物损坏，按质量不合格处罚。</w:t>
      </w:r>
    </w:p>
    <w:p w14:paraId="5006AC94">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4.甲方无故延期接收货物、乙方逾期交货的，每天向对方偿付违约货款额3‰违约金，但违约金累计不得超过违约货款额</w:t>
      </w:r>
      <w:r>
        <w:rPr>
          <w:rFonts w:hint="eastAsia" w:ascii="宋体" w:hAnsi="宋体" w:cs="宋体"/>
          <w:szCs w:val="21"/>
          <w:u w:val="single"/>
        </w:rPr>
        <w:t>5%</w:t>
      </w:r>
      <w:r>
        <w:rPr>
          <w:rFonts w:hint="eastAsia" w:ascii="宋体" w:hAnsi="宋体" w:cs="宋体"/>
          <w:szCs w:val="21"/>
        </w:rPr>
        <w:t>，超过天对方有权解除合同，违约方承担因此给对方造成经济损失；甲方延期付货款的，每天向乙方偿付延期货款额</w:t>
      </w:r>
      <w:r>
        <w:rPr>
          <w:rFonts w:hint="eastAsia" w:ascii="宋体" w:hAnsi="宋体" w:cs="宋体"/>
          <w:szCs w:val="21"/>
          <w:u w:val="single"/>
        </w:rPr>
        <w:t>3‰</w:t>
      </w:r>
      <w:r>
        <w:rPr>
          <w:rFonts w:hint="eastAsia" w:ascii="宋体" w:hAnsi="宋体" w:cs="宋体"/>
          <w:szCs w:val="21"/>
        </w:rPr>
        <w:t>滞纳金，但滞纳金累计不得超过延期货款额</w:t>
      </w:r>
      <w:r>
        <w:rPr>
          <w:rFonts w:hint="eastAsia" w:ascii="宋体" w:hAnsi="宋体" w:cs="宋体"/>
          <w:szCs w:val="21"/>
          <w:u w:val="single"/>
        </w:rPr>
        <w:t>5%</w:t>
      </w:r>
      <w:r>
        <w:rPr>
          <w:rFonts w:hint="eastAsia" w:ascii="宋体" w:hAnsi="宋体" w:cs="宋体"/>
          <w:szCs w:val="21"/>
        </w:rPr>
        <w:t>。</w:t>
      </w:r>
    </w:p>
    <w:p w14:paraId="79D1A586">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5.乙方未按本合同和谈判响应文件中规定的服务承诺提供售后服务的，乙方应按本合同合计金额</w:t>
      </w:r>
      <w:r>
        <w:rPr>
          <w:rFonts w:hint="eastAsia" w:ascii="宋体" w:hAnsi="宋体" w:cs="宋体"/>
          <w:szCs w:val="21"/>
          <w:u w:val="single"/>
        </w:rPr>
        <w:t>5%</w:t>
      </w:r>
      <w:r>
        <w:rPr>
          <w:rFonts w:hint="eastAsia" w:ascii="宋体" w:hAnsi="宋体" w:cs="宋体"/>
          <w:szCs w:val="21"/>
        </w:rPr>
        <w:t>向甲方支付违约金。</w:t>
      </w:r>
    </w:p>
    <w:p w14:paraId="718BF9BA">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6.乙方提供的货物在质量保证期内，因设计、工艺或材料的缺陷和其它质量原因造成的问题，由乙方负责，费用从履约保证金中扣除，不足另补。</w:t>
      </w:r>
    </w:p>
    <w:p w14:paraId="3009CED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7.其它违约行为按违约货款额5%收取违约金并赔偿经济损失。</w:t>
      </w:r>
    </w:p>
    <w:p w14:paraId="2D91CBF5">
      <w:pPr>
        <w:pStyle w:val="14"/>
        <w:keepNext w:val="0"/>
        <w:keepLines w:val="0"/>
        <w:pageBreakBefore w:val="0"/>
        <w:widowControl w:val="0"/>
        <w:kinsoku/>
        <w:wordWrap/>
        <w:overflowPunct/>
        <w:topLinePunct w:val="0"/>
        <w:autoSpaceDE/>
        <w:autoSpaceDN/>
        <w:bidi w:val="0"/>
        <w:spacing w:line="340" w:lineRule="exact"/>
        <w:textAlignment w:val="auto"/>
        <w:rPr>
          <w:rFonts w:hint="eastAsia"/>
        </w:rPr>
      </w:pPr>
      <w:r>
        <w:rPr>
          <w:rFonts w:hint="eastAsia"/>
        </w:rPr>
        <w:t xml:space="preserve">     </w:t>
      </w:r>
      <w:r>
        <w:rPr>
          <w:rFonts w:hint="eastAsia" w:ascii="宋体" w:hAnsi="宋体" w:eastAsia="宋体" w:cs="宋体"/>
          <w:kern w:val="2"/>
          <w:sz w:val="21"/>
          <w:szCs w:val="21"/>
          <w:lang w:val="en-US" w:eastAsia="zh-CN" w:bidi="ar-SA"/>
        </w:rPr>
        <w:t>8.未按项目时间完成的，每逾期一天扣3千元，逾期五天采购人有权单方面解除合同。</w:t>
      </w:r>
    </w:p>
    <w:p w14:paraId="53BB24F5">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kern w:val="0"/>
          <w:szCs w:val="21"/>
        </w:rPr>
      </w:pPr>
      <w:r>
        <w:rPr>
          <w:rFonts w:hint="eastAsia" w:ascii="宋体" w:hAnsi="宋体" w:cs="宋体"/>
          <w:b/>
          <w:kern w:val="0"/>
          <w:szCs w:val="21"/>
        </w:rPr>
        <w:t>第十五条不可抗力事件处理</w:t>
      </w:r>
    </w:p>
    <w:p w14:paraId="4523E902">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1.在合同有效期内，任何一方因不可抗力事件导致不能履行合同，则合同履行期可延长，其延长期与不可抗力影响期相同。</w:t>
      </w:r>
    </w:p>
    <w:p w14:paraId="41E9AFA1">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2.不可抗力事件发生后，应立即通知对方，并寄送有关权威机构出具的证明。</w:t>
      </w:r>
    </w:p>
    <w:p w14:paraId="7E5F477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3.不可抗力事件延续一百二十天以上，双方应通过友好协商，确定是否继续履行合同。</w:t>
      </w:r>
    </w:p>
    <w:p w14:paraId="534B8A0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szCs w:val="21"/>
        </w:rPr>
      </w:pPr>
      <w:r>
        <w:rPr>
          <w:rFonts w:hint="eastAsia" w:ascii="宋体" w:hAnsi="宋体" w:cs="宋体"/>
          <w:b/>
          <w:szCs w:val="21"/>
        </w:rPr>
        <w:t>第十六条合同争议解决</w:t>
      </w:r>
    </w:p>
    <w:p w14:paraId="45067E4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1.因货物质量问题发生争议的，应邀请国家认可的质量检测机构对货物质量进行鉴定。货物符合标准的，鉴定费由甲方承担；货物不符合标准的，鉴定费由乙方承担。</w:t>
      </w:r>
    </w:p>
    <w:p w14:paraId="2D3A09CB">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2.因履行本合同引起的或与本合同有关的争议，甲乙双方应首先通过友好协商解决，如果协商不能解决，可向甲方所在地的。</w:t>
      </w:r>
      <w:r>
        <w:rPr>
          <w:rFonts w:hint="eastAsia" w:ascii="宋体" w:hAnsi="宋体" w:cs="宋体"/>
          <w:b/>
          <w:szCs w:val="21"/>
        </w:rPr>
        <w:t>（注：由甲乙双方约定选择向仲裁委员会申请仲裁或者向人民法院提起诉讼的其中一种方式处理合同争议）</w:t>
      </w:r>
      <w:r>
        <w:rPr>
          <w:rFonts w:hint="eastAsia" w:ascii="宋体" w:hAnsi="宋体" w:cs="宋体"/>
          <w:szCs w:val="21"/>
        </w:rPr>
        <w:t>。</w:t>
      </w:r>
    </w:p>
    <w:p w14:paraId="50530023">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3.仲裁或诉讼期间，本合同继续履行。</w:t>
      </w:r>
    </w:p>
    <w:p w14:paraId="63411E7B">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kern w:val="0"/>
          <w:szCs w:val="21"/>
        </w:rPr>
      </w:pPr>
      <w:r>
        <w:rPr>
          <w:rFonts w:hint="eastAsia" w:ascii="宋体" w:hAnsi="宋体" w:cs="宋体"/>
          <w:b/>
          <w:kern w:val="0"/>
          <w:szCs w:val="21"/>
        </w:rPr>
        <w:t>第十七条合同生效及其它</w:t>
      </w:r>
    </w:p>
    <w:p w14:paraId="5409FB7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1．合同经双方法定代表人（负责人）或授权代表签字并加盖单位公章后生效。</w:t>
      </w:r>
    </w:p>
    <w:p w14:paraId="3A1CA3B9">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pacing w:val="-2"/>
          <w:kern w:val="0"/>
          <w:szCs w:val="21"/>
        </w:rPr>
      </w:pPr>
      <w:r>
        <w:rPr>
          <w:rFonts w:hint="eastAsia" w:ascii="宋体" w:hAnsi="宋体" w:cs="宋体"/>
          <w:kern w:val="0"/>
          <w:szCs w:val="21"/>
        </w:rPr>
        <w:t>2．</w:t>
      </w:r>
      <w:r>
        <w:rPr>
          <w:rFonts w:hint="eastAsia" w:ascii="宋体" w:hAnsi="宋体" w:cs="宋体"/>
          <w:spacing w:val="-2"/>
          <w:kern w:val="0"/>
          <w:szCs w:val="21"/>
        </w:rPr>
        <w:t>合同执行中涉及采购资金和采购内容修改或补充的，须经财政部门审批，并签书面补充协议报政府采购监管部门备案，方可作为主合同不可分割的一部分。</w:t>
      </w:r>
    </w:p>
    <w:p w14:paraId="6E20994E">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kern w:val="0"/>
          <w:szCs w:val="21"/>
        </w:rPr>
      </w:pPr>
      <w:r>
        <w:rPr>
          <w:rFonts w:hint="eastAsia" w:ascii="宋体" w:hAnsi="宋体" w:cs="宋体"/>
          <w:kern w:val="0"/>
          <w:szCs w:val="21"/>
        </w:rPr>
        <w:t>3．本合同未尽事宜，遵照《民法典》有关条文执行。</w:t>
      </w:r>
    </w:p>
    <w:p w14:paraId="2722FAF5">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第十八条　合同的变更、终止与转让</w:t>
      </w:r>
    </w:p>
    <w:p w14:paraId="19308D8D">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3658C39E">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b/>
          <w:kern w:val="0"/>
          <w:szCs w:val="21"/>
        </w:rPr>
      </w:pPr>
      <w:r>
        <w:rPr>
          <w:rFonts w:hint="eastAsia" w:ascii="宋体" w:hAnsi="宋体" w:cs="宋体"/>
          <w:kern w:val="0"/>
          <w:szCs w:val="21"/>
        </w:rPr>
        <w:t>2.乙方不得擅自转让（无进口资格的供应商委托进口货物除外）其应履行的合同义务。</w:t>
      </w:r>
    </w:p>
    <w:p w14:paraId="02AD972C">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b/>
          <w:szCs w:val="21"/>
        </w:rPr>
      </w:pPr>
      <w:r>
        <w:rPr>
          <w:rFonts w:hint="eastAsia" w:ascii="宋体" w:hAnsi="宋体" w:cs="宋体"/>
          <w:b/>
          <w:szCs w:val="21"/>
        </w:rPr>
        <w:t>第十九条　签订本合同依据</w:t>
      </w:r>
    </w:p>
    <w:p w14:paraId="1271229D">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1.政府采购谈判文件；</w:t>
      </w:r>
    </w:p>
    <w:p w14:paraId="12F34AEC">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2.乙方提供的谈判响应文件；</w:t>
      </w:r>
    </w:p>
    <w:p w14:paraId="53F266D8">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rPr>
      </w:pPr>
      <w:r>
        <w:rPr>
          <w:rFonts w:hint="eastAsia" w:ascii="宋体" w:hAnsi="宋体" w:cs="宋体"/>
          <w:szCs w:val="21"/>
        </w:rPr>
        <w:t>3.谈判承诺书；</w:t>
      </w:r>
    </w:p>
    <w:p w14:paraId="4CAF7C5E">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textAlignment w:val="auto"/>
        <w:rPr>
          <w:rFonts w:hint="eastAsia" w:ascii="宋体" w:hAnsi="宋体" w:cs="宋体"/>
          <w:szCs w:val="21"/>
          <w:u w:val="single"/>
        </w:rPr>
      </w:pPr>
      <w:r>
        <w:rPr>
          <w:rFonts w:hint="eastAsia" w:ascii="宋体" w:hAnsi="宋体" w:cs="宋体"/>
          <w:szCs w:val="21"/>
        </w:rPr>
        <w:t>4.成交通知书。</w:t>
      </w:r>
    </w:p>
    <w:p w14:paraId="1B84E812">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textAlignment w:val="auto"/>
        <w:rPr>
          <w:rFonts w:hint="eastAsia" w:ascii="宋体" w:hAnsi="宋体" w:cs="宋体"/>
          <w:szCs w:val="21"/>
        </w:rPr>
      </w:pPr>
      <w:r>
        <w:rPr>
          <w:rFonts w:hint="eastAsia" w:ascii="宋体" w:hAnsi="宋体" w:cs="宋体"/>
          <w:b/>
          <w:szCs w:val="21"/>
        </w:rPr>
        <w:t>第二十条　</w:t>
      </w:r>
      <w:r>
        <w:rPr>
          <w:rFonts w:hint="eastAsia" w:ascii="宋体" w:hAnsi="宋体" w:cs="宋体"/>
          <w:szCs w:val="21"/>
        </w:rPr>
        <w:t>本合同一式四份，具有同等法律效力。</w:t>
      </w:r>
      <w:r>
        <w:rPr>
          <w:rFonts w:hint="eastAsia" w:ascii="宋体" w:hAnsi="宋体" w:cs="宋体"/>
          <w:spacing w:val="4"/>
          <w:szCs w:val="21"/>
        </w:rPr>
        <w:t>政府采购监管部门（或采购人所属财政部门）、采购代理机构</w:t>
      </w:r>
      <w:r>
        <w:rPr>
          <w:rFonts w:hint="eastAsia" w:ascii="宋体" w:hAnsi="宋体" w:cs="宋体"/>
          <w:szCs w:val="21"/>
        </w:rPr>
        <w:t>各一份，甲乙双方各一份（可根据需要另增加）。</w:t>
      </w:r>
    </w:p>
    <w:p w14:paraId="5BCE532F">
      <w:pPr>
        <w:adjustRightInd w:val="0"/>
        <w:snapToGrid w:val="0"/>
        <w:rPr>
          <w:rFonts w:hint="eastAsia" w:ascii="宋体" w:hAnsi="宋体" w:cs="宋体"/>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5AF7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16" w:type="dxa"/>
            <w:noWrap w:val="0"/>
            <w:vAlign w:val="center"/>
          </w:tcPr>
          <w:p w14:paraId="3B003BC7">
            <w:pPr>
              <w:adjustRightInd w:val="0"/>
              <w:snapToGrid w:val="0"/>
              <w:rPr>
                <w:rFonts w:hint="eastAsia" w:ascii="宋体" w:hAnsi="宋体" w:cs="宋体"/>
                <w:szCs w:val="21"/>
              </w:rPr>
            </w:pPr>
            <w:r>
              <w:rPr>
                <w:rFonts w:hint="eastAsia" w:ascii="宋体" w:hAnsi="宋体" w:cs="宋体"/>
                <w:szCs w:val="21"/>
              </w:rPr>
              <w:t>甲方（章）</w:t>
            </w:r>
          </w:p>
          <w:p w14:paraId="7B61F08A">
            <w:pPr>
              <w:adjustRightInd w:val="0"/>
              <w:snapToGrid w:val="0"/>
              <w:rPr>
                <w:rFonts w:hint="eastAsia" w:ascii="宋体" w:hAnsi="宋体" w:cs="宋体"/>
                <w:szCs w:val="21"/>
              </w:rPr>
            </w:pPr>
          </w:p>
          <w:p w14:paraId="6F090F5E">
            <w:pPr>
              <w:adjustRightInd w:val="0"/>
              <w:snapToGrid w:val="0"/>
              <w:ind w:firstLine="945" w:firstLineChars="450"/>
              <w:jc w:val="right"/>
              <w:rPr>
                <w:rFonts w:hint="eastAsia" w:ascii="宋体" w:hAnsi="宋体" w:cs="宋体"/>
                <w:szCs w:val="21"/>
              </w:rPr>
            </w:pPr>
            <w:r>
              <w:rPr>
                <w:rFonts w:hint="eastAsia" w:ascii="宋体" w:hAnsi="宋体" w:cs="宋体"/>
                <w:szCs w:val="21"/>
              </w:rPr>
              <w:t>年月日</w:t>
            </w:r>
          </w:p>
        </w:tc>
        <w:tc>
          <w:tcPr>
            <w:tcW w:w="4772" w:type="dxa"/>
            <w:noWrap w:val="0"/>
            <w:vAlign w:val="center"/>
          </w:tcPr>
          <w:p w14:paraId="6F9E3938">
            <w:pPr>
              <w:adjustRightInd w:val="0"/>
              <w:snapToGrid w:val="0"/>
              <w:rPr>
                <w:rFonts w:hint="eastAsia" w:ascii="宋体" w:hAnsi="宋体" w:cs="宋体"/>
                <w:szCs w:val="21"/>
              </w:rPr>
            </w:pPr>
            <w:r>
              <w:rPr>
                <w:rFonts w:hint="eastAsia" w:ascii="宋体" w:hAnsi="宋体" w:cs="宋体"/>
                <w:szCs w:val="21"/>
              </w:rPr>
              <w:t>乙方（章）</w:t>
            </w:r>
          </w:p>
          <w:p w14:paraId="3A4CF69D">
            <w:pPr>
              <w:adjustRightInd w:val="0"/>
              <w:snapToGrid w:val="0"/>
              <w:rPr>
                <w:rFonts w:hint="eastAsia" w:ascii="宋体" w:hAnsi="宋体" w:cs="宋体"/>
                <w:szCs w:val="21"/>
              </w:rPr>
            </w:pPr>
          </w:p>
          <w:p w14:paraId="25033F48">
            <w:pPr>
              <w:adjustRightInd w:val="0"/>
              <w:snapToGrid w:val="0"/>
              <w:jc w:val="right"/>
              <w:rPr>
                <w:rFonts w:hint="eastAsia" w:ascii="宋体" w:hAnsi="宋体" w:cs="宋体"/>
                <w:szCs w:val="21"/>
              </w:rPr>
            </w:pPr>
            <w:r>
              <w:rPr>
                <w:rFonts w:hint="eastAsia" w:ascii="宋体" w:hAnsi="宋体" w:cs="宋体"/>
                <w:szCs w:val="21"/>
              </w:rPr>
              <w:t>年月日</w:t>
            </w:r>
          </w:p>
        </w:tc>
      </w:tr>
      <w:tr w14:paraId="5426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17E6D222">
            <w:pPr>
              <w:adjustRightInd w:val="0"/>
              <w:snapToGrid w:val="0"/>
              <w:rPr>
                <w:rFonts w:hint="eastAsia" w:ascii="宋体" w:hAnsi="宋体" w:cs="宋体"/>
                <w:szCs w:val="21"/>
              </w:rPr>
            </w:pPr>
            <w:r>
              <w:rPr>
                <w:rFonts w:hint="eastAsia" w:ascii="宋体" w:hAnsi="宋体" w:cs="宋体"/>
                <w:szCs w:val="21"/>
              </w:rPr>
              <w:t>单位地址：</w:t>
            </w:r>
          </w:p>
        </w:tc>
        <w:tc>
          <w:tcPr>
            <w:tcW w:w="4772" w:type="dxa"/>
            <w:noWrap w:val="0"/>
            <w:vAlign w:val="center"/>
          </w:tcPr>
          <w:p w14:paraId="2CA94902">
            <w:pPr>
              <w:adjustRightInd w:val="0"/>
              <w:snapToGrid w:val="0"/>
              <w:rPr>
                <w:rFonts w:hint="eastAsia" w:ascii="宋体" w:hAnsi="宋体" w:cs="宋体"/>
                <w:szCs w:val="21"/>
              </w:rPr>
            </w:pPr>
            <w:r>
              <w:rPr>
                <w:rFonts w:hint="eastAsia" w:ascii="宋体" w:hAnsi="宋体" w:cs="宋体"/>
                <w:szCs w:val="21"/>
              </w:rPr>
              <w:t>单位地址：</w:t>
            </w:r>
          </w:p>
        </w:tc>
      </w:tr>
      <w:tr w14:paraId="43E4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D089381">
            <w:pPr>
              <w:adjustRightInd w:val="0"/>
              <w:snapToGrid w:val="0"/>
              <w:rPr>
                <w:rFonts w:hint="eastAsia" w:ascii="宋体" w:hAnsi="宋体" w:cs="宋体"/>
                <w:szCs w:val="21"/>
              </w:rPr>
            </w:pPr>
            <w:r>
              <w:rPr>
                <w:rFonts w:hint="eastAsia" w:ascii="宋体" w:hAnsi="宋体" w:cs="宋体"/>
                <w:szCs w:val="21"/>
              </w:rPr>
              <w:t>法定代表人（负责人）：</w:t>
            </w:r>
          </w:p>
        </w:tc>
        <w:tc>
          <w:tcPr>
            <w:tcW w:w="4772" w:type="dxa"/>
            <w:noWrap w:val="0"/>
            <w:vAlign w:val="center"/>
          </w:tcPr>
          <w:p w14:paraId="0DFA7CE0">
            <w:pPr>
              <w:adjustRightInd w:val="0"/>
              <w:snapToGrid w:val="0"/>
              <w:rPr>
                <w:rFonts w:hint="eastAsia" w:ascii="宋体" w:hAnsi="宋体" w:cs="宋体"/>
                <w:szCs w:val="21"/>
              </w:rPr>
            </w:pPr>
            <w:r>
              <w:rPr>
                <w:rFonts w:hint="eastAsia" w:ascii="宋体" w:hAnsi="宋体" w:cs="宋体"/>
                <w:szCs w:val="21"/>
              </w:rPr>
              <w:t>法定代表人（负责人）：</w:t>
            </w:r>
          </w:p>
        </w:tc>
      </w:tr>
      <w:tr w14:paraId="30A5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928DC75">
            <w:pPr>
              <w:adjustRightInd w:val="0"/>
              <w:snapToGrid w:val="0"/>
              <w:rPr>
                <w:rFonts w:hint="eastAsia" w:ascii="宋体" w:hAnsi="宋体" w:cs="宋体"/>
                <w:szCs w:val="21"/>
              </w:rPr>
            </w:pPr>
            <w:r>
              <w:rPr>
                <w:rFonts w:hint="eastAsia" w:ascii="宋体" w:hAnsi="宋体" w:cs="宋体"/>
                <w:szCs w:val="21"/>
              </w:rPr>
              <w:t>委托代理人：</w:t>
            </w:r>
          </w:p>
        </w:tc>
        <w:tc>
          <w:tcPr>
            <w:tcW w:w="4772" w:type="dxa"/>
            <w:noWrap w:val="0"/>
            <w:vAlign w:val="center"/>
          </w:tcPr>
          <w:p w14:paraId="177F5E85">
            <w:pPr>
              <w:adjustRightInd w:val="0"/>
              <w:snapToGrid w:val="0"/>
              <w:rPr>
                <w:rFonts w:hint="eastAsia" w:ascii="宋体" w:hAnsi="宋体" w:cs="宋体"/>
                <w:szCs w:val="21"/>
              </w:rPr>
            </w:pPr>
            <w:r>
              <w:rPr>
                <w:rFonts w:hint="eastAsia" w:ascii="宋体" w:hAnsi="宋体" w:cs="宋体"/>
                <w:szCs w:val="21"/>
              </w:rPr>
              <w:t>委托代理人</w:t>
            </w:r>
          </w:p>
        </w:tc>
      </w:tr>
      <w:tr w14:paraId="5C44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00259693">
            <w:pPr>
              <w:adjustRightInd w:val="0"/>
              <w:snapToGrid w:val="0"/>
              <w:rPr>
                <w:rFonts w:hint="eastAsia" w:ascii="宋体" w:hAnsi="宋体" w:cs="宋体"/>
                <w:szCs w:val="21"/>
              </w:rPr>
            </w:pPr>
            <w:r>
              <w:rPr>
                <w:rFonts w:hint="eastAsia" w:ascii="宋体" w:hAnsi="宋体" w:cs="宋体"/>
                <w:szCs w:val="21"/>
              </w:rPr>
              <w:t>电话：</w:t>
            </w:r>
          </w:p>
        </w:tc>
        <w:tc>
          <w:tcPr>
            <w:tcW w:w="4772" w:type="dxa"/>
            <w:noWrap w:val="0"/>
            <w:vAlign w:val="center"/>
          </w:tcPr>
          <w:p w14:paraId="4DBB2E9F">
            <w:pPr>
              <w:adjustRightInd w:val="0"/>
              <w:snapToGrid w:val="0"/>
              <w:rPr>
                <w:rFonts w:hint="eastAsia" w:ascii="宋体" w:hAnsi="宋体" w:cs="宋体"/>
                <w:szCs w:val="21"/>
              </w:rPr>
            </w:pPr>
            <w:r>
              <w:rPr>
                <w:rFonts w:hint="eastAsia" w:ascii="宋体" w:hAnsi="宋体" w:cs="宋体"/>
                <w:szCs w:val="21"/>
              </w:rPr>
              <w:t>电话：</w:t>
            </w:r>
          </w:p>
        </w:tc>
      </w:tr>
      <w:tr w14:paraId="06E9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55431B58">
            <w:pPr>
              <w:adjustRightInd w:val="0"/>
              <w:snapToGrid w:val="0"/>
              <w:rPr>
                <w:rFonts w:hint="eastAsia" w:ascii="宋体" w:hAnsi="宋体" w:cs="宋体"/>
                <w:szCs w:val="21"/>
              </w:rPr>
            </w:pPr>
            <w:r>
              <w:rPr>
                <w:rFonts w:hint="eastAsia" w:ascii="宋体" w:hAnsi="宋体" w:cs="宋体"/>
                <w:szCs w:val="21"/>
              </w:rPr>
              <w:t>电子邮箱：</w:t>
            </w:r>
          </w:p>
        </w:tc>
        <w:tc>
          <w:tcPr>
            <w:tcW w:w="4772" w:type="dxa"/>
            <w:noWrap w:val="0"/>
            <w:vAlign w:val="center"/>
          </w:tcPr>
          <w:p w14:paraId="51537833">
            <w:pPr>
              <w:adjustRightInd w:val="0"/>
              <w:snapToGrid w:val="0"/>
              <w:rPr>
                <w:rFonts w:hint="eastAsia" w:ascii="宋体" w:hAnsi="宋体" w:cs="宋体"/>
                <w:szCs w:val="21"/>
              </w:rPr>
            </w:pPr>
            <w:r>
              <w:rPr>
                <w:rFonts w:hint="eastAsia" w:ascii="宋体" w:hAnsi="宋体" w:cs="宋体"/>
                <w:szCs w:val="21"/>
              </w:rPr>
              <w:t>电子邮箱：</w:t>
            </w:r>
          </w:p>
        </w:tc>
      </w:tr>
      <w:tr w14:paraId="65B6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76CF968A">
            <w:pPr>
              <w:adjustRightInd w:val="0"/>
              <w:snapToGrid w:val="0"/>
              <w:rPr>
                <w:rFonts w:hint="eastAsia" w:ascii="宋体" w:hAnsi="宋体" w:cs="宋体"/>
                <w:szCs w:val="21"/>
              </w:rPr>
            </w:pPr>
            <w:r>
              <w:rPr>
                <w:rFonts w:hint="eastAsia" w:ascii="宋体" w:hAnsi="宋体" w:cs="宋体"/>
                <w:szCs w:val="21"/>
              </w:rPr>
              <w:t>开户银行：</w:t>
            </w:r>
          </w:p>
        </w:tc>
        <w:tc>
          <w:tcPr>
            <w:tcW w:w="4772" w:type="dxa"/>
            <w:noWrap w:val="0"/>
            <w:vAlign w:val="center"/>
          </w:tcPr>
          <w:p w14:paraId="398B44F1">
            <w:pPr>
              <w:adjustRightInd w:val="0"/>
              <w:snapToGrid w:val="0"/>
              <w:rPr>
                <w:rFonts w:hint="eastAsia" w:ascii="宋体" w:hAnsi="宋体" w:cs="宋体"/>
                <w:szCs w:val="21"/>
              </w:rPr>
            </w:pPr>
            <w:r>
              <w:rPr>
                <w:rFonts w:hint="eastAsia" w:ascii="宋体" w:hAnsi="宋体" w:cs="宋体"/>
                <w:szCs w:val="21"/>
              </w:rPr>
              <w:t>开户银行：</w:t>
            </w:r>
          </w:p>
        </w:tc>
      </w:tr>
      <w:tr w14:paraId="14F0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4AE636C">
            <w:pPr>
              <w:adjustRightInd w:val="0"/>
              <w:snapToGrid w:val="0"/>
              <w:rPr>
                <w:rFonts w:hint="eastAsia" w:ascii="宋体" w:hAnsi="宋体" w:cs="宋体"/>
                <w:szCs w:val="21"/>
              </w:rPr>
            </w:pPr>
            <w:r>
              <w:rPr>
                <w:rFonts w:hint="eastAsia" w:ascii="宋体" w:hAnsi="宋体" w:cs="宋体"/>
                <w:szCs w:val="21"/>
              </w:rPr>
              <w:t>账号：</w:t>
            </w:r>
          </w:p>
        </w:tc>
        <w:tc>
          <w:tcPr>
            <w:tcW w:w="4772" w:type="dxa"/>
            <w:noWrap w:val="0"/>
            <w:vAlign w:val="center"/>
          </w:tcPr>
          <w:p w14:paraId="133079B7">
            <w:pPr>
              <w:adjustRightInd w:val="0"/>
              <w:snapToGrid w:val="0"/>
              <w:rPr>
                <w:rFonts w:hint="eastAsia" w:ascii="宋体" w:hAnsi="宋体" w:cs="宋体"/>
                <w:szCs w:val="21"/>
              </w:rPr>
            </w:pPr>
            <w:r>
              <w:rPr>
                <w:rFonts w:hint="eastAsia" w:ascii="宋体" w:hAnsi="宋体" w:cs="宋体"/>
                <w:szCs w:val="21"/>
              </w:rPr>
              <w:t>账号：</w:t>
            </w:r>
          </w:p>
        </w:tc>
      </w:tr>
      <w:tr w14:paraId="130F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532FDA5">
            <w:pPr>
              <w:adjustRightInd w:val="0"/>
              <w:snapToGrid w:val="0"/>
              <w:rPr>
                <w:rFonts w:hint="eastAsia" w:ascii="宋体" w:hAnsi="宋体" w:cs="宋体"/>
                <w:szCs w:val="21"/>
              </w:rPr>
            </w:pPr>
            <w:r>
              <w:rPr>
                <w:rFonts w:hint="eastAsia" w:ascii="宋体" w:hAnsi="宋体" w:cs="宋体"/>
                <w:szCs w:val="21"/>
              </w:rPr>
              <w:t>邮政编码：</w:t>
            </w:r>
          </w:p>
        </w:tc>
        <w:tc>
          <w:tcPr>
            <w:tcW w:w="4772" w:type="dxa"/>
            <w:noWrap w:val="0"/>
            <w:vAlign w:val="center"/>
          </w:tcPr>
          <w:p w14:paraId="48159598">
            <w:pPr>
              <w:adjustRightInd w:val="0"/>
              <w:snapToGrid w:val="0"/>
              <w:rPr>
                <w:rFonts w:hint="eastAsia" w:ascii="宋体" w:hAnsi="宋体" w:cs="宋体"/>
                <w:szCs w:val="21"/>
              </w:rPr>
            </w:pPr>
            <w:r>
              <w:rPr>
                <w:rFonts w:hint="eastAsia" w:ascii="宋体" w:hAnsi="宋体" w:cs="宋体"/>
                <w:szCs w:val="21"/>
              </w:rPr>
              <w:t>邮政编码：</w:t>
            </w:r>
          </w:p>
        </w:tc>
      </w:tr>
      <w:tr w14:paraId="33F5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288" w:type="dxa"/>
            <w:gridSpan w:val="2"/>
            <w:noWrap w:val="0"/>
            <w:vAlign w:val="top"/>
          </w:tcPr>
          <w:p w14:paraId="4325F103">
            <w:pPr>
              <w:adjustRightInd w:val="0"/>
              <w:snapToGrid w:val="0"/>
              <w:rPr>
                <w:rFonts w:hint="eastAsia" w:ascii="宋体" w:hAnsi="宋体" w:cs="宋体"/>
                <w:szCs w:val="21"/>
              </w:rPr>
            </w:pPr>
            <w:r>
              <w:rPr>
                <w:rFonts w:hint="eastAsia" w:ascii="宋体" w:hAnsi="宋体" w:cs="宋体"/>
                <w:szCs w:val="21"/>
              </w:rPr>
              <w:t>经办人：</w:t>
            </w:r>
          </w:p>
          <w:p w14:paraId="11095642">
            <w:pPr>
              <w:adjustRightInd w:val="0"/>
              <w:snapToGrid w:val="0"/>
              <w:ind w:firstLine="630" w:firstLineChars="300"/>
              <w:jc w:val="right"/>
              <w:rPr>
                <w:rFonts w:hint="eastAsia" w:ascii="宋体" w:hAnsi="宋体" w:cs="宋体"/>
                <w:szCs w:val="21"/>
              </w:rPr>
            </w:pPr>
          </w:p>
          <w:p w14:paraId="0367BEDA">
            <w:pPr>
              <w:adjustRightInd w:val="0"/>
              <w:snapToGrid w:val="0"/>
              <w:ind w:firstLine="630" w:firstLineChars="300"/>
              <w:jc w:val="right"/>
              <w:rPr>
                <w:rFonts w:hint="eastAsia" w:ascii="宋体" w:hAnsi="宋体" w:cs="宋体"/>
                <w:szCs w:val="21"/>
              </w:rPr>
            </w:pPr>
            <w:r>
              <w:rPr>
                <w:rFonts w:hint="eastAsia" w:ascii="宋体" w:hAnsi="宋体" w:cs="宋体"/>
                <w:szCs w:val="21"/>
              </w:rPr>
              <w:t>年月日</w:t>
            </w:r>
          </w:p>
        </w:tc>
      </w:tr>
    </w:tbl>
    <w:p w14:paraId="769473D2">
      <w:pPr>
        <w:snapToGrid w:val="0"/>
        <w:spacing w:line="600" w:lineRule="exact"/>
        <w:rPr>
          <w:rFonts w:hint="eastAsia" w:ascii="宋体" w:hAnsi="宋体" w:cs="宋体"/>
          <w:b/>
          <w:sz w:val="28"/>
          <w:szCs w:val="28"/>
        </w:rPr>
      </w:pPr>
    </w:p>
    <w:p w14:paraId="72625CD7">
      <w:pPr>
        <w:snapToGrid w:val="0"/>
        <w:spacing w:line="600" w:lineRule="exact"/>
        <w:rPr>
          <w:rFonts w:hint="eastAsia" w:ascii="宋体" w:hAnsi="宋体" w:cs="宋体"/>
          <w:b/>
          <w:sz w:val="24"/>
        </w:rPr>
      </w:pPr>
      <w:r>
        <w:rPr>
          <w:rFonts w:hint="eastAsia" w:ascii="宋体" w:hAnsi="宋体" w:cs="宋体"/>
          <w:b/>
          <w:sz w:val="28"/>
          <w:szCs w:val="28"/>
        </w:rPr>
        <w:t>合同附件：</w:t>
      </w:r>
    </w:p>
    <w:p w14:paraId="1A72BA06">
      <w:pPr>
        <w:snapToGrid w:val="0"/>
        <w:spacing w:line="360" w:lineRule="exact"/>
        <w:rPr>
          <w:rFonts w:hint="eastAsia" w:ascii="宋体" w:hAnsi="宋体" w:cs="宋体"/>
          <w:b/>
          <w:sz w:val="24"/>
        </w:rPr>
      </w:pPr>
    </w:p>
    <w:p w14:paraId="05FC616B">
      <w:pPr>
        <w:snapToGrid w:val="0"/>
        <w:spacing w:line="360" w:lineRule="exact"/>
        <w:rPr>
          <w:rFonts w:hint="eastAsia" w:ascii="宋体" w:hAnsi="宋体" w:cs="宋体"/>
          <w:b/>
          <w:sz w:val="24"/>
        </w:rPr>
      </w:pPr>
      <w:r>
        <w:rPr>
          <w:rFonts w:hint="eastAsia" w:ascii="宋体" w:hAnsi="宋体" w:cs="宋体"/>
          <w:b/>
          <w:sz w:val="24"/>
        </w:rPr>
        <w:t>一般货物类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724"/>
      </w:tblGrid>
      <w:tr w14:paraId="5DD5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313" w:type="dxa"/>
            <w:gridSpan w:val="2"/>
            <w:noWrap w:val="0"/>
            <w:vAlign w:val="top"/>
          </w:tcPr>
          <w:p w14:paraId="7893AB91">
            <w:pPr>
              <w:snapToGrid w:val="0"/>
              <w:spacing w:line="360" w:lineRule="exact"/>
              <w:rPr>
                <w:rFonts w:hint="eastAsia" w:ascii="宋体" w:hAnsi="宋体" w:cs="宋体"/>
                <w:szCs w:val="21"/>
              </w:rPr>
            </w:pPr>
            <w:r>
              <w:rPr>
                <w:rFonts w:hint="eastAsia" w:ascii="宋体" w:hAnsi="宋体" w:cs="宋体"/>
                <w:szCs w:val="21"/>
              </w:rPr>
              <w:t>1、供应商承诺具体事项：</w:t>
            </w:r>
          </w:p>
        </w:tc>
      </w:tr>
      <w:tr w14:paraId="6FA4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313" w:type="dxa"/>
            <w:gridSpan w:val="2"/>
            <w:noWrap w:val="0"/>
            <w:vAlign w:val="top"/>
          </w:tcPr>
          <w:p w14:paraId="218C8674">
            <w:pPr>
              <w:snapToGrid w:val="0"/>
              <w:spacing w:line="360" w:lineRule="exact"/>
              <w:rPr>
                <w:rFonts w:hint="eastAsia" w:ascii="宋体" w:hAnsi="宋体" w:cs="宋体"/>
                <w:szCs w:val="21"/>
              </w:rPr>
            </w:pPr>
            <w:r>
              <w:rPr>
                <w:rFonts w:hint="eastAsia" w:ascii="宋体" w:hAnsi="宋体" w:cs="宋体"/>
                <w:szCs w:val="21"/>
              </w:rPr>
              <w:t>2、售后服务具体事项：</w:t>
            </w:r>
          </w:p>
        </w:tc>
      </w:tr>
      <w:tr w14:paraId="1BD6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313" w:type="dxa"/>
            <w:gridSpan w:val="2"/>
            <w:noWrap w:val="0"/>
            <w:vAlign w:val="top"/>
          </w:tcPr>
          <w:p w14:paraId="7E23A023">
            <w:pPr>
              <w:snapToGrid w:val="0"/>
              <w:spacing w:line="360" w:lineRule="exact"/>
              <w:rPr>
                <w:rFonts w:hint="eastAsia" w:ascii="宋体" w:hAnsi="宋体" w:cs="宋体"/>
                <w:szCs w:val="21"/>
              </w:rPr>
            </w:pPr>
            <w:r>
              <w:rPr>
                <w:rFonts w:hint="eastAsia" w:ascii="宋体" w:hAnsi="宋体" w:cs="宋体"/>
                <w:szCs w:val="21"/>
              </w:rPr>
              <w:t>3、保修期责任：</w:t>
            </w:r>
          </w:p>
        </w:tc>
      </w:tr>
      <w:tr w14:paraId="6D23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313" w:type="dxa"/>
            <w:gridSpan w:val="2"/>
            <w:noWrap w:val="0"/>
            <w:vAlign w:val="top"/>
          </w:tcPr>
          <w:p w14:paraId="746DF38B">
            <w:pPr>
              <w:snapToGrid w:val="0"/>
              <w:spacing w:line="360" w:lineRule="exact"/>
              <w:rPr>
                <w:rFonts w:hint="eastAsia" w:ascii="宋体" w:hAnsi="宋体" w:cs="宋体"/>
                <w:szCs w:val="21"/>
              </w:rPr>
            </w:pPr>
            <w:r>
              <w:rPr>
                <w:rFonts w:hint="eastAsia" w:ascii="宋体" w:hAnsi="宋体" w:cs="宋体"/>
                <w:szCs w:val="21"/>
              </w:rPr>
              <w:t>4、其他具体事项：</w:t>
            </w:r>
          </w:p>
        </w:tc>
      </w:tr>
      <w:tr w14:paraId="5624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4589" w:type="dxa"/>
            <w:noWrap w:val="0"/>
            <w:vAlign w:val="center"/>
          </w:tcPr>
          <w:p w14:paraId="0C1AC51B">
            <w:pPr>
              <w:snapToGrid w:val="0"/>
              <w:spacing w:line="360" w:lineRule="exact"/>
              <w:rPr>
                <w:rFonts w:hint="eastAsia" w:ascii="宋体" w:hAnsi="宋体" w:cs="宋体"/>
                <w:szCs w:val="21"/>
              </w:rPr>
            </w:pPr>
            <w:r>
              <w:rPr>
                <w:rFonts w:hint="eastAsia" w:ascii="宋体" w:hAnsi="宋体" w:cs="宋体"/>
                <w:szCs w:val="21"/>
              </w:rPr>
              <w:t>甲方（章）</w:t>
            </w:r>
          </w:p>
          <w:p w14:paraId="2F16DA82">
            <w:pPr>
              <w:snapToGrid w:val="0"/>
              <w:spacing w:line="360" w:lineRule="exact"/>
              <w:rPr>
                <w:rFonts w:hint="eastAsia" w:ascii="宋体" w:hAnsi="宋体" w:cs="宋体"/>
                <w:szCs w:val="21"/>
              </w:rPr>
            </w:pPr>
          </w:p>
          <w:p w14:paraId="3CB9F524">
            <w:pPr>
              <w:snapToGrid w:val="0"/>
              <w:spacing w:line="360" w:lineRule="exact"/>
              <w:rPr>
                <w:rFonts w:hint="eastAsia" w:ascii="宋体" w:hAnsi="宋体" w:cs="宋体"/>
                <w:szCs w:val="21"/>
              </w:rPr>
            </w:pPr>
          </w:p>
          <w:p w14:paraId="66957513">
            <w:pPr>
              <w:snapToGrid w:val="0"/>
              <w:spacing w:line="360" w:lineRule="exact"/>
              <w:rPr>
                <w:rFonts w:hint="eastAsia" w:ascii="宋体" w:hAnsi="宋体" w:cs="宋体"/>
                <w:szCs w:val="21"/>
              </w:rPr>
            </w:pPr>
          </w:p>
          <w:p w14:paraId="43F5D330">
            <w:pPr>
              <w:snapToGrid w:val="0"/>
              <w:spacing w:line="360" w:lineRule="exact"/>
              <w:ind w:firstLine="422"/>
              <w:rPr>
                <w:rFonts w:hint="eastAsia" w:ascii="宋体" w:hAnsi="宋体" w:cs="宋体"/>
                <w:szCs w:val="21"/>
              </w:rPr>
            </w:pPr>
            <w:r>
              <w:rPr>
                <w:rFonts w:hint="eastAsia" w:ascii="宋体" w:hAnsi="宋体" w:cs="宋体"/>
                <w:szCs w:val="21"/>
              </w:rPr>
              <w:t>年月日</w:t>
            </w:r>
          </w:p>
        </w:tc>
        <w:tc>
          <w:tcPr>
            <w:tcW w:w="4724" w:type="dxa"/>
            <w:noWrap w:val="0"/>
            <w:vAlign w:val="center"/>
          </w:tcPr>
          <w:p w14:paraId="1822CA98">
            <w:pPr>
              <w:snapToGrid w:val="0"/>
              <w:spacing w:line="360" w:lineRule="exact"/>
              <w:rPr>
                <w:rFonts w:hint="eastAsia" w:ascii="宋体" w:hAnsi="宋体" w:cs="宋体"/>
                <w:szCs w:val="21"/>
              </w:rPr>
            </w:pPr>
            <w:r>
              <w:rPr>
                <w:rFonts w:hint="eastAsia" w:ascii="宋体" w:hAnsi="宋体" w:cs="宋体"/>
                <w:szCs w:val="21"/>
              </w:rPr>
              <w:t>乙方（章）</w:t>
            </w:r>
          </w:p>
          <w:p w14:paraId="2FEAB6CF">
            <w:pPr>
              <w:snapToGrid w:val="0"/>
              <w:spacing w:line="360" w:lineRule="exact"/>
              <w:rPr>
                <w:rFonts w:hint="eastAsia" w:ascii="宋体" w:hAnsi="宋体" w:cs="宋体"/>
                <w:szCs w:val="21"/>
              </w:rPr>
            </w:pPr>
          </w:p>
          <w:p w14:paraId="2F754501">
            <w:pPr>
              <w:snapToGrid w:val="0"/>
              <w:spacing w:line="360" w:lineRule="exact"/>
              <w:rPr>
                <w:rFonts w:hint="eastAsia" w:ascii="宋体" w:hAnsi="宋体" w:cs="宋体"/>
                <w:szCs w:val="21"/>
              </w:rPr>
            </w:pPr>
          </w:p>
          <w:p w14:paraId="03886F7B">
            <w:pPr>
              <w:snapToGrid w:val="0"/>
              <w:spacing w:line="360" w:lineRule="exact"/>
              <w:rPr>
                <w:rFonts w:hint="eastAsia" w:ascii="宋体" w:hAnsi="宋体" w:cs="宋体"/>
                <w:szCs w:val="21"/>
              </w:rPr>
            </w:pPr>
          </w:p>
          <w:p w14:paraId="6B4A7036">
            <w:pPr>
              <w:snapToGrid w:val="0"/>
              <w:spacing w:line="360" w:lineRule="exact"/>
              <w:ind w:firstLine="422"/>
              <w:rPr>
                <w:rFonts w:hint="eastAsia" w:ascii="宋体" w:hAnsi="宋体" w:cs="宋体"/>
                <w:szCs w:val="21"/>
              </w:rPr>
            </w:pPr>
            <w:r>
              <w:rPr>
                <w:rFonts w:hint="eastAsia" w:ascii="宋体" w:hAnsi="宋体" w:cs="宋体"/>
                <w:szCs w:val="21"/>
              </w:rPr>
              <w:t>年月日</w:t>
            </w:r>
          </w:p>
        </w:tc>
      </w:tr>
    </w:tbl>
    <w:p w14:paraId="77E9902E">
      <w:pPr>
        <w:snapToGrid w:val="0"/>
        <w:spacing w:line="360" w:lineRule="exact"/>
      </w:pPr>
      <w:r>
        <w:rPr>
          <w:rFonts w:hint="eastAsia" w:ascii="宋体" w:hAnsi="宋体" w:cs="宋体"/>
          <w:szCs w:val="21"/>
        </w:rPr>
        <w:t>注：售后服务事项填不下时可另加附页</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13699EA-E0FF-491E-87BD-E32500C6D9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BB66DFE-EDD8-449D-AB74-CA5E727199C8}"/>
  </w:font>
  <w:font w:name="Courier New">
    <w:panose1 w:val="02070309020205020404"/>
    <w:charset w:val="01"/>
    <w:family w:val="modern"/>
    <w:pitch w:val="default"/>
    <w:sig w:usb0="E0002EFF" w:usb1="C0007843" w:usb2="00000009" w:usb3="00000000" w:csb0="400001FF" w:csb1="FFFF0000"/>
    <w:embedRegular r:id="rId3" w:fontKey="{3F275269-B92C-4774-95CE-59DDAA03D6F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5C2FFA9-8FA0-46F2-B542-DB72888D59B8}"/>
  </w:font>
  <w:font w:name="仿宋_GB2312">
    <w:panose1 w:val="02010609030101010101"/>
    <w:charset w:val="86"/>
    <w:family w:val="modern"/>
    <w:pitch w:val="default"/>
    <w:sig w:usb0="00000001" w:usb1="080E0000" w:usb2="00000000" w:usb3="00000000" w:csb0="00040000" w:csb1="00000000"/>
    <w:embedRegular r:id="rId5" w:fontKey="{C218E8CD-E258-4E40-8D17-F751C5CFC819}"/>
  </w:font>
  <w:font w:name="仿宋">
    <w:panose1 w:val="02010609060101010101"/>
    <w:charset w:val="86"/>
    <w:family w:val="auto"/>
    <w:pitch w:val="default"/>
    <w:sig w:usb0="800002BF" w:usb1="38CF7CFA" w:usb2="00000016" w:usb3="00000000" w:csb0="00040001" w:csb1="00000000"/>
    <w:embedRegular r:id="rId6" w:fontKey="{DD96F2E4-4355-4393-B12C-8E71D3DDD1D7}"/>
  </w:font>
  <w:font w:name="Verdana">
    <w:panose1 w:val="020B0604030504040204"/>
    <w:charset w:val="00"/>
    <w:family w:val="swiss"/>
    <w:pitch w:val="default"/>
    <w:sig w:usb0="A00006FF" w:usb1="4000205B" w:usb2="00000010" w:usb3="00000000" w:csb0="2000019F" w:csb1="00000000"/>
    <w:embedRegular r:id="rId7" w:fontKey="{DEBB1EB5-D65F-4297-9106-37B99CB7ED01}"/>
  </w:font>
  <w:font w:name="微软雅黑">
    <w:panose1 w:val="020B0503020204020204"/>
    <w:charset w:val="86"/>
    <w:family w:val="auto"/>
    <w:pitch w:val="default"/>
    <w:sig w:usb0="80000287" w:usb1="2ACF3C50" w:usb2="00000016" w:usb3="00000000" w:csb0="0004001F" w:csb1="00000000"/>
    <w:embedRegular r:id="rId8" w:fontKey="{A0DAE51C-6CF2-4ACF-9ED2-A45D87501322}"/>
  </w:font>
  <w:font w:name="Wingdings 2">
    <w:panose1 w:val="05020102010507070707"/>
    <w:charset w:val="02"/>
    <w:family w:val="roman"/>
    <w:pitch w:val="default"/>
    <w:sig w:usb0="00000000" w:usb1="00000000" w:usb2="00000000" w:usb3="00000000" w:csb0="80000000" w:csb1="00000000"/>
    <w:embedRegular r:id="rId9" w:fontKey="{52B8E040-B371-4D92-B69E-F02C698ABB14}"/>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0FD4">
    <w:pPr>
      <w:pStyle w:val="14"/>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2DCCC">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21D0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021D09">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DE1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D44C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30D44C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DF14">
    <w:pPr>
      <w:pStyle w:val="14"/>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C545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68C545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DD02">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A525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CDA525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83AB">
    <w:pPr>
      <w:pStyle w:val="14"/>
      <w:ind w:right="360"/>
      <w:jc w:val="both"/>
      <w:rPr>
        <w:rFonts w:hint="eastAsi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09AB3">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D09AB3">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DF22F">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6D598">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46D598">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4CB6">
    <w:pPr>
      <w:pStyle w:val="15"/>
      <w:pBdr>
        <w:bottom w:val="none" w:color="auto" w:sz="0" w:space="1"/>
      </w:pBdr>
      <w:jc w:val="both"/>
      <w:rPr>
        <w:rFonts w:hint="eastAsia"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2DD06"/>
    <w:multiLevelType w:val="singleLevel"/>
    <w:tmpl w:val="9102DD06"/>
    <w:lvl w:ilvl="0" w:tentative="0">
      <w:start w:val="1"/>
      <w:numFmt w:val="decimal"/>
      <w:pStyle w:val="5"/>
      <w:lvlText w:val="%1."/>
      <w:lvlJc w:val="left"/>
      <w:pPr>
        <w:tabs>
          <w:tab w:val="left" w:pos="360"/>
        </w:tabs>
        <w:ind w:left="360" w:hanging="360"/>
      </w:pPr>
    </w:lvl>
  </w:abstractNum>
  <w:abstractNum w:abstractNumId="1">
    <w:nsid w:val="C359AE9B"/>
    <w:multiLevelType w:val="singleLevel"/>
    <w:tmpl w:val="C359AE9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C2F0C"/>
    <w:rsid w:val="0042433B"/>
    <w:rsid w:val="037E5FB7"/>
    <w:rsid w:val="04D63E97"/>
    <w:rsid w:val="078B7CA7"/>
    <w:rsid w:val="098F7F23"/>
    <w:rsid w:val="0BAD6886"/>
    <w:rsid w:val="0F916077"/>
    <w:rsid w:val="13D53262"/>
    <w:rsid w:val="17BD4F0E"/>
    <w:rsid w:val="1B9E6391"/>
    <w:rsid w:val="214C5935"/>
    <w:rsid w:val="228E56E5"/>
    <w:rsid w:val="27675BE3"/>
    <w:rsid w:val="287B7B98"/>
    <w:rsid w:val="28DA762A"/>
    <w:rsid w:val="296610FD"/>
    <w:rsid w:val="2B9947FF"/>
    <w:rsid w:val="33186462"/>
    <w:rsid w:val="332F6429"/>
    <w:rsid w:val="3A5913BB"/>
    <w:rsid w:val="3CE31410"/>
    <w:rsid w:val="42E5791F"/>
    <w:rsid w:val="431F6863"/>
    <w:rsid w:val="49591A79"/>
    <w:rsid w:val="4B0918DD"/>
    <w:rsid w:val="4B835B73"/>
    <w:rsid w:val="4C3C74A3"/>
    <w:rsid w:val="4D6C0FAE"/>
    <w:rsid w:val="50883528"/>
    <w:rsid w:val="50A326B1"/>
    <w:rsid w:val="5412167D"/>
    <w:rsid w:val="57561B8D"/>
    <w:rsid w:val="575C2093"/>
    <w:rsid w:val="58E76948"/>
    <w:rsid w:val="5CCE3A33"/>
    <w:rsid w:val="5CDE57D9"/>
    <w:rsid w:val="5D4D188D"/>
    <w:rsid w:val="622C2F0C"/>
    <w:rsid w:val="625E1F14"/>
    <w:rsid w:val="626B319A"/>
    <w:rsid w:val="63084B23"/>
    <w:rsid w:val="63E36016"/>
    <w:rsid w:val="65534540"/>
    <w:rsid w:val="660758C0"/>
    <w:rsid w:val="6F2F080C"/>
    <w:rsid w:val="710C4966"/>
    <w:rsid w:val="715876B3"/>
    <w:rsid w:val="7245418A"/>
    <w:rsid w:val="735429DA"/>
    <w:rsid w:val="75512308"/>
    <w:rsid w:val="75E41106"/>
    <w:rsid w:val="77C701CA"/>
    <w:rsid w:val="789D1B72"/>
    <w:rsid w:val="7BD85CDE"/>
    <w:rsid w:val="7BF00896"/>
    <w:rsid w:val="7DE71E07"/>
    <w:rsid w:val="7F5774D3"/>
    <w:rsid w:val="7FEF1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120" w:beforeLines="50" w:after="120" w:afterLines="50"/>
      <w:ind w:left="864" w:hanging="864"/>
      <w:jc w:val="left"/>
      <w:outlineLvl w:val="3"/>
    </w:pPr>
    <w:rPr>
      <w:rFonts w:ascii="黑体" w:hAnsi="黑体" w:eastAsia="黑体"/>
      <w:b/>
      <w:bCs/>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next w:val="7"/>
    <w:qFormat/>
    <w:uiPriority w:val="0"/>
    <w:pPr>
      <w:ind w:firstLine="420"/>
    </w:pPr>
    <w:rPr>
      <w:szCs w:val="20"/>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annotation text"/>
    <w:basedOn w:val="1"/>
    <w:qFormat/>
    <w:uiPriority w:val="0"/>
    <w:pPr>
      <w:jc w:val="left"/>
    </w:pPr>
  </w:style>
  <w:style w:type="paragraph" w:styleId="9">
    <w:name w:val="Body Text 3"/>
    <w:basedOn w:val="1"/>
    <w:qFormat/>
    <w:uiPriority w:val="0"/>
    <w:pPr>
      <w:spacing w:line="500" w:lineRule="exact"/>
    </w:pPr>
    <w:rPr>
      <w:rFonts w:ascii="Times New Roman" w:hAnsi="Times New Roman" w:eastAsia="宋体" w:cs="Times New Roman"/>
      <w:b/>
      <w:bCs/>
      <w:sz w:val="24"/>
    </w:rPr>
  </w:style>
  <w:style w:type="paragraph" w:styleId="10">
    <w:name w:val="Body Text"/>
    <w:basedOn w:val="1"/>
    <w:next w:val="11"/>
    <w:qFormat/>
    <w:uiPriority w:val="0"/>
    <w:pPr>
      <w:spacing w:line="380" w:lineRule="exact"/>
    </w:pPr>
    <w:rPr>
      <w:sz w:val="24"/>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List 2"/>
    <w:basedOn w:val="1"/>
    <w:qFormat/>
    <w:uiPriority w:val="0"/>
    <w:pPr>
      <w:ind w:left="100" w:leftChars="200" w:hanging="200" w:hangingChars="200"/>
    </w:pPr>
    <w:rPr>
      <w:rFonts w:ascii="Times New Roman" w:hAnsi="Times New Roman" w:eastAsia="宋体" w:cs="Times New Roman"/>
      <w:sz w:val="28"/>
    </w:rPr>
  </w:style>
  <w:style w:type="paragraph" w:styleId="13">
    <w:name w:val="Plain Text"/>
    <w:basedOn w:val="1"/>
    <w:qFormat/>
    <w:uiPriority w:val="0"/>
    <w:rPr>
      <w:rFonts w:ascii="宋体" w:hAnsi="Courier New" w:cs="Courier New"/>
      <w:szCs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2"/>
    <w:basedOn w:val="7"/>
    <w:qFormat/>
    <w:uiPriority w:val="0"/>
    <w:pPr>
      <w:spacing w:after="120"/>
      <w:ind w:left="420" w:leftChars="200" w:firstLine="420" w:firstLineChars="200"/>
    </w:pPr>
    <w:rPr>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0"/>
    <w:rPr>
      <w:i/>
    </w:rPr>
  </w:style>
  <w:style w:type="paragraph" w:customStyle="1" w:styleId="24">
    <w:name w:val="表格文字"/>
    <w:basedOn w:val="1"/>
    <w:qFormat/>
    <w:uiPriority w:val="99"/>
    <w:pPr>
      <w:spacing w:before="25" w:after="25"/>
      <w:jc w:val="left"/>
    </w:pPr>
    <w:rPr>
      <w:bCs/>
      <w:spacing w:val="10"/>
      <w:kern w:val="0"/>
      <w:sz w:val="24"/>
      <w:szCs w:val="22"/>
    </w:rPr>
  </w:style>
  <w:style w:type="paragraph" w:customStyle="1" w:styleId="25">
    <w:name w:val="1"/>
    <w:basedOn w:val="1"/>
    <w:next w:val="13"/>
    <w:qFormat/>
    <w:uiPriority w:val="0"/>
    <w:rPr>
      <w:rFonts w:ascii="宋体" w:hAnsi="Courier New" w:eastAsia="宋体" w:cs="Times New Roman"/>
      <w:szCs w:val="20"/>
    </w:rPr>
  </w:style>
  <w:style w:type="paragraph" w:customStyle="1" w:styleId="2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949</Words>
  <Characters>1141</Characters>
  <Lines>0</Lines>
  <Paragraphs>0</Paragraphs>
  <TotalTime>50</TotalTime>
  <ScaleCrop>false</ScaleCrop>
  <LinksUpToDate>false</LinksUpToDate>
  <CharactersWithSpaces>1170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2026-01-21T02:40:00Z</dcterms:created>
  <dc:creator>admin</dc:creator>
  <cp:lastModifiedBy>admin</cp:lastModifiedBy>
  <cp:lastPrinted>2026-03-05T01:54:00Z</cp:lastPrinted>
  <dcterms:modified xsi:type="dcterms:W3CDTF">2026-03-09T01:39:12Z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44F4C61104D6461282C0008A24D0B52D_13</vt:lpwstr>
  </property>
  <property fmtid="{D5CDD505-2E9C-101B-9397-08002B2CF9AE}" pid="4" name="KSOTemplateDocerSaveRecord">
    <vt:lpwstr>eyJoZGlkIjoiMDVmYmQyNGQ0MjFlMTU1ZjczZjdkY2EyMmVhNTVmNWQifQ==</vt:lpwstr>
  </property>
</Properties>
</file>