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33CC">
      <w:pPr>
        <w:shd w:val="clear"/>
        <w:spacing w:before="165" w:beforeLines="50" w:line="360" w:lineRule="auto"/>
        <w:jc w:val="center"/>
        <w:rPr>
          <w:rFonts w:hint="eastAsia" w:ascii="宋体" w:hAnsi="宋体" w:eastAsia="宋体" w:cs="宋体"/>
          <w:color w:val="auto"/>
          <w:sz w:val="52"/>
          <w:szCs w:val="52"/>
          <w:highlight w:val="none"/>
        </w:rPr>
      </w:pPr>
    </w:p>
    <w:p w14:paraId="4F5E3A45">
      <w:pPr>
        <w:shd w:val="clear"/>
        <w:spacing w:before="165" w:beforeLines="50" w:line="360" w:lineRule="auto"/>
        <w:jc w:val="center"/>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公开招标文件（服务类）</w:t>
      </w:r>
    </w:p>
    <w:p w14:paraId="0975CD05">
      <w:pPr>
        <w:shd w:val="clear"/>
        <w:spacing w:before="165" w:beforeLines="50" w:line="360" w:lineRule="auto"/>
        <w:jc w:val="center"/>
        <w:rPr>
          <w:rFonts w:hint="eastAsia" w:ascii="宋体" w:hAnsi="宋体" w:eastAsia="宋体" w:cs="宋体"/>
          <w:b/>
          <w:color w:val="auto"/>
          <w:sz w:val="48"/>
          <w:szCs w:val="48"/>
          <w:highlight w:val="none"/>
        </w:rPr>
      </w:pPr>
    </w:p>
    <w:p w14:paraId="7E66534A">
      <w:pPr>
        <w:shd w:val="clea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7E295840">
      <w:pPr>
        <w:shd w:val="clea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7FB66921">
      <w:pPr>
        <w:shd w:val="clear"/>
        <w:snapToGrid w:val="0"/>
        <w:spacing w:before="165" w:beforeLines="50" w:line="360" w:lineRule="auto"/>
        <w:rPr>
          <w:rFonts w:hint="eastAsia" w:ascii="宋体" w:hAnsi="宋体" w:eastAsia="宋体" w:cs="宋体"/>
          <w:color w:val="auto"/>
          <w:sz w:val="30"/>
          <w:szCs w:val="72"/>
          <w:highlight w:val="none"/>
        </w:rPr>
      </w:pPr>
    </w:p>
    <w:p w14:paraId="6C662A9E">
      <w:pPr>
        <w:pStyle w:val="12"/>
        <w:shd w:val="clear"/>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486F20BA">
      <w:pPr>
        <w:pStyle w:val="12"/>
        <w:shd w:val="clear"/>
        <w:snapToGrid w:val="0"/>
        <w:spacing w:before="50" w:after="120" w:line="360" w:lineRule="auto"/>
        <w:ind w:firstLine="1205" w:firstLineChars="4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2025年“双优”项目建设（重）</w:t>
      </w:r>
    </w:p>
    <w:p w14:paraId="1D1076A3">
      <w:pPr>
        <w:pStyle w:val="12"/>
        <w:shd w:val="clear"/>
        <w:snapToGrid w:val="0"/>
        <w:spacing w:before="50" w:after="120" w:line="360" w:lineRule="auto"/>
        <w:ind w:firstLine="120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QZZC2026-G3-220015-ZSZB</w:t>
      </w:r>
      <w:bookmarkStart w:id="431" w:name="_GoBack"/>
      <w:bookmarkEnd w:id="431"/>
    </w:p>
    <w:p w14:paraId="40F7DCCE">
      <w:pPr>
        <w:widowControl w:val="0"/>
        <w:shd w:val="clear"/>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C8B9A04">
      <w:pPr>
        <w:widowControl w:val="0"/>
        <w:shd w:val="clear"/>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浦北县第一职业技术学校</w:t>
      </w:r>
    </w:p>
    <w:p w14:paraId="10CFA3AE">
      <w:pPr>
        <w:widowControl w:val="0"/>
        <w:shd w:val="clear"/>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采购代理机构：广西至胜招标有限公司</w:t>
      </w:r>
    </w:p>
    <w:p w14:paraId="4F3BEA06">
      <w:pPr>
        <w:pStyle w:val="12"/>
        <w:shd w:val="clear"/>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2E541868">
      <w:pPr>
        <w:pStyle w:val="12"/>
        <w:shd w:val="clear"/>
        <w:snapToGrid w:val="0"/>
        <w:spacing w:before="50" w:after="120" w:line="360" w:lineRule="auto"/>
        <w:jc w:val="center"/>
        <w:rPr>
          <w:rFonts w:hint="eastAsia" w:ascii="宋体" w:hAnsi="宋体" w:eastAsia="宋体" w:cs="宋体"/>
          <w:b/>
          <w:bCs/>
          <w:color w:val="auto"/>
          <w:w w:val="95"/>
          <w:kern w:val="2"/>
          <w:sz w:val="30"/>
          <w:szCs w:val="30"/>
          <w:highlight w:val="none"/>
          <w:lang w:val="en-US" w:eastAsia="zh-CN" w:bidi="ar-SA"/>
        </w:rPr>
      </w:pP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03</w:t>
      </w:r>
      <w:r>
        <w:rPr>
          <w:rFonts w:hint="eastAsia" w:ascii="宋体" w:hAnsi="宋体" w:eastAsia="宋体" w:cs="宋体"/>
          <w:b/>
          <w:bCs/>
          <w:color w:val="auto"/>
          <w:w w:val="95"/>
          <w:kern w:val="2"/>
          <w:sz w:val="30"/>
          <w:szCs w:val="30"/>
          <w:highlight w:val="none"/>
          <w:lang w:val="en-US" w:eastAsia="zh-CN" w:bidi="ar-SA"/>
        </w:rPr>
        <w:t>月</w:t>
      </w:r>
      <w:r>
        <w:rPr>
          <w:rFonts w:hint="eastAsia" w:hAnsi="宋体" w:cs="宋体"/>
          <w:b/>
          <w:bCs/>
          <w:color w:val="auto"/>
          <w:w w:val="95"/>
          <w:kern w:val="2"/>
          <w:sz w:val="30"/>
          <w:szCs w:val="30"/>
          <w:highlight w:val="none"/>
          <w:lang w:val="en-US" w:eastAsia="zh-CN" w:bidi="ar-SA"/>
        </w:rPr>
        <w:t>12</w:t>
      </w:r>
      <w:r>
        <w:rPr>
          <w:rFonts w:hint="eastAsia" w:ascii="宋体" w:hAnsi="宋体" w:eastAsia="宋体" w:cs="宋体"/>
          <w:b/>
          <w:bCs/>
          <w:color w:val="auto"/>
          <w:w w:val="95"/>
          <w:kern w:val="2"/>
          <w:sz w:val="30"/>
          <w:szCs w:val="30"/>
          <w:highlight w:val="none"/>
          <w:lang w:val="en-US" w:eastAsia="zh-CN" w:bidi="ar-SA"/>
        </w:rPr>
        <w:t>日</w:t>
      </w:r>
    </w:p>
    <w:p w14:paraId="573867A1">
      <w:pPr>
        <w:widowControl/>
        <w:shd w:val="clear"/>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25BAC0F7">
      <w:pPr>
        <w:pStyle w:val="12"/>
        <w:shd w:val="clea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85FE9B8">
      <w:pPr>
        <w:pStyle w:val="15"/>
        <w:shd w:val="clear"/>
        <w:tabs>
          <w:tab w:val="right" w:leader="dot" w:pos="9637"/>
        </w:tabs>
        <w:rPr>
          <w:rFonts w:hint="eastAsia" w:ascii="宋体" w:hAnsi="宋体" w:eastAsia="宋体" w:cs="宋体"/>
          <w:color w:val="auto"/>
          <w:highlight w:val="none"/>
        </w:rPr>
      </w:pPr>
    </w:p>
    <w:p w14:paraId="471C990F">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TOC \o "1-1" \h \u </w:instrText>
      </w:r>
      <w:r>
        <w:rPr>
          <w:rFonts w:hint="eastAsia" w:ascii="宋体" w:hAnsi="宋体" w:eastAsia="宋体" w:cs="宋体"/>
          <w:color w:val="auto"/>
          <w:highlight w:val="none"/>
          <w:u w:val="none"/>
        </w:rPr>
        <w:fldChar w:fldCharType="separate"/>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_Toc16222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第一章  招标公告</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_Toc16222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A5EC791">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_Toc8382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第二章  采购需求</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_Toc8382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5</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5777D08">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_Toc15364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第三章  投标人须知</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_Toc15364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13</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0186186F">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_Toc10034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 xml:space="preserve">第四章  </w:t>
      </w:r>
      <w:r>
        <w:rPr>
          <w:rFonts w:hint="eastAsia" w:ascii="宋体" w:hAnsi="宋体" w:eastAsia="宋体" w:cs="宋体"/>
          <w:color w:val="auto"/>
          <w:sz w:val="24"/>
          <w:szCs w:val="24"/>
          <w:highlight w:val="none"/>
          <w:u w:val="none"/>
          <w:lang w:eastAsia="zh-CN"/>
        </w:rPr>
        <w:t>评标方法和评标标准</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_Toc10034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36</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52FBA8D1">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_Toc32021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第五章 拟签订的合同文本</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_Toc32021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44</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27F6B854">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_Toc2517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第六章 投标文件格式</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_Toc2517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50</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4BC1D063">
      <w:pPr>
        <w:pStyle w:val="15"/>
        <w:shd w:val="clear"/>
        <w:tabs>
          <w:tab w:val="right" w:leader="dot" w:pos="9637"/>
        </w:tabs>
        <w:rPr>
          <w:rFonts w:hint="eastAsia" w:ascii="宋体" w:hAnsi="宋体" w:eastAsia="宋体" w:cs="宋体"/>
          <w:color w:val="auto"/>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_Toc31310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第七章 质疑、投诉材料格式</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_Toc31310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76</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B667D10">
      <w:pPr>
        <w:pStyle w:val="12"/>
        <w:shd w:val="clear"/>
        <w:jc w:val="center"/>
        <w:rPr>
          <w:rFonts w:hint="eastAsia" w:ascii="宋体" w:hAnsi="宋体" w:eastAsia="宋体" w:cs="宋体"/>
          <w:color w:val="auto"/>
          <w:highlight w:val="none"/>
        </w:rPr>
      </w:pPr>
      <w:r>
        <w:rPr>
          <w:rFonts w:hint="eastAsia" w:ascii="宋体" w:hAnsi="宋体" w:eastAsia="宋体" w:cs="宋体"/>
          <w:color w:val="auto"/>
          <w:highlight w:val="none"/>
          <w:u w:val="none"/>
        </w:rPr>
        <w:fldChar w:fldCharType="end"/>
      </w:r>
      <w:r>
        <w:rPr>
          <w:rFonts w:hint="eastAsia" w:ascii="宋体" w:hAnsi="宋体" w:eastAsia="宋体" w:cs="宋体"/>
          <w:color w:val="auto"/>
          <w:highlight w:val="none"/>
        </w:rPr>
        <w:tab/>
      </w:r>
      <w:bookmarkStart w:id="0" w:name="_Toc532545041"/>
    </w:p>
    <w:p w14:paraId="2944D41C">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E3D493">
      <w:pPr>
        <w:pStyle w:val="12"/>
        <w:shd w:val="clear"/>
        <w:jc w:val="center"/>
        <w:outlineLvl w:val="0"/>
        <w:rPr>
          <w:rFonts w:hint="eastAsia" w:ascii="宋体" w:hAnsi="宋体" w:eastAsia="宋体" w:cs="宋体"/>
          <w:b/>
          <w:color w:val="auto"/>
          <w:sz w:val="36"/>
          <w:szCs w:val="20"/>
          <w:highlight w:val="none"/>
        </w:rPr>
      </w:pPr>
      <w:bookmarkStart w:id="1" w:name="_Toc16222"/>
      <w:bookmarkStart w:id="2" w:name="_Toc12228"/>
      <w:bookmarkStart w:id="3" w:name="_Toc8345"/>
      <w:bookmarkStart w:id="4" w:name="_Toc18459"/>
      <w:bookmarkStart w:id="5" w:name="_Toc184"/>
      <w:bookmarkStart w:id="6" w:name="_Toc18707"/>
      <w:bookmarkStart w:id="7" w:name="_Toc9949"/>
      <w:bookmarkStart w:id="8" w:name="_Toc20258"/>
      <w:bookmarkStart w:id="9" w:name="_Toc16576"/>
      <w:bookmarkStart w:id="10" w:name="_Toc11500"/>
      <w:bookmarkStart w:id="11" w:name="_Toc19537"/>
      <w:r>
        <w:rPr>
          <w:rFonts w:hint="eastAsia" w:ascii="宋体" w:hAnsi="宋体" w:eastAsia="宋体" w:cs="宋体"/>
          <w:b/>
          <w:color w:val="auto"/>
          <w:sz w:val="36"/>
          <w:highlight w:val="none"/>
        </w:rPr>
        <w:t>第一章  招标公告</w:t>
      </w:r>
      <w:bookmarkEnd w:id="0"/>
      <w:bookmarkEnd w:id="1"/>
      <w:bookmarkEnd w:id="2"/>
      <w:bookmarkEnd w:id="3"/>
      <w:bookmarkEnd w:id="4"/>
      <w:bookmarkEnd w:id="5"/>
      <w:bookmarkEnd w:id="6"/>
      <w:bookmarkEnd w:id="7"/>
      <w:bookmarkEnd w:id="8"/>
      <w:bookmarkEnd w:id="9"/>
      <w:bookmarkEnd w:id="10"/>
      <w:bookmarkEnd w:id="11"/>
    </w:p>
    <w:p w14:paraId="142102F6">
      <w:pPr>
        <w:pStyle w:val="12"/>
        <w:shd w:val="clear"/>
        <w:jc w:val="center"/>
        <w:rPr>
          <w:rFonts w:hint="eastAsia" w:ascii="宋体" w:hAnsi="宋体" w:eastAsia="宋体" w:cs="宋体"/>
          <w:b/>
          <w:color w:val="auto"/>
          <w:sz w:val="30"/>
          <w:szCs w:val="30"/>
          <w:highlight w:val="none"/>
        </w:rPr>
      </w:pPr>
    </w:p>
    <w:p w14:paraId="1F98D673">
      <w:pPr>
        <w:pStyle w:val="12"/>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广西至胜招标有限公司</w:t>
      </w:r>
      <w:r>
        <w:rPr>
          <w:rFonts w:hint="eastAsia" w:hAnsi="宋体" w:cs="宋体"/>
          <w:b/>
          <w:color w:val="auto"/>
          <w:sz w:val="30"/>
          <w:szCs w:val="30"/>
          <w:highlight w:val="none"/>
          <w:lang w:val="en-US" w:eastAsia="zh-CN"/>
        </w:rPr>
        <w:t>关于2025年“双优”项目建设（重）（QZZC2026-G3-220015-ZSZB）的公开</w:t>
      </w:r>
      <w:r>
        <w:rPr>
          <w:rFonts w:hint="eastAsia" w:ascii="宋体" w:hAnsi="宋体" w:eastAsia="宋体" w:cs="宋体"/>
          <w:b/>
          <w:color w:val="auto"/>
          <w:sz w:val="30"/>
          <w:szCs w:val="30"/>
          <w:highlight w:val="none"/>
        </w:rPr>
        <w:t>招标公告</w:t>
      </w:r>
    </w:p>
    <w:p w14:paraId="7F6D27D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DF89B47">
      <w:pPr>
        <w:pBdr>
          <w:top w:val="single" w:color="auto" w:sz="4" w:space="1"/>
          <w:left w:val="single" w:color="auto" w:sz="4" w:space="4"/>
          <w:bottom w:val="single" w:color="auto" w:sz="4" w:space="1"/>
          <w:right w:val="single" w:color="auto" w:sz="4" w:space="4"/>
        </w:pBdr>
        <w:shd w:val="clea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2025年“双优”项目建设（重）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val="0"/>
          <w:bCs w:val="0"/>
          <w:i w:val="0"/>
          <w:caps w:val="0"/>
          <w:color w:val="auto"/>
          <w:spacing w:val="0"/>
          <w:sz w:val="21"/>
          <w:szCs w:val="21"/>
          <w:highlight w:val="none"/>
        </w:rPr>
        <w:t>https://www.gcy.zfcg.gxzf.gov.cn/</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76FCB692">
      <w:pPr>
        <w:shd w:val="clear"/>
        <w:spacing w:line="360" w:lineRule="auto"/>
        <w:rPr>
          <w:rFonts w:hint="eastAsia" w:ascii="宋体" w:hAnsi="宋体" w:eastAsia="宋体" w:cs="宋体"/>
          <w:b/>
          <w:bCs/>
          <w:color w:val="auto"/>
          <w:sz w:val="24"/>
          <w:highlight w:val="none"/>
        </w:rPr>
      </w:pPr>
      <w:bookmarkStart w:id="14" w:name="_Toc28359002"/>
      <w:bookmarkStart w:id="15" w:name="_Toc35393790"/>
      <w:bookmarkStart w:id="16" w:name="_Toc28359079"/>
      <w:bookmarkStart w:id="17" w:name="_Toc35393621"/>
      <w:bookmarkStart w:id="18" w:name="_Hlk24379207"/>
      <w:r>
        <w:rPr>
          <w:rFonts w:hint="eastAsia" w:ascii="宋体" w:hAnsi="宋体" w:eastAsia="宋体" w:cs="宋体"/>
          <w:b/>
          <w:bCs/>
          <w:color w:val="auto"/>
          <w:sz w:val="24"/>
          <w:highlight w:val="none"/>
        </w:rPr>
        <w:t>一、项目基本情况</w:t>
      </w:r>
      <w:bookmarkEnd w:id="14"/>
      <w:bookmarkEnd w:id="15"/>
      <w:bookmarkEnd w:id="16"/>
      <w:bookmarkEnd w:id="17"/>
    </w:p>
    <w:p w14:paraId="2B143C03">
      <w:pPr>
        <w:shd w:val="clea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项目编号</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QZZC2026-G3-220015-ZSZB</w:t>
      </w:r>
    </w:p>
    <w:p w14:paraId="3CB3D769">
      <w:pPr>
        <w:shd w:val="clea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项目名称：</w:t>
      </w:r>
      <w:bookmarkEnd w:id="18"/>
      <w:r>
        <w:rPr>
          <w:rFonts w:hint="eastAsia" w:ascii="宋体" w:hAnsi="宋体" w:cs="宋体"/>
          <w:b w:val="0"/>
          <w:bCs w:val="0"/>
          <w:color w:val="auto"/>
          <w:szCs w:val="21"/>
          <w:highlight w:val="none"/>
          <w:lang w:eastAsia="zh-CN"/>
        </w:rPr>
        <w:t>2025年“双优”项目建设（重）</w:t>
      </w:r>
    </w:p>
    <w:p w14:paraId="2526BBDC">
      <w:pPr>
        <w:shd w:val="clea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预算</w:t>
      </w:r>
      <w:r>
        <w:rPr>
          <w:rFonts w:hint="eastAsia" w:ascii="宋体" w:hAnsi="宋体" w:cs="宋体"/>
          <w:b/>
          <w:bCs/>
          <w:color w:val="auto"/>
          <w:szCs w:val="21"/>
          <w:highlight w:val="none"/>
          <w:lang w:eastAsia="zh-CN"/>
        </w:rPr>
        <w:t>总</w:t>
      </w:r>
      <w:r>
        <w:rPr>
          <w:rFonts w:hint="eastAsia" w:ascii="宋体" w:hAnsi="宋体" w:eastAsia="宋体" w:cs="宋体"/>
          <w:b/>
          <w:bCs/>
          <w:color w:val="auto"/>
          <w:szCs w:val="21"/>
          <w:highlight w:val="none"/>
        </w:rPr>
        <w:t>金额</w:t>
      </w:r>
      <w:r>
        <w:rPr>
          <w:rFonts w:hint="eastAsia" w:ascii="宋体" w:hAnsi="宋体" w:cs="宋体"/>
          <w:b/>
          <w:bCs/>
          <w:color w:val="auto"/>
          <w:szCs w:val="21"/>
          <w:highlight w:val="none"/>
          <w:lang w:eastAsia="zh-CN"/>
        </w:rPr>
        <w:t>（元）</w:t>
      </w:r>
      <w:r>
        <w:rPr>
          <w:rFonts w:hint="eastAsia" w:ascii="宋体" w:hAnsi="宋体" w:eastAsia="宋体" w:cs="宋体"/>
          <w:b/>
          <w:bCs/>
          <w:color w:val="auto"/>
          <w:szCs w:val="21"/>
          <w:highlight w:val="none"/>
        </w:rPr>
        <w:t>：</w:t>
      </w:r>
      <w:bookmarkStart w:id="19" w:name="PO_3000001867_PM001392"/>
      <w:r>
        <w:rPr>
          <w:rFonts w:hint="eastAsia" w:ascii="宋体" w:hAnsi="宋体" w:cs="宋体"/>
          <w:b w:val="0"/>
          <w:bCs w:val="0"/>
          <w:color w:val="auto"/>
          <w:szCs w:val="21"/>
          <w:highlight w:val="none"/>
          <w:lang w:val="en-US" w:eastAsia="zh-CN"/>
        </w:rPr>
        <w:t>650000.00</w:t>
      </w:r>
      <w:bookmarkEnd w:id="19"/>
    </w:p>
    <w:p w14:paraId="1B7AE98E">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采购需求：</w:t>
      </w:r>
    </w:p>
    <w:p w14:paraId="03DC3AFA">
      <w:pPr>
        <w:shd w:val="clea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w:t>
      </w:r>
      <w:r>
        <w:rPr>
          <w:rFonts w:hint="eastAsia" w:ascii="宋体" w:hAnsi="宋体" w:cs="宋体"/>
          <w:b/>
          <w:bCs/>
          <w:color w:val="auto"/>
          <w:szCs w:val="21"/>
          <w:highlight w:val="none"/>
          <w:lang w:val="en-US" w:eastAsia="zh-CN"/>
        </w:rPr>
        <w:t>一</w:t>
      </w:r>
    </w:p>
    <w:p w14:paraId="726DC099">
      <w:pPr>
        <w:shd w:val="clear"/>
        <w:spacing w:line="360" w:lineRule="auto"/>
        <w:ind w:firstLine="420" w:firstLineChars="200"/>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rPr>
        <w:t>标项名称</w:t>
      </w:r>
      <w:r>
        <w:rPr>
          <w:rFonts w:hint="eastAsia" w:ascii="宋体" w:hAnsi="宋体" w:cs="宋体"/>
          <w:b w:val="0"/>
          <w:bCs w:val="0"/>
          <w:color w:val="auto"/>
          <w:szCs w:val="21"/>
          <w:highlight w:val="none"/>
          <w:lang w:eastAsia="zh-CN"/>
        </w:rPr>
        <w:t>：2025年“双优”项目建设（</w:t>
      </w:r>
      <w:r>
        <w:rPr>
          <w:rFonts w:hint="eastAsia" w:ascii="宋体" w:hAnsi="宋体" w:cs="宋体"/>
          <w:b w:val="0"/>
          <w:bCs w:val="0"/>
          <w:color w:val="auto"/>
          <w:szCs w:val="21"/>
          <w:highlight w:val="none"/>
          <w:lang w:val="en-US" w:eastAsia="zh-CN"/>
        </w:rPr>
        <w:t>重）</w:t>
      </w:r>
    </w:p>
    <w:p w14:paraId="499C6A3C">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1</w:t>
      </w:r>
    </w:p>
    <w:p w14:paraId="4B7842DE">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预算金额（元）</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650000.00</w:t>
      </w:r>
    </w:p>
    <w:p w14:paraId="19997CE8">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简要规格描述或项目基本概况介绍、用途：</w:t>
      </w:r>
      <w:r>
        <w:rPr>
          <w:rFonts w:hint="eastAsia"/>
          <w:b w:val="0"/>
          <w:bCs w:val="0"/>
          <w:color w:val="auto"/>
          <w:sz w:val="21"/>
          <w:szCs w:val="21"/>
          <w:highlight w:val="none"/>
          <w:vertAlign w:val="baseline"/>
          <w:lang w:eastAsia="zh-CN"/>
        </w:rPr>
        <w:t>技能大赛参赛能力提升培训、职业资格证培训及考证、教师数字素养、班主任队伍建设</w:t>
      </w:r>
      <w:r>
        <w:rPr>
          <w:rFonts w:hint="eastAsia" w:ascii="宋体" w:hAnsi="宋体" w:eastAsia="宋体" w:cs="宋体"/>
          <w:b w:val="0"/>
          <w:bCs w:val="0"/>
          <w:color w:val="auto"/>
          <w:szCs w:val="21"/>
          <w:highlight w:val="none"/>
        </w:rPr>
        <w:t>，如需进一步了解详细内容，详见招标文件。</w:t>
      </w:r>
    </w:p>
    <w:p w14:paraId="222A3DB4">
      <w:pPr>
        <w:shd w:val="clear"/>
        <w:spacing w:line="360" w:lineRule="auto"/>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最高限价（如有）：</w:t>
      </w:r>
      <w:r>
        <w:rPr>
          <w:rFonts w:hint="eastAsia" w:ascii="宋体" w:hAnsi="宋体" w:cs="宋体"/>
          <w:b w:val="0"/>
          <w:bCs w:val="0"/>
          <w:color w:val="auto"/>
          <w:szCs w:val="21"/>
          <w:highlight w:val="none"/>
          <w:lang w:val="en-US" w:eastAsia="zh-CN"/>
        </w:rPr>
        <w:t>无</w:t>
      </w:r>
    </w:p>
    <w:p w14:paraId="47B2362A">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合同履约期限：自签订合同之日起</w:t>
      </w:r>
      <w:r>
        <w:rPr>
          <w:rFonts w:hint="eastAsia" w:ascii="宋体" w:hAnsi="宋体" w:cs="宋体"/>
          <w:b w:val="0"/>
          <w:bCs w:val="0"/>
          <w:color w:val="auto"/>
          <w:szCs w:val="21"/>
          <w:highlight w:val="none"/>
          <w:lang w:eastAsia="zh-CN"/>
        </w:rPr>
        <w:t>至项目服务期结束止</w:t>
      </w:r>
      <w:r>
        <w:rPr>
          <w:rFonts w:hint="eastAsia" w:ascii="宋体" w:hAnsi="宋体" w:eastAsia="宋体" w:cs="宋体"/>
          <w:b w:val="0"/>
          <w:bCs w:val="0"/>
          <w:color w:val="auto"/>
          <w:szCs w:val="21"/>
          <w:highlight w:val="none"/>
        </w:rPr>
        <w:t>。</w:t>
      </w:r>
    </w:p>
    <w:p w14:paraId="105CC871">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本标项（否）接受联合体投标</w:t>
      </w:r>
    </w:p>
    <w:p w14:paraId="2EE2DBF3">
      <w:pPr>
        <w:shd w:val="clear"/>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备注：</w:t>
      </w:r>
      <w:r>
        <w:rPr>
          <w:rFonts w:hint="eastAsia" w:ascii="宋体" w:hAnsi="宋体" w:cs="宋体"/>
          <w:b w:val="0"/>
          <w:bCs w:val="0"/>
          <w:color w:val="auto"/>
          <w:szCs w:val="21"/>
          <w:highlight w:val="none"/>
          <w:lang w:eastAsia="zh-CN"/>
        </w:rPr>
        <w:t>无</w:t>
      </w:r>
    </w:p>
    <w:p w14:paraId="6F284B76">
      <w:pPr>
        <w:shd w:val="clear"/>
        <w:spacing w:line="360" w:lineRule="auto"/>
        <w:rPr>
          <w:rFonts w:hint="eastAsia" w:ascii="宋体" w:hAnsi="宋体" w:eastAsia="宋体" w:cs="宋体"/>
          <w:b/>
          <w:bCs/>
          <w:color w:val="auto"/>
          <w:sz w:val="24"/>
          <w:highlight w:val="none"/>
        </w:rPr>
      </w:pPr>
      <w:bookmarkStart w:id="20" w:name="_Toc35393791"/>
      <w:bookmarkStart w:id="21" w:name="_Toc28359080"/>
      <w:bookmarkStart w:id="22" w:name="_Toc35393622"/>
      <w:bookmarkStart w:id="23" w:name="_Toc28359003"/>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eastAsia="zh-CN"/>
        </w:rPr>
        <w:t>申请</w:t>
      </w:r>
      <w:r>
        <w:rPr>
          <w:rFonts w:hint="eastAsia" w:ascii="宋体" w:hAnsi="宋体" w:eastAsia="宋体" w:cs="宋体"/>
          <w:b/>
          <w:bCs/>
          <w:color w:val="auto"/>
          <w:sz w:val="24"/>
          <w:highlight w:val="none"/>
        </w:rPr>
        <w:t>人的资格要求：</w:t>
      </w:r>
      <w:bookmarkEnd w:id="20"/>
      <w:bookmarkEnd w:id="21"/>
      <w:bookmarkEnd w:id="22"/>
      <w:bookmarkEnd w:id="23"/>
    </w:p>
    <w:p w14:paraId="2E1E3251">
      <w:pPr>
        <w:shd w:val="clear"/>
        <w:spacing w:line="360" w:lineRule="auto"/>
        <w:ind w:firstLine="420" w:firstLineChars="200"/>
        <w:rPr>
          <w:rFonts w:hint="eastAsia" w:ascii="宋体" w:hAnsi="宋体" w:eastAsia="宋体" w:cs="宋体"/>
          <w:color w:val="auto"/>
          <w:szCs w:val="21"/>
          <w:highlight w:val="none"/>
          <w:lang w:eastAsia="zh-CN"/>
        </w:rPr>
      </w:pPr>
      <w:bookmarkStart w:id="24" w:name="_Toc28359004"/>
      <w:bookmarkStart w:id="25" w:name="_Toc28359081"/>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eastAsia="zh-CN"/>
        </w:rPr>
        <w:t>；</w:t>
      </w:r>
    </w:p>
    <w:p w14:paraId="6EE6AD84">
      <w:pPr>
        <w:shd w:val="clear"/>
        <w:spacing w:line="360" w:lineRule="auto"/>
        <w:ind w:firstLine="420" w:firstLineChars="200"/>
        <w:rPr>
          <w:rFonts w:hint="eastAsia" w:ascii="宋体" w:hAnsi="宋体" w:eastAsia="宋体" w:cs="宋体"/>
          <w:i w:val="0"/>
          <w:iCs w:val="0"/>
          <w:color w:val="auto"/>
          <w:szCs w:val="21"/>
          <w:highlight w:val="none"/>
          <w:u w:val="single"/>
          <w:lang w:val="en-US"/>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val="en-US" w:eastAsia="zh-CN"/>
        </w:rPr>
        <w:t xml:space="preserve">本项目为专门面向中小企业采购的项目（投标人应为中小微企业或监狱企业或残疾人福利性单位) </w:t>
      </w:r>
      <w:r>
        <w:rPr>
          <w:rFonts w:hint="eastAsia" w:ascii="宋体" w:hAnsi="宋体" w:eastAsia="宋体" w:cs="宋体"/>
          <w:color w:val="auto"/>
          <w:szCs w:val="21"/>
          <w:highlight w:val="none"/>
          <w:lang w:val="en-US" w:eastAsia="zh-CN"/>
        </w:rPr>
        <w:t>。</w:t>
      </w:r>
    </w:p>
    <w:p w14:paraId="13BA760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p w14:paraId="6CEAB8A8">
      <w:pPr>
        <w:shd w:val="clear"/>
        <w:spacing w:line="360" w:lineRule="auto"/>
        <w:rPr>
          <w:rFonts w:hint="eastAsia" w:ascii="宋体" w:hAnsi="宋体" w:eastAsia="宋体" w:cs="宋体"/>
          <w:b/>
          <w:bCs/>
          <w:color w:val="auto"/>
          <w:sz w:val="24"/>
          <w:highlight w:val="none"/>
        </w:rPr>
      </w:pPr>
      <w:bookmarkStart w:id="26" w:name="_Toc35393792"/>
      <w:bookmarkStart w:id="27" w:name="_Toc35393623"/>
      <w:r>
        <w:rPr>
          <w:rFonts w:hint="eastAsia" w:ascii="宋体" w:hAnsi="宋体" w:eastAsia="宋体" w:cs="宋体"/>
          <w:b/>
          <w:bCs/>
          <w:color w:val="auto"/>
          <w:sz w:val="24"/>
          <w:highlight w:val="none"/>
        </w:rPr>
        <w:t>三、获取招标文件</w:t>
      </w:r>
      <w:bookmarkEnd w:id="24"/>
      <w:bookmarkEnd w:id="25"/>
      <w:bookmarkEnd w:id="26"/>
      <w:bookmarkEnd w:id="27"/>
    </w:p>
    <w:p w14:paraId="3D3B14E6">
      <w:pPr>
        <w:shd w:val="clear"/>
        <w:snapToGrid w:val="0"/>
        <w:spacing w:line="360" w:lineRule="auto"/>
        <w:ind w:firstLine="472" w:firstLineChars="225"/>
        <w:rPr>
          <w:rFonts w:hint="eastAsia" w:ascii="宋体" w:hAnsi="宋体" w:eastAsia="宋体" w:cs="宋体"/>
          <w:color w:val="auto"/>
          <w:szCs w:val="21"/>
          <w:highlight w:val="none"/>
        </w:rPr>
      </w:pPr>
      <w:bookmarkStart w:id="28" w:name="_Toc28359082"/>
      <w:bookmarkStart w:id="29" w:name="_Toc28359005"/>
      <w:bookmarkStart w:id="30" w:name="_Toc35393624"/>
      <w:bookmarkStart w:id="31" w:name="_Toc35393793"/>
      <w:r>
        <w:rPr>
          <w:rFonts w:hint="eastAsia" w:ascii="宋体" w:hAnsi="宋体" w:eastAsia="宋体" w:cs="宋体"/>
          <w:color w:val="auto"/>
          <w:szCs w:val="21"/>
          <w:highlight w:val="none"/>
        </w:rPr>
        <w:t>时间：</w:t>
      </w:r>
      <w:r>
        <w:rPr>
          <w:rFonts w:hint="eastAsia" w:ascii="宋体" w:hAnsi="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12</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19</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w:t>
      </w:r>
      <w:r>
        <w:rPr>
          <w:rFonts w:hint="eastAsia" w:ascii="宋体" w:hAnsi="宋体" w:eastAsia="宋体" w:cs="宋体"/>
          <w:color w:val="auto"/>
          <w:highlight w:val="none"/>
        </w:rPr>
        <w:t>每天上午00</w:t>
      </w:r>
      <w:r>
        <w:rPr>
          <w:rFonts w:hint="eastAsia" w:ascii="宋体" w:hAnsi="宋体" w:cs="宋体"/>
          <w:color w:val="auto"/>
          <w:highlight w:val="none"/>
          <w:lang w:eastAsia="zh-CN"/>
        </w:rPr>
        <w:t>：</w:t>
      </w:r>
      <w:r>
        <w:rPr>
          <w:rFonts w:hint="eastAsia" w:ascii="宋体" w:hAnsi="宋体" w:eastAsia="宋体" w:cs="宋体"/>
          <w:color w:val="auto"/>
          <w:highlight w:val="none"/>
        </w:rPr>
        <w:t>00至1</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lang w:val="en-US" w:eastAsia="zh-CN"/>
        </w:rPr>
        <w:t>00</w:t>
      </w:r>
      <w:r>
        <w:rPr>
          <w:rFonts w:hint="eastAsia" w:ascii="宋体" w:hAnsi="宋体" w:eastAsia="宋体" w:cs="宋体"/>
          <w:bCs/>
          <w:color w:val="auto"/>
          <w:kern w:val="0"/>
          <w:szCs w:val="21"/>
          <w:highlight w:val="none"/>
        </w:rPr>
        <w:t>，</w:t>
      </w:r>
      <w:r>
        <w:rPr>
          <w:rFonts w:hint="eastAsia" w:ascii="宋体" w:hAnsi="宋体" w:eastAsia="宋体" w:cs="宋体"/>
          <w:color w:val="auto"/>
          <w:highlight w:val="none"/>
        </w:rPr>
        <w:t>下午12</w:t>
      </w:r>
      <w:r>
        <w:rPr>
          <w:rFonts w:hint="eastAsia" w:ascii="宋体" w:hAnsi="宋体" w:cs="宋体"/>
          <w:color w:val="auto"/>
          <w:highlight w:val="none"/>
          <w:lang w:eastAsia="zh-CN"/>
        </w:rPr>
        <w:t>：</w:t>
      </w:r>
      <w:r>
        <w:rPr>
          <w:rFonts w:hint="eastAsia" w:ascii="宋体" w:hAnsi="宋体" w:eastAsia="宋体" w:cs="宋体"/>
          <w:color w:val="auto"/>
          <w:highlight w:val="none"/>
        </w:rPr>
        <w:t>00至23</w:t>
      </w:r>
      <w:r>
        <w:rPr>
          <w:rFonts w:hint="eastAsia" w:ascii="宋体" w:hAnsi="宋体" w:cs="宋体"/>
          <w:color w:val="auto"/>
          <w:highlight w:val="none"/>
          <w:lang w:eastAsia="zh-CN"/>
        </w:rPr>
        <w:t>：</w:t>
      </w:r>
      <w:r>
        <w:rPr>
          <w:rFonts w:hint="eastAsia" w:ascii="宋体" w:hAnsi="宋体" w:eastAsia="宋体" w:cs="宋体"/>
          <w:color w:val="auto"/>
          <w:highlight w:val="none"/>
        </w:rPr>
        <w:t>59</w:t>
      </w:r>
      <w:r>
        <w:rPr>
          <w:rFonts w:hint="eastAsia" w:ascii="宋体" w:hAnsi="宋体" w:eastAsia="宋体" w:cs="宋体"/>
          <w:color w:val="auto"/>
          <w:szCs w:val="21"/>
          <w:highlight w:val="none"/>
        </w:rPr>
        <w:t>（北京时间，法定节假日除外）。</w:t>
      </w:r>
    </w:p>
    <w:p w14:paraId="2ABA4835">
      <w:pPr>
        <w:shd w:val="clear"/>
        <w:snapToGrid w:val="0"/>
        <w:spacing w:line="360" w:lineRule="auto"/>
        <w:ind w:firstLine="472" w:firstLineChars="22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 w:val="21"/>
          <w:szCs w:val="21"/>
          <w:highlight w:val="none"/>
          <w:u w:val="none"/>
          <w:lang w:val="en-US" w:eastAsia="zh-CN"/>
        </w:rPr>
        <w:t>广西政府采购云平台</w:t>
      </w:r>
      <w:r>
        <w:rPr>
          <w:rFonts w:hint="eastAsia" w:ascii="宋体" w:hAnsi="宋体" w:eastAsia="宋体" w:cs="宋体"/>
          <w:color w:val="auto"/>
          <w:szCs w:val="21"/>
          <w:highlight w:val="none"/>
          <w:u w:val="none"/>
        </w:rPr>
        <w:t>（</w:t>
      </w:r>
      <w:r>
        <w:rPr>
          <w:rStyle w:val="20"/>
          <w:rFonts w:hint="eastAsia" w:ascii="宋体" w:hAnsi="宋体" w:eastAsia="宋体" w:cs="宋体"/>
          <w:b w:val="0"/>
          <w:bCs/>
          <w:i w:val="0"/>
          <w:caps w:val="0"/>
          <w:color w:val="auto"/>
          <w:spacing w:val="0"/>
          <w:sz w:val="21"/>
          <w:szCs w:val="21"/>
          <w:highlight w:val="none"/>
          <w:u w:val="none"/>
        </w:rPr>
        <w:t>https://www.gcy.zfcg.gxzf.gov.cn/</w:t>
      </w:r>
      <w:r>
        <w:rPr>
          <w:rFonts w:hint="eastAsia" w:ascii="宋体" w:hAnsi="宋体" w:eastAsia="宋体" w:cs="宋体"/>
          <w:color w:val="auto"/>
          <w:szCs w:val="21"/>
          <w:highlight w:val="none"/>
          <w:u w:val="none"/>
        </w:rPr>
        <w:t>）</w:t>
      </w:r>
    </w:p>
    <w:p w14:paraId="766DF473">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网上下载。本项目不发放纸质文件，</w:t>
      </w:r>
      <w:r>
        <w:rPr>
          <w:rFonts w:hint="eastAsia" w:ascii="宋体" w:hAnsi="宋体" w:eastAsia="宋体" w:cs="宋体"/>
          <w:color w:val="auto"/>
          <w:szCs w:val="21"/>
          <w:highlight w:val="none"/>
          <w:lang w:eastAsia="zh-CN"/>
        </w:rPr>
        <w:t>潜在投标人</w:t>
      </w:r>
      <w:r>
        <w:rPr>
          <w:rFonts w:hint="eastAsia" w:ascii="宋体" w:hAnsi="宋体" w:eastAsia="宋体" w:cs="宋体"/>
          <w:color w:val="auto"/>
          <w:szCs w:val="21"/>
          <w:highlight w:val="none"/>
        </w:rPr>
        <w:t>可自行在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2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）下载招标文件（操作路径：登录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获取的招标文件编制。</w:t>
      </w:r>
    </w:p>
    <w:p w14:paraId="0D618A34">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：0</w:t>
      </w:r>
    </w:p>
    <w:p w14:paraId="28B2946D">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w:t>
      </w:r>
      <w:bookmarkEnd w:id="28"/>
      <w:bookmarkEnd w:id="29"/>
      <w:r>
        <w:rPr>
          <w:rFonts w:hint="eastAsia" w:ascii="宋体" w:hAnsi="宋体" w:eastAsia="宋体" w:cs="宋体"/>
          <w:b/>
          <w:bCs/>
          <w:color w:val="auto"/>
          <w:sz w:val="24"/>
          <w:highlight w:val="none"/>
        </w:rPr>
        <w:t>截止时间、开标时间和地点</w:t>
      </w:r>
      <w:bookmarkEnd w:id="30"/>
      <w:bookmarkEnd w:id="31"/>
    </w:p>
    <w:p w14:paraId="5C43C432">
      <w:pPr>
        <w:pStyle w:val="33"/>
        <w:shd w:val="clear"/>
        <w:spacing w:line="360" w:lineRule="auto"/>
        <w:rPr>
          <w:rFonts w:hint="eastAsia" w:ascii="宋体" w:hAnsi="宋体" w:eastAsia="宋体" w:cs="宋体"/>
          <w:color w:val="auto"/>
          <w:kern w:val="0"/>
          <w:szCs w:val="21"/>
          <w:highlight w:val="none"/>
        </w:rPr>
      </w:pPr>
      <w:bookmarkStart w:id="32" w:name="_Toc35393794"/>
      <w:bookmarkStart w:id="33" w:name="_Toc35393625"/>
      <w:bookmarkStart w:id="34" w:name="_Toc28359007"/>
      <w:bookmarkStart w:id="35" w:name="_Toc28359084"/>
      <w:r>
        <w:rPr>
          <w:rFonts w:hint="eastAsia" w:ascii="宋体" w:hAnsi="宋体" w:eastAsia="宋体" w:cs="宋体"/>
          <w:color w:val="auto"/>
          <w:kern w:val="0"/>
          <w:szCs w:val="21"/>
          <w:highlight w:val="none"/>
        </w:rPr>
        <w:t>提交投标文件截止时间：</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color w:val="auto"/>
          <w:kern w:val="0"/>
          <w:szCs w:val="21"/>
          <w:highlight w:val="none"/>
        </w:rPr>
        <w:t>（北京时间）</w:t>
      </w:r>
    </w:p>
    <w:p w14:paraId="219E1C16">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投标地点（网址）：本项目为全流程电子化项目，没有现场递交投标文件及现场开标环节，通过广西政府采购云平台（https://www.gcy.zfcg.gxzf.gov.cn/）实行在线电子投标。 </w:t>
      </w:r>
    </w:p>
    <w:p w14:paraId="3463B170">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color w:val="auto"/>
          <w:kern w:val="0"/>
          <w:szCs w:val="21"/>
          <w:highlight w:val="none"/>
        </w:rPr>
        <w:t> </w:t>
      </w:r>
    </w:p>
    <w:p w14:paraId="2B7CC3DB">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开标地点：供应商登录广西政府采购云平台电子开标大厅开标。</w:t>
      </w:r>
    </w:p>
    <w:p w14:paraId="615842DC">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bookmarkEnd w:id="32"/>
      <w:bookmarkEnd w:id="33"/>
      <w:bookmarkEnd w:id="34"/>
      <w:bookmarkEnd w:id="35"/>
    </w:p>
    <w:p w14:paraId="07EECA1E">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0FED3E6">
      <w:pPr>
        <w:shd w:val="clear"/>
        <w:spacing w:line="360" w:lineRule="auto"/>
        <w:rPr>
          <w:rFonts w:hint="eastAsia" w:ascii="宋体" w:hAnsi="宋体" w:eastAsia="宋体" w:cs="宋体"/>
          <w:b/>
          <w:bCs/>
          <w:color w:val="auto"/>
          <w:sz w:val="24"/>
          <w:highlight w:val="none"/>
        </w:rPr>
      </w:pPr>
      <w:bookmarkStart w:id="36" w:name="_Toc35393795"/>
      <w:bookmarkStart w:id="37" w:name="_Toc35393626"/>
      <w:r>
        <w:rPr>
          <w:rFonts w:hint="eastAsia" w:ascii="宋体" w:hAnsi="宋体" w:eastAsia="宋体" w:cs="宋体"/>
          <w:b/>
          <w:bCs/>
          <w:color w:val="auto"/>
          <w:sz w:val="24"/>
          <w:highlight w:val="none"/>
        </w:rPr>
        <w:t>六、其他补充事宜</w:t>
      </w:r>
      <w:bookmarkEnd w:id="36"/>
      <w:bookmarkEnd w:id="37"/>
    </w:p>
    <w:p w14:paraId="5FF47A46">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 本项目需要落实的政府采购政策：</w:t>
      </w:r>
    </w:p>
    <w:p w14:paraId="6E153E52">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CFF534B">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）政府采购促进残疾人就业政策。</w:t>
      </w:r>
    </w:p>
    <w:p w14:paraId="4DFFD0CB">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）政府采购支持监狱企业发展。</w:t>
      </w:r>
    </w:p>
    <w:p w14:paraId="396959B9">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7EAA72">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31DE4ABB">
      <w:pPr>
        <w:shd w:val="clea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szCs w:val="21"/>
          <w:highlight w:val="none"/>
        </w:rPr>
        <w:t>在线投标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rPr>
        <w:t>：</w:t>
      </w:r>
    </w:p>
    <w:p w14:paraId="714FBD97">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color w:val="auto"/>
          <w:szCs w:val="21"/>
          <w:highlight w:val="none"/>
        </w:rPr>
        <w:t>（1）投标文件提交方式：本项目为全流程电子化项目，通过</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b w:val="0"/>
          <w:bCs w:val="0"/>
          <w:color w:val="auto"/>
          <w:szCs w:val="21"/>
          <w:highlight w:val="none"/>
          <w:u w:val="none"/>
        </w:rPr>
        <w:t>实行在线电子投标，供应商应先安装</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u w:val="none"/>
        </w:rPr>
        <w:t>，并按照本项目招标文件和</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Cs w:val="21"/>
          <w:highlight w:val="none"/>
          <w:u w:val="none"/>
        </w:rPr>
        <w:t>的要求编制、加密后在投标截止时间前通过网络上传至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Cs w:val="21"/>
          <w:highlight w:val="none"/>
          <w:u w:val="none"/>
        </w:rPr>
        <w:t>，</w:t>
      </w:r>
      <w:r>
        <w:rPr>
          <w:rFonts w:hint="eastAsia" w:ascii="宋体" w:hAnsi="宋体" w:eastAsia="宋体" w:cs="宋体"/>
          <w:b/>
          <w:bCs/>
          <w:color w:val="auto"/>
          <w:szCs w:val="21"/>
          <w:highlight w:val="none"/>
          <w:u w:val="none"/>
          <w:lang w:eastAsia="zh-CN"/>
        </w:rPr>
        <w:t>投标人</w:t>
      </w:r>
      <w:r>
        <w:rPr>
          <w:rFonts w:hint="eastAsia" w:ascii="宋体" w:hAnsi="宋体" w:eastAsia="宋体" w:cs="宋体"/>
          <w:b/>
          <w:bCs/>
          <w:color w:val="auto"/>
          <w:szCs w:val="21"/>
          <w:highlight w:val="none"/>
          <w:u w:val="none"/>
        </w:rPr>
        <w:t>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bCs/>
          <w:color w:val="auto"/>
          <w:szCs w:val="21"/>
          <w:highlight w:val="none"/>
          <w:u w:val="none"/>
        </w:rPr>
        <w:t>提交电子版投标文件时，请填写参加远程开标活动经办人联系方式</w:t>
      </w:r>
      <w:r>
        <w:rPr>
          <w:rFonts w:hint="eastAsia" w:ascii="宋体" w:hAnsi="宋体" w:eastAsia="宋体" w:cs="宋体"/>
          <w:b w:val="0"/>
          <w:bCs w:val="0"/>
          <w:color w:val="auto"/>
          <w:szCs w:val="21"/>
          <w:highlight w:val="none"/>
          <w:u w:val="none"/>
        </w:rPr>
        <w:t>。</w:t>
      </w:r>
    </w:p>
    <w:p w14:paraId="41167C71">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（2）未进行网上注册并办理数字证书（CA认证）的供应商将无法参与本项目政府采购活动，潜在</w:t>
      </w:r>
      <w:r>
        <w:rPr>
          <w:rFonts w:hint="eastAsia" w:ascii="宋体" w:hAnsi="宋体" w:eastAsia="宋体" w:cs="宋体"/>
          <w:b w:val="0"/>
          <w:bCs w:val="0"/>
          <w:color w:val="auto"/>
          <w:szCs w:val="21"/>
          <w:highlight w:val="none"/>
          <w:u w:val="none"/>
          <w:lang w:eastAsia="zh-CN"/>
        </w:rPr>
        <w:t>投标人</w:t>
      </w:r>
      <w:r>
        <w:rPr>
          <w:rFonts w:hint="eastAsia" w:ascii="宋体" w:hAnsi="宋体" w:eastAsia="宋体" w:cs="宋体"/>
          <w:b w:val="0"/>
          <w:bCs w:val="0"/>
          <w:color w:val="auto"/>
          <w:szCs w:val="21"/>
          <w:highlight w:val="none"/>
          <w:u w:val="none"/>
        </w:rPr>
        <w:t>应当在投标截止时间前，完成电子交易平台上的CA数字证书办理及投标文件的提交。</w:t>
      </w:r>
    </w:p>
    <w:p w14:paraId="5539A364">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（3）为确保网上操作合法、有效和安全，请投标</w:t>
      </w:r>
      <w:r>
        <w:rPr>
          <w:rFonts w:hint="eastAsia" w:ascii="宋体" w:hAnsi="宋体" w:eastAsia="宋体" w:cs="宋体"/>
          <w:b w:val="0"/>
          <w:bCs w:val="0"/>
          <w:color w:val="auto"/>
          <w:szCs w:val="21"/>
          <w:highlight w:val="none"/>
          <w:u w:val="none"/>
          <w:lang w:eastAsia="zh-CN"/>
        </w:rPr>
        <w:t>人</w:t>
      </w:r>
      <w:r>
        <w:rPr>
          <w:rFonts w:hint="eastAsia" w:ascii="宋体" w:hAnsi="宋体" w:eastAsia="宋体" w:cs="宋体"/>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4FD26F4F">
      <w:pPr>
        <w:shd w:val="clear"/>
        <w:spacing w:line="360" w:lineRule="auto"/>
        <w:ind w:firstLine="422" w:firstLineChars="200"/>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u w:val="none"/>
          <w:lang w:val="en-US" w:eastAsia="zh-CN"/>
        </w:rPr>
        <w:t>广西政府采购云平台</w:t>
      </w:r>
      <w:r>
        <w:rPr>
          <w:rFonts w:hint="eastAsia" w:ascii="宋体" w:hAnsi="宋体" w:eastAsia="宋体" w:cs="宋体"/>
          <w:b/>
          <w:bCs/>
          <w:color w:val="auto"/>
          <w:szCs w:val="21"/>
          <w:highlight w:val="none"/>
          <w:u w:val="none"/>
        </w:rPr>
        <w:t>将予以拒收。</w:t>
      </w:r>
    </w:p>
    <w:p w14:paraId="6B591029">
      <w:pPr>
        <w:shd w:val="clea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4A77F3BB">
      <w:pPr>
        <w:shd w:val="clea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7547A304">
      <w:pPr>
        <w:pStyle w:val="33"/>
        <w:shd w:val="clear"/>
        <w:spacing w:line="360" w:lineRule="auto"/>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5.网上查询地址</w:t>
      </w:r>
    </w:p>
    <w:p w14:paraId="09339191">
      <w:pPr>
        <w:shd w:val="clear"/>
        <w:snapToGrid w:val="0"/>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中国政府采购网（http://www.ccgp.gov.cn/）、广西政府采购网(http://zfcg.gxzf.gov.cn/)、全国公共资源交易平台（ 广西•浦北）（http://ggzy.jgswj.gxzf.gov.cn/pbggzy/）、全国公共资源交易平台（广西•钦州）（http://ggzy.jgswj.gxzf.gov.cn/qzggzy）、浦北县人民政府网（http://www.gxpb.gov.cn）。</w:t>
      </w:r>
    </w:p>
    <w:p w14:paraId="33FDABD4">
      <w:pPr>
        <w:shd w:val="clear"/>
        <w:spacing w:line="360" w:lineRule="auto"/>
        <w:rPr>
          <w:rFonts w:hint="eastAsia" w:ascii="宋体" w:hAnsi="宋体" w:eastAsia="宋体" w:cs="宋体"/>
          <w:b/>
          <w:bCs/>
          <w:color w:val="auto"/>
          <w:sz w:val="24"/>
          <w:highlight w:val="none"/>
        </w:rPr>
      </w:pPr>
      <w:bookmarkStart w:id="38" w:name="_Toc35393796"/>
      <w:bookmarkStart w:id="39" w:name="_Toc35393627"/>
      <w:bookmarkStart w:id="40" w:name="_Toc28359008"/>
      <w:bookmarkStart w:id="41" w:name="_Toc28359085"/>
      <w:r>
        <w:rPr>
          <w:rFonts w:hint="eastAsia" w:ascii="宋体" w:hAnsi="宋体" w:eastAsia="宋体" w:cs="宋体"/>
          <w:b/>
          <w:bCs/>
          <w:color w:val="auto"/>
          <w:sz w:val="24"/>
          <w:highlight w:val="none"/>
        </w:rPr>
        <w:t>七、对本次招标提出询问，请按以下方式联系。</w:t>
      </w:r>
      <w:bookmarkEnd w:id="38"/>
      <w:bookmarkEnd w:id="39"/>
      <w:bookmarkEnd w:id="40"/>
      <w:bookmarkEnd w:id="41"/>
    </w:p>
    <w:p w14:paraId="3146CECC">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6282F84C">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lang w:eastAsia="zh-CN"/>
        </w:rPr>
        <w:t>浦北县第一职业技术学校</w:t>
      </w:r>
    </w:p>
    <w:p w14:paraId="652AD97B">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地址：浦北县江城街道科园路111号</w:t>
      </w:r>
    </w:p>
    <w:p w14:paraId="034BC369">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项目联系人：谢钦</w:t>
      </w:r>
    </w:p>
    <w:p w14:paraId="1DB4E871">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联系方式：0777</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8319585</w:t>
      </w:r>
    </w:p>
    <w:p w14:paraId="09F20ED6">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08845350">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eastAsia="zh-CN"/>
        </w:rPr>
        <w:t>广西至胜招标有限公司</w:t>
      </w:r>
    </w:p>
    <w:p w14:paraId="741663AD">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eastAsia="宋体" w:cs="宋体"/>
          <w:color w:val="auto"/>
          <w:szCs w:val="21"/>
          <w:highlight w:val="none"/>
          <w:lang w:eastAsia="zh-CN"/>
        </w:rPr>
        <w:t>浦北县小江镇常青路18号(县城南区二级公路西向)</w:t>
      </w:r>
    </w:p>
    <w:p w14:paraId="218B64CA">
      <w:pPr>
        <w:shd w:val="clea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项目联系人：</w:t>
      </w:r>
      <w:r>
        <w:rPr>
          <w:rFonts w:hint="eastAsia" w:ascii="宋体" w:hAnsi="宋体" w:cs="宋体"/>
          <w:color w:val="auto"/>
          <w:szCs w:val="21"/>
          <w:highlight w:val="none"/>
          <w:lang w:val="en-US" w:eastAsia="zh-CN"/>
        </w:rPr>
        <w:t>梁工</w:t>
      </w:r>
    </w:p>
    <w:p w14:paraId="088554B1">
      <w:pPr>
        <w:shd w:val="clea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联系方式</w:t>
      </w:r>
      <w:r>
        <w:rPr>
          <w:rFonts w:hint="eastAsia" w:ascii="宋体" w:hAnsi="宋体" w:eastAsia="宋体" w:cs="宋体"/>
          <w:color w:val="auto"/>
          <w:kern w:val="0"/>
          <w:szCs w:val="21"/>
          <w:highlight w:val="none"/>
          <w:lang w:eastAsia="zh-CN"/>
        </w:rPr>
        <w:t>：</w:t>
      </w:r>
      <w:r>
        <w:rPr>
          <w:rFonts w:hint="eastAsia" w:ascii="宋体" w:hAnsi="宋体" w:cs="宋体"/>
          <w:color w:val="auto"/>
          <w:szCs w:val="21"/>
          <w:highlight w:val="none"/>
          <w:lang w:val="en-US" w:eastAsia="zh-CN"/>
        </w:rPr>
        <w:t>0777-8831096</w:t>
      </w:r>
    </w:p>
    <w:p w14:paraId="4ADAC6A9">
      <w:pPr>
        <w:widowControl/>
        <w:shd w:val="clear"/>
        <w:spacing w:line="360" w:lineRule="auto"/>
        <w:jc w:val="left"/>
        <w:rPr>
          <w:rFonts w:hint="eastAsia" w:ascii="宋体" w:hAnsi="宋体" w:eastAsia="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5F317F92">
      <w:pPr>
        <w:pStyle w:val="12"/>
        <w:shd w:val="clear"/>
        <w:jc w:val="center"/>
        <w:outlineLvl w:val="0"/>
        <w:rPr>
          <w:rFonts w:hint="eastAsia" w:ascii="宋体" w:hAnsi="宋体" w:eastAsia="宋体" w:cs="宋体"/>
          <w:b/>
          <w:color w:val="auto"/>
          <w:sz w:val="36"/>
          <w:highlight w:val="none"/>
        </w:rPr>
      </w:pPr>
      <w:bookmarkStart w:id="42" w:name="_Toc532545042"/>
      <w:bookmarkStart w:id="43" w:name="_Toc32573"/>
      <w:bookmarkStart w:id="44" w:name="_Toc22408"/>
      <w:bookmarkStart w:id="45" w:name="_Toc13449"/>
      <w:bookmarkStart w:id="46" w:name="_Toc4483"/>
      <w:bookmarkStart w:id="47" w:name="_Toc21081"/>
      <w:bookmarkStart w:id="48" w:name="_Toc2299"/>
      <w:bookmarkStart w:id="49" w:name="_Toc937"/>
      <w:bookmarkStart w:id="50" w:name="_Toc7686"/>
      <w:bookmarkStart w:id="51" w:name="_Toc17621"/>
      <w:bookmarkStart w:id="52" w:name="_Toc28689"/>
      <w:bookmarkStart w:id="53" w:name="_Toc24210"/>
      <w:bookmarkStart w:id="54" w:name="_Toc7337"/>
      <w:bookmarkStart w:id="55" w:name="_Toc8382"/>
      <w:r>
        <w:rPr>
          <w:rFonts w:hint="eastAsia" w:ascii="宋体" w:hAnsi="宋体" w:eastAsia="宋体" w:cs="宋体"/>
          <w:b/>
          <w:color w:val="auto"/>
          <w:sz w:val="36"/>
          <w:highlight w:val="none"/>
        </w:rPr>
        <w:t xml:space="preserve">第二章  </w:t>
      </w:r>
      <w:bookmarkEnd w:id="42"/>
      <w:r>
        <w:rPr>
          <w:rFonts w:hint="eastAsia" w:ascii="宋体" w:hAnsi="宋体" w:eastAsia="宋体" w:cs="宋体"/>
          <w:b/>
          <w:color w:val="auto"/>
          <w:sz w:val="36"/>
          <w:highlight w:val="none"/>
        </w:rPr>
        <w:t>采购需求</w:t>
      </w:r>
      <w:bookmarkEnd w:id="43"/>
      <w:bookmarkEnd w:id="44"/>
      <w:bookmarkEnd w:id="45"/>
      <w:bookmarkEnd w:id="46"/>
      <w:bookmarkEnd w:id="47"/>
      <w:bookmarkEnd w:id="48"/>
      <w:bookmarkEnd w:id="49"/>
      <w:bookmarkEnd w:id="50"/>
      <w:bookmarkEnd w:id="51"/>
      <w:bookmarkEnd w:id="52"/>
      <w:bookmarkEnd w:id="53"/>
      <w:bookmarkEnd w:id="54"/>
      <w:bookmarkEnd w:id="55"/>
    </w:p>
    <w:p w14:paraId="77142B4F">
      <w:pPr>
        <w:shd w:val="clear"/>
        <w:adjustRightInd w:val="0"/>
        <w:spacing w:line="340" w:lineRule="exact"/>
        <w:rPr>
          <w:rFonts w:hint="eastAsia" w:ascii="宋体" w:hAnsi="宋体" w:eastAsia="宋体" w:cs="宋体"/>
          <w:b/>
          <w:color w:val="auto"/>
          <w:szCs w:val="21"/>
          <w:highlight w:val="none"/>
        </w:rPr>
      </w:pPr>
    </w:p>
    <w:p w14:paraId="31C42337">
      <w:pPr>
        <w:keepNext w:val="0"/>
        <w:keepLines w:val="0"/>
        <w:pageBreakBefore w:val="0"/>
        <w:widowControl w:val="0"/>
        <w:shd w:val="clear"/>
        <w:kinsoku/>
        <w:wordWrap/>
        <w:overflowPunct/>
        <w:topLinePunct w:val="0"/>
        <w:autoSpaceDE/>
        <w:autoSpaceDN/>
        <w:bidi w:val="0"/>
        <w:adjustRightInd w:val="0"/>
        <w:snapToGri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66C97C9D">
      <w:pPr>
        <w:keepNext w:val="0"/>
        <w:keepLines w:val="0"/>
        <w:pageBreakBefore w:val="0"/>
        <w:widowControl w:val="0"/>
        <w:shd w:val="clear"/>
        <w:kinsoku/>
        <w:wordWrap/>
        <w:overflowPunct/>
        <w:topLinePunct w:val="0"/>
        <w:autoSpaceDE/>
        <w:autoSpaceDN/>
        <w:bidi w:val="0"/>
        <w:snapToGrid/>
        <w:spacing w:line="44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14:paraId="7968B98D">
      <w:pPr>
        <w:keepNext w:val="0"/>
        <w:keepLines w:val="0"/>
        <w:pageBreakBefore w:val="0"/>
        <w:widowControl w:val="0"/>
        <w:shd w:val="clear"/>
        <w:kinsoku/>
        <w:wordWrap/>
        <w:overflowPunct/>
        <w:topLinePunct w:val="0"/>
        <w:autoSpaceDE/>
        <w:autoSpaceDN/>
        <w:bidi w:val="0"/>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0026A19D">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576A084A">
      <w:pPr>
        <w:keepNext w:val="0"/>
        <w:keepLines w:val="0"/>
        <w:pageBreakBefore w:val="0"/>
        <w:widowControl w:val="0"/>
        <w:shd w:val="clear"/>
        <w:kinsoku/>
        <w:wordWrap/>
        <w:overflowPunct/>
        <w:topLinePunct w:val="0"/>
        <w:autoSpaceDE/>
        <w:autoSpaceDN/>
        <w:bidi w:val="0"/>
        <w:snapToGri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63ABFE38">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2D390977">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6A847CC6">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.投标人应对投标内容所涉及的专利承担法律责任，并负责保护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的利益不受任何损害。一切由于文字、商标、技术和软件专利授权引起的法律裁决、诉讼和赔偿费用均由中标人负责。</w:t>
      </w:r>
    </w:p>
    <w:p w14:paraId="6A332EE3">
      <w:pPr>
        <w:pStyle w:val="17"/>
        <w:rPr>
          <w:rFonts w:hint="eastAsia"/>
          <w:color w:val="auto"/>
          <w:highlight w:val="none"/>
        </w:rPr>
        <w:sectPr>
          <w:footerReference r:id="rId6" w:type="default"/>
          <w:pgSz w:w="11905" w:h="16838"/>
          <w:pgMar w:top="1134" w:right="891" w:bottom="1134" w:left="1134" w:header="850" w:footer="850" w:gutter="0"/>
          <w:pgNumType w:fmt="decimal"/>
          <w:cols w:space="0" w:num="1"/>
          <w:titlePg/>
          <w:rtlGutter w:val="0"/>
          <w:docGrid w:linePitch="331" w:charSpace="0"/>
        </w:sectPr>
      </w:pPr>
    </w:p>
    <w:p w14:paraId="7FF698BD">
      <w:pPr>
        <w:rPr>
          <w:rFonts w:hint="eastAsia"/>
          <w:color w:val="auto"/>
          <w:highlight w:val="none"/>
        </w:rPr>
      </w:pPr>
    </w:p>
    <w:tbl>
      <w:tblPr>
        <w:tblStyle w:val="18"/>
        <w:tblW w:w="9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739"/>
        <w:gridCol w:w="717"/>
        <w:gridCol w:w="5203"/>
        <w:gridCol w:w="1036"/>
        <w:gridCol w:w="1336"/>
      </w:tblGrid>
      <w:tr w14:paraId="01ABC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6" w:type="dxa"/>
            <w:gridSpan w:val="6"/>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B1DBF5A">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服务需求一览表</w:t>
            </w:r>
          </w:p>
        </w:tc>
      </w:tr>
      <w:tr w14:paraId="6D18F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284"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1991CE">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w:t>
            </w: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14:paraId="2CE50B37">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p>
        </w:tc>
      </w:tr>
      <w:tr w14:paraId="0E5C9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CCEC2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00D41724">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B44517">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hAnsi="宋体" w:cs="宋体"/>
                <w:color w:val="auto"/>
                <w:sz w:val="21"/>
                <w:szCs w:val="21"/>
                <w:highlight w:val="none"/>
                <w:lang w:eastAsia="zh-CN"/>
              </w:rPr>
              <w:t>单</w:t>
            </w:r>
            <w:r>
              <w:rPr>
                <w:rFonts w:hint="eastAsia" w:ascii="宋体" w:hAnsi="宋体" w:eastAsia="宋体" w:cs="宋体"/>
                <w:color w:val="auto"/>
                <w:sz w:val="21"/>
                <w:szCs w:val="21"/>
                <w:highlight w:val="none"/>
              </w:rPr>
              <w:t>位</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1697F9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服务参数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AEA920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预算金额（万元）</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034902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5C3E8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492337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9" w:type="dxa"/>
            <w:tcBorders>
              <w:left w:val="single" w:color="auto" w:sz="4" w:space="0"/>
              <w:bottom w:val="single" w:color="auto" w:sz="4" w:space="0"/>
              <w:right w:val="single" w:color="auto" w:sz="4" w:space="0"/>
            </w:tcBorders>
            <w:noWrap w:val="0"/>
            <w:vAlign w:val="center"/>
          </w:tcPr>
          <w:p w14:paraId="4F9DE6F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技能大赛参赛能力提升培训</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2D0932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26AC4B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指导学生参加省部级以上技能大赛8项</w:t>
            </w:r>
            <w:r>
              <w:rPr>
                <w:rFonts w:hint="eastAsia" w:ascii="宋体" w:hAnsi="宋体" w:cs="宋体"/>
                <w:color w:val="auto"/>
                <w:sz w:val="21"/>
                <w:szCs w:val="21"/>
                <w:highlight w:val="none"/>
                <w:lang w:eastAsia="zh-CN"/>
              </w:rPr>
              <w:t>。</w:t>
            </w:r>
          </w:p>
          <w:p w14:paraId="2B77AD1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39EB0A8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1.聘请专家指导学生参加广西职业院校技能大赛</w:t>
            </w:r>
            <w:r>
              <w:rPr>
                <w:rFonts w:hint="eastAsia" w:ascii="宋体" w:hAnsi="宋体" w:cs="宋体"/>
                <w:color w:val="auto"/>
                <w:sz w:val="21"/>
                <w:szCs w:val="21"/>
                <w:highlight w:val="none"/>
                <w:lang w:val="en-US" w:eastAsia="zh-CN"/>
              </w:rPr>
              <w:t>6项</w:t>
            </w:r>
            <w:r>
              <w:rPr>
                <w:rFonts w:hint="eastAsia" w:ascii="宋体" w:hAnsi="宋体" w:cs="宋体"/>
                <w:color w:val="auto"/>
                <w:sz w:val="21"/>
                <w:szCs w:val="21"/>
                <w:highlight w:val="none"/>
                <w:lang w:eastAsia="zh-CN"/>
              </w:rPr>
              <w:t>。若有项目能进入全国职业院校技能大赛，则继续指导该项目，提升学生的参赛水平。</w:t>
            </w:r>
          </w:p>
          <w:p w14:paraId="2BFC873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strike/>
                <w:dstrike w:val="0"/>
                <w:color w:val="auto"/>
                <w:sz w:val="21"/>
                <w:szCs w:val="21"/>
                <w:highlight w:val="none"/>
                <w:lang w:eastAsia="zh-CN"/>
              </w:rPr>
            </w:pPr>
            <w:r>
              <w:rPr>
                <w:rFonts w:hint="eastAsia" w:ascii="宋体" w:hAnsi="宋体" w:cs="宋体"/>
                <w:strike w:val="0"/>
                <w:dstrike w:val="0"/>
                <w:color w:val="auto"/>
                <w:sz w:val="21"/>
                <w:szCs w:val="21"/>
                <w:highlight w:val="none"/>
                <w:lang w:eastAsia="zh-CN"/>
              </w:rPr>
              <w:t>2.聘请专家指导老师及学生参加广西院校创新创业大赛</w:t>
            </w:r>
            <w:r>
              <w:rPr>
                <w:rFonts w:hint="eastAsia" w:ascii="宋体" w:hAnsi="宋体" w:cs="宋体"/>
                <w:strike w:val="0"/>
                <w:dstrike w:val="0"/>
                <w:color w:val="auto"/>
                <w:sz w:val="21"/>
                <w:szCs w:val="21"/>
                <w:highlight w:val="none"/>
                <w:lang w:val="en-US" w:eastAsia="zh-CN"/>
              </w:rPr>
              <w:t>2项</w:t>
            </w:r>
            <w:r>
              <w:rPr>
                <w:rFonts w:hint="eastAsia" w:ascii="宋体" w:hAnsi="宋体" w:cs="宋体"/>
                <w:strike w:val="0"/>
                <w:dstrike w:val="0"/>
                <w:color w:val="auto"/>
                <w:sz w:val="21"/>
                <w:szCs w:val="21"/>
                <w:highlight w:val="none"/>
                <w:lang w:eastAsia="zh-CN"/>
              </w:rPr>
              <w:t>，若有项目能进入国赛，则继续指导该项目，提升老师及学生的参赛水平。</w:t>
            </w:r>
          </w:p>
          <w:p w14:paraId="7F39C88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3B70301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聘请具有国赛（比赛需由教育部、人力资源和社会保障部、工业和信息化部、国家发展和改革委员会四部委牵头或联合主办）参赛指导经验的专家或国赛带赛获奖教师指导师生提升技能，线下指导时间为10天，每天6课时，根据采购人要求安排时间；线上指导时间为1个月；专家须具有副高以上职称并具有高级技师，其职称专业大类应由采购人决定。比赛前45天进行大赛解读与获奖案例分析、对应赛道解读与备赛。</w:t>
            </w:r>
          </w:p>
          <w:p w14:paraId="19A257A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.所聘请专家</w:t>
            </w:r>
            <w:r>
              <w:rPr>
                <w:rFonts w:hint="eastAsia" w:ascii="宋体" w:hAnsi="宋体" w:cs="宋体"/>
                <w:color w:val="auto"/>
                <w:sz w:val="21"/>
                <w:szCs w:val="21"/>
                <w:highlight w:val="none"/>
                <w:lang w:val="en-US" w:eastAsia="zh-CN"/>
              </w:rPr>
              <w:t>全程</w:t>
            </w:r>
            <w:r>
              <w:rPr>
                <w:rFonts w:hint="eastAsia" w:ascii="宋体" w:hAnsi="宋体" w:cs="宋体"/>
                <w:color w:val="auto"/>
                <w:sz w:val="21"/>
                <w:szCs w:val="21"/>
                <w:highlight w:val="none"/>
                <w:lang w:eastAsia="zh-CN"/>
              </w:rPr>
              <w:t>提供在线答疑。</w:t>
            </w:r>
          </w:p>
          <w:p w14:paraId="23B2BB1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三、指导专家资质要求</w:t>
            </w:r>
          </w:p>
          <w:p w14:paraId="5DA4E43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具备正</w:t>
            </w:r>
            <w:r>
              <w:rPr>
                <w:rFonts w:hint="eastAsia" w:ascii="宋体" w:hAnsi="宋体" w:cs="宋体"/>
                <w:color w:val="auto"/>
                <w:sz w:val="21"/>
                <w:szCs w:val="21"/>
                <w:highlight w:val="none"/>
                <w:lang w:eastAsia="zh-CN"/>
              </w:rPr>
              <w:t>高级职称或省级技术能手或近五年获国家级一类大赛铜奖以上选手，擅长领域与采购人参赛项目相对应。</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708B5C8">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DF75935">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4B996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left w:val="single" w:color="auto" w:sz="4" w:space="0"/>
              <w:bottom w:val="single" w:color="auto" w:sz="4" w:space="0"/>
              <w:right w:val="single" w:color="auto" w:sz="4" w:space="0"/>
            </w:tcBorders>
            <w:noWrap w:val="0"/>
            <w:vAlign w:val="center"/>
          </w:tcPr>
          <w:p w14:paraId="3E2A5D2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9" w:type="dxa"/>
            <w:tcBorders>
              <w:left w:val="single" w:color="auto" w:sz="4" w:space="0"/>
              <w:bottom w:val="single" w:color="auto" w:sz="4" w:space="0"/>
              <w:right w:val="single" w:color="auto" w:sz="4" w:space="0"/>
            </w:tcBorders>
            <w:noWrap w:val="0"/>
            <w:vAlign w:val="center"/>
          </w:tcPr>
          <w:p w14:paraId="23AE2E6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职业资格证培训及考证</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599379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10人</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AD26FD2">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一、服务内容</w:t>
            </w:r>
          </w:p>
          <w:p w14:paraId="71E04E6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组织教师参加职业资格等级认证10人</w:t>
            </w:r>
            <w:r>
              <w:rPr>
                <w:rFonts w:hint="eastAsia" w:ascii="宋体" w:hAnsi="宋体" w:cs="宋体"/>
                <w:color w:val="auto"/>
                <w:sz w:val="21"/>
                <w:szCs w:val="21"/>
                <w:highlight w:val="none"/>
                <w:lang w:eastAsia="zh-CN"/>
              </w:rPr>
              <w:t>。</w:t>
            </w:r>
          </w:p>
          <w:p w14:paraId="736FEC5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1.组织10人培训考证，获取高级工及以上职业资格证或职业技能等级证。</w:t>
            </w:r>
          </w:p>
          <w:p w14:paraId="4F396CB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2.含培训考试费用及差旅费。</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0E49EF5">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0E3C5B6">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4D67A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476A4E6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39" w:type="dxa"/>
            <w:tcBorders>
              <w:left w:val="single" w:color="auto" w:sz="4" w:space="0"/>
              <w:bottom w:val="single" w:color="auto" w:sz="4" w:space="0"/>
              <w:right w:val="single" w:color="auto" w:sz="4" w:space="0"/>
            </w:tcBorders>
            <w:noWrap w:val="0"/>
            <w:vAlign w:val="center"/>
          </w:tcPr>
          <w:p w14:paraId="31DA34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教师数字素养</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51E664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2477710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信息化能力培训</w:t>
            </w:r>
            <w:r>
              <w:rPr>
                <w:rFonts w:hint="eastAsia" w:ascii="宋体" w:hAnsi="宋体" w:cs="宋体"/>
                <w:color w:val="auto"/>
                <w:sz w:val="21"/>
                <w:szCs w:val="21"/>
                <w:highlight w:val="none"/>
                <w:lang w:eastAsia="zh-CN"/>
              </w:rPr>
              <w:t>。</w:t>
            </w:r>
          </w:p>
          <w:p w14:paraId="55B39040">
            <w:pPr>
              <w:keepNext w:val="0"/>
              <w:keepLines w:val="0"/>
              <w:pageBreakBefore w:val="0"/>
              <w:numPr>
                <w:ilvl w:val="0"/>
                <w:numId w:val="1"/>
              </w:numPr>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服务内容</w:t>
            </w:r>
          </w:p>
          <w:p w14:paraId="157C2A38">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1.线下集中培训（56学时）</w:t>
            </w:r>
          </w:p>
          <w:p w14:paraId="049A5F1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（1）组织25名教师外出集中培训7天，每天8课时(包括但不限于师资劳务费、交通费、培训场地租金、餐费、教材资料费、会务费、住宿费等)。</w:t>
            </w:r>
          </w:p>
          <w:p w14:paraId="14C506B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（2）根据学校要求，针对此次培训开发相应的培训内容，并提供相应的PPT一套。</w:t>
            </w:r>
          </w:p>
          <w:p w14:paraId="10C5218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（3）培训后提供继续教育承认的培训学时及培训证书。</w:t>
            </w:r>
          </w:p>
          <w:p w14:paraId="21B777C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（4）训后跟踪，在线指导1个月。</w:t>
            </w:r>
          </w:p>
          <w:p w14:paraId="6139FEB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2.组织线上培训（40学时，45分钟/学时）</w:t>
            </w:r>
          </w:p>
          <w:p w14:paraId="112457A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 组织25名教师线上学习AI助力高效办公、AI赋能教学资源制作、AI助力教学设计与课堂教学管理、AI辅助论文选题与写作等相关内容，线上学习时长不少于1800分钟</w:t>
            </w:r>
            <w:r>
              <w:rPr>
                <w:rFonts w:hint="eastAsia" w:ascii="宋体" w:hAnsi="宋体" w:cs="宋体"/>
                <w:b/>
                <w:bCs/>
                <w:color w:val="auto"/>
                <w:sz w:val="21"/>
                <w:szCs w:val="21"/>
                <w:highlight w:val="none"/>
                <w:lang w:val="en-US" w:eastAsia="zh-CN"/>
              </w:rPr>
              <w:t>（40学时，45分钟/学时）。</w:t>
            </w:r>
          </w:p>
          <w:p w14:paraId="17044A15">
            <w:pPr>
              <w:keepNext w:val="0"/>
              <w:keepLines w:val="0"/>
              <w:pageBreakBefore w:val="0"/>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培训</w:t>
            </w:r>
            <w:r>
              <w:rPr>
                <w:rFonts w:hint="eastAsia" w:ascii="宋体" w:hAnsi="宋体" w:cs="宋体"/>
                <w:b w:val="0"/>
                <w:bCs w:val="0"/>
                <w:color w:val="auto"/>
                <w:sz w:val="21"/>
                <w:szCs w:val="21"/>
                <w:highlight w:val="none"/>
                <w:lang w:val="en-US" w:eastAsia="zh-CN"/>
              </w:rPr>
              <w:t>考核合格</w:t>
            </w:r>
            <w:r>
              <w:rPr>
                <w:rFonts w:hint="eastAsia" w:ascii="宋体" w:hAnsi="宋体" w:cs="宋体"/>
                <w:b w:val="0"/>
                <w:bCs w:val="0"/>
                <w:color w:val="auto"/>
                <w:sz w:val="21"/>
                <w:szCs w:val="21"/>
                <w:highlight w:val="none"/>
                <w:lang w:eastAsia="zh-CN"/>
              </w:rPr>
              <w:t>后提供继续教育承认的培训学时及培训证书。</w:t>
            </w:r>
          </w:p>
          <w:p w14:paraId="4B2170E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3E7A099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组织2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名教师外出培训(南宁等地区)，培训内容如下：</w:t>
            </w:r>
          </w:p>
          <w:p w14:paraId="6DF49A3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1.AI技术发展</w:t>
            </w:r>
          </w:p>
          <w:p w14:paraId="4D3E3B8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AI领域的发展，关键技术等。</w:t>
            </w:r>
          </w:p>
          <w:p w14:paraId="36C77FD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2.AIGC应用</w:t>
            </w:r>
          </w:p>
          <w:p w14:paraId="6EE6BAA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（1）AIGC (AI Generated Content)的概念和重要性。</w:t>
            </w:r>
          </w:p>
          <w:p w14:paraId="11EA81A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（2）文本生成技术的发展：从规则引擎到基于神经网络的语言模型。</w:t>
            </w:r>
          </w:p>
          <w:p w14:paraId="2737562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（3）图像、音频、视频等不同媒体内容生成的技术演进。</w:t>
            </w:r>
          </w:p>
          <w:p w14:paraId="6FF1D37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（4）当前 AIGC 的主要应用领域。</w:t>
            </w:r>
          </w:p>
          <w:p w14:paraId="014A013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4.优化提示词以提高生成文本的质量</w:t>
            </w:r>
          </w:p>
          <w:p w14:paraId="12A900D2">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（1）提示词工程的重要性。</w:t>
            </w:r>
          </w:p>
          <w:p w14:paraId="4BB3823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（2）如何构建有效的提示词。</w:t>
            </w:r>
          </w:p>
          <w:p w14:paraId="06A3FD8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（3）实践案例：从错误提示词到高质量输出的转变。</w:t>
            </w:r>
          </w:p>
          <w:p w14:paraId="7243214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（4）辅助文献综述编写的技巧。</w:t>
            </w:r>
          </w:p>
          <w:p w14:paraId="0C69241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4.AI在教育教学中的应用</w:t>
            </w:r>
          </w:p>
          <w:p w14:paraId="1CB7B7A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（1）图片的生成。</w:t>
            </w:r>
          </w:p>
          <w:p w14:paraId="6564F62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（2）PPT的生成及技巧。</w:t>
            </w:r>
          </w:p>
          <w:p w14:paraId="0E0E5C6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（3）流程图、序列图等生成。</w:t>
            </w:r>
          </w:p>
          <w:p w14:paraId="16A0AAB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（4）思维导图的生成。</w:t>
            </w:r>
          </w:p>
          <w:p w14:paraId="6F67AFE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（5）视频和数字人的生成。</w:t>
            </w:r>
          </w:p>
          <w:p w14:paraId="19F209D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.AI提升科研论文写作与研究效率</w:t>
            </w:r>
          </w:p>
          <w:p w14:paraId="0108E88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利用国内外AI应用（deepseek、GPT），探索论文搜索平台，扩展研究文献网络，辨识AI生成内容，跨语言论文翻译，简化论文摘要撰写，自动生成文献综述，双语论文润色等。</w:t>
            </w:r>
          </w:p>
          <w:p w14:paraId="05783D1F">
            <w:pPr>
              <w:keepNext w:val="0"/>
              <w:keepLines w:val="0"/>
              <w:pageBreakBefore w:val="0"/>
              <w:kinsoku/>
              <w:wordWrap/>
              <w:overflowPunct/>
              <w:topLinePunct w:val="0"/>
              <w:autoSpaceDE/>
              <w:autoSpaceDN/>
              <w:bidi w:val="0"/>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知识库及智能体场景搭建</w:t>
            </w:r>
          </w:p>
          <w:p w14:paraId="3BEB88F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7.桂教通和数字基座介绍</w:t>
            </w:r>
          </w:p>
          <w:p w14:paraId="2DCD1F1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8.低代码应用开发实践 </w:t>
            </w:r>
          </w:p>
          <w:p w14:paraId="3A769E5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AI智能体创作实践</w:t>
            </w:r>
          </w:p>
          <w:p w14:paraId="4FDEEF56">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10.AI应用场景创作实践 </w:t>
            </w:r>
          </w:p>
          <w:p w14:paraId="017592B5">
            <w:pPr>
              <w:keepNext w:val="0"/>
              <w:keepLines w:val="0"/>
              <w:pageBreakBefore w:val="0"/>
              <w:numPr>
                <w:ilvl w:val="0"/>
                <w:numId w:val="2"/>
              </w:numPr>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组织线上学习不少于1800分钟（40学时，45分钟/学时）</w:t>
            </w:r>
          </w:p>
          <w:p w14:paraId="70129483">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sz w:val="21"/>
                <w:szCs w:val="21"/>
                <w:highlight w:val="none"/>
                <w:lang w:val="en-US" w:eastAsia="zh-CN"/>
              </w:rPr>
              <w:t xml:space="preserve"> 组织25名教师线上学习AI助力高效办公、AI赋能教学资源制作、AI助力教学设计与课堂教学管理、AI辅助论文选题与写作等相关内容，线上学习时长不少于1800分钟</w:t>
            </w:r>
            <w:r>
              <w:rPr>
                <w:rFonts w:hint="eastAsia" w:ascii="宋体" w:hAnsi="宋体" w:cs="宋体"/>
                <w:b/>
                <w:bCs/>
                <w:color w:val="auto"/>
                <w:sz w:val="21"/>
                <w:szCs w:val="21"/>
                <w:highlight w:val="none"/>
                <w:lang w:val="en-US" w:eastAsia="zh-CN"/>
              </w:rPr>
              <w:t>（40学时，45分钟/学时）。</w:t>
            </w:r>
          </w:p>
          <w:p w14:paraId="15F47F99">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sz w:val="21"/>
                <w:szCs w:val="21"/>
                <w:highlight w:val="none"/>
                <w:lang w:val="en-US" w:eastAsia="zh-CN"/>
              </w:rPr>
              <w:t>培训考核合格后颁发省级以上（含省级）教育行政部门的学时证书。</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A3952EC">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E47099D">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3DA9A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7D5DDD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39" w:type="dxa"/>
            <w:tcBorders>
              <w:left w:val="single" w:color="auto" w:sz="4" w:space="0"/>
              <w:bottom w:val="single" w:color="auto" w:sz="4" w:space="0"/>
              <w:right w:val="single" w:color="auto" w:sz="4" w:space="0"/>
            </w:tcBorders>
            <w:noWrap w:val="0"/>
            <w:vAlign w:val="center"/>
          </w:tcPr>
          <w:p w14:paraId="48944E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班主任队伍建设</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89207B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042233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中职班主任能力比赛提升培训</w:t>
            </w:r>
            <w:r>
              <w:rPr>
                <w:rFonts w:hint="eastAsia" w:ascii="宋体" w:hAnsi="宋体" w:cs="宋体"/>
                <w:color w:val="auto"/>
                <w:sz w:val="21"/>
                <w:szCs w:val="21"/>
                <w:highlight w:val="none"/>
                <w:lang w:eastAsia="zh-CN"/>
              </w:rPr>
              <w:t>。</w:t>
            </w:r>
          </w:p>
          <w:p w14:paraId="0B8705A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1A39742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1.召开中职班主任能力比赛提升培训讲座1次。</w:t>
            </w:r>
          </w:p>
          <w:p w14:paraId="22315CD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2.专家一对一指导：面向学校参赛班主任选手提供针对性指导，其中市赛辅导 3 组（累计指导 15 次）、区赛培育指导 1 组（累计指导 6 次），每次指导时长不少于 2 课时。指导内容包含比赛作品（班级建设方案、学年班级建设计划、管理育人案例、班级活动方案及实录视频、专业人才培养方案）打磨，以及决赛环节（班级建设情况介绍、班级活动策划、模拟情景处置、答辩）专项辅导。</w:t>
            </w:r>
          </w:p>
          <w:p w14:paraId="60189A3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3.文本材料美化：提供班级建设方案插图及量表设计制作（图片数量≥12 张，单张图表原则上不超过半页）、班级建设计划插图及量表设计制作（图片数量≥8 张，单张图表原则上不超过半页），设计师将根据选手需求优化调整，直至符合要求；同时提供班级建设情况介绍、班主任队伍建设情况介绍、班级活动策划与情景模拟处置 PPT 美化服务。</w:t>
            </w:r>
          </w:p>
          <w:p w14:paraId="6888F5C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4.中标方负责中职班主任能力比赛作品拍摄。</w:t>
            </w:r>
          </w:p>
          <w:p w14:paraId="524EBC4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lang w:val="en-US" w:eastAsia="zh-CN"/>
              </w:rPr>
              <w:t>如能参加</w:t>
            </w:r>
            <w:r>
              <w:rPr>
                <w:rFonts w:hint="eastAsia" w:ascii="宋体" w:hAnsi="宋体" w:cs="宋体"/>
                <w:color w:val="auto"/>
                <w:sz w:val="21"/>
                <w:szCs w:val="21"/>
                <w:highlight w:val="none"/>
                <w:lang w:eastAsia="zh-CN"/>
              </w:rPr>
              <w:t>自治区</w:t>
            </w:r>
            <w:r>
              <w:rPr>
                <w:rFonts w:hint="eastAsia" w:ascii="宋体" w:hAnsi="宋体" w:cs="宋体"/>
                <w:color w:val="auto"/>
                <w:sz w:val="21"/>
                <w:szCs w:val="21"/>
                <w:highlight w:val="none"/>
                <w:lang w:val="en-US" w:eastAsia="zh-CN"/>
              </w:rPr>
              <w:t>比</w:t>
            </w:r>
            <w:r>
              <w:rPr>
                <w:rFonts w:hint="eastAsia" w:ascii="宋体" w:hAnsi="宋体" w:cs="宋体"/>
                <w:color w:val="auto"/>
                <w:sz w:val="21"/>
                <w:szCs w:val="21"/>
                <w:highlight w:val="none"/>
                <w:lang w:eastAsia="zh-CN"/>
              </w:rPr>
              <w:t>赛，</w:t>
            </w:r>
            <w:r>
              <w:rPr>
                <w:rFonts w:hint="eastAsia" w:ascii="宋体" w:hAnsi="宋体" w:cs="宋体"/>
                <w:color w:val="auto"/>
                <w:sz w:val="21"/>
                <w:szCs w:val="21"/>
                <w:highlight w:val="none"/>
                <w:lang w:val="en-US" w:eastAsia="zh-CN"/>
              </w:rPr>
              <w:t>则</w:t>
            </w:r>
            <w:r>
              <w:rPr>
                <w:rFonts w:hint="eastAsia" w:ascii="宋体" w:hAnsi="宋体" w:cs="宋体"/>
                <w:color w:val="auto"/>
                <w:sz w:val="21"/>
                <w:szCs w:val="21"/>
                <w:highlight w:val="none"/>
                <w:lang w:eastAsia="zh-CN"/>
              </w:rPr>
              <w:t>延伸指导，</w:t>
            </w:r>
            <w:r>
              <w:rPr>
                <w:rFonts w:hint="eastAsia" w:ascii="宋体" w:hAnsi="宋体" w:cs="宋体"/>
                <w:color w:val="auto"/>
                <w:sz w:val="21"/>
                <w:szCs w:val="21"/>
                <w:highlight w:val="none"/>
                <w:lang w:val="en-US" w:eastAsia="zh-CN"/>
              </w:rPr>
              <w:t>如未能进自治区比赛则需组织线上学习不少于1800分钟（45分钟/学时，40学时），要求如下</w:t>
            </w:r>
            <w:r>
              <w:rPr>
                <w:rFonts w:hint="eastAsia" w:ascii="宋体" w:hAnsi="宋体" w:cs="宋体"/>
                <w:color w:val="auto"/>
                <w:sz w:val="21"/>
                <w:szCs w:val="21"/>
                <w:highlight w:val="none"/>
                <w:lang w:eastAsia="zh-CN"/>
              </w:rPr>
              <w:t>：</w:t>
            </w:r>
          </w:p>
          <w:p w14:paraId="7964986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）若教师成功晋级自治区比赛，将持续提供比赛作品深化指导、拍摄修改及全方位打磨服务。</w:t>
            </w:r>
          </w:p>
          <w:p w14:paraId="23A17890">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若未能进自治区比赛，组织</w:t>
            </w:r>
            <w:r>
              <w:rPr>
                <w:rFonts w:hint="eastAsia" w:ascii="宋体" w:hAnsi="宋体" w:cs="宋体"/>
                <w:b w:val="0"/>
                <w:bCs w:val="0"/>
                <w:color w:val="auto"/>
                <w:sz w:val="21"/>
                <w:szCs w:val="21"/>
                <w:highlight w:val="none"/>
                <w:lang w:val="en-US" w:eastAsia="zh-CN"/>
              </w:rPr>
              <w:t>20名教师</w:t>
            </w:r>
            <w:r>
              <w:rPr>
                <w:rFonts w:hint="eastAsia" w:ascii="宋体" w:hAnsi="宋体" w:cs="宋体"/>
                <w:color w:val="auto"/>
                <w:sz w:val="21"/>
                <w:szCs w:val="21"/>
                <w:highlight w:val="none"/>
                <w:lang w:val="en-US" w:eastAsia="zh-CN"/>
              </w:rPr>
              <w:t>线上学习不少于1800分钟（45分钟/学时，40学时），</w:t>
            </w:r>
            <w:r>
              <w:rPr>
                <w:rFonts w:hint="eastAsia" w:ascii="宋体" w:hAnsi="宋体" w:cs="宋体"/>
                <w:b w:val="0"/>
                <w:bCs w:val="0"/>
                <w:color w:val="auto"/>
                <w:sz w:val="21"/>
                <w:szCs w:val="21"/>
                <w:highlight w:val="none"/>
                <w:lang w:val="en-US" w:eastAsia="zh-CN"/>
              </w:rPr>
              <w:t>培训考核合格后颁发省级以上（含省级）教育行政部门的学时证书。</w:t>
            </w:r>
          </w:p>
          <w:p w14:paraId="6911BD8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008183C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1.培训时间：根据学校实际需求灵活统筹安排。</w:t>
            </w:r>
          </w:p>
          <w:p w14:paraId="7637111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2.培训方案：需结合培训对象特点、项目目标需求精心研制，明确教学目标、合理规划教学内容、采用科学教学方法、建立有效教学评价机制，确保培训的针对性与实效性。</w:t>
            </w:r>
          </w:p>
          <w:p w14:paraId="20E5E6D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三、指导专家资质要求</w:t>
            </w:r>
          </w:p>
          <w:p w14:paraId="158359E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专家资质：需具备副高及以上职称，且满足以下条件之一：曾担任班主任能力比赛省赛及以上级别评委，或曾获得班主任能力比赛国赛二等奖及以上荣誉。</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9A56C3B">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128EAAD">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28480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5ABAD1DA">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二、商务条款</w:t>
            </w:r>
          </w:p>
        </w:tc>
      </w:tr>
      <w:tr w14:paraId="7EFDA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363AD7BA">
            <w:pPr>
              <w:keepNext w:val="0"/>
              <w:keepLines w:val="0"/>
              <w:pageBreakBefore w:val="0"/>
              <w:kinsoku/>
              <w:wordWrap/>
              <w:overflowPunct/>
              <w:topLinePunct w:val="0"/>
              <w:autoSpaceDE/>
              <w:autoSpaceDN/>
              <w:bidi w:val="0"/>
              <w:adjustRightInd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54974930">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提交服务成果时间</w:t>
            </w:r>
            <w:r>
              <w:rPr>
                <w:rFonts w:hint="eastAsia" w:ascii="宋体" w:hAnsi="宋体" w:eastAsia="宋体" w:cs="宋体"/>
                <w:bCs/>
                <w:color w:val="auto"/>
                <w:sz w:val="21"/>
                <w:szCs w:val="21"/>
                <w:highlight w:val="none"/>
              </w:rPr>
              <w:t>：自签订合同之日起</w:t>
            </w:r>
            <w:r>
              <w:rPr>
                <w:rFonts w:hint="eastAsia" w:ascii="宋体" w:hAnsi="宋体" w:cs="宋体"/>
                <w:bCs/>
                <w:color w:val="auto"/>
                <w:sz w:val="21"/>
                <w:szCs w:val="21"/>
                <w:highlight w:val="none"/>
                <w:u w:val="single"/>
                <w:lang w:val="en-US" w:eastAsia="zh-CN"/>
              </w:rPr>
              <w:t>300</w:t>
            </w:r>
            <w:r>
              <w:rPr>
                <w:rFonts w:hint="eastAsia" w:ascii="宋体" w:hAnsi="宋体" w:eastAsia="宋体" w:cs="宋体"/>
                <w:bCs/>
                <w:color w:val="auto"/>
                <w:sz w:val="21"/>
                <w:szCs w:val="21"/>
                <w:highlight w:val="none"/>
              </w:rPr>
              <w:t>天内完成。</w:t>
            </w:r>
          </w:p>
          <w:p w14:paraId="0D30C539">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cs="宋体"/>
                <w:color w:val="auto"/>
                <w:sz w:val="21"/>
                <w:szCs w:val="21"/>
                <w:highlight w:val="none"/>
                <w:lang w:val="en-US" w:eastAsia="zh-CN"/>
              </w:rPr>
              <w:t>提交</w:t>
            </w:r>
            <w:r>
              <w:rPr>
                <w:rFonts w:hint="eastAsia" w:ascii="宋体" w:hAnsi="宋体" w:eastAsia="宋体" w:cs="宋体"/>
                <w:bCs/>
                <w:color w:val="auto"/>
                <w:sz w:val="21"/>
                <w:szCs w:val="21"/>
                <w:highlight w:val="none"/>
              </w:rPr>
              <w:t>服务</w:t>
            </w:r>
            <w:r>
              <w:rPr>
                <w:rFonts w:hint="eastAsia" w:ascii="宋体" w:hAnsi="宋体" w:cs="宋体"/>
                <w:bCs/>
                <w:color w:val="auto"/>
                <w:sz w:val="21"/>
                <w:szCs w:val="21"/>
                <w:highlight w:val="none"/>
                <w:lang w:val="en-US" w:eastAsia="zh-CN"/>
              </w:rPr>
              <w:t>成果</w:t>
            </w:r>
            <w:r>
              <w:rPr>
                <w:rFonts w:hint="eastAsia" w:ascii="宋体" w:hAnsi="宋体" w:eastAsia="宋体" w:cs="宋体"/>
                <w:bCs/>
                <w:color w:val="auto"/>
                <w:sz w:val="21"/>
                <w:szCs w:val="21"/>
                <w:highlight w:val="none"/>
              </w:rPr>
              <w:t>地点：</w:t>
            </w:r>
            <w:r>
              <w:rPr>
                <w:rFonts w:hint="eastAsia" w:ascii="宋体" w:hAnsi="宋体" w:cs="宋体"/>
                <w:bCs/>
                <w:color w:val="auto"/>
                <w:sz w:val="21"/>
                <w:szCs w:val="21"/>
                <w:highlight w:val="none"/>
                <w:lang w:val="en-US" w:eastAsia="zh-CN"/>
              </w:rPr>
              <w:t>钦州市浦北县（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单位指定地点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FAA79BA">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14:paraId="4E1A86BC">
            <w:pPr>
              <w:keepNext w:val="0"/>
              <w:keepLines w:val="0"/>
              <w:pageBreakBefore w:val="0"/>
              <w:tabs>
                <w:tab w:val="center" w:pos="4032"/>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报价必须含以下部分，包括：</w:t>
            </w:r>
            <w:r>
              <w:rPr>
                <w:rFonts w:hint="eastAsia" w:ascii="宋体" w:hAnsi="宋体" w:eastAsia="宋体" w:cs="宋体"/>
                <w:color w:val="auto"/>
                <w:sz w:val="21"/>
                <w:szCs w:val="21"/>
                <w:highlight w:val="none"/>
              </w:rPr>
              <w:tab/>
            </w:r>
          </w:p>
          <w:p w14:paraId="0BD7BD6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52FA9EDE">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1A2AA6D6">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为实施和完成本项目服务内容的全部</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eastAsia="zh-CN"/>
              </w:rPr>
              <w:t>包括基于</w:t>
            </w:r>
            <w:r>
              <w:rPr>
                <w:rFonts w:hint="eastAsia" w:ascii="宋体" w:hAnsi="宋体" w:cs="宋体"/>
                <w:color w:val="auto"/>
                <w:sz w:val="21"/>
                <w:szCs w:val="21"/>
                <w:highlight w:val="none"/>
                <w:lang w:val="en-US" w:eastAsia="zh-CN"/>
              </w:rPr>
              <w:t>专家指导费</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课程</w:t>
            </w:r>
            <w:r>
              <w:rPr>
                <w:rFonts w:hint="eastAsia" w:ascii="宋体" w:hAnsi="宋体" w:eastAsia="宋体" w:cs="宋体"/>
                <w:color w:val="auto"/>
                <w:sz w:val="21"/>
                <w:szCs w:val="21"/>
                <w:highlight w:val="none"/>
                <w:lang w:eastAsia="zh-CN"/>
              </w:rPr>
              <w:t>研究、技术处理、培训、售后服务、税金、保险、招标代理服务费等相关的费用。除合同约定的变更以外，该费用不予增减。供应商自行考虑投标报价会出现的其他风险</w:t>
            </w:r>
            <w:r>
              <w:rPr>
                <w:rFonts w:hint="eastAsia" w:ascii="宋体" w:hAnsi="宋体" w:eastAsia="宋体" w:cs="宋体"/>
                <w:color w:val="auto"/>
                <w:sz w:val="21"/>
                <w:szCs w:val="21"/>
                <w:highlight w:val="none"/>
              </w:rPr>
              <w:t>。</w:t>
            </w:r>
          </w:p>
          <w:p w14:paraId="3DE929AE">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付款方式：</w:t>
            </w:r>
          </w:p>
          <w:p w14:paraId="564F499E">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（1）合同生效以及具备实施条件后15日内甲方向乙方预付合同金额的30％。</w:t>
            </w:r>
          </w:p>
          <w:p w14:paraId="6C85DE40">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（2）项目验收合格后30日内甲方向乙方支付剩余合同款。</w:t>
            </w:r>
          </w:p>
          <w:p w14:paraId="1641EB84">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（3）甲方每次支付前，乙方应当为甲方开具当次支付等额发票。</w:t>
            </w:r>
          </w:p>
          <w:p w14:paraId="5A3ABC0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（4）甲方不得以机构变动、人员更替、政策调整等为由延迟付款，不得将采购文件和合同中未规定的义务作为向乙方付款的条件。</w:t>
            </w:r>
          </w:p>
          <w:p w14:paraId="09520B18">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六、</w:t>
            </w:r>
            <w:r>
              <w:rPr>
                <w:rFonts w:hint="eastAsia" w:ascii="宋体" w:hAnsi="宋体" w:cs="宋体"/>
                <w:color w:val="auto"/>
                <w:sz w:val="21"/>
                <w:szCs w:val="21"/>
                <w:highlight w:val="none"/>
                <w:lang w:val="en-US" w:eastAsia="zh-CN"/>
              </w:rPr>
              <w:t>验收要求</w:t>
            </w:r>
          </w:p>
          <w:p w14:paraId="1973667C">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1、服务成果必须符合行业规范、地方通用标准以及本项目采购需求和采购人的要求。</w:t>
            </w:r>
          </w:p>
          <w:p w14:paraId="4C426696">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、验收考核过程中所产生的一切费用均由中标人承担。报价时应考虑相关费用。</w:t>
            </w:r>
          </w:p>
          <w:p w14:paraId="3F0CEA7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在服务验收时由采购单位对照公开招标文件及投标文件的功能目标及服务指标全面核对检验，如不符合投标文件的服务承诺和其他承诺以及提供虚假承诺的，按相关规定做违约处理，中标人承担所有责任和费用，采购人保留进一步追究责任的权利。</w:t>
            </w:r>
          </w:p>
          <w:p w14:paraId="2EC64AAC">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七、其他要求：</w:t>
            </w:r>
          </w:p>
          <w:p w14:paraId="6262569C">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1.数据资料归属及保密：本项目所形成的数据和报告归采购人所有。未经采购人授权，不得将数据和报告提供给任何第三方。 </w:t>
            </w:r>
          </w:p>
          <w:p w14:paraId="73EDC3C8">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2.处理响应时间：供应商提供7×24小时通过远程或上门服务等方式为采购人提供完善的售前和售后技术咨询服务。</w:t>
            </w:r>
          </w:p>
        </w:tc>
      </w:tr>
    </w:tbl>
    <w:p w14:paraId="12A34A35">
      <w:pPr>
        <w:shd w:val="clear"/>
        <w:spacing w:line="428" w:lineRule="exact"/>
        <w:rPr>
          <w:rFonts w:hint="eastAsia" w:ascii="宋体" w:hAnsi="宋体" w:eastAsia="宋体" w:cs="宋体"/>
          <w:color w:val="auto"/>
          <w:highlight w:val="none"/>
        </w:rPr>
        <w:sectPr>
          <w:pgSz w:w="11905" w:h="16838"/>
          <w:pgMar w:top="1134" w:right="891" w:bottom="1134" w:left="1134" w:header="850" w:footer="850" w:gutter="0"/>
          <w:pgNumType w:fmt="decimal"/>
          <w:cols w:space="0" w:num="1"/>
          <w:titlePg/>
          <w:rtlGutter w:val="0"/>
          <w:docGrid w:linePitch="331" w:charSpace="0"/>
        </w:sectPr>
      </w:pPr>
    </w:p>
    <w:p w14:paraId="69AF417F">
      <w:pPr>
        <w:shd w:val="clea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6037DFAC">
      <w:pPr>
        <w:shd w:val="clear"/>
        <w:spacing w:before="7"/>
        <w:rPr>
          <w:rFonts w:hint="eastAsia" w:ascii="宋体" w:hAnsi="宋体" w:eastAsia="宋体" w:cs="宋体"/>
          <w:color w:val="auto"/>
          <w:sz w:val="17"/>
          <w:szCs w:val="17"/>
          <w:highlight w:val="none"/>
        </w:rPr>
      </w:pPr>
    </w:p>
    <w:p w14:paraId="7614CA10">
      <w:pPr>
        <w:pStyle w:val="12"/>
        <w:shd w:val="clear"/>
        <w:jc w:val="left"/>
        <w:rPr>
          <w:rFonts w:hint="eastAsia" w:ascii="宋体" w:hAnsi="宋体" w:eastAsia="宋体" w:cs="宋体"/>
          <w:color w:val="auto"/>
          <w:sz w:val="32"/>
          <w:szCs w:val="32"/>
          <w:highlight w:val="none"/>
        </w:rPr>
      </w:pPr>
    </w:p>
    <w:p w14:paraId="464DA6D6">
      <w:pPr>
        <w:widowControl/>
        <w:shd w:val="clear"/>
        <w:spacing w:before="156" w:beforeLines="50" w:after="156" w:afterLines="50" w:line="280" w:lineRule="exact"/>
        <w:jc w:val="center"/>
        <w:rPr>
          <w:rFonts w:hint="eastAsia" w:ascii="宋体" w:hAnsi="宋体" w:eastAsia="宋体" w:cs="宋体"/>
          <w:b/>
          <w:bCs/>
          <w:color w:val="auto"/>
          <w:kern w:val="0"/>
          <w:sz w:val="30"/>
          <w:szCs w:val="30"/>
          <w:highlight w:val="none"/>
        </w:rPr>
      </w:pPr>
      <w:bookmarkStart w:id="56" w:name="_Toc28361_WPSOffice_Level2"/>
      <w:r>
        <w:rPr>
          <w:rFonts w:hint="eastAsia" w:ascii="宋体" w:hAnsi="宋体" w:eastAsia="宋体" w:cs="宋体"/>
          <w:b/>
          <w:bCs/>
          <w:color w:val="auto"/>
          <w:kern w:val="0"/>
          <w:sz w:val="30"/>
          <w:szCs w:val="30"/>
          <w:highlight w:val="none"/>
        </w:rPr>
        <w:t>统计上大中小微型企业划分标准</w:t>
      </w:r>
      <w:bookmarkEnd w:id="56"/>
    </w:p>
    <w:tbl>
      <w:tblPr>
        <w:tblStyle w:val="1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637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DF13D1F">
            <w:pPr>
              <w:widowControl/>
              <w:shd w:val="clear"/>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513F3652">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3C1579CF">
            <w:pPr>
              <w:widowControl/>
              <w:shd w:val="clear"/>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70E7FDA4">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6B417A57">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DA16BC">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D8D330E">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7576A696">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348D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7310C76">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6531E8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C2D118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C9EC2B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7F44F6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218BFA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52A5F19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A51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43F1D80">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F31D33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A7768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D8D1D6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B1A6F1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36B811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A3DFBA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D9B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8887C29">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CE1DB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26CDF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97CA8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07718D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F739CC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490A03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A4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BE6196">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7650FF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D68D52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EA730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9BEE33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3182E7E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23C2896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83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FBB5442">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D2D6F7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B8E76C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9071A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FDC2B1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B9453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BF00C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23B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048D1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06C8E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1ED63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F00E00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4B93D01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5C1D4E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7D6466F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ECB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66B019">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E39D89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6BDBDF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B281B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A2DE64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D1B4FAD">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73F9C37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95F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B2DF3B0">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27FE1A9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34A829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A1ACA6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0B2C85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ACBD57C">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7533BD8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33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7DCE7B6">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5E4AFD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C885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EA5E1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8BCA1B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EFCD3A6">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01C9674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A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221A8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6405ED3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8CB83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188A7B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714944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36B059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128AE8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EB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F58E8D1">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0725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AD115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07AB25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56F72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6245DA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34D9DB2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0FE2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79A1E5D">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84D88C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50AF19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2497E1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1C2E76A">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5ACA9B9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2845429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E8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700783">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92581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06E46E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52F09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94CEC4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1F754C4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9F9BE0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97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A4F68D4">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60616E7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404DCD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C196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F3078B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3A2126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9B10F2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63C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44FC56">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CCDC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201032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8DCF3B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4254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2364C9F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BDBCB4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87E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DB39FC">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44F5F61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8DE7C6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9FF42D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531866B">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FCE364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404961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81D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3180BD">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FA3CAA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E54443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0B285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66C92D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3CC388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92132E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64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C5AAF5">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A3F149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63A9B5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C0083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F4A49CE">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308B4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FE808E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C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16E406">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C64E7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1145F4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C37A7E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215D26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0ABC49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6D6A42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D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A6B6021">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1C4B8E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C934A7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144416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6EAC250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ECDCEA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F5B94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4D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08638D">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3C08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827B19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6042A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0F7FFBD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548CD5C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38E7094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F3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2150A77">
            <w:pPr>
              <w:widowControl/>
              <w:shd w:val="clear"/>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16DE37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A5FE4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75B41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EFDAD91">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BBCD5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FBC5EE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B7E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9B9D0D6">
            <w:pPr>
              <w:widowControl/>
              <w:shd w:val="clear"/>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EDFFBE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809001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D765DA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4C634E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F4BA62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2ECBC4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212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BD7702B">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3F10D9A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B409B0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5AD771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82608F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DCE0E7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1FAD24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9B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8A3735">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8DF6C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61C718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829F4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1466649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7CFED5E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6B3A70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9CB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74A1B3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690DF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0F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4F2FC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D7F55B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7B5B53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354EF6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065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FD065B">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368881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56D6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6DC7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A47DB38">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3385624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6D09E53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15E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1CEBDF3">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124554C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BE2A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FBA53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2E6B9B">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FE11D1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08AAA5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462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60F97F0">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C0FD2B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1EA581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A8BC3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6B9E8C0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1503B5B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E47E5C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754E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F86613D">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218B2E8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447D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251E8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0873257">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BD6C68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F45478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7489D7F">
      <w:pPr>
        <w:widowControl/>
        <w:shd w:val="clear"/>
        <w:spacing w:line="280" w:lineRule="exact"/>
        <w:rPr>
          <w:rFonts w:hint="eastAsia" w:ascii="宋体" w:hAnsi="宋体" w:eastAsia="宋体" w:cs="宋体"/>
          <w:color w:val="auto"/>
          <w:spacing w:val="8"/>
          <w:kern w:val="0"/>
          <w:sz w:val="24"/>
          <w:highlight w:val="none"/>
        </w:rPr>
      </w:pPr>
    </w:p>
    <w:p w14:paraId="6DF27E48">
      <w:pPr>
        <w:widowControl/>
        <w:shd w:val="clear"/>
        <w:spacing w:line="360" w:lineRule="auto"/>
        <w:rPr>
          <w:rFonts w:hint="eastAsia" w:ascii="宋体" w:hAnsi="宋体" w:eastAsia="宋体" w:cs="宋体"/>
          <w:color w:val="auto"/>
          <w:spacing w:val="8"/>
          <w:kern w:val="0"/>
          <w:szCs w:val="21"/>
          <w:highlight w:val="none"/>
        </w:rPr>
      </w:pPr>
    </w:p>
    <w:p w14:paraId="46F3AB1A">
      <w:pPr>
        <w:widowControl/>
        <w:shd w:val="clear"/>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A14E1BE">
      <w:pPr>
        <w:pStyle w:val="12"/>
        <w:shd w:val="clear"/>
        <w:adjustRightInd w:val="0"/>
        <w:spacing w:line="360" w:lineRule="auto"/>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58F542A0">
      <w:pPr>
        <w:pStyle w:val="12"/>
        <w:shd w:val="clear"/>
        <w:adjustRightInd w:val="0"/>
        <w:spacing w:line="360" w:lineRule="auto"/>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Cs w:val="21"/>
          <w:highlight w:val="none"/>
          <w:lang w:eastAsia="zh-CN"/>
        </w:rPr>
        <w:t>；</w:t>
      </w:r>
      <w:r>
        <w:rPr>
          <w:rFonts w:hint="eastAsia" w:ascii="宋体"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E49244C">
      <w:pPr>
        <w:pStyle w:val="12"/>
        <w:shd w:val="clear"/>
        <w:spacing w:line="360" w:lineRule="auto"/>
        <w:ind w:firstLine="452" w:firstLineChars="20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632F66A">
      <w:pPr>
        <w:shd w:val="clear"/>
        <w:jc w:val="center"/>
        <w:outlineLvl w:val="0"/>
        <w:rPr>
          <w:rFonts w:hint="eastAsia" w:ascii="宋体" w:hAnsi="宋体" w:eastAsia="宋体" w:cs="宋体"/>
          <w:b/>
          <w:color w:val="auto"/>
          <w:sz w:val="36"/>
          <w:highlight w:val="none"/>
        </w:rPr>
      </w:pPr>
      <w:bookmarkStart w:id="57" w:name="_Toc532545044"/>
      <w:bookmarkStart w:id="58" w:name="_Toc28587"/>
      <w:bookmarkStart w:id="59" w:name="_Toc3325"/>
      <w:bookmarkStart w:id="60" w:name="_Toc26039"/>
      <w:bookmarkStart w:id="61" w:name="_Toc24489"/>
      <w:bookmarkStart w:id="62" w:name="_Toc496"/>
      <w:bookmarkStart w:id="63" w:name="_Toc8975"/>
      <w:bookmarkStart w:id="64" w:name="_Toc9063"/>
      <w:bookmarkStart w:id="65" w:name="_Toc6362"/>
      <w:bookmarkStart w:id="66" w:name="_Toc29172"/>
      <w:r>
        <w:rPr>
          <w:rFonts w:hint="eastAsia" w:ascii="宋体" w:hAnsi="宋体" w:eastAsia="宋体" w:cs="宋体"/>
          <w:b/>
          <w:color w:val="auto"/>
          <w:sz w:val="36"/>
          <w:highlight w:val="none"/>
        </w:rPr>
        <w:br w:type="page"/>
      </w:r>
    </w:p>
    <w:p w14:paraId="3F7B9226">
      <w:pPr>
        <w:pStyle w:val="12"/>
        <w:shd w:val="clear"/>
        <w:jc w:val="center"/>
        <w:outlineLvl w:val="0"/>
        <w:rPr>
          <w:rFonts w:hint="eastAsia" w:ascii="宋体" w:hAnsi="宋体" w:eastAsia="宋体" w:cs="宋体"/>
          <w:b/>
          <w:color w:val="auto"/>
          <w:sz w:val="36"/>
          <w:szCs w:val="36"/>
          <w:highlight w:val="none"/>
        </w:rPr>
      </w:pPr>
      <w:bookmarkStart w:id="67" w:name="_Toc15364"/>
      <w:bookmarkStart w:id="68" w:name="_Toc26044"/>
      <w:bookmarkStart w:id="69" w:name="_Toc20085"/>
      <w:bookmarkStart w:id="70" w:name="_Toc20953"/>
      <w:r>
        <w:rPr>
          <w:rFonts w:hint="eastAsia" w:ascii="宋体" w:hAnsi="宋体" w:eastAsia="宋体" w:cs="宋体"/>
          <w:b/>
          <w:color w:val="auto"/>
          <w:sz w:val="36"/>
          <w:highlight w:val="none"/>
        </w:rPr>
        <w:t>第三章  投标人须知</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45A32C2">
      <w:pPr>
        <w:pStyle w:val="12"/>
        <w:shd w:val="clear"/>
        <w:spacing w:line="720" w:lineRule="auto"/>
        <w:jc w:val="center"/>
        <w:outlineLvl w:val="1"/>
        <w:rPr>
          <w:rFonts w:hint="eastAsia" w:ascii="宋体" w:hAnsi="宋体" w:eastAsia="宋体" w:cs="宋体"/>
          <w:b/>
          <w:color w:val="auto"/>
          <w:sz w:val="30"/>
          <w:szCs w:val="30"/>
          <w:highlight w:val="none"/>
        </w:rPr>
      </w:pPr>
      <w:bookmarkStart w:id="71" w:name="_Toc11515"/>
      <w:bookmarkStart w:id="72" w:name="_Toc24714"/>
      <w:bookmarkStart w:id="73" w:name="_Toc1597"/>
      <w:bookmarkStart w:id="74" w:name="_Toc4562"/>
      <w:bookmarkStart w:id="75" w:name="_Toc10039"/>
      <w:bookmarkStart w:id="76" w:name="_Toc16388"/>
      <w:bookmarkStart w:id="77" w:name="_Toc29809"/>
      <w:bookmarkStart w:id="78" w:name="_Toc29813"/>
      <w:bookmarkStart w:id="79" w:name="_Toc32208"/>
      <w:bookmarkStart w:id="80" w:name="_Toc8769"/>
      <w:r>
        <w:rPr>
          <w:rFonts w:hint="eastAsia" w:ascii="宋体" w:hAnsi="宋体" w:eastAsia="宋体" w:cs="宋体"/>
          <w:b/>
          <w:color w:val="auto"/>
          <w:sz w:val="30"/>
          <w:szCs w:val="30"/>
          <w:highlight w:val="none"/>
        </w:rPr>
        <w:t>第一节 投标人须知前附表</w:t>
      </w:r>
      <w:bookmarkEnd w:id="71"/>
      <w:bookmarkEnd w:id="72"/>
      <w:bookmarkEnd w:id="73"/>
      <w:bookmarkEnd w:id="74"/>
      <w:bookmarkEnd w:id="75"/>
      <w:bookmarkEnd w:id="76"/>
      <w:bookmarkEnd w:id="77"/>
      <w:bookmarkEnd w:id="78"/>
      <w:bookmarkEnd w:id="79"/>
      <w:bookmarkEnd w:id="80"/>
    </w:p>
    <w:tbl>
      <w:tblPr>
        <w:tblStyle w:val="18"/>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07"/>
        <w:gridCol w:w="7658"/>
      </w:tblGrid>
      <w:tr w14:paraId="3A3D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5" w:type="dxa"/>
            <w:noWrap w:val="0"/>
            <w:vAlign w:val="center"/>
          </w:tcPr>
          <w:p w14:paraId="59CA17F0">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907" w:type="dxa"/>
            <w:noWrap w:val="0"/>
            <w:vAlign w:val="center"/>
          </w:tcPr>
          <w:p w14:paraId="2AC3A9B7">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658" w:type="dxa"/>
            <w:noWrap w:val="0"/>
            <w:vAlign w:val="center"/>
          </w:tcPr>
          <w:p w14:paraId="75B3E796">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3EB4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BF216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07" w:type="dxa"/>
            <w:noWrap w:val="0"/>
            <w:vAlign w:val="center"/>
          </w:tcPr>
          <w:p w14:paraId="5A69966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投标人的资格要求</w:t>
            </w:r>
          </w:p>
        </w:tc>
        <w:tc>
          <w:tcPr>
            <w:tcW w:w="7658" w:type="dxa"/>
            <w:noWrap w:val="0"/>
            <w:vAlign w:val="center"/>
          </w:tcPr>
          <w:p w14:paraId="5F68438F">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p>
        </w:tc>
      </w:tr>
      <w:tr w14:paraId="3B02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C60AA5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07" w:type="dxa"/>
            <w:noWrap w:val="0"/>
            <w:vAlign w:val="center"/>
          </w:tcPr>
          <w:p w14:paraId="390F2A9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1" w:name="_5"/>
            <w:bookmarkEnd w:id="81"/>
            <w:bookmarkStart w:id="82" w:name="_9.2"/>
            <w:bookmarkEnd w:id="82"/>
            <w:bookmarkStart w:id="83" w:name="_8.1"/>
            <w:bookmarkEnd w:id="83"/>
            <w:r>
              <w:rPr>
                <w:rFonts w:hint="eastAsia" w:ascii="宋体" w:hAnsi="宋体" w:eastAsia="宋体" w:cs="宋体"/>
                <w:color w:val="auto"/>
                <w:sz w:val="21"/>
                <w:szCs w:val="21"/>
                <w:highlight w:val="none"/>
              </w:rPr>
              <w:t>是否接受联合体投标</w:t>
            </w:r>
          </w:p>
        </w:tc>
        <w:tc>
          <w:tcPr>
            <w:tcW w:w="7658" w:type="dxa"/>
            <w:noWrap w:val="0"/>
            <w:vAlign w:val="center"/>
          </w:tcPr>
          <w:p w14:paraId="14EC362E">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4" w:name="PO_3000001866_PM007"/>
            <w:r>
              <w:rPr>
                <w:rFonts w:hint="eastAsia" w:ascii="宋体" w:hAnsi="宋体" w:eastAsia="宋体" w:cs="宋体"/>
                <w:color w:val="auto"/>
                <w:szCs w:val="21"/>
                <w:highlight w:val="none"/>
              </w:rPr>
              <w:t>详见招标公告。</w:t>
            </w:r>
            <w:bookmarkEnd w:id="84"/>
          </w:p>
        </w:tc>
      </w:tr>
      <w:tr w14:paraId="47F6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88D0E6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907" w:type="dxa"/>
            <w:noWrap w:val="0"/>
            <w:vAlign w:val="center"/>
          </w:tcPr>
          <w:p w14:paraId="5A797D6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658" w:type="dxa"/>
            <w:noWrap w:val="0"/>
            <w:vAlign w:val="center"/>
          </w:tcPr>
          <w:p w14:paraId="349592F4">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无</w:t>
            </w:r>
          </w:p>
        </w:tc>
      </w:tr>
      <w:tr w14:paraId="0BDD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A6204F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907" w:type="dxa"/>
            <w:noWrap w:val="0"/>
            <w:vAlign w:val="center"/>
          </w:tcPr>
          <w:p w14:paraId="6D6786A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658" w:type="dxa"/>
            <w:noWrap w:val="0"/>
            <w:vAlign w:val="center"/>
          </w:tcPr>
          <w:p w14:paraId="70678389">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bookmarkStart w:id="85" w:name="PO_3000001866_PM044"/>
            <w:r>
              <w:rPr>
                <w:rFonts w:hint="eastAsia" w:ascii="宋体" w:hAnsi="宋体" w:eastAsia="宋体" w:cs="宋体"/>
                <w:color w:val="auto"/>
                <w:sz w:val="21"/>
                <w:szCs w:val="21"/>
                <w:highlight w:val="none"/>
                <w:lang w:eastAsia="zh-CN"/>
              </w:rPr>
              <w:t>☑不允许分包</w:t>
            </w:r>
            <w:bookmarkEnd w:id="85"/>
          </w:p>
          <w:p w14:paraId="086102C3">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5A64D988">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0583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noWrap w:val="0"/>
            <w:vAlign w:val="center"/>
          </w:tcPr>
          <w:p w14:paraId="4B6C226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07" w:type="dxa"/>
            <w:noWrap w:val="0"/>
            <w:vAlign w:val="center"/>
          </w:tcPr>
          <w:p w14:paraId="5006FC6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658" w:type="dxa"/>
            <w:noWrap w:val="0"/>
            <w:vAlign w:val="center"/>
          </w:tcPr>
          <w:p w14:paraId="79EED4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4802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014DFDE">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5</w:t>
            </w:r>
          </w:p>
        </w:tc>
        <w:tc>
          <w:tcPr>
            <w:tcW w:w="1907" w:type="dxa"/>
            <w:noWrap w:val="0"/>
            <w:vAlign w:val="center"/>
          </w:tcPr>
          <w:p w14:paraId="3038E13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658" w:type="dxa"/>
            <w:noWrap w:val="0"/>
            <w:vAlign w:val="center"/>
          </w:tcPr>
          <w:p w14:paraId="5DE7ADE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381F13C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5DE9888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07D0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0AB4B6E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07" w:type="dxa"/>
            <w:noWrap w:val="0"/>
            <w:vAlign w:val="center"/>
          </w:tcPr>
          <w:p w14:paraId="5218D0F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6" w:name="_13.2"/>
            <w:bookmarkEnd w:id="86"/>
            <w:r>
              <w:rPr>
                <w:rFonts w:hint="eastAsia" w:ascii="宋体" w:hAnsi="宋体" w:eastAsia="宋体" w:cs="宋体"/>
                <w:color w:val="auto"/>
                <w:sz w:val="21"/>
                <w:szCs w:val="21"/>
                <w:highlight w:val="none"/>
              </w:rPr>
              <w:t>资格证明文件组成</w:t>
            </w:r>
          </w:p>
        </w:tc>
        <w:tc>
          <w:tcPr>
            <w:tcW w:w="7658" w:type="dxa"/>
            <w:noWrap w:val="0"/>
            <w:vAlign w:val="center"/>
          </w:tcPr>
          <w:p w14:paraId="6AEFC18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4"/>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6E1D473">
            <w:pPr>
              <w:pStyle w:val="8"/>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任意</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2F0C7D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rPr>
              <w:t>至</w:t>
            </w:r>
            <w:r>
              <w:rPr>
                <w:rFonts w:hint="eastAsia" w:ascii="宋体" w:hAnsi="宋体" w:eastAsia="宋体" w:cs="宋体"/>
                <w:color w:val="auto"/>
                <w:sz w:val="21"/>
                <w:szCs w:val="21"/>
                <w:highlight w:val="none"/>
              </w:rPr>
              <w:t>投标文件提交截止时间止</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任意</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48B3622">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年度</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lang w:val="en-US" w:eastAsia="zh-CN"/>
              </w:rPr>
              <w:t>年度</w:t>
            </w:r>
            <w:r>
              <w:rPr>
                <w:rFonts w:hint="eastAsia" w:ascii="宋体" w:hAnsi="宋体" w:eastAsia="宋体" w:cs="宋体"/>
                <w:color w:val="auto"/>
                <w:szCs w:val="21"/>
                <w:highlight w:val="none"/>
              </w:rPr>
              <w:t>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其基本开户银行出具的资信证明</w:t>
            </w:r>
            <w:r>
              <w:rPr>
                <w:rFonts w:hint="eastAsia" w:ascii="宋体" w:hAnsi="宋体" w:eastAsia="宋体" w:cs="宋体"/>
                <w:b w:val="0"/>
                <w:bCs w:val="0"/>
                <w:color w:val="auto"/>
                <w:szCs w:val="21"/>
                <w:highlight w:val="none"/>
              </w:rPr>
              <w:t>（注明有效期的，应在有效期内；未注明有效期的，出具时间至竞标截止时间不超过一年）</w:t>
            </w:r>
            <w:r>
              <w:rPr>
                <w:rFonts w:hint="eastAsia" w:ascii="宋体" w:hAnsi="宋体" w:eastAsia="宋体" w:cs="宋体"/>
                <w:color w:val="auto"/>
                <w:szCs w:val="21"/>
                <w:highlight w:val="none"/>
                <w:lang w:val="en-US" w:eastAsia="zh-CN"/>
              </w:rPr>
              <w:t>或者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FCC1086">
            <w:pPr>
              <w:keepNext w:val="0"/>
              <w:keepLines w:val="0"/>
              <w:pageBreakBefore w:val="0"/>
              <w:numPr>
                <w:ilvl w:val="0"/>
                <w:numId w:val="0"/>
              </w:numPr>
              <w:shd w:val="clear"/>
              <w:kinsoku/>
              <w:wordWrap/>
              <w:overflowPunct/>
              <w:topLinePunct w:val="0"/>
              <w:bidi w:val="0"/>
              <w:adjustRightInd/>
              <w:snapToGrid w:val="0"/>
              <w:spacing w:line="432" w:lineRule="exact"/>
              <w:ind w:lef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28B9F1A">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本项目为专门面向中小企业采购的项目。投标人必须提供中小企业声明函或者残疾人福利性单位声明函或者投标人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（必须提供，否则作无效投标处理）</w:t>
            </w:r>
          </w:p>
          <w:p w14:paraId="5E07BAB4">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p w14:paraId="37775D1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7AF1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CB9814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p>
        </w:tc>
        <w:tc>
          <w:tcPr>
            <w:tcW w:w="1907" w:type="dxa"/>
            <w:noWrap w:val="0"/>
            <w:vAlign w:val="center"/>
          </w:tcPr>
          <w:p w14:paraId="1DC1455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7" w:name="_13.3"/>
            <w:bookmarkEnd w:id="87"/>
            <w:r>
              <w:rPr>
                <w:rFonts w:hint="eastAsia" w:ascii="宋体" w:hAnsi="宋体" w:eastAsia="宋体" w:cs="宋体"/>
                <w:color w:val="auto"/>
                <w:sz w:val="21"/>
                <w:szCs w:val="21"/>
                <w:highlight w:val="none"/>
              </w:rPr>
              <w:t>商务文件组成</w:t>
            </w:r>
          </w:p>
        </w:tc>
        <w:tc>
          <w:tcPr>
            <w:tcW w:w="7658" w:type="dxa"/>
            <w:noWrap w:val="0"/>
            <w:vAlign w:val="center"/>
          </w:tcPr>
          <w:p w14:paraId="2BF33FD0">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9854FDA">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F8ACF5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67E11B3A">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6DF4031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6F21E2C">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投标人情况介绍（格式自拟）；</w:t>
            </w:r>
          </w:p>
          <w:p w14:paraId="290B39D8">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6760F2EC">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6BA0EC40">
            <w:pPr>
              <w:keepNext w:val="0"/>
              <w:keepLines w:val="0"/>
              <w:pageBreakBefore w:val="0"/>
              <w:shd w:val="clear"/>
              <w:kinsoku/>
              <w:wordWrap/>
              <w:overflowPunct/>
              <w:topLinePunct w:val="0"/>
              <w:bidi w:val="0"/>
              <w:adjustRightInd/>
              <w:snapToGrid w:val="0"/>
              <w:spacing w:line="432"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0C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noWrap w:val="0"/>
            <w:vAlign w:val="center"/>
          </w:tcPr>
          <w:p w14:paraId="28AFDDE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p>
        </w:tc>
        <w:tc>
          <w:tcPr>
            <w:tcW w:w="1907" w:type="dxa"/>
            <w:noWrap w:val="0"/>
            <w:vAlign w:val="center"/>
          </w:tcPr>
          <w:p w14:paraId="1B276749">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8" w:name="_13.4"/>
            <w:bookmarkEnd w:id="88"/>
            <w:r>
              <w:rPr>
                <w:rFonts w:hint="eastAsia" w:ascii="宋体" w:hAnsi="宋体" w:eastAsia="宋体" w:cs="宋体"/>
                <w:color w:val="auto"/>
                <w:sz w:val="21"/>
                <w:szCs w:val="21"/>
                <w:highlight w:val="none"/>
              </w:rPr>
              <w:t>技术文件组成</w:t>
            </w:r>
          </w:p>
        </w:tc>
        <w:tc>
          <w:tcPr>
            <w:tcW w:w="7658" w:type="dxa"/>
            <w:noWrap w:val="0"/>
            <w:vAlign w:val="center"/>
          </w:tcPr>
          <w:p w14:paraId="2C707CF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F2C5802">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服务方案（格式自拟</w:t>
            </w:r>
            <w:r>
              <w:rPr>
                <w:rFonts w:hint="eastAsia" w:ascii="宋体" w:hAnsi="宋体" w:cs="宋体"/>
                <w:color w:val="auto"/>
                <w:sz w:val="21"/>
                <w:szCs w:val="21"/>
                <w:highlight w:val="none"/>
                <w:lang w:eastAsia="zh-CN"/>
              </w:rPr>
              <w:t>，根据每个分标评分标准要求提供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DADFBF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售后服务方案（格式自拟）；</w:t>
            </w:r>
          </w:p>
          <w:p w14:paraId="5153A517">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项目实施人员一览表（格式后附）；</w:t>
            </w:r>
          </w:p>
          <w:p w14:paraId="08CBC112">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61D009B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B5D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0"/>
            <w:vAlign w:val="center"/>
          </w:tcPr>
          <w:p w14:paraId="152C0F6C">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479EA90B">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658" w:type="dxa"/>
            <w:noWrap w:val="0"/>
            <w:vAlign w:val="center"/>
          </w:tcPr>
          <w:p w14:paraId="310675E5">
            <w:pPr>
              <w:keepNext w:val="0"/>
              <w:keepLines w:val="0"/>
              <w:pageBreakBefore w:val="0"/>
              <w:shd w:val="clear"/>
              <w:tabs>
                <w:tab w:val="left" w:pos="459"/>
              </w:tabs>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2E4BB3D5">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i/>
                <w:iCs/>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425FF7F">
            <w:pPr>
              <w:keepNext w:val="0"/>
              <w:keepLines w:val="0"/>
              <w:pageBreakBefore w:val="0"/>
              <w:shd w:val="clear"/>
              <w:tabs>
                <w:tab w:val="left" w:pos="459"/>
              </w:tabs>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tc>
      </w:tr>
      <w:tr w14:paraId="6B7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8152EC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907" w:type="dxa"/>
            <w:noWrap w:val="0"/>
            <w:vAlign w:val="center"/>
          </w:tcPr>
          <w:p w14:paraId="5BFECB5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9" w:name="_16.2"/>
            <w:bookmarkEnd w:id="89"/>
            <w:r>
              <w:rPr>
                <w:rFonts w:hint="eastAsia" w:ascii="宋体" w:hAnsi="宋体" w:eastAsia="宋体" w:cs="宋体"/>
                <w:color w:val="auto"/>
                <w:sz w:val="21"/>
                <w:szCs w:val="21"/>
                <w:highlight w:val="none"/>
              </w:rPr>
              <w:t>投标报价要求</w:t>
            </w:r>
          </w:p>
        </w:tc>
        <w:tc>
          <w:tcPr>
            <w:tcW w:w="7658" w:type="dxa"/>
            <w:noWrap w:val="0"/>
            <w:vAlign w:val="center"/>
          </w:tcPr>
          <w:p w14:paraId="3C618C0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投标报价是履行合同的最终价格，</w:t>
            </w:r>
            <w:r>
              <w:rPr>
                <w:rFonts w:hint="eastAsia" w:ascii="宋体" w:hAnsi="宋体" w:eastAsia="宋体" w:cs="宋体"/>
                <w:color w:val="auto"/>
                <w:szCs w:val="21"/>
                <w:highlight w:val="none"/>
              </w:rPr>
              <w:t>必须包含满足本次投标全部采购需求所应提供的服务，以及伴随的货物的价格；包含投标服务、货物的成本、</w:t>
            </w:r>
            <w:r>
              <w:rPr>
                <w:rFonts w:hint="eastAsia" w:ascii="宋体" w:hAnsi="宋体" w:eastAsia="宋体" w:cs="宋体"/>
                <w:color w:val="auto"/>
                <w:szCs w:val="21"/>
                <w:highlight w:val="none"/>
                <w:lang w:eastAsia="zh-CN"/>
              </w:rPr>
              <w:t>装卸、</w:t>
            </w:r>
            <w:r>
              <w:rPr>
                <w:rFonts w:hint="eastAsia" w:ascii="宋体" w:hAnsi="宋体" w:eastAsia="宋体" w:cs="宋体"/>
                <w:color w:val="auto"/>
                <w:szCs w:val="21"/>
                <w:highlight w:val="none"/>
              </w:rPr>
              <w:t>运输（含保险）、检验、技术服务、税费等所有费用</w:t>
            </w:r>
            <w:r>
              <w:rPr>
                <w:rFonts w:hint="eastAsia" w:ascii="宋体" w:hAnsi="宋体" w:eastAsia="宋体" w:cs="宋体"/>
                <w:color w:val="auto"/>
                <w:szCs w:val="21"/>
                <w:highlight w:val="none"/>
                <w:lang w:eastAsia="zh-CN"/>
              </w:rPr>
              <w:t>。</w:t>
            </w:r>
          </w:p>
          <w:p w14:paraId="66C3946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0F3F81C5">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t>□投标报价不包含验收费用</w:t>
            </w:r>
          </w:p>
        </w:tc>
      </w:tr>
      <w:tr w14:paraId="3A2C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CC3B02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907" w:type="dxa"/>
            <w:noWrap w:val="0"/>
            <w:vAlign w:val="center"/>
          </w:tcPr>
          <w:p w14:paraId="2B440B2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0" w:name="_17.1"/>
            <w:bookmarkEnd w:id="90"/>
            <w:r>
              <w:rPr>
                <w:rFonts w:hint="eastAsia" w:ascii="宋体" w:hAnsi="宋体" w:eastAsia="宋体" w:cs="宋体"/>
                <w:color w:val="auto"/>
                <w:sz w:val="21"/>
                <w:szCs w:val="21"/>
                <w:highlight w:val="none"/>
              </w:rPr>
              <w:t>投标有效期</w:t>
            </w:r>
          </w:p>
        </w:tc>
        <w:tc>
          <w:tcPr>
            <w:tcW w:w="7658" w:type="dxa"/>
            <w:noWrap w:val="0"/>
            <w:vAlign w:val="center"/>
          </w:tcPr>
          <w:p w14:paraId="5D9CEBE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lang w:val="en-US" w:eastAsia="zh-CN"/>
              </w:rPr>
              <w:t xml:space="preserve"> 90 </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6E3D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899BC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07" w:type="dxa"/>
            <w:noWrap w:val="0"/>
            <w:vAlign w:val="center"/>
          </w:tcPr>
          <w:p w14:paraId="4DDE9D5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1" w:name="_18"/>
            <w:bookmarkEnd w:id="91"/>
            <w:r>
              <w:rPr>
                <w:rFonts w:hint="eastAsia" w:ascii="宋体" w:hAnsi="宋体" w:eastAsia="宋体" w:cs="宋体"/>
                <w:color w:val="auto"/>
                <w:sz w:val="21"/>
                <w:szCs w:val="21"/>
                <w:highlight w:val="none"/>
              </w:rPr>
              <w:t>投标保证金金额</w:t>
            </w:r>
          </w:p>
        </w:tc>
        <w:tc>
          <w:tcPr>
            <w:tcW w:w="7658" w:type="dxa"/>
            <w:noWrap w:val="0"/>
            <w:vAlign w:val="center"/>
          </w:tcPr>
          <w:p w14:paraId="09C0904F">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67CD871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eastAsia="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1FB6F94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w:t>
            </w:r>
          </w:p>
          <w:p w14:paraId="54D1C54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投标保证金的金额：</w:t>
            </w:r>
            <w:r>
              <w:rPr>
                <w:rFonts w:hint="eastAsia" w:ascii="宋体" w:hAnsi="宋体" w:eastAsia="宋体" w:cs="宋体"/>
                <w:b/>
                <w:bCs/>
                <w:color w:val="auto"/>
                <w:szCs w:val="21"/>
                <w:highlight w:val="none"/>
              </w:rPr>
              <w:t>（大写）人民币陆仟元整（小写）¥6000.00。</w:t>
            </w:r>
          </w:p>
          <w:p w14:paraId="79A9D48B">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50FE800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w:t>
            </w:r>
            <w:r>
              <w:rPr>
                <w:rFonts w:hint="eastAsia" w:ascii="宋体" w:hAnsi="宋体" w:eastAsia="宋体" w:cs="宋体"/>
                <w:color w:val="auto"/>
                <w:highlight w:val="none"/>
                <w:lang w:val="en-US" w:eastAsia="zh-CN"/>
              </w:rPr>
              <w:t>或者金融机构、担保机构出具的电子保函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eastAsia="宋体" w:cs="宋体"/>
                <w:color w:val="auto"/>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073E091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5.缴纳投标保证金指定账户：</w:t>
            </w:r>
          </w:p>
          <w:p w14:paraId="21BC9FFB">
            <w:pPr>
              <w:keepNext w:val="0"/>
              <w:keepLines w:val="0"/>
              <w:pageBreakBefore w:val="0"/>
              <w:shd w:val="clear"/>
              <w:kinsoku/>
              <w:wordWrap/>
              <w:overflowPunct/>
              <w:topLinePunct w:val="0"/>
              <w:bidi w:val="0"/>
              <w:adjustRightInd/>
              <w:snapToGrid w:val="0"/>
              <w:spacing w:line="432"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开户名称：浦北县公共资源交易中心</w:t>
            </w:r>
          </w:p>
          <w:p w14:paraId="62A30AA5">
            <w:pPr>
              <w:keepNext w:val="0"/>
              <w:keepLines w:val="0"/>
              <w:pageBreakBefore w:val="0"/>
              <w:shd w:val="clear"/>
              <w:kinsoku/>
              <w:wordWrap/>
              <w:overflowPunct/>
              <w:topLinePunct w:val="0"/>
              <w:bidi w:val="0"/>
              <w:adjustRightInd/>
              <w:snapToGrid w:val="0"/>
              <w:spacing w:line="432"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开户银行：广西浦北农村商业银行股份有限公司江城支行</w:t>
            </w:r>
          </w:p>
          <w:p w14:paraId="1CFA9017">
            <w:pPr>
              <w:keepNext w:val="0"/>
              <w:keepLines w:val="0"/>
              <w:pageBreakBefore w:val="0"/>
              <w:shd w:val="clear"/>
              <w:kinsoku/>
              <w:wordWrap/>
              <w:overflowPunct/>
              <w:topLinePunct w:val="0"/>
              <w:bidi w:val="0"/>
              <w:adjustRightInd/>
              <w:snapToGrid w:val="0"/>
              <w:spacing w:line="432"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银行账号：827921600000134</w:t>
            </w:r>
          </w:p>
          <w:p w14:paraId="0175E94C">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7A8408E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D1BE9E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559A2D7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06BD4DA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204A691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7EA001B5">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eastAsia="宋体" w:cs="宋体"/>
                <w:b/>
                <w:bCs/>
                <w:color w:val="auto"/>
                <w:szCs w:val="21"/>
                <w:highlight w:val="none"/>
              </w:rPr>
              <w:t>。</w:t>
            </w:r>
          </w:p>
        </w:tc>
      </w:tr>
      <w:tr w14:paraId="2BEF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0EFF35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907" w:type="dxa"/>
            <w:noWrap w:val="0"/>
            <w:vAlign w:val="center"/>
          </w:tcPr>
          <w:p w14:paraId="09EB0B5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658" w:type="dxa"/>
            <w:noWrap w:val="0"/>
            <w:vAlign w:val="center"/>
          </w:tcPr>
          <w:p w14:paraId="2D22431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eastAsia="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文件“第六章 投标文件格式”编写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p>
        </w:tc>
      </w:tr>
      <w:tr w14:paraId="5515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4B6DD8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07" w:type="dxa"/>
            <w:noWrap w:val="0"/>
            <w:vAlign w:val="center"/>
          </w:tcPr>
          <w:p w14:paraId="3D212B7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658" w:type="dxa"/>
            <w:noWrap w:val="0"/>
            <w:vAlign w:val="center"/>
          </w:tcPr>
          <w:p w14:paraId="4933888A">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4847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restart"/>
            <w:noWrap w:val="0"/>
            <w:vAlign w:val="center"/>
          </w:tcPr>
          <w:p w14:paraId="40D8EB3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907" w:type="dxa"/>
            <w:noWrap w:val="0"/>
            <w:vAlign w:val="center"/>
          </w:tcPr>
          <w:p w14:paraId="35A121A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2" w:name="_21.1"/>
            <w:bookmarkEnd w:id="92"/>
            <w:r>
              <w:rPr>
                <w:rFonts w:hint="eastAsia" w:ascii="宋体" w:hAnsi="宋体" w:eastAsia="宋体" w:cs="宋体"/>
                <w:color w:val="auto"/>
                <w:sz w:val="21"/>
                <w:szCs w:val="21"/>
                <w:highlight w:val="none"/>
              </w:rPr>
              <w:t>投标截止时间</w:t>
            </w:r>
          </w:p>
        </w:tc>
        <w:tc>
          <w:tcPr>
            <w:tcW w:w="7658" w:type="dxa"/>
            <w:noWrap w:val="0"/>
            <w:vAlign w:val="center"/>
          </w:tcPr>
          <w:p w14:paraId="26F1789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385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17888670">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6D48FB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658" w:type="dxa"/>
            <w:noWrap w:val="0"/>
            <w:vAlign w:val="center"/>
          </w:tcPr>
          <w:p w14:paraId="0209546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39D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66BB85E5">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295AE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658" w:type="dxa"/>
            <w:noWrap w:val="0"/>
            <w:vAlign w:val="center"/>
          </w:tcPr>
          <w:p w14:paraId="00A00C9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lang w:eastAsia="zh-CN"/>
              </w:rPr>
              <w:t>无</w:t>
            </w:r>
          </w:p>
        </w:tc>
      </w:tr>
      <w:tr w14:paraId="1457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E21C0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07" w:type="dxa"/>
            <w:noWrap w:val="0"/>
            <w:vAlign w:val="center"/>
          </w:tcPr>
          <w:p w14:paraId="5685DBC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3" w:name="_23"/>
            <w:bookmarkEnd w:id="93"/>
            <w:r>
              <w:rPr>
                <w:rFonts w:hint="eastAsia" w:ascii="宋体" w:hAnsi="宋体" w:eastAsia="宋体" w:cs="宋体"/>
                <w:color w:val="auto"/>
                <w:sz w:val="21"/>
                <w:szCs w:val="21"/>
                <w:highlight w:val="none"/>
              </w:rPr>
              <w:t>开标时间、地点</w:t>
            </w:r>
          </w:p>
        </w:tc>
        <w:tc>
          <w:tcPr>
            <w:tcW w:w="7658" w:type="dxa"/>
            <w:noWrap w:val="0"/>
            <w:vAlign w:val="center"/>
          </w:tcPr>
          <w:p w14:paraId="7D24E309">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7631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75" w:type="dxa"/>
            <w:vMerge w:val="restart"/>
            <w:noWrap w:val="0"/>
            <w:vAlign w:val="center"/>
          </w:tcPr>
          <w:p w14:paraId="6DA90BD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1907" w:type="dxa"/>
            <w:noWrap w:val="0"/>
            <w:vAlign w:val="center"/>
          </w:tcPr>
          <w:p w14:paraId="41F251F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4" w:name="_25.3"/>
            <w:bookmarkEnd w:id="94"/>
            <w:r>
              <w:rPr>
                <w:rFonts w:hint="eastAsia" w:ascii="宋体" w:hAnsi="宋体" w:eastAsia="宋体" w:cs="宋体"/>
                <w:color w:val="auto"/>
                <w:sz w:val="21"/>
                <w:szCs w:val="21"/>
                <w:highlight w:val="none"/>
              </w:rPr>
              <w:t>投标人信用查询渠道</w:t>
            </w:r>
          </w:p>
        </w:tc>
        <w:tc>
          <w:tcPr>
            <w:tcW w:w="7658" w:type="dxa"/>
            <w:noWrap w:val="0"/>
            <w:vAlign w:val="center"/>
          </w:tcPr>
          <w:p w14:paraId="6DD5AA8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7B93036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4A97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03520B38">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38E3E2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658" w:type="dxa"/>
            <w:noWrap w:val="0"/>
            <w:vAlign w:val="center"/>
          </w:tcPr>
          <w:p w14:paraId="0421E97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107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5" w:type="dxa"/>
            <w:vMerge w:val="continue"/>
            <w:noWrap w:val="0"/>
            <w:vAlign w:val="center"/>
          </w:tcPr>
          <w:p w14:paraId="19B4C830">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50F0DCF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658" w:type="dxa"/>
            <w:noWrap w:val="0"/>
            <w:vAlign w:val="center"/>
          </w:tcPr>
          <w:p w14:paraId="5DEBAA9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1ABD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5" w:type="dxa"/>
            <w:vMerge w:val="continue"/>
            <w:noWrap w:val="0"/>
            <w:vAlign w:val="center"/>
          </w:tcPr>
          <w:p w14:paraId="686027A4">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5CF291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658" w:type="dxa"/>
            <w:noWrap w:val="0"/>
            <w:vAlign w:val="center"/>
          </w:tcPr>
          <w:p w14:paraId="40DFFE0B">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52E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5" w:type="dxa"/>
            <w:noWrap w:val="0"/>
            <w:vAlign w:val="center"/>
          </w:tcPr>
          <w:p w14:paraId="4DD33518">
            <w:pPr>
              <w:keepNext w:val="0"/>
              <w:keepLines w:val="0"/>
              <w:pageBreakBefore w:val="0"/>
              <w:widowControl/>
              <w:shd w:val="clear"/>
              <w:kinsoku/>
              <w:wordWrap/>
              <w:overflowPunct/>
              <w:topLinePunct w:val="0"/>
              <w:bidi w:val="0"/>
              <w:adjustRightInd/>
              <w:spacing w:line="432"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907" w:type="dxa"/>
            <w:noWrap w:val="0"/>
            <w:vAlign w:val="center"/>
          </w:tcPr>
          <w:p w14:paraId="414C97B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评标委员会组成</w:t>
            </w:r>
          </w:p>
        </w:tc>
        <w:tc>
          <w:tcPr>
            <w:tcW w:w="7658" w:type="dxa"/>
            <w:noWrap w:val="0"/>
            <w:vAlign w:val="center"/>
          </w:tcPr>
          <w:p w14:paraId="5B8907A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p>
          <w:p w14:paraId="0FF2184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评标专家</w:t>
            </w:r>
            <w:r>
              <w:rPr>
                <w:rFonts w:hint="eastAsia" w:ascii="宋体" w:hAnsi="宋体" w:cs="宋体"/>
                <w:color w:val="auto"/>
                <w:sz w:val="21"/>
                <w:szCs w:val="21"/>
                <w:highlight w:val="none"/>
                <w:lang w:eastAsia="zh-CN"/>
              </w:rPr>
              <w:t>抽取</w:t>
            </w:r>
            <w:r>
              <w:rPr>
                <w:rFonts w:hint="eastAsia" w:ascii="宋体" w:hAnsi="宋体" w:eastAsia="宋体" w:cs="宋体"/>
                <w:color w:val="auto"/>
                <w:sz w:val="21"/>
                <w:szCs w:val="21"/>
                <w:highlight w:val="none"/>
              </w:rPr>
              <w:t>方式：</w:t>
            </w:r>
            <w:r>
              <w:rPr>
                <w:rFonts w:hint="eastAsia" w:ascii="宋体" w:hAnsi="宋体" w:cs="宋体"/>
                <w:color w:val="auto"/>
                <w:sz w:val="21"/>
                <w:szCs w:val="21"/>
                <w:highlight w:val="none"/>
                <w:lang w:eastAsia="zh-CN"/>
              </w:rPr>
              <w:t>通过广西政府采购云平台</w:t>
            </w:r>
            <w:r>
              <w:rPr>
                <w:rFonts w:hint="eastAsia" w:ascii="宋体" w:hAnsi="宋体" w:eastAsia="宋体" w:cs="宋体"/>
                <w:color w:val="auto"/>
                <w:sz w:val="21"/>
                <w:szCs w:val="21"/>
                <w:highlight w:val="none"/>
              </w:rPr>
              <w:t>随机抽取</w:t>
            </w:r>
            <w:r>
              <w:rPr>
                <w:rFonts w:hint="eastAsia" w:ascii="宋体" w:hAnsi="宋体" w:cs="宋体"/>
                <w:color w:val="auto"/>
                <w:sz w:val="21"/>
                <w:szCs w:val="21"/>
                <w:highlight w:val="none"/>
                <w:lang w:eastAsia="zh-CN"/>
              </w:rPr>
              <w:t>。</w:t>
            </w:r>
          </w:p>
        </w:tc>
      </w:tr>
      <w:tr w14:paraId="29F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469314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907" w:type="dxa"/>
            <w:noWrap w:val="0"/>
            <w:vAlign w:val="center"/>
          </w:tcPr>
          <w:p w14:paraId="0729EFC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5" w:name="_26"/>
            <w:bookmarkEnd w:id="95"/>
            <w:bookmarkStart w:id="96" w:name="_28.3"/>
            <w:bookmarkEnd w:id="96"/>
            <w:r>
              <w:rPr>
                <w:rFonts w:hint="eastAsia" w:ascii="宋体" w:hAnsi="宋体" w:eastAsia="宋体" w:cs="宋体"/>
                <w:color w:val="auto"/>
                <w:sz w:val="21"/>
                <w:szCs w:val="21"/>
                <w:highlight w:val="none"/>
              </w:rPr>
              <w:t>评标方法</w:t>
            </w:r>
          </w:p>
        </w:tc>
        <w:tc>
          <w:tcPr>
            <w:tcW w:w="7658" w:type="dxa"/>
            <w:noWrap w:val="0"/>
            <w:vAlign w:val="center"/>
          </w:tcPr>
          <w:p w14:paraId="2B38DCCB">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34C04321">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588C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5" w:type="dxa"/>
            <w:noWrap w:val="0"/>
            <w:vAlign w:val="center"/>
          </w:tcPr>
          <w:p w14:paraId="75EBF24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1907" w:type="dxa"/>
            <w:noWrap w:val="0"/>
            <w:vAlign w:val="center"/>
          </w:tcPr>
          <w:p w14:paraId="0B3315A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7" w:name="_29.2.2（2）"/>
            <w:bookmarkEnd w:id="97"/>
            <w:r>
              <w:rPr>
                <w:rFonts w:hint="eastAsia" w:ascii="宋体" w:hAnsi="宋体" w:eastAsia="宋体" w:cs="宋体"/>
                <w:color w:val="auto"/>
                <w:sz w:val="21"/>
                <w:szCs w:val="21"/>
                <w:highlight w:val="none"/>
              </w:rPr>
              <w:t>允许负偏离项</w:t>
            </w:r>
          </w:p>
        </w:tc>
        <w:tc>
          <w:tcPr>
            <w:tcW w:w="7658" w:type="dxa"/>
            <w:noWrap w:val="0"/>
            <w:vAlign w:val="center"/>
          </w:tcPr>
          <w:p w14:paraId="5C82C729">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0E95A02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3CBE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AEDC3E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907" w:type="dxa"/>
            <w:noWrap w:val="0"/>
            <w:vAlign w:val="center"/>
          </w:tcPr>
          <w:p w14:paraId="392EDE80">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eastAsia="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658" w:type="dxa"/>
            <w:noWrap w:val="0"/>
            <w:vAlign w:val="center"/>
          </w:tcPr>
          <w:p w14:paraId="439D8022">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6896C3E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i/>
                <w:iCs/>
                <w:color w:val="auto"/>
                <w:szCs w:val="21"/>
                <w:highlight w:val="none"/>
              </w:rPr>
            </w:pPr>
            <w:r>
              <w:rPr>
                <w:rFonts w:hint="eastAsia" w:ascii="宋体" w:hAnsi="宋体" w:eastAsia="宋体" w:cs="宋体"/>
                <w:color w:val="auto"/>
                <w:szCs w:val="21"/>
                <w:highlight w:val="none"/>
                <w:lang w:eastAsia="zh-CN"/>
              </w:rPr>
              <w:t>☑若综合得分相同的，按投标</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eastAsia="zh-CN"/>
              </w:rPr>
              <w:t>由</w:t>
            </w:r>
            <w:r>
              <w:rPr>
                <w:rFonts w:hint="eastAsia" w:ascii="宋体" w:hAnsi="宋体" w:cs="宋体"/>
                <w:color w:val="auto"/>
                <w:szCs w:val="21"/>
                <w:highlight w:val="none"/>
                <w:lang w:val="en-US" w:eastAsia="zh-CN"/>
              </w:rPr>
              <w:t>低</w:t>
            </w:r>
            <w:r>
              <w:rPr>
                <w:rFonts w:hint="eastAsia" w:ascii="宋体" w:hAnsi="宋体" w:eastAsia="宋体" w:cs="宋体"/>
                <w:color w:val="auto"/>
                <w:szCs w:val="21"/>
                <w:highlight w:val="none"/>
                <w:lang w:eastAsia="zh-CN"/>
              </w:rPr>
              <w:t>到</w:t>
            </w:r>
            <w:r>
              <w:rPr>
                <w:rFonts w:hint="eastAsia" w:ascii="宋体" w:hAnsi="宋体" w:cs="宋体"/>
                <w:color w:val="auto"/>
                <w:szCs w:val="21"/>
                <w:highlight w:val="none"/>
                <w:lang w:val="en-US" w:eastAsia="zh-CN"/>
              </w:rPr>
              <w:t>高</w:t>
            </w:r>
            <w:r>
              <w:rPr>
                <w:rFonts w:hint="eastAsia" w:ascii="宋体" w:hAnsi="宋体" w:eastAsia="宋体" w:cs="宋体"/>
                <w:color w:val="auto"/>
                <w:szCs w:val="21"/>
                <w:highlight w:val="none"/>
                <w:lang w:eastAsia="zh-CN"/>
              </w:rPr>
              <w:t>顺序排列。若综合得分且投标报价相同的，</w:t>
            </w:r>
            <w:r>
              <w:rPr>
                <w:rFonts w:hint="eastAsia" w:ascii="宋体" w:hAnsi="宋体" w:cs="宋体"/>
                <w:color w:val="auto"/>
                <w:szCs w:val="21"/>
                <w:highlight w:val="none"/>
                <w:lang w:val="en-US" w:eastAsia="zh-CN"/>
              </w:rPr>
              <w:t>按</w:t>
            </w:r>
            <w:r>
              <w:rPr>
                <w:rFonts w:hint="eastAsia" w:ascii="宋体" w:hAnsi="宋体" w:eastAsia="宋体" w:cs="宋体"/>
                <w:color w:val="auto"/>
                <w:szCs w:val="21"/>
                <w:highlight w:val="none"/>
              </w:rPr>
              <w:t>技术分</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D93D0FB">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7981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noWrap w:val="0"/>
            <w:vAlign w:val="center"/>
          </w:tcPr>
          <w:p w14:paraId="35DE5CF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907" w:type="dxa"/>
            <w:noWrap w:val="0"/>
            <w:vAlign w:val="center"/>
          </w:tcPr>
          <w:p w14:paraId="1983BDA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8" w:name="_39.1"/>
            <w:bookmarkEnd w:id="98"/>
            <w:r>
              <w:rPr>
                <w:rFonts w:hint="eastAsia" w:ascii="宋体" w:hAnsi="宋体" w:eastAsia="宋体" w:cs="宋体"/>
                <w:color w:val="auto"/>
                <w:sz w:val="21"/>
                <w:szCs w:val="21"/>
                <w:highlight w:val="none"/>
              </w:rPr>
              <w:t>履约保证金金额</w:t>
            </w:r>
          </w:p>
        </w:tc>
        <w:tc>
          <w:tcPr>
            <w:tcW w:w="7658" w:type="dxa"/>
            <w:noWrap w:val="0"/>
            <w:vAlign w:val="bottom"/>
          </w:tcPr>
          <w:p w14:paraId="79912197">
            <w:pPr>
              <w:keepNext w:val="0"/>
              <w:keepLines w:val="0"/>
              <w:pageBreakBefore w:val="0"/>
              <w:shd w:val="clear"/>
              <w:kinsoku/>
              <w:wordWrap/>
              <w:overflowPunct/>
              <w:topLinePunct w:val="0"/>
              <w:bidi w:val="0"/>
              <w:adjustRightInd/>
              <w:spacing w:line="432" w:lineRule="exact"/>
              <w:ind w:firstLine="0" w:firstLineChars="0"/>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3991A716">
            <w:pPr>
              <w:keepNext w:val="0"/>
              <w:keepLines w:val="0"/>
              <w:pageBreakBefore w:val="0"/>
              <w:shd w:val="clear"/>
              <w:kinsoku/>
              <w:wordWrap/>
              <w:overflowPunct/>
              <w:topLinePunct w:val="0"/>
              <w:bidi w:val="0"/>
              <w:adjustRightInd/>
              <w:spacing w:line="432" w:lineRule="exact"/>
              <w:ind w:firstLine="0" w:firstLineChars="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1410CD9E">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履约保证金金额：</w:t>
            </w:r>
            <w:r>
              <w:rPr>
                <w:rFonts w:hint="eastAsia" w:ascii="宋体" w:hAnsi="宋体" w:cs="宋体"/>
                <w:color w:val="auto"/>
                <w:szCs w:val="21"/>
                <w:highlight w:val="none"/>
                <w:u w:val="single"/>
                <w:lang w:val="en-US" w:eastAsia="zh-CN"/>
              </w:rPr>
              <w:t xml:space="preserve">  /  </w:t>
            </w:r>
            <w:r>
              <w:rPr>
                <w:rFonts w:hint="eastAsia" w:ascii="宋体" w:hAnsi="宋体" w:eastAsia="宋体" w:cs="宋体"/>
                <w:color w:val="auto"/>
                <w:szCs w:val="21"/>
                <w:highlight w:val="none"/>
                <w:lang w:val="en-US" w:eastAsia="zh-CN"/>
              </w:rPr>
              <w:t>万元</w:t>
            </w:r>
            <w:r>
              <w:rPr>
                <w:rFonts w:hint="eastAsia" w:ascii="宋体" w:hAnsi="宋体" w:eastAsia="宋体" w:cs="宋体"/>
                <w:color w:val="auto"/>
                <w:szCs w:val="21"/>
                <w:highlight w:val="none"/>
              </w:rPr>
              <w:t>。</w:t>
            </w:r>
          </w:p>
          <w:p w14:paraId="56C4D46B">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u w:val="none"/>
              </w:rPr>
              <w:t>签订合同</w:t>
            </w:r>
            <w:r>
              <w:rPr>
                <w:rFonts w:hint="eastAsia" w:ascii="宋体" w:hAnsi="宋体" w:eastAsia="宋体" w:cs="宋体"/>
                <w:color w:val="auto"/>
                <w:szCs w:val="21"/>
                <w:highlight w:val="none"/>
                <w:u w:val="none"/>
              </w:rPr>
              <w:t>前</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eastAsia="宋体" w:cs="宋体"/>
                <w:color w:val="auto"/>
                <w:szCs w:val="21"/>
                <w:highlight w:val="none"/>
                <w:lang w:eastAsia="zh-CN"/>
              </w:rPr>
              <w:t>向</w:t>
            </w:r>
            <w:r>
              <w:rPr>
                <w:rFonts w:hint="eastAsia" w:ascii="宋体" w:hAnsi="宋体" w:eastAsia="宋体" w:cs="宋体"/>
                <w:color w:val="auto"/>
                <w:szCs w:val="21"/>
                <w:highlight w:val="none"/>
                <w:u w:val="none"/>
                <w:lang w:val="en-US" w:eastAsia="zh-CN"/>
              </w:rPr>
              <w:t>采购人提交</w:t>
            </w:r>
            <w:r>
              <w:rPr>
                <w:rFonts w:hint="eastAsia" w:ascii="宋体" w:hAnsi="宋体" w:eastAsia="宋体" w:cs="宋体"/>
                <w:color w:val="auto"/>
                <w:szCs w:val="21"/>
                <w:highlight w:val="none"/>
                <w:lang w:eastAsia="zh-CN"/>
              </w:rPr>
              <w:t>。</w:t>
            </w:r>
          </w:p>
          <w:p w14:paraId="63EEB455">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履约保证金退付方式、时间及条件：项目服务结束后退付（无息）。由</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人向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提供《广西壮族自治区政府采购项目合同验收书》及《政府采购项目履约保证金退付意见书》，</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在收到合格材料于项目服务结束后，根据</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人相关违约处罚扣款后的实际数额在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个工作日内办理退还手续（无息）</w:t>
            </w:r>
            <w:r>
              <w:rPr>
                <w:rFonts w:hint="eastAsia" w:ascii="宋体" w:hAnsi="宋体" w:eastAsia="宋体" w:cs="宋体"/>
                <w:color w:val="auto"/>
                <w:szCs w:val="21"/>
                <w:highlight w:val="none"/>
                <w:lang w:eastAsia="zh-CN"/>
              </w:rPr>
              <w:t>。</w:t>
            </w:r>
          </w:p>
          <w:p w14:paraId="406C9A8D">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448D0824">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开户名称：</w:t>
            </w:r>
            <w:r>
              <w:rPr>
                <w:rFonts w:hint="eastAsia" w:ascii="宋体" w:hAnsi="宋体" w:cs="宋体"/>
                <w:color w:val="auto"/>
                <w:szCs w:val="21"/>
                <w:highlight w:val="none"/>
                <w:u w:val="single"/>
                <w:lang w:val="en-US" w:eastAsia="zh-CN"/>
              </w:rPr>
              <w:t xml:space="preserve">                   </w:t>
            </w:r>
          </w:p>
          <w:p w14:paraId="3DDEF7A8">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6671EEF2">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E86F717">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4B4EAD9">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 xml:space="preserve">1. </w:t>
            </w:r>
            <w:bookmarkStart w:id="99" w:name="_Hlk54170335"/>
            <w:r>
              <w:rPr>
                <w:rFonts w:hint="eastAsia" w:ascii="宋体" w:hAnsi="宋体" w:eastAsia="宋体" w:cs="宋体"/>
                <w:b/>
                <w:color w:val="auto"/>
                <w:szCs w:val="21"/>
                <w:highlight w:val="none"/>
              </w:rPr>
              <w:t>根据《广西壮族自治区财政厅关于贯彻落实政府采购优化营商环境百日攻坚行动方案的通知》（桂财采〔2020〕49号）</w:t>
            </w:r>
            <w:r>
              <w:rPr>
                <w:rFonts w:hint="eastAsia" w:ascii="宋体" w:hAnsi="宋体" w:eastAsia="宋体" w:cs="宋体"/>
                <w:b/>
                <w:color w:val="auto"/>
                <w:szCs w:val="21"/>
                <w:highlight w:val="none"/>
                <w:lang w:val="en-US" w:eastAsia="zh-CN"/>
              </w:rPr>
              <w:t>和</w:t>
            </w:r>
            <w:r>
              <w:rPr>
                <w:rFonts w:hint="eastAsia" w:ascii="宋体" w:hAnsi="宋体" w:eastAsia="宋体" w:cs="宋体"/>
                <w:b/>
                <w:color w:val="auto"/>
                <w:szCs w:val="21"/>
                <w:highlight w:val="none"/>
              </w:rPr>
              <w:t>《广西壮族自治区财政厅关于规范政府采购货物和服务项目保证金管理的通知》</w:t>
            </w:r>
            <w:r>
              <w:rPr>
                <w:rFonts w:hint="eastAsia" w:ascii="宋体" w:hAnsi="宋体" w:eastAsia="宋体" w:cs="宋体"/>
                <w:b/>
                <w:color w:val="auto"/>
                <w:szCs w:val="21"/>
                <w:highlight w:val="none"/>
                <w:lang w:eastAsia="zh-CN"/>
              </w:rPr>
              <w:t>（桂财规〔2022〕8号）</w:t>
            </w:r>
            <w:r>
              <w:rPr>
                <w:rFonts w:hint="eastAsia" w:ascii="宋体" w:hAnsi="宋体" w:eastAsia="宋体" w:cs="宋体"/>
                <w:b/>
                <w:color w:val="auto"/>
                <w:szCs w:val="21"/>
                <w:highlight w:val="none"/>
              </w:rPr>
              <w:t>规定，鼓励采购人在与</w:t>
            </w:r>
            <w:r>
              <w:rPr>
                <w:rFonts w:hint="eastAsia" w:ascii="宋体" w:hAnsi="宋体" w:eastAsia="宋体" w:cs="宋体"/>
                <w:b/>
                <w:i w:val="0"/>
                <w:caps w:val="0"/>
                <w:color w:val="auto"/>
                <w:spacing w:val="0"/>
                <w:sz w:val="21"/>
                <w:szCs w:val="21"/>
                <w:highlight w:val="none"/>
              </w:rPr>
              <w:t>中小微企业</w:t>
            </w:r>
            <w:r>
              <w:rPr>
                <w:rFonts w:hint="eastAsia" w:ascii="宋体" w:hAnsi="宋体" w:eastAsia="宋体" w:cs="宋体"/>
                <w:b/>
                <w:color w:val="auto"/>
                <w:szCs w:val="21"/>
                <w:highlight w:val="none"/>
              </w:rPr>
              <w:t>签订政府采购合同时，</w:t>
            </w:r>
            <w:r>
              <w:rPr>
                <w:rFonts w:hint="eastAsia" w:ascii="宋体" w:hAnsi="宋体" w:eastAsia="宋体" w:cs="宋体"/>
                <w:b/>
                <w:i w:val="0"/>
                <w:caps w:val="0"/>
                <w:color w:val="auto"/>
                <w:spacing w:val="0"/>
                <w:sz w:val="21"/>
                <w:szCs w:val="21"/>
                <w:highlight w:val="none"/>
              </w:rPr>
              <w:t>减少或免于收取履约保证金</w:t>
            </w:r>
            <w:r>
              <w:rPr>
                <w:rFonts w:hint="eastAsia" w:ascii="宋体" w:hAnsi="宋体" w:eastAsia="宋体" w:cs="宋体"/>
                <w:b/>
                <w:color w:val="auto"/>
                <w:szCs w:val="21"/>
                <w:highlight w:val="none"/>
              </w:rPr>
              <w:t>，有必要收取履约保证金的，收取的履约保证金不得超过政府采购合同金额的5%</w:t>
            </w:r>
            <w:r>
              <w:rPr>
                <w:rFonts w:hint="eastAsia" w:ascii="宋体" w:hAnsi="宋体" w:eastAsia="宋体" w:cs="宋体"/>
                <w:b/>
                <w:color w:val="auto"/>
                <w:szCs w:val="21"/>
                <w:highlight w:val="none"/>
                <w:lang w:eastAsia="zh-CN"/>
              </w:rPr>
              <w:t>，对中小企业收取的履约保证金数额不得超过政府采购合同金额的2%</w:t>
            </w:r>
            <w:r>
              <w:rPr>
                <w:rFonts w:hint="eastAsia" w:ascii="宋体" w:hAnsi="宋体" w:eastAsia="宋体" w:cs="宋体"/>
                <w:b/>
                <w:color w:val="auto"/>
                <w:szCs w:val="21"/>
                <w:highlight w:val="none"/>
              </w:rPr>
              <w:t>。</w:t>
            </w:r>
            <w:bookmarkEnd w:id="99"/>
          </w:p>
          <w:p w14:paraId="1F9E7B29">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1BDED21">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3B8529AA">
            <w:pPr>
              <w:keepNext w:val="0"/>
              <w:keepLines w:val="0"/>
              <w:pageBreakBefore w:val="0"/>
              <w:shd w:val="clear"/>
              <w:kinsoku/>
              <w:wordWrap/>
              <w:overflowPunct/>
              <w:topLinePunct w:val="0"/>
              <w:autoSpaceDE w:val="0"/>
              <w:autoSpaceDN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4DFE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1E4DB3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907" w:type="dxa"/>
            <w:noWrap w:val="0"/>
            <w:vAlign w:val="center"/>
          </w:tcPr>
          <w:p w14:paraId="3A42345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0" w:name="_40.1"/>
            <w:bookmarkEnd w:id="100"/>
            <w:r>
              <w:rPr>
                <w:rFonts w:hint="eastAsia" w:ascii="宋体" w:hAnsi="宋体" w:eastAsia="宋体" w:cs="宋体"/>
                <w:color w:val="auto"/>
                <w:sz w:val="21"/>
                <w:szCs w:val="21"/>
                <w:highlight w:val="none"/>
              </w:rPr>
              <w:t>签订合同携带的材料</w:t>
            </w:r>
          </w:p>
        </w:tc>
        <w:tc>
          <w:tcPr>
            <w:tcW w:w="7658" w:type="dxa"/>
            <w:noWrap w:val="0"/>
            <w:vAlign w:val="center"/>
          </w:tcPr>
          <w:p w14:paraId="06024A8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ADAE906">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7A51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75" w:type="dxa"/>
            <w:vMerge w:val="restart"/>
            <w:noWrap w:val="0"/>
            <w:vAlign w:val="center"/>
          </w:tcPr>
          <w:p w14:paraId="3907692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1907" w:type="dxa"/>
            <w:noWrap w:val="0"/>
            <w:vAlign w:val="center"/>
          </w:tcPr>
          <w:p w14:paraId="6CCA0D4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658" w:type="dxa"/>
            <w:noWrap w:val="0"/>
            <w:vAlign w:val="center"/>
          </w:tcPr>
          <w:p w14:paraId="3A8A94B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691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6C159589">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260B7D4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658" w:type="dxa"/>
            <w:noWrap w:val="0"/>
            <w:vAlign w:val="center"/>
          </w:tcPr>
          <w:p w14:paraId="2910CBA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名称：</w:t>
            </w:r>
            <w:r>
              <w:rPr>
                <w:rFonts w:hint="eastAsia" w:ascii="宋体" w:hAnsi="宋体" w:cs="宋体"/>
                <w:color w:val="auto"/>
                <w:kern w:val="0"/>
                <w:szCs w:val="21"/>
                <w:highlight w:val="none"/>
                <w:lang w:eastAsia="zh-CN"/>
              </w:rPr>
              <w:t>浦北县第一职业技术学校</w:t>
            </w:r>
          </w:p>
          <w:p w14:paraId="5328E16B">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联系电话：0777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8319585</w:t>
            </w:r>
          </w:p>
          <w:p w14:paraId="0462F5F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kern w:val="0"/>
                <w:szCs w:val="21"/>
                <w:highlight w:val="none"/>
              </w:rPr>
              <w:t>浦北县江城街道科园路111号</w:t>
            </w:r>
          </w:p>
          <w:p w14:paraId="342DD6D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color w:val="auto"/>
                <w:kern w:val="0"/>
                <w:szCs w:val="21"/>
                <w:highlight w:val="none"/>
                <w:lang w:eastAsia="zh-CN"/>
              </w:rPr>
              <w:t>广西至胜招标有限公司</w:t>
            </w:r>
          </w:p>
          <w:p w14:paraId="610D2B0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联系电话：0777-8831096</w:t>
            </w:r>
          </w:p>
          <w:p w14:paraId="29D3520C">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浦北县小江镇常青路18号(县城南区二级公路西向)</w:t>
            </w:r>
          </w:p>
        </w:tc>
      </w:tr>
      <w:tr w14:paraId="4A6E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7AFC83C1">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43EEFAE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658" w:type="dxa"/>
            <w:noWrap w:val="0"/>
            <w:vAlign w:val="center"/>
          </w:tcPr>
          <w:p w14:paraId="4BEC3942">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eastAsia="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5C90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noWrap w:val="0"/>
            <w:vAlign w:val="center"/>
          </w:tcPr>
          <w:p w14:paraId="7A15F3B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1907" w:type="dxa"/>
            <w:noWrap w:val="0"/>
            <w:vAlign w:val="center"/>
          </w:tcPr>
          <w:p w14:paraId="5ECA32C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658" w:type="dxa"/>
            <w:noWrap w:val="0"/>
            <w:vAlign w:val="center"/>
          </w:tcPr>
          <w:p w14:paraId="3865A212">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385044F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eastAsia="宋体" w:cs="宋体"/>
                <w:color w:val="auto"/>
                <w:highlight w:val="none"/>
                <w:lang w:eastAsia="zh-CN"/>
              </w:rPr>
              <w:t>方式</w:t>
            </w:r>
          </w:p>
          <w:p w14:paraId="29E21FB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kern w:val="0"/>
                <w:szCs w:val="21"/>
                <w:highlight w:val="none"/>
              </w:rPr>
              <w:t>浦北县财政局政府采购监督管理部门</w:t>
            </w:r>
          </w:p>
          <w:p w14:paraId="45D9B52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kern w:val="0"/>
                <w:szCs w:val="21"/>
                <w:highlight w:val="none"/>
              </w:rPr>
              <w:t>钦州市浦北县小江镇西滨路财政大厦</w:t>
            </w:r>
          </w:p>
          <w:p w14:paraId="7A38735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szCs w:val="20"/>
                <w:highlight w:val="none"/>
              </w:rPr>
              <w:t>077</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8314622</w:t>
            </w:r>
          </w:p>
        </w:tc>
      </w:tr>
      <w:tr w14:paraId="62BF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5" w:type="dxa"/>
            <w:vMerge w:val="restart"/>
            <w:noWrap w:val="0"/>
            <w:vAlign w:val="center"/>
          </w:tcPr>
          <w:p w14:paraId="20ABB13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907" w:type="dxa"/>
            <w:noWrap w:val="0"/>
            <w:vAlign w:val="center"/>
          </w:tcPr>
          <w:p w14:paraId="52E6716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1" w:name="_41"/>
            <w:bookmarkEnd w:id="101"/>
            <w:bookmarkStart w:id="102" w:name="_42"/>
            <w:bookmarkEnd w:id="102"/>
            <w:r>
              <w:rPr>
                <w:rFonts w:hint="eastAsia" w:ascii="宋体" w:hAnsi="宋体" w:eastAsia="宋体" w:cs="宋体"/>
                <w:color w:val="auto"/>
                <w:sz w:val="21"/>
                <w:szCs w:val="21"/>
                <w:highlight w:val="none"/>
              </w:rPr>
              <w:t>采购代理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658" w:type="dxa"/>
            <w:noWrap w:val="0"/>
            <w:vAlign w:val="center"/>
          </w:tcPr>
          <w:p w14:paraId="0106E1DE">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highlight w:val="none"/>
              </w:rPr>
              <w:t>在</w:t>
            </w:r>
            <w:r>
              <w:rPr>
                <w:rFonts w:hint="eastAsia" w:ascii="宋体" w:hAnsi="宋体" w:eastAsia="宋体" w:cs="宋体"/>
                <w:color w:val="auto"/>
                <w:sz w:val="21"/>
                <w:highlight w:val="none"/>
                <w:lang w:val="en-US" w:eastAsia="zh-CN"/>
              </w:rPr>
              <w:t>签订合同</w:t>
            </w:r>
            <w:r>
              <w:rPr>
                <w:rFonts w:hint="eastAsia" w:ascii="宋体" w:hAnsi="宋体" w:eastAsia="宋体" w:cs="宋体"/>
                <w:color w:val="auto"/>
                <w:highlight w:val="none"/>
              </w:rPr>
              <w:t>前，</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highlight w:val="none"/>
              </w:rPr>
              <w:t>一次性向采购代理机构支付</w:t>
            </w:r>
            <w:r>
              <w:rPr>
                <w:rFonts w:hint="eastAsia" w:ascii="宋体" w:hAnsi="宋体" w:eastAsia="宋体" w:cs="宋体"/>
                <w:color w:val="auto"/>
                <w:sz w:val="21"/>
                <w:szCs w:val="21"/>
                <w:highlight w:val="none"/>
              </w:rPr>
              <w:t>。</w:t>
            </w:r>
          </w:p>
          <w:p w14:paraId="7B594EDE">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ascii="宋体" w:hAnsi="宋体" w:eastAsia="宋体" w:cs="宋体"/>
                <w:color w:val="auto"/>
                <w:highlight w:val="none"/>
                <w:lang w:eastAsia="zh-CN"/>
              </w:rPr>
              <w:t>：</w:t>
            </w:r>
            <w:r>
              <w:rPr>
                <w:rFonts w:hint="eastAsia" w:ascii="宋体" w:hAnsi="宋体" w:eastAsia="宋体" w:cs="宋体"/>
                <w:color w:val="auto"/>
                <w:szCs w:val="20"/>
                <w:highlight w:val="none"/>
                <w:u w:val="single"/>
                <w:lang w:val="en-US" w:eastAsia="zh-CN"/>
              </w:rPr>
              <w:t xml:space="preserve">     </w:t>
            </w:r>
          </w:p>
          <w:p w14:paraId="6C7F2A3B">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3EB6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75" w:type="dxa"/>
            <w:vMerge w:val="continue"/>
            <w:noWrap w:val="0"/>
            <w:vAlign w:val="center"/>
          </w:tcPr>
          <w:p w14:paraId="52DDC716">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5217F6D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658" w:type="dxa"/>
            <w:noWrap w:val="0"/>
            <w:vAlign w:val="center"/>
          </w:tcPr>
          <w:p w14:paraId="7207B396">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以</w:t>
            </w:r>
            <w:r>
              <w:rPr>
                <w:rFonts w:hint="eastAsia" w:ascii="宋体" w:hAnsi="宋体" w:cs="宋体"/>
                <w:color w:val="auto"/>
                <w:kern w:val="0"/>
                <w:szCs w:val="21"/>
                <w:highlight w:val="none"/>
                <w:lang w:val="en-US"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采购预算/□暂定中标金额/□其他</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eastAsia="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收费基准价格下浮</w:t>
            </w:r>
            <w:r>
              <w:rPr>
                <w:rFonts w:hint="eastAsia" w:ascii="宋体"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）收取。</w:t>
            </w:r>
          </w:p>
          <w:p w14:paraId="01DFBC3F">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ascii="宋体" w:hAnsi="宋体" w:eastAsia="宋体" w:cs="宋体"/>
                <w:color w:val="auto"/>
                <w:szCs w:val="20"/>
                <w:highlight w:val="none"/>
                <w:u w:val="single"/>
                <w:lang w:eastAsia="zh-CN"/>
              </w:rPr>
              <w:t xml:space="preserve"> </w:t>
            </w:r>
            <w:r>
              <w:rPr>
                <w:rFonts w:hint="eastAsia" w:ascii="宋体" w:hAnsi="宋体" w:eastAsia="宋体" w:cs="宋体"/>
                <w:color w:val="auto"/>
                <w:szCs w:val="20"/>
                <w:highlight w:val="none"/>
                <w:u w:val="single"/>
                <w:lang w:val="en-US" w:eastAsia="zh-CN"/>
              </w:rPr>
              <w:t xml:space="preserve">          。</w:t>
            </w:r>
          </w:p>
        </w:tc>
      </w:tr>
      <w:tr w14:paraId="55FA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75" w:type="dxa"/>
            <w:vMerge w:val="continue"/>
            <w:noWrap w:val="0"/>
            <w:vAlign w:val="center"/>
          </w:tcPr>
          <w:p w14:paraId="12C47D58">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01425B4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658" w:type="dxa"/>
            <w:noWrap w:val="0"/>
            <w:vAlign w:val="center"/>
          </w:tcPr>
          <w:p w14:paraId="2537ED37">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开户名称：广西至胜招标有限公司</w:t>
            </w:r>
          </w:p>
          <w:p w14:paraId="20AE2DE4">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开户银行：广西浦北农村商业银行股份公司东风分理处</w:t>
            </w:r>
          </w:p>
          <w:p w14:paraId="38889CC7">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银行账号：827712010114639167096</w:t>
            </w:r>
          </w:p>
        </w:tc>
      </w:tr>
      <w:tr w14:paraId="184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91586ED">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907" w:type="dxa"/>
            <w:noWrap w:val="0"/>
            <w:vAlign w:val="center"/>
          </w:tcPr>
          <w:p w14:paraId="244ABD7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658" w:type="dxa"/>
            <w:noWrap w:val="0"/>
            <w:vAlign w:val="center"/>
          </w:tcPr>
          <w:p w14:paraId="0785194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63A6E8C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D6B82E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4262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7DDA578">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907" w:type="dxa"/>
            <w:noWrap w:val="0"/>
            <w:vAlign w:val="center"/>
          </w:tcPr>
          <w:p w14:paraId="1E98276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658" w:type="dxa"/>
            <w:noWrap w:val="0"/>
            <w:vAlign w:val="center"/>
          </w:tcPr>
          <w:p w14:paraId="4B40D461">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DB5112F">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2.本招标文件中描述投标人的“签字”是指投标人通过指定电子化政府采购平台办理数字证书（CA认证）获得的以投标人法定代表人或者委托代理人姓名制作的电子印章或手写签字。</w:t>
            </w:r>
          </w:p>
          <w:p w14:paraId="69D1AAC2">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5C4F3F16">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1DDF083">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5.自然人投标的，招标文件规定盖公章处由自然人摁手指指印。</w:t>
            </w:r>
          </w:p>
          <w:p w14:paraId="112D7539">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6.本招标文件所称的“以上”“以下”“以内”“届满”，包括本数；所称的“不满”“超过”“以外”，不包括本数。</w:t>
            </w:r>
          </w:p>
        </w:tc>
      </w:tr>
      <w:tr w14:paraId="2E11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451D495">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p>
        </w:tc>
        <w:tc>
          <w:tcPr>
            <w:tcW w:w="1907" w:type="dxa"/>
            <w:noWrap w:val="0"/>
            <w:vAlign w:val="center"/>
          </w:tcPr>
          <w:p w14:paraId="144AA49D">
            <w:pPr>
              <w:keepNext w:val="0"/>
              <w:keepLines w:val="0"/>
              <w:pageBreakBefore w:val="0"/>
              <w:widowControl w:val="0"/>
              <w:kinsoku/>
              <w:wordWrap/>
              <w:overflowPunct/>
              <w:topLinePunct w:val="0"/>
              <w:autoSpaceDE/>
              <w:autoSpaceDN/>
              <w:bidi w:val="0"/>
              <w:adjustRightInd/>
              <w:snapToGrid/>
              <w:spacing w:line="432"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pacing w:val="0"/>
                <w:position w:val="0"/>
                <w:szCs w:val="21"/>
                <w:highlight w:val="none"/>
              </w:rPr>
              <w:t>政府采购电子保函</w:t>
            </w:r>
          </w:p>
        </w:tc>
        <w:tc>
          <w:tcPr>
            <w:tcW w:w="7658" w:type="dxa"/>
            <w:noWrap w:val="0"/>
            <w:vAlign w:val="center"/>
          </w:tcPr>
          <w:p w14:paraId="2CD23EFD">
            <w:pPr>
              <w:pStyle w:val="35"/>
              <w:keepNext w:val="0"/>
              <w:keepLines w:val="0"/>
              <w:pageBreakBefore w:val="0"/>
              <w:widowControl w:val="0"/>
              <w:kinsoku/>
              <w:wordWrap/>
              <w:overflowPunct/>
              <w:topLinePunct w:val="0"/>
              <w:autoSpaceDE/>
              <w:autoSpaceDN/>
              <w:bidi w:val="0"/>
              <w:adjustRightInd/>
              <w:snapToGrid/>
              <w:spacing w:before="0" w:after="0" w:line="432"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4FEDDCD7">
      <w:pPr>
        <w:widowControl/>
        <w:shd w:val="clear"/>
        <w:spacing w:line="412" w:lineRule="auto"/>
        <w:jc w:val="left"/>
        <w:rPr>
          <w:rFonts w:hint="eastAsia" w:ascii="宋体" w:hAnsi="宋体" w:eastAsia="宋体" w:cs="宋体"/>
          <w:b/>
          <w:bCs/>
          <w:color w:val="auto"/>
          <w:sz w:val="32"/>
          <w:szCs w:val="32"/>
          <w:highlight w:val="none"/>
        </w:rPr>
        <w:sectPr>
          <w:pgSz w:w="11905" w:h="16838"/>
          <w:pgMar w:top="1134" w:right="891" w:bottom="1134" w:left="1134" w:header="850" w:footer="850" w:gutter="0"/>
          <w:pgNumType w:fmt="decimal"/>
          <w:cols w:space="0" w:num="1"/>
          <w:titlePg/>
          <w:rtlGutter w:val="0"/>
          <w:docGrid w:linePitch="331" w:charSpace="0"/>
        </w:sectPr>
      </w:pPr>
    </w:p>
    <w:p w14:paraId="5112B0E3">
      <w:pPr>
        <w:shd w:val="clear"/>
        <w:rPr>
          <w:rFonts w:hint="eastAsia" w:ascii="宋体" w:hAnsi="宋体" w:eastAsia="宋体" w:cs="宋体"/>
          <w:color w:val="auto"/>
          <w:highlight w:val="none"/>
        </w:rPr>
      </w:pPr>
    </w:p>
    <w:p w14:paraId="6ED3A432">
      <w:pPr>
        <w:pStyle w:val="2"/>
        <w:shd w:val="clear"/>
        <w:jc w:val="center"/>
        <w:rPr>
          <w:rFonts w:hint="eastAsia" w:ascii="宋体" w:hAnsi="宋体" w:eastAsia="宋体" w:cs="宋体"/>
          <w:color w:val="auto"/>
          <w:highlight w:val="none"/>
        </w:rPr>
      </w:pPr>
      <w:bookmarkStart w:id="103" w:name="_Toc7784"/>
      <w:bookmarkStart w:id="104" w:name="_Toc1030"/>
      <w:bookmarkStart w:id="105" w:name="_Toc453"/>
      <w:bookmarkStart w:id="106" w:name="_Toc8807"/>
      <w:bookmarkStart w:id="107" w:name="_Toc29311"/>
      <w:bookmarkStart w:id="108" w:name="_Toc30841"/>
      <w:bookmarkStart w:id="109" w:name="_Toc25117"/>
      <w:bookmarkStart w:id="110" w:name="_Toc13813"/>
      <w:bookmarkStart w:id="111" w:name="_Toc24313"/>
      <w:bookmarkStart w:id="112" w:name="_Toc11336"/>
      <w:r>
        <w:rPr>
          <w:rFonts w:hint="eastAsia" w:ascii="宋体" w:hAnsi="宋体" w:eastAsia="宋体" w:cs="宋体"/>
          <w:color w:val="auto"/>
          <w:highlight w:val="none"/>
        </w:rPr>
        <w:t>第二节 投标人须知正文</w:t>
      </w:r>
      <w:bookmarkEnd w:id="103"/>
      <w:bookmarkEnd w:id="104"/>
      <w:bookmarkEnd w:id="105"/>
      <w:bookmarkEnd w:id="106"/>
      <w:bookmarkEnd w:id="107"/>
      <w:bookmarkEnd w:id="108"/>
      <w:bookmarkEnd w:id="109"/>
      <w:bookmarkEnd w:id="110"/>
      <w:bookmarkEnd w:id="111"/>
      <w:bookmarkEnd w:id="112"/>
    </w:p>
    <w:p w14:paraId="60315289">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13" w:name="_Toc3522"/>
      <w:bookmarkStart w:id="114" w:name="_Toc30794"/>
      <w:bookmarkStart w:id="115" w:name="_Toc3607"/>
      <w:bookmarkStart w:id="116" w:name="_Toc19454"/>
      <w:bookmarkStart w:id="117" w:name="_Toc21176"/>
      <w:bookmarkStart w:id="118" w:name="_Toc28360"/>
      <w:bookmarkStart w:id="119" w:name="_Toc6594"/>
      <w:bookmarkStart w:id="120" w:name="_Toc15523"/>
      <w:bookmarkStart w:id="121" w:name="_Toc18594"/>
      <w:bookmarkStart w:id="122" w:name="_Toc22266"/>
      <w:r>
        <w:rPr>
          <w:rFonts w:hint="eastAsia" w:ascii="宋体" w:hAnsi="宋体" w:eastAsia="宋体" w:cs="宋体"/>
          <w:color w:val="auto"/>
          <w:highlight w:val="none"/>
        </w:rPr>
        <w:t>一、总  则</w:t>
      </w:r>
      <w:bookmarkEnd w:id="113"/>
      <w:bookmarkEnd w:id="114"/>
      <w:bookmarkEnd w:id="115"/>
      <w:bookmarkEnd w:id="116"/>
      <w:bookmarkEnd w:id="117"/>
      <w:bookmarkEnd w:id="118"/>
      <w:bookmarkEnd w:id="119"/>
      <w:bookmarkEnd w:id="120"/>
      <w:bookmarkEnd w:id="121"/>
      <w:bookmarkEnd w:id="122"/>
    </w:p>
    <w:p w14:paraId="2F92570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3" w:name="_Toc254970668"/>
      <w:bookmarkStart w:id="124" w:name="_Toc254970527"/>
      <w:r>
        <w:rPr>
          <w:rFonts w:hint="eastAsia" w:ascii="宋体" w:hAnsi="宋体" w:eastAsia="宋体" w:cs="宋体"/>
          <w:color w:val="auto"/>
          <w:sz w:val="24"/>
          <w:highlight w:val="none"/>
        </w:rPr>
        <w:t>1.适用范围</w:t>
      </w:r>
      <w:bookmarkEnd w:id="123"/>
      <w:bookmarkEnd w:id="124"/>
    </w:p>
    <w:p w14:paraId="08DB7BC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C81F6D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A87A25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5" w:name="_Toc254970528"/>
      <w:bookmarkStart w:id="126" w:name="_Toc254970669"/>
      <w:r>
        <w:rPr>
          <w:rFonts w:hint="eastAsia" w:ascii="宋体" w:hAnsi="宋体" w:eastAsia="宋体" w:cs="宋体"/>
          <w:color w:val="auto"/>
          <w:sz w:val="24"/>
          <w:highlight w:val="none"/>
        </w:rPr>
        <w:t>2.定义</w:t>
      </w:r>
      <w:bookmarkEnd w:id="125"/>
      <w:bookmarkEnd w:id="126"/>
    </w:p>
    <w:p w14:paraId="22D3104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12B0985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2D36004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572D821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2.4“投标人”是指响应招标、参加投标竞争的法人、非法人组织或者自然人。</w:t>
      </w:r>
    </w:p>
    <w:p w14:paraId="0370216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456AD58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5925625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3710D62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4A950A3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1E460BB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127" w:name="_Toc254970529"/>
      <w:bookmarkStart w:id="128" w:name="_Toc254970670"/>
    </w:p>
    <w:p w14:paraId="77DD563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127"/>
      <w:bookmarkEnd w:id="128"/>
      <w:r>
        <w:rPr>
          <w:rFonts w:hint="eastAsia" w:ascii="宋体" w:hAnsi="宋体" w:eastAsia="宋体" w:cs="宋体"/>
          <w:color w:val="auto"/>
          <w:sz w:val="24"/>
          <w:highlight w:val="none"/>
        </w:rPr>
        <w:t>投标人的资格要求</w:t>
      </w:r>
    </w:p>
    <w:p w14:paraId="1947D29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10C62CD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9" w:name="_Toc254970671"/>
      <w:bookmarkStart w:id="130" w:name="_Toc254970530"/>
      <w:r>
        <w:rPr>
          <w:rFonts w:hint="eastAsia" w:ascii="宋体" w:hAnsi="宋体" w:eastAsia="宋体" w:cs="宋体"/>
          <w:color w:val="auto"/>
          <w:sz w:val="24"/>
          <w:highlight w:val="none"/>
        </w:rPr>
        <w:t>4.投标委托</w:t>
      </w:r>
      <w:bookmarkEnd w:id="129"/>
      <w:bookmarkEnd w:id="130"/>
    </w:p>
    <w:p w14:paraId="43728B7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1B6BC18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1" w:name="_5.投标费用"/>
      <w:bookmarkEnd w:id="131"/>
      <w:bookmarkStart w:id="132" w:name="_Toc254970672"/>
      <w:bookmarkStart w:id="133" w:name="_Toc254970531"/>
      <w:r>
        <w:rPr>
          <w:rFonts w:hint="eastAsia" w:ascii="宋体" w:hAnsi="宋体" w:eastAsia="宋体" w:cs="宋体"/>
          <w:color w:val="auto"/>
          <w:sz w:val="24"/>
          <w:highlight w:val="none"/>
        </w:rPr>
        <w:t>5.投标费用</w:t>
      </w:r>
      <w:bookmarkEnd w:id="132"/>
      <w:bookmarkEnd w:id="133"/>
    </w:p>
    <w:p w14:paraId="0FCFC5B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CDF44A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0626064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54CEF4C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5E6647E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241B66BA">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625C19D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7.1 本项目不允许转包。</w:t>
      </w:r>
    </w:p>
    <w:p w14:paraId="69B6055E">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903F76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628FF8F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4" w:name="_Toc254970532"/>
      <w:bookmarkStart w:id="135" w:name="_Toc254970673"/>
      <w:r>
        <w:rPr>
          <w:rFonts w:hint="eastAsia" w:ascii="宋体" w:hAnsi="宋体" w:eastAsia="宋体" w:cs="宋体"/>
          <w:color w:val="auto"/>
          <w:sz w:val="24"/>
          <w:highlight w:val="none"/>
        </w:rPr>
        <w:t>8.特别说明：</w:t>
      </w:r>
      <w:bookmarkEnd w:id="134"/>
      <w:bookmarkEnd w:id="135"/>
      <w:bookmarkStart w:id="136" w:name="_8.1提供相同品牌产品且通过资格审查、符合性审查的不同投标人参加同一合"/>
      <w:bookmarkEnd w:id="136"/>
    </w:p>
    <w:p w14:paraId="6AC3E90C">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w:t>
      </w:r>
      <w:r>
        <w:rPr>
          <w:rFonts w:hint="eastAsia" w:ascii="宋体" w:hAnsi="宋体" w:eastAsia="宋体" w:cs="宋体"/>
          <w:b/>
          <w:color w:val="auto"/>
          <w:szCs w:val="21"/>
          <w:highlight w:val="none"/>
          <w:lang w:eastAsia="zh-CN"/>
        </w:rPr>
        <w:t>该</w:t>
      </w:r>
      <w:r>
        <w:rPr>
          <w:rFonts w:hint="eastAsia" w:ascii="宋体" w:hAnsi="宋体" w:eastAsia="宋体" w:cs="宋体"/>
          <w:b/>
          <w:color w:val="auto"/>
          <w:szCs w:val="21"/>
          <w:highlight w:val="none"/>
        </w:rPr>
        <w:t>投标人所拥有。</w:t>
      </w:r>
    </w:p>
    <w:p w14:paraId="22F6B105">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5A438E0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AFEE76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1E1027E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21C8EFA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7D6A115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5B88010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803543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16D7372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15E9106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CB23E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399F67F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ascii="宋体" w:hAnsi="宋体" w:eastAsia="宋体" w:cs="宋体"/>
          <w:b/>
          <w:color w:val="auto"/>
          <w:szCs w:val="21"/>
          <w:highlight w:val="none"/>
        </w:rPr>
        <w:t>或者不同投标人报名的IP地址一致的；</w:t>
      </w:r>
    </w:p>
    <w:p w14:paraId="024A49B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0103D79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36564CC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6A77FAE8">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614CEDF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4F3C15A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020848A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31F9786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2E12A5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138737F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7C34A3E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AD35B9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8988E5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7938B45A">
      <w:pPr>
        <w:pStyle w:val="12"/>
        <w:keepNext w:val="0"/>
        <w:keepLines w:val="0"/>
        <w:pageBreakBefore w:val="0"/>
        <w:shd w:val="clear"/>
        <w:kinsoku/>
        <w:wordWrap/>
        <w:overflowPunct/>
        <w:topLinePunct w:val="0"/>
        <w:bidi w:val="0"/>
        <w:snapToGrid w:val="0"/>
        <w:spacing w:line="430" w:lineRule="exact"/>
        <w:ind w:left="2" w:leftChars="1" w:firstLine="422" w:firstLineChars="200"/>
        <w:rPr>
          <w:rFonts w:hint="eastAsia" w:ascii="宋体" w:hAnsi="宋体" w:eastAsia="宋体" w:cs="宋体"/>
          <w:b/>
          <w:color w:val="auto"/>
          <w:highlight w:val="none"/>
        </w:rPr>
      </w:pPr>
    </w:p>
    <w:p w14:paraId="0D2A920E">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37" w:name="_Toc18580"/>
      <w:bookmarkStart w:id="138" w:name="_Toc19016"/>
      <w:bookmarkStart w:id="139" w:name="_Toc17855"/>
      <w:bookmarkStart w:id="140" w:name="_Toc11054"/>
      <w:bookmarkStart w:id="141" w:name="_Toc6920"/>
      <w:bookmarkStart w:id="142" w:name="_Toc22911"/>
      <w:bookmarkStart w:id="143" w:name="_Toc25104"/>
      <w:bookmarkStart w:id="144" w:name="_Toc254970675"/>
      <w:bookmarkStart w:id="145" w:name="_Toc9988"/>
      <w:bookmarkStart w:id="146" w:name="_Toc10320"/>
      <w:bookmarkStart w:id="147" w:name="_Toc254970534"/>
      <w:bookmarkStart w:id="148" w:name="_Toc128"/>
      <w:r>
        <w:rPr>
          <w:rFonts w:hint="eastAsia" w:ascii="宋体" w:hAnsi="宋体" w:eastAsia="宋体" w:cs="宋体"/>
          <w:color w:val="auto"/>
          <w:highlight w:val="none"/>
        </w:rPr>
        <w:t>二、招标文件</w:t>
      </w:r>
      <w:bookmarkEnd w:id="137"/>
      <w:bookmarkEnd w:id="138"/>
      <w:bookmarkEnd w:id="139"/>
      <w:bookmarkEnd w:id="140"/>
      <w:bookmarkEnd w:id="141"/>
      <w:bookmarkEnd w:id="142"/>
      <w:bookmarkEnd w:id="143"/>
      <w:bookmarkEnd w:id="144"/>
      <w:bookmarkEnd w:id="145"/>
      <w:bookmarkEnd w:id="146"/>
      <w:bookmarkEnd w:id="147"/>
      <w:bookmarkEnd w:id="148"/>
    </w:p>
    <w:p w14:paraId="13EFA65A">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0D90E61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509D0F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07448E3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48F0A4B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评标标准；</w:t>
      </w:r>
    </w:p>
    <w:p w14:paraId="2F06C33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114D12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18382C1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67DB46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1EDAF37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7C4B50B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eastAsia="宋体" w:cs="宋体"/>
          <w:b/>
          <w:color w:val="auto"/>
          <w:szCs w:val="21"/>
          <w:highlight w:val="none"/>
          <w:lang w:eastAsia="zh-CN"/>
        </w:rPr>
        <w:t>招标</w:t>
      </w:r>
      <w:r>
        <w:rPr>
          <w:rFonts w:hint="eastAsia" w:ascii="宋体" w:hAnsi="宋体" w:eastAsia="宋体" w:cs="宋体"/>
          <w:b/>
          <w:color w:val="auto"/>
          <w:szCs w:val="21"/>
          <w:highlight w:val="none"/>
        </w:rPr>
        <w:t>公告发布媒体上发布澄清公告。澄清或者修改的内容为招标文件的组成部分。</w:t>
      </w:r>
    </w:p>
    <w:p w14:paraId="25F6DBB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2A8868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02E5531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E9AD92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6E96DFE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49"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49"/>
    <w:p w14:paraId="331B40E6">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50" w:name="_Toc28419"/>
      <w:bookmarkStart w:id="151" w:name="_Toc32499"/>
      <w:bookmarkStart w:id="152" w:name="_Toc32154"/>
      <w:bookmarkStart w:id="153" w:name="_Toc27367"/>
      <w:bookmarkStart w:id="154" w:name="_Toc7841"/>
      <w:bookmarkStart w:id="155" w:name="_Toc16623"/>
      <w:bookmarkStart w:id="156" w:name="_Toc12080"/>
      <w:bookmarkStart w:id="157" w:name="_Toc254970535"/>
      <w:bookmarkStart w:id="158" w:name="_Toc254970676"/>
      <w:bookmarkStart w:id="159" w:name="_Toc2635"/>
      <w:bookmarkStart w:id="160" w:name="_Toc20"/>
      <w:bookmarkStart w:id="161" w:name="_Toc24872"/>
      <w:r>
        <w:rPr>
          <w:rFonts w:hint="eastAsia" w:ascii="宋体" w:hAnsi="宋体" w:eastAsia="宋体" w:cs="宋体"/>
          <w:color w:val="auto"/>
          <w:highlight w:val="none"/>
        </w:rPr>
        <w:t>三、投标文件的编制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096979A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62" w:name="_Toc254970677"/>
      <w:bookmarkStart w:id="163" w:name="_Toc254970536"/>
      <w:r>
        <w:rPr>
          <w:rFonts w:hint="eastAsia" w:ascii="宋体" w:hAnsi="宋体" w:eastAsia="宋体" w:cs="宋体"/>
          <w:color w:val="auto"/>
          <w:sz w:val="24"/>
          <w:highlight w:val="none"/>
        </w:rPr>
        <w:t>12.投标文件的编制原则</w:t>
      </w:r>
    </w:p>
    <w:p w14:paraId="0B464E6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53D4F4E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162"/>
      <w:bookmarkEnd w:id="163"/>
    </w:p>
    <w:p w14:paraId="0C51BE1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6D1423E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4" w:name="_13.1报价文件:_具体材料见“投标人须知前附表”。"/>
      <w:bookmarkEnd w:id="164"/>
      <w:bookmarkStart w:id="165" w:name="_13.2资格证明文件：具体材料见“投标人须知前附表”。"/>
      <w:bookmarkEnd w:id="165"/>
      <w:r>
        <w:rPr>
          <w:rFonts w:hint="eastAsia" w:ascii="宋体" w:hAnsi="宋体" w:eastAsia="宋体" w:cs="宋体"/>
          <w:bCs/>
          <w:color w:val="auto"/>
          <w:szCs w:val="21"/>
          <w:highlight w:val="none"/>
        </w:rPr>
        <w:t>（1）资格证明文件：具体材料见“投标人须知前附表”。</w:t>
      </w:r>
    </w:p>
    <w:p w14:paraId="1D5116F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6" w:name="_13.3商务文件:_具体材料见“投标人须知前附表”。"/>
      <w:bookmarkEnd w:id="166"/>
      <w:r>
        <w:rPr>
          <w:rFonts w:hint="eastAsia" w:ascii="宋体" w:hAnsi="宋体" w:eastAsia="宋体" w:cs="宋体"/>
          <w:bCs/>
          <w:color w:val="auto"/>
          <w:szCs w:val="21"/>
          <w:highlight w:val="none"/>
        </w:rPr>
        <w:t>（2）商务文件：具体材料见“投标人须知前附表”。</w:t>
      </w:r>
    </w:p>
    <w:p w14:paraId="083793D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7" w:name="_13.4技术文件：具体材料见“投标人须知前附表”。"/>
      <w:bookmarkEnd w:id="167"/>
      <w:r>
        <w:rPr>
          <w:rFonts w:hint="eastAsia" w:ascii="宋体" w:hAnsi="宋体" w:eastAsia="宋体" w:cs="宋体"/>
          <w:bCs/>
          <w:color w:val="auto"/>
          <w:szCs w:val="21"/>
          <w:highlight w:val="none"/>
        </w:rPr>
        <w:t xml:space="preserve">（3）技术文件：具体材料见“投标人须知前附表”。 </w:t>
      </w:r>
    </w:p>
    <w:p w14:paraId="5B838BB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73F1868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8" w:name="_13.5投标文件电子版：具体材料见“投标人须知前附表”。"/>
      <w:bookmarkEnd w:id="168"/>
      <w:r>
        <w:rPr>
          <w:rFonts w:hint="eastAsia" w:ascii="宋体" w:hAnsi="宋体" w:eastAsia="宋体" w:cs="宋体"/>
          <w:bCs/>
          <w:color w:val="auto"/>
          <w:szCs w:val="21"/>
          <w:highlight w:val="none"/>
        </w:rPr>
        <w:t>13.2投标文件电子版：具体要求见本节19.投标文件编制。</w:t>
      </w:r>
    </w:p>
    <w:p w14:paraId="2A495D4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69" w:name="_Toc254970537"/>
      <w:bookmarkStart w:id="170" w:name="_Toc254970678"/>
      <w:r>
        <w:rPr>
          <w:rFonts w:hint="eastAsia" w:ascii="宋体" w:hAnsi="宋体" w:eastAsia="宋体" w:cs="宋体"/>
          <w:color w:val="auto"/>
          <w:sz w:val="24"/>
          <w:highlight w:val="none"/>
        </w:rPr>
        <w:t>14.投标文件的语言及计量</w:t>
      </w:r>
      <w:bookmarkEnd w:id="169"/>
      <w:bookmarkEnd w:id="170"/>
    </w:p>
    <w:p w14:paraId="7495425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55BBCBC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C66BD0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146D9FC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41700B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w:t>
      </w:r>
      <w:r>
        <w:rPr>
          <w:rFonts w:hint="eastAsia" w:ascii="宋体" w:hAnsi="宋体" w:eastAsia="宋体" w:cs="宋体"/>
          <w:color w:val="auto"/>
          <w:sz w:val="24"/>
          <w:highlight w:val="none"/>
          <w:lang w:val="en-US" w:eastAsia="zh-CN"/>
        </w:rPr>
        <w:t>文件提交</w:t>
      </w:r>
      <w:r>
        <w:rPr>
          <w:rFonts w:hint="eastAsia" w:ascii="宋体" w:hAnsi="宋体" w:eastAsia="宋体" w:cs="宋体"/>
          <w:color w:val="auto"/>
          <w:sz w:val="24"/>
          <w:highlight w:val="none"/>
        </w:rPr>
        <w:t>的风险</w:t>
      </w:r>
    </w:p>
    <w:p w14:paraId="2BAD410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6FD7031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1" w:name="_Toc254970538"/>
      <w:bookmarkStart w:id="172" w:name="_Toc254970679"/>
      <w:r>
        <w:rPr>
          <w:rFonts w:hint="eastAsia" w:ascii="宋体" w:hAnsi="宋体" w:eastAsia="宋体" w:cs="宋体"/>
          <w:color w:val="auto"/>
          <w:sz w:val="24"/>
          <w:highlight w:val="none"/>
        </w:rPr>
        <w:t>16.投标报价</w:t>
      </w:r>
      <w:bookmarkEnd w:id="171"/>
      <w:bookmarkEnd w:id="172"/>
    </w:p>
    <w:p w14:paraId="301EF99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0148A24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3" w:name="_16.2投标报价具体定义见投标人须知前附表。"/>
      <w:bookmarkEnd w:id="173"/>
      <w:r>
        <w:rPr>
          <w:rFonts w:hint="eastAsia" w:ascii="宋体" w:hAnsi="宋体" w:eastAsia="宋体" w:cs="宋体"/>
          <w:bCs/>
          <w:color w:val="auto"/>
          <w:szCs w:val="21"/>
          <w:highlight w:val="none"/>
        </w:rPr>
        <w:t>16.2投标报价具体包括内容详见“投标人须知前附表”。</w:t>
      </w:r>
    </w:p>
    <w:p w14:paraId="0D1D71B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16.3投标人必须就所投项目的全部内容分别作完整唯一总价报价，不得存在漏项报价；投标人必须就所投项目的单项内容作唯一报价。</w:t>
      </w:r>
    </w:p>
    <w:p w14:paraId="6C8BD95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5E8521E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4" w:name="_17.1投标有效期应按“投标人须知中的前附表”规定的期限。"/>
      <w:bookmarkEnd w:id="174"/>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0B1EC53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75" w:name="_Toc254970540"/>
      <w:bookmarkStart w:id="176" w:name="_Toc254970681"/>
      <w:r>
        <w:rPr>
          <w:rFonts w:hint="eastAsia" w:ascii="宋体" w:hAnsi="宋体" w:eastAsia="宋体" w:cs="宋体"/>
          <w:bCs/>
          <w:color w:val="auto"/>
          <w:szCs w:val="21"/>
          <w:highlight w:val="none"/>
        </w:rPr>
        <w:t xml:space="preserve"> 投标有效期应按规定的期限作出承诺，具体详见“投标人须知前附表”。</w:t>
      </w:r>
    </w:p>
    <w:p w14:paraId="08F458E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175"/>
      <w:bookmarkEnd w:id="176"/>
    </w:p>
    <w:p w14:paraId="0781A31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7" w:name="_18.投标保证金"/>
      <w:bookmarkEnd w:id="177"/>
      <w:bookmarkStart w:id="178" w:name="_Toc254970541"/>
      <w:bookmarkStart w:id="179" w:name="_Toc254970682"/>
      <w:r>
        <w:rPr>
          <w:rFonts w:hint="eastAsia" w:ascii="宋体" w:hAnsi="宋体" w:eastAsia="宋体" w:cs="宋体"/>
          <w:color w:val="auto"/>
          <w:sz w:val="24"/>
          <w:highlight w:val="none"/>
        </w:rPr>
        <w:t>18.投标保证金</w:t>
      </w:r>
      <w:bookmarkEnd w:id="178"/>
      <w:bookmarkEnd w:id="179"/>
    </w:p>
    <w:p w14:paraId="60E1ECA6">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bookmarkStart w:id="180" w:name="_Toc254970683"/>
      <w:bookmarkStart w:id="181" w:name="_Toc254970542"/>
      <w:r>
        <w:rPr>
          <w:rFonts w:hint="eastAsia" w:ascii="宋体" w:hAnsi="宋体" w:eastAsia="宋体" w:cs="宋体"/>
          <w:b w:val="0"/>
          <w:color w:val="auto"/>
          <w:sz w:val="21"/>
          <w:szCs w:val="21"/>
          <w:highlight w:val="none"/>
        </w:rPr>
        <w:t>18.1投标人须按“投标人须知前附表” 的规定提交投标保证金。</w:t>
      </w:r>
    </w:p>
    <w:p w14:paraId="4B2FE97C">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67978736">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3F03D713">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4361A2A8">
      <w:pPr>
        <w:pStyle w:val="6"/>
        <w:keepNext w:val="0"/>
        <w:keepLines w:val="0"/>
        <w:pageBreakBefore w:val="0"/>
        <w:shd w:val="clear"/>
        <w:kinsoku/>
        <w:wordWrap/>
        <w:overflowPunct/>
        <w:topLinePunct w:val="0"/>
        <w:bidi w:val="0"/>
        <w:spacing w:line="43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66EF941F">
      <w:pPr>
        <w:pStyle w:val="5"/>
        <w:keepNext w:val="0"/>
        <w:keepLines w:val="0"/>
        <w:pageBreakBefore w:val="0"/>
        <w:numPr>
          <w:ilvl w:val="0"/>
          <w:numId w:val="0"/>
        </w:numPr>
        <w:shd w:val="clear"/>
        <w:kinsoku/>
        <w:wordWrap/>
        <w:overflowPunct/>
        <w:topLinePunct w:val="0"/>
        <w:bidi w:val="0"/>
        <w:spacing w:before="0" w:after="0" w:line="43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72D5BCD4">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EC459CC">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2558FE31">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2C2DFDDA">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6616C36C">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4F41344">
      <w:pPr>
        <w:keepNext w:val="0"/>
        <w:keepLines w:val="0"/>
        <w:pageBreakBefore w:val="0"/>
        <w:shd w:val="clear"/>
        <w:kinsoku/>
        <w:wordWrap/>
        <w:overflowPunct/>
        <w:topLinePunct w:val="0"/>
        <w:bidi w:val="0"/>
        <w:snapToGrid w:val="0"/>
        <w:spacing w:line="43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55AF6897">
      <w:pPr>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685C1A23">
      <w:pPr>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43A8DAA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180"/>
      <w:bookmarkEnd w:id="181"/>
      <w:r>
        <w:rPr>
          <w:rFonts w:hint="eastAsia" w:ascii="宋体" w:hAnsi="宋体" w:eastAsia="宋体" w:cs="宋体"/>
          <w:color w:val="auto"/>
          <w:sz w:val="24"/>
          <w:highlight w:val="none"/>
        </w:rPr>
        <w:t>编制</w:t>
      </w:r>
    </w:p>
    <w:p w14:paraId="535747B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2" w:name="_19.2投标文件应按报价文件、资格证明文件、商务文件、技术文件分别编制"/>
      <w:bookmarkEnd w:id="182"/>
      <w:r>
        <w:rPr>
          <w:rFonts w:hint="eastAsia" w:ascii="宋体" w:hAnsi="宋体" w:eastAsia="宋体" w:cs="宋体"/>
          <w:color w:val="auto"/>
          <w:szCs w:val="21"/>
          <w:highlight w:val="none"/>
        </w:rPr>
        <w:t xml:space="preserve"> </w:t>
      </w:r>
    </w:p>
    <w:p w14:paraId="49C563E3">
      <w:pPr>
        <w:pStyle w:val="36"/>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4189ED7B">
      <w:pPr>
        <w:pStyle w:val="36"/>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7F7DA495">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09FFBB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4E1C3451">
      <w:pPr>
        <w:keepNext w:val="0"/>
        <w:keepLines w:val="0"/>
        <w:pageBreakBefore w:val="0"/>
        <w:shd w:val="clear"/>
        <w:kinsoku/>
        <w:wordWrap/>
        <w:overflowPunct/>
        <w:topLinePunct w:val="0"/>
        <w:bidi w:val="0"/>
        <w:spacing w:line="43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50C0363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1B9143E5">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4B0EE15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1B4E1FA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1402BC1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color w:val="auto"/>
          <w:highlight w:val="none"/>
        </w:rPr>
      </w:pPr>
      <w:bookmarkStart w:id="183" w:name="_21.1投标人必须在“投标人须知中的前附表”规定的投标文件接收时间和投"/>
      <w:bookmarkEnd w:id="183"/>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14:paraId="68F3036F">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将拒收。</w:t>
      </w:r>
    </w:p>
    <w:p w14:paraId="725DAC6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21.3电子版投标文件提交方式见“招标公告”</w:t>
      </w:r>
      <w:r>
        <w:rPr>
          <w:rFonts w:hint="eastAsia" w:ascii="宋体" w:hAnsi="宋体" w:eastAsia="宋体" w:cs="宋体"/>
          <w:color w:val="auto"/>
          <w:szCs w:val="21"/>
          <w:highlight w:val="none"/>
          <w:lang w:eastAsia="zh-CN"/>
        </w:rPr>
        <w:t>。</w:t>
      </w:r>
    </w:p>
    <w:p w14:paraId="199AC86D">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w:t>
      </w:r>
      <w:bookmarkStart w:id="184" w:name="_Toc254970684"/>
      <w:bookmarkStart w:id="185" w:name="_Toc254970543"/>
    </w:p>
    <w:p w14:paraId="0583B9B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eastAsia="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2B110B78">
      <w:pPr>
        <w:pStyle w:val="36"/>
        <w:keepNext w:val="0"/>
        <w:keepLines w:val="0"/>
        <w:pageBreakBefore w:val="0"/>
        <w:shd w:val="clear"/>
        <w:kinsoku/>
        <w:wordWrap/>
        <w:overflowPunct/>
        <w:topLinePunct w:val="0"/>
        <w:bidi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4"/>
    <w:bookmarkEnd w:id="185"/>
    <w:p w14:paraId="5B259EDC">
      <w:pPr>
        <w:pStyle w:val="10"/>
        <w:keepNext w:val="0"/>
        <w:keepLines w:val="0"/>
        <w:pageBreakBefore w:val="0"/>
        <w:shd w:val="clear"/>
        <w:kinsoku/>
        <w:wordWrap/>
        <w:overflowPunct/>
        <w:topLinePunct w:val="0"/>
        <w:bidi w:val="0"/>
        <w:snapToGrid w:val="0"/>
        <w:spacing w:line="430" w:lineRule="exact"/>
        <w:ind w:firstLine="739"/>
        <w:rPr>
          <w:rFonts w:hint="eastAsia" w:ascii="宋体" w:hAnsi="宋体" w:eastAsia="宋体" w:cs="宋体"/>
          <w:snapToGrid w:val="0"/>
          <w:color w:val="auto"/>
          <w:sz w:val="21"/>
          <w:szCs w:val="21"/>
          <w:highlight w:val="none"/>
        </w:rPr>
      </w:pPr>
    </w:p>
    <w:p w14:paraId="6ECB188E">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86" w:name="_Toc12790"/>
      <w:bookmarkStart w:id="187" w:name="_Toc27037"/>
      <w:bookmarkStart w:id="188" w:name="_Toc810"/>
      <w:bookmarkStart w:id="189" w:name="_Toc1356"/>
      <w:bookmarkStart w:id="190" w:name="_Toc22661"/>
      <w:bookmarkStart w:id="191" w:name="_Toc13250"/>
      <w:bookmarkStart w:id="192" w:name="_Toc2573"/>
      <w:bookmarkStart w:id="193" w:name="_Toc254970544"/>
      <w:bookmarkStart w:id="194" w:name="_Toc32494"/>
      <w:bookmarkStart w:id="195" w:name="_Toc14091"/>
      <w:bookmarkStart w:id="196" w:name="_Toc254970685"/>
      <w:bookmarkStart w:id="197" w:name="_Toc1586"/>
      <w:r>
        <w:rPr>
          <w:rFonts w:hint="eastAsia" w:ascii="宋体" w:hAnsi="宋体" w:eastAsia="宋体" w:cs="宋体"/>
          <w:color w:val="auto"/>
          <w:highlight w:val="none"/>
        </w:rPr>
        <w:t>四、开    标</w:t>
      </w:r>
      <w:bookmarkEnd w:id="186"/>
      <w:bookmarkEnd w:id="187"/>
      <w:bookmarkEnd w:id="188"/>
      <w:bookmarkEnd w:id="189"/>
      <w:bookmarkEnd w:id="190"/>
      <w:bookmarkEnd w:id="191"/>
      <w:bookmarkEnd w:id="192"/>
      <w:bookmarkEnd w:id="193"/>
      <w:bookmarkEnd w:id="194"/>
      <w:bookmarkEnd w:id="195"/>
      <w:bookmarkEnd w:id="196"/>
      <w:bookmarkEnd w:id="197"/>
    </w:p>
    <w:p w14:paraId="2B4CE9A2">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98" w:name="_23.开标时间和地点"/>
      <w:bookmarkEnd w:id="198"/>
      <w:r>
        <w:rPr>
          <w:rFonts w:hint="eastAsia" w:ascii="宋体" w:hAnsi="宋体" w:eastAsia="宋体" w:cs="宋体"/>
          <w:color w:val="auto"/>
          <w:sz w:val="24"/>
          <w:highlight w:val="none"/>
        </w:rPr>
        <w:t>23.开标时间和地点</w:t>
      </w:r>
    </w:p>
    <w:p w14:paraId="78564C3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7EF5D5D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37192AAF">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0564BEF1">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4A5CB31C">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lang w:eastAsia="zh-CN"/>
        </w:rPr>
        <w:t>依法抽取</w:t>
      </w:r>
      <w:r>
        <w:rPr>
          <w:rFonts w:hint="eastAsia" w:ascii="宋体" w:hAnsi="宋体" w:eastAsia="宋体" w:cs="宋体"/>
          <w:bCs/>
          <w:color w:val="auto"/>
          <w:szCs w:val="21"/>
          <w:highlight w:val="none"/>
        </w:rPr>
        <w:t>评审专家，如采购代理机构未按规定</w:t>
      </w:r>
      <w:r>
        <w:rPr>
          <w:rFonts w:hint="eastAsia" w:ascii="宋体" w:hAnsi="宋体" w:eastAsia="宋体" w:cs="宋体"/>
          <w:bCs/>
          <w:color w:val="auto"/>
          <w:szCs w:val="21"/>
          <w:highlight w:val="none"/>
          <w:lang w:eastAsia="zh-CN"/>
        </w:rPr>
        <w:t>抽</w:t>
      </w:r>
      <w:r>
        <w:rPr>
          <w:rFonts w:hint="eastAsia" w:ascii="宋体" w:hAnsi="宋体" w:eastAsia="宋体" w:cs="宋体"/>
          <w:bCs/>
          <w:color w:val="auto"/>
          <w:szCs w:val="21"/>
          <w:highlight w:val="none"/>
        </w:rPr>
        <w:t>取专家的，视为本次开评标无效，应当重新采购；</w:t>
      </w:r>
    </w:p>
    <w:p w14:paraId="68635916">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rPr>
        <w:t>组织线上开标活动、开启投标文件，所有</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88208C3">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00BC5971">
      <w:pPr>
        <w:pStyle w:val="12"/>
        <w:keepNext w:val="0"/>
        <w:keepLines w:val="0"/>
        <w:pageBreakBefore w:val="0"/>
        <w:shd w:val="clear"/>
        <w:kinsoku/>
        <w:wordWrap/>
        <w:overflowPunct/>
        <w:topLinePunct w:val="0"/>
        <w:bidi w:val="0"/>
        <w:snapToGrid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向各投标人发出电子加密投标文件【开始解密】通知，由投标人在规定的时间内自行将投标文件在线解密。投标人的法定代表人或其委托代理人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电子开标大厅签到并对电子投标文件</w:t>
      </w:r>
      <w:r>
        <w:rPr>
          <w:rFonts w:hint="eastAsia" w:ascii="宋体" w:hAnsi="宋体" w:eastAsia="宋体" w:cs="宋体"/>
          <w:b/>
          <w:color w:val="auto"/>
          <w:szCs w:val="21"/>
          <w:highlight w:val="none"/>
          <w:lang w:eastAsia="zh-CN"/>
        </w:rPr>
        <w:t>在线</w:t>
      </w:r>
      <w:r>
        <w:rPr>
          <w:rFonts w:hint="eastAsia" w:ascii="宋体" w:hAnsi="宋体" w:eastAsia="宋体" w:cs="宋体"/>
          <w:b/>
          <w:color w:val="auto"/>
          <w:szCs w:val="21"/>
          <w:highlight w:val="none"/>
        </w:rPr>
        <w:t>解密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投标文件未按时解密的，</w:t>
      </w:r>
      <w:r>
        <w:rPr>
          <w:rFonts w:hint="eastAsia" w:ascii="宋体" w:hAnsi="宋体" w:eastAsia="宋体" w:cs="宋体"/>
          <w:b/>
          <w:color w:val="auto"/>
          <w:szCs w:val="21"/>
          <w:highlight w:val="none"/>
        </w:rPr>
        <w:t>均视为无效投标。</w:t>
      </w:r>
    </w:p>
    <w:p w14:paraId="073F6592">
      <w:pPr>
        <w:pStyle w:val="12"/>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69EA79C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报价均在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远程不见面开标大厅展示；</w:t>
      </w:r>
    </w:p>
    <w:p w14:paraId="3FE2F02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24D6B82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0E1C74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5FF5D9BF">
      <w:pPr>
        <w:pStyle w:val="12"/>
        <w:keepNext w:val="0"/>
        <w:keepLines w:val="0"/>
        <w:pageBreakBefore w:val="0"/>
        <w:shd w:val="clear"/>
        <w:kinsoku/>
        <w:wordWrap/>
        <w:overflowPunct/>
        <w:topLinePunct w:val="0"/>
        <w:bidi w:val="0"/>
        <w:snapToGrid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电子化开标或评审程序调整的，按调整后执行。</w:t>
      </w:r>
    </w:p>
    <w:p w14:paraId="7E27294D">
      <w:pPr>
        <w:pStyle w:val="12"/>
        <w:keepNext w:val="0"/>
        <w:keepLines w:val="0"/>
        <w:pageBreakBefore w:val="0"/>
        <w:shd w:val="clear"/>
        <w:kinsoku/>
        <w:wordWrap/>
        <w:overflowPunct/>
        <w:topLinePunct w:val="0"/>
        <w:bidi w:val="0"/>
        <w:snapToGrid w:val="0"/>
        <w:spacing w:line="430" w:lineRule="exact"/>
        <w:ind w:left="689" w:leftChars="228" w:hanging="210" w:hangingChars="100"/>
        <w:rPr>
          <w:rFonts w:hint="eastAsia" w:ascii="宋体" w:hAnsi="宋体" w:eastAsia="宋体" w:cs="宋体"/>
          <w:color w:val="auto"/>
          <w:highlight w:val="none"/>
        </w:rPr>
      </w:pPr>
    </w:p>
    <w:p w14:paraId="655B20A4">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99" w:name="_Toc22509"/>
      <w:bookmarkStart w:id="200" w:name="_Toc29189"/>
      <w:bookmarkStart w:id="201" w:name="_Toc1489"/>
      <w:bookmarkStart w:id="202" w:name="_Toc23512"/>
      <w:bookmarkStart w:id="203" w:name="_Toc8919"/>
      <w:bookmarkStart w:id="204" w:name="_Toc31994"/>
      <w:bookmarkStart w:id="205" w:name="_Toc6866"/>
      <w:bookmarkStart w:id="206" w:name="_Toc2575"/>
      <w:bookmarkStart w:id="207" w:name="_Toc19053"/>
      <w:bookmarkStart w:id="208" w:name="_Toc25053"/>
      <w:r>
        <w:rPr>
          <w:rFonts w:hint="eastAsia" w:ascii="宋体" w:hAnsi="宋体" w:eastAsia="宋体" w:cs="宋体"/>
          <w:color w:val="auto"/>
          <w:highlight w:val="none"/>
        </w:rPr>
        <w:t>五、资格审查</w:t>
      </w:r>
      <w:bookmarkEnd w:id="199"/>
      <w:bookmarkEnd w:id="200"/>
      <w:bookmarkEnd w:id="201"/>
      <w:bookmarkEnd w:id="202"/>
      <w:bookmarkEnd w:id="203"/>
      <w:bookmarkEnd w:id="204"/>
      <w:bookmarkEnd w:id="205"/>
      <w:bookmarkEnd w:id="206"/>
      <w:bookmarkEnd w:id="207"/>
      <w:bookmarkEnd w:id="208"/>
    </w:p>
    <w:p w14:paraId="09985D23">
      <w:pPr>
        <w:pStyle w:val="5"/>
        <w:keepNext w:val="0"/>
        <w:keepLines w:val="0"/>
        <w:pageBreakBefore w:val="0"/>
        <w:shd w:val="clear"/>
        <w:kinsoku/>
        <w:wordWrap/>
        <w:overflowPunct/>
        <w:topLinePunct w:val="0"/>
        <w:bidi w:val="0"/>
        <w:spacing w:before="0" w:after="0" w:line="43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422A08A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w:t>
      </w:r>
      <w:r>
        <w:rPr>
          <w:rFonts w:hint="eastAsia" w:ascii="宋体" w:hAnsi="宋体" w:eastAsia="宋体" w:cs="宋体"/>
          <w:b/>
          <w:bCs/>
          <w:color w:val="auto"/>
          <w:szCs w:val="20"/>
          <w:highlight w:val="none"/>
          <w:lang w:eastAsia="zh-CN"/>
        </w:rPr>
        <w:t>代理</w:t>
      </w:r>
      <w:r>
        <w:rPr>
          <w:rFonts w:hint="eastAsia" w:ascii="宋体" w:hAnsi="宋体" w:eastAsia="宋体" w:cs="宋体"/>
          <w:b/>
          <w:bCs/>
          <w:color w:val="auto"/>
          <w:szCs w:val="20"/>
          <w:highlight w:val="none"/>
        </w:rPr>
        <w:t>机构依法通过电子投标文件对投标人的资格进行线上审查。</w:t>
      </w:r>
    </w:p>
    <w:p w14:paraId="5FBF04F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1258C98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0"/>
          <w:highlight w:val="none"/>
        </w:rPr>
      </w:pPr>
      <w:bookmarkStart w:id="209" w:name="_25.3_投标人有下列情形之一的，资格审查不通过而导致其投标无效："/>
      <w:bookmarkEnd w:id="209"/>
      <w:r>
        <w:rPr>
          <w:rFonts w:hint="eastAsia" w:ascii="宋体" w:hAnsi="宋体" w:eastAsia="宋体" w:cs="宋体"/>
          <w:b/>
          <w:bCs/>
          <w:color w:val="auto"/>
          <w:szCs w:val="20"/>
          <w:highlight w:val="none"/>
        </w:rPr>
        <w:t>25.</w:t>
      </w:r>
      <w:r>
        <w:rPr>
          <w:rFonts w:hint="eastAsia" w:ascii="宋体" w:hAnsi="宋体" w:eastAsia="宋体" w:cs="宋体"/>
          <w:b/>
          <w:bCs/>
          <w:color w:val="auto"/>
          <w:szCs w:val="20"/>
          <w:highlight w:val="none"/>
          <w:lang w:val="en-US" w:eastAsia="zh-CN"/>
        </w:rPr>
        <w:t>3</w:t>
      </w:r>
      <w:r>
        <w:rPr>
          <w:rFonts w:hint="eastAsia" w:ascii="宋体" w:hAnsi="宋体" w:eastAsia="宋体" w:cs="宋体"/>
          <w:b/>
          <w:bCs/>
          <w:color w:val="auto"/>
          <w:szCs w:val="20"/>
          <w:highlight w:val="none"/>
        </w:rPr>
        <w:t>投标人有下列情形之一的，资格审查不通过，作无效投标处理：</w:t>
      </w:r>
    </w:p>
    <w:p w14:paraId="1E5DB7B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66E7219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7A8DD17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0CA1258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3FB9D9B3">
      <w:pPr>
        <w:pStyle w:val="5"/>
        <w:keepNext w:val="0"/>
        <w:keepLines w:val="0"/>
        <w:pageBreakBefore w:val="0"/>
        <w:shd w:val="clear"/>
        <w:kinsoku/>
        <w:wordWrap/>
        <w:overflowPunct/>
        <w:topLinePunct w:val="0"/>
        <w:bidi w:val="0"/>
        <w:spacing w:before="0" w:after="0" w:line="430" w:lineRule="exact"/>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w:t>
      </w:r>
      <w:r>
        <w:rPr>
          <w:rFonts w:hint="eastAsia" w:ascii="宋体" w:hAnsi="宋体" w:eastAsia="宋体" w:cs="宋体"/>
          <w:b w:val="0"/>
          <w:bCs w:val="0"/>
          <w:color w:val="auto"/>
          <w:sz w:val="21"/>
          <w:szCs w:val="20"/>
          <w:highlight w:val="none"/>
          <w:lang w:val="en-US" w:eastAsia="zh-CN"/>
        </w:rPr>
        <w:t>4</w:t>
      </w:r>
      <w:r>
        <w:rPr>
          <w:rFonts w:hint="eastAsia" w:ascii="宋体" w:hAnsi="宋体" w:eastAsia="宋体" w:cs="宋体"/>
          <w:b w:val="0"/>
          <w:bCs w:val="0"/>
          <w:color w:val="auto"/>
          <w:sz w:val="21"/>
          <w:szCs w:val="20"/>
          <w:highlight w:val="none"/>
        </w:rPr>
        <w:t>资格审查的合格投标人不足3家的，不得评标。</w:t>
      </w:r>
    </w:p>
    <w:p w14:paraId="1EB23AD5">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10" w:name="_Toc29412"/>
      <w:bookmarkStart w:id="211" w:name="_Toc21152"/>
      <w:bookmarkStart w:id="212" w:name="_Toc2770"/>
      <w:bookmarkStart w:id="213" w:name="_Toc15749"/>
      <w:bookmarkStart w:id="214" w:name="_Toc1454"/>
      <w:bookmarkStart w:id="215" w:name="_Toc11169"/>
      <w:bookmarkStart w:id="216" w:name="_Toc19035"/>
      <w:bookmarkStart w:id="217" w:name="_Toc20446"/>
      <w:bookmarkStart w:id="218" w:name="_Toc20983"/>
      <w:bookmarkStart w:id="219" w:name="_Toc3548"/>
      <w:r>
        <w:rPr>
          <w:rFonts w:hint="eastAsia" w:ascii="宋体" w:hAnsi="宋体" w:eastAsia="宋体" w:cs="宋体"/>
          <w:color w:val="auto"/>
          <w:highlight w:val="none"/>
        </w:rPr>
        <w:t>六、评   标</w:t>
      </w:r>
      <w:bookmarkEnd w:id="210"/>
      <w:bookmarkEnd w:id="211"/>
      <w:bookmarkEnd w:id="212"/>
      <w:bookmarkEnd w:id="213"/>
      <w:bookmarkEnd w:id="214"/>
      <w:bookmarkEnd w:id="215"/>
      <w:bookmarkEnd w:id="216"/>
      <w:bookmarkEnd w:id="217"/>
      <w:bookmarkEnd w:id="218"/>
      <w:bookmarkEnd w:id="219"/>
    </w:p>
    <w:p w14:paraId="6407259F">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20" w:name="_26.组建评标委员会"/>
      <w:bookmarkEnd w:id="220"/>
      <w:r>
        <w:rPr>
          <w:rFonts w:hint="eastAsia" w:ascii="宋体" w:hAnsi="宋体" w:eastAsia="宋体" w:cs="宋体"/>
          <w:color w:val="auto"/>
          <w:sz w:val="24"/>
          <w:highlight w:val="none"/>
        </w:rPr>
        <w:t>26.组建评标委员会</w:t>
      </w:r>
    </w:p>
    <w:p w14:paraId="15FDCB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w:t>
      </w:r>
      <w:r>
        <w:rPr>
          <w:rFonts w:hint="eastAsia" w:ascii="宋体"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3758942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043C0C7A">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2174F3C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6F3DFCC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3AECB4A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0EFC76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7D673B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798A1A72">
      <w:pPr>
        <w:keepNext w:val="0"/>
        <w:keepLines w:val="0"/>
        <w:pageBreakBefore w:val="0"/>
        <w:widowControl/>
        <w:shd w:val="clear"/>
        <w:kinsoku/>
        <w:wordWrap/>
        <w:overflowPunct/>
        <w:topLinePunct w:val="0"/>
        <w:bidi w:val="0"/>
        <w:spacing w:line="43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E6772C5">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评标标准</w:t>
      </w:r>
    </w:p>
    <w:p w14:paraId="2630EF7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5A7EC0E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0DBCEED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4CE8EAB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E902D4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14FE04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1ED349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DB2C4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669DFDD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660699">
      <w:pPr>
        <w:pStyle w:val="12"/>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highlight w:val="none"/>
        </w:rPr>
      </w:pPr>
    </w:p>
    <w:p w14:paraId="7A0C12CD">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21" w:name="_Toc254970687"/>
      <w:bookmarkStart w:id="222" w:name="_Toc254970546"/>
      <w:bookmarkStart w:id="223" w:name="_Toc31226"/>
      <w:bookmarkStart w:id="224" w:name="_Toc14661"/>
      <w:bookmarkStart w:id="225" w:name="_Toc2302"/>
      <w:bookmarkStart w:id="226" w:name="_Toc32339"/>
      <w:bookmarkStart w:id="227" w:name="_Toc10518"/>
      <w:bookmarkStart w:id="228" w:name="_Toc10427"/>
      <w:bookmarkStart w:id="229" w:name="_Toc15452"/>
      <w:bookmarkStart w:id="230" w:name="_Toc24771"/>
      <w:bookmarkStart w:id="231" w:name="_Toc4688"/>
      <w:bookmarkStart w:id="232" w:name="_Toc31698"/>
      <w:r>
        <w:rPr>
          <w:rFonts w:hint="eastAsia" w:ascii="宋体" w:hAnsi="宋体" w:eastAsia="宋体" w:cs="宋体"/>
          <w:color w:val="auto"/>
          <w:highlight w:val="none"/>
        </w:rPr>
        <w:t>七、</w:t>
      </w:r>
      <w:bookmarkEnd w:id="221"/>
      <w:bookmarkEnd w:id="222"/>
      <w:r>
        <w:rPr>
          <w:rFonts w:hint="eastAsia" w:ascii="宋体" w:hAnsi="宋体" w:eastAsia="宋体" w:cs="宋体"/>
          <w:color w:val="auto"/>
          <w:highlight w:val="none"/>
        </w:rPr>
        <w:t>中标和合同</w:t>
      </w:r>
      <w:bookmarkEnd w:id="223"/>
      <w:bookmarkEnd w:id="224"/>
      <w:bookmarkEnd w:id="225"/>
      <w:bookmarkEnd w:id="226"/>
      <w:bookmarkEnd w:id="227"/>
      <w:bookmarkEnd w:id="228"/>
      <w:bookmarkEnd w:id="229"/>
      <w:bookmarkEnd w:id="230"/>
      <w:bookmarkEnd w:id="231"/>
      <w:bookmarkEnd w:id="232"/>
    </w:p>
    <w:p w14:paraId="73C5FF7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0A06DE6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eastAsia="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评标报告之日起5个工作日内在评标报告推荐的中标候选人名单中按顺序确定中标人。采购人也可以事先授权评标委员会直接确定中标人。中标候选人并列的，由采购人或者采购人委托评标委员会按照</w:t>
      </w:r>
      <w:r>
        <w:rPr>
          <w:rFonts w:hint="eastAsia" w:ascii="宋体" w:hAnsi="宋体" w:eastAsia="宋体" w:cs="宋体"/>
          <w:color w:val="auto"/>
          <w:highlight w:val="none"/>
          <w:lang w:eastAsia="zh-CN"/>
        </w:rPr>
        <w:t>“投标人须知前附表”</w:t>
      </w:r>
      <w:r>
        <w:rPr>
          <w:rFonts w:hint="eastAsia" w:ascii="宋体" w:hAnsi="宋体" w:eastAsia="宋体" w:cs="宋体"/>
          <w:color w:val="auto"/>
          <w:sz w:val="21"/>
          <w:highlight w:val="none"/>
        </w:rPr>
        <w:t>规定的方式确定中标人；招标文件未规定的，采取随机抽取的方式确定。</w:t>
      </w:r>
      <w:r>
        <w:rPr>
          <w:rFonts w:hint="eastAsia" w:ascii="宋体" w:hAnsi="宋体" w:eastAsia="宋体" w:cs="宋体"/>
          <w:b/>
          <w:bCs/>
          <w:color w:val="auto"/>
          <w:szCs w:val="21"/>
          <w:highlight w:val="none"/>
          <w:lang w:val="en-US" w:eastAsia="zh-CN"/>
        </w:rPr>
        <w:t xml:space="preserve">   </w:t>
      </w:r>
    </w:p>
    <w:p w14:paraId="4568073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4878F0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无正当理由拒签合同的，根据《中华人民共和国政府采购法》第七十七条第一款规定处理。</w:t>
      </w:r>
    </w:p>
    <w:p w14:paraId="1CEA40E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35D3598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73061EB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6736EA4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2EA9E57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3E72750F">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0A90905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32.1在发布中标公告的同时，采购代理机构向中标人发出中标通知书。</w:t>
      </w:r>
    </w:p>
    <w:p w14:paraId="7253D97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w:t>
      </w:r>
      <w:r>
        <w:rPr>
          <w:rFonts w:hint="eastAsia" w:ascii="宋体" w:hAnsi="宋体" w:eastAsia="宋体" w:cs="宋体"/>
          <w:b/>
          <w:color w:val="auto"/>
          <w:szCs w:val="21"/>
          <w:highlight w:val="none"/>
          <w:lang w:eastAsia="zh-CN"/>
        </w:rPr>
        <w:t>代理</w:t>
      </w:r>
      <w:r>
        <w:rPr>
          <w:rFonts w:hint="eastAsia" w:ascii="宋体" w:hAnsi="宋体" w:eastAsia="宋体" w:cs="宋体"/>
          <w:b/>
          <w:color w:val="auto"/>
          <w:szCs w:val="21"/>
          <w:highlight w:val="none"/>
        </w:rPr>
        <w:t>机构应当告知其未通过的原因；采用综合评分办法评审的，采购人或采购机构还应当告知未中标人本人的评审得分与排序。</w:t>
      </w:r>
    </w:p>
    <w:p w14:paraId="67FF22A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4EA0C02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3EB6C4B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19580E9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38DC60C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6D2B4233">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bookmarkStart w:id="233" w:name="_39.1中标人须于签订合同前按本须知前附表规定的金额转账或电汇到指定账"/>
      <w:bookmarkEnd w:id="233"/>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670668B2">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63722BA0">
      <w:pPr>
        <w:pStyle w:val="5"/>
        <w:keepNext w:val="0"/>
        <w:keepLines w:val="0"/>
        <w:pageBreakBefore w:val="0"/>
        <w:numPr>
          <w:ilvl w:val="0"/>
          <w:numId w:val="0"/>
        </w:numPr>
        <w:shd w:val="clear"/>
        <w:kinsoku/>
        <w:wordWrap/>
        <w:overflowPunct/>
        <w:topLinePunct w:val="0"/>
        <w:bidi w:val="0"/>
        <w:spacing w:before="0" w:after="0" w:line="43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4860D2D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11BEB9F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i/>
          <w:iCs/>
          <w:color w:val="auto"/>
          <w:szCs w:val="21"/>
          <w:highlight w:val="none"/>
          <w:lang w:eastAsia="zh-CN"/>
        </w:rPr>
      </w:pPr>
      <w:bookmarkStart w:id="234" w:name="_40.1投标人接到中标通知书后，按须知前附表规定向采购人出示相关资格证"/>
      <w:bookmarkEnd w:id="234"/>
      <w:r>
        <w:rPr>
          <w:rFonts w:hint="eastAsia" w:ascii="宋体" w:hAnsi="宋体" w:eastAsia="宋体" w:cs="宋体"/>
          <w:b w:val="0"/>
          <w:color w:val="auto"/>
          <w:sz w:val="21"/>
          <w:szCs w:val="21"/>
          <w:highlight w:val="none"/>
          <w:lang w:eastAsia="zh-CN"/>
        </w:rPr>
        <w:t xml:space="preserve"> </w:t>
      </w:r>
      <w:r>
        <w:rPr>
          <w:rFonts w:hint="eastAsia" w:ascii="宋体" w:hAnsi="宋体" w:eastAsia="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7EFC9C9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b w:val="0"/>
          <w:bCs w:val="0"/>
          <w:i w:val="0"/>
          <w:iCs w:val="0"/>
          <w:color w:val="auto"/>
          <w:sz w:val="21"/>
          <w:szCs w:val="21"/>
          <w:highlight w:val="none"/>
          <w:lang w:val="zh-CN" w:eastAsia="zh-CN"/>
        </w:rPr>
        <w:t>36.2采购合同由采购人与中标人根据招标文件、投标文件等内容签订。</w:t>
      </w:r>
    </w:p>
    <w:p w14:paraId="581CDBE6">
      <w:pPr>
        <w:pStyle w:val="36"/>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w:t>
      </w:r>
    </w:p>
    <w:p w14:paraId="46CFA2E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确定下一候选人为中标人，也可以重新开展政府采购活动。如采购人无正当理由拒签合同的，给中标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造成损失的，中标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可追究采购人承担相应的法律责任。</w:t>
      </w:r>
    </w:p>
    <w:p w14:paraId="31EF34F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08A3A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225A1DB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无故拒绝或延期，除按照合同条款处理外，将承担相应的法律责任。</w:t>
      </w:r>
    </w:p>
    <w:p w14:paraId="0A111EBD">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35" w:name="_41.政府采购合同公告"/>
      <w:bookmarkEnd w:id="235"/>
      <w:r>
        <w:rPr>
          <w:rFonts w:hint="eastAsia" w:ascii="宋体" w:hAnsi="宋体" w:eastAsia="宋体" w:cs="宋体"/>
          <w:color w:val="auto"/>
          <w:sz w:val="24"/>
          <w:highlight w:val="none"/>
        </w:rPr>
        <w:t>37.政府采购合同公告</w:t>
      </w:r>
    </w:p>
    <w:p w14:paraId="7AB1335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采购人应当自政府采购合同签订之日起2个工作日内，将政府采购合同</w:t>
      </w:r>
      <w:r>
        <w:rPr>
          <w:rFonts w:hint="eastAsia" w:ascii="宋体" w:hAnsi="宋体" w:eastAsia="宋体" w:cs="宋体"/>
          <w:bCs/>
          <w:color w:val="auto"/>
          <w:highlight w:val="none"/>
        </w:rPr>
        <w:t>在省级以上人民政府财政部门指定的媒体</w:t>
      </w:r>
      <w:r>
        <w:rPr>
          <w:rFonts w:hint="eastAsia" w:ascii="宋体" w:hAnsi="宋体" w:eastAsia="宋体" w:cs="宋体"/>
          <w:color w:val="auto"/>
          <w:highlight w:val="none"/>
        </w:rPr>
        <w:t>上公告，但政府采购合同中涉及国家秘密、商业秘密的内容除外。</w:t>
      </w:r>
    </w:p>
    <w:p w14:paraId="01906B6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26731E4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04B5DBC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04E1339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37C6B5A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638FD31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40DA099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38.2.1</w:t>
      </w:r>
      <w:r>
        <w:rPr>
          <w:rFonts w:hint="eastAsia" w:ascii="宋体" w:hAnsi="宋体" w:eastAsia="宋体" w:cs="宋体"/>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eastAsia="宋体" w:cs="宋体"/>
          <w:b/>
          <w:color w:val="auto"/>
          <w:szCs w:val="21"/>
          <w:highlight w:val="none"/>
          <w:lang w:eastAsia="zh-CN"/>
        </w:rPr>
        <w:t>或</w:t>
      </w:r>
      <w:r>
        <w:rPr>
          <w:rFonts w:hint="eastAsia" w:ascii="宋体" w:hAnsi="宋体" w:eastAsia="宋体" w:cs="宋体"/>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7CCC18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32DC3C2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4160C6C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32373B2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8CE780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3EA5CF73">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05AF1A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646D77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1E289E9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210C2EE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3A66180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01A6F37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47B33CA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21B6899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1"/>
          <w:highlight w:val="none"/>
        </w:rPr>
      </w:pPr>
      <w:bookmarkStart w:id="236" w:name="_9.2质疑、投诉应当采用书面形式，质疑函、投诉书均应明确阐述招标文件、"/>
      <w:bookmarkEnd w:id="236"/>
      <w:r>
        <w:rPr>
          <w:rFonts w:hint="eastAsia" w:ascii="宋体" w:hAnsi="宋体" w:eastAsia="宋体" w:cs="宋体"/>
          <w:b/>
          <w:bCs/>
          <w:color w:val="auto"/>
          <w:szCs w:val="21"/>
          <w:highlight w:val="none"/>
        </w:rPr>
        <w:t xml:space="preserve"> 38.2.5 </w:t>
      </w:r>
      <w:r>
        <w:rPr>
          <w:rFonts w:hint="eastAsia" w:ascii="宋体" w:hAnsi="宋体" w:eastAsia="宋体" w:cs="宋体"/>
          <w:b/>
          <w:bCs/>
          <w:color w:val="auto"/>
          <w:highlight w:val="none"/>
        </w:rPr>
        <w:t>供应商提出质疑应当提交质疑函和必要的证明材料，针对同一采购程序环节的质疑必须在法定质疑期内一次性提出。质疑函应当包括下列内容（质疑函格式后附）：</w:t>
      </w:r>
    </w:p>
    <w:p w14:paraId="28D0DA6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79D606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7D9AB42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4598475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0C9396E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4AA2E05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C1A41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7B087D9A">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eastAsia="宋体" w:cs="宋体"/>
          <w:bCs/>
          <w:color w:val="auto"/>
          <w:highlight w:val="none"/>
        </w:rPr>
        <w:t>。</w:t>
      </w:r>
    </w:p>
    <w:p w14:paraId="5E3178A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6B515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1DBB1FA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6A15824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2B55B9FE">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0561E3B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6418777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2BA9A46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75AC188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4A46C35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0A8C287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B1C175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639BB36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727D32A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投诉人为自然人的，应当由本人签字；投诉人为法人或者其他组织的，应当由法定代表人、主要负责人，或者其授权代表签字或者盖章，并加盖公章。</w:t>
      </w:r>
    </w:p>
    <w:p w14:paraId="07A62A8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0EE538E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71C5D46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768551E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4E3403A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86B225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35E9F59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3BB6F93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230659B0">
      <w:pPr>
        <w:keepNext w:val="0"/>
        <w:keepLines w:val="0"/>
        <w:pageBreakBefore w:val="0"/>
        <w:shd w:val="clear"/>
        <w:kinsoku/>
        <w:wordWrap/>
        <w:overflowPunct/>
        <w:topLinePunct w:val="0"/>
        <w:bidi w:val="0"/>
        <w:snapToGrid w:val="0"/>
        <w:spacing w:line="430" w:lineRule="exact"/>
        <w:ind w:left="120" w:leftChars="57" w:firstLine="482" w:firstLineChars="150"/>
        <w:jc w:val="center"/>
        <w:outlineLvl w:val="2"/>
        <w:rPr>
          <w:rFonts w:hint="eastAsia" w:ascii="宋体" w:hAnsi="宋体" w:eastAsia="宋体" w:cs="宋体"/>
          <w:b/>
          <w:bCs/>
          <w:color w:val="auto"/>
          <w:sz w:val="32"/>
          <w:szCs w:val="32"/>
          <w:highlight w:val="none"/>
        </w:rPr>
      </w:pPr>
      <w:bookmarkStart w:id="237" w:name="_Toc14937"/>
      <w:bookmarkStart w:id="238" w:name="_Toc23239"/>
      <w:bookmarkStart w:id="239" w:name="_Toc27653"/>
      <w:bookmarkStart w:id="240" w:name="_Toc1756"/>
      <w:bookmarkStart w:id="241" w:name="_Toc25946"/>
      <w:bookmarkStart w:id="242" w:name="_Toc26583"/>
      <w:bookmarkStart w:id="243" w:name="_Toc29288"/>
      <w:bookmarkStart w:id="244" w:name="_Toc7828"/>
      <w:bookmarkStart w:id="245" w:name="_Toc8731"/>
      <w:bookmarkStart w:id="246" w:name="_Toc13659"/>
      <w:r>
        <w:rPr>
          <w:rFonts w:hint="eastAsia" w:ascii="宋体" w:hAnsi="宋体" w:eastAsia="宋体" w:cs="宋体"/>
          <w:b/>
          <w:bCs/>
          <w:color w:val="auto"/>
          <w:sz w:val="32"/>
          <w:szCs w:val="32"/>
          <w:highlight w:val="none"/>
        </w:rPr>
        <w:t>八、验收</w:t>
      </w:r>
      <w:bookmarkEnd w:id="237"/>
      <w:bookmarkEnd w:id="238"/>
      <w:bookmarkEnd w:id="239"/>
      <w:bookmarkEnd w:id="240"/>
      <w:bookmarkEnd w:id="241"/>
      <w:bookmarkEnd w:id="242"/>
      <w:bookmarkEnd w:id="243"/>
      <w:bookmarkEnd w:id="244"/>
      <w:bookmarkEnd w:id="245"/>
      <w:bookmarkEnd w:id="246"/>
    </w:p>
    <w:p w14:paraId="5D1B1DB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3881721A">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23D02D2A">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31902619">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6FAA4EEC">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73574F0A">
      <w:pPr>
        <w:pStyle w:val="12"/>
        <w:shd w:val="clear"/>
        <w:snapToGrid w:val="0"/>
        <w:spacing w:line="400" w:lineRule="exact"/>
        <w:rPr>
          <w:rFonts w:hint="eastAsia" w:ascii="宋体" w:hAnsi="宋体" w:eastAsia="宋体" w:cs="宋体"/>
          <w:color w:val="auto"/>
          <w:highlight w:val="none"/>
        </w:rPr>
      </w:pPr>
    </w:p>
    <w:p w14:paraId="7176D0D2">
      <w:pPr>
        <w:pStyle w:val="3"/>
        <w:keepNext w:val="0"/>
        <w:keepLines w:val="0"/>
        <w:shd w:val="clear"/>
        <w:spacing w:line="360" w:lineRule="auto"/>
        <w:jc w:val="center"/>
        <w:rPr>
          <w:rFonts w:hint="eastAsia" w:ascii="宋体" w:hAnsi="宋体" w:eastAsia="宋体" w:cs="宋体"/>
          <w:color w:val="auto"/>
          <w:highlight w:val="none"/>
        </w:rPr>
      </w:pPr>
      <w:bookmarkStart w:id="247" w:name="_八、其他事项"/>
      <w:bookmarkEnd w:id="247"/>
      <w:bookmarkStart w:id="248" w:name="_Toc27249"/>
      <w:bookmarkStart w:id="249" w:name="_Toc13217"/>
      <w:bookmarkStart w:id="250" w:name="_Toc14814"/>
      <w:bookmarkStart w:id="251" w:name="_Toc32163"/>
      <w:bookmarkStart w:id="252" w:name="_Toc24348"/>
      <w:bookmarkStart w:id="253" w:name="_Toc5795"/>
      <w:bookmarkStart w:id="254" w:name="_Toc16509"/>
      <w:bookmarkStart w:id="255" w:name="_Toc28972"/>
      <w:bookmarkStart w:id="256" w:name="_Toc31560"/>
      <w:bookmarkStart w:id="257" w:name="_Toc13612"/>
      <w:r>
        <w:rPr>
          <w:rFonts w:hint="eastAsia" w:ascii="宋体" w:hAnsi="宋体" w:eastAsia="宋体" w:cs="宋体"/>
          <w:color w:val="auto"/>
          <w:highlight w:val="none"/>
        </w:rPr>
        <w:t>九、其他事项</w:t>
      </w:r>
      <w:bookmarkEnd w:id="248"/>
      <w:bookmarkEnd w:id="249"/>
      <w:bookmarkEnd w:id="250"/>
      <w:bookmarkEnd w:id="251"/>
      <w:bookmarkEnd w:id="252"/>
      <w:bookmarkEnd w:id="253"/>
      <w:bookmarkEnd w:id="254"/>
      <w:bookmarkEnd w:id="255"/>
      <w:bookmarkEnd w:id="256"/>
      <w:bookmarkEnd w:id="257"/>
    </w:p>
    <w:p w14:paraId="29744E56">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58" w:name="_42.代理服务费"/>
      <w:bookmarkEnd w:id="258"/>
      <w:r>
        <w:rPr>
          <w:rFonts w:hint="eastAsia" w:ascii="宋体" w:hAnsi="宋体" w:eastAsia="宋体" w:cs="宋体"/>
          <w:color w:val="auto"/>
          <w:sz w:val="24"/>
          <w:highlight w:val="none"/>
        </w:rPr>
        <w:t>40.</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代理服务费</w:t>
      </w:r>
    </w:p>
    <w:p w14:paraId="7F6F4CF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40.1</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代理服务</w:t>
      </w:r>
      <w:r>
        <w:rPr>
          <w:rFonts w:hint="eastAsia" w:ascii="宋体" w:hAnsi="宋体" w:eastAsia="宋体" w:cs="宋体"/>
          <w:b w:val="0"/>
          <w:bCs/>
          <w:color w:val="auto"/>
          <w:szCs w:val="21"/>
          <w:highlight w:val="none"/>
          <w:lang w:eastAsia="zh-CN"/>
        </w:rPr>
        <w:t>费</w:t>
      </w:r>
      <w:r>
        <w:rPr>
          <w:rFonts w:hint="eastAsia" w:ascii="宋体" w:hAnsi="宋体" w:eastAsia="宋体" w:cs="宋体"/>
          <w:b w:val="0"/>
          <w:bCs/>
          <w:color w:val="auto"/>
          <w:szCs w:val="21"/>
          <w:highlight w:val="none"/>
        </w:rPr>
        <w:t>收费标准及缴费账户详见“投标人须知前附表”，投标人为联合体的，可以由联合体中的一方或者多方共同</w:t>
      </w:r>
      <w:r>
        <w:rPr>
          <w:rFonts w:hint="eastAsia" w:ascii="宋体" w:hAnsi="宋体" w:eastAsia="宋体" w:cs="宋体"/>
          <w:b w:val="0"/>
          <w:bCs/>
          <w:color w:val="auto"/>
          <w:szCs w:val="21"/>
          <w:highlight w:val="none"/>
          <w:lang w:eastAsia="zh-CN"/>
        </w:rPr>
        <w:t>缴</w:t>
      </w:r>
      <w:r>
        <w:rPr>
          <w:rFonts w:hint="eastAsia" w:ascii="宋体" w:hAnsi="宋体" w:eastAsia="宋体" w:cs="宋体"/>
          <w:b w:val="0"/>
          <w:bCs/>
          <w:color w:val="auto"/>
          <w:szCs w:val="21"/>
          <w:highlight w:val="none"/>
        </w:rPr>
        <w:t>纳</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代理服务费。</w:t>
      </w:r>
    </w:p>
    <w:p w14:paraId="53CE8458">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1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D7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EB69B6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637034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2994452E">
            <w:pPr>
              <w:shd w:val="clea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42EA9EBD">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24E47C7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0F3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E4F7B5">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E902FD4">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D188B6D">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312F2E6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6E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139D885">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9D1C391">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744C193F">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03F04EFF">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ECA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EDD9F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00A3F72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171826F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71618DE1">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19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17573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5B58920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532B6256">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2D8E293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657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FED057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4EC66ED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6E321EA9">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710AC2E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F84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BDEC64B">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0FC2BDC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5BD32D9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2177FB9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A20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9E1A9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14F0E9B7">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3B87907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401AF785">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FEE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3C4C9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26BC0831">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27607CC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45BE8402">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B01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98104B">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831E7A8">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5B1ACF08">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02D3CD8B">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06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FAF54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0C206F3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084137C">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2F7D7DB7">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C50D07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1F66D84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27B943A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3CF5F06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7985F8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40E04AD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0FD600CB">
      <w:pPr>
        <w:pStyle w:val="12"/>
        <w:keepNext w:val="0"/>
        <w:keepLines w:val="0"/>
        <w:pageBreakBefore w:val="0"/>
        <w:shd w:val="clear"/>
        <w:kinsoku/>
        <w:wordWrap/>
        <w:overflowPunct/>
        <w:topLinePunct w:val="0"/>
        <w:bidi w:val="0"/>
        <w:snapToGrid w:val="0"/>
        <w:spacing w:before="120" w:after="120" w:line="43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合计收费＝ 1.5+0.8＝ </w:t>
      </w:r>
      <w:r>
        <w:rPr>
          <w:rFonts w:hint="eastAsia" w:ascii="宋体" w:hAnsi="宋体" w:eastAsia="宋体" w:cs="宋体"/>
          <w:color w:val="auto"/>
          <w:sz w:val="21"/>
          <w:highlight w:val="none"/>
          <w:lang w:val="en-US"/>
        </w:rPr>
        <w:t>2.3</w:t>
      </w:r>
      <w:r>
        <w:rPr>
          <w:rFonts w:hint="eastAsia" w:ascii="宋体" w:hAnsi="宋体" w:eastAsia="宋体" w:cs="宋体"/>
          <w:color w:val="auto"/>
          <w:sz w:val="21"/>
          <w:highlight w:val="none"/>
        </w:rPr>
        <w:t>（万元）</w:t>
      </w:r>
    </w:p>
    <w:p w14:paraId="0B408697">
      <w:pPr>
        <w:pStyle w:val="13"/>
        <w:keepNext w:val="0"/>
        <w:keepLines w:val="0"/>
        <w:pageBreakBefore w:val="0"/>
        <w:shd w:val="clear"/>
        <w:kinsoku/>
        <w:wordWrap/>
        <w:overflowPunct/>
        <w:topLinePunct w:val="0"/>
        <w:bidi w:val="0"/>
        <w:spacing w:line="430" w:lineRule="exact"/>
        <w:rPr>
          <w:rFonts w:hint="eastAsia" w:ascii="宋体" w:hAnsi="宋体" w:eastAsia="宋体" w:cs="宋体"/>
          <w:color w:val="auto"/>
          <w:highlight w:val="none"/>
        </w:rPr>
      </w:pPr>
    </w:p>
    <w:p w14:paraId="1B323BD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1A4C955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50001B2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BE90CE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508539C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59E0769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6AE8CE5C">
      <w:pPr>
        <w:shd w:val="clear"/>
        <w:spacing w:line="360" w:lineRule="auto"/>
        <w:ind w:firstLine="480" w:firstLineChars="200"/>
        <w:rPr>
          <w:rFonts w:hint="eastAsia" w:ascii="宋体" w:hAnsi="宋体" w:eastAsia="宋体" w:cs="宋体"/>
          <w:color w:val="auto"/>
          <w:sz w:val="24"/>
          <w:highlight w:val="none"/>
        </w:rPr>
      </w:pPr>
    </w:p>
    <w:p w14:paraId="09DE51A5">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1544FF3D">
      <w:pPr>
        <w:shd w:val="clear"/>
        <w:spacing w:line="580" w:lineRule="exact"/>
        <w:jc w:val="center"/>
        <w:rPr>
          <w:rFonts w:hint="eastAsia" w:ascii="宋体" w:hAnsi="宋体" w:eastAsia="宋体" w:cs="宋体"/>
          <w:color w:val="auto"/>
          <w:sz w:val="44"/>
          <w:szCs w:val="44"/>
          <w:highlight w:val="none"/>
        </w:rPr>
      </w:pPr>
    </w:p>
    <w:p w14:paraId="727EBA40">
      <w:pPr>
        <w:shd w:val="clea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1411C213">
      <w:pPr>
        <w:shd w:val="clear"/>
        <w:spacing w:line="580" w:lineRule="exact"/>
        <w:ind w:firstLine="420" w:firstLineChars="200"/>
        <w:rPr>
          <w:rFonts w:hint="eastAsia" w:ascii="宋体" w:hAnsi="宋体" w:eastAsia="宋体" w:cs="宋体"/>
          <w:color w:val="auto"/>
          <w:szCs w:val="32"/>
          <w:highlight w:val="none"/>
        </w:rPr>
      </w:pPr>
    </w:p>
    <w:p w14:paraId="51FE2789">
      <w:pPr>
        <w:shd w:val="clea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078E7862">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14:paraId="6CA7A987">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14:paraId="36A46C9F">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22"/>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p>
    <w:p w14:paraId="4A6D55E5">
      <w:pPr>
        <w:numPr>
          <w:ilvl w:val="0"/>
          <w:numId w:val="3"/>
        </w:numPr>
        <w:shd w:val="clea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59" w:name="_Toc532545043"/>
    </w:p>
    <w:p w14:paraId="4EE9FAA9">
      <w:pPr>
        <w:pStyle w:val="12"/>
        <w:shd w:val="clear"/>
        <w:jc w:val="center"/>
        <w:outlineLvl w:val="0"/>
        <w:rPr>
          <w:rFonts w:hint="eastAsia" w:ascii="宋体" w:hAnsi="宋体" w:eastAsia="宋体" w:cs="宋体"/>
          <w:b/>
          <w:color w:val="auto"/>
          <w:sz w:val="36"/>
          <w:highlight w:val="none"/>
          <w:lang w:eastAsia="zh-CN"/>
        </w:rPr>
      </w:pPr>
      <w:bookmarkStart w:id="260" w:name="_Toc11694"/>
      <w:bookmarkStart w:id="261" w:name="_Toc24569"/>
      <w:bookmarkStart w:id="262" w:name="_Toc14666"/>
      <w:bookmarkStart w:id="263" w:name="_Toc2789"/>
      <w:bookmarkStart w:id="264" w:name="_Toc18631"/>
      <w:bookmarkStart w:id="265" w:name="_Toc31952"/>
      <w:bookmarkStart w:id="266" w:name="_Toc12751"/>
      <w:bookmarkStart w:id="267" w:name="_Toc26567"/>
      <w:bookmarkStart w:id="268" w:name="_Toc3584"/>
      <w:bookmarkStart w:id="269" w:name="_Toc28468"/>
      <w:bookmarkStart w:id="270" w:name="_Toc19117"/>
      <w:bookmarkStart w:id="271" w:name="_Toc10034"/>
      <w:bookmarkStart w:id="272" w:name="_Toc10118"/>
      <w:r>
        <w:rPr>
          <w:rFonts w:hint="eastAsia" w:ascii="宋体" w:hAnsi="宋体" w:eastAsia="宋体" w:cs="宋体"/>
          <w:b/>
          <w:color w:val="auto"/>
          <w:sz w:val="36"/>
          <w:highlight w:val="none"/>
        </w:rPr>
        <w:t xml:space="preserve">第四章  </w:t>
      </w:r>
      <w:bookmarkEnd w:id="259"/>
      <w:bookmarkEnd w:id="260"/>
      <w:bookmarkEnd w:id="261"/>
      <w:bookmarkEnd w:id="262"/>
      <w:bookmarkEnd w:id="263"/>
      <w:bookmarkEnd w:id="264"/>
      <w:bookmarkEnd w:id="265"/>
      <w:bookmarkEnd w:id="266"/>
      <w:bookmarkEnd w:id="267"/>
      <w:r>
        <w:rPr>
          <w:rFonts w:hint="eastAsia" w:ascii="宋体" w:hAnsi="宋体" w:eastAsia="宋体" w:cs="宋体"/>
          <w:b/>
          <w:color w:val="auto"/>
          <w:sz w:val="36"/>
          <w:highlight w:val="none"/>
          <w:lang w:eastAsia="zh-CN"/>
        </w:rPr>
        <w:t>评标方法和评标标准</w:t>
      </w:r>
      <w:bookmarkEnd w:id="268"/>
      <w:bookmarkEnd w:id="269"/>
      <w:bookmarkEnd w:id="270"/>
      <w:bookmarkEnd w:id="271"/>
      <w:bookmarkEnd w:id="272"/>
    </w:p>
    <w:p w14:paraId="42DAB343">
      <w:pPr>
        <w:pStyle w:val="12"/>
        <w:shd w:val="clear"/>
        <w:jc w:val="center"/>
        <w:outlineLvl w:val="1"/>
        <w:rPr>
          <w:rFonts w:hint="eastAsia" w:ascii="宋体" w:hAnsi="宋体" w:eastAsia="宋体" w:cs="宋体"/>
          <w:b/>
          <w:bCs/>
          <w:color w:val="auto"/>
          <w:sz w:val="32"/>
          <w:szCs w:val="32"/>
          <w:highlight w:val="none"/>
        </w:rPr>
      </w:pPr>
      <w:bookmarkStart w:id="273" w:name="_Toc6104"/>
      <w:bookmarkStart w:id="274" w:name="_Toc28074"/>
      <w:bookmarkStart w:id="275" w:name="_Toc28945"/>
      <w:bookmarkStart w:id="276" w:name="_Toc12345"/>
      <w:bookmarkStart w:id="277" w:name="_Toc14342"/>
      <w:bookmarkStart w:id="278" w:name="_Toc5889"/>
      <w:bookmarkStart w:id="279" w:name="_Toc20519"/>
      <w:bookmarkStart w:id="280" w:name="_Toc3574"/>
      <w:bookmarkStart w:id="281" w:name="_Toc29945"/>
      <w:bookmarkStart w:id="282" w:name="_Toc9604"/>
      <w:r>
        <w:rPr>
          <w:rFonts w:hint="eastAsia" w:ascii="宋体" w:hAnsi="宋体" w:eastAsia="宋体" w:cs="宋体"/>
          <w:b/>
          <w:bCs/>
          <w:color w:val="auto"/>
          <w:sz w:val="32"/>
          <w:szCs w:val="32"/>
          <w:highlight w:val="none"/>
        </w:rPr>
        <w:t>第一节 评标方法</w:t>
      </w:r>
      <w:bookmarkEnd w:id="273"/>
      <w:bookmarkEnd w:id="274"/>
      <w:bookmarkEnd w:id="275"/>
      <w:bookmarkEnd w:id="276"/>
      <w:bookmarkEnd w:id="277"/>
      <w:bookmarkEnd w:id="278"/>
      <w:bookmarkEnd w:id="279"/>
      <w:bookmarkEnd w:id="280"/>
      <w:bookmarkEnd w:id="281"/>
      <w:bookmarkEnd w:id="282"/>
    </w:p>
    <w:p w14:paraId="1C3DF327">
      <w:pPr>
        <w:pStyle w:val="12"/>
        <w:keepNext w:val="0"/>
        <w:keepLines w:val="0"/>
        <w:pageBreakBefore w:val="0"/>
        <w:shd w:val="clear"/>
        <w:tabs>
          <w:tab w:val="left" w:pos="2472"/>
        </w:tabs>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0EF6551F">
      <w:pPr>
        <w:pStyle w:val="12"/>
        <w:keepNext w:val="0"/>
        <w:keepLines w:val="0"/>
        <w:pageBreakBefore w:val="0"/>
        <w:shd w:val="clear"/>
        <w:kinsoku/>
        <w:wordWrap/>
        <w:overflowPunct/>
        <w:topLinePunct w:val="0"/>
        <w:bidi w:val="0"/>
        <w:snapToGrid/>
        <w:spacing w:line="424"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760A7DD6">
      <w:pPr>
        <w:keepNext w:val="0"/>
        <w:keepLines w:val="0"/>
        <w:pageBreakBefore w:val="0"/>
        <w:shd w:val="clear"/>
        <w:kinsoku/>
        <w:wordWrap/>
        <w:overflowPunct/>
        <w:topLinePunct w:val="0"/>
        <w:autoSpaceDE w:val="0"/>
        <w:autoSpaceDN w:val="0"/>
        <w:bidi w:val="0"/>
        <w:adjustRightInd w:val="0"/>
        <w:snapToGrid/>
        <w:spacing w:line="424"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eastAsia="宋体" w:cs="宋体"/>
          <w:color w:val="auto"/>
          <w:szCs w:val="20"/>
          <w:highlight w:val="none"/>
          <w:lang w:eastAsia="zh-CN"/>
        </w:rPr>
        <w:t>投标文件</w:t>
      </w:r>
      <w:r>
        <w:rPr>
          <w:rFonts w:hint="eastAsia" w:ascii="宋体" w:hAnsi="宋体" w:eastAsia="宋体" w:cs="宋体"/>
          <w:color w:val="auto"/>
          <w:szCs w:val="20"/>
          <w:highlight w:val="none"/>
        </w:rPr>
        <w:t>进行综合评审，对实质上响应招标文件的投标人，由各评委独立记名打分。经统计，得出各投标人的综合得分,按综合得分由高到低顺序排列。若综合得分相同的，按投标</w:t>
      </w:r>
      <w:r>
        <w:rPr>
          <w:rFonts w:hint="eastAsia" w:ascii="宋体" w:hAnsi="宋体" w:cs="宋体"/>
          <w:color w:val="auto"/>
          <w:kern w:val="0"/>
          <w:highlight w:val="none"/>
          <w:shd w:val="clear" w:color="auto" w:fill="auto"/>
          <w:rtl w:val="0"/>
          <w:lang w:val="en-US" w:eastAsia="zh-CN"/>
        </w:rPr>
        <w:t>报价</w:t>
      </w:r>
      <w:r>
        <w:rPr>
          <w:rFonts w:hint="eastAsia" w:ascii="宋体" w:hAnsi="宋体" w:eastAsia="宋体" w:cs="宋体"/>
          <w:color w:val="auto"/>
          <w:szCs w:val="20"/>
          <w:highlight w:val="none"/>
        </w:rPr>
        <w:t>由</w:t>
      </w:r>
      <w:r>
        <w:rPr>
          <w:rFonts w:hint="eastAsia" w:ascii="宋体" w:hAnsi="宋体" w:cs="宋体"/>
          <w:color w:val="auto"/>
          <w:szCs w:val="20"/>
          <w:highlight w:val="none"/>
          <w:lang w:val="en-US" w:eastAsia="zh-CN"/>
        </w:rPr>
        <w:t>低</w:t>
      </w:r>
      <w:r>
        <w:rPr>
          <w:rFonts w:hint="eastAsia" w:ascii="宋体" w:hAnsi="宋体" w:eastAsia="宋体" w:cs="宋体"/>
          <w:color w:val="auto"/>
          <w:szCs w:val="20"/>
          <w:highlight w:val="none"/>
        </w:rPr>
        <w:t>到</w:t>
      </w:r>
      <w:r>
        <w:rPr>
          <w:rFonts w:hint="eastAsia" w:ascii="宋体" w:hAnsi="宋体" w:cs="宋体"/>
          <w:color w:val="auto"/>
          <w:szCs w:val="20"/>
          <w:highlight w:val="none"/>
          <w:lang w:val="en-US" w:eastAsia="zh-CN"/>
        </w:rPr>
        <w:t>高</w:t>
      </w:r>
      <w:r>
        <w:rPr>
          <w:rFonts w:hint="eastAsia" w:ascii="宋体" w:hAnsi="宋体" w:eastAsia="宋体" w:cs="宋体"/>
          <w:color w:val="auto"/>
          <w:szCs w:val="20"/>
          <w:highlight w:val="none"/>
        </w:rPr>
        <w:t>顺序排列。若综合得分且投标报价相同的，服务类采购项目以</w:t>
      </w:r>
      <w:r>
        <w:rPr>
          <w:rFonts w:hint="eastAsia" w:ascii="宋体" w:hAnsi="宋体" w:eastAsia="宋体" w:cs="宋体"/>
          <w:color w:val="auto"/>
          <w:szCs w:val="20"/>
          <w:highlight w:val="none"/>
          <w:lang w:eastAsia="zh-CN"/>
        </w:rPr>
        <w:t>“投标人须知前附表”规定的方式排列</w:t>
      </w:r>
      <w:r>
        <w:rPr>
          <w:rFonts w:hint="eastAsia" w:ascii="宋体" w:hAnsi="宋体" w:eastAsia="宋体" w:cs="宋体"/>
          <w:color w:val="auto"/>
          <w:szCs w:val="20"/>
          <w:highlight w:val="none"/>
        </w:rPr>
        <w:t xml:space="preserve">。 </w:t>
      </w:r>
    </w:p>
    <w:p w14:paraId="302FBA74">
      <w:pPr>
        <w:pStyle w:val="12"/>
        <w:keepNext w:val="0"/>
        <w:keepLines w:val="0"/>
        <w:pageBreakBefore w:val="0"/>
        <w:shd w:val="clear"/>
        <w:kinsoku/>
        <w:wordWrap/>
        <w:overflowPunct/>
        <w:topLinePunct w:val="0"/>
        <w:bidi w:val="0"/>
        <w:snapToGrid/>
        <w:spacing w:line="424" w:lineRule="exact"/>
        <w:ind w:firstLine="420"/>
        <w:rPr>
          <w:rFonts w:hint="eastAsia" w:ascii="宋体" w:hAnsi="宋体" w:eastAsia="宋体" w:cs="宋体"/>
          <w:color w:val="auto"/>
          <w:highlight w:val="none"/>
        </w:rPr>
      </w:pPr>
    </w:p>
    <w:p w14:paraId="6557F834">
      <w:pPr>
        <w:pStyle w:val="12"/>
        <w:keepNext w:val="0"/>
        <w:keepLines w:val="0"/>
        <w:pageBreakBefore w:val="0"/>
        <w:shd w:val="clear"/>
        <w:tabs>
          <w:tab w:val="left" w:pos="2472"/>
        </w:tabs>
        <w:kinsoku/>
        <w:wordWrap/>
        <w:overflowPunct/>
        <w:topLinePunct w:val="0"/>
        <w:bidi w:val="0"/>
        <w:snapToGrid/>
        <w:spacing w:line="424" w:lineRule="exact"/>
        <w:jc w:val="center"/>
        <w:outlineLvl w:val="1"/>
        <w:rPr>
          <w:rFonts w:hint="eastAsia" w:ascii="宋体" w:hAnsi="宋体" w:eastAsia="宋体" w:cs="宋体"/>
          <w:b/>
          <w:bCs/>
          <w:color w:val="auto"/>
          <w:sz w:val="32"/>
          <w:szCs w:val="32"/>
          <w:highlight w:val="none"/>
        </w:rPr>
      </w:pPr>
      <w:bookmarkStart w:id="283" w:name="_Toc18477"/>
      <w:bookmarkStart w:id="284" w:name="_Toc4190"/>
      <w:bookmarkStart w:id="285" w:name="_Toc9023"/>
      <w:bookmarkStart w:id="286" w:name="_Toc1643"/>
      <w:bookmarkStart w:id="287" w:name="_Toc10545"/>
      <w:bookmarkStart w:id="288" w:name="_Toc30114"/>
      <w:bookmarkStart w:id="289" w:name="_Toc588"/>
      <w:bookmarkStart w:id="290" w:name="_Toc23151"/>
      <w:bookmarkStart w:id="291" w:name="_Toc24507"/>
      <w:bookmarkStart w:id="292" w:name="_Toc9259"/>
      <w:r>
        <w:rPr>
          <w:rFonts w:hint="eastAsia" w:ascii="宋体" w:hAnsi="宋体" w:eastAsia="宋体" w:cs="宋体"/>
          <w:b/>
          <w:bCs/>
          <w:color w:val="auto"/>
          <w:sz w:val="32"/>
          <w:szCs w:val="32"/>
          <w:highlight w:val="none"/>
        </w:rPr>
        <w:t>第二节 评标程序</w:t>
      </w:r>
      <w:bookmarkEnd w:id="283"/>
      <w:bookmarkEnd w:id="284"/>
      <w:bookmarkEnd w:id="285"/>
      <w:bookmarkEnd w:id="286"/>
      <w:bookmarkEnd w:id="287"/>
      <w:bookmarkEnd w:id="288"/>
      <w:bookmarkEnd w:id="289"/>
      <w:bookmarkEnd w:id="290"/>
      <w:bookmarkEnd w:id="291"/>
      <w:bookmarkEnd w:id="292"/>
    </w:p>
    <w:p w14:paraId="2003BD5B">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6C8858E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31398170">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04D882C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04D3D21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60D63BB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（1）投标文件未提供“投标人须知前附表”第13.1条规定中“必须提供”的文件资料的</w:t>
      </w:r>
      <w:r>
        <w:rPr>
          <w:rFonts w:hint="eastAsia" w:ascii="宋体" w:hAnsi="宋体" w:cs="宋体"/>
          <w:color w:val="auto"/>
          <w:szCs w:val="21"/>
          <w:highlight w:val="none"/>
          <w:lang w:eastAsia="zh-CN"/>
        </w:rPr>
        <w:t>；</w:t>
      </w:r>
    </w:p>
    <w:p w14:paraId="696CA56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0C2DAE7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（3）报价超出招标文件规定最高限价，或者超出采购预算金额的；</w:t>
      </w:r>
    </w:p>
    <w:p w14:paraId="069E7C4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的全部内容作唯一总价报价；存在有选择、有条件报价的（招标文件允许有备选方案或者其他约定的除外）；</w:t>
      </w:r>
    </w:p>
    <w:p w14:paraId="4BBE02B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469285A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71E7808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5D617AC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70FE8A9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（2）委托代理人未能出具有效身份证明或者出具的身份证明与授权委托书中的信息不符的；</w:t>
      </w:r>
    </w:p>
    <w:p w14:paraId="04488D8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（3）为无效投标保证金的或者未按照招标文件的规定提交投标保证金的； </w:t>
      </w:r>
    </w:p>
    <w:p w14:paraId="31DF21B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）投标文件未提供“投标人须知前附表”第13.1条规定中“必须提供”或者“委托时必须提供”的文件资料的</w:t>
      </w:r>
      <w:r>
        <w:rPr>
          <w:rFonts w:hint="eastAsia" w:ascii="宋体" w:hAnsi="宋体" w:cs="宋体"/>
          <w:color w:val="auto"/>
          <w:szCs w:val="21"/>
          <w:highlight w:val="none"/>
          <w:lang w:eastAsia="zh-CN"/>
        </w:rPr>
        <w:t>；</w:t>
      </w:r>
    </w:p>
    <w:p w14:paraId="0C7468F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）投标有效期、项目完成时间（交货时间、服务完成时间或者服务期等）、质保期</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招标文件中标“▲”的商务条款发生负偏离的；</w:t>
      </w:r>
    </w:p>
    <w:p w14:paraId="3E94500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）商务条款评审允许负偏离的条款数超过“投标人须知前附表”规定项数的。</w:t>
      </w:r>
    </w:p>
    <w:p w14:paraId="7AADFD60">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）投标文件的实质性内容未使用中文表述、使用计量单位不符合招标文件要求的；</w:t>
      </w:r>
    </w:p>
    <w:p w14:paraId="131CE18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）投标文件中的文件资料因填写不齐全或者内容虚假或者出现其他情形而导致被评标委员会认定无效的；</w:t>
      </w:r>
    </w:p>
    <w:p w14:paraId="73527EB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）投标文件含有采购人不能接受的附加条件的；</w:t>
      </w:r>
    </w:p>
    <w:p w14:paraId="5DFB0DCD">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）未响应招标文件实质性要求的；</w:t>
      </w:r>
    </w:p>
    <w:p w14:paraId="776860C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）属于投标人须知正文第9.2条情形的；</w:t>
      </w:r>
    </w:p>
    <w:p w14:paraId="6A5AB95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）法律、法规和招标文件规定的其他无效情形。</w:t>
      </w:r>
    </w:p>
    <w:p w14:paraId="64FFC2B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3E7718B5">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7454A025">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087AA95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（3）投标文件未提供“投标人须知前附表”第13.1条规定中“必须提供”的文件资料的</w:t>
      </w:r>
      <w:r>
        <w:rPr>
          <w:rFonts w:hint="eastAsia" w:ascii="宋体" w:hAnsi="宋体" w:cs="宋体"/>
          <w:color w:val="auto"/>
          <w:szCs w:val="21"/>
          <w:highlight w:val="none"/>
          <w:lang w:eastAsia="zh-CN"/>
        </w:rPr>
        <w:t>；</w:t>
      </w:r>
    </w:p>
    <w:p w14:paraId="793E461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2A67ECB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6491D735">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6F69210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6F7CD62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B00C808">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7FC434B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3CB536FD">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51F1E64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0005176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6218C83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215BA9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0790FD4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6CFAF1F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540486C9">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异常低价审查</w:t>
      </w:r>
    </w:p>
    <w:p w14:paraId="6E32182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5.1评审中出现下列情形之一的，评审委员会应当启动异常低价投标审查程序： </w:t>
      </w:r>
    </w:p>
    <w:p w14:paraId="7890110C">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（1）投标报价低于全部通过符合性审查供应商投标报价平均值50%的，即投标报价&lt;全部通过符合性审查供应商投标报价平均值×50%； </w:t>
      </w:r>
    </w:p>
    <w:p w14:paraId="01EE6CF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（2）投标报价低于通过符合性审查的次低报价供应商投标报价50%的，即投标报价&lt;通过符合性审查的次低报价供应商投标报价×50%； </w:t>
      </w:r>
    </w:p>
    <w:p w14:paraId="4C9FA84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（3）投标报价低于采购项目最高限价45%的，即投标报价&lt;采购项目最高限价×45%； </w:t>
      </w:r>
    </w:p>
    <w:p w14:paraId="66063DC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（4）评审委员会基于专业判断，认为供应商报价过低，有可能影响产品质量或者不能诚信履约的其他情形。 </w:t>
      </w:r>
    </w:p>
    <w:p w14:paraId="14DD232D">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（5）相关法律法规对供应商报价有规定的，从其规定。 </w:t>
      </w:r>
    </w:p>
    <w:p w14:paraId="227CA76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w:t>
      </w:r>
    </w:p>
    <w:p w14:paraId="3FA541F5">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1303C87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99A444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AEF26D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.比较与评价</w:t>
      </w:r>
    </w:p>
    <w:p w14:paraId="26EF838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.1评标委员会按照招标文件中规定的评标方法和评标标准，对符合性审查合格的投标文件进行商务和技术评估，综合比较与评价。</w:t>
      </w:r>
    </w:p>
    <w:p w14:paraId="34A6CFC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7F5AC88A">
      <w:pPr>
        <w:keepNext w:val="0"/>
        <w:keepLines w:val="0"/>
        <w:pageBreakBefore w:val="0"/>
        <w:widowControl/>
        <w:numPr>
          <w:ilvl w:val="0"/>
          <w:numId w:val="4"/>
        </w:numPr>
        <w:shd w:val="clear"/>
        <w:kinsoku/>
        <w:wordWrap/>
        <w:overflowPunct/>
        <w:topLinePunct w:val="0"/>
        <w:bidi w:val="0"/>
        <w:snapToGrid/>
        <w:spacing w:after="150" w:line="424"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34E3FE6B">
      <w:pPr>
        <w:keepNext w:val="0"/>
        <w:keepLines w:val="0"/>
        <w:pageBreakBefore w:val="0"/>
        <w:widowControl/>
        <w:numPr>
          <w:ilvl w:val="0"/>
          <w:numId w:val="4"/>
        </w:numPr>
        <w:shd w:val="clear"/>
        <w:kinsoku/>
        <w:wordWrap/>
        <w:overflowPunct/>
        <w:topLinePunct w:val="0"/>
        <w:bidi w:val="0"/>
        <w:snapToGrid/>
        <w:spacing w:after="150" w:line="424"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F8FCB2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.3评标委员会按照招标文件中规定的评标方法和标准计算各投标人的报价得分。在评标过程中，不得去掉报价中的最高报价和最低报价。</w:t>
      </w:r>
    </w:p>
    <w:p w14:paraId="5DE2867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.4各投标人的得分为评标委员会各成员的有效评分的算术平均数。</w:t>
      </w:r>
    </w:p>
    <w:p w14:paraId="06F3EFC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.5评标委员会按照招标文件中的规定推荐中标候选人。</w:t>
      </w:r>
    </w:p>
    <w:p w14:paraId="632D5F9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DC3551B">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eastAsia="宋体" w:cs="宋体"/>
          <w:b/>
          <w:color w:val="auto"/>
          <w:szCs w:val="21"/>
          <w:highlight w:val="none"/>
        </w:rPr>
        <w:t>.评审复核</w:t>
      </w:r>
    </w:p>
    <w:p w14:paraId="6A02486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.1评标报告签署前，评标委员会要对评审结果进行复核，复核意见要体现在评标报告中。</w:t>
      </w:r>
    </w:p>
    <w:p w14:paraId="5F98AC25">
      <w:pPr>
        <w:keepNext w:val="0"/>
        <w:keepLines w:val="0"/>
        <w:pageBreakBefore w:val="0"/>
        <w:widowControl/>
        <w:shd w:val="clear"/>
        <w:kinsoku/>
        <w:wordWrap/>
        <w:overflowPunct/>
        <w:topLinePunct w:val="0"/>
        <w:bidi w:val="0"/>
        <w:snapToGrid/>
        <w:spacing w:line="424" w:lineRule="exact"/>
        <w:ind w:firstLine="420" w:firstLineChars="200"/>
        <w:jc w:val="left"/>
        <w:textAlignment w:val="baseline"/>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.2评标结果汇总完成后，除下列情形外，任何人不得修改评标结果：</w:t>
      </w:r>
    </w:p>
    <w:p w14:paraId="3FECF48B">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7027BC9D">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0306D765">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4DD0FCCA">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188C367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911879A">
      <w:pPr>
        <w:rPr>
          <w:rFonts w:hint="eastAsia" w:ascii="宋体" w:hAnsi="宋体" w:eastAsia="宋体" w:cs="宋体"/>
          <w:b w:val="0"/>
          <w:color w:val="auto"/>
          <w:sz w:val="30"/>
          <w:szCs w:val="30"/>
          <w:highlight w:val="none"/>
        </w:rPr>
      </w:pPr>
      <w:bookmarkStart w:id="293" w:name="_Toc27331"/>
      <w:bookmarkStart w:id="294" w:name="_Toc28193"/>
      <w:bookmarkStart w:id="295" w:name="_Toc25728"/>
      <w:bookmarkStart w:id="296" w:name="_Toc19942"/>
      <w:bookmarkStart w:id="297" w:name="_Toc17834"/>
      <w:bookmarkStart w:id="298" w:name="_Toc22963"/>
      <w:bookmarkStart w:id="299" w:name="_Toc13548"/>
      <w:bookmarkStart w:id="300" w:name="_Toc5755"/>
      <w:bookmarkStart w:id="301" w:name="_Toc28829"/>
      <w:bookmarkStart w:id="302" w:name="_Toc4866"/>
      <w:r>
        <w:rPr>
          <w:rFonts w:hint="eastAsia" w:ascii="宋体" w:hAnsi="宋体" w:eastAsia="宋体" w:cs="宋体"/>
          <w:b w:val="0"/>
          <w:color w:val="auto"/>
          <w:sz w:val="30"/>
          <w:szCs w:val="30"/>
          <w:highlight w:val="none"/>
        </w:rPr>
        <w:br w:type="page"/>
      </w:r>
    </w:p>
    <w:p w14:paraId="60AC04FD">
      <w:pPr>
        <w:pStyle w:val="2"/>
        <w:shd w:val="clear"/>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第三节 评分标准</w:t>
      </w:r>
      <w:bookmarkEnd w:id="293"/>
      <w:bookmarkEnd w:id="294"/>
      <w:bookmarkEnd w:id="295"/>
      <w:bookmarkEnd w:id="296"/>
      <w:bookmarkEnd w:id="297"/>
      <w:bookmarkEnd w:id="298"/>
      <w:bookmarkEnd w:id="299"/>
      <w:bookmarkEnd w:id="300"/>
      <w:bookmarkEnd w:id="301"/>
      <w:bookmarkEnd w:id="302"/>
    </w:p>
    <w:p w14:paraId="6F22AA9E">
      <w:pPr>
        <w:pStyle w:val="12"/>
        <w:shd w:val="clear"/>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一、综合评分法</w:t>
      </w:r>
    </w:p>
    <w:p w14:paraId="07DF27A7">
      <w:pPr>
        <w:spacing w:line="40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评审依据：</w:t>
      </w:r>
      <w:r>
        <w:rPr>
          <w:rFonts w:hint="eastAsia" w:ascii="宋体" w:hAnsi="宋体" w:cs="宋体"/>
          <w:bCs/>
          <w:color w:val="auto"/>
          <w:sz w:val="22"/>
          <w:szCs w:val="22"/>
          <w:highlight w:val="none"/>
          <w:lang w:eastAsia="zh-CN"/>
        </w:rPr>
        <w:t>评标委员会</w:t>
      </w:r>
      <w:r>
        <w:rPr>
          <w:rFonts w:hint="eastAsia" w:ascii="宋体" w:hAnsi="宋体" w:cs="宋体"/>
          <w:bCs/>
          <w:color w:val="auto"/>
          <w:sz w:val="22"/>
          <w:szCs w:val="22"/>
          <w:highlight w:val="none"/>
        </w:rPr>
        <w:t>将以</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rPr>
        <w:t>文件为评审依据，对供应商的报价、技术、商务等方面内容按百分制打分。（计分方法按四舍五入取至百分位）</w:t>
      </w:r>
    </w:p>
    <w:p w14:paraId="005CFEE8">
      <w:pPr>
        <w:spacing w:line="400" w:lineRule="exact"/>
        <w:ind w:firstLine="440" w:firstLineChars="200"/>
        <w:rPr>
          <w:rFonts w:hint="eastAsia" w:ascii="宋体" w:hAnsi="宋体" w:cs="宋体"/>
          <w:bCs/>
          <w:color w:val="auto"/>
          <w:sz w:val="22"/>
          <w:szCs w:val="22"/>
          <w:highlight w:val="none"/>
        </w:rPr>
      </w:pPr>
    </w:p>
    <w:tbl>
      <w:tblPr>
        <w:tblStyle w:val="1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27"/>
        <w:gridCol w:w="6915"/>
        <w:gridCol w:w="814"/>
      </w:tblGrid>
      <w:tr w14:paraId="77E6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77" w:type="dxa"/>
            <w:gridSpan w:val="4"/>
            <w:noWrap w:val="0"/>
            <w:vAlign w:val="center"/>
          </w:tcPr>
          <w:p w14:paraId="5F074EAC">
            <w:pPr>
              <w:widowControl/>
              <w:spacing w:line="400" w:lineRule="exact"/>
              <w:jc w:val="center"/>
              <w:rPr>
                <w:rFonts w:hint="default" w:ascii="宋体" w:hAnsi="宋体" w:eastAsia="宋体" w:cs="宋体"/>
                <w:b/>
                <w:bCs/>
                <w:color w:val="auto"/>
                <w:kern w:val="0"/>
                <w:sz w:val="22"/>
                <w:szCs w:val="22"/>
                <w:highlight w:val="none"/>
                <w:lang w:val="en-US" w:eastAsia="zh-CN"/>
              </w:rPr>
            </w:pPr>
            <w:r>
              <w:rPr>
                <w:rFonts w:hint="eastAsia" w:eastAsia="宋体"/>
                <w:b/>
                <w:bCs/>
                <w:color w:val="auto"/>
                <w:highlight w:val="none"/>
                <w:lang w:val="en-US" w:eastAsia="zh-CN"/>
              </w:rPr>
              <w:t>评分办法</w:t>
            </w:r>
          </w:p>
        </w:tc>
      </w:tr>
      <w:tr w14:paraId="2770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1" w:type="dxa"/>
            <w:noWrap w:val="0"/>
            <w:vAlign w:val="center"/>
          </w:tcPr>
          <w:p w14:paraId="1F43628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327" w:type="dxa"/>
            <w:noWrap w:val="0"/>
            <w:vAlign w:val="center"/>
          </w:tcPr>
          <w:p w14:paraId="379A89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w:t>
            </w:r>
          </w:p>
        </w:tc>
        <w:tc>
          <w:tcPr>
            <w:tcW w:w="6915" w:type="dxa"/>
            <w:noWrap w:val="0"/>
            <w:vAlign w:val="center"/>
          </w:tcPr>
          <w:p w14:paraId="70C05E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评审因素具体内容</w:t>
            </w:r>
          </w:p>
        </w:tc>
        <w:tc>
          <w:tcPr>
            <w:tcW w:w="814" w:type="dxa"/>
            <w:noWrap w:val="0"/>
            <w:vAlign w:val="center"/>
          </w:tcPr>
          <w:p w14:paraId="1DE3AF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r>
      <w:tr w14:paraId="0D00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21" w:type="dxa"/>
            <w:noWrap w:val="0"/>
            <w:vAlign w:val="center"/>
          </w:tcPr>
          <w:p w14:paraId="3D254D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327" w:type="dxa"/>
            <w:noWrap w:val="0"/>
            <w:vAlign w:val="center"/>
          </w:tcPr>
          <w:p w14:paraId="6B2F58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价格分（满分</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分）</w:t>
            </w:r>
          </w:p>
        </w:tc>
        <w:tc>
          <w:tcPr>
            <w:tcW w:w="6915" w:type="dxa"/>
            <w:noWrap w:val="0"/>
            <w:vAlign w:val="top"/>
          </w:tcPr>
          <w:p w14:paraId="595F186C">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 w:val="0"/>
                <w:bCs w:val="0"/>
                <w:color w:val="auto"/>
                <w:sz w:val="22"/>
                <w:szCs w:val="22"/>
                <w:highlight w:val="none"/>
              </w:rPr>
              <w:t>本项目已预留份额专门面向中小企业采购，不再执行</w:t>
            </w:r>
            <w:r>
              <w:rPr>
                <w:rFonts w:hint="eastAsia" w:ascii="宋体" w:hAnsi="宋体" w:cs="宋体"/>
                <w:b w:val="0"/>
                <w:bCs w:val="0"/>
                <w:color w:val="auto"/>
                <w:sz w:val="22"/>
                <w:szCs w:val="22"/>
                <w:highlight w:val="none"/>
                <w:lang w:val="en-US" w:eastAsia="zh-CN"/>
              </w:rPr>
              <w:t>投标</w:t>
            </w:r>
            <w:r>
              <w:rPr>
                <w:rFonts w:hint="eastAsia" w:ascii="宋体" w:hAnsi="宋体" w:eastAsia="宋体" w:cs="宋体"/>
                <w:b w:val="0"/>
                <w:bCs w:val="0"/>
                <w:color w:val="auto"/>
                <w:sz w:val="22"/>
                <w:szCs w:val="22"/>
                <w:highlight w:val="none"/>
              </w:rPr>
              <w:t>报价政策性扣除，</w:t>
            </w:r>
            <w:r>
              <w:rPr>
                <w:rFonts w:hint="eastAsia" w:ascii="宋体" w:hAnsi="宋体" w:eastAsia="宋体" w:cs="宋体"/>
                <w:color w:val="auto"/>
                <w:sz w:val="22"/>
                <w:szCs w:val="22"/>
                <w:highlight w:val="none"/>
              </w:rPr>
              <w:t>评</w:t>
            </w:r>
            <w:r>
              <w:rPr>
                <w:rFonts w:hint="eastAsia" w:ascii="宋体" w:hAnsi="宋体" w:eastAsia="宋体" w:cs="宋体"/>
                <w:color w:val="auto"/>
                <w:sz w:val="22"/>
                <w:szCs w:val="22"/>
                <w:highlight w:val="none"/>
                <w:lang w:eastAsia="zh-CN"/>
              </w:rPr>
              <w:t>审报</w:t>
            </w:r>
            <w:r>
              <w:rPr>
                <w:rFonts w:hint="eastAsia" w:ascii="宋体" w:hAnsi="宋体" w:eastAsia="宋体" w:cs="宋体"/>
                <w:color w:val="auto"/>
                <w:sz w:val="22"/>
                <w:szCs w:val="22"/>
                <w:highlight w:val="none"/>
              </w:rPr>
              <w:t>价为供应商的最后报价，最终</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供应商的</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金额等于最后报价（如有修正，以确认修正后的最后报价为准）。即：评审报价＝最后报价。</w:t>
            </w:r>
          </w:p>
          <w:p w14:paraId="689E2B44">
            <w:pPr>
              <w:pStyle w:val="12"/>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Cs/>
                <w:color w:val="auto"/>
                <w:kern w:val="2"/>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 w:val="0"/>
                <w:bCs w:val="0"/>
                <w:color w:val="auto"/>
                <w:kern w:val="2"/>
                <w:sz w:val="22"/>
                <w:szCs w:val="22"/>
                <w:highlight w:val="none"/>
              </w:rPr>
              <w:t>以进入比较与评价环节的最低的</w:t>
            </w:r>
            <w:r>
              <w:rPr>
                <w:rFonts w:hint="eastAsia" w:ascii="宋体" w:hAnsi="宋体" w:eastAsia="宋体" w:cs="宋体"/>
                <w:color w:val="auto"/>
                <w:sz w:val="22"/>
                <w:szCs w:val="22"/>
                <w:highlight w:val="none"/>
              </w:rPr>
              <w:t>最后报价</w:t>
            </w:r>
            <w:r>
              <w:rPr>
                <w:rFonts w:hint="eastAsia" w:ascii="宋体" w:hAnsi="宋体" w:eastAsia="宋体" w:cs="宋体"/>
                <w:b w:val="0"/>
                <w:bCs w:val="0"/>
                <w:color w:val="auto"/>
                <w:kern w:val="2"/>
                <w:sz w:val="22"/>
                <w:szCs w:val="22"/>
                <w:highlight w:val="none"/>
              </w:rPr>
              <w:t>为基准价</w:t>
            </w:r>
            <w:r>
              <w:rPr>
                <w:rFonts w:hint="eastAsia" w:ascii="宋体" w:hAnsi="宋体" w:eastAsia="宋体" w:cs="宋体"/>
                <w:bCs/>
                <w:color w:val="auto"/>
                <w:kern w:val="2"/>
                <w:sz w:val="22"/>
                <w:szCs w:val="22"/>
                <w:highlight w:val="none"/>
              </w:rPr>
              <w:t xml:space="preserve">，基准价得分为 </w:t>
            </w:r>
            <w:r>
              <w:rPr>
                <w:rFonts w:hint="eastAsia" w:ascii="宋体" w:hAnsi="宋体" w:eastAsia="宋体" w:cs="宋体"/>
                <w:bCs/>
                <w:color w:val="auto"/>
                <w:kern w:val="2"/>
                <w:sz w:val="22"/>
                <w:szCs w:val="22"/>
                <w:highlight w:val="none"/>
                <w:u w:val="single"/>
              </w:rPr>
              <w:t xml:space="preserve"> 10分</w:t>
            </w:r>
            <w:r>
              <w:rPr>
                <w:rFonts w:hint="eastAsia" w:ascii="宋体" w:hAnsi="宋体" w:eastAsia="宋体" w:cs="宋体"/>
                <w:bCs/>
                <w:color w:val="auto"/>
                <w:kern w:val="2"/>
                <w:sz w:val="22"/>
                <w:szCs w:val="22"/>
                <w:highlight w:val="none"/>
              </w:rPr>
              <w:t>。</w:t>
            </w:r>
          </w:p>
          <w:p w14:paraId="06081A85">
            <w:pPr>
              <w:pStyle w:val="12"/>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lang w:val="en-US" w:eastAsia="zh-CN"/>
              </w:rPr>
              <w:t>3.</w:t>
            </w:r>
            <w:r>
              <w:rPr>
                <w:rFonts w:hint="eastAsia" w:ascii="宋体" w:hAnsi="宋体" w:eastAsia="宋体" w:cs="宋体"/>
                <w:bCs/>
                <w:color w:val="auto"/>
                <w:kern w:val="2"/>
                <w:sz w:val="22"/>
                <w:szCs w:val="22"/>
                <w:highlight w:val="none"/>
              </w:rPr>
              <w:t>价格分计算公式：</w:t>
            </w:r>
          </w:p>
          <w:p w14:paraId="2549792F">
            <w:pPr>
              <w:pStyle w:val="12"/>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kern w:val="2"/>
                <w:sz w:val="22"/>
                <w:szCs w:val="22"/>
                <w:highlight w:val="none"/>
              </w:rPr>
              <w:t>报价得分=（基准价/最后报价）×</w:t>
            </w:r>
            <w:r>
              <w:rPr>
                <w:rFonts w:hint="eastAsia" w:ascii="宋体" w:hAnsi="宋体" w:eastAsia="宋体" w:cs="宋体"/>
                <w:bCs/>
                <w:color w:val="auto"/>
                <w:kern w:val="2"/>
                <w:sz w:val="22"/>
                <w:szCs w:val="22"/>
                <w:highlight w:val="none"/>
                <w:u w:val="single"/>
              </w:rPr>
              <w:t xml:space="preserve"> 10分</w:t>
            </w:r>
          </w:p>
        </w:tc>
        <w:tc>
          <w:tcPr>
            <w:tcW w:w="814" w:type="dxa"/>
            <w:noWrap w:val="0"/>
            <w:vAlign w:val="center"/>
          </w:tcPr>
          <w:p w14:paraId="738A73AF">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10分</w:t>
            </w:r>
          </w:p>
        </w:tc>
      </w:tr>
      <w:tr w14:paraId="5129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1" w:type="dxa"/>
            <w:noWrap w:val="0"/>
            <w:vAlign w:val="center"/>
          </w:tcPr>
          <w:p w14:paraId="6EA3F2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w:t>
            </w:r>
          </w:p>
        </w:tc>
        <w:tc>
          <w:tcPr>
            <w:tcW w:w="1327" w:type="dxa"/>
            <w:noWrap w:val="0"/>
            <w:vAlign w:val="center"/>
          </w:tcPr>
          <w:p w14:paraId="6ECFD3A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技术分</w:t>
            </w:r>
          </w:p>
        </w:tc>
        <w:tc>
          <w:tcPr>
            <w:tcW w:w="6915" w:type="dxa"/>
            <w:noWrap w:val="0"/>
            <w:vAlign w:val="center"/>
          </w:tcPr>
          <w:p w14:paraId="3D9FC6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w:t>
            </w:r>
          </w:p>
        </w:tc>
        <w:tc>
          <w:tcPr>
            <w:tcW w:w="814" w:type="dxa"/>
            <w:noWrap w:val="0"/>
            <w:vAlign w:val="center"/>
          </w:tcPr>
          <w:p w14:paraId="21E6A5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75</w:t>
            </w:r>
            <w:r>
              <w:rPr>
                <w:rFonts w:hint="eastAsia" w:ascii="宋体" w:hAnsi="宋体" w:eastAsia="宋体" w:cs="宋体"/>
                <w:b/>
                <w:bCs/>
                <w:color w:val="auto"/>
                <w:kern w:val="0"/>
                <w:sz w:val="22"/>
                <w:szCs w:val="22"/>
                <w:highlight w:val="none"/>
              </w:rPr>
              <w:t>分</w:t>
            </w:r>
          </w:p>
        </w:tc>
      </w:tr>
      <w:tr w14:paraId="3295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721" w:type="dxa"/>
            <w:noWrap w:val="0"/>
            <w:vAlign w:val="center"/>
          </w:tcPr>
          <w:p w14:paraId="2D5B01A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2.1</w:t>
            </w:r>
          </w:p>
        </w:tc>
        <w:tc>
          <w:tcPr>
            <w:tcW w:w="1327" w:type="dxa"/>
            <w:shd w:val="clear" w:color="auto" w:fill="auto"/>
            <w:noWrap w:val="0"/>
            <w:vAlign w:val="center"/>
          </w:tcPr>
          <w:p w14:paraId="6E0465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2"/>
                <w:szCs w:val="22"/>
                <w:highlight w:val="none"/>
                <w:lang w:val="en-US" w:eastAsia="zh-CN" w:bidi="ar-SA"/>
              </w:rPr>
            </w:pPr>
            <w:r>
              <w:rPr>
                <w:rStyle w:val="37"/>
                <w:rFonts w:hint="eastAsia"/>
                <w:b/>
                <w:bCs/>
                <w:color w:val="auto"/>
                <w:kern w:val="10"/>
                <w:sz w:val="22"/>
                <w:szCs w:val="22"/>
                <w:highlight w:val="none"/>
                <w:lang w:val="en-US" w:eastAsia="zh-CN"/>
              </w:rPr>
              <w:t>实施</w:t>
            </w:r>
            <w:r>
              <w:rPr>
                <w:rStyle w:val="37"/>
                <w:rFonts w:hint="eastAsia"/>
                <w:b/>
                <w:bCs/>
                <w:color w:val="auto"/>
                <w:kern w:val="10"/>
                <w:sz w:val="22"/>
                <w:szCs w:val="22"/>
                <w:highlight w:val="none"/>
              </w:rPr>
              <w:t>方案分</w:t>
            </w:r>
          </w:p>
        </w:tc>
        <w:tc>
          <w:tcPr>
            <w:tcW w:w="6915" w:type="dxa"/>
            <w:shd w:val="clear" w:color="auto" w:fill="auto"/>
            <w:noWrap w:val="0"/>
            <w:vAlign w:val="center"/>
          </w:tcPr>
          <w:p w14:paraId="28FF993D">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评标委员会</w:t>
            </w: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所提供的</w:t>
            </w:r>
            <w:r>
              <w:rPr>
                <w:rFonts w:hint="eastAsia" w:ascii="宋体" w:hAnsi="宋体" w:eastAsia="宋体" w:cs="宋体"/>
                <w:color w:val="auto"/>
                <w:sz w:val="22"/>
                <w:szCs w:val="22"/>
                <w:highlight w:val="none"/>
                <w:lang w:val="en-US" w:eastAsia="zh-CN"/>
              </w:rPr>
              <w:t>实施方案</w:t>
            </w:r>
            <w:r>
              <w:rPr>
                <w:rFonts w:hint="eastAsia" w:ascii="宋体" w:hAnsi="宋体" w:eastAsia="宋体" w:cs="宋体"/>
                <w:color w:val="auto"/>
                <w:sz w:val="22"/>
                <w:szCs w:val="22"/>
                <w:highlight w:val="none"/>
              </w:rPr>
              <w:t>进行评审。评审标准如下：</w:t>
            </w:r>
          </w:p>
          <w:p w14:paraId="0C004EE3">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一档（4分）：提供了项目实施方案，方案基本满足采购文件要求。</w:t>
            </w:r>
          </w:p>
          <w:p w14:paraId="4ABFB51C">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二档（8分）：提供了项目实施方案，方案可行，具有一定的先进性，项目实施有计划，分工和进度分配合理。</w:t>
            </w:r>
          </w:p>
          <w:p w14:paraId="1ADE6D40">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三档（12分）：提供了项目实施方案，方案可行，具有一定的先进性，项目实施有计划，分工和进度分配合理，专家配置合理，满足项目服务需求。</w:t>
            </w:r>
          </w:p>
          <w:p w14:paraId="3F217A44">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四档（1</w:t>
            </w:r>
            <w:r>
              <w:rPr>
                <w:rFonts w:hint="eastAsia" w:ascii="宋体" w:hAnsi="宋体" w:cs="宋体"/>
                <w:color w:val="auto"/>
                <w:kern w:val="0"/>
                <w:sz w:val="22"/>
                <w:szCs w:val="22"/>
                <w:highlight w:val="none"/>
                <w:lang w:val="en-US" w:eastAsia="zh-CN" w:bidi="ar-SA"/>
              </w:rPr>
              <w:t>5</w:t>
            </w:r>
            <w:r>
              <w:rPr>
                <w:rFonts w:hint="default" w:ascii="宋体" w:hAnsi="宋体" w:eastAsia="宋体" w:cs="宋体"/>
                <w:color w:val="auto"/>
                <w:kern w:val="0"/>
                <w:sz w:val="22"/>
                <w:szCs w:val="22"/>
                <w:highlight w:val="none"/>
                <w:lang w:val="en-US" w:eastAsia="zh-CN" w:bidi="ar-SA"/>
              </w:rPr>
              <w:t>分）：提供了项目实施方案，方案科学可行，具有一定的先进性，对专家配置、质量保障与成果承诺等方面有全面详细的描述；项目实施有详细完善的计划，具体时间安排表及个性化指导方案，人员配备充足、专业性强，任务分配和进度安排科学合理，描述具体详细，完全满足采购文件要求。</w:t>
            </w:r>
          </w:p>
          <w:p w14:paraId="6A817A0D">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注：未提供项目实施方案或方案未达到一档标准要求的，得0分。</w:t>
            </w:r>
          </w:p>
        </w:tc>
        <w:tc>
          <w:tcPr>
            <w:tcW w:w="814" w:type="dxa"/>
            <w:shd w:val="clear" w:color="auto" w:fill="auto"/>
            <w:noWrap w:val="0"/>
            <w:vAlign w:val="center"/>
          </w:tcPr>
          <w:p w14:paraId="7F95CE4B">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 xml:space="preserve"> 15分</w:t>
            </w:r>
          </w:p>
        </w:tc>
      </w:tr>
      <w:tr w14:paraId="419B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1" w:type="dxa"/>
            <w:noWrap w:val="0"/>
            <w:vAlign w:val="center"/>
          </w:tcPr>
          <w:p w14:paraId="15CB676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2.2</w:t>
            </w:r>
          </w:p>
        </w:tc>
        <w:tc>
          <w:tcPr>
            <w:tcW w:w="1327" w:type="dxa"/>
            <w:shd w:val="clear" w:color="auto" w:fill="auto"/>
            <w:noWrap w:val="0"/>
            <w:vAlign w:val="center"/>
          </w:tcPr>
          <w:p w14:paraId="6D7725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2"/>
                <w:szCs w:val="22"/>
                <w:highlight w:val="none"/>
                <w:lang w:val="en-US" w:eastAsia="zh-CN" w:bidi="ar-SA"/>
              </w:rPr>
            </w:pPr>
            <w:r>
              <w:rPr>
                <w:rStyle w:val="37"/>
                <w:rFonts w:hint="eastAsia" w:ascii="宋体" w:hAnsi="宋体" w:eastAsia="宋体" w:cs="宋体"/>
                <w:b/>
                <w:bCs/>
                <w:color w:val="auto"/>
                <w:kern w:val="10"/>
                <w:sz w:val="22"/>
                <w:szCs w:val="22"/>
                <w:highlight w:val="none"/>
              </w:rPr>
              <w:t>培训组织管理分</w:t>
            </w:r>
            <w:r>
              <w:rPr>
                <w:rFonts w:hint="eastAsia" w:ascii="宋体" w:hAnsi="宋体" w:cs="宋体"/>
                <w:color w:val="auto"/>
                <w:kern w:val="0"/>
                <w:sz w:val="22"/>
                <w:szCs w:val="22"/>
                <w:highlight w:val="none"/>
                <w:lang w:val="en-US" w:eastAsia="zh-CN"/>
              </w:rPr>
              <w:t xml:space="preserve"> </w:t>
            </w:r>
          </w:p>
        </w:tc>
        <w:tc>
          <w:tcPr>
            <w:tcW w:w="6915" w:type="dxa"/>
            <w:shd w:val="clear" w:color="auto" w:fill="auto"/>
            <w:noWrap w:val="0"/>
            <w:vAlign w:val="center"/>
          </w:tcPr>
          <w:p w14:paraId="0FAD8737">
            <w:pPr>
              <w:pStyle w:val="8"/>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评标委员会</w:t>
            </w: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所提供的培训组织管理体系进行评审。评审标准如下：</w:t>
            </w:r>
          </w:p>
          <w:p w14:paraId="22E446C8">
            <w:pPr>
              <w:pStyle w:val="8"/>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一档</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：培训组织不清晰，职责分工不合理，没有相应的培训管理制度</w:t>
            </w:r>
            <w:r>
              <w:rPr>
                <w:rFonts w:hint="eastAsia" w:ascii="宋体" w:hAnsi="宋体" w:eastAsia="宋体" w:cs="宋体"/>
                <w:color w:val="auto"/>
                <w:sz w:val="22"/>
                <w:szCs w:val="22"/>
                <w:highlight w:val="none"/>
                <w:lang w:eastAsia="zh-CN"/>
              </w:rPr>
              <w:t>的</w:t>
            </w:r>
            <w:r>
              <w:rPr>
                <w:rFonts w:hint="eastAsia" w:ascii="宋体" w:hAnsi="宋体" w:cs="宋体"/>
                <w:color w:val="auto"/>
                <w:sz w:val="22"/>
                <w:szCs w:val="22"/>
                <w:highlight w:val="none"/>
                <w:lang w:eastAsia="zh-CN"/>
              </w:rPr>
              <w:t>。</w:t>
            </w:r>
          </w:p>
          <w:p w14:paraId="2AE38417">
            <w:pPr>
              <w:pStyle w:val="8"/>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二档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：有比较合理的培训组织架构，设置科学、职责分工比较清晰合理，培训管理制度比较完善的</w:t>
            </w:r>
            <w:r>
              <w:rPr>
                <w:rFonts w:hint="eastAsia" w:ascii="宋体" w:hAnsi="宋体" w:cs="宋体"/>
                <w:color w:val="auto"/>
                <w:sz w:val="22"/>
                <w:szCs w:val="22"/>
                <w:highlight w:val="none"/>
                <w:lang w:eastAsia="zh-CN"/>
              </w:rPr>
              <w:t>。</w:t>
            </w:r>
          </w:p>
          <w:p w14:paraId="1DEC58B1">
            <w:pPr>
              <w:pStyle w:val="8"/>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三档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15分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：有科学系统的培训组织架构，设置科学、职责分工具体详细合理，有完善的培训管理制度及其他相关管理制度的</w:t>
            </w:r>
            <w:r>
              <w:rPr>
                <w:rFonts w:hint="eastAsia" w:ascii="宋体" w:hAnsi="宋体" w:cs="宋体"/>
                <w:color w:val="auto"/>
                <w:sz w:val="22"/>
                <w:szCs w:val="22"/>
                <w:highlight w:val="none"/>
                <w:lang w:eastAsia="zh-CN"/>
              </w:rPr>
              <w:t>。</w:t>
            </w:r>
          </w:p>
          <w:p w14:paraId="40C86F6E">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color w:val="auto"/>
                <w:sz w:val="22"/>
                <w:szCs w:val="22"/>
                <w:highlight w:val="none"/>
                <w:lang w:eastAsia="zh-CN"/>
              </w:rPr>
              <w:t>注：</w:t>
            </w:r>
            <w:r>
              <w:rPr>
                <w:rFonts w:hint="eastAsia" w:ascii="宋体" w:hAnsi="宋体" w:eastAsia="宋体" w:cs="宋体"/>
                <w:color w:val="auto"/>
                <w:sz w:val="22"/>
                <w:szCs w:val="22"/>
                <w:highlight w:val="none"/>
              </w:rPr>
              <w:t>无培训组织管理体系</w:t>
            </w:r>
            <w:r>
              <w:rPr>
                <w:rFonts w:hint="eastAsia" w:ascii="宋体" w:hAnsi="宋体" w:cs="宋体"/>
                <w:color w:val="auto"/>
                <w:sz w:val="22"/>
                <w:szCs w:val="22"/>
                <w:highlight w:val="none"/>
                <w:lang w:val="en-US" w:eastAsia="zh-CN"/>
              </w:rPr>
              <w:t>或提供的</w:t>
            </w:r>
            <w:r>
              <w:rPr>
                <w:rFonts w:hint="eastAsia" w:ascii="宋体" w:hAnsi="宋体" w:eastAsia="宋体" w:cs="宋体"/>
                <w:color w:val="auto"/>
                <w:sz w:val="22"/>
                <w:szCs w:val="22"/>
                <w:highlight w:val="none"/>
              </w:rPr>
              <w:t>培训组织管理</w:t>
            </w:r>
            <w:r>
              <w:rPr>
                <w:rFonts w:hint="eastAsia" w:ascii="宋体" w:hAnsi="宋体" w:cs="宋体"/>
                <w:color w:val="auto"/>
                <w:sz w:val="22"/>
                <w:szCs w:val="22"/>
                <w:highlight w:val="none"/>
                <w:lang w:val="en-US" w:eastAsia="zh-CN"/>
              </w:rPr>
              <w:t>体系不满足一档要求的不得分。</w:t>
            </w:r>
          </w:p>
        </w:tc>
        <w:tc>
          <w:tcPr>
            <w:tcW w:w="814" w:type="dxa"/>
            <w:shd w:val="clear" w:color="auto" w:fill="auto"/>
            <w:noWrap w:val="0"/>
            <w:vAlign w:val="center"/>
          </w:tcPr>
          <w:p w14:paraId="295465F4">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 xml:space="preserve"> 15分</w:t>
            </w:r>
          </w:p>
        </w:tc>
      </w:tr>
      <w:tr w14:paraId="45D0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21" w:type="dxa"/>
            <w:noWrap w:val="0"/>
            <w:vAlign w:val="center"/>
          </w:tcPr>
          <w:p w14:paraId="3B2401B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w:t>
            </w:r>
          </w:p>
        </w:tc>
        <w:tc>
          <w:tcPr>
            <w:tcW w:w="1327" w:type="dxa"/>
            <w:shd w:val="clear" w:color="auto" w:fill="auto"/>
            <w:noWrap w:val="0"/>
            <w:vAlign w:val="center"/>
          </w:tcPr>
          <w:p w14:paraId="5AF612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b/>
                <w:bCs/>
                <w:color w:val="auto"/>
                <w:kern w:val="10"/>
                <w:sz w:val="22"/>
                <w:szCs w:val="22"/>
                <w:highlight w:val="none"/>
              </w:rPr>
              <w:t>质量保障措施分</w:t>
            </w:r>
            <w:r>
              <w:rPr>
                <w:rFonts w:hint="eastAsia" w:ascii="宋体" w:hAnsi="宋体" w:cs="宋体"/>
                <w:b/>
                <w:color w:val="auto"/>
                <w:sz w:val="22"/>
                <w:szCs w:val="22"/>
                <w:highlight w:val="none"/>
                <w:lang w:val="en-US" w:eastAsia="zh-CN"/>
              </w:rPr>
              <w:t xml:space="preserve"> </w:t>
            </w:r>
          </w:p>
        </w:tc>
        <w:tc>
          <w:tcPr>
            <w:tcW w:w="6915" w:type="dxa"/>
            <w:shd w:val="clear" w:color="auto" w:fill="auto"/>
            <w:noWrap w:val="0"/>
            <w:vAlign w:val="center"/>
          </w:tcPr>
          <w:p w14:paraId="2927C6BE">
            <w:pPr>
              <w:pStyle w:val="12"/>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b/>
                <w:bCs/>
                <w:color w:val="auto"/>
                <w:sz w:val="22"/>
                <w:szCs w:val="22"/>
                <w:highlight w:val="none"/>
              </w:rPr>
            </w:pPr>
            <w:r>
              <w:rPr>
                <w:rFonts w:hint="eastAsia" w:ascii="宋体" w:hAnsi="宋体" w:cs="宋体"/>
                <w:bCs/>
                <w:color w:val="auto"/>
                <w:sz w:val="22"/>
                <w:szCs w:val="22"/>
                <w:highlight w:val="none"/>
                <w:lang w:val="en-US" w:eastAsia="zh-CN"/>
              </w:rPr>
              <w:t xml:space="preserve"> </w:t>
            </w:r>
            <w:r>
              <w:rPr>
                <w:rFonts w:hint="eastAsia" w:ascii="宋体" w:hAnsi="宋体" w:eastAsia="宋体" w:cs="宋体"/>
                <w:color w:val="auto"/>
                <w:kern w:val="0"/>
                <w:sz w:val="22"/>
                <w:szCs w:val="22"/>
                <w:highlight w:val="none"/>
              </w:rPr>
              <w:t>由</w:t>
            </w:r>
            <w:r>
              <w:rPr>
                <w:rFonts w:hint="eastAsia" w:hAnsi="宋体" w:cs="宋体"/>
                <w:color w:val="auto"/>
                <w:kern w:val="0"/>
                <w:sz w:val="22"/>
                <w:szCs w:val="22"/>
                <w:highlight w:val="none"/>
                <w:lang w:eastAsia="zh-CN"/>
              </w:rPr>
              <w:t>评标委员会</w:t>
            </w:r>
            <w:r>
              <w:rPr>
                <w:rFonts w:hint="eastAsia" w:ascii="宋体" w:hAnsi="宋体" w:eastAsia="宋体" w:cs="宋体"/>
                <w:color w:val="auto"/>
                <w:kern w:val="0"/>
                <w:sz w:val="22"/>
                <w:szCs w:val="22"/>
                <w:highlight w:val="none"/>
              </w:rPr>
              <w:t>根据</w:t>
            </w:r>
            <w:r>
              <w:rPr>
                <w:rFonts w:hint="eastAsia"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所提供的</w:t>
            </w:r>
            <w:r>
              <w:rPr>
                <w:rStyle w:val="37"/>
                <w:rFonts w:hint="eastAsia" w:ascii="宋体" w:hAnsi="宋体" w:eastAsia="宋体" w:cs="宋体"/>
                <w:color w:val="auto"/>
                <w:kern w:val="10"/>
                <w:sz w:val="22"/>
                <w:szCs w:val="22"/>
                <w:highlight w:val="none"/>
              </w:rPr>
              <w:t>质量保障措施</w:t>
            </w:r>
            <w:r>
              <w:rPr>
                <w:rStyle w:val="37"/>
                <w:rFonts w:hint="eastAsia" w:ascii="宋体" w:hAnsi="宋体" w:eastAsia="宋体" w:cs="宋体"/>
                <w:color w:val="auto"/>
                <w:sz w:val="22"/>
                <w:szCs w:val="22"/>
                <w:highlight w:val="none"/>
              </w:rPr>
              <w:t>进行评审</w:t>
            </w:r>
            <w:r>
              <w:rPr>
                <w:rFonts w:hint="eastAsia" w:ascii="宋体" w:hAnsi="宋体" w:eastAsia="宋体" w:cs="宋体"/>
                <w:color w:val="auto"/>
                <w:kern w:val="0"/>
                <w:sz w:val="22"/>
                <w:szCs w:val="22"/>
                <w:highlight w:val="none"/>
              </w:rPr>
              <w:t>。评审标准如下：</w:t>
            </w:r>
          </w:p>
          <w:p w14:paraId="312D2261">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Style w:val="37"/>
                <w:rFonts w:hint="eastAsia" w:ascii="宋体" w:hAnsi="宋体" w:eastAsia="宋体" w:cs="宋体"/>
                <w:color w:val="auto"/>
                <w:kern w:val="10"/>
                <w:sz w:val="22"/>
                <w:szCs w:val="22"/>
                <w:highlight w:val="none"/>
                <w:lang w:eastAsia="zh-CN"/>
              </w:rPr>
            </w:pPr>
            <w:r>
              <w:rPr>
                <w:rFonts w:hint="eastAsia" w:ascii="宋体" w:hAnsi="宋体" w:cs="宋体"/>
                <w:color w:val="auto"/>
                <w:sz w:val="22"/>
                <w:szCs w:val="22"/>
                <w:highlight w:val="none"/>
                <w:lang w:val="en-US" w:eastAsia="zh-CN"/>
              </w:rPr>
              <w:t>一档</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cs="宋体"/>
                <w:color w:val="auto"/>
                <w:kern w:val="10"/>
                <w:sz w:val="22"/>
                <w:szCs w:val="22"/>
                <w:highlight w:val="none"/>
                <w:lang w:val="en-US" w:eastAsia="zh-CN"/>
              </w:rPr>
              <w:t>5</w:t>
            </w:r>
            <w:r>
              <w:rPr>
                <w:rStyle w:val="37"/>
                <w:rFonts w:hint="eastAsia" w:ascii="宋体" w:hAnsi="宋体" w:eastAsia="宋体" w:cs="宋体"/>
                <w:color w:val="auto"/>
                <w:kern w:val="10"/>
                <w:sz w:val="22"/>
                <w:szCs w:val="22"/>
                <w:highlight w:val="none"/>
                <w:lang w:val="en-US" w:eastAsia="zh-CN"/>
              </w:rPr>
              <w:t>分</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rPr>
              <w:t>：培训服务质量保障措施不具体，安全管理措施、培训期间安全应急措施不能很好满足项目需求</w:t>
            </w:r>
            <w:r>
              <w:rPr>
                <w:rStyle w:val="37"/>
                <w:rFonts w:hint="eastAsia" w:ascii="宋体" w:hAnsi="宋体" w:eastAsia="宋体" w:cs="宋体"/>
                <w:color w:val="auto"/>
                <w:kern w:val="10"/>
                <w:sz w:val="22"/>
                <w:szCs w:val="22"/>
                <w:highlight w:val="none"/>
                <w:lang w:eastAsia="zh-CN"/>
              </w:rPr>
              <w:t>的</w:t>
            </w:r>
            <w:r>
              <w:rPr>
                <w:rStyle w:val="37"/>
                <w:rFonts w:hint="eastAsia" w:ascii="宋体" w:hAnsi="宋体" w:cs="宋体"/>
                <w:color w:val="auto"/>
                <w:kern w:val="10"/>
                <w:sz w:val="22"/>
                <w:szCs w:val="22"/>
                <w:highlight w:val="none"/>
                <w:lang w:eastAsia="zh-CN"/>
              </w:rPr>
              <w:t>。</w:t>
            </w:r>
          </w:p>
          <w:p w14:paraId="502A0EBF">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Style w:val="37"/>
                <w:rFonts w:hint="eastAsia" w:ascii="宋体" w:hAnsi="宋体" w:eastAsia="宋体" w:cs="宋体"/>
                <w:color w:val="auto"/>
                <w:kern w:val="10"/>
                <w:sz w:val="22"/>
                <w:szCs w:val="22"/>
                <w:highlight w:val="none"/>
                <w:lang w:eastAsia="zh-CN"/>
              </w:rPr>
            </w:pPr>
            <w:r>
              <w:rPr>
                <w:rFonts w:hint="eastAsia" w:ascii="宋体" w:hAnsi="宋体" w:cs="宋体"/>
                <w:color w:val="auto"/>
                <w:sz w:val="22"/>
                <w:szCs w:val="22"/>
                <w:highlight w:val="none"/>
                <w:lang w:val="en-US" w:eastAsia="zh-CN"/>
              </w:rPr>
              <w:t>二档</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lang w:val="en-US" w:eastAsia="zh-CN"/>
              </w:rPr>
              <w:t>10分</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rPr>
              <w:t>：培训服务质量保障措施具体但不完善，安全管理措施、培训期间安全应急措施较可行、较具体</w:t>
            </w:r>
            <w:r>
              <w:rPr>
                <w:rStyle w:val="37"/>
                <w:rFonts w:hint="eastAsia" w:ascii="宋体" w:hAnsi="宋体" w:eastAsia="宋体" w:cs="宋体"/>
                <w:color w:val="auto"/>
                <w:kern w:val="10"/>
                <w:sz w:val="22"/>
                <w:szCs w:val="22"/>
                <w:highlight w:val="none"/>
                <w:lang w:eastAsia="zh-CN"/>
              </w:rPr>
              <w:t>的。</w:t>
            </w:r>
          </w:p>
          <w:p w14:paraId="04E05A1B">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Style w:val="37"/>
                <w:rFonts w:hint="eastAsia" w:ascii="宋体" w:hAnsi="宋体" w:eastAsia="宋体" w:cs="宋体"/>
                <w:color w:val="auto"/>
                <w:kern w:val="10"/>
                <w:sz w:val="22"/>
                <w:szCs w:val="22"/>
                <w:highlight w:val="none"/>
                <w:lang w:eastAsia="zh-CN"/>
              </w:rPr>
            </w:pPr>
            <w:r>
              <w:rPr>
                <w:rFonts w:hint="eastAsia" w:ascii="宋体" w:hAnsi="宋体" w:cs="宋体"/>
                <w:color w:val="auto"/>
                <w:sz w:val="22"/>
                <w:szCs w:val="22"/>
                <w:highlight w:val="none"/>
                <w:lang w:val="en-US" w:eastAsia="zh-CN"/>
              </w:rPr>
              <w:t>三档</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lang w:val="en-US" w:eastAsia="zh-CN"/>
              </w:rPr>
              <w:t>15分</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rPr>
              <w:t>：培训服务质量保障措施具体完善的，安全管理措施、培训期间安全应急措施切实可行、具体有效</w:t>
            </w:r>
            <w:r>
              <w:rPr>
                <w:rStyle w:val="37"/>
                <w:rFonts w:hint="eastAsia" w:ascii="宋体" w:hAnsi="宋体" w:eastAsia="宋体" w:cs="宋体"/>
                <w:color w:val="auto"/>
                <w:kern w:val="10"/>
                <w:sz w:val="22"/>
                <w:szCs w:val="22"/>
                <w:highlight w:val="none"/>
                <w:lang w:eastAsia="zh-CN"/>
              </w:rPr>
              <w:t>的</w:t>
            </w:r>
            <w:r>
              <w:rPr>
                <w:rStyle w:val="37"/>
                <w:rFonts w:hint="eastAsia" w:ascii="宋体" w:hAnsi="宋体" w:cs="宋体"/>
                <w:color w:val="auto"/>
                <w:kern w:val="10"/>
                <w:sz w:val="22"/>
                <w:szCs w:val="22"/>
                <w:highlight w:val="none"/>
                <w:lang w:eastAsia="zh-CN"/>
              </w:rPr>
              <w:t>。</w:t>
            </w:r>
          </w:p>
          <w:p w14:paraId="774FEEFC">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kern w:val="0"/>
                <w:sz w:val="22"/>
                <w:szCs w:val="22"/>
                <w:highlight w:val="none"/>
                <w:lang w:val="en-US" w:eastAsia="zh-CN" w:bidi="ar-SA"/>
              </w:rPr>
            </w:pPr>
            <w:r>
              <w:rPr>
                <w:rStyle w:val="37"/>
                <w:rFonts w:hint="eastAsia" w:hAnsi="宋体"/>
                <w:color w:val="auto"/>
                <w:kern w:val="10"/>
                <w:sz w:val="22"/>
                <w:szCs w:val="22"/>
                <w:highlight w:val="none"/>
                <w:lang w:eastAsia="zh-CN"/>
              </w:rPr>
              <w:t>注：</w:t>
            </w:r>
            <w:r>
              <w:rPr>
                <w:rStyle w:val="37"/>
                <w:rFonts w:hAnsi="宋体"/>
                <w:color w:val="auto"/>
                <w:kern w:val="10"/>
                <w:sz w:val="22"/>
                <w:szCs w:val="22"/>
                <w:highlight w:val="none"/>
              </w:rPr>
              <w:t>无质量保障措施</w:t>
            </w:r>
            <w:r>
              <w:rPr>
                <w:rFonts w:hint="eastAsia" w:ascii="宋体" w:hAnsi="宋体" w:cs="宋体"/>
                <w:color w:val="auto"/>
                <w:sz w:val="22"/>
                <w:szCs w:val="22"/>
                <w:highlight w:val="none"/>
                <w:lang w:val="en-US" w:eastAsia="zh-CN"/>
              </w:rPr>
              <w:t>或提供的</w:t>
            </w:r>
            <w:r>
              <w:rPr>
                <w:rStyle w:val="37"/>
                <w:rFonts w:hAnsi="宋体"/>
                <w:color w:val="auto"/>
                <w:kern w:val="10"/>
                <w:sz w:val="22"/>
                <w:szCs w:val="22"/>
                <w:highlight w:val="none"/>
              </w:rPr>
              <w:t>质量保障措施</w:t>
            </w:r>
            <w:r>
              <w:rPr>
                <w:rFonts w:hint="eastAsia" w:ascii="宋体" w:hAnsi="宋体" w:cs="宋体"/>
                <w:color w:val="auto"/>
                <w:sz w:val="22"/>
                <w:szCs w:val="22"/>
                <w:highlight w:val="none"/>
                <w:lang w:val="en-US" w:eastAsia="zh-CN"/>
              </w:rPr>
              <w:t>不满足一档要求的不得分。</w:t>
            </w:r>
          </w:p>
        </w:tc>
        <w:tc>
          <w:tcPr>
            <w:tcW w:w="814" w:type="dxa"/>
            <w:noWrap w:val="0"/>
            <w:vAlign w:val="center"/>
          </w:tcPr>
          <w:p w14:paraId="2D33E5EC">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color w:val="auto"/>
                <w:sz w:val="22"/>
                <w:szCs w:val="22"/>
                <w:highlight w:val="none"/>
                <w:lang w:val="en-US" w:eastAsia="zh-CN"/>
              </w:rPr>
              <w:t xml:space="preserve"> </w:t>
            </w:r>
            <w:r>
              <w:rPr>
                <w:rFonts w:hint="eastAsia" w:ascii="宋体" w:hAnsi="宋体" w:cs="宋体"/>
                <w:b w:val="0"/>
                <w:bCs/>
                <w:color w:val="auto"/>
                <w:sz w:val="22"/>
                <w:szCs w:val="22"/>
                <w:highlight w:val="none"/>
                <w:lang w:val="en-US" w:eastAsia="zh-CN"/>
              </w:rPr>
              <w:t>15分</w:t>
            </w:r>
          </w:p>
        </w:tc>
      </w:tr>
      <w:tr w14:paraId="1A46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1" w:type="dxa"/>
            <w:noWrap w:val="0"/>
            <w:vAlign w:val="center"/>
          </w:tcPr>
          <w:p w14:paraId="76E8908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2.4</w:t>
            </w:r>
          </w:p>
        </w:tc>
        <w:tc>
          <w:tcPr>
            <w:tcW w:w="1327" w:type="dxa"/>
            <w:shd w:val="clear" w:color="auto" w:fill="auto"/>
            <w:noWrap w:val="0"/>
            <w:vAlign w:val="center"/>
          </w:tcPr>
          <w:p w14:paraId="150A2A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 </w:t>
            </w:r>
            <w:r>
              <w:rPr>
                <w:rFonts w:hint="eastAsia" w:hAnsi="宋体" w:cs="宋体"/>
                <w:b/>
                <w:bCs/>
                <w:color w:val="auto"/>
                <w:sz w:val="22"/>
                <w:szCs w:val="22"/>
                <w:highlight w:val="none"/>
              </w:rPr>
              <w:t>项目实施人员分</w:t>
            </w:r>
          </w:p>
        </w:tc>
        <w:tc>
          <w:tcPr>
            <w:tcW w:w="6915" w:type="dxa"/>
            <w:shd w:val="clear" w:color="auto" w:fill="auto"/>
            <w:noWrap w:val="0"/>
            <w:vAlign w:val="center"/>
          </w:tcPr>
          <w:p w14:paraId="36F7932B">
            <w:pPr>
              <w:pStyle w:val="12"/>
              <w:keepNext w:val="0"/>
              <w:keepLines w:val="0"/>
              <w:pageBreakBefore w:val="0"/>
              <w:numPr>
                <w:ilvl w:val="0"/>
                <w:numId w:val="5"/>
              </w:numPr>
              <w:kinsoku/>
              <w:wordWrap/>
              <w:overflowPunct/>
              <w:topLinePunct w:val="0"/>
              <w:autoSpaceDE/>
              <w:autoSpaceDN/>
              <w:bidi w:val="0"/>
              <w:adjustRightInd/>
              <w:snapToGrid/>
              <w:spacing w:line="440" w:lineRule="exact"/>
              <w:ind w:firstLine="450"/>
              <w:jc w:val="left"/>
              <w:textAlignment w:val="auto"/>
              <w:rPr>
                <w:rFonts w:hint="eastAsia" w:hAnsi="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项目负责人要求</w:t>
            </w:r>
            <w:r>
              <w:rPr>
                <w:rFonts w:hint="eastAsia" w:hAnsi="宋体" w:cs="宋体"/>
                <w:color w:val="auto"/>
                <w:kern w:val="0"/>
                <w:sz w:val="22"/>
                <w:szCs w:val="22"/>
                <w:highlight w:val="none"/>
                <w:lang w:val="en-US" w:eastAsia="zh-CN"/>
              </w:rPr>
              <w:t>[须提供投标人为其在2025年06月至投标文件提交截止时间止任意1个月的依法缴纳社会保障资金的缴费凭证，项目负责人非投标人正式员工该项不予评分]</w:t>
            </w:r>
            <w:r>
              <w:rPr>
                <w:rFonts w:hint="eastAsia" w:hAnsi="宋体" w:cs="宋体"/>
                <w:color w:val="auto"/>
                <w:kern w:val="0"/>
                <w:sz w:val="22"/>
                <w:szCs w:val="22"/>
                <w:highlight w:val="none"/>
                <w:lang w:val="en-US" w:eastAsia="zh-CN"/>
              </w:rPr>
              <w:t>，并具有以下资格：</w:t>
            </w:r>
          </w:p>
          <w:p w14:paraId="1D68E3CA">
            <w:pPr>
              <w:pStyle w:val="12"/>
              <w:keepNext w:val="0"/>
              <w:keepLines w:val="0"/>
              <w:pageBreakBefore w:val="0"/>
              <w:numPr>
                <w:ilvl w:val="0"/>
                <w:numId w:val="6"/>
              </w:numPr>
              <w:kinsoku/>
              <w:wordWrap/>
              <w:overflowPunct/>
              <w:topLinePunct w:val="0"/>
              <w:autoSpaceDE/>
              <w:autoSpaceDN/>
              <w:bidi w:val="0"/>
              <w:adjustRightInd/>
              <w:snapToGrid/>
              <w:spacing w:line="440" w:lineRule="exact"/>
              <w:ind w:firstLine="440" w:firstLineChars="200"/>
              <w:jc w:val="left"/>
              <w:textAlignment w:val="auto"/>
              <w:rPr>
                <w:rFonts w:hint="eastAsia" w:hAnsi="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具有中级以上职称（须为计算机或电子信息类或数控技术应用专业技术资格）并提供相关职称证书，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5分。</w:t>
            </w:r>
          </w:p>
          <w:p w14:paraId="7EADC9F6">
            <w:pPr>
              <w:pStyle w:val="12"/>
              <w:keepNext w:val="0"/>
              <w:keepLines w:val="0"/>
              <w:pageBreakBefore w:val="0"/>
              <w:numPr>
                <w:ilvl w:val="0"/>
                <w:numId w:val="6"/>
              </w:numPr>
              <w:kinsoku/>
              <w:wordWrap/>
              <w:overflowPunct/>
              <w:topLinePunct w:val="0"/>
              <w:autoSpaceDE/>
              <w:autoSpaceDN/>
              <w:bidi w:val="0"/>
              <w:adjustRightInd/>
              <w:snapToGrid/>
              <w:spacing w:line="440" w:lineRule="exact"/>
              <w:ind w:firstLine="440" w:firstLineChars="200"/>
              <w:jc w:val="left"/>
              <w:textAlignment w:val="auto"/>
              <w:rPr>
                <w:rFonts w:hint="eastAsia" w:hAnsi="宋体" w:cs="宋体"/>
                <w:color w:val="auto"/>
                <w:kern w:val="0"/>
                <w:sz w:val="22"/>
                <w:szCs w:val="22"/>
                <w:highlight w:val="none"/>
                <w:lang w:eastAsia="zh-CN"/>
              </w:rPr>
            </w:pPr>
            <w:r>
              <w:rPr>
                <w:rFonts w:hint="eastAsia" w:hAnsi="宋体" w:cs="宋体"/>
                <w:color w:val="auto"/>
                <w:kern w:val="0"/>
                <w:sz w:val="22"/>
                <w:szCs w:val="22"/>
                <w:highlight w:val="none"/>
                <w:lang w:val="en-US" w:eastAsia="zh-CN"/>
              </w:rPr>
              <w:t>具有知识产权指导经验或申报成功经验（知识产权指导经验指获国家颁发的相关证书，如：知识产权师、专利代理师证书等；申报成功经验是指已经获得至少2项知识产权授权），</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5分。</w:t>
            </w:r>
          </w:p>
          <w:p w14:paraId="068277F9">
            <w:pPr>
              <w:keepNext w:val="0"/>
              <w:keepLines w:val="0"/>
              <w:pageBreakBefore w:val="0"/>
              <w:kinsoku/>
              <w:wordWrap/>
              <w:overflowPunct/>
              <w:topLinePunct w:val="0"/>
              <w:autoSpaceDE/>
              <w:autoSpaceDN/>
              <w:bidi w:val="0"/>
              <w:adjustRightInd/>
              <w:snapToGrid/>
              <w:spacing w:line="440" w:lineRule="exact"/>
              <w:textAlignment w:val="auto"/>
              <w:rPr>
                <w:rFonts w:hint="default"/>
                <w:color w:val="auto"/>
                <w:highlight w:val="none"/>
                <w:lang w:val="en-US" w:eastAsia="zh-CN"/>
              </w:rPr>
            </w:pPr>
            <w:r>
              <w:rPr>
                <w:rFonts w:hint="eastAsia" w:hAnsi="宋体" w:cs="宋体"/>
                <w:color w:val="auto"/>
                <w:kern w:val="0"/>
                <w:sz w:val="22"/>
                <w:szCs w:val="22"/>
                <w:highlight w:val="none"/>
                <w:lang w:val="en-US" w:eastAsia="zh-CN"/>
              </w:rPr>
              <w:t xml:space="preserve">    二、管理及培训团队要求</w:t>
            </w:r>
            <w:r>
              <w:rPr>
                <w:rFonts w:hint="eastAsia" w:hAnsi="宋体" w:cs="宋体"/>
                <w:color w:val="auto"/>
                <w:kern w:val="0"/>
                <w:sz w:val="22"/>
                <w:szCs w:val="22"/>
                <w:highlight w:val="none"/>
                <w:lang w:val="en-US" w:eastAsia="zh-CN"/>
              </w:rPr>
              <w:t>：</w:t>
            </w:r>
          </w:p>
          <w:p w14:paraId="69D56A4D">
            <w:pPr>
              <w:pStyle w:val="12"/>
              <w:keepNext w:val="0"/>
              <w:keepLines w:val="0"/>
              <w:pageBreakBefore w:val="0"/>
              <w:kinsoku/>
              <w:wordWrap/>
              <w:overflowPunct/>
              <w:topLinePunct w:val="0"/>
              <w:autoSpaceDE/>
              <w:autoSpaceDN/>
              <w:bidi w:val="0"/>
              <w:adjustRightInd/>
              <w:snapToGrid/>
              <w:spacing w:line="440" w:lineRule="exact"/>
              <w:ind w:firstLine="450"/>
              <w:jc w:val="left"/>
              <w:textAlignment w:val="auto"/>
              <w:rPr>
                <w:rFonts w:hAnsi="宋体" w:cs="宋体"/>
                <w:b/>
                <w:color w:val="auto"/>
                <w:sz w:val="22"/>
                <w:szCs w:val="22"/>
                <w:highlight w:val="none"/>
              </w:rPr>
            </w:pPr>
            <w:r>
              <w:rPr>
                <w:rFonts w:hint="eastAsia" w:hAnsi="宋体" w:cs="宋体"/>
                <w:color w:val="auto"/>
                <w:kern w:val="0"/>
                <w:sz w:val="22"/>
                <w:szCs w:val="22"/>
                <w:highlight w:val="none"/>
                <w:lang w:val="en-US" w:eastAsia="zh-CN"/>
              </w:rPr>
              <w:t>1.优（20分）：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具有“全国技术能手”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1人（必须为计算机或电子信息类或数控类相关），“</w:t>
            </w:r>
            <w:r>
              <w:rPr>
                <w:rFonts w:hint="eastAsia" w:hAnsi="宋体" w:cs="宋体"/>
                <w:color w:val="auto"/>
                <w:kern w:val="0"/>
                <w:sz w:val="22"/>
                <w:szCs w:val="22"/>
                <w:highlight w:val="none"/>
                <w:lang w:val="en-US" w:eastAsia="zh-CN"/>
              </w:rPr>
              <w:t>省级</w:t>
            </w:r>
            <w:r>
              <w:rPr>
                <w:rFonts w:hint="eastAsia" w:hAnsi="宋体" w:cs="宋体"/>
                <w:color w:val="auto"/>
                <w:kern w:val="0"/>
                <w:sz w:val="22"/>
                <w:szCs w:val="22"/>
                <w:highlight w:val="none"/>
                <w:lang w:val="en-US" w:eastAsia="zh-CN"/>
              </w:rPr>
              <w:t>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3人（必须为计算机或电子信息类或数控类相关），正高级职称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4</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4人，</w:t>
            </w:r>
            <w:r>
              <w:rPr>
                <w:rFonts w:hint="eastAsia" w:hAnsi="宋体" w:cs="宋体"/>
                <w:color w:val="auto"/>
                <w:kern w:val="0"/>
                <w:sz w:val="22"/>
                <w:szCs w:val="22"/>
                <w:highlight w:val="none"/>
              </w:rPr>
              <w:t>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书、“全国技术能手”证书和“</w:t>
            </w:r>
            <w:r>
              <w:rPr>
                <w:rFonts w:hint="eastAsia" w:hAnsi="宋体" w:cs="宋体"/>
                <w:color w:val="auto"/>
                <w:kern w:val="0"/>
                <w:sz w:val="22"/>
                <w:szCs w:val="22"/>
                <w:highlight w:val="none"/>
                <w:lang w:val="en-US" w:eastAsia="zh-CN"/>
              </w:rPr>
              <w:t>省级</w:t>
            </w:r>
            <w:r>
              <w:rPr>
                <w:rFonts w:hint="eastAsia" w:cs="宋体"/>
                <w:color w:val="auto"/>
                <w:kern w:val="0"/>
                <w:sz w:val="22"/>
                <w:szCs w:val="22"/>
                <w:highlight w:val="none"/>
                <w:lang w:val="en-US" w:eastAsia="zh-CN"/>
              </w:rPr>
              <w:t>技术能手”证书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20</w:t>
            </w:r>
            <w:r>
              <w:rPr>
                <w:rFonts w:hint="eastAsia" w:hAnsi="宋体" w:cs="宋体"/>
                <w:color w:val="auto"/>
                <w:kern w:val="0"/>
                <w:sz w:val="22"/>
                <w:szCs w:val="22"/>
                <w:highlight w:val="none"/>
              </w:rPr>
              <w:t>分；</w:t>
            </w:r>
          </w:p>
          <w:p w14:paraId="58AFAB63">
            <w:pPr>
              <w:pStyle w:val="12"/>
              <w:keepNext w:val="0"/>
              <w:keepLines w:val="0"/>
              <w:pageBreakBefore w:val="0"/>
              <w:kinsoku/>
              <w:wordWrap/>
              <w:overflowPunct/>
              <w:topLinePunct w:val="0"/>
              <w:autoSpaceDE/>
              <w:autoSpaceDN/>
              <w:bidi w:val="0"/>
              <w:adjustRightInd/>
              <w:snapToGrid/>
              <w:spacing w:line="440" w:lineRule="exact"/>
              <w:ind w:firstLine="450"/>
              <w:jc w:val="left"/>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lang w:val="en-US" w:eastAsia="zh-CN"/>
              </w:rPr>
              <w:t>2.良（15分）：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w:t>
            </w:r>
            <w:r>
              <w:rPr>
                <w:rFonts w:hint="eastAsia" w:hAnsi="宋体" w:cs="宋体"/>
                <w:color w:val="auto"/>
                <w:kern w:val="0"/>
                <w:sz w:val="22"/>
                <w:szCs w:val="22"/>
                <w:highlight w:val="none"/>
                <w:lang w:val="en-US" w:eastAsia="zh-CN"/>
              </w:rPr>
              <w:t>省级</w:t>
            </w:r>
            <w:r>
              <w:rPr>
                <w:rFonts w:hint="eastAsia" w:hAnsi="宋体" w:cs="宋体"/>
                <w:color w:val="auto"/>
                <w:kern w:val="0"/>
                <w:sz w:val="22"/>
                <w:szCs w:val="22"/>
                <w:highlight w:val="none"/>
                <w:lang w:val="en-US" w:eastAsia="zh-CN"/>
              </w:rPr>
              <w:t>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2人（必须为计算机或电子信息类或数控类相关），正高级职称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3</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3人，</w:t>
            </w:r>
            <w:r>
              <w:rPr>
                <w:rFonts w:hint="eastAsia" w:hAnsi="宋体" w:cs="宋体"/>
                <w:color w:val="auto"/>
                <w:kern w:val="0"/>
                <w:sz w:val="22"/>
                <w:szCs w:val="22"/>
                <w:highlight w:val="none"/>
              </w:rPr>
              <w:t>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书和“</w:t>
            </w:r>
            <w:r>
              <w:rPr>
                <w:rFonts w:hint="eastAsia" w:hAnsi="宋体" w:cs="宋体"/>
                <w:color w:val="auto"/>
                <w:kern w:val="0"/>
                <w:sz w:val="22"/>
                <w:szCs w:val="22"/>
                <w:highlight w:val="none"/>
                <w:lang w:val="en-US" w:eastAsia="zh-CN"/>
              </w:rPr>
              <w:t>省级</w:t>
            </w:r>
            <w:r>
              <w:rPr>
                <w:rFonts w:hint="eastAsia" w:cs="宋体"/>
                <w:color w:val="auto"/>
                <w:kern w:val="0"/>
                <w:sz w:val="22"/>
                <w:szCs w:val="22"/>
                <w:highlight w:val="none"/>
                <w:lang w:val="en-US" w:eastAsia="zh-CN"/>
              </w:rPr>
              <w:t>技术能手”证书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15</w:t>
            </w:r>
            <w:r>
              <w:rPr>
                <w:rFonts w:hint="eastAsia" w:hAnsi="宋体" w:cs="宋体"/>
                <w:color w:val="auto"/>
                <w:kern w:val="0"/>
                <w:sz w:val="22"/>
                <w:szCs w:val="22"/>
                <w:highlight w:val="none"/>
              </w:rPr>
              <w:t>分；</w:t>
            </w:r>
          </w:p>
          <w:p w14:paraId="255DD85C">
            <w:pPr>
              <w:pStyle w:val="12"/>
              <w:keepNext w:val="0"/>
              <w:keepLines w:val="0"/>
              <w:pageBreakBefore w:val="0"/>
              <w:kinsoku/>
              <w:wordWrap/>
              <w:overflowPunct/>
              <w:topLinePunct w:val="0"/>
              <w:autoSpaceDE/>
              <w:autoSpaceDN/>
              <w:bidi w:val="0"/>
              <w:adjustRightInd/>
              <w:snapToGrid/>
              <w:spacing w:line="440" w:lineRule="exact"/>
              <w:ind w:firstLine="450"/>
              <w:jc w:val="left"/>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lang w:val="en-US" w:eastAsia="zh-CN"/>
              </w:rPr>
              <w:t>3.中（10分）：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w:t>
            </w:r>
            <w:r>
              <w:rPr>
                <w:rFonts w:hint="eastAsia" w:hAnsi="宋体" w:cs="宋体"/>
                <w:color w:val="auto"/>
                <w:kern w:val="0"/>
                <w:sz w:val="22"/>
                <w:szCs w:val="22"/>
                <w:highlight w:val="none"/>
                <w:lang w:val="en-US" w:eastAsia="zh-CN"/>
              </w:rPr>
              <w:t>省级</w:t>
            </w:r>
            <w:r>
              <w:rPr>
                <w:rFonts w:hint="eastAsia" w:hAnsi="宋体" w:cs="宋体"/>
                <w:color w:val="auto"/>
                <w:kern w:val="0"/>
                <w:sz w:val="22"/>
                <w:szCs w:val="22"/>
                <w:highlight w:val="none"/>
                <w:lang w:val="en-US" w:eastAsia="zh-CN"/>
              </w:rPr>
              <w:t>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1人（必须为计算机或电子信息类或数控类相关），正高级职称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2</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2人，</w:t>
            </w:r>
            <w:r>
              <w:rPr>
                <w:rFonts w:hint="eastAsia" w:hAnsi="宋体" w:cs="宋体"/>
                <w:color w:val="auto"/>
                <w:kern w:val="0"/>
                <w:sz w:val="22"/>
                <w:szCs w:val="22"/>
                <w:highlight w:val="none"/>
              </w:rPr>
              <w:t>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书和“</w:t>
            </w:r>
            <w:r>
              <w:rPr>
                <w:rFonts w:hint="eastAsia" w:hAnsi="宋体" w:cs="宋体"/>
                <w:color w:val="auto"/>
                <w:kern w:val="0"/>
                <w:sz w:val="22"/>
                <w:szCs w:val="22"/>
                <w:highlight w:val="none"/>
                <w:lang w:val="en-US" w:eastAsia="zh-CN"/>
              </w:rPr>
              <w:t>省级</w:t>
            </w:r>
            <w:r>
              <w:rPr>
                <w:rFonts w:hint="eastAsia" w:cs="宋体"/>
                <w:color w:val="auto"/>
                <w:kern w:val="0"/>
                <w:sz w:val="22"/>
                <w:szCs w:val="22"/>
                <w:highlight w:val="none"/>
                <w:lang w:val="en-US" w:eastAsia="zh-CN"/>
              </w:rPr>
              <w:t>技术能手”证书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10</w:t>
            </w:r>
            <w:r>
              <w:rPr>
                <w:rFonts w:hint="eastAsia" w:hAnsi="宋体" w:cs="宋体"/>
                <w:color w:val="auto"/>
                <w:kern w:val="0"/>
                <w:sz w:val="22"/>
                <w:szCs w:val="22"/>
                <w:highlight w:val="none"/>
              </w:rPr>
              <w:t>分；</w:t>
            </w:r>
          </w:p>
          <w:p w14:paraId="6DF1C15B">
            <w:pPr>
              <w:pStyle w:val="12"/>
              <w:keepNext w:val="0"/>
              <w:keepLines w:val="0"/>
              <w:pageBreakBefore w:val="0"/>
              <w:kinsoku/>
              <w:wordWrap/>
              <w:overflowPunct/>
              <w:topLinePunct w:val="0"/>
              <w:autoSpaceDE/>
              <w:autoSpaceDN/>
              <w:bidi w:val="0"/>
              <w:adjustRightInd/>
              <w:snapToGrid/>
              <w:spacing w:line="440" w:lineRule="exact"/>
              <w:ind w:firstLine="450"/>
              <w:jc w:val="left"/>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lang w:val="en-US" w:eastAsia="zh-CN"/>
              </w:rPr>
              <w:t>4.差（5分）：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1人，无职称</w:t>
            </w:r>
            <w:r>
              <w:rPr>
                <w:rFonts w:hint="eastAsia" w:hAnsi="宋体" w:cs="宋体"/>
                <w:color w:val="auto"/>
                <w:kern w:val="0"/>
                <w:sz w:val="22"/>
                <w:szCs w:val="22"/>
                <w:highlight w:val="none"/>
              </w:rPr>
              <w:t>管理人员≥</w:t>
            </w:r>
            <w:r>
              <w:rPr>
                <w:rFonts w:hint="eastAsia" w:hAnsi="宋体" w:cs="宋体"/>
                <w:color w:val="auto"/>
                <w:kern w:val="0"/>
                <w:sz w:val="22"/>
                <w:szCs w:val="22"/>
                <w:highlight w:val="none"/>
                <w:lang w:val="en-US" w:eastAsia="zh-CN"/>
              </w:rPr>
              <w:t>2</w:t>
            </w:r>
            <w:r>
              <w:rPr>
                <w:rFonts w:hint="eastAsia" w:hAnsi="宋体" w:cs="宋体"/>
                <w:color w:val="auto"/>
                <w:kern w:val="0"/>
                <w:sz w:val="22"/>
                <w:szCs w:val="22"/>
                <w:highlight w:val="none"/>
              </w:rPr>
              <w:t>人，需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5</w:t>
            </w:r>
            <w:r>
              <w:rPr>
                <w:rFonts w:hint="eastAsia" w:hAnsi="宋体" w:cs="宋体"/>
                <w:color w:val="auto"/>
                <w:kern w:val="0"/>
                <w:sz w:val="22"/>
                <w:szCs w:val="22"/>
                <w:highlight w:val="none"/>
              </w:rPr>
              <w:t>分；</w:t>
            </w:r>
          </w:p>
          <w:p w14:paraId="448C7B95">
            <w:pPr>
              <w:keepNext w:val="0"/>
              <w:keepLines w:val="0"/>
              <w:pageBreakBefore w:val="0"/>
              <w:kinsoku/>
              <w:wordWrap/>
              <w:overflowPunct/>
              <w:topLinePunct w:val="0"/>
              <w:autoSpaceDE/>
              <w:autoSpaceDN/>
              <w:bidi w:val="0"/>
              <w:adjustRightInd/>
              <w:snapToGrid/>
              <w:spacing w:line="440" w:lineRule="exact"/>
              <w:textAlignment w:val="auto"/>
              <w:rPr>
                <w:rFonts w:hint="default" w:eastAsia="宋体"/>
                <w:color w:val="auto"/>
                <w:highlight w:val="none"/>
                <w:lang w:val="en-US" w:eastAsia="zh-CN"/>
              </w:rPr>
            </w:pPr>
            <w:r>
              <w:rPr>
                <w:rFonts w:hint="eastAsia" w:hAnsi="宋体" w:cs="宋体"/>
                <w:color w:val="auto"/>
                <w:kern w:val="0"/>
                <w:sz w:val="22"/>
                <w:szCs w:val="22"/>
                <w:highlight w:val="none"/>
                <w:lang w:val="en-US" w:eastAsia="zh-CN"/>
              </w:rPr>
              <w:t xml:space="preserve">    5.以上都不满足，得0分。</w:t>
            </w:r>
          </w:p>
        </w:tc>
        <w:tc>
          <w:tcPr>
            <w:tcW w:w="814" w:type="dxa"/>
            <w:noWrap w:val="0"/>
            <w:vAlign w:val="center"/>
          </w:tcPr>
          <w:p w14:paraId="29168A0D">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 30分</w:t>
            </w:r>
          </w:p>
        </w:tc>
      </w:tr>
      <w:tr w14:paraId="333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1" w:type="dxa"/>
            <w:noWrap w:val="0"/>
            <w:vAlign w:val="center"/>
          </w:tcPr>
          <w:p w14:paraId="2D625A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w:t>
            </w:r>
          </w:p>
        </w:tc>
        <w:tc>
          <w:tcPr>
            <w:tcW w:w="1327" w:type="dxa"/>
            <w:noWrap w:val="0"/>
            <w:vAlign w:val="center"/>
          </w:tcPr>
          <w:p w14:paraId="347F32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 xml:space="preserve"> 商务分</w:t>
            </w:r>
          </w:p>
        </w:tc>
        <w:tc>
          <w:tcPr>
            <w:tcW w:w="6915" w:type="dxa"/>
            <w:noWrap w:val="0"/>
            <w:vAlign w:val="center"/>
          </w:tcPr>
          <w:p w14:paraId="2EABB3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rPr>
              <w:t>评审因素</w:t>
            </w:r>
          </w:p>
        </w:tc>
        <w:tc>
          <w:tcPr>
            <w:tcW w:w="814" w:type="dxa"/>
            <w:noWrap w:val="0"/>
            <w:vAlign w:val="center"/>
          </w:tcPr>
          <w:p w14:paraId="77727B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15</w:t>
            </w:r>
            <w:r>
              <w:rPr>
                <w:rFonts w:hint="eastAsia" w:ascii="宋体" w:hAnsi="宋体" w:eastAsia="宋体" w:cs="宋体"/>
                <w:b/>
                <w:bCs/>
                <w:color w:val="auto"/>
                <w:kern w:val="0"/>
                <w:sz w:val="22"/>
                <w:szCs w:val="22"/>
                <w:highlight w:val="none"/>
                <w:lang w:val="en-US" w:eastAsia="zh-CN"/>
              </w:rPr>
              <w:t xml:space="preserve">分 </w:t>
            </w:r>
          </w:p>
        </w:tc>
      </w:tr>
      <w:tr w14:paraId="5F17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21" w:type="dxa"/>
            <w:noWrap w:val="0"/>
            <w:vAlign w:val="center"/>
          </w:tcPr>
          <w:p w14:paraId="6E211C6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3.1</w:t>
            </w:r>
          </w:p>
        </w:tc>
        <w:tc>
          <w:tcPr>
            <w:tcW w:w="1327" w:type="dxa"/>
            <w:noWrap w:val="0"/>
            <w:vAlign w:val="center"/>
          </w:tcPr>
          <w:p w14:paraId="58F7360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 xml:space="preserve"> </w:t>
            </w:r>
            <w:r>
              <w:rPr>
                <w:rFonts w:hint="eastAsia" w:ascii="宋体" w:hAnsi="宋体"/>
                <w:b/>
                <w:bCs/>
                <w:color w:val="auto"/>
                <w:sz w:val="22"/>
                <w:szCs w:val="22"/>
                <w:highlight w:val="none"/>
              </w:rPr>
              <w:t>综合实力分</w:t>
            </w:r>
          </w:p>
        </w:tc>
        <w:tc>
          <w:tcPr>
            <w:tcW w:w="6915" w:type="dxa"/>
            <w:noWrap w:val="0"/>
            <w:vAlign w:val="center"/>
          </w:tcPr>
          <w:p w14:paraId="7674C712">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Style w:val="37"/>
                <w:rFonts w:hint="eastAsia" w:ascii="宋体" w:hAnsi="宋体" w:eastAsia="宋体" w:cs="宋体"/>
                <w:b w:val="0"/>
                <w:bCs w:val="0"/>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投标人</w:t>
            </w:r>
            <w:r>
              <w:rPr>
                <w:rFonts w:hint="eastAsia" w:hAnsi="宋体" w:cs="宋体"/>
                <w:color w:val="auto"/>
                <w:sz w:val="22"/>
                <w:szCs w:val="22"/>
                <w:highlight w:val="none"/>
                <w:lang w:val="en-US" w:eastAsia="zh-CN"/>
              </w:rPr>
              <w:t>服务团队成员获得职业教育教师教学创新团队立项</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，提供国家级教育部门</w:t>
            </w:r>
            <w:r>
              <w:rPr>
                <w:rFonts w:hint="eastAsia" w:hAnsi="宋体" w:cs="宋体"/>
                <w:color w:val="auto"/>
                <w:sz w:val="22"/>
                <w:szCs w:val="22"/>
                <w:highlight w:val="none"/>
                <w:lang w:val="en-US" w:eastAsia="zh-CN"/>
              </w:rPr>
              <w:t>职业教育教师教学创新团队立项证明</w:t>
            </w:r>
            <w:r>
              <w:rPr>
                <w:rFonts w:hint="eastAsia" w:ascii="宋体" w:hAnsi="宋体" w:eastAsia="宋体" w:cs="宋体"/>
                <w:color w:val="auto"/>
                <w:kern w:val="0"/>
                <w:sz w:val="22"/>
                <w:szCs w:val="22"/>
                <w:highlight w:val="none"/>
              </w:rPr>
              <w:t>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提供省级教育部门</w:t>
            </w:r>
            <w:r>
              <w:rPr>
                <w:rFonts w:hint="eastAsia" w:hAnsi="宋体" w:cs="宋体"/>
                <w:color w:val="auto"/>
                <w:sz w:val="22"/>
                <w:szCs w:val="22"/>
                <w:highlight w:val="none"/>
                <w:lang w:val="en-US" w:eastAsia="zh-CN"/>
              </w:rPr>
              <w:t>职业教育教师教学创新团队立项证明</w:t>
            </w:r>
            <w:r>
              <w:rPr>
                <w:rFonts w:hint="eastAsia" w:ascii="宋体" w:hAnsi="宋体" w:eastAsia="宋体" w:cs="宋体"/>
                <w:color w:val="auto"/>
                <w:kern w:val="0"/>
                <w:sz w:val="22"/>
                <w:szCs w:val="22"/>
                <w:highlight w:val="none"/>
              </w:rPr>
              <w:t>得</w:t>
            </w:r>
            <w:r>
              <w:rPr>
                <w:rFonts w:hint="eastAsia"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分，不累计加分。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服务团队成员中至少有1人为所获创新团队第一负责人并</w:t>
            </w:r>
            <w:r>
              <w:rPr>
                <w:rFonts w:hint="eastAsia" w:ascii="宋体" w:hAnsi="宋体" w:eastAsia="宋体" w:cs="宋体"/>
                <w:color w:val="auto"/>
                <w:kern w:val="0"/>
                <w:sz w:val="22"/>
                <w:szCs w:val="22"/>
                <w:highlight w:val="none"/>
                <w:lang w:eastAsia="zh-CN"/>
              </w:rPr>
              <w:t>提供证明复印件并加盖</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公章，</w:t>
            </w:r>
            <w:r>
              <w:rPr>
                <w:rFonts w:hint="eastAsia" w:ascii="宋体" w:hAnsi="宋体" w:cs="宋体"/>
                <w:color w:val="auto"/>
                <w:kern w:val="0"/>
                <w:sz w:val="22"/>
                <w:szCs w:val="22"/>
                <w:highlight w:val="none"/>
                <w:lang w:val="en-US" w:eastAsia="zh-CN"/>
              </w:rPr>
              <w:t>非第一负责人或</w:t>
            </w:r>
            <w:r>
              <w:rPr>
                <w:rFonts w:hint="eastAsia" w:hAnsi="宋体" w:cs="宋体"/>
                <w:color w:val="auto"/>
                <w:kern w:val="0"/>
                <w:sz w:val="22"/>
                <w:szCs w:val="22"/>
                <w:highlight w:val="none"/>
                <w:lang w:val="en-US" w:eastAsia="zh-CN"/>
              </w:rPr>
              <w:t>未提供证明不得分）</w:t>
            </w:r>
          </w:p>
          <w:p w14:paraId="2E61EF23">
            <w:pPr>
              <w:pStyle w:val="12"/>
              <w:keepNext w:val="0"/>
              <w:keepLines w:val="0"/>
              <w:pageBreakBefore w:val="0"/>
              <w:kinsoku/>
              <w:wordWrap/>
              <w:overflowPunct/>
              <w:topLinePunct w:val="0"/>
              <w:autoSpaceDE/>
              <w:autoSpaceDN/>
              <w:bidi w:val="0"/>
              <w:adjustRightInd/>
              <w:snapToGrid/>
              <w:spacing w:line="440" w:lineRule="exact"/>
              <w:ind w:right="267" w:rightChars="127" w:firstLine="440" w:firstLineChars="200"/>
              <w:textAlignment w:val="auto"/>
              <w:outlineLvl w:val="0"/>
              <w:rPr>
                <w:rFonts w:hint="eastAsia" w:ascii="宋体" w:hAnsi="宋体" w:eastAsia="宋体" w:cs="宋体"/>
                <w:color w:val="auto"/>
                <w:kern w:val="0"/>
                <w:sz w:val="22"/>
                <w:szCs w:val="22"/>
                <w:highlight w:val="none"/>
                <w:lang w:eastAsia="zh-CN"/>
              </w:rPr>
            </w:pPr>
            <w:r>
              <w:rPr>
                <w:rFonts w:hint="eastAsia" w:ascii="宋体" w:hAnsi="宋体" w:eastAsia="宋体" w:cs="宋体"/>
                <w:b w:val="0"/>
                <w:bCs w:val="0"/>
                <w:color w:val="auto"/>
                <w:kern w:val="0"/>
                <w:sz w:val="22"/>
                <w:szCs w:val="22"/>
                <w:highlight w:val="none"/>
              </w:rPr>
              <w:t>（2）</w:t>
            </w:r>
            <w:r>
              <w:rPr>
                <w:rFonts w:hint="eastAsia" w:hAnsi="宋体" w:cs="宋体"/>
                <w:color w:val="auto"/>
                <w:sz w:val="22"/>
                <w:szCs w:val="22"/>
                <w:highlight w:val="none"/>
                <w:lang w:eastAsia="zh-CN"/>
              </w:rPr>
              <w:t>投标人</w:t>
            </w:r>
            <w:r>
              <w:rPr>
                <w:rFonts w:hint="eastAsia" w:hAnsi="宋体" w:cs="宋体"/>
                <w:color w:val="auto"/>
                <w:sz w:val="22"/>
                <w:szCs w:val="22"/>
                <w:highlight w:val="none"/>
                <w:lang w:val="en-US" w:eastAsia="zh-CN"/>
              </w:rPr>
              <w:t>服务团队</w:t>
            </w:r>
            <w:r>
              <w:rPr>
                <w:rFonts w:hint="eastAsia" w:ascii="宋体" w:hAnsi="宋体" w:eastAsia="宋体" w:cs="宋体"/>
                <w:color w:val="auto"/>
                <w:kern w:val="0"/>
                <w:sz w:val="22"/>
                <w:szCs w:val="22"/>
                <w:highlight w:val="none"/>
              </w:rPr>
              <w:t>具有职业教育相关教学成果证书</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，提供国家级教育部门颁发的教学成果证书得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提供省级教育部门颁发的教学成果证书得</w:t>
            </w:r>
            <w:r>
              <w:rPr>
                <w:rFonts w:hint="eastAsia"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分，不累计加分。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服务团队成员中至少</w:t>
            </w:r>
            <w:r>
              <w:rPr>
                <w:rFonts w:hint="eastAsia" w:hAnsi="宋体" w:cs="宋体"/>
                <w:color w:val="auto"/>
                <w:kern w:val="0"/>
                <w:sz w:val="22"/>
                <w:szCs w:val="22"/>
                <w:highlight w:val="none"/>
                <w:lang w:val="en-US" w:eastAsia="zh-CN"/>
              </w:rPr>
              <w:t>有</w:t>
            </w:r>
            <w:r>
              <w:rPr>
                <w:rFonts w:hint="eastAsia" w:ascii="宋体" w:hAnsi="宋体" w:cs="宋体"/>
                <w:color w:val="auto"/>
                <w:kern w:val="0"/>
                <w:sz w:val="22"/>
                <w:szCs w:val="22"/>
                <w:highlight w:val="none"/>
                <w:lang w:val="en-US" w:eastAsia="zh-CN"/>
              </w:rPr>
              <w:t>1人为</w:t>
            </w:r>
            <w:r>
              <w:rPr>
                <w:rFonts w:hint="eastAsia" w:hAnsi="宋体" w:cs="宋体"/>
                <w:color w:val="auto"/>
                <w:kern w:val="0"/>
                <w:sz w:val="22"/>
                <w:szCs w:val="22"/>
                <w:highlight w:val="none"/>
                <w:lang w:val="en-US" w:eastAsia="zh-CN"/>
              </w:rPr>
              <w:t>所获教学成果奖</w:t>
            </w:r>
            <w:r>
              <w:rPr>
                <w:rFonts w:hint="eastAsia" w:ascii="宋体" w:hAnsi="宋体" w:cs="宋体"/>
                <w:color w:val="auto"/>
                <w:kern w:val="0"/>
                <w:sz w:val="22"/>
                <w:szCs w:val="22"/>
                <w:highlight w:val="none"/>
                <w:lang w:val="en-US" w:eastAsia="zh-CN"/>
              </w:rPr>
              <w:t>第一负责人并</w:t>
            </w:r>
            <w:r>
              <w:rPr>
                <w:rFonts w:hint="eastAsia" w:ascii="宋体" w:hAnsi="宋体" w:eastAsia="宋体" w:cs="宋体"/>
                <w:color w:val="auto"/>
                <w:kern w:val="0"/>
                <w:sz w:val="22"/>
                <w:szCs w:val="22"/>
                <w:highlight w:val="none"/>
                <w:lang w:eastAsia="zh-CN"/>
              </w:rPr>
              <w:t>提供证明复印件并加盖</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公章，</w:t>
            </w:r>
            <w:r>
              <w:rPr>
                <w:rFonts w:hint="eastAsia" w:ascii="宋体" w:hAnsi="宋体" w:cs="宋体"/>
                <w:color w:val="auto"/>
                <w:kern w:val="0"/>
                <w:sz w:val="22"/>
                <w:szCs w:val="22"/>
                <w:highlight w:val="none"/>
                <w:lang w:val="en-US" w:eastAsia="zh-CN"/>
              </w:rPr>
              <w:t>非第一负责人或</w:t>
            </w:r>
            <w:r>
              <w:rPr>
                <w:rFonts w:hint="eastAsia" w:hAnsi="宋体" w:cs="宋体"/>
                <w:color w:val="auto"/>
                <w:kern w:val="0"/>
                <w:sz w:val="22"/>
                <w:szCs w:val="22"/>
                <w:highlight w:val="none"/>
                <w:lang w:val="en-US" w:eastAsia="zh-CN"/>
              </w:rPr>
              <w:t>未提供证明不得分）</w:t>
            </w:r>
          </w:p>
          <w:p w14:paraId="5EADEDDE">
            <w:pPr>
              <w:keepNext w:val="0"/>
              <w:keepLines w:val="0"/>
              <w:pageBreakBefore w:val="0"/>
              <w:tabs>
                <w:tab w:val="left" w:pos="1302"/>
              </w:tabs>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rPr>
              <w:t>）</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能</w:t>
            </w:r>
            <w:r>
              <w:rPr>
                <w:rFonts w:hint="eastAsia" w:ascii="宋体" w:hAnsi="宋体" w:eastAsia="宋体" w:cs="宋体"/>
                <w:color w:val="auto"/>
                <w:kern w:val="0"/>
                <w:sz w:val="22"/>
                <w:szCs w:val="22"/>
                <w:highlight w:val="none"/>
              </w:rPr>
              <w:t>提供国家级教师培养培训基地合作证明的得</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能</w:t>
            </w:r>
            <w:r>
              <w:rPr>
                <w:rFonts w:hint="eastAsia" w:ascii="宋体" w:hAnsi="宋体" w:eastAsia="宋体" w:cs="宋体"/>
                <w:color w:val="auto"/>
                <w:kern w:val="0"/>
                <w:sz w:val="22"/>
                <w:szCs w:val="22"/>
                <w:highlight w:val="none"/>
              </w:rPr>
              <w:t>提供</w:t>
            </w:r>
            <w:r>
              <w:rPr>
                <w:rFonts w:hint="eastAsia" w:ascii="宋体" w:hAnsi="宋体" w:eastAsia="宋体" w:cs="宋体"/>
                <w:color w:val="auto"/>
                <w:kern w:val="0"/>
                <w:sz w:val="22"/>
                <w:szCs w:val="22"/>
                <w:highlight w:val="none"/>
                <w:lang w:val="en-US" w:eastAsia="zh-CN"/>
              </w:rPr>
              <w:t>省</w:t>
            </w:r>
            <w:r>
              <w:rPr>
                <w:rFonts w:hint="eastAsia" w:ascii="宋体" w:hAnsi="宋体" w:eastAsia="宋体" w:cs="宋体"/>
                <w:color w:val="auto"/>
                <w:kern w:val="0"/>
                <w:sz w:val="22"/>
                <w:szCs w:val="22"/>
                <w:highlight w:val="none"/>
              </w:rPr>
              <w:t>级教师培养培训基地合作证明的得</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分，不累计加分。</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eastAsia="zh-CN"/>
              </w:rPr>
              <w:t>须提供</w:t>
            </w:r>
            <w:r>
              <w:rPr>
                <w:rFonts w:hint="eastAsia" w:ascii="宋体" w:hAnsi="宋体" w:cs="宋体"/>
                <w:color w:val="auto"/>
                <w:kern w:val="0"/>
                <w:sz w:val="22"/>
                <w:szCs w:val="22"/>
                <w:highlight w:val="none"/>
                <w:lang w:val="en-US" w:eastAsia="zh-CN"/>
              </w:rPr>
              <w:t>合作</w:t>
            </w:r>
            <w:r>
              <w:rPr>
                <w:rFonts w:hint="default" w:ascii="宋体" w:hAnsi="宋体" w:eastAsia="宋体" w:cs="宋体"/>
                <w:color w:val="auto"/>
                <w:kern w:val="0"/>
                <w:sz w:val="22"/>
                <w:szCs w:val="22"/>
                <w:highlight w:val="none"/>
                <w:lang w:val="en-US" w:eastAsia="zh-CN"/>
              </w:rPr>
              <w:t>证明复印件</w:t>
            </w:r>
            <w:r>
              <w:rPr>
                <w:rFonts w:hint="eastAsia" w:ascii="宋体" w:hAnsi="宋体" w:eastAsia="宋体" w:cs="宋体"/>
                <w:color w:val="auto"/>
                <w:kern w:val="0"/>
                <w:sz w:val="22"/>
                <w:szCs w:val="22"/>
                <w:highlight w:val="none"/>
                <w:lang w:eastAsia="zh-CN"/>
              </w:rPr>
              <w:t>及与其合作的</w:t>
            </w:r>
            <w:r>
              <w:rPr>
                <w:rFonts w:hint="eastAsia" w:ascii="宋体" w:hAnsi="宋体" w:eastAsia="宋体" w:cs="宋体"/>
                <w:color w:val="auto"/>
                <w:kern w:val="0"/>
                <w:sz w:val="22"/>
                <w:szCs w:val="22"/>
                <w:highlight w:val="none"/>
              </w:rPr>
              <w:t>国家级</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或省级）</w:t>
            </w:r>
            <w:r>
              <w:rPr>
                <w:rFonts w:hint="eastAsia" w:ascii="宋体" w:hAnsi="宋体" w:eastAsia="宋体" w:cs="宋体"/>
                <w:color w:val="auto"/>
                <w:kern w:val="0"/>
                <w:sz w:val="22"/>
                <w:szCs w:val="22"/>
                <w:highlight w:val="none"/>
              </w:rPr>
              <w:t>教师培养培训基地</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资质证明文件</w:t>
            </w:r>
            <w:r>
              <w:rPr>
                <w:rFonts w:hint="eastAsia" w:ascii="宋体" w:hAnsi="宋体" w:cs="宋体"/>
                <w:color w:val="auto"/>
                <w:kern w:val="0"/>
                <w:sz w:val="22"/>
                <w:szCs w:val="22"/>
                <w:highlight w:val="none"/>
                <w:lang w:val="en-US" w:eastAsia="zh-CN"/>
              </w:rPr>
              <w:t>；或曾与</w:t>
            </w:r>
            <w:r>
              <w:rPr>
                <w:rFonts w:hint="eastAsia" w:ascii="宋体" w:hAnsi="宋体" w:eastAsia="宋体" w:cs="宋体"/>
                <w:color w:val="auto"/>
                <w:kern w:val="0"/>
                <w:sz w:val="22"/>
                <w:szCs w:val="22"/>
                <w:highlight w:val="none"/>
              </w:rPr>
              <w:t>国家级</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或省级）</w:t>
            </w:r>
            <w:r>
              <w:rPr>
                <w:rFonts w:hint="eastAsia" w:ascii="宋体" w:hAnsi="宋体" w:eastAsia="宋体" w:cs="宋体"/>
                <w:color w:val="auto"/>
                <w:kern w:val="0"/>
                <w:sz w:val="22"/>
                <w:szCs w:val="22"/>
                <w:highlight w:val="none"/>
              </w:rPr>
              <w:t>教师培养培训基地</w:t>
            </w:r>
            <w:r>
              <w:rPr>
                <w:rFonts w:hint="eastAsia" w:ascii="宋体" w:hAnsi="宋体" w:cs="宋体"/>
                <w:color w:val="auto"/>
                <w:kern w:val="0"/>
                <w:sz w:val="22"/>
                <w:szCs w:val="22"/>
                <w:highlight w:val="none"/>
                <w:lang w:val="en-US" w:eastAsia="zh-CN"/>
              </w:rPr>
              <w:t>合作并签订过培训协议，须</w:t>
            </w:r>
            <w:r>
              <w:rPr>
                <w:rFonts w:hint="default" w:ascii="宋体" w:hAnsi="宋体" w:eastAsia="宋体" w:cs="宋体"/>
                <w:color w:val="auto"/>
                <w:kern w:val="0"/>
                <w:sz w:val="22"/>
                <w:szCs w:val="22"/>
                <w:highlight w:val="none"/>
                <w:lang w:val="en-US" w:eastAsia="zh-CN"/>
              </w:rPr>
              <w:t>加盖</w:t>
            </w:r>
            <w:r>
              <w:rPr>
                <w:rFonts w:hint="eastAsia" w:ascii="宋体" w:hAnsi="宋体" w:cs="宋体"/>
                <w:color w:val="auto"/>
                <w:kern w:val="0"/>
                <w:sz w:val="22"/>
                <w:szCs w:val="22"/>
                <w:highlight w:val="none"/>
                <w:lang w:val="en-US" w:eastAsia="zh-CN"/>
              </w:rPr>
              <w:t>投标人</w:t>
            </w:r>
            <w:r>
              <w:rPr>
                <w:rFonts w:hint="default" w:ascii="宋体" w:hAnsi="宋体" w:eastAsia="宋体" w:cs="宋体"/>
                <w:color w:val="auto"/>
                <w:kern w:val="0"/>
                <w:sz w:val="22"/>
                <w:szCs w:val="22"/>
                <w:highlight w:val="none"/>
                <w:lang w:val="en-US" w:eastAsia="zh-CN"/>
              </w:rPr>
              <w:t>公</w:t>
            </w:r>
            <w:r>
              <w:rPr>
                <w:rFonts w:hint="eastAsia" w:ascii="宋体" w:hAnsi="宋体" w:eastAsia="宋体" w:cs="宋体"/>
                <w:color w:val="auto"/>
                <w:kern w:val="0"/>
                <w:sz w:val="22"/>
                <w:szCs w:val="22"/>
                <w:highlight w:val="none"/>
                <w:lang w:eastAsia="zh-CN"/>
              </w:rPr>
              <w:t>章</w:t>
            </w:r>
            <w:r>
              <w:rPr>
                <w:rFonts w:hint="eastAsia" w:ascii="宋体" w:hAnsi="宋体" w:eastAsia="宋体" w:cs="宋体"/>
                <w:color w:val="auto"/>
                <w:kern w:val="0"/>
                <w:sz w:val="22"/>
                <w:szCs w:val="22"/>
                <w:highlight w:val="none"/>
              </w:rPr>
              <w:t>，未提供不得分</w:t>
            </w:r>
            <w:r>
              <w:rPr>
                <w:rStyle w:val="37"/>
                <w:rFonts w:hint="eastAsia" w:ascii="宋体" w:hAnsi="宋体" w:cs="宋体"/>
                <w:color w:val="auto"/>
                <w:sz w:val="22"/>
                <w:szCs w:val="22"/>
                <w:highlight w:val="none"/>
                <w:lang w:val="en-US" w:eastAsia="zh-CN"/>
              </w:rPr>
              <w:t>]</w:t>
            </w:r>
          </w:p>
        </w:tc>
        <w:tc>
          <w:tcPr>
            <w:tcW w:w="814" w:type="dxa"/>
            <w:noWrap w:val="0"/>
            <w:vAlign w:val="center"/>
          </w:tcPr>
          <w:p w14:paraId="69E06BA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15分 </w:t>
            </w:r>
          </w:p>
        </w:tc>
      </w:tr>
      <w:tr w14:paraId="4B3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963" w:type="dxa"/>
            <w:gridSpan w:val="3"/>
            <w:noWrap w:val="0"/>
            <w:vAlign w:val="top"/>
          </w:tcPr>
          <w:p w14:paraId="276023CD">
            <w:pPr>
              <w:pStyle w:val="12"/>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rPr>
              <w:t>总得分＝1+2</w:t>
            </w:r>
            <w:r>
              <w:rPr>
                <w:rFonts w:hint="eastAsia" w:ascii="宋体" w:hAnsi="宋体" w:eastAsia="宋体" w:cs="宋体"/>
                <w:bCs/>
                <w:color w:val="auto"/>
                <w:kern w:val="2"/>
                <w:sz w:val="22"/>
                <w:szCs w:val="22"/>
                <w:highlight w:val="none"/>
                <w:lang w:val="en-US" w:eastAsia="zh-CN"/>
              </w:rPr>
              <w:t>+3</w:t>
            </w:r>
          </w:p>
        </w:tc>
        <w:tc>
          <w:tcPr>
            <w:tcW w:w="814" w:type="dxa"/>
            <w:noWrap w:val="0"/>
            <w:vAlign w:val="center"/>
          </w:tcPr>
          <w:p w14:paraId="4C00E917">
            <w:pPr>
              <w:pStyle w:val="12"/>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宋体" w:hAnsi="宋体" w:eastAsia="宋体" w:cs="宋体"/>
                <w:bCs/>
                <w:color w:val="auto"/>
                <w:kern w:val="2"/>
                <w:sz w:val="22"/>
                <w:szCs w:val="22"/>
                <w:highlight w:val="none"/>
              </w:rPr>
            </w:pPr>
          </w:p>
        </w:tc>
      </w:tr>
    </w:tbl>
    <w:p w14:paraId="1EDA6624">
      <w:pPr>
        <w:spacing w:line="400" w:lineRule="exact"/>
        <w:ind w:firstLine="440" w:firstLineChars="200"/>
        <w:rPr>
          <w:rFonts w:hint="eastAsia" w:ascii="宋体" w:hAnsi="宋体" w:cs="宋体"/>
          <w:bCs/>
          <w:color w:val="auto"/>
          <w:sz w:val="22"/>
          <w:szCs w:val="22"/>
          <w:highlight w:val="none"/>
        </w:rPr>
      </w:pPr>
    </w:p>
    <w:p w14:paraId="1AC5FBC2">
      <w:pPr>
        <w:spacing w:line="400" w:lineRule="exact"/>
        <w:ind w:firstLine="440" w:firstLineChars="200"/>
        <w:rPr>
          <w:rFonts w:hint="eastAsia" w:ascii="宋体" w:hAnsi="宋体" w:cs="宋体"/>
          <w:bCs/>
          <w:color w:val="auto"/>
          <w:sz w:val="22"/>
          <w:szCs w:val="22"/>
          <w:highlight w:val="none"/>
        </w:rPr>
      </w:pPr>
    </w:p>
    <w:p w14:paraId="3E146DE8">
      <w:pPr>
        <w:pStyle w:val="2"/>
        <w:shd w:val="clear"/>
        <w:jc w:val="center"/>
        <w:rPr>
          <w:rFonts w:hint="eastAsia" w:ascii="宋体" w:hAnsi="宋体" w:eastAsia="宋体" w:cs="宋体"/>
          <w:b w:val="0"/>
          <w:color w:val="auto"/>
          <w:sz w:val="30"/>
          <w:szCs w:val="30"/>
          <w:highlight w:val="none"/>
        </w:rPr>
      </w:pPr>
      <w:bookmarkStart w:id="303" w:name="_Toc12855"/>
      <w:bookmarkStart w:id="304" w:name="_Toc9480"/>
      <w:bookmarkStart w:id="305" w:name="_Toc2202"/>
      <w:bookmarkStart w:id="306" w:name="_Toc15061"/>
      <w:bookmarkStart w:id="307" w:name="_Toc16466"/>
      <w:bookmarkStart w:id="308" w:name="_Toc23906"/>
      <w:bookmarkStart w:id="309" w:name="_Toc10751"/>
      <w:bookmarkStart w:id="310" w:name="_Toc18582"/>
      <w:bookmarkStart w:id="311" w:name="_Toc11083"/>
      <w:bookmarkStart w:id="312" w:name="_Toc20313"/>
      <w:r>
        <w:rPr>
          <w:rFonts w:hint="eastAsia" w:ascii="宋体" w:hAnsi="宋体" w:eastAsia="宋体" w:cs="宋体"/>
          <w:b w:val="0"/>
          <w:color w:val="auto"/>
          <w:sz w:val="30"/>
          <w:szCs w:val="30"/>
          <w:highlight w:val="none"/>
        </w:rPr>
        <w:t>第四节 中标候选人推荐原则</w:t>
      </w:r>
      <w:bookmarkEnd w:id="303"/>
      <w:bookmarkEnd w:id="304"/>
      <w:bookmarkEnd w:id="305"/>
      <w:bookmarkEnd w:id="306"/>
      <w:bookmarkEnd w:id="307"/>
      <w:bookmarkEnd w:id="308"/>
      <w:bookmarkEnd w:id="309"/>
      <w:bookmarkEnd w:id="310"/>
      <w:bookmarkEnd w:id="311"/>
      <w:bookmarkEnd w:id="312"/>
    </w:p>
    <w:p w14:paraId="1FA7F4A1">
      <w:pPr>
        <w:pStyle w:val="12"/>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评标委员会将根据评审后总得分由高到低排列次序并推荐中标候选人。总得分相同的，以投标</w:t>
      </w:r>
      <w:r>
        <w:rPr>
          <w:rFonts w:hint="eastAsia" w:hAnsi="宋体" w:cs="宋体"/>
          <w:color w:val="auto"/>
          <w:highlight w:val="none"/>
          <w:lang w:val="en-US" w:eastAsia="zh-CN"/>
        </w:rPr>
        <w:t>报价</w:t>
      </w:r>
      <w:r>
        <w:rPr>
          <w:rFonts w:hint="eastAsia" w:ascii="宋体" w:hAnsi="宋体" w:eastAsia="宋体" w:cs="宋体"/>
          <w:color w:val="auto"/>
          <w:highlight w:val="none"/>
        </w:rPr>
        <w:t>由</w:t>
      </w:r>
      <w:r>
        <w:rPr>
          <w:rFonts w:hint="eastAsia" w:hAnsi="宋体" w:cs="宋体"/>
          <w:color w:val="auto"/>
          <w:highlight w:val="none"/>
          <w:lang w:val="en-US" w:eastAsia="zh-CN"/>
        </w:rPr>
        <w:t>低</w:t>
      </w:r>
      <w:r>
        <w:rPr>
          <w:rFonts w:hint="eastAsia" w:ascii="宋体" w:hAnsi="宋体" w:eastAsia="宋体" w:cs="宋体"/>
          <w:color w:val="auto"/>
          <w:highlight w:val="none"/>
        </w:rPr>
        <w:t>到</w:t>
      </w:r>
      <w:r>
        <w:rPr>
          <w:rFonts w:hint="eastAsia" w:hAnsi="宋体" w:cs="宋体"/>
          <w:color w:val="auto"/>
          <w:highlight w:val="none"/>
          <w:lang w:val="en-US" w:eastAsia="zh-CN"/>
        </w:rPr>
        <w:t>高</w:t>
      </w:r>
      <w:r>
        <w:rPr>
          <w:rFonts w:hint="eastAsia" w:ascii="宋体" w:hAnsi="宋体" w:eastAsia="宋体" w:cs="宋体"/>
          <w:color w:val="auto"/>
          <w:highlight w:val="none"/>
        </w:rPr>
        <w:t>顺序排列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得分相同且投标报价相同的并列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58A2DAA3">
      <w:pPr>
        <w:pStyle w:val="2"/>
        <w:shd w:val="clear"/>
        <w:spacing w:before="0" w:after="0" w:line="360" w:lineRule="auto"/>
        <w:ind w:firstLine="600" w:firstLineChars="200"/>
        <w:jc w:val="center"/>
        <w:rPr>
          <w:rFonts w:hint="eastAsia" w:ascii="宋体" w:hAnsi="宋体" w:eastAsia="宋体" w:cs="宋体"/>
          <w:b w:val="0"/>
          <w:color w:val="auto"/>
          <w:sz w:val="30"/>
          <w:szCs w:val="30"/>
          <w:highlight w:val="none"/>
        </w:rPr>
      </w:pPr>
      <w:bookmarkStart w:id="313" w:name="_Toc11545"/>
      <w:bookmarkStart w:id="314" w:name="_Toc13625"/>
      <w:bookmarkStart w:id="315" w:name="_Toc27419"/>
      <w:bookmarkStart w:id="316" w:name="_Toc13808"/>
      <w:bookmarkStart w:id="317" w:name="_Toc9602"/>
      <w:bookmarkStart w:id="318" w:name="_Toc7971"/>
      <w:bookmarkStart w:id="319" w:name="_Toc29218"/>
      <w:bookmarkStart w:id="320" w:name="_Toc11695"/>
      <w:bookmarkStart w:id="321" w:name="_Toc11073"/>
      <w:bookmarkStart w:id="322" w:name="_Toc22384"/>
    </w:p>
    <w:p w14:paraId="295C5E87">
      <w:pPr>
        <w:pStyle w:val="2"/>
        <w:shd w:val="clear"/>
        <w:spacing w:before="0" w:after="0" w:line="360" w:lineRule="auto"/>
        <w:ind w:firstLine="600" w:firstLineChars="200"/>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313"/>
      <w:bookmarkEnd w:id="314"/>
      <w:bookmarkEnd w:id="315"/>
      <w:bookmarkEnd w:id="316"/>
      <w:bookmarkEnd w:id="317"/>
      <w:bookmarkEnd w:id="318"/>
      <w:bookmarkEnd w:id="319"/>
      <w:bookmarkEnd w:id="320"/>
      <w:bookmarkEnd w:id="321"/>
      <w:bookmarkEnd w:id="322"/>
    </w:p>
    <w:p w14:paraId="2A2E171A">
      <w:pPr>
        <w:pStyle w:val="36"/>
        <w:shd w:val="clear"/>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64572279">
      <w:pPr>
        <w:pStyle w:val="12"/>
        <w:shd w:val="clear"/>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575AA52C">
      <w:pPr>
        <w:widowControl/>
        <w:shd w:val="clea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7C67831F">
      <w:pPr>
        <w:pStyle w:val="12"/>
        <w:shd w:val="clear"/>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A76588D">
      <w:pPr>
        <w:widowControl/>
        <w:shd w:val="clear"/>
        <w:jc w:val="left"/>
        <w:rPr>
          <w:rFonts w:hint="eastAsia" w:ascii="宋体" w:hAnsi="宋体" w:eastAsia="宋体" w:cs="宋体"/>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D6CF824">
      <w:pPr>
        <w:pStyle w:val="12"/>
        <w:shd w:val="clear"/>
        <w:tabs>
          <w:tab w:val="left" w:pos="2472"/>
        </w:tabs>
        <w:spacing w:line="460" w:lineRule="exact"/>
        <w:jc w:val="center"/>
        <w:rPr>
          <w:rFonts w:hint="eastAsia" w:ascii="宋体" w:hAnsi="宋体" w:eastAsia="宋体" w:cs="宋体"/>
          <w:b/>
          <w:color w:val="auto"/>
          <w:sz w:val="36"/>
          <w:highlight w:val="none"/>
        </w:rPr>
      </w:pPr>
    </w:p>
    <w:p w14:paraId="304EA605">
      <w:pPr>
        <w:pStyle w:val="12"/>
        <w:shd w:val="clear"/>
        <w:tabs>
          <w:tab w:val="left" w:pos="2472"/>
        </w:tabs>
        <w:spacing w:line="460" w:lineRule="exact"/>
        <w:jc w:val="center"/>
        <w:rPr>
          <w:rFonts w:hint="eastAsia" w:ascii="宋体" w:hAnsi="宋体" w:eastAsia="宋体" w:cs="宋体"/>
          <w:b/>
          <w:color w:val="auto"/>
          <w:sz w:val="36"/>
          <w:highlight w:val="none"/>
        </w:rPr>
      </w:pPr>
    </w:p>
    <w:p w14:paraId="4BF4AFFD">
      <w:pPr>
        <w:pStyle w:val="12"/>
        <w:shd w:val="clear"/>
        <w:tabs>
          <w:tab w:val="left" w:pos="2472"/>
        </w:tabs>
        <w:spacing w:line="460" w:lineRule="exact"/>
        <w:jc w:val="center"/>
        <w:rPr>
          <w:rFonts w:hint="eastAsia" w:ascii="宋体" w:hAnsi="宋体" w:eastAsia="宋体" w:cs="宋体"/>
          <w:b/>
          <w:color w:val="auto"/>
          <w:sz w:val="36"/>
          <w:highlight w:val="none"/>
        </w:rPr>
      </w:pPr>
    </w:p>
    <w:p w14:paraId="532BE307">
      <w:pPr>
        <w:pStyle w:val="12"/>
        <w:shd w:val="clear"/>
        <w:tabs>
          <w:tab w:val="left" w:pos="2472"/>
        </w:tabs>
        <w:spacing w:line="460" w:lineRule="exact"/>
        <w:jc w:val="center"/>
        <w:rPr>
          <w:rFonts w:hint="eastAsia" w:ascii="宋体" w:hAnsi="宋体" w:eastAsia="宋体" w:cs="宋体"/>
          <w:b/>
          <w:color w:val="auto"/>
          <w:sz w:val="36"/>
          <w:highlight w:val="none"/>
        </w:rPr>
      </w:pPr>
    </w:p>
    <w:p w14:paraId="66A7AA25">
      <w:pPr>
        <w:pStyle w:val="12"/>
        <w:shd w:val="clear"/>
        <w:tabs>
          <w:tab w:val="left" w:pos="2472"/>
        </w:tabs>
        <w:spacing w:line="460" w:lineRule="exact"/>
        <w:jc w:val="center"/>
        <w:rPr>
          <w:rFonts w:hint="eastAsia" w:ascii="宋体" w:hAnsi="宋体" w:eastAsia="宋体" w:cs="宋体"/>
          <w:b/>
          <w:color w:val="auto"/>
          <w:sz w:val="36"/>
          <w:highlight w:val="none"/>
        </w:rPr>
      </w:pPr>
    </w:p>
    <w:p w14:paraId="6669DCA0">
      <w:pPr>
        <w:pStyle w:val="12"/>
        <w:shd w:val="clear"/>
        <w:tabs>
          <w:tab w:val="left" w:pos="2472"/>
        </w:tabs>
        <w:spacing w:line="460" w:lineRule="exact"/>
        <w:jc w:val="center"/>
        <w:rPr>
          <w:rFonts w:hint="eastAsia" w:ascii="宋体" w:hAnsi="宋体" w:eastAsia="宋体" w:cs="宋体"/>
          <w:b/>
          <w:color w:val="auto"/>
          <w:sz w:val="36"/>
          <w:highlight w:val="none"/>
        </w:rPr>
      </w:pPr>
    </w:p>
    <w:p w14:paraId="6F2F6AC9">
      <w:pPr>
        <w:pStyle w:val="12"/>
        <w:shd w:val="clear"/>
        <w:tabs>
          <w:tab w:val="left" w:pos="2472"/>
        </w:tabs>
        <w:spacing w:line="460" w:lineRule="exact"/>
        <w:jc w:val="center"/>
        <w:rPr>
          <w:rFonts w:hint="eastAsia" w:ascii="宋体" w:hAnsi="宋体" w:eastAsia="宋体" w:cs="宋体"/>
          <w:b/>
          <w:color w:val="auto"/>
          <w:sz w:val="36"/>
          <w:highlight w:val="none"/>
        </w:rPr>
      </w:pPr>
    </w:p>
    <w:p w14:paraId="71AF7A01">
      <w:pPr>
        <w:pStyle w:val="12"/>
        <w:shd w:val="clear"/>
        <w:tabs>
          <w:tab w:val="left" w:pos="2472"/>
        </w:tabs>
        <w:spacing w:line="460" w:lineRule="exact"/>
        <w:jc w:val="center"/>
        <w:rPr>
          <w:rFonts w:hint="eastAsia" w:ascii="宋体" w:hAnsi="宋体" w:eastAsia="宋体" w:cs="宋体"/>
          <w:b/>
          <w:color w:val="auto"/>
          <w:sz w:val="36"/>
          <w:highlight w:val="none"/>
        </w:rPr>
      </w:pPr>
    </w:p>
    <w:p w14:paraId="34956629">
      <w:pPr>
        <w:pStyle w:val="12"/>
        <w:shd w:val="clear"/>
        <w:tabs>
          <w:tab w:val="left" w:pos="2472"/>
        </w:tabs>
        <w:spacing w:line="460" w:lineRule="exact"/>
        <w:jc w:val="center"/>
        <w:rPr>
          <w:rFonts w:hint="eastAsia" w:ascii="宋体" w:hAnsi="宋体" w:eastAsia="宋体" w:cs="宋体"/>
          <w:b/>
          <w:color w:val="auto"/>
          <w:sz w:val="36"/>
          <w:highlight w:val="none"/>
        </w:rPr>
      </w:pPr>
    </w:p>
    <w:p w14:paraId="5A3AF59B">
      <w:pPr>
        <w:pStyle w:val="12"/>
        <w:shd w:val="clear"/>
        <w:tabs>
          <w:tab w:val="left" w:pos="2472"/>
        </w:tabs>
        <w:spacing w:line="460" w:lineRule="exact"/>
        <w:jc w:val="center"/>
        <w:rPr>
          <w:rFonts w:hint="eastAsia" w:ascii="宋体" w:hAnsi="宋体" w:eastAsia="宋体" w:cs="宋体"/>
          <w:b/>
          <w:color w:val="auto"/>
          <w:sz w:val="36"/>
          <w:highlight w:val="none"/>
        </w:rPr>
      </w:pPr>
    </w:p>
    <w:p w14:paraId="392A5EBE">
      <w:pPr>
        <w:pStyle w:val="12"/>
        <w:shd w:val="clear"/>
        <w:tabs>
          <w:tab w:val="left" w:pos="2472"/>
        </w:tabs>
        <w:spacing w:line="460" w:lineRule="exact"/>
        <w:jc w:val="center"/>
        <w:rPr>
          <w:rFonts w:hint="eastAsia" w:ascii="宋体" w:hAnsi="宋体" w:eastAsia="宋体" w:cs="宋体"/>
          <w:b/>
          <w:color w:val="auto"/>
          <w:sz w:val="36"/>
          <w:highlight w:val="none"/>
        </w:rPr>
      </w:pPr>
    </w:p>
    <w:p w14:paraId="6210B3F2">
      <w:pPr>
        <w:pStyle w:val="12"/>
        <w:shd w:val="clear"/>
        <w:tabs>
          <w:tab w:val="left" w:pos="2472"/>
        </w:tabs>
        <w:spacing w:line="460" w:lineRule="exact"/>
        <w:jc w:val="center"/>
        <w:rPr>
          <w:rFonts w:hint="eastAsia" w:ascii="宋体" w:hAnsi="宋体" w:eastAsia="宋体" w:cs="宋体"/>
          <w:b/>
          <w:color w:val="auto"/>
          <w:sz w:val="36"/>
          <w:highlight w:val="none"/>
        </w:rPr>
      </w:pPr>
    </w:p>
    <w:p w14:paraId="49014F7A">
      <w:pPr>
        <w:pStyle w:val="12"/>
        <w:shd w:val="clear"/>
        <w:tabs>
          <w:tab w:val="left" w:pos="2472"/>
        </w:tabs>
        <w:spacing w:line="460" w:lineRule="exact"/>
        <w:jc w:val="center"/>
        <w:rPr>
          <w:rFonts w:hint="eastAsia" w:ascii="宋体" w:hAnsi="宋体" w:eastAsia="宋体" w:cs="宋体"/>
          <w:b/>
          <w:color w:val="auto"/>
          <w:sz w:val="36"/>
          <w:highlight w:val="none"/>
        </w:rPr>
      </w:pPr>
    </w:p>
    <w:p w14:paraId="056689D6">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23" w:name="_Toc25572"/>
      <w:bookmarkStart w:id="324" w:name="_Toc32021"/>
      <w:bookmarkStart w:id="325" w:name="_Toc3838"/>
      <w:bookmarkStart w:id="326" w:name="_Toc7167"/>
      <w:bookmarkStart w:id="327" w:name="_Toc9058"/>
      <w:bookmarkStart w:id="328" w:name="_Toc3422"/>
      <w:bookmarkStart w:id="329" w:name="_Toc31791"/>
      <w:bookmarkStart w:id="330" w:name="_Toc17049"/>
      <w:bookmarkStart w:id="331" w:name="_Toc27014"/>
      <w:bookmarkStart w:id="332" w:name="_Toc29347"/>
      <w:bookmarkStart w:id="333" w:name="_Toc26262"/>
      <w:bookmarkStart w:id="334" w:name="_Toc20993"/>
      <w:bookmarkStart w:id="335" w:name="_Toc9012"/>
      <w:r>
        <w:rPr>
          <w:rFonts w:hint="eastAsia" w:ascii="宋体" w:hAnsi="宋体" w:eastAsia="宋体" w:cs="宋体"/>
          <w:b/>
          <w:color w:val="auto"/>
          <w:sz w:val="36"/>
          <w:highlight w:val="none"/>
        </w:rPr>
        <w:t>第五章 拟签订的合同文本</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0EB74EDE">
      <w:pPr>
        <w:widowControl/>
        <w:shd w:val="clear"/>
        <w:jc w:val="left"/>
        <w:rPr>
          <w:rFonts w:hint="eastAsia" w:ascii="宋体" w:hAnsi="宋体" w:eastAsia="宋体" w:cs="宋体"/>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7E6EC68">
      <w:pPr>
        <w:shd w:val="clear"/>
        <w:spacing w:line="360" w:lineRule="auto"/>
        <w:rPr>
          <w:rFonts w:hint="eastAsia" w:ascii="宋体" w:hAnsi="宋体" w:eastAsia="宋体" w:cs="宋体"/>
          <w:color w:val="auto"/>
          <w:sz w:val="24"/>
          <w:highlight w:val="none"/>
        </w:rPr>
      </w:pPr>
    </w:p>
    <w:p w14:paraId="4328CFF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color w:val="auto"/>
          <w:kern w:val="0"/>
          <w:sz w:val="52"/>
          <w:szCs w:val="52"/>
          <w:highlight w:val="none"/>
        </w:rPr>
      </w:pPr>
      <w:r>
        <w:rPr>
          <w:rFonts w:hint="eastAsia" w:ascii="宋体" w:hAnsi="宋体" w:cs="宋体"/>
          <w:b/>
          <w:color w:val="auto"/>
          <w:sz w:val="36"/>
          <w:szCs w:val="36"/>
          <w:highlight w:val="none"/>
          <w:lang w:bidi="ar"/>
        </w:rPr>
        <w:t>政府采购合同</w:t>
      </w:r>
    </w:p>
    <w:p w14:paraId="21BFD34E">
      <w:pPr>
        <w:spacing w:line="360" w:lineRule="auto"/>
        <w:jc w:val="right"/>
        <w:rPr>
          <w:rFonts w:hint="eastAsia" w:ascii="宋体" w:hAnsi="宋体" w:cs="宋体"/>
          <w:color w:val="auto"/>
          <w:sz w:val="32"/>
          <w:szCs w:val="32"/>
          <w:highlight w:val="none"/>
        </w:rPr>
      </w:pPr>
    </w:p>
    <w:p w14:paraId="79BA744E">
      <w:pPr>
        <w:spacing w:line="360" w:lineRule="auto"/>
        <w:rPr>
          <w:rFonts w:hint="eastAsia" w:ascii="宋体" w:hAnsi="宋体" w:cs="宋体"/>
          <w:color w:val="auto"/>
          <w:kern w:val="0"/>
          <w:sz w:val="32"/>
          <w:szCs w:val="32"/>
          <w:highlight w:val="none"/>
        </w:rPr>
      </w:pPr>
    </w:p>
    <w:p w14:paraId="34D9F10B">
      <w:pPr>
        <w:spacing w:line="360" w:lineRule="auto"/>
        <w:rPr>
          <w:rFonts w:hint="eastAsia" w:ascii="宋体" w:hAnsi="宋体" w:cs="宋体"/>
          <w:color w:val="auto"/>
          <w:kern w:val="0"/>
          <w:sz w:val="32"/>
          <w:szCs w:val="32"/>
          <w:highlight w:val="none"/>
        </w:rPr>
      </w:pPr>
    </w:p>
    <w:p w14:paraId="6F11D08B">
      <w:pPr>
        <w:spacing w:line="600" w:lineRule="auto"/>
        <w:ind w:firstLine="1590" w:firstLineChars="495"/>
        <w:rPr>
          <w:rFonts w:hint="eastAsia" w:ascii="宋体" w:hAnsi="宋体" w:cs="宋体"/>
          <w:b/>
          <w:color w:val="auto"/>
          <w:kern w:val="0"/>
          <w:sz w:val="32"/>
          <w:szCs w:val="32"/>
          <w:highlight w:val="none"/>
          <w:u w:val="single"/>
        </w:rPr>
      </w:pPr>
      <w:r>
        <w:rPr>
          <w:rFonts w:hint="eastAsia" w:ascii="宋体" w:hAnsi="宋体" w:cs="宋体"/>
          <w:b/>
          <w:color w:val="auto"/>
          <w:sz w:val="32"/>
          <w:szCs w:val="32"/>
          <w:highlight w:val="none"/>
          <w:lang w:bidi="ar"/>
        </w:rPr>
        <w:t>合同名称：</w:t>
      </w:r>
      <w:r>
        <w:rPr>
          <w:rFonts w:hint="eastAsia" w:ascii="宋体" w:hAnsi="宋体" w:cs="宋体"/>
          <w:b/>
          <w:color w:val="auto"/>
          <w:sz w:val="32"/>
          <w:szCs w:val="32"/>
          <w:highlight w:val="none"/>
          <w:u w:val="single"/>
          <w:lang w:bidi="ar"/>
        </w:rPr>
        <w:t xml:space="preserve">                              </w:t>
      </w:r>
    </w:p>
    <w:p w14:paraId="1C4ABDB7">
      <w:pPr>
        <w:spacing w:line="600" w:lineRule="auto"/>
        <w:ind w:firstLine="1590" w:firstLineChars="495"/>
        <w:rPr>
          <w:rFonts w:hint="eastAsia" w:ascii="宋体" w:hAnsi="宋体" w:cs="宋体"/>
          <w:b/>
          <w:color w:val="auto"/>
          <w:sz w:val="32"/>
          <w:szCs w:val="32"/>
          <w:highlight w:val="none"/>
          <w:u w:val="single"/>
          <w:lang w:bidi="ar"/>
        </w:rPr>
      </w:pPr>
      <w:r>
        <w:rPr>
          <w:rFonts w:hint="eastAsia" w:ascii="宋体" w:hAnsi="宋体" w:cs="宋体"/>
          <w:b/>
          <w:color w:val="auto"/>
          <w:sz w:val="32"/>
          <w:szCs w:val="32"/>
          <w:highlight w:val="none"/>
          <w:lang w:bidi="ar"/>
        </w:rPr>
        <w:t>合同编号：</w:t>
      </w:r>
      <w:r>
        <w:rPr>
          <w:rFonts w:hint="eastAsia" w:ascii="宋体" w:hAnsi="宋体" w:cs="宋体"/>
          <w:b/>
          <w:color w:val="auto"/>
          <w:sz w:val="32"/>
          <w:szCs w:val="32"/>
          <w:highlight w:val="none"/>
          <w:u w:val="single"/>
          <w:lang w:bidi="ar"/>
        </w:rPr>
        <w:t xml:space="preserve">                              </w:t>
      </w:r>
    </w:p>
    <w:p w14:paraId="14C9B642">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分    标：</w:t>
      </w:r>
      <w:r>
        <w:rPr>
          <w:rFonts w:hint="eastAsia" w:ascii="宋体" w:hAnsi="宋体" w:cs="宋体"/>
          <w:b/>
          <w:color w:val="auto"/>
          <w:sz w:val="32"/>
          <w:szCs w:val="32"/>
          <w:highlight w:val="none"/>
          <w:u w:val="single"/>
          <w:lang w:bidi="ar"/>
        </w:rPr>
        <w:t xml:space="preserve">         </w:t>
      </w:r>
      <w:r>
        <w:rPr>
          <w:rFonts w:hint="eastAsia" w:ascii="宋体" w:hAnsi="宋体" w:cs="宋体"/>
          <w:b/>
          <w:color w:val="auto"/>
          <w:sz w:val="32"/>
          <w:szCs w:val="32"/>
          <w:highlight w:val="none"/>
          <w:u w:val="single"/>
          <w:lang w:val="en-US" w:eastAsia="zh-CN" w:bidi="ar"/>
        </w:rPr>
        <w:t xml:space="preserve">      </w:t>
      </w:r>
      <w:r>
        <w:rPr>
          <w:rFonts w:hint="eastAsia" w:ascii="宋体" w:hAnsi="宋体" w:cs="宋体"/>
          <w:b/>
          <w:color w:val="auto"/>
          <w:sz w:val="32"/>
          <w:szCs w:val="32"/>
          <w:highlight w:val="none"/>
          <w:u w:val="single"/>
          <w:lang w:bidi="ar"/>
        </w:rPr>
        <w:t xml:space="preserve">              </w:t>
      </w:r>
      <w:r>
        <w:rPr>
          <w:rFonts w:hint="eastAsia" w:ascii="宋体" w:hAnsi="宋体" w:cs="宋体"/>
          <w:b/>
          <w:color w:val="auto"/>
          <w:sz w:val="32"/>
          <w:szCs w:val="32"/>
          <w:highlight w:val="none"/>
          <w:lang w:bidi="ar"/>
        </w:rPr>
        <w:t xml:space="preserve"> </w:t>
      </w:r>
    </w:p>
    <w:p w14:paraId="6274629D">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采购单位（甲方）：</w:t>
      </w:r>
      <w:r>
        <w:rPr>
          <w:rFonts w:hint="eastAsia" w:ascii="宋体" w:hAnsi="宋体" w:cs="宋体"/>
          <w:b/>
          <w:color w:val="auto"/>
          <w:sz w:val="32"/>
          <w:szCs w:val="32"/>
          <w:highlight w:val="none"/>
          <w:u w:val="single"/>
          <w:lang w:bidi="ar"/>
        </w:rPr>
        <w:t xml:space="preserve">                      </w:t>
      </w:r>
    </w:p>
    <w:p w14:paraId="1DE4D49F">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供应商（乙方）：</w:t>
      </w:r>
      <w:r>
        <w:rPr>
          <w:rFonts w:hint="eastAsia" w:ascii="宋体" w:hAnsi="宋体" w:cs="宋体"/>
          <w:b/>
          <w:color w:val="auto"/>
          <w:sz w:val="32"/>
          <w:szCs w:val="32"/>
          <w:highlight w:val="none"/>
          <w:u w:val="single"/>
          <w:lang w:bidi="ar"/>
        </w:rPr>
        <w:t xml:space="preserve">                       </w:t>
      </w:r>
    </w:p>
    <w:p w14:paraId="0A6928C0">
      <w:pPr>
        <w:spacing w:line="600" w:lineRule="auto"/>
        <w:ind w:firstLine="1590" w:firstLineChars="495"/>
        <w:rPr>
          <w:rFonts w:hint="eastAsia" w:ascii="宋体" w:hAnsi="宋体" w:cs="宋体"/>
          <w:b/>
          <w:color w:val="auto"/>
          <w:kern w:val="0"/>
          <w:sz w:val="32"/>
          <w:szCs w:val="32"/>
          <w:highlight w:val="none"/>
          <w:u w:val="single"/>
        </w:rPr>
      </w:pPr>
      <w:r>
        <w:rPr>
          <w:rFonts w:hint="eastAsia" w:ascii="宋体" w:hAnsi="宋体" w:cs="宋体"/>
          <w:b/>
          <w:color w:val="auto"/>
          <w:sz w:val="32"/>
          <w:szCs w:val="32"/>
          <w:highlight w:val="none"/>
          <w:lang w:bidi="ar"/>
        </w:rPr>
        <w:t>签订合同地点：</w:t>
      </w:r>
      <w:r>
        <w:rPr>
          <w:rFonts w:hint="eastAsia" w:ascii="宋体" w:hAnsi="宋体" w:cs="宋体"/>
          <w:b/>
          <w:color w:val="auto"/>
          <w:sz w:val="32"/>
          <w:szCs w:val="32"/>
          <w:highlight w:val="none"/>
          <w:u w:val="single"/>
          <w:lang w:bidi="ar"/>
        </w:rPr>
        <w:t xml:space="preserve">                          </w:t>
      </w:r>
    </w:p>
    <w:p w14:paraId="77BDE2D7">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签订合同时间：</w:t>
      </w:r>
      <w:r>
        <w:rPr>
          <w:rFonts w:hint="eastAsia" w:ascii="宋体" w:hAnsi="宋体" w:cs="宋体"/>
          <w:b/>
          <w:color w:val="auto"/>
          <w:sz w:val="32"/>
          <w:szCs w:val="32"/>
          <w:highlight w:val="none"/>
          <w:u w:val="single"/>
          <w:lang w:bidi="ar"/>
        </w:rPr>
        <w:t xml:space="preserve">                          </w:t>
      </w:r>
    </w:p>
    <w:p w14:paraId="4643F58B">
      <w:pPr>
        <w:pStyle w:val="12"/>
        <w:spacing w:line="500" w:lineRule="exact"/>
        <w:rPr>
          <w:rFonts w:hint="eastAsia" w:hAnsi="宋体" w:cs="宋体"/>
          <w:color w:val="auto"/>
          <w:highlight w:val="none"/>
        </w:rPr>
      </w:pPr>
    </w:p>
    <w:p w14:paraId="3A259E32">
      <w:pPr>
        <w:pStyle w:val="12"/>
        <w:spacing w:line="500" w:lineRule="exact"/>
        <w:rPr>
          <w:rFonts w:hint="eastAsia" w:hAnsi="宋体" w:cs="宋体"/>
          <w:color w:val="auto"/>
          <w:sz w:val="21"/>
          <w:highlight w:val="none"/>
        </w:rPr>
      </w:pPr>
    </w:p>
    <w:p w14:paraId="5763EE3D">
      <w:pPr>
        <w:spacing w:line="500" w:lineRule="exact"/>
        <w:jc w:val="center"/>
        <w:rPr>
          <w:rFonts w:hint="eastAsia"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u w:val="single"/>
        </w:rPr>
        <w:t xml:space="preserve">                                           </w:t>
      </w:r>
      <w:r>
        <w:rPr>
          <w:rFonts w:hint="eastAsia" w:ascii="宋体" w:hAnsi="宋体" w:cs="宋体"/>
          <w:b/>
          <w:color w:val="auto"/>
          <w:sz w:val="32"/>
          <w:szCs w:val="32"/>
          <w:highlight w:val="none"/>
        </w:rPr>
        <w:t>采购合同</w:t>
      </w:r>
    </w:p>
    <w:p w14:paraId="73DB8C1D">
      <w:pPr>
        <w:spacing w:line="500" w:lineRule="exact"/>
        <w:ind w:right="800"/>
        <w:rPr>
          <w:rFonts w:hint="eastAsia" w:ascii="宋体" w:hAnsi="宋体" w:cs="宋体"/>
          <w:color w:val="auto"/>
          <w:szCs w:val="21"/>
          <w:highlight w:val="none"/>
        </w:rPr>
      </w:pPr>
    </w:p>
    <w:p w14:paraId="749042DB">
      <w:pPr>
        <w:spacing w:line="500" w:lineRule="exact"/>
        <w:jc w:val="center"/>
        <w:rPr>
          <w:rFonts w:hint="eastAsia" w:ascii="宋体" w:hAnsi="宋体" w:eastAsia="宋体" w:cs="宋体"/>
          <w:b/>
          <w:color w:val="auto"/>
          <w:sz w:val="32"/>
          <w:szCs w:val="32"/>
          <w:highlight w:val="none"/>
        </w:rPr>
      </w:pPr>
      <w:bookmarkStart w:id="336" w:name="_Toc5873"/>
      <w:bookmarkStart w:id="337" w:name="_Toc3333"/>
      <w:r>
        <w:rPr>
          <w:rFonts w:hint="eastAsia" w:ascii="宋体" w:hAnsi="宋体" w:eastAsia="宋体" w:cs="宋体"/>
          <w:b/>
          <w:color w:val="auto"/>
          <w:sz w:val="32"/>
          <w:szCs w:val="32"/>
          <w:highlight w:val="none"/>
        </w:rPr>
        <w:t>合同文本</w:t>
      </w:r>
      <w:bookmarkEnd w:id="336"/>
      <w:bookmarkEnd w:id="337"/>
    </w:p>
    <w:p w14:paraId="56F253F7">
      <w:pPr>
        <w:spacing w:line="5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45A6FE1">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0C1FF6">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2FC199DF">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D5A95D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27C6B0E6">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2F05F33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18"/>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4235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14AEC5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73B80A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1B72CA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E09A2E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E73FD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89A44B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11B079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总价（元）</w:t>
            </w:r>
          </w:p>
        </w:tc>
      </w:tr>
      <w:tr w14:paraId="27F8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CD97EB2">
            <w:pPr>
              <w:spacing w:line="500" w:lineRule="exact"/>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E97EEC">
            <w:pPr>
              <w:spacing w:line="500" w:lineRule="exact"/>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08F767D">
            <w:pPr>
              <w:spacing w:line="500" w:lineRule="exact"/>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33814A">
            <w:pPr>
              <w:spacing w:line="500" w:lineRule="exact"/>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561A523">
            <w:pPr>
              <w:spacing w:line="500" w:lineRule="exact"/>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E1ED0DB">
            <w:pPr>
              <w:spacing w:line="500" w:lineRule="exact"/>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01831FF">
            <w:pPr>
              <w:spacing w:line="500" w:lineRule="exact"/>
              <w:jc w:val="center"/>
              <w:rPr>
                <w:rFonts w:hint="eastAsia" w:ascii="宋体" w:hAnsi="宋体" w:cs="宋体"/>
                <w:color w:val="auto"/>
                <w:szCs w:val="21"/>
                <w:highlight w:val="none"/>
              </w:rPr>
            </w:pPr>
          </w:p>
        </w:tc>
      </w:tr>
      <w:tr w14:paraId="7C0B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6C203E41">
            <w:pPr>
              <w:spacing w:line="500" w:lineRule="exact"/>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6FAF0C4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投标全部采购需求所应提供的服务，以及专家指导费、课程研究、技术处理、培训、售后服务、税金、保险、招标代理服务费等相关的费用。如招标文件对其另有规定的，从其规定。</w:t>
      </w:r>
    </w:p>
    <w:p w14:paraId="4F5387BE">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4A5C0DE3">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579F89B6">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444D18B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402CA434">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322F3B88">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3E5AA9A9">
      <w:pPr>
        <w:shd w:val="clear" w:color="auto" w:fill="auto"/>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提交服务成果时间</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r>
        <w:rPr>
          <w:rFonts w:hint="eastAsia" w:ascii="宋体" w:hAnsi="宋体" w:cs="宋体"/>
          <w:color w:val="auto"/>
          <w:szCs w:val="21"/>
          <w:highlight w:val="none"/>
        </w:rPr>
        <w:t>服务地点：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9B8CE28">
      <w:pPr>
        <w:shd w:val="clear" w:color="auto" w:fill="auto"/>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2、乙方应按投标文件的承诺向甲方提供相应的服务，并提供所服务内容的相关技术资料。</w:t>
      </w:r>
    </w:p>
    <w:p w14:paraId="360F497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3、乙方提供不符合投标文件和本合同规定的服务成果，甲方有权拒绝接受。</w:t>
      </w:r>
    </w:p>
    <w:p w14:paraId="3B53F88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w:t>
      </w:r>
      <w:r>
        <w:rPr>
          <w:rFonts w:hint="eastAsia" w:ascii="宋体" w:hAnsi="宋体" w:cs="宋体"/>
          <w:color w:val="auto"/>
          <w:szCs w:val="21"/>
          <w:highlight w:val="none"/>
        </w:rPr>
        <w:t>且乙方履行完合同义务之日起七个工作日内组织最终验收</w:t>
      </w:r>
      <w:r>
        <w:rPr>
          <w:rFonts w:hint="eastAsia" w:ascii="宋体" w:hAnsi="宋体"/>
          <w:color w:val="auto"/>
          <w:szCs w:val="21"/>
          <w:highlight w:val="none"/>
        </w:rPr>
        <w:t>，逾期不开始验收</w:t>
      </w:r>
      <w:r>
        <w:rPr>
          <w:rFonts w:hint="eastAsia" w:ascii="宋体" w:hAnsi="宋体" w:eastAsia="宋体"/>
          <w:color w:val="auto"/>
          <w:highlight w:val="none"/>
        </w:rPr>
        <w:t>、未告知乙方验收成果或已使用产品</w:t>
      </w:r>
      <w:r>
        <w:rPr>
          <w:rFonts w:hint="eastAsia" w:ascii="宋体" w:hAnsi="宋体"/>
          <w:color w:val="auto"/>
          <w:szCs w:val="21"/>
          <w:highlight w:val="none"/>
        </w:rPr>
        <w:t>的，乙方可视同验收合格。验收合格后由甲乙双方签署验收单并加盖甲乙双方单位公章，甲乙双方各执一份。</w:t>
      </w:r>
    </w:p>
    <w:p w14:paraId="5E6A351E">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》、双方合同、投标文件验收。</w:t>
      </w:r>
    </w:p>
    <w:p w14:paraId="336016B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6、甲方在最终验收过程中如发现乙方提供的服务成果不满足投标文件及本合同规定的，可暂缓向乙方付款，直到乙方及时完善并提交相应的服务成果且经甲方验收合格后，方可办理付款。</w:t>
      </w:r>
    </w:p>
    <w:p w14:paraId="7F42EAE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7、若甲方委托第三方组织的验收项目，其验收时间以该项目验收方案确定的验收时间为准，验收结果以该项目验收报告结论为准，验收所产生的费用由乙方负责。</w:t>
      </w:r>
    </w:p>
    <w:p w14:paraId="6D1284B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8、甲方验收时以书面形式提出异议的，乙方应自收到甲方书面异议后五个工作日内及时予以解决，否则甲方有权不出具服务验收合格单。</w:t>
      </w:r>
    </w:p>
    <w:p w14:paraId="7EE16582">
      <w:pPr>
        <w:snapToGrid w:val="0"/>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37EF104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32C158C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24D727CC">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具体培训、服务时间由双方协商。（如因不可抗力和学习需求实际需要对培训时间进行调整的，可由双方另行约定一致）</w:t>
      </w:r>
      <w:r>
        <w:rPr>
          <w:rFonts w:hint="eastAsia" w:ascii="宋体" w:hAnsi="宋体" w:cs="宋体"/>
          <w:color w:val="auto"/>
          <w:szCs w:val="21"/>
          <w:highlight w:val="none"/>
        </w:rPr>
        <w:t>。</w:t>
      </w:r>
    </w:p>
    <w:p w14:paraId="50DE95CE">
      <w:pPr>
        <w:snapToGrid w:val="0"/>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第六条　付款方式</w:t>
      </w:r>
    </w:p>
    <w:p w14:paraId="69F42967">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 xml:space="preserve">财政性资金 </w:t>
      </w:r>
      <w:r>
        <w:rPr>
          <w:rFonts w:hint="eastAsia" w:ascii="宋体" w:hAnsi="宋体" w:cs="宋体"/>
          <w:color w:val="auto"/>
          <w:szCs w:val="21"/>
          <w:highlight w:val="none"/>
        </w:rPr>
        <w:t>。</w:t>
      </w:r>
    </w:p>
    <w:p w14:paraId="2C2AF69C">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2、付款方式：</w:t>
      </w:r>
    </w:p>
    <w:p w14:paraId="5E82F669">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（1）合同生效以及具备实施条件后15日内甲方向乙方预付合同金额的30％。</w:t>
      </w:r>
    </w:p>
    <w:p w14:paraId="16A56720">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（2）项目验收合格后30日内甲方向乙方支付剩余合同款。</w:t>
      </w:r>
    </w:p>
    <w:p w14:paraId="403DE1E6">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（3）甲方每次支付前，乙方应当为甲方开具当次支付等额发票。</w:t>
      </w:r>
    </w:p>
    <w:p w14:paraId="216996BF">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（4）甲方不得以机构变动、人员更替、政策调整等为由延迟付款，不得将采购文件和合同中未规定的义务作为向乙方付款的条件。</w:t>
      </w:r>
    </w:p>
    <w:p w14:paraId="630B6098">
      <w:pPr>
        <w:snapToGrid w:val="0"/>
        <w:spacing w:line="500" w:lineRule="exact"/>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第七条　履约保证金</w:t>
      </w:r>
      <w:r>
        <w:rPr>
          <w:rFonts w:hint="eastAsia"/>
          <w:color w:val="auto"/>
          <w:highlight w:val="none"/>
          <w:lang w:eastAsia="zh-CN"/>
        </w:rPr>
        <w:t>：</w:t>
      </w:r>
      <w:r>
        <w:rPr>
          <w:rFonts w:hint="eastAsia"/>
          <w:b/>
          <w:bCs/>
          <w:color w:val="auto"/>
          <w:highlight w:val="none"/>
          <w:lang w:val="en-US" w:eastAsia="zh-CN"/>
        </w:rPr>
        <w:t>无</w:t>
      </w:r>
    </w:p>
    <w:p w14:paraId="152D146E">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0F7205F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2E5C54DA">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7284589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1、除不可抗力原因外，乙方没有按照合同规定的时间提供服务的，甲方可要求乙方支付违约金。每推迟一天按合同金额的3‰支付违约金，该违约金累计不超过合同金额的10%。</w:t>
      </w:r>
    </w:p>
    <w:p w14:paraId="1AC7F42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23C0C20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w:t>
      </w:r>
      <w:r>
        <w:rPr>
          <w:rFonts w:hint="eastAsia" w:ascii="宋体" w:hAnsi="宋体" w:cs="宋体"/>
          <w:color w:val="auto"/>
          <w:szCs w:val="21"/>
          <w:highlight w:val="none"/>
          <w:lang w:val="en-US" w:eastAsia="zh-CN"/>
        </w:rPr>
        <w:t>逾期</w:t>
      </w:r>
      <w:r>
        <w:rPr>
          <w:rFonts w:hint="eastAsia" w:ascii="宋体" w:hAnsi="宋体" w:cs="宋体"/>
          <w:color w:val="auto"/>
          <w:szCs w:val="21"/>
          <w:highlight w:val="none"/>
        </w:rPr>
        <w:t>付款的，每天向乙方偿付</w:t>
      </w:r>
      <w:r>
        <w:rPr>
          <w:rFonts w:hint="eastAsia" w:ascii="宋体" w:hAnsi="宋体" w:cs="宋体"/>
          <w:color w:val="auto"/>
          <w:szCs w:val="21"/>
          <w:highlight w:val="none"/>
          <w:lang w:val="en-US" w:eastAsia="zh-CN"/>
        </w:rPr>
        <w:t>逾期</w:t>
      </w:r>
      <w:r>
        <w:rPr>
          <w:rFonts w:hint="eastAsia" w:ascii="宋体" w:hAnsi="宋体" w:cs="宋体"/>
          <w:color w:val="auto"/>
          <w:szCs w:val="21"/>
          <w:highlight w:val="none"/>
        </w:rPr>
        <w:t>款额0.3‰</w:t>
      </w:r>
      <w:r>
        <w:rPr>
          <w:rFonts w:hint="eastAsia" w:ascii="宋体" w:hAnsi="宋体" w:cs="宋体"/>
          <w:color w:val="auto"/>
          <w:szCs w:val="21"/>
          <w:highlight w:val="none"/>
          <w:lang w:val="en-US" w:eastAsia="zh-CN"/>
        </w:rPr>
        <w:t>违约金</w:t>
      </w:r>
      <w:r>
        <w:rPr>
          <w:rFonts w:hint="eastAsia" w:ascii="宋体" w:hAnsi="宋体" w:cs="宋体"/>
          <w:color w:val="auto"/>
          <w:szCs w:val="21"/>
          <w:highlight w:val="none"/>
        </w:rPr>
        <w:t>。</w:t>
      </w:r>
    </w:p>
    <w:p w14:paraId="7AF43785">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方支付的违约金不足以弥补</w:t>
      </w:r>
      <w:r>
        <w:rPr>
          <w:rFonts w:hint="eastAsia" w:ascii="宋体" w:hAnsi="宋体" w:cs="宋体"/>
          <w:color w:val="auto"/>
          <w:szCs w:val="21"/>
          <w:highlight w:val="none"/>
          <w:lang w:val="en-US" w:eastAsia="zh-CN"/>
        </w:rPr>
        <w:t>对</w:t>
      </w:r>
      <w:r>
        <w:rPr>
          <w:rFonts w:hint="eastAsia" w:ascii="宋体" w:hAnsi="宋体" w:cs="宋体"/>
          <w:color w:val="auto"/>
          <w:szCs w:val="21"/>
          <w:highlight w:val="none"/>
        </w:rPr>
        <w:t>方损失的，还应承担赔偿责任，</w:t>
      </w:r>
      <w:r>
        <w:rPr>
          <w:rFonts w:hint="eastAsia" w:ascii="宋体" w:hAnsi="宋体" w:cs="宋体"/>
          <w:color w:val="auto"/>
          <w:szCs w:val="21"/>
          <w:highlight w:val="none"/>
          <w:lang w:val="en-US" w:eastAsia="zh-CN"/>
        </w:rPr>
        <w:t>守约</w:t>
      </w:r>
      <w:r>
        <w:rPr>
          <w:rFonts w:hint="eastAsia" w:ascii="宋体" w:hAnsi="宋体" w:cs="宋体"/>
          <w:color w:val="auto"/>
          <w:szCs w:val="21"/>
          <w:highlight w:val="none"/>
        </w:rPr>
        <w:t>方有权继续向</w:t>
      </w:r>
      <w:r>
        <w:rPr>
          <w:rFonts w:hint="eastAsia" w:ascii="宋体" w:hAnsi="宋体" w:cs="宋体"/>
          <w:color w:val="auto"/>
          <w:szCs w:val="21"/>
          <w:highlight w:val="none"/>
          <w:lang w:val="en-US" w:eastAsia="zh-CN"/>
        </w:rPr>
        <w:t>违约</w:t>
      </w:r>
      <w:r>
        <w:rPr>
          <w:rFonts w:hint="eastAsia" w:ascii="宋体" w:hAnsi="宋体" w:cs="宋体"/>
          <w:color w:val="auto"/>
          <w:szCs w:val="21"/>
          <w:highlight w:val="none"/>
        </w:rPr>
        <w:t>方追偿。乙方应支付给甲方的任何款项，甲方有权从任何应支付未支付给乙方的款项中直接抵扣。</w:t>
      </w:r>
    </w:p>
    <w:p w14:paraId="0E5384FA">
      <w:pPr>
        <w:pStyle w:val="12"/>
        <w:snapToGrid w:val="0"/>
        <w:spacing w:line="500" w:lineRule="exact"/>
        <w:ind w:firstLine="420" w:firstLineChars="200"/>
        <w:rPr>
          <w:rFonts w:hint="eastAsia" w:hAnsi="宋体" w:cs="宋体"/>
          <w:bCs/>
          <w:color w:val="auto"/>
          <w:sz w:val="21"/>
          <w:highlight w:val="none"/>
        </w:rPr>
      </w:pPr>
      <w:r>
        <w:rPr>
          <w:rFonts w:hint="eastAsia" w:hAnsi="宋体" w:cs="宋体"/>
          <w:color w:val="auto"/>
          <w:sz w:val="21"/>
          <w:highlight w:val="none"/>
        </w:rPr>
        <w:t xml:space="preserve"> 5、</w:t>
      </w:r>
      <w:r>
        <w:rPr>
          <w:rFonts w:hint="eastAsia" w:hAnsi="宋体" w:cs="宋体"/>
          <w:bCs/>
          <w:color w:val="auto"/>
          <w:sz w:val="21"/>
          <w:highlight w:val="none"/>
        </w:rPr>
        <w:t>未经甲方书面许可，乙方擅自将本合同项下义务交由第三方完成的，视为乙方根本违约，甲方有权单方面解除本合同，乙方应按本合同价款的20%支付违约金，由此造成甲方经济损失的，还应承担全部赔偿责任。</w:t>
      </w:r>
    </w:p>
    <w:p w14:paraId="0304ABDA">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5837B60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D31524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2E843F3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4B0F0405">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1E0514DB">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710CA2B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5F239A60">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282F8408">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合同生效及其他</w:t>
      </w:r>
    </w:p>
    <w:p w14:paraId="08F868F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w:t>
      </w:r>
    </w:p>
    <w:p w14:paraId="6E3F78F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453F220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w:t>
      </w:r>
      <w:r>
        <w:rPr>
          <w:rFonts w:hint="eastAsia" w:hAnsi="宋体"/>
          <w:b/>
          <w:color w:val="auto"/>
          <w:szCs w:val="21"/>
          <w:highlight w:val="none"/>
        </w:rPr>
        <w:t>中华人民共和国民法典</w:t>
      </w:r>
      <w:r>
        <w:rPr>
          <w:rFonts w:hint="eastAsia" w:ascii="宋体" w:hAnsi="宋体" w:cs="宋体"/>
          <w:color w:val="auto"/>
          <w:szCs w:val="21"/>
          <w:highlight w:val="none"/>
        </w:rPr>
        <w:t>》有关条文执行。</w:t>
      </w:r>
    </w:p>
    <w:p w14:paraId="5D329A8B">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0C1E5A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32234CD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2D10903">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2F0758F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中标通知书</w:t>
      </w:r>
      <w:r>
        <w:rPr>
          <w:rFonts w:hint="eastAsia" w:ascii="宋体" w:hAnsi="宋体" w:cs="宋体"/>
          <w:color w:val="auto"/>
          <w:szCs w:val="21"/>
          <w:highlight w:val="none"/>
        </w:rPr>
        <w:t>；</w:t>
      </w:r>
    </w:p>
    <w:p w14:paraId="36DC653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w:t>
      </w:r>
    </w:p>
    <w:p w14:paraId="170FA97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3、商务条款偏离表和技术需求偏离表；</w:t>
      </w:r>
    </w:p>
    <w:p w14:paraId="2413226A">
      <w:pPr>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14:paraId="0A5E669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5、投标文件中的其他相关文件。</w:t>
      </w:r>
    </w:p>
    <w:p w14:paraId="372F7BF4">
      <w:pPr>
        <w:spacing w:line="5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519E15F7">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lang w:eastAsia="zh-CN"/>
        </w:rPr>
        <w:t>陆</w:t>
      </w:r>
      <w:r>
        <w:rPr>
          <w:rFonts w:hint="eastAsia" w:ascii="宋体" w:hAnsi="宋体" w:cs="宋体"/>
          <w:color w:val="auto"/>
          <w:szCs w:val="21"/>
          <w:highlight w:val="none"/>
        </w:rPr>
        <w:t>份，具有同等法律效力，采购代理机构执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份，甲方执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份，乙方执贰份。</w:t>
      </w:r>
    </w:p>
    <w:p w14:paraId="73A62A0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5485D6E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tbl>
      <w:tblPr>
        <w:tblStyle w:val="18"/>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3"/>
        <w:gridCol w:w="4844"/>
      </w:tblGrid>
      <w:tr w14:paraId="0C2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A7829D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甲方（公章） </w:t>
            </w:r>
          </w:p>
          <w:p w14:paraId="25FAE52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03763AF">
            <w:pPr>
              <w:snapToGrid w:val="0"/>
              <w:spacing w:line="50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51740D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乙方（公章）              </w:t>
            </w:r>
          </w:p>
          <w:p w14:paraId="75E31DF7">
            <w:pPr>
              <w:snapToGrid w:val="0"/>
              <w:spacing w:line="500" w:lineRule="exact"/>
              <w:rPr>
                <w:rFonts w:hint="eastAsia" w:ascii="宋体" w:hAnsi="宋体" w:cs="宋体"/>
                <w:color w:val="auto"/>
                <w:szCs w:val="21"/>
                <w:highlight w:val="none"/>
              </w:rPr>
            </w:pPr>
          </w:p>
          <w:p w14:paraId="453D5DB0">
            <w:pPr>
              <w:snapToGrid w:val="0"/>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07F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75ACAC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BE5DFD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0302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AF892A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800739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40E0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4F69B9">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67DFB7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7772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3941539">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FC49D7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3B54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4152CF6">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3E0B20D">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72CD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AA988C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8FA69CF">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0E33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2FBD357">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A617557">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363B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ED62217">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6A5D36C">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r>
      <w:tr w14:paraId="021E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088600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F89C7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4019BDF3">
      <w:pPr>
        <w:shd w:val="clear"/>
        <w:spacing w:line="360" w:lineRule="auto"/>
        <w:jc w:val="both"/>
        <w:rPr>
          <w:rFonts w:hint="eastAsia" w:ascii="宋体" w:hAnsi="宋体" w:eastAsia="宋体" w:cs="宋体"/>
          <w:b/>
          <w:color w:val="auto"/>
          <w:sz w:val="36"/>
          <w:highlight w:val="none"/>
        </w:rPr>
      </w:pPr>
    </w:p>
    <w:p w14:paraId="33B7248B">
      <w:pPr>
        <w:pStyle w:val="12"/>
        <w:shd w:val="clear"/>
        <w:tabs>
          <w:tab w:val="left" w:pos="2472"/>
        </w:tabs>
        <w:spacing w:line="460" w:lineRule="exact"/>
        <w:jc w:val="center"/>
        <w:rPr>
          <w:rFonts w:hint="eastAsia" w:ascii="宋体" w:hAnsi="宋体" w:eastAsia="宋体" w:cs="宋体"/>
          <w:b/>
          <w:color w:val="auto"/>
          <w:sz w:val="36"/>
          <w:highlight w:val="none"/>
        </w:rPr>
      </w:pPr>
    </w:p>
    <w:p w14:paraId="7FF2A105">
      <w:pPr>
        <w:pStyle w:val="12"/>
        <w:shd w:val="clear"/>
        <w:tabs>
          <w:tab w:val="left" w:pos="2472"/>
        </w:tabs>
        <w:spacing w:line="460" w:lineRule="exact"/>
        <w:jc w:val="center"/>
        <w:rPr>
          <w:rFonts w:hint="eastAsia" w:ascii="宋体" w:hAnsi="宋体" w:eastAsia="宋体" w:cs="宋体"/>
          <w:b/>
          <w:color w:val="auto"/>
          <w:sz w:val="36"/>
          <w:highlight w:val="none"/>
        </w:rPr>
      </w:pPr>
    </w:p>
    <w:p w14:paraId="28856031">
      <w:pPr>
        <w:pStyle w:val="12"/>
        <w:shd w:val="clear"/>
        <w:tabs>
          <w:tab w:val="left" w:pos="2472"/>
        </w:tabs>
        <w:spacing w:line="460" w:lineRule="exact"/>
        <w:jc w:val="center"/>
        <w:rPr>
          <w:rFonts w:hint="eastAsia" w:ascii="宋体" w:hAnsi="宋体" w:eastAsia="宋体" w:cs="宋体"/>
          <w:b/>
          <w:color w:val="auto"/>
          <w:sz w:val="36"/>
          <w:highlight w:val="none"/>
        </w:rPr>
      </w:pPr>
    </w:p>
    <w:p w14:paraId="1CE7050C">
      <w:pPr>
        <w:pStyle w:val="12"/>
        <w:shd w:val="clear"/>
        <w:tabs>
          <w:tab w:val="left" w:pos="2472"/>
        </w:tabs>
        <w:spacing w:line="460" w:lineRule="exact"/>
        <w:jc w:val="center"/>
        <w:rPr>
          <w:rFonts w:hint="eastAsia" w:ascii="宋体" w:hAnsi="宋体" w:eastAsia="宋体" w:cs="宋体"/>
          <w:b/>
          <w:color w:val="auto"/>
          <w:sz w:val="36"/>
          <w:highlight w:val="none"/>
        </w:rPr>
      </w:pPr>
    </w:p>
    <w:p w14:paraId="58460ED8">
      <w:pPr>
        <w:pStyle w:val="12"/>
        <w:shd w:val="clear"/>
        <w:tabs>
          <w:tab w:val="left" w:pos="2472"/>
        </w:tabs>
        <w:spacing w:line="460" w:lineRule="exact"/>
        <w:jc w:val="center"/>
        <w:rPr>
          <w:rFonts w:hint="eastAsia" w:ascii="宋体" w:hAnsi="宋体" w:eastAsia="宋体" w:cs="宋体"/>
          <w:b/>
          <w:color w:val="auto"/>
          <w:sz w:val="36"/>
          <w:highlight w:val="none"/>
        </w:rPr>
      </w:pPr>
    </w:p>
    <w:p w14:paraId="5E54F807">
      <w:pPr>
        <w:pStyle w:val="12"/>
        <w:shd w:val="clear"/>
        <w:tabs>
          <w:tab w:val="left" w:pos="2472"/>
        </w:tabs>
        <w:spacing w:line="460" w:lineRule="exact"/>
        <w:jc w:val="center"/>
        <w:rPr>
          <w:rFonts w:hint="eastAsia" w:ascii="宋体" w:hAnsi="宋体" w:eastAsia="宋体" w:cs="宋体"/>
          <w:b/>
          <w:color w:val="auto"/>
          <w:sz w:val="36"/>
          <w:highlight w:val="none"/>
        </w:rPr>
      </w:pPr>
    </w:p>
    <w:p w14:paraId="13944B56">
      <w:pPr>
        <w:pStyle w:val="12"/>
        <w:shd w:val="clear"/>
        <w:tabs>
          <w:tab w:val="left" w:pos="2472"/>
        </w:tabs>
        <w:spacing w:line="460" w:lineRule="exact"/>
        <w:jc w:val="center"/>
        <w:rPr>
          <w:rFonts w:hint="eastAsia" w:ascii="宋体" w:hAnsi="宋体" w:eastAsia="宋体" w:cs="宋体"/>
          <w:b/>
          <w:color w:val="auto"/>
          <w:sz w:val="36"/>
          <w:highlight w:val="none"/>
        </w:rPr>
      </w:pPr>
    </w:p>
    <w:p w14:paraId="14EFC04D">
      <w:pPr>
        <w:pStyle w:val="12"/>
        <w:shd w:val="clear"/>
        <w:tabs>
          <w:tab w:val="left" w:pos="2472"/>
        </w:tabs>
        <w:spacing w:line="460" w:lineRule="exact"/>
        <w:jc w:val="center"/>
        <w:rPr>
          <w:rFonts w:hint="eastAsia" w:ascii="宋体" w:hAnsi="宋体" w:eastAsia="宋体" w:cs="宋体"/>
          <w:b/>
          <w:color w:val="auto"/>
          <w:sz w:val="36"/>
          <w:highlight w:val="none"/>
        </w:rPr>
      </w:pPr>
    </w:p>
    <w:p w14:paraId="2E150829">
      <w:pPr>
        <w:pStyle w:val="12"/>
        <w:shd w:val="clear"/>
        <w:tabs>
          <w:tab w:val="left" w:pos="2472"/>
        </w:tabs>
        <w:spacing w:line="460" w:lineRule="exact"/>
        <w:jc w:val="center"/>
        <w:rPr>
          <w:rFonts w:hint="eastAsia" w:ascii="宋体" w:hAnsi="宋体" w:eastAsia="宋体" w:cs="宋体"/>
          <w:b/>
          <w:color w:val="auto"/>
          <w:sz w:val="36"/>
          <w:highlight w:val="none"/>
        </w:rPr>
      </w:pPr>
    </w:p>
    <w:p w14:paraId="6A5AD877">
      <w:pPr>
        <w:pStyle w:val="12"/>
        <w:shd w:val="clear"/>
        <w:tabs>
          <w:tab w:val="left" w:pos="2472"/>
        </w:tabs>
        <w:spacing w:line="460" w:lineRule="exact"/>
        <w:jc w:val="center"/>
        <w:rPr>
          <w:rFonts w:hint="eastAsia" w:ascii="宋体" w:hAnsi="宋体" w:eastAsia="宋体" w:cs="宋体"/>
          <w:b/>
          <w:color w:val="auto"/>
          <w:sz w:val="36"/>
          <w:highlight w:val="none"/>
        </w:rPr>
      </w:pPr>
    </w:p>
    <w:p w14:paraId="40A71628">
      <w:pPr>
        <w:pStyle w:val="12"/>
        <w:shd w:val="clear"/>
        <w:tabs>
          <w:tab w:val="left" w:pos="2472"/>
        </w:tabs>
        <w:spacing w:line="460" w:lineRule="exact"/>
        <w:jc w:val="center"/>
        <w:rPr>
          <w:rFonts w:hint="eastAsia" w:ascii="宋体" w:hAnsi="宋体" w:eastAsia="宋体" w:cs="宋体"/>
          <w:b/>
          <w:color w:val="auto"/>
          <w:sz w:val="36"/>
          <w:highlight w:val="none"/>
        </w:rPr>
      </w:pPr>
    </w:p>
    <w:p w14:paraId="63FB2455">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38" w:name="_Toc11043"/>
      <w:bookmarkStart w:id="339" w:name="_Toc32149"/>
      <w:bookmarkStart w:id="340" w:name="_Toc2377"/>
      <w:bookmarkStart w:id="341" w:name="_Toc19350"/>
      <w:bookmarkStart w:id="342" w:name="_Toc20832"/>
      <w:bookmarkStart w:id="343" w:name="_Toc26884"/>
      <w:bookmarkStart w:id="344" w:name="_Toc2517"/>
      <w:bookmarkStart w:id="345" w:name="_Toc19106"/>
      <w:bookmarkStart w:id="346" w:name="_Toc5736"/>
      <w:bookmarkStart w:id="347" w:name="_Toc24704"/>
      <w:bookmarkStart w:id="348" w:name="_Toc20296"/>
      <w:bookmarkStart w:id="349" w:name="_Toc26390"/>
      <w:bookmarkStart w:id="350" w:name="_Toc9123"/>
    </w:p>
    <w:p w14:paraId="68968D47">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73234D3C">
      <w:pPr>
        <w:pStyle w:val="12"/>
        <w:shd w:val="clear"/>
        <w:tabs>
          <w:tab w:val="left" w:pos="2472"/>
        </w:tabs>
        <w:spacing w:line="460" w:lineRule="exact"/>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第六章 投标文件格式</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3DA10CD2">
      <w:pPr>
        <w:widowControl/>
        <w:shd w:val="clear"/>
        <w:spacing w:beforeAutospacing="1" w:line="360" w:lineRule="auto"/>
        <w:jc w:val="left"/>
        <w:rPr>
          <w:rFonts w:hint="eastAsia" w:ascii="宋体" w:hAnsi="宋体" w:eastAsia="宋体" w:cs="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19DD170">
      <w:pPr>
        <w:pStyle w:val="12"/>
        <w:shd w:val="clear"/>
        <w:jc w:val="center"/>
        <w:outlineLvl w:val="1"/>
        <w:rPr>
          <w:rFonts w:hint="eastAsia" w:ascii="宋体" w:hAnsi="宋体" w:eastAsia="宋体" w:cs="宋体"/>
          <w:b/>
          <w:bCs/>
          <w:color w:val="auto"/>
          <w:sz w:val="28"/>
          <w:szCs w:val="28"/>
          <w:highlight w:val="none"/>
        </w:rPr>
      </w:pPr>
      <w:bookmarkStart w:id="351" w:name="_Toc23486"/>
      <w:bookmarkStart w:id="352" w:name="_Toc20281"/>
      <w:bookmarkStart w:id="353" w:name="_Toc16890"/>
      <w:bookmarkStart w:id="354" w:name="_Toc11854"/>
      <w:bookmarkStart w:id="355" w:name="_Toc32508"/>
      <w:bookmarkStart w:id="356" w:name="_Toc24486"/>
      <w:bookmarkStart w:id="357" w:name="_Toc7817"/>
      <w:bookmarkStart w:id="358" w:name="_Toc32370"/>
      <w:bookmarkStart w:id="359" w:name="_Toc21700"/>
      <w:bookmarkStart w:id="360" w:name="_Toc4270"/>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节 资格证明文件格式</w:t>
      </w:r>
      <w:bookmarkEnd w:id="351"/>
      <w:bookmarkEnd w:id="352"/>
      <w:bookmarkEnd w:id="353"/>
      <w:bookmarkEnd w:id="354"/>
      <w:bookmarkEnd w:id="355"/>
      <w:bookmarkEnd w:id="356"/>
      <w:bookmarkEnd w:id="357"/>
      <w:bookmarkEnd w:id="358"/>
      <w:bookmarkEnd w:id="359"/>
      <w:bookmarkEnd w:id="360"/>
    </w:p>
    <w:p w14:paraId="2FE981D9">
      <w:pPr>
        <w:pStyle w:val="12"/>
        <w:shd w:val="clear"/>
        <w:spacing w:line="360" w:lineRule="auto"/>
        <w:ind w:firstLine="420"/>
        <w:rPr>
          <w:rFonts w:hint="eastAsia" w:ascii="宋体" w:hAnsi="宋体" w:eastAsia="宋体" w:cs="宋体"/>
          <w:color w:val="auto"/>
          <w:sz w:val="30"/>
          <w:highlight w:val="none"/>
        </w:rPr>
      </w:pPr>
    </w:p>
    <w:p w14:paraId="733254F6">
      <w:pPr>
        <w:pStyle w:val="7"/>
        <w:shd w:val="clear"/>
        <w:ind w:left="0"/>
        <w:jc w:val="left"/>
        <w:rPr>
          <w:rFonts w:hint="eastAsia" w:ascii="宋体" w:hAnsi="宋体" w:eastAsia="宋体" w:cs="宋体"/>
          <w:color w:val="auto"/>
          <w:sz w:val="30"/>
          <w:highlight w:val="none"/>
        </w:rPr>
      </w:pPr>
      <w:r>
        <w:rPr>
          <w:rFonts w:hint="eastAsia" w:ascii="宋体" w:hAnsi="宋体" w:eastAsia="宋体" w:cs="宋体"/>
          <w:b/>
          <w:bCs/>
          <w:color w:val="auto"/>
          <w:sz w:val="28"/>
          <w:szCs w:val="28"/>
          <w:highlight w:val="none"/>
          <w:lang w:val="en-US" w:eastAsia="zh-CN"/>
        </w:rPr>
        <w:t>1.资格证明文件封面的格式（参照此格式自拟）：</w:t>
      </w:r>
    </w:p>
    <w:p w14:paraId="4FACA599">
      <w:pPr>
        <w:shd w:val="clear"/>
        <w:rPr>
          <w:rFonts w:hint="eastAsia" w:ascii="宋体" w:hAnsi="宋体" w:eastAsia="宋体" w:cs="宋体"/>
          <w:color w:val="auto"/>
          <w:highlight w:val="none"/>
        </w:rPr>
      </w:pPr>
    </w:p>
    <w:p w14:paraId="3A173495">
      <w:pPr>
        <w:shd w:val="clea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59FCE06">
      <w:pPr>
        <w:shd w:val="clear"/>
        <w:snapToGrid w:val="0"/>
        <w:spacing w:before="165" w:beforeLines="50" w:after="50"/>
        <w:rPr>
          <w:rFonts w:hint="eastAsia" w:ascii="宋体" w:hAnsi="宋体" w:eastAsia="宋体" w:cs="宋体"/>
          <w:color w:val="auto"/>
          <w:sz w:val="24"/>
          <w:szCs w:val="20"/>
          <w:highlight w:val="none"/>
        </w:rPr>
      </w:pPr>
    </w:p>
    <w:p w14:paraId="10E9F3C1">
      <w:pPr>
        <w:shd w:val="clea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310558C2">
      <w:pPr>
        <w:shd w:val="clear"/>
        <w:snapToGrid w:val="0"/>
        <w:spacing w:before="165" w:beforeLines="50" w:after="50"/>
        <w:rPr>
          <w:rFonts w:hint="eastAsia" w:ascii="宋体" w:hAnsi="宋体" w:eastAsia="宋体" w:cs="宋体"/>
          <w:bCs/>
          <w:color w:val="auto"/>
          <w:sz w:val="24"/>
          <w:szCs w:val="20"/>
          <w:highlight w:val="none"/>
        </w:rPr>
      </w:pPr>
    </w:p>
    <w:p w14:paraId="52BFE01A">
      <w:pPr>
        <w:shd w:val="clear"/>
        <w:snapToGrid w:val="0"/>
        <w:spacing w:before="165" w:beforeLines="50" w:after="50"/>
        <w:rPr>
          <w:rFonts w:hint="eastAsia" w:ascii="宋体" w:hAnsi="宋体" w:eastAsia="宋体" w:cs="宋体"/>
          <w:bCs/>
          <w:color w:val="auto"/>
          <w:sz w:val="24"/>
          <w:szCs w:val="20"/>
          <w:highlight w:val="none"/>
        </w:rPr>
      </w:pPr>
    </w:p>
    <w:p w14:paraId="3AABF929">
      <w:pPr>
        <w:shd w:val="clear"/>
        <w:snapToGrid w:val="0"/>
        <w:spacing w:before="165" w:beforeLines="50" w:after="50"/>
        <w:rPr>
          <w:rFonts w:hint="eastAsia" w:ascii="宋体" w:hAnsi="宋体" w:eastAsia="宋体" w:cs="宋体"/>
          <w:bCs/>
          <w:color w:val="auto"/>
          <w:sz w:val="24"/>
          <w:szCs w:val="20"/>
          <w:highlight w:val="none"/>
        </w:rPr>
      </w:pPr>
    </w:p>
    <w:p w14:paraId="66D6F9DD">
      <w:pPr>
        <w:shd w:val="clear"/>
        <w:snapToGrid w:val="0"/>
        <w:spacing w:before="165" w:beforeLines="50" w:after="50"/>
        <w:rPr>
          <w:rFonts w:hint="eastAsia" w:ascii="宋体" w:hAnsi="宋体" w:eastAsia="宋体" w:cs="宋体"/>
          <w:bCs/>
          <w:color w:val="auto"/>
          <w:sz w:val="24"/>
          <w:szCs w:val="20"/>
          <w:highlight w:val="none"/>
        </w:rPr>
      </w:pPr>
    </w:p>
    <w:p w14:paraId="6DD2B45A">
      <w:pPr>
        <w:shd w:val="clear"/>
        <w:snapToGrid w:val="0"/>
        <w:spacing w:before="165" w:beforeLines="50" w:after="50"/>
        <w:rPr>
          <w:rFonts w:hint="eastAsia" w:ascii="宋体" w:hAnsi="宋体" w:eastAsia="宋体" w:cs="宋体"/>
          <w:bCs/>
          <w:color w:val="auto"/>
          <w:sz w:val="24"/>
          <w:szCs w:val="20"/>
          <w:highlight w:val="none"/>
        </w:rPr>
      </w:pPr>
    </w:p>
    <w:p w14:paraId="37B6F5CC">
      <w:pPr>
        <w:shd w:val="clear"/>
        <w:snapToGrid w:val="0"/>
        <w:spacing w:before="165" w:beforeLines="50" w:after="50"/>
        <w:rPr>
          <w:rFonts w:hint="eastAsia" w:ascii="宋体" w:hAnsi="宋体" w:eastAsia="宋体" w:cs="宋体"/>
          <w:bCs/>
          <w:color w:val="auto"/>
          <w:sz w:val="24"/>
          <w:szCs w:val="20"/>
          <w:highlight w:val="none"/>
        </w:rPr>
      </w:pPr>
    </w:p>
    <w:p w14:paraId="4C3B1874">
      <w:pPr>
        <w:shd w:val="clear"/>
        <w:snapToGrid w:val="0"/>
        <w:spacing w:before="165" w:beforeLines="50" w:after="50"/>
        <w:rPr>
          <w:rFonts w:hint="eastAsia" w:ascii="宋体" w:hAnsi="宋体" w:eastAsia="宋体" w:cs="宋体"/>
          <w:bCs/>
          <w:color w:val="auto"/>
          <w:sz w:val="24"/>
          <w:szCs w:val="20"/>
          <w:highlight w:val="none"/>
        </w:rPr>
      </w:pPr>
    </w:p>
    <w:p w14:paraId="698950AD">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项目名称：</w:t>
      </w:r>
    </w:p>
    <w:p w14:paraId="167C25E5">
      <w:pPr>
        <w:shd w:val="clea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p>
    <w:p w14:paraId="1EA8D055">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7B886796">
      <w:pPr>
        <w:shd w:val="clea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775B7149">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5FE43ED5">
      <w:pPr>
        <w:pStyle w:val="6"/>
        <w:shd w:val="clear"/>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4BC9584">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6CFCFC3F">
      <w:pPr>
        <w:pStyle w:val="6"/>
        <w:shd w:val="clear"/>
        <w:snapToGrid w:val="0"/>
        <w:spacing w:before="50" w:after="50"/>
        <w:ind w:firstLine="960" w:firstLineChars="400"/>
        <w:rPr>
          <w:rFonts w:hint="eastAsia" w:ascii="宋体" w:hAnsi="宋体" w:eastAsia="宋体" w:cs="宋体"/>
          <w:bCs/>
          <w:color w:val="auto"/>
          <w:sz w:val="24"/>
          <w:szCs w:val="24"/>
          <w:highlight w:val="none"/>
        </w:rPr>
      </w:pPr>
    </w:p>
    <w:p w14:paraId="67A59D3D">
      <w:pPr>
        <w:shd w:val="clear"/>
        <w:snapToGrid w:val="0"/>
        <w:spacing w:before="165" w:beforeLines="50" w:after="50"/>
        <w:ind w:firstLine="645"/>
        <w:jc w:val="center"/>
        <w:rPr>
          <w:rFonts w:hint="eastAsia" w:ascii="宋体" w:hAnsi="宋体" w:eastAsia="宋体" w:cs="宋体"/>
          <w:color w:val="auto"/>
          <w:sz w:val="24"/>
          <w:highlight w:val="none"/>
        </w:rPr>
      </w:pPr>
    </w:p>
    <w:p w14:paraId="48D23616">
      <w:pPr>
        <w:shd w:val="clear"/>
        <w:snapToGrid w:val="0"/>
        <w:spacing w:before="165" w:beforeLines="50" w:after="50"/>
        <w:ind w:firstLine="645"/>
        <w:jc w:val="center"/>
        <w:rPr>
          <w:rFonts w:hint="eastAsia" w:ascii="宋体" w:hAnsi="宋体" w:eastAsia="宋体" w:cs="宋体"/>
          <w:color w:val="auto"/>
          <w:sz w:val="24"/>
          <w:highlight w:val="none"/>
        </w:rPr>
      </w:pPr>
    </w:p>
    <w:p w14:paraId="70EEF304">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CFDB85A">
      <w:pPr>
        <w:widowControl/>
        <w:shd w:val="clear"/>
        <w:spacing w:line="360" w:lineRule="auto"/>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6EF2167">
      <w:pPr>
        <w:shd w:val="clear"/>
        <w:jc w:val="both"/>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22A68DCF">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0F7AAFC6">
      <w:pPr>
        <w:shd w:val="clear"/>
        <w:spacing w:line="360" w:lineRule="auto"/>
        <w:rPr>
          <w:rFonts w:hint="eastAsia" w:ascii="宋体" w:hAnsi="宋体" w:eastAsia="宋体" w:cs="宋体"/>
          <w:b/>
          <w:bCs/>
          <w:color w:val="auto"/>
          <w:sz w:val="24"/>
          <w:highlight w:val="none"/>
        </w:rPr>
      </w:pPr>
    </w:p>
    <w:p w14:paraId="51FFEA8F">
      <w:pPr>
        <w:shd w:val="clear"/>
        <w:snapToGrid w:val="0"/>
        <w:spacing w:line="360" w:lineRule="auto"/>
        <w:rPr>
          <w:rFonts w:hint="eastAsia" w:ascii="宋体" w:hAnsi="宋体" w:eastAsia="宋体" w:cs="宋体"/>
          <w:b/>
          <w:color w:val="auto"/>
          <w:kern w:val="0"/>
          <w:sz w:val="32"/>
          <w:szCs w:val="32"/>
          <w:highlight w:val="none"/>
          <w:lang w:val="zh-CN"/>
        </w:rPr>
      </w:pPr>
    </w:p>
    <w:p w14:paraId="3410B57A">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3D865DD">
      <w:pPr>
        <w:pStyle w:val="9"/>
        <w:shd w:val="clear"/>
        <w:rPr>
          <w:rFonts w:hint="eastAsia" w:ascii="宋体" w:hAnsi="宋体" w:eastAsia="宋体" w:cs="宋体"/>
          <w:color w:val="auto"/>
          <w:highlight w:val="none"/>
        </w:rPr>
      </w:pPr>
      <w:r>
        <w:rPr>
          <w:rFonts w:hint="eastAsia" w:ascii="宋体" w:hAnsi="宋体" w:cs="宋体"/>
          <w:b/>
          <w:color w:val="auto"/>
          <w:kern w:val="0"/>
          <w:sz w:val="32"/>
          <w:szCs w:val="32"/>
          <w:highlight w:val="none"/>
          <w:lang w:val="en-US" w:eastAsia="zh-CN"/>
        </w:rPr>
        <w:t>3</w:t>
      </w:r>
      <w:r>
        <w:rPr>
          <w:rFonts w:hint="eastAsia" w:ascii="宋体" w:hAnsi="宋体" w:eastAsia="宋体" w:cs="宋体"/>
          <w:b/>
          <w:color w:val="auto"/>
          <w:kern w:val="0"/>
          <w:sz w:val="32"/>
          <w:szCs w:val="32"/>
          <w:highlight w:val="none"/>
          <w:lang w:val="en-US" w:eastAsia="zh-CN"/>
        </w:rPr>
        <w:t>.</w:t>
      </w:r>
      <w:r>
        <w:rPr>
          <w:rFonts w:hint="eastAsia" w:ascii="宋体" w:hAnsi="宋体" w:eastAsia="宋体" w:cs="宋体"/>
          <w:b/>
          <w:color w:val="auto"/>
          <w:sz w:val="28"/>
          <w:szCs w:val="28"/>
          <w:highlight w:val="none"/>
        </w:rPr>
        <w:t>声明函</w:t>
      </w:r>
      <w:r>
        <w:rPr>
          <w:rFonts w:hint="eastAsia" w:ascii="宋体" w:hAnsi="宋体" w:eastAsia="宋体" w:cs="宋体"/>
          <w:b/>
          <w:color w:val="auto"/>
          <w:sz w:val="28"/>
          <w:szCs w:val="28"/>
          <w:highlight w:val="none"/>
          <w:lang w:eastAsia="zh-CN"/>
        </w:rPr>
        <w:t>的格式</w:t>
      </w:r>
      <w:r>
        <w:rPr>
          <w:rFonts w:hint="eastAsia" w:ascii="宋体" w:hAnsi="宋体" w:eastAsia="宋体" w:cs="宋体"/>
          <w:color w:val="auto"/>
          <w:sz w:val="28"/>
          <w:szCs w:val="28"/>
          <w:highlight w:val="none"/>
          <w:lang w:eastAsia="zh-CN"/>
        </w:rPr>
        <w:t>：</w:t>
      </w:r>
    </w:p>
    <w:p w14:paraId="66CD7689">
      <w:pPr>
        <w:shd w:val="clea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声明函</w:t>
      </w:r>
    </w:p>
    <w:p w14:paraId="56E9DE9F">
      <w:pPr>
        <w:keepNext w:val="0"/>
        <w:keepLines w:val="0"/>
        <w:pageBreakBefore w:val="0"/>
        <w:widowControl w:val="0"/>
        <w:shd w:val="clear"/>
        <w:tabs>
          <w:tab w:val="left" w:pos="7200"/>
        </w:tabs>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eastAsia="zh-CN"/>
        </w:rPr>
        <w:t>广西至胜招标有限公司</w:t>
      </w:r>
      <w:r>
        <w:rPr>
          <w:rFonts w:hint="eastAsia" w:ascii="宋体" w:hAnsi="宋体" w:eastAsia="宋体" w:cs="宋体"/>
          <w:color w:val="auto"/>
          <w:sz w:val="21"/>
          <w:szCs w:val="21"/>
          <w:highlight w:val="none"/>
          <w:u w:val="single"/>
        </w:rPr>
        <w:t xml:space="preserve"> </w:t>
      </w:r>
    </w:p>
    <w:p w14:paraId="135D75EF">
      <w:pPr>
        <w:pStyle w:val="13"/>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single"/>
        </w:rPr>
        <w:t>（</w:t>
      </w:r>
      <w:r>
        <w:rPr>
          <w:rFonts w:hint="eastAsia" w:ascii="宋体" w:hAnsi="宋体" w:eastAsia="宋体" w:cs="宋体"/>
          <w:i w:val="0"/>
          <w:iCs w:val="0"/>
          <w:color w:val="auto"/>
          <w:sz w:val="21"/>
          <w:szCs w:val="21"/>
          <w:highlight w:val="none"/>
          <w:u w:val="single"/>
          <w:lang w:val="en-US" w:eastAsia="zh-CN"/>
        </w:rPr>
        <w:t>投标人</w:t>
      </w:r>
      <w:r>
        <w:rPr>
          <w:rFonts w:hint="eastAsia" w:ascii="宋体" w:hAnsi="宋体" w:eastAsia="宋体" w:cs="宋体"/>
          <w:i w:val="0"/>
          <w:iCs w:val="0"/>
          <w:color w:val="auto"/>
          <w:sz w:val="21"/>
          <w:szCs w:val="21"/>
          <w:highlight w:val="none"/>
          <w:u w:val="single"/>
        </w:rPr>
        <w:t>名称）</w:t>
      </w:r>
      <w:r>
        <w:rPr>
          <w:rFonts w:hint="eastAsia" w:ascii="宋体" w:hAnsi="宋体" w:eastAsia="宋体" w:cs="宋体"/>
          <w:i w:val="0"/>
          <w:iCs w:val="0"/>
          <w:color w:val="auto"/>
          <w:sz w:val="21"/>
          <w:szCs w:val="21"/>
          <w:highlight w:val="none"/>
        </w:rPr>
        <w:t>系中华人民共和国合法供应商，经营地址</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FDF2F40">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我方愿意参加贵方组织的</w:t>
      </w:r>
      <w:r>
        <w:rPr>
          <w:rFonts w:hint="eastAsia" w:ascii="宋体" w:hAnsi="宋体" w:eastAsia="宋体" w:cs="宋体"/>
          <w:i w:val="0"/>
          <w:iCs w:val="0"/>
          <w:color w:val="auto"/>
          <w:sz w:val="21"/>
          <w:szCs w:val="21"/>
          <w:highlight w:val="none"/>
          <w:u w:val="single"/>
          <w:lang w:eastAsia="zh-CN"/>
        </w:rPr>
        <w:t>（项目名称）</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rPr>
        <w:t>（项目编号：</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）项目的投标，为便于贵方公正、择优地确定中标人，我方就本次投标有关事项郑重声明如下：</w:t>
      </w:r>
    </w:p>
    <w:p w14:paraId="5E7BDD1D">
      <w:pPr>
        <w:pStyle w:val="13"/>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eastAsia="宋体" w:cs="宋体"/>
          <w:color w:val="auto"/>
          <w:sz w:val="21"/>
          <w:szCs w:val="21"/>
          <w:highlight w:val="none"/>
          <w:lang w:eastAsia="zh-CN"/>
        </w:rPr>
        <w:t>。</w:t>
      </w:r>
    </w:p>
    <w:p w14:paraId="7C3F2776">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756820">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16CA0FE8">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5989C586">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eastAsia="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0349FF0E">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38C22D50">
      <w:pPr>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p>
    <w:p w14:paraId="708DB71C">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b/>
          <w:bCs/>
          <w:i w:val="0"/>
          <w:iCs w:val="0"/>
          <w:color w:val="auto"/>
          <w:sz w:val="21"/>
          <w:szCs w:val="21"/>
          <w:highlight w:val="none"/>
        </w:rPr>
        <w:t>（两项内容中必须选择一项）</w:t>
      </w:r>
    </w:p>
    <w:p w14:paraId="3E4CC0B2">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eastAsia="宋体" w:cs="宋体"/>
          <w:color w:val="auto"/>
          <w:kern w:val="0"/>
          <w:sz w:val="21"/>
          <w:szCs w:val="21"/>
          <w:highlight w:val="none"/>
          <w:lang w:eastAsia="zh-CN"/>
        </w:rPr>
        <w:t>。</w:t>
      </w:r>
    </w:p>
    <w:p w14:paraId="20CC6C9A">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eastAsia="zh-CN"/>
        </w:rPr>
        <w:t>。</w:t>
      </w:r>
    </w:p>
    <w:p w14:paraId="6D28CADA">
      <w:pPr>
        <w:pStyle w:val="13"/>
        <w:keepNext w:val="0"/>
        <w:keepLines w:val="0"/>
        <w:pageBreakBefore w:val="0"/>
        <w:widowControl w:val="0"/>
        <w:shd w:val="clear"/>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lang w:val="en-US" w:eastAsia="zh-CN"/>
        </w:rPr>
      </w:pPr>
    </w:p>
    <w:p w14:paraId="4C9DC210">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以上事项如有虚假或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隐瞒，我方愿意承担一切后果，并不再寻求任何旨在减轻或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 xml:space="preserve">免除法律责任的辩解。 </w:t>
      </w:r>
    </w:p>
    <w:p w14:paraId="0E8E30A2">
      <w:pPr>
        <w:keepNext w:val="0"/>
        <w:keepLines w:val="0"/>
        <w:pageBreakBefore w:val="0"/>
        <w:widowControl w:val="0"/>
        <w:shd w:val="clear"/>
        <w:tabs>
          <w:tab w:val="left" w:pos="939"/>
        </w:tabs>
        <w:kinsoku/>
        <w:wordWrap/>
        <w:overflowPunct/>
        <w:topLinePunct w:val="0"/>
        <w:autoSpaceDE/>
        <w:autoSpaceDN/>
        <w:bidi w:val="0"/>
        <w:adjustRightInd/>
        <w:spacing w:line="420" w:lineRule="exact"/>
        <w:ind w:left="141" w:leftChars="67" w:firstLine="315" w:firstLineChars="15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C61E605">
      <w:pPr>
        <w:keepNext w:val="0"/>
        <w:keepLines w:val="0"/>
        <w:pageBreakBefore w:val="0"/>
        <w:widowControl w:val="0"/>
        <w:shd w:val="clear"/>
        <w:kinsoku/>
        <w:wordWrap/>
        <w:overflowPunct/>
        <w:topLinePunct w:val="0"/>
        <w:autoSpaceDE/>
        <w:autoSpaceDN/>
        <w:bidi w:val="0"/>
        <w:adjustRightInd/>
        <w:snapToGrid w:val="0"/>
        <w:spacing w:before="50" w:after="165" w:afterLines="50"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注： </w:t>
      </w:r>
      <w:r>
        <w:rPr>
          <w:rFonts w:hint="eastAsia" w:ascii="宋体" w:hAnsi="宋体" w:eastAsia="宋体" w:cs="宋体"/>
          <w:b/>
          <w:color w:val="auto"/>
          <w:sz w:val="21"/>
          <w:szCs w:val="21"/>
          <w:highlight w:val="none"/>
        </w:rPr>
        <w:t>如为联合体投标，盖章处须加盖联合体各方公章，否则</w:t>
      </w:r>
      <w:r>
        <w:rPr>
          <w:rFonts w:hint="eastAsia" w:ascii="宋体" w:hAnsi="宋体" w:eastAsia="宋体" w:cs="宋体"/>
          <w:b/>
          <w:bCs/>
          <w:color w:val="auto"/>
          <w:sz w:val="21"/>
          <w:szCs w:val="21"/>
          <w:highlight w:val="none"/>
        </w:rPr>
        <w:t>其</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eastAsia="zh-CN"/>
        </w:rPr>
        <w:t>作无效</w:t>
      </w:r>
      <w:r>
        <w:rPr>
          <w:rFonts w:hint="eastAsia" w:ascii="宋体" w:hAnsi="宋体" w:eastAsia="宋体" w:cs="宋体"/>
          <w:b/>
          <w:bCs/>
          <w:color w:val="auto"/>
          <w:sz w:val="21"/>
          <w:szCs w:val="21"/>
          <w:highlight w:val="none"/>
        </w:rPr>
        <w:t>响应处理</w:t>
      </w:r>
      <w:r>
        <w:rPr>
          <w:rFonts w:hint="eastAsia" w:ascii="宋体" w:hAnsi="宋体" w:eastAsia="宋体" w:cs="宋体"/>
          <w:b/>
          <w:color w:val="auto"/>
          <w:sz w:val="21"/>
          <w:szCs w:val="21"/>
          <w:highlight w:val="none"/>
        </w:rPr>
        <w:t>。</w:t>
      </w:r>
    </w:p>
    <w:p w14:paraId="0D8A41D8">
      <w:pPr>
        <w:shd w:val="clea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BC9ADD">
      <w:pPr>
        <w:shd w:val="clea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宋体"/>
          <w:color w:val="auto"/>
          <w:szCs w:val="21"/>
          <w:highlight w:val="none"/>
        </w:rPr>
        <w:t xml:space="preserve">                                     年    月    日</w:t>
      </w:r>
    </w:p>
    <w:p w14:paraId="258DD14A">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13780617">
      <w:pPr>
        <w:pStyle w:val="12"/>
        <w:shd w:val="clear"/>
        <w:jc w:val="left"/>
        <w:rPr>
          <w:rFonts w:hint="eastAsia" w:ascii="宋体" w:hAnsi="宋体" w:eastAsia="宋体" w:cs="宋体"/>
          <w:b/>
          <w:color w:val="auto"/>
          <w:sz w:val="30"/>
          <w:szCs w:val="30"/>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中小企业声明函</w:t>
      </w:r>
      <w:r>
        <w:rPr>
          <w:rFonts w:hint="eastAsia" w:ascii="宋体" w:hAnsi="宋体" w:eastAsia="宋体" w:cs="宋体"/>
          <w:b/>
          <w:color w:val="auto"/>
          <w:sz w:val="28"/>
          <w:szCs w:val="28"/>
          <w:highlight w:val="none"/>
          <w:lang w:eastAsia="zh-CN"/>
        </w:rPr>
        <w:t>的格式：</w:t>
      </w:r>
    </w:p>
    <w:p w14:paraId="6C4F5419">
      <w:pPr>
        <w:pStyle w:val="12"/>
        <w:shd w:val="clear"/>
        <w:jc w:val="center"/>
        <w:rPr>
          <w:rFonts w:hint="eastAsia" w:ascii="宋体" w:hAnsi="宋体" w:eastAsia="宋体" w:cs="宋体"/>
          <w:b/>
          <w:color w:val="auto"/>
          <w:sz w:val="30"/>
          <w:szCs w:val="30"/>
          <w:highlight w:val="none"/>
        </w:rPr>
      </w:pPr>
    </w:p>
    <w:p w14:paraId="50960F0C">
      <w:pPr>
        <w:pStyle w:val="12"/>
        <w:shd w:val="clea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w:t>
      </w:r>
    </w:p>
    <w:p w14:paraId="54E2FD5C">
      <w:pPr>
        <w:pStyle w:val="10"/>
        <w:shd w:val="clear"/>
        <w:spacing w:line="240" w:lineRule="auto"/>
        <w:ind w:firstLine="404" w:firstLineChars="200"/>
        <w:rPr>
          <w:rFonts w:hint="eastAsia" w:ascii="宋体" w:hAnsi="宋体" w:eastAsia="宋体" w:cs="宋体"/>
          <w:color w:val="auto"/>
          <w:sz w:val="21"/>
          <w:szCs w:val="21"/>
          <w:highlight w:val="none"/>
        </w:rPr>
      </w:pPr>
    </w:p>
    <w:p w14:paraId="59FB19A5">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val="0"/>
          <w:iCs/>
          <w:color w:val="auto"/>
          <w:kern w:val="0"/>
          <w:sz w:val="21"/>
          <w:szCs w:val="21"/>
          <w:highlight w:val="none"/>
          <w:u w:val="single"/>
        </w:rPr>
        <w:t>（单位名称）</w:t>
      </w:r>
      <w:r>
        <w:rPr>
          <w:rFonts w:hint="eastAsia" w:ascii="宋体" w:hAnsi="宋体" w:eastAsia="宋体" w:cs="宋体"/>
          <w:i w:val="0"/>
          <w:iCs/>
          <w:color w:val="auto"/>
          <w:kern w:val="0"/>
          <w:sz w:val="21"/>
          <w:szCs w:val="21"/>
          <w:highlight w:val="none"/>
        </w:rPr>
        <w:t>的</w:t>
      </w:r>
      <w:r>
        <w:rPr>
          <w:rFonts w:hint="eastAsia" w:ascii="宋体" w:hAnsi="宋体" w:eastAsia="宋体" w:cs="宋体"/>
          <w:i w:val="0"/>
          <w:iCs/>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24ADC56D">
      <w:pPr>
        <w:shd w:val="clear"/>
        <w:autoSpaceDE w:val="0"/>
        <w:autoSpaceDN w:val="0"/>
        <w:adjustRightInd w:val="0"/>
        <w:spacing w:line="360" w:lineRule="auto"/>
        <w:ind w:firstLine="424" w:firstLineChars="202"/>
        <w:jc w:val="left"/>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 xml:space="preserve">1. </w:t>
      </w:r>
      <w:r>
        <w:rPr>
          <w:rFonts w:hint="eastAsia" w:ascii="宋体" w:hAnsi="宋体" w:eastAsia="宋体" w:cs="宋体"/>
          <w:i w:val="0"/>
          <w:iCs w:val="0"/>
          <w:color w:val="auto"/>
          <w:kern w:val="0"/>
          <w:sz w:val="21"/>
          <w:szCs w:val="21"/>
          <w:highlight w:val="none"/>
          <w:u w:val="single"/>
        </w:rPr>
        <w:t>（标的名称）</w:t>
      </w:r>
      <w:r>
        <w:rPr>
          <w:rFonts w:hint="eastAsia" w:ascii="宋体" w:hAnsi="宋体" w:eastAsia="宋体" w:cs="宋体"/>
          <w:i w:val="0"/>
          <w:iCs w:val="0"/>
          <w:color w:val="auto"/>
          <w:kern w:val="0"/>
          <w:sz w:val="21"/>
          <w:szCs w:val="21"/>
          <w:highlight w:val="none"/>
        </w:rPr>
        <w:t xml:space="preserve"> ，属于</w:t>
      </w:r>
      <w:r>
        <w:rPr>
          <w:rFonts w:hint="eastAsia" w:ascii="宋体" w:hAnsi="宋体" w:eastAsia="宋体" w:cs="宋体"/>
          <w:i w:val="0"/>
          <w:iCs w:val="0"/>
          <w:color w:val="auto"/>
          <w:kern w:val="0"/>
          <w:sz w:val="21"/>
          <w:szCs w:val="21"/>
          <w:highlight w:val="none"/>
          <w:u w:val="single"/>
        </w:rPr>
        <w:t>（</w:t>
      </w:r>
      <w:r>
        <w:rPr>
          <w:rFonts w:hint="eastAsia" w:ascii="宋体" w:hAnsi="宋体" w:eastAsia="宋体" w:cs="宋体"/>
          <w:i w:val="0"/>
          <w:iCs w:val="0"/>
          <w:color w:val="auto"/>
          <w:kern w:val="0"/>
          <w:sz w:val="21"/>
          <w:szCs w:val="21"/>
          <w:highlight w:val="none"/>
          <w:u w:val="single"/>
          <w:lang w:eastAsia="zh-CN"/>
        </w:rPr>
        <w:t>采购</w:t>
      </w:r>
      <w:r>
        <w:rPr>
          <w:rFonts w:hint="eastAsia" w:ascii="宋体" w:hAnsi="宋体" w:eastAsia="宋体" w:cs="宋体"/>
          <w:i w:val="0"/>
          <w:iCs w:val="0"/>
          <w:color w:val="auto"/>
          <w:kern w:val="0"/>
          <w:sz w:val="21"/>
          <w:szCs w:val="21"/>
          <w:highlight w:val="none"/>
          <w:u w:val="single"/>
        </w:rPr>
        <w:t>文件中明确的所属行业）</w:t>
      </w:r>
      <w:r>
        <w:rPr>
          <w:rFonts w:hint="eastAsia" w:ascii="宋体" w:hAnsi="宋体" w:eastAsia="宋体" w:cs="宋体"/>
          <w:i w:val="0"/>
          <w:iCs w:val="0"/>
          <w:color w:val="auto"/>
          <w:kern w:val="0"/>
          <w:sz w:val="21"/>
          <w:szCs w:val="21"/>
          <w:highlight w:val="none"/>
        </w:rPr>
        <w:t>；承接企业为</w:t>
      </w:r>
      <w:r>
        <w:rPr>
          <w:rFonts w:hint="eastAsia" w:ascii="宋体" w:hAnsi="宋体" w:eastAsia="宋体" w:cs="宋体"/>
          <w:i w:val="0"/>
          <w:iCs w:val="0"/>
          <w:color w:val="auto"/>
          <w:kern w:val="0"/>
          <w:sz w:val="21"/>
          <w:szCs w:val="21"/>
          <w:highlight w:val="none"/>
          <w:u w:val="single"/>
        </w:rPr>
        <w:t>（企业名称）</w:t>
      </w:r>
      <w:r>
        <w:rPr>
          <w:rFonts w:hint="eastAsia" w:ascii="宋体" w:hAnsi="宋体" w:eastAsia="宋体" w:cs="宋体"/>
          <w:i w:val="0"/>
          <w:iCs w:val="0"/>
          <w:color w:val="auto"/>
          <w:kern w:val="0"/>
          <w:sz w:val="21"/>
          <w:szCs w:val="21"/>
          <w:highlight w:val="none"/>
        </w:rPr>
        <w:t>，从业人员</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人，营业收入为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万元，资产总额为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万元，属于</w:t>
      </w:r>
      <w:r>
        <w:rPr>
          <w:rFonts w:hint="eastAsia" w:ascii="宋体" w:hAnsi="宋体" w:eastAsia="宋体" w:cs="宋体"/>
          <w:i w:val="0"/>
          <w:iCs w:val="0"/>
          <w:color w:val="auto"/>
          <w:kern w:val="0"/>
          <w:sz w:val="21"/>
          <w:szCs w:val="21"/>
          <w:highlight w:val="none"/>
          <w:u w:val="single"/>
        </w:rPr>
        <w:t>（中型企业、小型企业、微型企业）</w:t>
      </w:r>
      <w:r>
        <w:rPr>
          <w:rFonts w:hint="eastAsia" w:ascii="宋体" w:hAnsi="宋体" w:eastAsia="宋体" w:cs="宋体"/>
          <w:i w:val="0"/>
          <w:iCs w:val="0"/>
          <w:color w:val="auto"/>
          <w:kern w:val="0"/>
          <w:sz w:val="21"/>
          <w:szCs w:val="21"/>
          <w:highlight w:val="none"/>
        </w:rPr>
        <w:t>；</w:t>
      </w:r>
    </w:p>
    <w:p w14:paraId="0841ECBB">
      <w:pPr>
        <w:shd w:val="clear"/>
        <w:autoSpaceDE w:val="0"/>
        <w:autoSpaceDN w:val="0"/>
        <w:adjustRightInd w:val="0"/>
        <w:spacing w:line="360" w:lineRule="auto"/>
        <w:ind w:firstLine="424" w:firstLineChars="202"/>
        <w:jc w:val="left"/>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 xml:space="preserve">2. </w:t>
      </w:r>
      <w:r>
        <w:rPr>
          <w:rFonts w:hint="eastAsia" w:ascii="宋体" w:hAnsi="宋体" w:eastAsia="宋体" w:cs="宋体"/>
          <w:i w:val="0"/>
          <w:iCs w:val="0"/>
          <w:color w:val="auto"/>
          <w:kern w:val="0"/>
          <w:sz w:val="21"/>
          <w:szCs w:val="21"/>
          <w:highlight w:val="none"/>
          <w:u w:val="single"/>
        </w:rPr>
        <w:t>（标的名称）</w:t>
      </w:r>
      <w:r>
        <w:rPr>
          <w:rFonts w:hint="eastAsia" w:ascii="宋体" w:hAnsi="宋体" w:eastAsia="宋体" w:cs="宋体"/>
          <w:i w:val="0"/>
          <w:iCs w:val="0"/>
          <w:color w:val="auto"/>
          <w:kern w:val="0"/>
          <w:sz w:val="21"/>
          <w:szCs w:val="21"/>
          <w:highlight w:val="none"/>
        </w:rPr>
        <w:t xml:space="preserve"> ，属于</w:t>
      </w:r>
      <w:r>
        <w:rPr>
          <w:rFonts w:hint="eastAsia" w:ascii="宋体" w:hAnsi="宋体" w:eastAsia="宋体" w:cs="宋体"/>
          <w:i w:val="0"/>
          <w:iCs w:val="0"/>
          <w:color w:val="auto"/>
          <w:kern w:val="0"/>
          <w:sz w:val="21"/>
          <w:szCs w:val="21"/>
          <w:highlight w:val="none"/>
          <w:u w:val="single"/>
        </w:rPr>
        <w:t>（</w:t>
      </w:r>
      <w:r>
        <w:rPr>
          <w:rFonts w:hint="eastAsia" w:ascii="宋体" w:hAnsi="宋体" w:eastAsia="宋体" w:cs="宋体"/>
          <w:i w:val="0"/>
          <w:iCs w:val="0"/>
          <w:color w:val="auto"/>
          <w:kern w:val="0"/>
          <w:sz w:val="21"/>
          <w:szCs w:val="21"/>
          <w:highlight w:val="none"/>
          <w:u w:val="single"/>
          <w:lang w:eastAsia="zh-CN"/>
        </w:rPr>
        <w:t>采购</w:t>
      </w:r>
      <w:r>
        <w:rPr>
          <w:rFonts w:hint="eastAsia" w:ascii="宋体" w:hAnsi="宋体" w:eastAsia="宋体" w:cs="宋体"/>
          <w:i w:val="0"/>
          <w:iCs w:val="0"/>
          <w:color w:val="auto"/>
          <w:kern w:val="0"/>
          <w:sz w:val="21"/>
          <w:szCs w:val="21"/>
          <w:highlight w:val="none"/>
          <w:u w:val="single"/>
        </w:rPr>
        <w:t>文件中明确的所属行业）</w:t>
      </w:r>
      <w:r>
        <w:rPr>
          <w:rFonts w:hint="eastAsia" w:ascii="宋体" w:hAnsi="宋体" w:eastAsia="宋体" w:cs="宋体"/>
          <w:i w:val="0"/>
          <w:iCs w:val="0"/>
          <w:color w:val="auto"/>
          <w:kern w:val="0"/>
          <w:sz w:val="21"/>
          <w:szCs w:val="21"/>
          <w:highlight w:val="none"/>
        </w:rPr>
        <w:t>；承接企业为</w:t>
      </w:r>
      <w:r>
        <w:rPr>
          <w:rFonts w:hint="eastAsia" w:ascii="宋体" w:hAnsi="宋体" w:eastAsia="宋体" w:cs="宋体"/>
          <w:i w:val="0"/>
          <w:iCs w:val="0"/>
          <w:color w:val="auto"/>
          <w:kern w:val="0"/>
          <w:sz w:val="21"/>
          <w:szCs w:val="21"/>
          <w:highlight w:val="none"/>
          <w:u w:val="single"/>
        </w:rPr>
        <w:t>（企业名称）</w:t>
      </w:r>
      <w:r>
        <w:rPr>
          <w:rFonts w:hint="eastAsia" w:ascii="宋体" w:hAnsi="宋体" w:eastAsia="宋体" w:cs="宋体"/>
          <w:i w:val="0"/>
          <w:iCs w:val="0"/>
          <w:color w:val="auto"/>
          <w:kern w:val="0"/>
          <w:sz w:val="21"/>
          <w:szCs w:val="21"/>
          <w:highlight w:val="none"/>
        </w:rPr>
        <w:t>，从业人员</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人，营业收入为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万元，资产总额为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万元，属于</w:t>
      </w:r>
      <w:r>
        <w:rPr>
          <w:rFonts w:hint="eastAsia" w:ascii="宋体" w:hAnsi="宋体" w:eastAsia="宋体" w:cs="宋体"/>
          <w:i w:val="0"/>
          <w:iCs w:val="0"/>
          <w:color w:val="auto"/>
          <w:kern w:val="0"/>
          <w:sz w:val="21"/>
          <w:szCs w:val="21"/>
          <w:highlight w:val="none"/>
          <w:u w:val="single"/>
        </w:rPr>
        <w:t>（中型企业、小型企业、微型企业）</w:t>
      </w:r>
      <w:r>
        <w:rPr>
          <w:rFonts w:hint="eastAsia" w:ascii="宋体" w:hAnsi="宋体" w:eastAsia="宋体" w:cs="宋体"/>
          <w:i w:val="0"/>
          <w:iCs w:val="0"/>
          <w:color w:val="auto"/>
          <w:kern w:val="0"/>
          <w:sz w:val="21"/>
          <w:szCs w:val="21"/>
          <w:highlight w:val="none"/>
        </w:rPr>
        <w:t>；</w:t>
      </w:r>
    </w:p>
    <w:p w14:paraId="4587A539">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2C90EA6A">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1B5BC2F9">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100AD685">
      <w:pPr>
        <w:pStyle w:val="12"/>
        <w:shd w:val="clear"/>
        <w:spacing w:line="360" w:lineRule="auto"/>
        <w:ind w:firstLine="420" w:firstLineChars="200"/>
        <w:rPr>
          <w:rFonts w:hint="eastAsia" w:ascii="宋体" w:hAnsi="宋体" w:eastAsia="宋体" w:cs="宋体"/>
          <w:color w:val="auto"/>
          <w:szCs w:val="21"/>
          <w:highlight w:val="none"/>
        </w:rPr>
      </w:pPr>
    </w:p>
    <w:p w14:paraId="26652D53">
      <w:pPr>
        <w:pStyle w:val="12"/>
        <w:shd w:val="clear"/>
        <w:spacing w:line="360" w:lineRule="auto"/>
        <w:ind w:firstLine="420" w:firstLineChars="200"/>
        <w:rPr>
          <w:rFonts w:hint="eastAsia" w:ascii="宋体" w:hAnsi="宋体" w:eastAsia="宋体" w:cs="宋体"/>
          <w:color w:val="auto"/>
          <w:szCs w:val="21"/>
          <w:highlight w:val="none"/>
        </w:rPr>
      </w:pPr>
    </w:p>
    <w:p w14:paraId="055A32A3">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110EE4F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3E6F4B3">
      <w:pPr>
        <w:pStyle w:val="12"/>
        <w:shd w:val="clear"/>
        <w:spacing w:line="360" w:lineRule="auto"/>
        <w:ind w:firstLine="420" w:firstLineChars="200"/>
        <w:rPr>
          <w:rFonts w:hint="eastAsia" w:ascii="宋体" w:hAnsi="宋体" w:eastAsia="宋体" w:cs="宋体"/>
          <w:color w:val="auto"/>
          <w:szCs w:val="21"/>
          <w:highlight w:val="none"/>
        </w:rPr>
      </w:pPr>
    </w:p>
    <w:p w14:paraId="4794E0EF">
      <w:pPr>
        <w:shd w:val="clea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7A5BF81">
      <w:pPr>
        <w:numPr>
          <w:ilvl w:val="0"/>
          <w:numId w:val="7"/>
        </w:numPr>
        <w:shd w:val="clea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20394CED">
      <w:pPr>
        <w:shd w:val="clea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2F8C6696">
      <w:pPr>
        <w:pStyle w:val="10"/>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FA3351F">
      <w:pPr>
        <w:pStyle w:val="10"/>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581BA0F6">
      <w:pPr>
        <w:pStyle w:val="13"/>
        <w:shd w:val="clear"/>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F15F845">
      <w:pPr>
        <w:shd w:val="clear"/>
        <w:jc w:val="lef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.残疾人福利性单位声明函的格式：</w:t>
      </w:r>
    </w:p>
    <w:p w14:paraId="382C8208">
      <w:pPr>
        <w:shd w:val="clear"/>
        <w:jc w:val="left"/>
        <w:rPr>
          <w:rFonts w:hint="eastAsia" w:ascii="宋体" w:hAnsi="宋体" w:eastAsia="宋体" w:cs="宋体"/>
          <w:b/>
          <w:color w:val="auto"/>
          <w:sz w:val="28"/>
          <w:szCs w:val="28"/>
          <w:highlight w:val="none"/>
          <w:lang w:val="en-US" w:eastAsia="zh-CN"/>
        </w:rPr>
      </w:pPr>
    </w:p>
    <w:p w14:paraId="055AC9CE">
      <w:pPr>
        <w:shd w:val="clear"/>
        <w:jc w:val="left"/>
        <w:rPr>
          <w:rFonts w:hint="eastAsia" w:ascii="宋体" w:hAnsi="宋体" w:eastAsia="宋体" w:cs="宋体"/>
          <w:b/>
          <w:color w:val="auto"/>
          <w:sz w:val="28"/>
          <w:szCs w:val="28"/>
          <w:highlight w:val="none"/>
          <w:lang w:val="en" w:eastAsia="zh-CN"/>
        </w:rPr>
      </w:pPr>
    </w:p>
    <w:p w14:paraId="5B2E9BEE">
      <w:pPr>
        <w:pStyle w:val="12"/>
        <w:shd w:val="clea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w:t>
      </w:r>
    </w:p>
    <w:p w14:paraId="38AB0BF2">
      <w:pPr>
        <w:pStyle w:val="12"/>
        <w:shd w:val="clear"/>
        <w:spacing w:line="360" w:lineRule="auto"/>
        <w:jc w:val="center"/>
        <w:rPr>
          <w:rFonts w:hint="eastAsia" w:ascii="宋体" w:hAnsi="宋体" w:eastAsia="宋体" w:cs="宋体"/>
          <w:b/>
          <w:color w:val="auto"/>
          <w:sz w:val="30"/>
          <w:szCs w:val="30"/>
          <w:highlight w:val="none"/>
        </w:rPr>
      </w:pPr>
    </w:p>
    <w:p w14:paraId="65FA2993">
      <w:pPr>
        <w:pStyle w:val="12"/>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93CF2D3">
      <w:pPr>
        <w:pStyle w:val="12"/>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EA83087">
      <w:pPr>
        <w:pStyle w:val="12"/>
        <w:shd w:val="clear"/>
        <w:spacing w:line="360" w:lineRule="auto"/>
        <w:jc w:val="left"/>
        <w:rPr>
          <w:rFonts w:hint="eastAsia" w:ascii="宋体" w:hAnsi="宋体" w:eastAsia="宋体" w:cs="宋体"/>
          <w:b/>
          <w:color w:val="auto"/>
          <w:szCs w:val="21"/>
          <w:highlight w:val="none"/>
        </w:rPr>
      </w:pPr>
    </w:p>
    <w:p w14:paraId="45A0522B">
      <w:pPr>
        <w:pStyle w:val="12"/>
        <w:shd w:val="clear"/>
        <w:spacing w:line="360" w:lineRule="auto"/>
        <w:jc w:val="left"/>
        <w:rPr>
          <w:rFonts w:hint="eastAsia" w:ascii="宋体" w:hAnsi="宋体" w:eastAsia="宋体" w:cs="宋体"/>
          <w:b/>
          <w:color w:val="auto"/>
          <w:szCs w:val="21"/>
          <w:highlight w:val="none"/>
        </w:rPr>
      </w:pPr>
    </w:p>
    <w:p w14:paraId="36F52521">
      <w:pPr>
        <w:shd w:val="clea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2C174421">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70F45B8">
      <w:pPr>
        <w:pStyle w:val="12"/>
        <w:shd w:val="clear"/>
        <w:spacing w:line="360" w:lineRule="auto"/>
        <w:ind w:left="5132" w:leftChars="1979" w:hanging="976" w:hangingChars="488"/>
        <w:rPr>
          <w:rFonts w:hint="eastAsia" w:ascii="宋体" w:hAnsi="宋体" w:eastAsia="宋体" w:cs="宋体"/>
          <w:color w:val="auto"/>
          <w:sz w:val="20"/>
          <w:highlight w:val="none"/>
        </w:rPr>
      </w:pPr>
    </w:p>
    <w:p w14:paraId="37C8B058">
      <w:pPr>
        <w:shd w:val="clear"/>
        <w:spacing w:line="360" w:lineRule="auto"/>
        <w:ind w:right="420" w:firstLine="480" w:firstLineChars="200"/>
        <w:rPr>
          <w:rFonts w:hint="eastAsia" w:ascii="宋体" w:hAnsi="宋体" w:eastAsia="宋体" w:cs="宋体"/>
          <w:color w:val="auto"/>
          <w:sz w:val="24"/>
          <w:highlight w:val="none"/>
        </w:rPr>
      </w:pPr>
    </w:p>
    <w:p w14:paraId="6B7A55D6">
      <w:pPr>
        <w:shd w:val="clear"/>
        <w:spacing w:line="360" w:lineRule="auto"/>
        <w:ind w:right="420" w:firstLine="480" w:firstLineChars="200"/>
        <w:rPr>
          <w:rFonts w:hint="eastAsia" w:ascii="宋体" w:hAnsi="宋体" w:eastAsia="宋体" w:cs="宋体"/>
          <w:color w:val="auto"/>
          <w:sz w:val="24"/>
          <w:highlight w:val="none"/>
        </w:rPr>
      </w:pPr>
    </w:p>
    <w:p w14:paraId="75D5CA5F">
      <w:pPr>
        <w:shd w:val="clea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413CC9E">
      <w:pPr>
        <w:shd w:val="clear"/>
        <w:snapToGrid w:val="0"/>
        <w:spacing w:line="360" w:lineRule="auto"/>
        <w:ind w:firstLine="5160" w:firstLineChars="2150"/>
        <w:rPr>
          <w:rFonts w:hint="eastAsia" w:ascii="宋体" w:hAnsi="宋体" w:eastAsia="宋体" w:cs="宋体"/>
          <w:color w:val="auto"/>
          <w:kern w:val="0"/>
          <w:sz w:val="24"/>
          <w:highlight w:val="none"/>
          <w:lang w:val="zh-CN"/>
        </w:rPr>
      </w:pPr>
    </w:p>
    <w:p w14:paraId="538957B6">
      <w:pPr>
        <w:shd w:val="clear"/>
        <w:snapToGrid w:val="0"/>
        <w:spacing w:line="360" w:lineRule="auto"/>
        <w:ind w:right="480"/>
        <w:jc w:val="center"/>
        <w:rPr>
          <w:rFonts w:hint="eastAsia" w:ascii="宋体" w:hAnsi="宋体" w:eastAsia="宋体" w:cs="宋体"/>
          <w:b/>
          <w:color w:val="auto"/>
          <w:kern w:val="0"/>
          <w:sz w:val="32"/>
          <w:szCs w:val="32"/>
          <w:highlight w:val="none"/>
          <w:lang w:val="zh-CN"/>
        </w:rPr>
      </w:pPr>
    </w:p>
    <w:p w14:paraId="3441A1E4">
      <w:pPr>
        <w:shd w:val="clea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751D3EFD">
      <w:pPr>
        <w:shd w:val="clear"/>
        <w:rPr>
          <w:rFonts w:hint="eastAsia" w:ascii="宋体" w:hAnsi="宋体" w:eastAsia="宋体" w:cs="宋体"/>
          <w:b/>
          <w:bCs/>
          <w:color w:val="auto"/>
          <w:sz w:val="30"/>
          <w:szCs w:val="30"/>
          <w:highlight w:val="none"/>
        </w:rPr>
      </w:pPr>
    </w:p>
    <w:p w14:paraId="6D88E75D">
      <w:pPr>
        <w:pStyle w:val="12"/>
        <w:shd w:val="clear"/>
        <w:jc w:val="center"/>
        <w:outlineLvl w:val="1"/>
        <w:rPr>
          <w:rFonts w:hint="eastAsia" w:ascii="宋体" w:hAnsi="宋体" w:eastAsia="宋体" w:cs="宋体"/>
          <w:b/>
          <w:bCs/>
          <w:color w:val="auto"/>
          <w:sz w:val="28"/>
          <w:szCs w:val="28"/>
          <w:highlight w:val="none"/>
        </w:rPr>
      </w:pPr>
      <w:bookmarkStart w:id="361" w:name="_Toc19686838"/>
      <w:bookmarkStart w:id="362" w:name="_Toc6839"/>
      <w:bookmarkStart w:id="363" w:name="_Toc3944"/>
      <w:bookmarkStart w:id="364" w:name="_Toc8189"/>
      <w:bookmarkStart w:id="365" w:name="_Toc16062"/>
      <w:bookmarkStart w:id="366" w:name="_Toc12624"/>
      <w:bookmarkStart w:id="367" w:name="_Toc2566"/>
      <w:bookmarkStart w:id="368" w:name="_Toc13159"/>
      <w:bookmarkStart w:id="369" w:name="_Toc24133"/>
      <w:bookmarkStart w:id="370" w:name="_Toc20777"/>
      <w:bookmarkStart w:id="371" w:name="_Toc31528"/>
    </w:p>
    <w:p w14:paraId="6E944714">
      <w:pPr>
        <w:pStyle w:val="12"/>
        <w:shd w:val="clea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节 商务文件格式</w:t>
      </w:r>
      <w:bookmarkEnd w:id="361"/>
      <w:bookmarkEnd w:id="362"/>
      <w:bookmarkEnd w:id="363"/>
      <w:bookmarkEnd w:id="364"/>
      <w:bookmarkEnd w:id="365"/>
      <w:bookmarkEnd w:id="366"/>
      <w:bookmarkEnd w:id="367"/>
      <w:bookmarkEnd w:id="368"/>
      <w:bookmarkEnd w:id="369"/>
      <w:bookmarkEnd w:id="370"/>
      <w:bookmarkEnd w:id="371"/>
    </w:p>
    <w:p w14:paraId="2EF5F474">
      <w:pPr>
        <w:shd w:val="clear"/>
        <w:snapToGrid w:val="0"/>
        <w:spacing w:before="165" w:beforeLines="50" w:after="50"/>
        <w:rPr>
          <w:rFonts w:hint="eastAsia" w:ascii="宋体" w:hAnsi="宋体" w:eastAsia="宋体" w:cs="宋体"/>
          <w:color w:val="auto"/>
          <w:sz w:val="30"/>
          <w:szCs w:val="20"/>
          <w:highlight w:val="none"/>
        </w:rPr>
      </w:pPr>
    </w:p>
    <w:p w14:paraId="0DA5A4D6">
      <w:pPr>
        <w:pStyle w:val="13"/>
        <w:shd w:val="clear"/>
        <w:rPr>
          <w:rFonts w:hint="eastAsia" w:ascii="宋体" w:hAnsi="宋体" w:eastAsia="宋体" w:cs="宋体"/>
          <w:color w:val="auto"/>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20598901">
      <w:pPr>
        <w:shd w:val="clea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42E125FE">
      <w:pPr>
        <w:shd w:val="clear"/>
        <w:snapToGrid w:val="0"/>
        <w:spacing w:before="165" w:beforeLines="50" w:after="50"/>
        <w:rPr>
          <w:rFonts w:hint="eastAsia" w:ascii="宋体" w:hAnsi="宋体" w:eastAsia="宋体" w:cs="宋体"/>
          <w:color w:val="auto"/>
          <w:sz w:val="24"/>
          <w:szCs w:val="20"/>
          <w:highlight w:val="none"/>
        </w:rPr>
      </w:pPr>
    </w:p>
    <w:p w14:paraId="1D63ED80">
      <w:pPr>
        <w:shd w:val="clea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w:t>
      </w:r>
    </w:p>
    <w:p w14:paraId="10188A4C">
      <w:pPr>
        <w:shd w:val="clear"/>
        <w:snapToGrid w:val="0"/>
        <w:spacing w:before="165" w:beforeLines="50" w:after="50"/>
        <w:rPr>
          <w:rFonts w:hint="eastAsia" w:ascii="宋体" w:hAnsi="宋体" w:eastAsia="宋体" w:cs="宋体"/>
          <w:bCs/>
          <w:color w:val="auto"/>
          <w:sz w:val="24"/>
          <w:szCs w:val="20"/>
          <w:highlight w:val="none"/>
        </w:rPr>
      </w:pPr>
    </w:p>
    <w:p w14:paraId="7ABE58B4">
      <w:pPr>
        <w:shd w:val="clear"/>
        <w:snapToGrid w:val="0"/>
        <w:spacing w:before="165" w:beforeLines="50" w:after="50"/>
        <w:ind w:firstLine="540" w:firstLineChars="225"/>
        <w:rPr>
          <w:rFonts w:hint="eastAsia" w:ascii="宋体" w:hAnsi="宋体" w:eastAsia="宋体" w:cs="宋体"/>
          <w:bCs/>
          <w:color w:val="auto"/>
          <w:sz w:val="24"/>
          <w:highlight w:val="none"/>
        </w:rPr>
      </w:pPr>
    </w:p>
    <w:p w14:paraId="078A5DA9">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项目名称：</w:t>
      </w:r>
    </w:p>
    <w:p w14:paraId="7245C9A5">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项目编号： </w:t>
      </w:r>
    </w:p>
    <w:p w14:paraId="6A61960B">
      <w:pPr>
        <w:shd w:val="clea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2FD0B3C1">
      <w:pPr>
        <w:shd w:val="clear"/>
        <w:snapToGrid w:val="0"/>
        <w:spacing w:before="165" w:beforeLines="50" w:after="50"/>
        <w:ind w:firstLine="540" w:firstLineChars="225"/>
        <w:rPr>
          <w:rFonts w:hint="eastAsia" w:ascii="宋体" w:hAnsi="宋体" w:eastAsia="宋体" w:cs="宋体"/>
          <w:bCs/>
          <w:color w:val="auto"/>
          <w:sz w:val="24"/>
          <w:szCs w:val="20"/>
          <w:highlight w:val="none"/>
        </w:rPr>
      </w:pPr>
    </w:p>
    <w:p w14:paraId="398EC132">
      <w:pPr>
        <w:pStyle w:val="6"/>
        <w:shd w:val="clear"/>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8A30F65">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7DD0E14A">
      <w:pPr>
        <w:pStyle w:val="6"/>
        <w:shd w:val="clear"/>
        <w:snapToGrid w:val="0"/>
        <w:spacing w:before="50" w:after="50"/>
        <w:ind w:firstLine="960" w:firstLineChars="400"/>
        <w:rPr>
          <w:rFonts w:hint="eastAsia" w:ascii="宋体" w:hAnsi="宋体" w:eastAsia="宋体" w:cs="宋体"/>
          <w:bCs/>
          <w:color w:val="auto"/>
          <w:sz w:val="24"/>
          <w:szCs w:val="24"/>
          <w:highlight w:val="none"/>
        </w:rPr>
      </w:pPr>
    </w:p>
    <w:p w14:paraId="634C6686">
      <w:pPr>
        <w:shd w:val="clear"/>
        <w:snapToGrid w:val="0"/>
        <w:spacing w:before="165" w:beforeLines="50" w:after="50"/>
        <w:ind w:firstLine="64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14:paraId="1D3E2311">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0BD244C0">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1EBE03FE">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4B35E801">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1EAEDD75">
      <w:pPr>
        <w:shd w:val="clear"/>
        <w:snapToGrid w:val="0"/>
        <w:spacing w:before="165" w:beforeLines="50" w:after="50"/>
        <w:ind w:firstLine="4329" w:firstLineChars="180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20F6A7F">
      <w:pPr>
        <w:shd w:val="clea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color w:val="auto"/>
          <w:sz w:val="24"/>
          <w:szCs w:val="20"/>
          <w:highlight w:val="none"/>
        </w:rPr>
        <w:t xml:space="preserve"> </w:t>
      </w:r>
    </w:p>
    <w:p w14:paraId="4B2959E6">
      <w:pPr>
        <w:shd w:val="clea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CAA42A7">
      <w:pPr>
        <w:shd w:val="clea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10781C61">
      <w:pPr>
        <w:shd w:val="clear"/>
        <w:snapToGrid/>
        <w:spacing w:before="0" w:beforeLines="-2147483648" w:after="0"/>
        <w:ind w:left="0"/>
        <w:jc w:val="left"/>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宋体" w:hAnsi="宋体" w:eastAsia="宋体" w:cs="宋体"/>
          <w:b/>
          <w:bCs/>
          <w:color w:val="auto"/>
          <w:sz w:val="30"/>
          <w:szCs w:val="30"/>
          <w:highlight w:val="none"/>
        </w:rPr>
        <w:br w:type="page"/>
      </w:r>
    </w:p>
    <w:p w14:paraId="36DFF93C">
      <w:pPr>
        <w:shd w:val="clear"/>
        <w:snapToGrid w:val="0"/>
        <w:spacing w:before="120" w:beforeLines="50" w:after="50"/>
        <w:ind w:left="0"/>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无串通投标行为的承诺函的格式：</w:t>
      </w:r>
    </w:p>
    <w:p w14:paraId="259210F8">
      <w:pPr>
        <w:shd w:val="clear"/>
        <w:snapToGrid w:val="0"/>
        <w:spacing w:before="120" w:beforeLines="50" w:after="50"/>
        <w:ind w:left="420"/>
        <w:jc w:val="center"/>
        <w:rPr>
          <w:rFonts w:hint="eastAsia" w:ascii="宋体" w:hAnsi="宋体" w:eastAsia="宋体" w:cs="宋体"/>
          <w:b/>
          <w:color w:val="auto"/>
          <w:sz w:val="32"/>
          <w:szCs w:val="32"/>
          <w:highlight w:val="none"/>
        </w:rPr>
      </w:pPr>
    </w:p>
    <w:p w14:paraId="00545308">
      <w:pPr>
        <w:shd w:val="clea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参加本项目无</w:t>
      </w:r>
      <w:r>
        <w:rPr>
          <w:rFonts w:hint="eastAsia" w:ascii="宋体" w:hAnsi="宋体" w:eastAsia="宋体" w:cs="宋体"/>
          <w:b/>
          <w:bCs/>
          <w:color w:val="auto"/>
          <w:sz w:val="32"/>
          <w:szCs w:val="32"/>
          <w:highlight w:val="none"/>
          <w:lang w:eastAsia="zh-CN"/>
        </w:rPr>
        <w:t>串通投</w:t>
      </w:r>
      <w:r>
        <w:rPr>
          <w:rFonts w:hint="eastAsia" w:ascii="宋体" w:hAnsi="宋体" w:eastAsia="宋体" w:cs="宋体"/>
          <w:b/>
          <w:color w:val="auto"/>
          <w:sz w:val="32"/>
          <w:szCs w:val="32"/>
          <w:highlight w:val="none"/>
        </w:rPr>
        <w:t>标行为的承诺函</w:t>
      </w:r>
    </w:p>
    <w:p w14:paraId="4AC0AA75">
      <w:pPr>
        <w:shd w:val="clear"/>
        <w:snapToGrid w:val="0"/>
        <w:spacing w:before="120" w:beforeLines="50" w:after="50"/>
        <w:rPr>
          <w:rFonts w:hint="eastAsia" w:ascii="宋体" w:hAnsi="宋体" w:eastAsia="宋体" w:cs="宋体"/>
          <w:b/>
          <w:color w:val="auto"/>
          <w:szCs w:val="21"/>
          <w:highlight w:val="none"/>
        </w:rPr>
      </w:pPr>
    </w:p>
    <w:p w14:paraId="73358835">
      <w:pPr>
        <w:shd w:val="clea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4C23919D">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1.不同投标人的投标文件由同一单位或者个人编制；</w:t>
      </w:r>
      <w:r>
        <w:rPr>
          <w:rFonts w:hint="eastAsia" w:ascii="宋体" w:hAnsi="宋体" w:eastAsia="宋体" w:cs="宋体"/>
          <w:b w:val="0"/>
          <w:color w:val="auto"/>
          <w:szCs w:val="21"/>
          <w:highlight w:val="none"/>
        </w:rPr>
        <w:t>或者不同投标人报名的IP地址一致的；</w:t>
      </w:r>
    </w:p>
    <w:p w14:paraId="45664993">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6764B0A4">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7048A2A">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58F8A589">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272CEE63">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.不同投标人的投标保证金从同一单位或者个人账户转出。</w:t>
      </w:r>
    </w:p>
    <w:p w14:paraId="0F95793B">
      <w:pPr>
        <w:shd w:val="clea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5B1EB2C0">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w:t>
      </w:r>
    </w:p>
    <w:p w14:paraId="085A86B3">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w:t>
      </w:r>
    </w:p>
    <w:p w14:paraId="0928058D">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3.投标人之间协商报价、技术方案等投标文件的实质性内容；</w:t>
      </w:r>
    </w:p>
    <w:p w14:paraId="6725C189">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55F2BCA2">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57DBD48">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2C1A91E8">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AD8D73B">
      <w:pPr>
        <w:shd w:val="clea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288A5378">
      <w:pPr>
        <w:pStyle w:val="9"/>
        <w:shd w:val="clear"/>
        <w:rPr>
          <w:rFonts w:hint="eastAsia" w:ascii="宋体" w:hAnsi="宋体" w:eastAsia="宋体" w:cs="宋体"/>
          <w:color w:val="auto"/>
          <w:highlight w:val="none"/>
          <w:lang w:eastAsia="zh-CN"/>
        </w:rPr>
      </w:pPr>
    </w:p>
    <w:p w14:paraId="28C49D8D">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F50182E">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AC54BDB">
      <w:pPr>
        <w:pStyle w:val="12"/>
        <w:shd w:val="clear"/>
        <w:snapToGrid w:val="0"/>
        <w:spacing w:before="295" w:after="295"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34E8FAAF">
      <w:pPr>
        <w:shd w:val="clear"/>
        <w:spacing w:before="240" w:beforeLines="100" w:after="120" w:afterLines="50"/>
        <w:ind w:left="540"/>
        <w:jc w:val="center"/>
        <w:rPr>
          <w:rFonts w:hint="eastAsia" w:ascii="宋体" w:hAnsi="宋体" w:eastAsia="宋体" w:cs="宋体"/>
          <w:b/>
          <w:color w:val="auto"/>
          <w:sz w:val="32"/>
          <w:szCs w:val="32"/>
          <w:highlight w:val="none"/>
        </w:rPr>
      </w:pPr>
    </w:p>
    <w:p w14:paraId="0020A1A6">
      <w:pPr>
        <w:shd w:val="clea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1B089A4A">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40780E77">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E9822D7">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5768F56">
      <w:pPr>
        <w:shd w:val="clea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C140FB2">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AD9572F">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val="0"/>
          <w:iCs w:val="0"/>
          <w:color w:val="auto"/>
          <w:sz w:val="24"/>
          <w:highlight w:val="none"/>
          <w:u w:val="single"/>
        </w:rPr>
        <w:t xml:space="preserve">    （投标人名称）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494A66B4">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A48E727">
      <w:pPr>
        <w:shd w:val="clear"/>
        <w:spacing w:line="500" w:lineRule="exact"/>
        <w:ind w:left="540"/>
        <w:rPr>
          <w:rFonts w:hint="eastAsia" w:ascii="宋体" w:hAnsi="宋体" w:eastAsia="宋体" w:cs="宋体"/>
          <w:color w:val="auto"/>
          <w:sz w:val="24"/>
          <w:highlight w:val="none"/>
        </w:rPr>
      </w:pPr>
    </w:p>
    <w:p w14:paraId="77AD60D6">
      <w:pPr>
        <w:shd w:val="clear"/>
        <w:spacing w:line="500" w:lineRule="exact"/>
        <w:ind w:left="540"/>
        <w:rPr>
          <w:rFonts w:hint="eastAsia" w:ascii="宋体" w:hAnsi="宋体" w:eastAsia="宋体" w:cs="宋体"/>
          <w:color w:val="auto"/>
          <w:sz w:val="24"/>
          <w:highlight w:val="none"/>
        </w:rPr>
      </w:pPr>
    </w:p>
    <w:p w14:paraId="4C7F44E4">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E14DCE4">
      <w:pPr>
        <w:shd w:val="clear"/>
        <w:spacing w:line="500" w:lineRule="exact"/>
        <w:ind w:left="540"/>
        <w:rPr>
          <w:rFonts w:hint="eastAsia" w:ascii="宋体" w:hAnsi="宋体" w:eastAsia="宋体" w:cs="宋体"/>
          <w:color w:val="auto"/>
          <w:sz w:val="24"/>
          <w:highlight w:val="none"/>
        </w:rPr>
      </w:pPr>
    </w:p>
    <w:p w14:paraId="37B00967">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49A0118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78D882">
      <w:pPr>
        <w:shd w:val="clear"/>
        <w:snapToGrid w:val="0"/>
        <w:spacing w:before="120" w:beforeLines="50" w:after="50"/>
        <w:jc w:val="center"/>
        <w:rPr>
          <w:rFonts w:hint="eastAsia" w:ascii="宋体" w:hAnsi="宋体" w:eastAsia="宋体" w:cs="宋体"/>
          <w:b/>
          <w:color w:val="auto"/>
          <w:sz w:val="24"/>
          <w:highlight w:val="none"/>
        </w:rPr>
      </w:pPr>
    </w:p>
    <w:p w14:paraId="5B2D3783">
      <w:pPr>
        <w:shd w:val="clea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79E72465">
      <w:pPr>
        <w:shd w:val="clear"/>
        <w:snapToGrid w:val="0"/>
        <w:spacing w:before="120" w:beforeLines="50" w:after="50"/>
        <w:ind w:firstLine="600" w:firstLineChars="250"/>
        <w:jc w:val="left"/>
        <w:rPr>
          <w:rFonts w:hint="eastAsia" w:ascii="宋体" w:hAnsi="宋体" w:eastAsia="宋体" w:cs="宋体"/>
          <w:color w:val="auto"/>
          <w:sz w:val="24"/>
          <w:highlight w:val="none"/>
        </w:rPr>
      </w:pPr>
    </w:p>
    <w:p w14:paraId="7080E3E3">
      <w:pPr>
        <w:shd w:val="clea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18"/>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3E4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74A922E7">
            <w:pPr>
              <w:shd w:val="clear"/>
              <w:spacing w:line="360" w:lineRule="auto"/>
              <w:rPr>
                <w:rFonts w:hint="eastAsia" w:ascii="宋体" w:hAnsi="宋体" w:eastAsia="宋体" w:cs="宋体"/>
                <w:b/>
                <w:color w:val="auto"/>
                <w:sz w:val="24"/>
                <w:highlight w:val="none"/>
              </w:rPr>
            </w:pPr>
          </w:p>
          <w:p w14:paraId="567E2868">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法定代表人有效身份证复印件粘帖处（正、反面）</w:t>
            </w:r>
          </w:p>
        </w:tc>
      </w:tr>
    </w:tbl>
    <w:p w14:paraId="094812BF">
      <w:pPr>
        <w:pStyle w:val="12"/>
        <w:shd w:val="clear"/>
        <w:snapToGrid w:val="0"/>
        <w:spacing w:before="295" w:after="295"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法定代表人授权委托书</w:t>
      </w:r>
      <w:r>
        <w:rPr>
          <w:rFonts w:hint="eastAsia" w:ascii="宋体" w:hAnsi="宋体" w:eastAsia="宋体" w:cs="宋体"/>
          <w:b/>
          <w:bCs/>
          <w:color w:val="auto"/>
          <w:sz w:val="30"/>
          <w:szCs w:val="30"/>
          <w:highlight w:val="none"/>
          <w:lang w:eastAsia="zh-CN"/>
        </w:rPr>
        <w:t>的格式：</w:t>
      </w:r>
    </w:p>
    <w:p w14:paraId="61D99CD2">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w:t>
      </w:r>
    </w:p>
    <w:p w14:paraId="684C1966">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7F545954">
      <w:pPr>
        <w:spacing w:line="520" w:lineRule="exact"/>
        <w:rPr>
          <w:rFonts w:hint="eastAsia" w:ascii="宋体" w:hAnsi="宋体" w:cs="宋体"/>
          <w:color w:val="auto"/>
          <w:sz w:val="32"/>
          <w:szCs w:val="32"/>
          <w:highlight w:val="none"/>
        </w:rPr>
      </w:pPr>
    </w:p>
    <w:p w14:paraId="34072E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291E1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44EADD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845BB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40932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72BC71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6D52BEB9">
      <w:pPr>
        <w:spacing w:line="360" w:lineRule="auto"/>
        <w:rPr>
          <w:rFonts w:hint="eastAsia" w:ascii="宋体" w:hAnsi="宋体" w:cs="宋体"/>
          <w:color w:val="auto"/>
          <w:sz w:val="24"/>
          <w:highlight w:val="none"/>
        </w:rPr>
      </w:pPr>
    </w:p>
    <w:p w14:paraId="3F287B3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631E298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A18B7A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C61E4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3FB6FD54">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F136A66">
      <w:pPr>
        <w:spacing w:line="360" w:lineRule="auto"/>
        <w:rPr>
          <w:rFonts w:hint="eastAsia" w:ascii="宋体" w:hAnsi="宋体" w:cs="宋体"/>
          <w:color w:val="auto"/>
          <w:sz w:val="24"/>
          <w:highlight w:val="none"/>
        </w:rPr>
      </w:pPr>
    </w:p>
    <w:p w14:paraId="43DE67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24BADFE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D72AFBF">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3.法人、其他组织竞标时“我方”是指“我单位”，自然人竞标时“我方”是指“本人”。</w:t>
      </w:r>
    </w:p>
    <w:p w14:paraId="6900DD65">
      <w:pPr>
        <w:shd w:val="clear"/>
        <w:spacing w:line="360" w:lineRule="auto"/>
        <w:rPr>
          <w:rFonts w:hint="eastAsia" w:ascii="宋体" w:hAnsi="宋体" w:eastAsia="宋体" w:cs="宋体"/>
          <w:b/>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p>
    <w:p w14:paraId="1089CE88">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18"/>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7B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79795135">
            <w:pPr>
              <w:shd w:val="clear"/>
              <w:spacing w:line="360" w:lineRule="auto"/>
              <w:rPr>
                <w:rFonts w:hint="eastAsia" w:ascii="宋体" w:hAnsi="宋体" w:eastAsia="宋体" w:cs="宋体"/>
                <w:b/>
                <w:color w:val="auto"/>
                <w:sz w:val="24"/>
                <w:highlight w:val="none"/>
              </w:rPr>
            </w:pPr>
          </w:p>
          <w:p w14:paraId="48204991">
            <w:pPr>
              <w:shd w:val="clea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委托代理人</w:t>
            </w:r>
            <w:r>
              <w:rPr>
                <w:rFonts w:hint="eastAsia" w:ascii="宋体" w:hAnsi="宋体" w:eastAsia="宋体" w:cs="宋体"/>
                <w:b/>
                <w:bCs/>
                <w:color w:val="auto"/>
                <w:sz w:val="24"/>
                <w:szCs w:val="24"/>
                <w:highlight w:val="none"/>
                <w:lang w:eastAsia="zh-CN"/>
              </w:rPr>
              <w:t>有效</w:t>
            </w:r>
            <w:r>
              <w:rPr>
                <w:rFonts w:hint="eastAsia" w:ascii="宋体" w:hAnsi="宋体" w:eastAsia="宋体" w:cs="宋体"/>
                <w:b/>
                <w:color w:val="auto"/>
                <w:sz w:val="24"/>
                <w:highlight w:val="none"/>
              </w:rPr>
              <w:t>身份证复印件粘帖处（正、反面）</w:t>
            </w:r>
          </w:p>
        </w:tc>
      </w:tr>
    </w:tbl>
    <w:p w14:paraId="15A84DF2">
      <w:pPr>
        <w:shd w:val="clear"/>
        <w:snapToGrid w:val="0"/>
        <w:spacing w:before="50" w:after="120" w:afterLines="50" w:line="360" w:lineRule="auto"/>
        <w:jc w:val="left"/>
        <w:rPr>
          <w:rFonts w:hint="eastAsia" w:ascii="宋体" w:hAnsi="宋体" w:eastAsia="宋体" w:cs="宋体"/>
          <w:color w:val="auto"/>
          <w:szCs w:val="21"/>
          <w:highlight w:val="none"/>
        </w:rPr>
      </w:pPr>
    </w:p>
    <w:p w14:paraId="436474F3">
      <w:pPr>
        <w:shd w:val="clear"/>
        <w:snapToGrid w:val="0"/>
        <w:spacing w:before="120" w:beforeLines="50" w:after="50"/>
        <w:ind w:firstLine="566" w:firstLineChars="23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738D8EE">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0FF2F195">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3ECD502C">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6F59148E">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21C39007">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5562CF3F">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57D881D5">
      <w:pPr>
        <w:shd w:val="clear"/>
        <w:snapToGrid w:val="0"/>
        <w:spacing w:before="120" w:beforeLines="50" w:after="50"/>
        <w:ind w:firstLine="566" w:firstLineChars="236"/>
        <w:jc w:val="both"/>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7B558E6D">
      <w:pPr>
        <w:shd w:val="clear"/>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7285B29A">
      <w:pPr>
        <w:shd w:val="clear"/>
        <w:jc w:val="center"/>
        <w:rPr>
          <w:rFonts w:hint="eastAsia" w:ascii="宋体" w:hAnsi="宋体" w:eastAsia="宋体" w:cs="宋体"/>
          <w:b/>
          <w:bCs/>
          <w:color w:val="auto"/>
          <w:sz w:val="30"/>
          <w:szCs w:val="30"/>
          <w:highlight w:val="none"/>
        </w:rPr>
      </w:pPr>
    </w:p>
    <w:p w14:paraId="5DF127CD">
      <w:pPr>
        <w:shd w:val="clea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商务条款偏离表</w:t>
      </w:r>
    </w:p>
    <w:p w14:paraId="163B3D4D">
      <w:pPr>
        <w:shd w:val="clear"/>
        <w:spacing w:line="360" w:lineRule="auto"/>
        <w:ind w:firstLine="0" w:firstLineChars="0"/>
        <w:contextualSpacing/>
        <w:rPr>
          <w:rFonts w:hint="eastAsia" w:ascii="宋体" w:hAnsi="宋体" w:eastAsia="宋体" w:cs="宋体"/>
          <w:color w:val="auto"/>
          <w:sz w:val="24"/>
          <w:highlight w:val="none"/>
        </w:rPr>
      </w:pPr>
    </w:p>
    <w:p w14:paraId="5F106298">
      <w:pPr>
        <w:shd w:val="clea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695E489">
      <w:pPr>
        <w:shd w:val="clear"/>
        <w:snapToGrid/>
        <w:spacing w:before="0"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C233C16">
      <w:pPr>
        <w:pStyle w:val="12"/>
        <w:shd w:val="clear"/>
        <w:spacing w:line="480" w:lineRule="auto"/>
        <w:ind w:left="-422" w:leftChars="-201" w:firstLine="424"/>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所投</w:t>
      </w:r>
      <w:r>
        <w:rPr>
          <w:rFonts w:hint="eastAsia" w:ascii="宋体" w:hAnsi="宋体" w:eastAsia="宋体" w:cs="宋体"/>
          <w:color w:val="auto"/>
          <w:sz w:val="24"/>
          <w:szCs w:val="24"/>
          <w:highlight w:val="none"/>
        </w:rPr>
        <w:t>分标</w:t>
      </w:r>
      <w:r>
        <w:rPr>
          <w:rFonts w:hint="eastAsia" w:ascii="宋体" w:hAnsi="宋体" w:eastAsia="宋体" w:cs="宋体"/>
          <w:color w:val="auto"/>
          <w:sz w:val="21"/>
          <w:szCs w:val="21"/>
          <w:highlight w:val="none"/>
        </w:rPr>
        <w:t>（此处有分标时填写具体分标号，无分标时填写“无”）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p>
    <w:tbl>
      <w:tblPr>
        <w:tblStyle w:val="1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51FF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1B5D352A">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3199D984">
            <w:pPr>
              <w:shd w:val="clea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招标文件的商务</w:t>
            </w:r>
            <w:r>
              <w:rPr>
                <w:rFonts w:hint="eastAsia" w:ascii="宋体" w:hAnsi="宋体" w:eastAsia="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800165C">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8F750DA">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FED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5400C4D9">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820BC59">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63C29727">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389D391">
            <w:pPr>
              <w:shd w:val="clear"/>
              <w:spacing w:line="300" w:lineRule="exact"/>
              <w:rPr>
                <w:rFonts w:hint="eastAsia" w:ascii="宋体" w:hAnsi="宋体" w:eastAsia="宋体" w:cs="宋体"/>
                <w:color w:val="auto"/>
                <w:szCs w:val="21"/>
                <w:highlight w:val="none"/>
              </w:rPr>
            </w:pPr>
          </w:p>
        </w:tc>
      </w:tr>
      <w:tr w14:paraId="78AF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A1F0819">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BBC0D06">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FE06104">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20D3441">
            <w:pPr>
              <w:shd w:val="clear"/>
              <w:spacing w:line="300" w:lineRule="exact"/>
              <w:rPr>
                <w:rFonts w:hint="eastAsia" w:ascii="宋体" w:hAnsi="宋体" w:eastAsia="宋体" w:cs="宋体"/>
                <w:color w:val="auto"/>
                <w:szCs w:val="21"/>
                <w:highlight w:val="none"/>
              </w:rPr>
            </w:pPr>
          </w:p>
        </w:tc>
      </w:tr>
      <w:tr w14:paraId="49E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4884D13">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13ADD65">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C1334A7">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24829F3">
            <w:pPr>
              <w:shd w:val="clear"/>
              <w:spacing w:line="300" w:lineRule="exact"/>
              <w:rPr>
                <w:rFonts w:hint="eastAsia" w:ascii="宋体" w:hAnsi="宋体" w:eastAsia="宋体" w:cs="宋体"/>
                <w:color w:val="auto"/>
                <w:szCs w:val="21"/>
                <w:highlight w:val="none"/>
              </w:rPr>
            </w:pPr>
          </w:p>
        </w:tc>
      </w:tr>
    </w:tbl>
    <w:p w14:paraId="02AE3BE0">
      <w:pPr>
        <w:pStyle w:val="12"/>
        <w:shd w:val="clear"/>
        <w:spacing w:line="360" w:lineRule="auto"/>
        <w:ind w:left="-708" w:leftChars="-337"/>
        <w:rPr>
          <w:rFonts w:hint="eastAsia" w:ascii="宋体" w:hAnsi="宋体" w:eastAsia="宋体" w:cs="宋体"/>
          <w:color w:val="auto"/>
          <w:highlight w:val="none"/>
        </w:rPr>
      </w:pPr>
    </w:p>
    <w:p w14:paraId="01FF9C58">
      <w:pPr>
        <w:pStyle w:val="12"/>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01218A57">
      <w:pPr>
        <w:pStyle w:val="12"/>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5A34838B">
      <w:pPr>
        <w:pStyle w:val="12"/>
        <w:shd w:val="clear"/>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2.请逐条对应本项目招标文件“第二章</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sz w:val="21"/>
          <w:szCs w:val="21"/>
          <w:highlight w:val="none"/>
        </w:rPr>
        <w:t>采购需求</w:t>
      </w:r>
      <w:r>
        <w:rPr>
          <w:rFonts w:hint="eastAsia" w:ascii="宋体" w:hAnsi="宋体" w:eastAsia="宋体" w:cs="宋体"/>
          <w:color w:val="auto"/>
          <w:highlight w:val="none"/>
        </w:rPr>
        <w:t>”中“商务条款”的要求，详细填写相应的具体内容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r>
        <w:rPr>
          <w:rFonts w:hint="eastAsia" w:ascii="宋体" w:hAnsi="宋体" w:eastAsia="宋体" w:cs="宋体"/>
          <w:color w:val="auto"/>
          <w:highlight w:val="none"/>
          <w:lang w:eastAsia="zh-CN"/>
        </w:rPr>
        <w:t>，否则投标无效</w:t>
      </w:r>
      <w:r>
        <w:rPr>
          <w:rFonts w:hint="eastAsia" w:ascii="宋体" w:hAnsi="宋体" w:eastAsia="宋体" w:cs="宋体"/>
          <w:color w:val="auto"/>
          <w:highlight w:val="none"/>
        </w:rPr>
        <w:t>。</w:t>
      </w:r>
    </w:p>
    <w:p w14:paraId="34DF5056">
      <w:pPr>
        <w:pStyle w:val="12"/>
        <w:shd w:val="clear"/>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412252D3">
      <w:pPr>
        <w:pStyle w:val="12"/>
        <w:shd w:val="clear"/>
        <w:spacing w:line="360" w:lineRule="auto"/>
        <w:ind w:left="-708" w:leftChars="-337" w:firstLine="1050" w:firstLineChars="500"/>
        <w:rPr>
          <w:rFonts w:hint="eastAsia" w:ascii="宋体" w:hAnsi="宋体" w:eastAsia="宋体" w:cs="宋体"/>
          <w:color w:val="auto"/>
          <w:szCs w:val="21"/>
          <w:highlight w:val="none"/>
        </w:rPr>
      </w:pPr>
    </w:p>
    <w:p w14:paraId="1E6FE620">
      <w:pPr>
        <w:shd w:val="clear"/>
        <w:snapToGrid w:val="0"/>
        <w:spacing w:before="50" w:after="50"/>
        <w:rPr>
          <w:rFonts w:hint="eastAsia" w:ascii="宋体" w:hAnsi="宋体" w:eastAsia="宋体" w:cs="宋体"/>
          <w:color w:val="auto"/>
          <w:sz w:val="24"/>
          <w:highlight w:val="none"/>
        </w:rPr>
      </w:pPr>
    </w:p>
    <w:p w14:paraId="2DA25F16">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4112358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E48979">
      <w:pPr>
        <w:shd w:val="clear"/>
        <w:rPr>
          <w:rFonts w:hint="eastAsia" w:ascii="宋体" w:hAnsi="宋体" w:eastAsia="宋体" w:cs="宋体"/>
          <w:color w:val="auto"/>
          <w:highlight w:val="none"/>
        </w:rPr>
      </w:pPr>
    </w:p>
    <w:p w14:paraId="6D3E3FE3">
      <w:pPr>
        <w:widowControl/>
        <w:shd w:val="clear"/>
        <w:jc w:val="left"/>
        <w:rPr>
          <w:rFonts w:hint="eastAsia" w:ascii="宋体" w:hAnsi="宋体" w:eastAsia="宋体" w:cs="宋体"/>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54F2E00B">
      <w:pPr>
        <w:pStyle w:val="12"/>
        <w:shd w:val="clear"/>
        <w:jc w:val="center"/>
        <w:outlineLvl w:val="1"/>
        <w:rPr>
          <w:rFonts w:hint="eastAsia" w:ascii="宋体" w:hAnsi="宋体" w:eastAsia="宋体" w:cs="宋体"/>
          <w:b/>
          <w:bCs/>
          <w:color w:val="auto"/>
          <w:sz w:val="28"/>
          <w:szCs w:val="28"/>
          <w:highlight w:val="none"/>
        </w:rPr>
      </w:pPr>
      <w:bookmarkStart w:id="372" w:name="_Toc10435"/>
      <w:bookmarkStart w:id="373" w:name="_Toc17437"/>
      <w:bookmarkStart w:id="374" w:name="_Toc1161"/>
      <w:bookmarkStart w:id="375" w:name="_Toc585"/>
      <w:bookmarkStart w:id="376" w:name="_Toc24407"/>
      <w:bookmarkStart w:id="377" w:name="_Toc8889"/>
      <w:bookmarkStart w:id="378" w:name="_Toc10197"/>
      <w:bookmarkStart w:id="379" w:name="_Toc19686839"/>
      <w:bookmarkStart w:id="380" w:name="_Toc27757"/>
      <w:bookmarkStart w:id="381" w:name="_Toc24098"/>
      <w:bookmarkStart w:id="382" w:name="_Toc23685"/>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节 技术文件格式</w:t>
      </w:r>
      <w:bookmarkEnd w:id="372"/>
      <w:bookmarkEnd w:id="373"/>
      <w:bookmarkEnd w:id="374"/>
      <w:bookmarkEnd w:id="375"/>
      <w:bookmarkEnd w:id="376"/>
      <w:bookmarkEnd w:id="377"/>
      <w:bookmarkEnd w:id="378"/>
      <w:bookmarkEnd w:id="379"/>
      <w:bookmarkEnd w:id="380"/>
      <w:bookmarkEnd w:id="381"/>
      <w:bookmarkEnd w:id="382"/>
    </w:p>
    <w:p w14:paraId="5B68287A">
      <w:pPr>
        <w:shd w:val="clear"/>
        <w:snapToGrid w:val="0"/>
        <w:spacing w:before="165"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F1385">
      <w:pPr>
        <w:shd w:val="clear"/>
        <w:snapToGrid w:val="0"/>
        <w:spacing w:before="165" w:beforeLines="50" w:after="50"/>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723D9197">
      <w:pPr>
        <w:shd w:val="clear"/>
        <w:snapToGrid w:val="0"/>
        <w:spacing w:before="165" w:beforeLines="50" w:after="50"/>
        <w:ind w:firstLine="1200" w:firstLineChars="50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E6011F4">
      <w:pPr>
        <w:shd w:val="clear"/>
        <w:snapToGrid w:val="0"/>
        <w:spacing w:before="165" w:beforeLines="50" w:after="50"/>
        <w:rPr>
          <w:rFonts w:hint="eastAsia" w:ascii="宋体" w:hAnsi="宋体" w:eastAsia="宋体" w:cs="宋体"/>
          <w:color w:val="auto"/>
          <w:sz w:val="24"/>
          <w:szCs w:val="20"/>
          <w:highlight w:val="none"/>
        </w:rPr>
      </w:pPr>
    </w:p>
    <w:p w14:paraId="4FDBA9DB">
      <w:pPr>
        <w:shd w:val="clear"/>
        <w:snapToGrid w:val="0"/>
        <w:spacing w:before="165" w:beforeLines="50" w:after="50"/>
        <w:jc w:val="center"/>
        <w:rPr>
          <w:rFonts w:hint="eastAsia" w:ascii="宋体" w:hAnsi="宋体" w:eastAsia="宋体" w:cs="宋体"/>
          <w:b/>
          <w:bCs/>
          <w:color w:val="auto"/>
          <w:sz w:val="32"/>
          <w:szCs w:val="32"/>
          <w:highlight w:val="none"/>
        </w:rPr>
      </w:pPr>
    </w:p>
    <w:p w14:paraId="31D32220">
      <w:pPr>
        <w:shd w:val="clea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w:t>
      </w:r>
    </w:p>
    <w:p w14:paraId="03679331">
      <w:pPr>
        <w:shd w:val="clear"/>
        <w:snapToGrid w:val="0"/>
        <w:spacing w:before="165" w:beforeLines="50" w:after="50"/>
        <w:rPr>
          <w:rFonts w:hint="eastAsia" w:ascii="宋体" w:hAnsi="宋体" w:eastAsia="宋体" w:cs="宋体"/>
          <w:bCs/>
          <w:color w:val="auto"/>
          <w:sz w:val="24"/>
          <w:szCs w:val="20"/>
          <w:highlight w:val="none"/>
        </w:rPr>
      </w:pPr>
    </w:p>
    <w:p w14:paraId="7A8A1097">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2FDB17F">
      <w:pPr>
        <w:shd w:val="clea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项目编号： </w:t>
      </w:r>
    </w:p>
    <w:p w14:paraId="45B71816">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1C69080C">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1E8C2117">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0225BB9">
      <w:pPr>
        <w:shd w:val="clear"/>
        <w:snapToGrid w:val="0"/>
        <w:spacing w:before="165" w:beforeLines="50" w:after="50"/>
        <w:ind w:firstLine="645"/>
        <w:jc w:val="center"/>
        <w:rPr>
          <w:rFonts w:hint="eastAsia" w:ascii="宋体" w:hAnsi="宋体" w:eastAsia="宋体" w:cs="宋体"/>
          <w:color w:val="auto"/>
          <w:sz w:val="24"/>
          <w:highlight w:val="none"/>
        </w:rPr>
      </w:pPr>
    </w:p>
    <w:p w14:paraId="5BE55853">
      <w:pPr>
        <w:shd w:val="clear"/>
        <w:snapToGrid w:val="0"/>
        <w:spacing w:before="165" w:beforeLines="50" w:after="50"/>
        <w:ind w:firstLine="645"/>
        <w:jc w:val="center"/>
        <w:rPr>
          <w:rFonts w:hint="eastAsia" w:ascii="宋体" w:hAnsi="宋体" w:eastAsia="宋体" w:cs="宋体"/>
          <w:color w:val="auto"/>
          <w:sz w:val="24"/>
          <w:highlight w:val="none"/>
        </w:rPr>
      </w:pPr>
    </w:p>
    <w:p w14:paraId="65DC727D">
      <w:pPr>
        <w:shd w:val="clear"/>
        <w:snapToGrid w:val="0"/>
        <w:spacing w:before="165" w:beforeLines="50" w:after="50"/>
        <w:ind w:firstLine="645"/>
        <w:jc w:val="center"/>
        <w:rPr>
          <w:rFonts w:hint="eastAsia" w:ascii="宋体" w:hAnsi="宋体" w:eastAsia="宋体" w:cs="宋体"/>
          <w:color w:val="auto"/>
          <w:sz w:val="24"/>
          <w:highlight w:val="none"/>
        </w:rPr>
      </w:pPr>
    </w:p>
    <w:p w14:paraId="0AB27229">
      <w:pPr>
        <w:shd w:val="clear"/>
        <w:snapToGrid w:val="0"/>
        <w:spacing w:before="165" w:beforeLines="50" w:after="50"/>
        <w:ind w:firstLine="645"/>
        <w:jc w:val="center"/>
        <w:rPr>
          <w:rFonts w:hint="eastAsia" w:ascii="宋体" w:hAnsi="宋体" w:eastAsia="宋体" w:cs="宋体"/>
          <w:color w:val="auto"/>
          <w:sz w:val="24"/>
          <w:highlight w:val="none"/>
        </w:rPr>
      </w:pPr>
    </w:p>
    <w:p w14:paraId="7E77436A">
      <w:pPr>
        <w:shd w:val="clear"/>
        <w:snapToGrid w:val="0"/>
        <w:spacing w:before="165" w:beforeLines="50" w:after="50"/>
        <w:ind w:firstLine="645"/>
        <w:jc w:val="center"/>
        <w:rPr>
          <w:rFonts w:hint="eastAsia" w:ascii="宋体" w:hAnsi="宋体" w:eastAsia="宋体" w:cs="宋体"/>
          <w:color w:val="auto"/>
          <w:sz w:val="24"/>
          <w:highlight w:val="none"/>
        </w:rPr>
      </w:pPr>
    </w:p>
    <w:p w14:paraId="53C675BA">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06740C0">
      <w:pPr>
        <w:shd w:val="clear"/>
        <w:snapToGrid w:val="0"/>
        <w:spacing w:before="165" w:beforeLines="50" w:after="50"/>
        <w:ind w:firstLine="645"/>
        <w:jc w:val="center"/>
        <w:rPr>
          <w:rFonts w:hint="eastAsia" w:ascii="宋体" w:hAnsi="宋体" w:eastAsia="宋体" w:cs="宋体"/>
          <w:color w:val="auto"/>
          <w:sz w:val="24"/>
          <w:szCs w:val="20"/>
          <w:highlight w:val="none"/>
        </w:rPr>
      </w:pPr>
    </w:p>
    <w:p w14:paraId="2D34D474">
      <w:pPr>
        <w:shd w:val="clea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2E185DB">
      <w:pPr>
        <w:numPr>
          <w:ilvl w:val="0"/>
          <w:numId w:val="8"/>
        </w:numPr>
        <w:shd w:val="clea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1BA1B126">
      <w:pPr>
        <w:shd w:val="clear"/>
        <w:snapToGrid w:val="0"/>
        <w:spacing w:before="120" w:beforeLines="50" w:after="50"/>
        <w:ind w:left="142" w:leftChars="0" w:firstLine="0" w:firstLineChars="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7A1DA961">
      <w:pPr>
        <w:shd w:val="clear"/>
        <w:snapToGrid w:val="0"/>
        <w:spacing w:before="165" w:beforeLines="50" w:after="50"/>
        <w:ind w:left="0" w:leftChars="0" w:firstLine="0" w:firstLineChars="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420AB486">
      <w:pPr>
        <w:pStyle w:val="12"/>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服务</w:t>
      </w:r>
      <w:r>
        <w:rPr>
          <w:rFonts w:hint="eastAsia" w:ascii="宋体" w:hAnsi="宋体" w:eastAsia="宋体" w:cs="宋体"/>
          <w:b/>
          <w:bCs/>
          <w:color w:val="auto"/>
          <w:sz w:val="30"/>
          <w:szCs w:val="30"/>
          <w:highlight w:val="none"/>
          <w:lang w:eastAsia="zh-CN"/>
        </w:rPr>
        <w:t>要求</w:t>
      </w:r>
      <w:r>
        <w:rPr>
          <w:rFonts w:hint="eastAsia" w:ascii="宋体" w:hAnsi="宋体" w:eastAsia="宋体" w:cs="宋体"/>
          <w:b/>
          <w:bCs/>
          <w:color w:val="auto"/>
          <w:sz w:val="30"/>
          <w:szCs w:val="30"/>
          <w:highlight w:val="none"/>
        </w:rPr>
        <w:t>偏离表</w:t>
      </w:r>
    </w:p>
    <w:p w14:paraId="60EA982F">
      <w:pPr>
        <w:pStyle w:val="12"/>
        <w:shd w:val="clear"/>
        <w:spacing w:line="440" w:lineRule="exact"/>
        <w:ind w:firstLine="420" w:firstLineChars="200"/>
        <w:rPr>
          <w:rFonts w:hint="eastAsia" w:ascii="宋体" w:hAnsi="宋体" w:eastAsia="宋体" w:cs="宋体"/>
          <w:color w:val="auto"/>
          <w:highlight w:val="none"/>
        </w:rPr>
      </w:pPr>
    </w:p>
    <w:p w14:paraId="10C33C76">
      <w:pPr>
        <w:shd w:val="clea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5F27F8F2">
      <w:pPr>
        <w:pStyle w:val="12"/>
        <w:shd w:val="clear"/>
        <w:spacing w:line="600" w:lineRule="exact"/>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7B8F02C">
      <w:pPr>
        <w:pStyle w:val="7"/>
        <w:shd w:val="clear"/>
        <w:rPr>
          <w:rFonts w:hint="eastAsia" w:ascii="宋体" w:hAnsi="宋体" w:eastAsia="宋体" w:cs="宋体"/>
          <w:color w:val="auto"/>
          <w:highlight w:val="none"/>
        </w:rPr>
      </w:pPr>
    </w:p>
    <w:p w14:paraId="4F0354C4">
      <w:pPr>
        <w:pStyle w:val="7"/>
        <w:shd w:val="clear"/>
        <w:ind w:left="0"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szCs w:val="20"/>
          <w:highlight w:val="none"/>
          <w:lang w:eastAsia="zh-CN"/>
        </w:rPr>
        <w:t>所投</w:t>
      </w:r>
      <w:r>
        <w:rPr>
          <w:rFonts w:hint="eastAsia" w:ascii="宋体" w:hAnsi="宋体" w:eastAsia="宋体" w:cs="宋体"/>
          <w:color w:val="auto"/>
          <w:sz w:val="24"/>
          <w:szCs w:val="20"/>
          <w:highlight w:val="none"/>
        </w:rPr>
        <w:t>分标</w:t>
      </w:r>
      <w:r>
        <w:rPr>
          <w:rFonts w:hint="eastAsia" w:ascii="宋体" w:hAnsi="宋体" w:eastAsia="宋体" w:cs="宋体"/>
          <w:color w:val="auto"/>
          <w:sz w:val="21"/>
          <w:szCs w:val="21"/>
          <w:highlight w:val="none"/>
        </w:rPr>
        <w:t>（此处有分标时填写具体分标号，无分标时填写“无”）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p>
    <w:p w14:paraId="3D7C5E01">
      <w:pPr>
        <w:shd w:val="clear"/>
        <w:rPr>
          <w:rFonts w:hint="eastAsia" w:ascii="宋体" w:hAnsi="宋体" w:eastAsia="宋体" w:cs="宋体"/>
          <w:color w:val="auto"/>
          <w:highlight w:val="none"/>
        </w:rPr>
      </w:pPr>
    </w:p>
    <w:tbl>
      <w:tblPr>
        <w:tblStyle w:val="1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1C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ED57A55">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3AC312DF">
            <w:pPr>
              <w:shd w:val="clear"/>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eastAsia="宋体" w:cs="宋体"/>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8D4E486">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中的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3477" w:type="dxa"/>
            <w:tcBorders>
              <w:top w:val="single" w:color="auto" w:sz="4" w:space="0"/>
              <w:left w:val="single" w:color="auto" w:sz="4" w:space="0"/>
              <w:right w:val="single" w:color="auto" w:sz="4" w:space="0"/>
            </w:tcBorders>
            <w:noWrap w:val="0"/>
            <w:vAlign w:val="center"/>
          </w:tcPr>
          <w:p w14:paraId="0BADF05E">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响应的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eastAsia="zh-CN"/>
              </w:rPr>
              <w:t>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F0022E3">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6FB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967751B">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9A8FABD">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1A9069C">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473FFC4">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64E046A">
            <w:pPr>
              <w:shd w:val="clear"/>
              <w:rPr>
                <w:rFonts w:hint="eastAsia" w:ascii="宋体" w:hAnsi="宋体" w:eastAsia="宋体" w:cs="宋体"/>
                <w:color w:val="auto"/>
                <w:szCs w:val="21"/>
                <w:highlight w:val="none"/>
              </w:rPr>
            </w:pPr>
          </w:p>
        </w:tc>
      </w:tr>
      <w:tr w14:paraId="144F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E43FCC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F27DF0">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FCD4811">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F780ED7">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843EB49">
            <w:pPr>
              <w:shd w:val="clear"/>
              <w:rPr>
                <w:rFonts w:hint="eastAsia" w:ascii="宋体" w:hAnsi="宋体" w:eastAsia="宋体" w:cs="宋体"/>
                <w:color w:val="auto"/>
                <w:szCs w:val="21"/>
                <w:highlight w:val="none"/>
              </w:rPr>
            </w:pPr>
          </w:p>
        </w:tc>
      </w:tr>
      <w:tr w14:paraId="0FCA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0FA7F15">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7027D6A">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9AF5463">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0ACA960">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E419B67">
            <w:pPr>
              <w:shd w:val="clear"/>
              <w:rPr>
                <w:rFonts w:hint="eastAsia" w:ascii="宋体" w:hAnsi="宋体" w:eastAsia="宋体" w:cs="宋体"/>
                <w:color w:val="auto"/>
                <w:szCs w:val="21"/>
                <w:highlight w:val="none"/>
              </w:rPr>
            </w:pPr>
          </w:p>
        </w:tc>
      </w:tr>
    </w:tbl>
    <w:p w14:paraId="7E770A82">
      <w:pPr>
        <w:pStyle w:val="12"/>
        <w:shd w:val="clear"/>
        <w:spacing w:line="360" w:lineRule="auto"/>
        <w:ind w:firstLine="0" w:firstLineChars="0"/>
        <w:rPr>
          <w:rFonts w:hint="eastAsia" w:ascii="宋体" w:hAnsi="宋体" w:eastAsia="宋体" w:cs="宋体"/>
          <w:color w:val="auto"/>
          <w:szCs w:val="21"/>
          <w:highlight w:val="none"/>
        </w:rPr>
      </w:pPr>
    </w:p>
    <w:p w14:paraId="18EAF5B4">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B974C95">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w:t>
      </w:r>
      <w:r>
        <w:rPr>
          <w:rFonts w:hint="eastAsia" w:ascii="宋体" w:hAnsi="宋体" w:eastAsia="宋体" w:cs="宋体"/>
          <w:color w:val="auto"/>
          <w:szCs w:val="21"/>
          <w:highlight w:val="none"/>
          <w:lang w:eastAsia="zh-CN"/>
        </w:rPr>
        <w:t>加</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eastAsia="zh-CN"/>
        </w:rPr>
        <w:t>投标人公</w:t>
      </w:r>
      <w:r>
        <w:rPr>
          <w:rFonts w:hint="eastAsia" w:ascii="宋体" w:hAnsi="宋体" w:eastAsia="宋体" w:cs="宋体"/>
          <w:color w:val="auto"/>
          <w:szCs w:val="21"/>
          <w:highlight w:val="none"/>
        </w:rPr>
        <w:t>章。</w:t>
      </w:r>
    </w:p>
    <w:p w14:paraId="641B03CE">
      <w:pPr>
        <w:pStyle w:val="12"/>
        <w:shd w:val="clear"/>
        <w:spacing w:line="360" w:lineRule="auto"/>
        <w:ind w:firstLine="420" w:firstLineChars="200"/>
        <w:rPr>
          <w:rFonts w:hint="eastAsia" w:ascii="宋体" w:hAnsi="宋体" w:eastAsia="宋体" w:cs="宋体"/>
          <w:bCs w:val="0"/>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ascii="宋体"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“一、项目总说明”、“</w:t>
      </w:r>
      <w:r>
        <w:rPr>
          <w:rFonts w:hint="eastAsia" w:ascii="宋体" w:hAnsi="宋体" w:eastAsia="宋体" w:cs="宋体"/>
          <w:color w:val="auto"/>
          <w:kern w:val="0"/>
          <w:highlight w:val="none"/>
          <w:rtl w:val="0"/>
          <w:lang w:val="zh-TW" w:eastAsia="zh-TW"/>
        </w:rPr>
        <w:t>二、项目概况</w:t>
      </w:r>
      <w:r>
        <w:rPr>
          <w:rFonts w:hint="eastAsia" w:ascii="宋体" w:hAnsi="宋体" w:eastAsia="宋体" w:cs="宋体"/>
          <w:color w:val="auto"/>
          <w:sz w:val="21"/>
          <w:szCs w:val="21"/>
          <w:highlight w:val="none"/>
          <w:lang w:eastAsia="zh-CN"/>
        </w:rPr>
        <w:t>”、“三、项目采购需求一览表”的服务要求</w:t>
      </w:r>
      <w:r>
        <w:rPr>
          <w:rFonts w:hint="eastAsia" w:ascii="宋体" w:hAnsi="宋体" w:eastAsia="宋体" w:cs="宋体"/>
          <w:color w:val="auto"/>
          <w:sz w:val="21"/>
          <w:szCs w:val="21"/>
          <w:highlight w:val="none"/>
          <w:lang w:val="en-US" w:eastAsia="zh-CN"/>
        </w:rPr>
        <w:t>作出明确响应，并作出偏离说明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r>
        <w:rPr>
          <w:rFonts w:hint="eastAsia" w:ascii="宋体" w:hAnsi="宋体" w:eastAsia="宋体" w:cs="宋体"/>
          <w:color w:val="auto"/>
          <w:sz w:val="21"/>
          <w:szCs w:val="21"/>
          <w:highlight w:val="none"/>
          <w:lang w:eastAsia="zh-CN"/>
        </w:rPr>
        <w:t>，否则投标无效</w:t>
      </w:r>
      <w:r>
        <w:rPr>
          <w:rFonts w:hint="eastAsia" w:ascii="宋体" w:hAnsi="宋体" w:eastAsia="宋体" w:cs="宋体"/>
          <w:color w:val="auto"/>
          <w:sz w:val="21"/>
          <w:szCs w:val="21"/>
          <w:highlight w:val="none"/>
        </w:rPr>
        <w:t>。</w:t>
      </w:r>
    </w:p>
    <w:p w14:paraId="2D56F924">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当投标文件的</w:t>
      </w:r>
      <w:r>
        <w:rPr>
          <w:rFonts w:hint="eastAsia" w:ascii="宋体" w:hAnsi="宋体" w:eastAsia="宋体" w:cs="宋体"/>
          <w:bCs/>
          <w:color w:val="auto"/>
          <w:szCs w:val="21"/>
          <w:highlight w:val="none"/>
          <w:lang w:eastAsia="zh-CN"/>
        </w:rPr>
        <w:t>服务</w:t>
      </w:r>
      <w:r>
        <w:rPr>
          <w:rFonts w:hint="eastAsia" w:ascii="宋体" w:hAnsi="宋体" w:eastAsia="宋体" w:cs="宋体"/>
          <w:bCs/>
          <w:color w:val="auto"/>
          <w:szCs w:val="21"/>
          <w:highlight w:val="none"/>
        </w:rPr>
        <w:t>内容低于招标文件要求时，投标人应当如实写明“负偏离”。</w:t>
      </w:r>
    </w:p>
    <w:p w14:paraId="3DDF9196">
      <w:pPr>
        <w:pStyle w:val="7"/>
        <w:shd w:val="clear"/>
        <w:rPr>
          <w:rFonts w:hint="eastAsia" w:ascii="宋体" w:hAnsi="宋体" w:eastAsia="宋体" w:cs="宋体"/>
          <w:color w:val="auto"/>
          <w:szCs w:val="21"/>
          <w:highlight w:val="none"/>
        </w:rPr>
      </w:pPr>
    </w:p>
    <w:p w14:paraId="3138D58D">
      <w:pPr>
        <w:shd w:val="clear"/>
        <w:rPr>
          <w:rFonts w:hint="eastAsia" w:ascii="宋体" w:hAnsi="宋体" w:eastAsia="宋体" w:cs="宋体"/>
          <w:color w:val="auto"/>
          <w:szCs w:val="21"/>
          <w:highlight w:val="none"/>
        </w:rPr>
      </w:pPr>
    </w:p>
    <w:p w14:paraId="4F35BF1D">
      <w:pPr>
        <w:shd w:val="clear"/>
        <w:snapToGrid w:val="0"/>
        <w:spacing w:line="360" w:lineRule="auto"/>
        <w:ind w:firstLine="5640" w:firstLineChars="2350"/>
        <w:rPr>
          <w:rFonts w:hint="eastAsia" w:ascii="宋体" w:hAnsi="宋体" w:eastAsia="宋体" w:cs="宋体"/>
          <w:color w:val="auto"/>
          <w:kern w:val="0"/>
          <w:sz w:val="24"/>
          <w:highlight w:val="none"/>
          <w:lang w:val="zh-CN"/>
        </w:rPr>
      </w:pPr>
    </w:p>
    <w:p w14:paraId="568F871B">
      <w:pPr>
        <w:shd w:val="clea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6F7A18A">
      <w:pPr>
        <w:shd w:val="clea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748F729">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4ABCCDB">
      <w:pPr>
        <w:shd w:val="clear"/>
        <w:snapToGrid w:val="0"/>
        <w:spacing w:before="165" w:beforeLines="50" w:after="50"/>
        <w:ind w:left="142"/>
        <w:jc w:val="left"/>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售后服务机构情况表</w:t>
      </w:r>
      <w:r>
        <w:rPr>
          <w:rFonts w:hint="eastAsia" w:ascii="宋体" w:hAnsi="宋体" w:eastAsia="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30"/>
          <w:szCs w:val="30"/>
          <w:highlight w:val="none"/>
          <w:lang w:eastAsia="zh-CN"/>
        </w:rPr>
        <w:t>：</w:t>
      </w:r>
    </w:p>
    <w:p w14:paraId="719609BF">
      <w:pPr>
        <w:shd w:val="clear"/>
        <w:snapToGrid w:val="0"/>
        <w:spacing w:before="165" w:beforeLines="50" w:after="50"/>
        <w:ind w:left="142"/>
        <w:jc w:val="center"/>
        <w:rPr>
          <w:rFonts w:hint="eastAsia" w:ascii="宋体" w:hAnsi="宋体" w:eastAsia="宋体" w:cs="宋体"/>
          <w:b/>
          <w:color w:val="auto"/>
          <w:sz w:val="32"/>
          <w:szCs w:val="32"/>
          <w:highlight w:val="none"/>
        </w:rPr>
      </w:pPr>
    </w:p>
    <w:p w14:paraId="5A5AF2FE">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售后服务机构情况表</w:t>
      </w:r>
      <w:r>
        <w:rPr>
          <w:rFonts w:hint="eastAsia" w:ascii="宋体" w:hAnsi="宋体" w:eastAsia="宋体" w:cs="宋体"/>
          <w:color w:val="auto"/>
          <w:sz w:val="24"/>
          <w:highlight w:val="none"/>
        </w:rPr>
        <w:t>（如有要求</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8"/>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6BF9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2216019A">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8648DFF">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DE76713">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C409943">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E01763B">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CD5B3CA">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248D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1446D8C">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3D86F1C4">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54F4FA06">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A7C3EF1">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4F5668C6">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4FCF0981">
            <w:pPr>
              <w:shd w:val="clear"/>
              <w:autoSpaceDE w:val="0"/>
              <w:autoSpaceDN w:val="0"/>
              <w:spacing w:line="360" w:lineRule="auto"/>
              <w:jc w:val="center"/>
              <w:rPr>
                <w:rFonts w:hint="eastAsia" w:ascii="宋体" w:hAnsi="宋体" w:eastAsia="宋体" w:cs="宋体"/>
                <w:color w:val="auto"/>
                <w:sz w:val="24"/>
                <w:highlight w:val="none"/>
              </w:rPr>
            </w:pPr>
          </w:p>
        </w:tc>
      </w:tr>
      <w:tr w14:paraId="1D9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BEBB427">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0DD1D856">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30631C7E">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D47E5F9">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EFF9136">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054131A6">
            <w:pPr>
              <w:shd w:val="clear"/>
              <w:autoSpaceDE w:val="0"/>
              <w:autoSpaceDN w:val="0"/>
              <w:spacing w:line="360" w:lineRule="auto"/>
              <w:jc w:val="center"/>
              <w:rPr>
                <w:rFonts w:hint="eastAsia" w:ascii="宋体" w:hAnsi="宋体" w:eastAsia="宋体" w:cs="宋体"/>
                <w:color w:val="auto"/>
                <w:sz w:val="24"/>
                <w:highlight w:val="none"/>
              </w:rPr>
            </w:pPr>
          </w:p>
        </w:tc>
      </w:tr>
      <w:tr w14:paraId="60ED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752601E">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7745CCDD">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F673205">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FFD23FA">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B4B0868">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74681BBF">
            <w:pPr>
              <w:shd w:val="clear"/>
              <w:autoSpaceDE w:val="0"/>
              <w:autoSpaceDN w:val="0"/>
              <w:spacing w:line="360" w:lineRule="auto"/>
              <w:jc w:val="center"/>
              <w:rPr>
                <w:rFonts w:hint="eastAsia" w:ascii="宋体" w:hAnsi="宋体" w:eastAsia="宋体" w:cs="宋体"/>
                <w:color w:val="auto"/>
                <w:sz w:val="24"/>
                <w:highlight w:val="none"/>
              </w:rPr>
            </w:pPr>
          </w:p>
        </w:tc>
      </w:tr>
    </w:tbl>
    <w:p w14:paraId="0FE7E162">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5A895625">
      <w:pPr>
        <w:shd w:val="clear"/>
        <w:autoSpaceDE w:val="0"/>
        <w:autoSpaceDN w:val="0"/>
        <w:spacing w:line="360" w:lineRule="auto"/>
        <w:rPr>
          <w:rFonts w:hint="eastAsia" w:ascii="宋体" w:hAnsi="宋体" w:eastAsia="宋体" w:cs="宋体"/>
          <w:color w:val="auto"/>
          <w:kern w:val="0"/>
          <w:sz w:val="24"/>
          <w:highlight w:val="none"/>
        </w:rPr>
      </w:pPr>
    </w:p>
    <w:p w14:paraId="64F48093">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（如有要求</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8"/>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20101C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142B04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458B10F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5FC42B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6E40DF5">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8E0243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57322CF">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5885E57">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90B1EF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E8E505D">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54D91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3A26DB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288CE85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3EDB8C3">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EB0FC61">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80DC0A0">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3D7F640">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C54B064">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E5A8B30">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C33D28">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580A3D">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22E880E">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C9B4FDC">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953C994">
            <w:pPr>
              <w:shd w:val="clear"/>
              <w:autoSpaceDE w:val="0"/>
              <w:autoSpaceDN w:val="0"/>
              <w:spacing w:line="360" w:lineRule="auto"/>
              <w:rPr>
                <w:rFonts w:hint="eastAsia" w:ascii="宋体" w:hAnsi="宋体" w:eastAsia="宋体" w:cs="宋体"/>
                <w:color w:val="auto"/>
                <w:sz w:val="24"/>
                <w:highlight w:val="none"/>
              </w:rPr>
            </w:pPr>
          </w:p>
        </w:tc>
      </w:tr>
      <w:tr w14:paraId="31CB911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89E7C91">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D74581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4844FC0">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05AF68E">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6B3527E">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FE968E">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8E8551">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42FE5A0">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C0D4F18">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1D20BD9">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698C19B">
            <w:pPr>
              <w:shd w:val="clear"/>
              <w:autoSpaceDE w:val="0"/>
              <w:autoSpaceDN w:val="0"/>
              <w:spacing w:line="360" w:lineRule="auto"/>
              <w:rPr>
                <w:rFonts w:hint="eastAsia" w:ascii="宋体" w:hAnsi="宋体" w:eastAsia="宋体" w:cs="宋体"/>
                <w:color w:val="auto"/>
                <w:sz w:val="24"/>
                <w:highlight w:val="none"/>
              </w:rPr>
            </w:pPr>
          </w:p>
        </w:tc>
      </w:tr>
      <w:tr w14:paraId="4D4D9B5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DC28144">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B050B83">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0419D3C">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7CB7C0A">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124CD0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49220D">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CA96BF">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B981B5">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82EFBA5">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255169D">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EC8DB97">
            <w:pPr>
              <w:shd w:val="clear"/>
              <w:autoSpaceDE w:val="0"/>
              <w:autoSpaceDN w:val="0"/>
              <w:spacing w:line="360" w:lineRule="auto"/>
              <w:rPr>
                <w:rFonts w:hint="eastAsia" w:ascii="宋体" w:hAnsi="宋体" w:eastAsia="宋体" w:cs="宋体"/>
                <w:color w:val="auto"/>
                <w:sz w:val="24"/>
                <w:highlight w:val="none"/>
              </w:rPr>
            </w:pPr>
          </w:p>
        </w:tc>
      </w:tr>
      <w:tr w14:paraId="71113AD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3155548">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ACB8C88">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A8AF624">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95D2A1F">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5E8456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74795C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095F4B">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A0C9CD">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22E0421">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387826">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761041B">
            <w:pPr>
              <w:shd w:val="clear"/>
              <w:autoSpaceDE w:val="0"/>
              <w:autoSpaceDN w:val="0"/>
              <w:spacing w:line="360" w:lineRule="auto"/>
              <w:rPr>
                <w:rFonts w:hint="eastAsia" w:ascii="宋体" w:hAnsi="宋体" w:eastAsia="宋体" w:cs="宋体"/>
                <w:color w:val="auto"/>
                <w:sz w:val="24"/>
                <w:highlight w:val="none"/>
              </w:rPr>
            </w:pPr>
          </w:p>
        </w:tc>
      </w:tr>
    </w:tbl>
    <w:p w14:paraId="6F0DA4B6">
      <w:pPr>
        <w:shd w:val="clear"/>
        <w:snapToGrid w:val="0"/>
        <w:spacing w:before="165" w:beforeLines="50" w:after="50"/>
        <w:ind w:left="142"/>
        <w:jc w:val="center"/>
        <w:rPr>
          <w:rFonts w:hint="eastAsia" w:ascii="宋体" w:hAnsi="宋体" w:eastAsia="宋体" w:cs="宋体"/>
          <w:b/>
          <w:color w:val="auto"/>
          <w:sz w:val="32"/>
          <w:szCs w:val="32"/>
          <w:highlight w:val="none"/>
        </w:rPr>
      </w:pPr>
    </w:p>
    <w:p w14:paraId="6147374F">
      <w:pPr>
        <w:shd w:val="clear"/>
        <w:snapToGrid w:val="0"/>
        <w:spacing w:before="165" w:beforeLines="50" w:line="360" w:lineRule="auto"/>
        <w:ind w:right="480" w:firstLine="3967" w:firstLineChars="1653"/>
        <w:rPr>
          <w:rFonts w:hint="eastAsia" w:ascii="宋体" w:hAnsi="宋体" w:eastAsia="宋体" w:cs="宋体"/>
          <w:color w:val="auto"/>
          <w:sz w:val="24"/>
          <w:highlight w:val="none"/>
        </w:rPr>
      </w:pPr>
    </w:p>
    <w:p w14:paraId="3D82CA09">
      <w:pPr>
        <w:shd w:val="clea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2F6132E5">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8DF8F8">
      <w:pPr>
        <w:widowControl/>
        <w:shd w:val="clear"/>
        <w:spacing w:line="360" w:lineRule="auto"/>
        <w:jc w:val="left"/>
        <w:rPr>
          <w:rFonts w:hint="eastAsia" w:ascii="宋体" w:hAnsi="宋体" w:eastAsia="宋体" w:cs="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F047980">
      <w:pPr>
        <w:pStyle w:val="16"/>
        <w:shd w:val="clear"/>
        <w:snapToGrid w:val="0"/>
        <w:ind w:left="480" w:hanging="48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项目实施人员一览表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30"/>
          <w:szCs w:val="30"/>
          <w:highlight w:val="none"/>
          <w:lang w:eastAsia="zh-CN"/>
        </w:rPr>
        <w:t>：</w:t>
      </w:r>
    </w:p>
    <w:p w14:paraId="5E3A8CCA">
      <w:pPr>
        <w:shd w:val="clear"/>
        <w:snapToGrid w:val="0"/>
        <w:spacing w:before="165" w:beforeLines="50" w:after="50"/>
        <w:ind w:left="142"/>
        <w:jc w:val="left"/>
        <w:rPr>
          <w:rFonts w:hint="eastAsia" w:ascii="宋体" w:hAnsi="宋体" w:eastAsia="宋体" w:cs="宋体"/>
          <w:b/>
          <w:color w:val="auto"/>
          <w:sz w:val="32"/>
          <w:szCs w:val="32"/>
          <w:highlight w:val="none"/>
        </w:rPr>
      </w:pPr>
    </w:p>
    <w:p w14:paraId="0A19F52F">
      <w:pPr>
        <w:shd w:val="clea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r>
        <w:rPr>
          <w:rFonts w:hint="eastAsia" w:ascii="宋体" w:hAnsi="宋体" w:eastAsia="宋体" w:cs="宋体"/>
          <w:b/>
          <w:i w:val="0"/>
          <w:iCs w:val="0"/>
          <w:color w:val="auto"/>
          <w:sz w:val="32"/>
          <w:szCs w:val="32"/>
          <w:highlight w:val="none"/>
        </w:rPr>
        <w:t>（如有要求）</w:t>
      </w:r>
    </w:p>
    <w:p w14:paraId="5F846E8A">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3F969722">
      <w:pPr>
        <w:pStyle w:val="12"/>
        <w:shd w:val="clear"/>
        <w:rPr>
          <w:rFonts w:hint="eastAsia" w:ascii="宋体" w:hAnsi="宋体" w:eastAsia="宋体" w:cs="宋体"/>
          <w:color w:val="auto"/>
          <w:sz w:val="24"/>
          <w:szCs w:val="24"/>
          <w:highlight w:val="none"/>
        </w:rPr>
      </w:pPr>
    </w:p>
    <w:p w14:paraId="16466389">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所投分标（此处有分标时填写具体分标号，无分标时填写“无”）：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E5EE5AD">
      <w:pPr>
        <w:keepNext/>
        <w:shd w:val="clear"/>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本项目的项目经理情况表</w:t>
      </w:r>
    </w:p>
    <w:tbl>
      <w:tblPr>
        <w:tblStyle w:val="18"/>
        <w:tblW w:w="8960" w:type="dxa"/>
        <w:tblInd w:w="116" w:type="dxa"/>
        <w:tblLayout w:type="fixed"/>
        <w:tblCellMar>
          <w:top w:w="0" w:type="dxa"/>
          <w:left w:w="108" w:type="dxa"/>
          <w:bottom w:w="0" w:type="dxa"/>
          <w:right w:w="108" w:type="dxa"/>
        </w:tblCellMar>
      </w:tblPr>
      <w:tblGrid>
        <w:gridCol w:w="2061"/>
        <w:gridCol w:w="1287"/>
        <w:gridCol w:w="5612"/>
      </w:tblGrid>
      <w:tr w14:paraId="7A1F0E5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9C291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8802A4A">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tcBorders>
              <w:top w:val="single" w:color="auto" w:sz="6" w:space="0"/>
              <w:left w:val="single" w:color="auto" w:sz="6" w:space="0"/>
              <w:bottom w:val="single" w:color="auto" w:sz="6" w:space="0"/>
              <w:right w:val="single" w:color="auto" w:sz="6" w:space="0"/>
            </w:tcBorders>
            <w:noWrap w:val="0"/>
            <w:vAlign w:val="center"/>
          </w:tcPr>
          <w:p w14:paraId="113E7FCA">
            <w:pPr>
              <w:shd w:val="clea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296B67B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97FDAE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CF8A008">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restart"/>
            <w:tcBorders>
              <w:top w:val="single" w:color="auto" w:sz="6" w:space="0"/>
              <w:left w:val="single" w:color="auto" w:sz="6" w:space="0"/>
              <w:bottom w:val="single" w:color="auto" w:sz="6" w:space="0"/>
              <w:right w:val="single" w:color="auto" w:sz="6" w:space="0"/>
            </w:tcBorders>
            <w:noWrap w:val="0"/>
            <w:vAlign w:val="center"/>
          </w:tcPr>
          <w:p w14:paraId="7C627BAE">
            <w:pPr>
              <w:shd w:val="clear"/>
              <w:autoSpaceDE w:val="0"/>
              <w:autoSpaceDN w:val="0"/>
              <w:spacing w:line="360" w:lineRule="auto"/>
              <w:jc w:val="center"/>
              <w:rPr>
                <w:rFonts w:hint="eastAsia" w:ascii="宋体" w:hAnsi="宋体" w:eastAsia="宋体" w:cs="宋体"/>
                <w:color w:val="auto"/>
                <w:sz w:val="24"/>
                <w:highlight w:val="none"/>
              </w:rPr>
            </w:pPr>
          </w:p>
        </w:tc>
      </w:tr>
      <w:tr w14:paraId="147FCF2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C47CD7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A63FBA4">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53A98449">
            <w:pPr>
              <w:widowControl/>
              <w:shd w:val="clear"/>
              <w:jc w:val="left"/>
              <w:rPr>
                <w:rFonts w:hint="eastAsia" w:ascii="宋体" w:hAnsi="宋体" w:eastAsia="宋体" w:cs="宋体"/>
                <w:color w:val="auto"/>
                <w:sz w:val="24"/>
                <w:highlight w:val="none"/>
              </w:rPr>
            </w:pPr>
          </w:p>
        </w:tc>
      </w:tr>
      <w:tr w14:paraId="18B2AD1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E97C1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0F3C977">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7F4F9F9A">
            <w:pPr>
              <w:widowControl/>
              <w:shd w:val="clear"/>
              <w:jc w:val="left"/>
              <w:rPr>
                <w:rFonts w:hint="eastAsia" w:ascii="宋体" w:hAnsi="宋体" w:eastAsia="宋体" w:cs="宋体"/>
                <w:color w:val="auto"/>
                <w:sz w:val="24"/>
                <w:highlight w:val="none"/>
              </w:rPr>
            </w:pPr>
          </w:p>
        </w:tc>
      </w:tr>
      <w:tr w14:paraId="2D2AEDB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22BF37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A32F42">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2263053">
            <w:pPr>
              <w:widowControl/>
              <w:shd w:val="clear"/>
              <w:jc w:val="left"/>
              <w:rPr>
                <w:rFonts w:hint="eastAsia" w:ascii="宋体" w:hAnsi="宋体" w:eastAsia="宋体" w:cs="宋体"/>
                <w:color w:val="auto"/>
                <w:sz w:val="24"/>
                <w:highlight w:val="none"/>
              </w:rPr>
            </w:pPr>
          </w:p>
        </w:tc>
      </w:tr>
      <w:tr w14:paraId="3D4C938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23B3ED4">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1EA8258">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7D12FCBA">
            <w:pPr>
              <w:widowControl/>
              <w:shd w:val="clear"/>
              <w:jc w:val="left"/>
              <w:rPr>
                <w:rFonts w:hint="eastAsia" w:ascii="宋体" w:hAnsi="宋体" w:eastAsia="宋体" w:cs="宋体"/>
                <w:color w:val="auto"/>
                <w:sz w:val="24"/>
                <w:highlight w:val="none"/>
              </w:rPr>
            </w:pPr>
          </w:p>
        </w:tc>
      </w:tr>
      <w:tr w14:paraId="2D05A18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DCD0E67">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94DD115">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628A5BF6">
            <w:pPr>
              <w:widowControl/>
              <w:shd w:val="clear"/>
              <w:jc w:val="left"/>
              <w:rPr>
                <w:rFonts w:hint="eastAsia" w:ascii="宋体" w:hAnsi="宋体" w:eastAsia="宋体" w:cs="宋体"/>
                <w:color w:val="auto"/>
                <w:sz w:val="24"/>
                <w:highlight w:val="none"/>
              </w:rPr>
            </w:pPr>
          </w:p>
        </w:tc>
      </w:tr>
      <w:tr w14:paraId="01836A7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9DED8F1">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83BACBD">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CDD0F2D">
            <w:pPr>
              <w:widowControl/>
              <w:shd w:val="clear"/>
              <w:jc w:val="left"/>
              <w:rPr>
                <w:rFonts w:hint="eastAsia" w:ascii="宋体" w:hAnsi="宋体" w:eastAsia="宋体" w:cs="宋体"/>
                <w:color w:val="auto"/>
                <w:sz w:val="24"/>
                <w:highlight w:val="none"/>
              </w:rPr>
            </w:pPr>
          </w:p>
        </w:tc>
      </w:tr>
      <w:tr w14:paraId="28CE2E4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BC793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92D7EE7">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47460AD1">
            <w:pPr>
              <w:widowControl/>
              <w:shd w:val="clear"/>
              <w:jc w:val="left"/>
              <w:rPr>
                <w:rFonts w:hint="eastAsia" w:ascii="宋体" w:hAnsi="宋体" w:eastAsia="宋体" w:cs="宋体"/>
                <w:color w:val="auto"/>
                <w:sz w:val="24"/>
                <w:highlight w:val="none"/>
              </w:rPr>
            </w:pPr>
          </w:p>
        </w:tc>
      </w:tr>
      <w:tr w14:paraId="7EBD539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45646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97772E">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84ABD06">
            <w:pPr>
              <w:widowControl/>
              <w:shd w:val="clear"/>
              <w:jc w:val="left"/>
              <w:rPr>
                <w:rFonts w:hint="eastAsia" w:ascii="宋体" w:hAnsi="宋体" w:eastAsia="宋体" w:cs="宋体"/>
                <w:color w:val="auto"/>
                <w:sz w:val="24"/>
                <w:highlight w:val="none"/>
              </w:rPr>
            </w:pPr>
          </w:p>
        </w:tc>
      </w:tr>
    </w:tbl>
    <w:p w14:paraId="4D1DA745">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注：投标人可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p>
    <w:p w14:paraId="22BD2B13">
      <w:pPr>
        <w:shd w:val="clear"/>
        <w:autoSpaceDE w:val="0"/>
        <w:autoSpaceDN w:val="0"/>
        <w:spacing w:line="360" w:lineRule="auto"/>
        <w:rPr>
          <w:rFonts w:hint="eastAsia" w:ascii="宋体" w:hAnsi="宋体" w:eastAsia="宋体" w:cs="宋体"/>
          <w:b/>
          <w:color w:val="auto"/>
          <w:sz w:val="24"/>
          <w:highlight w:val="none"/>
        </w:rPr>
      </w:pPr>
    </w:p>
    <w:p w14:paraId="33683346">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本项目的项目小组人员情况表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8"/>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7FB66F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4A75215">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780013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9D2C36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5CA63DC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273459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89AC94">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0ED96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FE2AE7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EE64A2">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E60FCF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73A4ECA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CA53A4F">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E2E20AE">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F2D5E63">
            <w:pPr>
              <w:shd w:val="clea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6A8D2FD">
            <w:pPr>
              <w:shd w:val="clea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9052715">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7569A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045F7F">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4F8B228">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D0CB46">
            <w:pPr>
              <w:shd w:val="clea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7232091">
            <w:pPr>
              <w:shd w:val="clear"/>
              <w:autoSpaceDE w:val="0"/>
              <w:autoSpaceDN w:val="0"/>
              <w:spacing w:line="360" w:lineRule="auto"/>
              <w:rPr>
                <w:rFonts w:hint="eastAsia" w:ascii="宋体" w:hAnsi="宋体" w:eastAsia="宋体" w:cs="宋体"/>
                <w:color w:val="auto"/>
                <w:sz w:val="24"/>
                <w:highlight w:val="none"/>
              </w:rPr>
            </w:pPr>
          </w:p>
        </w:tc>
      </w:tr>
      <w:tr w14:paraId="0922F5B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EDF2E42">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C4B77B5">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EE30CC0">
            <w:pPr>
              <w:shd w:val="clea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E41EE2A">
            <w:pPr>
              <w:shd w:val="clea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C3273C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B04FBB">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E0DC1E">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3584A2D">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7D3BDF2">
            <w:pPr>
              <w:shd w:val="clea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493A841">
            <w:pPr>
              <w:shd w:val="clear"/>
              <w:autoSpaceDE w:val="0"/>
              <w:autoSpaceDN w:val="0"/>
              <w:spacing w:line="360" w:lineRule="auto"/>
              <w:rPr>
                <w:rFonts w:hint="eastAsia" w:ascii="宋体" w:hAnsi="宋体" w:eastAsia="宋体" w:cs="宋体"/>
                <w:color w:val="auto"/>
                <w:sz w:val="24"/>
                <w:highlight w:val="none"/>
              </w:rPr>
            </w:pPr>
          </w:p>
        </w:tc>
      </w:tr>
    </w:tbl>
    <w:p w14:paraId="18FB92BF">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p>
    <w:p w14:paraId="46C9924D">
      <w:pPr>
        <w:shd w:val="clear"/>
        <w:snapToGrid w:val="0"/>
        <w:spacing w:line="360" w:lineRule="auto"/>
        <w:ind w:firstLine="4320" w:firstLineChars="1800"/>
        <w:rPr>
          <w:rFonts w:hint="eastAsia" w:ascii="宋体" w:hAnsi="宋体" w:eastAsia="宋体" w:cs="宋体"/>
          <w:color w:val="auto"/>
          <w:kern w:val="0"/>
          <w:sz w:val="24"/>
          <w:highlight w:val="none"/>
          <w:lang w:val="zh-CN"/>
        </w:rPr>
      </w:pPr>
    </w:p>
    <w:p w14:paraId="717FA702">
      <w:pPr>
        <w:shd w:val="clear"/>
        <w:snapToGrid w:val="0"/>
        <w:spacing w:line="360" w:lineRule="auto"/>
        <w:ind w:firstLine="4320" w:firstLineChars="1800"/>
        <w:rPr>
          <w:rFonts w:hint="eastAsia" w:ascii="宋体" w:hAnsi="宋体" w:eastAsia="宋体" w:cs="宋体"/>
          <w:color w:val="auto"/>
          <w:kern w:val="0"/>
          <w:sz w:val="24"/>
          <w:highlight w:val="none"/>
          <w:lang w:val="zh-CN"/>
        </w:rPr>
      </w:pPr>
    </w:p>
    <w:p w14:paraId="2C0CE3DB">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ECBD321">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44E8B647">
      <w:pPr>
        <w:shd w:val="clear"/>
        <w:snapToGrid w:val="0"/>
        <w:spacing w:before="50" w:after="50"/>
        <w:rPr>
          <w:rFonts w:hint="eastAsia" w:ascii="宋体" w:hAnsi="宋体" w:eastAsia="宋体" w:cs="宋体"/>
          <w:color w:val="auto"/>
          <w:sz w:val="24"/>
          <w:highlight w:val="none"/>
        </w:rPr>
      </w:pPr>
    </w:p>
    <w:p w14:paraId="006DA5D3">
      <w:pPr>
        <w:pStyle w:val="12"/>
        <w:shd w:val="clear"/>
        <w:jc w:val="center"/>
        <w:outlineLvl w:val="1"/>
        <w:rPr>
          <w:rFonts w:hint="eastAsia" w:ascii="宋体" w:hAnsi="宋体" w:eastAsia="宋体" w:cs="宋体"/>
          <w:b/>
          <w:bCs/>
          <w:color w:val="auto"/>
          <w:sz w:val="28"/>
          <w:szCs w:val="28"/>
          <w:highlight w:val="none"/>
        </w:rPr>
      </w:pPr>
      <w:bookmarkStart w:id="383" w:name="_Toc28617"/>
      <w:bookmarkStart w:id="384" w:name="_Toc9015"/>
      <w:bookmarkStart w:id="385" w:name="_Toc12675"/>
      <w:bookmarkStart w:id="386" w:name="_Toc1343"/>
      <w:bookmarkStart w:id="387" w:name="_Toc31920"/>
      <w:bookmarkStart w:id="388" w:name="_Toc17719"/>
      <w:bookmarkStart w:id="389" w:name="_Toc12868"/>
      <w:bookmarkStart w:id="390" w:name="_Toc3481"/>
      <w:bookmarkStart w:id="391" w:name="_Toc22926"/>
      <w:bookmarkStart w:id="392" w:name="_Toc30951"/>
    </w:p>
    <w:p w14:paraId="715882BA">
      <w:pPr>
        <w:pStyle w:val="12"/>
        <w:shd w:val="clea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节 报价文件格式</w:t>
      </w:r>
      <w:bookmarkEnd w:id="383"/>
      <w:bookmarkEnd w:id="384"/>
      <w:bookmarkEnd w:id="385"/>
      <w:bookmarkEnd w:id="386"/>
      <w:bookmarkEnd w:id="387"/>
      <w:bookmarkEnd w:id="388"/>
      <w:bookmarkEnd w:id="389"/>
      <w:bookmarkEnd w:id="390"/>
      <w:bookmarkEnd w:id="391"/>
      <w:bookmarkEnd w:id="392"/>
    </w:p>
    <w:p w14:paraId="171CBADD">
      <w:pPr>
        <w:shd w:val="clear"/>
        <w:snapToGrid w:val="0"/>
        <w:spacing w:before="165" w:beforeLines="50" w:after="50"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报价文件</w:t>
      </w:r>
      <w:r>
        <w:rPr>
          <w:rFonts w:hint="eastAsia" w:ascii="宋体" w:hAnsi="宋体" w:eastAsia="宋体" w:cs="宋体"/>
          <w:b/>
          <w:bCs/>
          <w:color w:val="auto"/>
          <w:sz w:val="28"/>
          <w:szCs w:val="28"/>
          <w:highlight w:val="none"/>
          <w:lang w:eastAsia="zh-CN"/>
        </w:rPr>
        <w:t>封面的格式（参照此格式自拟）：</w:t>
      </w:r>
      <w:r>
        <w:rPr>
          <w:rFonts w:hint="eastAsia" w:ascii="宋体" w:hAnsi="宋体" w:eastAsia="宋体" w:cs="宋体"/>
          <w:color w:val="auto"/>
          <w:sz w:val="24"/>
          <w:highlight w:val="none"/>
        </w:rPr>
        <w:t xml:space="preserve">                                </w:t>
      </w:r>
    </w:p>
    <w:p w14:paraId="30F5410A">
      <w:pPr>
        <w:shd w:val="clear"/>
        <w:snapToGrid w:val="0"/>
        <w:spacing w:before="165" w:beforeLines="50" w:after="50" w:line="400" w:lineRule="exact"/>
        <w:rPr>
          <w:rFonts w:hint="eastAsia" w:ascii="宋体" w:hAnsi="宋体" w:eastAsia="宋体" w:cs="宋体"/>
          <w:color w:val="auto"/>
          <w:sz w:val="24"/>
          <w:highlight w:val="none"/>
        </w:rPr>
      </w:pPr>
    </w:p>
    <w:p w14:paraId="5DAE095B">
      <w:pPr>
        <w:shd w:val="clea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highlight w:val="none"/>
        </w:rPr>
        <w:t>电子投标文件</w:t>
      </w:r>
    </w:p>
    <w:p w14:paraId="5AC1A5B4">
      <w:pPr>
        <w:shd w:val="clear"/>
        <w:snapToGrid w:val="0"/>
        <w:spacing w:before="165" w:beforeLines="50" w:after="50" w:line="400" w:lineRule="exact"/>
        <w:jc w:val="center"/>
        <w:rPr>
          <w:rFonts w:hint="eastAsia" w:ascii="宋体" w:hAnsi="宋体" w:eastAsia="宋体" w:cs="宋体"/>
          <w:bCs/>
          <w:color w:val="auto"/>
          <w:sz w:val="24"/>
          <w:szCs w:val="20"/>
          <w:highlight w:val="none"/>
        </w:rPr>
      </w:pPr>
    </w:p>
    <w:p w14:paraId="5CD78D39">
      <w:pPr>
        <w:shd w:val="clea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4138C15F">
      <w:pPr>
        <w:shd w:val="clear"/>
        <w:snapToGrid w:val="0"/>
        <w:spacing w:before="165" w:beforeLines="50" w:after="50" w:line="400" w:lineRule="exact"/>
        <w:rPr>
          <w:rFonts w:hint="eastAsia" w:ascii="宋体" w:hAnsi="宋体" w:eastAsia="宋体" w:cs="宋体"/>
          <w:bCs/>
          <w:color w:val="auto"/>
          <w:sz w:val="24"/>
          <w:szCs w:val="20"/>
          <w:highlight w:val="none"/>
        </w:rPr>
      </w:pPr>
    </w:p>
    <w:p w14:paraId="3E008A78">
      <w:pPr>
        <w:shd w:val="clear"/>
        <w:snapToGrid w:val="0"/>
        <w:spacing w:before="165" w:beforeLines="50" w:after="50" w:line="400" w:lineRule="exact"/>
        <w:rPr>
          <w:rFonts w:hint="eastAsia" w:ascii="宋体" w:hAnsi="宋体" w:eastAsia="宋体" w:cs="宋体"/>
          <w:bCs/>
          <w:color w:val="auto"/>
          <w:sz w:val="24"/>
          <w:szCs w:val="20"/>
          <w:highlight w:val="none"/>
        </w:rPr>
      </w:pPr>
    </w:p>
    <w:p w14:paraId="2C64F986">
      <w:pPr>
        <w:shd w:val="clear"/>
        <w:snapToGrid w:val="0"/>
        <w:spacing w:before="165" w:beforeLines="50" w:after="50" w:line="400" w:lineRule="exact"/>
        <w:rPr>
          <w:rFonts w:hint="eastAsia" w:ascii="宋体" w:hAnsi="宋体" w:eastAsia="宋体" w:cs="宋体"/>
          <w:bCs/>
          <w:color w:val="auto"/>
          <w:sz w:val="24"/>
          <w:szCs w:val="20"/>
          <w:highlight w:val="none"/>
        </w:rPr>
      </w:pPr>
    </w:p>
    <w:p w14:paraId="3DD9BA89">
      <w:pPr>
        <w:shd w:val="clear"/>
        <w:snapToGrid w:val="0"/>
        <w:spacing w:before="165" w:beforeLines="50" w:after="50" w:line="400" w:lineRule="exact"/>
        <w:rPr>
          <w:rFonts w:hint="eastAsia" w:ascii="宋体" w:hAnsi="宋体" w:eastAsia="宋体" w:cs="宋体"/>
          <w:bCs/>
          <w:color w:val="auto"/>
          <w:sz w:val="24"/>
          <w:szCs w:val="20"/>
          <w:highlight w:val="none"/>
        </w:rPr>
      </w:pPr>
    </w:p>
    <w:p w14:paraId="5632B31A">
      <w:pPr>
        <w:shd w:val="clea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项目名称： </w:t>
      </w:r>
    </w:p>
    <w:p w14:paraId="336CC4A1">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42ECBA7D">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12810013">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42C444D0">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7012E9AD">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61FE56F9">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9FADA5E">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5891C255">
      <w:pPr>
        <w:pStyle w:val="6"/>
        <w:shd w:val="clear"/>
        <w:snapToGrid w:val="0"/>
        <w:spacing w:before="50" w:after="50" w:line="400" w:lineRule="exact"/>
        <w:ind w:firstLine="960" w:firstLineChars="400"/>
        <w:rPr>
          <w:rFonts w:hint="eastAsia" w:ascii="宋体" w:hAnsi="宋体" w:eastAsia="宋体" w:cs="宋体"/>
          <w:bCs/>
          <w:color w:val="auto"/>
          <w:sz w:val="24"/>
          <w:szCs w:val="24"/>
          <w:highlight w:val="none"/>
        </w:rPr>
      </w:pPr>
    </w:p>
    <w:p w14:paraId="6EBE977E">
      <w:pPr>
        <w:shd w:val="clea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78FA841">
      <w:pPr>
        <w:shd w:val="clear"/>
        <w:snapToGrid w:val="0"/>
        <w:spacing w:before="165" w:beforeLines="50" w:after="50" w:line="400" w:lineRule="exact"/>
        <w:ind w:firstLine="3120" w:firstLineChars="1300"/>
        <w:rPr>
          <w:rFonts w:hint="eastAsia" w:ascii="宋体" w:hAnsi="宋体" w:eastAsia="宋体" w:cs="宋体"/>
          <w:color w:val="auto"/>
          <w:sz w:val="24"/>
          <w:highlight w:val="none"/>
        </w:rPr>
      </w:pPr>
    </w:p>
    <w:p w14:paraId="0DB2FE97">
      <w:pPr>
        <w:shd w:val="clear"/>
        <w:snapToGrid w:val="0"/>
        <w:spacing w:before="165" w:beforeLines="50" w:after="50" w:line="400" w:lineRule="exact"/>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7E2E357">
      <w:pPr>
        <w:widowControl/>
        <w:shd w:val="clear"/>
        <w:jc w:val="left"/>
        <w:rPr>
          <w:rFonts w:hint="eastAsia" w:ascii="宋体" w:hAnsi="宋体" w:eastAsia="宋体" w:cs="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56DF6F34">
      <w:pPr>
        <w:shd w:val="clea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3BBC0A3A">
      <w:pPr>
        <w:shd w:val="clea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278E1D26">
      <w:pPr>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10DF2EF">
      <w:pPr>
        <w:pStyle w:val="12"/>
        <w:shd w:val="clear"/>
        <w:spacing w:line="500" w:lineRule="exact"/>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lang w:val="en-US" w:eastAsia="zh-CN"/>
        </w:rPr>
        <w:t>3.投标函的格式：</w:t>
      </w:r>
    </w:p>
    <w:p w14:paraId="04E5B11B">
      <w:pPr>
        <w:pStyle w:val="12"/>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投标函</w:t>
      </w:r>
    </w:p>
    <w:p w14:paraId="559B1140">
      <w:pPr>
        <w:pStyle w:val="12"/>
        <w:shd w:val="clear"/>
        <w:spacing w:line="440" w:lineRule="exact"/>
        <w:ind w:firstLine="420" w:firstLineChars="200"/>
        <w:rPr>
          <w:rFonts w:hint="eastAsia" w:ascii="宋体" w:hAnsi="宋体" w:eastAsia="宋体" w:cs="宋体"/>
          <w:color w:val="auto"/>
          <w:highlight w:val="none"/>
        </w:rPr>
      </w:pPr>
    </w:p>
    <w:p w14:paraId="103952F1">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广西至胜招标有限公司</w:t>
      </w:r>
    </w:p>
    <w:p w14:paraId="0F05D495">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i w:val="0"/>
          <w:iCs w:val="0"/>
          <w:color w:val="auto"/>
          <w:highlight w:val="none"/>
          <w:u w:val="single"/>
          <w:lang w:eastAsia="zh-CN"/>
        </w:rPr>
        <w:t>（项目名称）</w:t>
      </w:r>
      <w:r>
        <w:rPr>
          <w:rFonts w:hint="eastAsia" w:ascii="宋体" w:hAnsi="宋体" w:eastAsia="宋体" w:cs="宋体"/>
          <w:i w:val="0"/>
          <w:iCs w:val="0"/>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36009C9E">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一、报价文件电子版（包含按投标人须知前附表要求提交的全部文件）；</w:t>
      </w:r>
    </w:p>
    <w:p w14:paraId="09F129A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二、资格文件电子版（包含按投标人须知前附表要求提交的全部文件）；</w:t>
      </w:r>
    </w:p>
    <w:p w14:paraId="4564990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三、技术文件电子版（包含按投标人须知前附表要求提交的全部文件）；</w:t>
      </w:r>
    </w:p>
    <w:p w14:paraId="049FB8D4">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四、商务文件电子版（包含按投标人须知前附表要求提交的全部文件）；</w:t>
      </w:r>
    </w:p>
    <w:p w14:paraId="0FE5BFB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w:t>
      </w:r>
      <w:r>
        <w:rPr>
          <w:rFonts w:hint="eastAsia" w:ascii="宋体" w:hAnsi="宋体" w:eastAsia="宋体" w:cs="宋体"/>
          <w:color w:val="auto"/>
          <w:highlight w:val="none"/>
          <w:lang w:val="en-US" w:eastAsia="zh-CN"/>
        </w:rPr>
        <w:t>我方</w:t>
      </w:r>
      <w:r>
        <w:rPr>
          <w:rFonts w:hint="eastAsia" w:ascii="宋体" w:hAnsi="宋体" w:eastAsia="宋体" w:cs="宋体"/>
          <w:color w:val="auto"/>
          <w:highlight w:val="none"/>
          <w:lang w:val="en-US"/>
        </w:rPr>
        <w:t>兹</w:t>
      </w:r>
      <w:r>
        <w:rPr>
          <w:rFonts w:hint="eastAsia" w:ascii="宋体" w:hAnsi="宋体" w:eastAsia="宋体" w:cs="宋体"/>
          <w:color w:val="auto"/>
          <w:highlight w:val="none"/>
        </w:rPr>
        <w:t>宣布：</w:t>
      </w:r>
    </w:p>
    <w:p w14:paraId="44191976">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1、我方愿意以投标时提供</w:t>
      </w:r>
      <w:r>
        <w:rPr>
          <w:rFonts w:hint="eastAsia" w:ascii="宋体" w:hAnsi="宋体" w:eastAsia="宋体" w:cs="宋体"/>
          <w:color w:val="auto"/>
          <w:highlight w:val="none"/>
          <w:lang w:eastAsia="zh-CN"/>
        </w:rPr>
        <w:t>的开标一览表中的投标</w:t>
      </w:r>
      <w:r>
        <w:rPr>
          <w:rFonts w:hint="eastAsia" w:hAnsi="宋体" w:cs="宋体"/>
          <w:color w:val="auto"/>
          <w:kern w:val="0"/>
          <w:highlight w:val="none"/>
          <w:shd w:val="clear" w:color="auto" w:fill="auto"/>
          <w:rtl w:val="0"/>
          <w:lang w:val="zh-TW" w:eastAsia="zh-CN"/>
        </w:rPr>
        <w:t>报价</w:t>
      </w:r>
      <w:r>
        <w:rPr>
          <w:rFonts w:hint="eastAsia" w:ascii="宋体" w:hAnsi="宋体" w:eastAsia="宋体" w:cs="宋体"/>
          <w:color w:val="auto"/>
          <w:szCs w:val="22"/>
          <w:highlight w:val="none"/>
          <w:lang w:eastAsia="zh-CN"/>
        </w:rPr>
        <w:t>，</w:t>
      </w:r>
      <w:r>
        <w:rPr>
          <w:rFonts w:hint="eastAsia" w:ascii="宋体" w:hAnsi="宋体" w:eastAsia="宋体" w:cs="宋体"/>
          <w:color w:val="auto"/>
          <w:highlight w:val="none"/>
          <w:lang w:val="en-US" w:eastAsia="zh-CN"/>
        </w:rPr>
        <w:t>在承诺的服务期限内</w:t>
      </w:r>
      <w:r>
        <w:rPr>
          <w:rFonts w:hint="eastAsia" w:ascii="宋体" w:hAnsi="宋体" w:eastAsia="宋体" w:cs="宋体"/>
          <w:color w:val="auto"/>
          <w:highlight w:val="none"/>
        </w:rPr>
        <w:t>提供本项目招标文件“第二章  采购需求”相应的采购内容</w:t>
      </w:r>
      <w:r>
        <w:rPr>
          <w:rFonts w:hint="eastAsia" w:ascii="宋体" w:hAnsi="宋体" w:eastAsia="宋体" w:cs="宋体"/>
          <w:color w:val="auto"/>
          <w:highlight w:val="none"/>
          <w:lang w:eastAsia="zh-CN"/>
        </w:rPr>
        <w:t>，具体详见开标一览表</w:t>
      </w:r>
      <w:r>
        <w:rPr>
          <w:rFonts w:hint="eastAsia" w:ascii="宋体" w:hAnsi="宋体" w:eastAsia="宋体" w:cs="宋体"/>
          <w:color w:val="auto"/>
          <w:highlight w:val="none"/>
        </w:rPr>
        <w:t>。</w:t>
      </w:r>
    </w:p>
    <w:p w14:paraId="3D96D6B0">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项规定的投标截止时间（开标时间）起遵循本投标函，并承诺在“投标人须知前附表”第17.2项规定的投标有效期内不修改、撤销投标文件。</w:t>
      </w:r>
    </w:p>
    <w:p w14:paraId="61B117C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ascii="宋体" w:hAnsi="宋体" w:eastAsia="宋体" w:cs="宋体"/>
          <w:color w:val="auto"/>
          <w:highlight w:val="none"/>
        </w:rPr>
        <w:t>所递交的投标文件及有关资料都是内容完整、真实和准确的。</w:t>
      </w:r>
    </w:p>
    <w:p w14:paraId="4A9BB02C">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7B6603C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BEE8CB7">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0A99A8D6">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6E5B5FCA">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的行为。</w:t>
      </w:r>
    </w:p>
    <w:p w14:paraId="6B3EC012">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1A3FE2">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1B8508E1">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2EDCF17D">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0D97166E">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48A5AA30">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78D448F9">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43952A5F">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10、以上事项如有虚假或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隐瞒，我方愿意承担一切后果，并不再寻求任何旨在减轻或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免除法律责任的辩解。</w:t>
      </w:r>
    </w:p>
    <w:p w14:paraId="4315A2F2">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、与本投标有关的一切正式往来信函请寄：</w:t>
      </w:r>
    </w:p>
    <w:p w14:paraId="0539C129">
      <w:pPr>
        <w:pStyle w:val="12"/>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B5A15AB">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31DAF31">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9194AD1">
      <w:pPr>
        <w:pStyle w:val="7"/>
        <w:shd w:val="clear"/>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none"/>
        </w:rPr>
        <w:t>电子邮箱：</w:t>
      </w:r>
      <w:r>
        <w:rPr>
          <w:rFonts w:hint="eastAsia" w:ascii="宋体" w:hAnsi="宋体" w:eastAsia="宋体" w:cs="宋体"/>
          <w:color w:val="auto"/>
          <w:highlight w:val="none"/>
          <w:u w:val="single"/>
        </w:rPr>
        <w:t>　　　　　　　　　　　　　　　　　　　　　　　　　　</w:t>
      </w:r>
    </w:p>
    <w:p w14:paraId="4530A4EE">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2E71538A">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3703AC44">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67E4EF79">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0AAB6EE">
      <w:pPr>
        <w:shd w:val="clear"/>
        <w:snapToGrid w:val="0"/>
        <w:spacing w:line="360" w:lineRule="auto"/>
        <w:ind w:firstLine="5040" w:firstLineChars="2100"/>
        <w:rPr>
          <w:rFonts w:hint="eastAsia" w:ascii="宋体" w:hAnsi="宋体" w:eastAsia="宋体" w:cs="宋体"/>
          <w:color w:val="auto"/>
          <w:kern w:val="0"/>
          <w:sz w:val="24"/>
          <w:highlight w:val="none"/>
          <w:lang w:val="zh-CN"/>
        </w:rPr>
      </w:pPr>
    </w:p>
    <w:p w14:paraId="43920B9C">
      <w:pPr>
        <w:shd w:val="clear"/>
        <w:snapToGrid w:val="0"/>
        <w:spacing w:line="360" w:lineRule="auto"/>
        <w:ind w:firstLine="5040" w:firstLineChars="2100"/>
        <w:rPr>
          <w:rFonts w:hint="eastAsia" w:ascii="宋体" w:hAnsi="宋体" w:eastAsia="宋体" w:cs="宋体"/>
          <w:color w:val="auto"/>
          <w:kern w:val="0"/>
          <w:sz w:val="24"/>
          <w:highlight w:val="none"/>
          <w:lang w:val="zh-CN"/>
        </w:rPr>
      </w:pPr>
    </w:p>
    <w:p w14:paraId="4FF01573">
      <w:pPr>
        <w:shd w:val="clea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617F066">
      <w:pPr>
        <w:shd w:val="clea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319EF73">
      <w:pPr>
        <w:widowControl/>
        <w:shd w:val="clear"/>
        <w:spacing w:line="360" w:lineRule="auto"/>
        <w:jc w:val="left"/>
        <w:rPr>
          <w:rFonts w:hint="eastAsia" w:ascii="宋体" w:hAnsi="宋体" w:eastAsia="宋体" w:cs="宋体"/>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12B07BDE">
      <w:pPr>
        <w:pStyle w:val="12"/>
        <w:shd w:val="clear"/>
        <w:spacing w:line="360" w:lineRule="auto"/>
        <w:jc w:val="lef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ascii="宋体" w:hAnsi="宋体" w:eastAsia="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ascii="宋体" w:hAnsi="宋体" w:eastAsia="宋体" w:cs="宋体"/>
          <w:b/>
          <w:bCs w:val="0"/>
          <w:color w:val="auto"/>
          <w:sz w:val="28"/>
          <w:szCs w:val="28"/>
          <w:highlight w:val="none"/>
          <w:lang w:eastAsia="zh-CN"/>
        </w:rPr>
        <w:t>：</w:t>
      </w:r>
    </w:p>
    <w:p w14:paraId="618D68E7">
      <w:pPr>
        <w:pStyle w:val="12"/>
        <w:shd w:val="clea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highlight w:val="none"/>
          <w:lang w:val="zh-CN"/>
        </w:rPr>
        <w:t>(单位均为人民币元)</w:t>
      </w:r>
    </w:p>
    <w:p w14:paraId="7578A365">
      <w:pPr>
        <w:shd w:val="clear"/>
        <w:snapToGrid w:val="0"/>
        <w:spacing w:before="50" w:after="50"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none"/>
          <w:lang w:eastAsia="zh-CN"/>
        </w:rPr>
        <w:t xml:space="preserve"> </w:t>
      </w:r>
      <w:r>
        <w:rPr>
          <w:rFonts w:hint="eastAsia" w:ascii="宋体" w:hAnsi="宋体" w:eastAsia="宋体" w:cs="宋体"/>
          <w:color w:val="auto"/>
          <w:sz w:val="24"/>
          <w:highlight w:val="none"/>
          <w:u w:val="none"/>
          <w:lang w:val="en-US" w:eastAsia="zh-CN"/>
        </w:rPr>
        <w:t xml:space="preserve">                      </w:t>
      </w:r>
    </w:p>
    <w:p w14:paraId="5584D1BF">
      <w:pPr>
        <w:shd w:val="clear"/>
        <w:snapToGrid w:val="0"/>
        <w:spacing w:before="50" w:after="50"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none"/>
          <w:lang w:eastAsia="zh-CN"/>
        </w:rPr>
        <w:t xml:space="preserve"> </w:t>
      </w:r>
      <w:r>
        <w:rPr>
          <w:rFonts w:hint="eastAsia" w:ascii="宋体" w:hAnsi="宋体" w:eastAsia="宋体" w:cs="宋体"/>
          <w:color w:val="auto"/>
          <w:sz w:val="24"/>
          <w:highlight w:val="none"/>
          <w:u w:val="none"/>
          <w:lang w:val="en-US" w:eastAsia="zh-CN"/>
        </w:rPr>
        <w:t xml:space="preserve">  </w:t>
      </w:r>
    </w:p>
    <w:p w14:paraId="12160C14">
      <w:pPr>
        <w:shd w:val="clea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所投分标（如有则填写，无分标时填写“无”或者留空）：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 xml:space="preserve">                    </w:t>
      </w:r>
    </w:p>
    <w:tbl>
      <w:tblPr>
        <w:tblStyle w:val="18"/>
        <w:tblW w:w="970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38"/>
        <w:gridCol w:w="2702"/>
        <w:gridCol w:w="1308"/>
        <w:gridCol w:w="1998"/>
        <w:gridCol w:w="767"/>
      </w:tblGrid>
      <w:tr w14:paraId="60C0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08EFA6B">
            <w:pPr>
              <w:shd w:val="clea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1639D77">
            <w:pPr>
              <w:snapToGrid w:val="0"/>
              <w:spacing w:before="120" w:beforeLines="50" w:after="50"/>
              <w:jc w:val="center"/>
              <w:rPr>
                <w:rFonts w:hint="default" w:ascii="宋体" w:hAnsi="宋体" w:eastAsia="宋体" w:cs="宋体"/>
                <w:color w:val="auto"/>
                <w:szCs w:val="22"/>
                <w:highlight w:val="none"/>
                <w:lang w:val="en-US" w:eastAsia="zh-CN"/>
              </w:rPr>
            </w:pPr>
            <w:r>
              <w:rPr>
                <w:rFonts w:hint="eastAsia" w:ascii="宋体" w:hAnsi="宋体" w:cs="宋体"/>
                <w:color w:val="auto"/>
                <w:szCs w:val="21"/>
                <w:highlight w:val="none"/>
                <w:lang w:val="en-US" w:eastAsia="zh-CN"/>
              </w:rPr>
              <w:t>标的名称</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4ABA36F">
            <w:pPr>
              <w:snapToGrid w:val="0"/>
              <w:spacing w:before="120" w:beforeLines="50" w:after="5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服务内容</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46EA626">
            <w:pPr>
              <w:snapToGrid w:val="0"/>
              <w:spacing w:before="120" w:beforeLines="50" w:after="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数量单位</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2BC4986A">
            <w:pPr>
              <w:snapToGrid w:val="0"/>
              <w:spacing w:before="120" w:beforeLines="50" w:after="50"/>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1"/>
                <w:highlight w:val="none"/>
                <w:rtl w:val="0"/>
                <w:lang w:val="zh-TW" w:eastAsia="zh-CN"/>
              </w:rPr>
              <w:t>投标</w:t>
            </w:r>
            <w:r>
              <w:rPr>
                <w:rFonts w:hint="eastAsia" w:ascii="宋体" w:hAnsi="宋体" w:eastAsia="宋体" w:cs="宋体"/>
                <w:color w:val="auto"/>
                <w:szCs w:val="21"/>
                <w:highlight w:val="none"/>
                <w:rtl w:val="0"/>
                <w:lang w:val="en-US" w:eastAsia="zh-CN"/>
              </w:rPr>
              <w:t>报价</w:t>
            </w:r>
            <w:r>
              <w:rPr>
                <w:rFonts w:hint="eastAsia" w:ascii="宋体" w:hAnsi="宋体" w:cs="宋体"/>
                <w:color w:val="auto"/>
                <w:szCs w:val="21"/>
                <w:highlight w:val="none"/>
                <w:rtl w:val="0"/>
                <w:lang w:val="en-US" w:eastAsia="zh-CN"/>
              </w:rPr>
              <w:t>（元）</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7F749BBA">
            <w:pPr>
              <w:shd w:val="clea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2D0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40FE188F">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C60BB96">
            <w:pPr>
              <w:shd w:val="clear"/>
              <w:rPr>
                <w:rFonts w:hint="eastAsia" w:ascii="宋体" w:hAnsi="宋体" w:eastAsia="宋体" w:cs="宋体"/>
                <w:color w:val="auto"/>
                <w:szCs w:val="22"/>
                <w:highlight w:val="none"/>
                <w:lang w:eastAsia="zh-CN"/>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C08CBC3">
            <w:pPr>
              <w:shd w:val="clear"/>
              <w:rPr>
                <w:rFonts w:hint="eastAsia" w:ascii="宋体" w:hAnsi="宋体" w:eastAsia="宋体" w:cs="宋体"/>
                <w:color w:val="auto"/>
                <w:szCs w:val="22"/>
                <w:highlight w:val="none"/>
                <w:lang w:eastAsia="zh-CN"/>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E2CC075">
            <w:pPr>
              <w:shd w:val="clear"/>
              <w:rPr>
                <w:rFonts w:hint="eastAsia" w:ascii="宋体" w:hAnsi="宋体" w:eastAsia="宋体" w:cs="宋体"/>
                <w:color w:val="auto"/>
                <w:szCs w:val="22"/>
                <w:highlight w:val="none"/>
                <w:lang w:eastAsia="zh-CN"/>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75158A76">
            <w:pPr>
              <w:shd w:val="clear"/>
              <w:rPr>
                <w:rFonts w:hint="eastAsia" w:ascii="宋体" w:hAnsi="宋体" w:eastAsia="宋体" w:cs="宋体"/>
                <w:color w:val="auto"/>
                <w:szCs w:val="22"/>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5232035">
            <w:pPr>
              <w:shd w:val="clear"/>
              <w:rPr>
                <w:rFonts w:hint="eastAsia" w:ascii="宋体" w:hAnsi="宋体" w:eastAsia="宋体" w:cs="宋体"/>
                <w:color w:val="auto"/>
                <w:szCs w:val="22"/>
                <w:highlight w:val="none"/>
              </w:rPr>
            </w:pPr>
          </w:p>
        </w:tc>
      </w:tr>
      <w:tr w14:paraId="6CDB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5CFE622">
            <w:pPr>
              <w:shd w:val="clear"/>
              <w:jc w:val="center"/>
              <w:rPr>
                <w:rFonts w:hint="eastAsia" w:ascii="宋体" w:hAnsi="宋体" w:eastAsia="宋体" w:cs="宋体"/>
                <w:color w:val="auto"/>
                <w:szCs w:val="22"/>
                <w:highlight w:val="none"/>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7B32684">
            <w:pPr>
              <w:shd w:val="clear"/>
              <w:rPr>
                <w:rFonts w:hint="eastAsia" w:ascii="宋体" w:hAnsi="宋体" w:eastAsia="宋体" w:cs="宋体"/>
                <w:color w:val="auto"/>
                <w:szCs w:val="22"/>
                <w:highlight w:val="none"/>
                <w:lang w:eastAsia="zh-CN"/>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257C6CA">
            <w:pPr>
              <w:shd w:val="clear"/>
              <w:rPr>
                <w:rFonts w:hint="eastAsia" w:ascii="宋体" w:hAnsi="宋体" w:eastAsia="宋体" w:cs="宋体"/>
                <w:color w:val="auto"/>
                <w:szCs w:val="22"/>
                <w:highlight w:val="none"/>
                <w:lang w:eastAsia="zh-CN"/>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C17741F">
            <w:pPr>
              <w:shd w:val="clear"/>
              <w:rPr>
                <w:rFonts w:hint="eastAsia" w:ascii="宋体" w:hAnsi="宋体" w:eastAsia="宋体" w:cs="宋体"/>
                <w:color w:val="auto"/>
                <w:szCs w:val="22"/>
                <w:highlight w:val="none"/>
                <w:lang w:eastAsia="zh-CN"/>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0C242D62">
            <w:pPr>
              <w:shd w:val="clear"/>
              <w:rPr>
                <w:rFonts w:hint="eastAsia" w:ascii="宋体" w:hAnsi="宋体" w:eastAsia="宋体" w:cs="宋体"/>
                <w:color w:val="auto"/>
                <w:szCs w:val="22"/>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44032DE">
            <w:pPr>
              <w:shd w:val="clear"/>
              <w:rPr>
                <w:rFonts w:hint="eastAsia" w:ascii="宋体" w:hAnsi="宋体" w:eastAsia="宋体" w:cs="宋体"/>
                <w:color w:val="auto"/>
                <w:szCs w:val="22"/>
                <w:highlight w:val="none"/>
              </w:rPr>
            </w:pPr>
          </w:p>
        </w:tc>
      </w:tr>
      <w:tr w14:paraId="51F8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39B781A1">
            <w:pPr>
              <w:shd w:val="clea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33809B0">
            <w:pPr>
              <w:shd w:val="clear"/>
              <w:rPr>
                <w:rFonts w:hint="eastAsia" w:ascii="宋体" w:hAnsi="宋体" w:eastAsia="宋体" w:cs="宋体"/>
                <w:color w:val="auto"/>
                <w:szCs w:val="22"/>
                <w:highlight w:val="none"/>
                <w:lang w:eastAsia="zh-CN"/>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DD94048">
            <w:pPr>
              <w:shd w:val="clear"/>
              <w:rPr>
                <w:rFonts w:hint="eastAsia" w:ascii="宋体" w:hAnsi="宋体" w:eastAsia="宋体" w:cs="宋体"/>
                <w:color w:val="auto"/>
                <w:szCs w:val="22"/>
                <w:highlight w:val="none"/>
                <w:lang w:eastAsia="zh-CN"/>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1E7E03B">
            <w:pPr>
              <w:shd w:val="clear"/>
              <w:rPr>
                <w:rFonts w:hint="eastAsia" w:ascii="宋体" w:hAnsi="宋体" w:eastAsia="宋体" w:cs="宋体"/>
                <w:color w:val="auto"/>
                <w:szCs w:val="22"/>
                <w:highlight w:val="none"/>
                <w:lang w:eastAsia="zh-CN"/>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56F1E0E4">
            <w:pPr>
              <w:shd w:val="clear"/>
              <w:rPr>
                <w:rFonts w:hint="eastAsia" w:ascii="宋体" w:hAnsi="宋体" w:eastAsia="宋体" w:cs="宋体"/>
                <w:color w:val="auto"/>
                <w:szCs w:val="22"/>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8EC18FD">
            <w:pPr>
              <w:shd w:val="clear"/>
              <w:rPr>
                <w:rFonts w:hint="eastAsia" w:ascii="宋体" w:hAnsi="宋体" w:eastAsia="宋体" w:cs="宋体"/>
                <w:color w:val="auto"/>
                <w:szCs w:val="22"/>
                <w:highlight w:val="none"/>
              </w:rPr>
            </w:pPr>
          </w:p>
        </w:tc>
      </w:tr>
      <w:tr w14:paraId="4598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701" w:type="dxa"/>
            <w:gridSpan w:val="6"/>
            <w:tcBorders>
              <w:top w:val="single" w:color="auto" w:sz="4" w:space="0"/>
              <w:left w:val="single" w:color="auto" w:sz="4" w:space="0"/>
              <w:bottom w:val="single" w:color="auto" w:sz="4" w:space="0"/>
              <w:right w:val="single" w:color="auto" w:sz="4" w:space="0"/>
            </w:tcBorders>
            <w:noWrap w:val="0"/>
            <w:vAlign w:val="center"/>
          </w:tcPr>
          <w:p w14:paraId="449784C2">
            <w:pPr>
              <w:shd w:val="clea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eastAsia="zh-CN"/>
              </w:rPr>
              <w:t>合计金额：大写</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lang w:val="en-US" w:eastAsia="zh-CN"/>
              </w:rPr>
              <w:t xml:space="preserve"> （小写：¥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lang w:val="en-US" w:eastAsia="zh-CN"/>
              </w:rPr>
              <w:t>）</w:t>
            </w:r>
          </w:p>
        </w:tc>
      </w:tr>
      <w:tr w14:paraId="40BF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701" w:type="dxa"/>
            <w:gridSpan w:val="6"/>
            <w:tcBorders>
              <w:top w:val="single" w:color="auto" w:sz="4" w:space="0"/>
              <w:left w:val="single" w:color="auto" w:sz="4" w:space="0"/>
              <w:bottom w:val="single" w:color="auto" w:sz="4" w:space="0"/>
              <w:right w:val="single" w:color="auto" w:sz="4" w:space="0"/>
            </w:tcBorders>
            <w:noWrap w:val="0"/>
            <w:vAlign w:val="center"/>
          </w:tcPr>
          <w:p w14:paraId="47090E5B">
            <w:pPr>
              <w:shd w:val="clea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提交服务成果时间</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p>
        </w:tc>
      </w:tr>
    </w:tbl>
    <w:p w14:paraId="6BAB5020">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092E50FA">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1DAB72F1">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6C1B02DB">
      <w:pPr>
        <w:shd w:val="clea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67AB87DF">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1341DDE1">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7DCBD53">
      <w:pPr>
        <w:pStyle w:val="9"/>
        <w:shd w:val="clear"/>
        <w:rPr>
          <w:rFonts w:hint="eastAsia" w:ascii="宋体" w:hAnsi="宋体" w:eastAsia="宋体" w:cs="宋体"/>
          <w:color w:val="auto"/>
          <w:highlight w:val="none"/>
          <w:lang w:val="zh-CN"/>
        </w:rPr>
      </w:pPr>
    </w:p>
    <w:p w14:paraId="0969CC34">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AF9EC5E">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9722A5">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3993FC8">
      <w:pPr>
        <w:shd w:val="clear"/>
        <w:snapToGrid w:val="0"/>
        <w:spacing w:before="165" w:beforeLines="50" w:after="50"/>
        <w:jc w:val="center"/>
        <w:outlineLvl w:val="1"/>
        <w:rPr>
          <w:rFonts w:hint="eastAsia" w:ascii="宋体" w:hAnsi="宋体" w:eastAsia="宋体" w:cs="宋体"/>
          <w:color w:val="auto"/>
          <w:sz w:val="20"/>
          <w:highlight w:val="none"/>
        </w:rPr>
      </w:pPr>
      <w:bookmarkStart w:id="393" w:name="_Toc2783"/>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节 其他文书、文件格式</w:t>
      </w:r>
      <w:bookmarkEnd w:id="393"/>
    </w:p>
    <w:p w14:paraId="62842051">
      <w:pPr>
        <w:pStyle w:val="13"/>
        <w:numPr>
          <w:ilvl w:val="0"/>
          <w:numId w:val="0"/>
        </w:numPr>
        <w:shd w:val="clear"/>
        <w:rPr>
          <w:rFonts w:hint="eastAsia" w:ascii="宋体" w:hAnsi="宋体" w:eastAsia="宋体" w:cs="宋体"/>
          <w:color w:val="auto"/>
          <w:kern w:val="0"/>
          <w:sz w:val="28"/>
          <w:szCs w:val="28"/>
          <w:highlight w:val="none"/>
        </w:rPr>
      </w:pPr>
    </w:p>
    <w:p w14:paraId="7C661FC7">
      <w:pPr>
        <w:pStyle w:val="13"/>
        <w:numPr>
          <w:ilvl w:val="0"/>
          <w:numId w:val="0"/>
        </w:numPr>
        <w:shd w:val="clea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4F66590E">
      <w:pPr>
        <w:pStyle w:val="13"/>
        <w:numPr>
          <w:ilvl w:val="0"/>
          <w:numId w:val="0"/>
        </w:numPr>
        <w:shd w:val="clear"/>
        <w:rPr>
          <w:rFonts w:hint="eastAsia" w:ascii="宋体" w:hAnsi="宋体" w:eastAsia="宋体" w:cs="宋体"/>
          <w:color w:val="auto"/>
          <w:kern w:val="0"/>
          <w:sz w:val="28"/>
          <w:szCs w:val="28"/>
          <w:highlight w:val="none"/>
          <w:lang w:eastAsia="zh-CN"/>
        </w:rPr>
      </w:pPr>
    </w:p>
    <w:p w14:paraId="71A7CC7B">
      <w:pPr>
        <w:shd w:val="clear" w:color="auto"/>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6C97CDD0">
      <w:pPr>
        <w:shd w:val="clear" w:color="auto"/>
        <w:spacing w:line="480" w:lineRule="atLeast"/>
        <w:jc w:val="center"/>
        <w:rPr>
          <w:rFonts w:hint="eastAsia" w:ascii="宋体" w:hAnsi="宋体" w:eastAsia="宋体" w:cs="宋体"/>
          <w:color w:val="auto"/>
          <w:kern w:val="0"/>
          <w:sz w:val="32"/>
          <w:szCs w:val="32"/>
          <w:highlight w:val="none"/>
        </w:rPr>
      </w:pPr>
    </w:p>
    <w:p w14:paraId="115732EA">
      <w:pPr>
        <w:shd w:val="clear" w:color="auto"/>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1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67892F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636B0F0">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8C223C9">
            <w:pPr>
              <w:shd w:val="clea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1FBF0BD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96BE320">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76818612">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2AD0B84">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629E75F">
            <w:pPr>
              <w:shd w:val="clea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0480B835">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0348765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865750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3942DB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BBD9F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B19FCF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6A29C1FA">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6A4FFA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474565F">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3A4775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9F7C34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2BFF4F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7D10E8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2DA6C7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7AD357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56CA67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9851E8A">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34D82CD">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3B2BE3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4F37E4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5259507E">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28AAEA5">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26C5C5F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B9F55AB">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573F092D">
            <w:pPr>
              <w:shd w:val="clea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1935E31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B9B836D">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4A29E59C">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9E8E858">
            <w:pPr>
              <w:shd w:val="clea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4B0D6D3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B0342B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8B7564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77A1F9F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CE9262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380C32C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12D9AE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2E595F">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42DFF0">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A6D3C6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8195AD">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76BC5459">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AE00189">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31FCD9BC">
            <w:pPr>
              <w:shd w:val="clea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257EF35">
            <w:pPr>
              <w:shd w:val="clea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7E954177">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5717F27">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7A1376">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079ADF2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9C6BAD">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37F99CD0">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466EE6B6">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B669F7E">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5F17B1D3">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470811C">
            <w:pPr>
              <w:shd w:val="clea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54703DC8">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268BE601">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73980A9">
            <w:pPr>
              <w:shd w:val="clea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4CBAE3A2">
      <w:pPr>
        <w:pStyle w:val="13"/>
        <w:numPr>
          <w:ilvl w:val="0"/>
          <w:numId w:val="0"/>
        </w:numPr>
        <w:shd w:val="clea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6A55F897">
      <w:pPr>
        <w:shd w:val="clea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.政府采购项目履约保证金退付意见书的格式：</w:t>
      </w:r>
    </w:p>
    <w:p w14:paraId="3B29A8D3">
      <w:pPr>
        <w:shd w:val="clear"/>
        <w:jc w:val="center"/>
        <w:rPr>
          <w:rFonts w:hint="eastAsia" w:ascii="宋体" w:hAnsi="宋体" w:eastAsia="宋体" w:cs="宋体"/>
          <w:color w:val="auto"/>
          <w:sz w:val="32"/>
          <w:szCs w:val="32"/>
          <w:highlight w:val="none"/>
        </w:rPr>
      </w:pPr>
    </w:p>
    <w:p w14:paraId="6CC7AA76">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59F22E18">
      <w:pPr>
        <w:shd w:val="clear"/>
        <w:jc w:val="center"/>
        <w:rPr>
          <w:rFonts w:hint="eastAsia" w:ascii="宋体" w:hAnsi="宋体" w:eastAsia="宋体" w:cs="宋体"/>
          <w:color w:val="auto"/>
          <w:sz w:val="36"/>
          <w:szCs w:val="36"/>
          <w:highlight w:val="none"/>
        </w:rPr>
      </w:pPr>
    </w:p>
    <w:tbl>
      <w:tblPr>
        <w:tblStyle w:val="1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70E5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D5C5024">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5E3FDF6C">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6B6E1C88">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0692EBC5">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06B7FC8F">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33C3D888">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13C7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73A2EF1">
            <w:pPr>
              <w:shd w:val="clear"/>
              <w:rPr>
                <w:rFonts w:hint="eastAsia" w:ascii="宋体" w:hAnsi="宋体" w:eastAsia="宋体" w:cs="宋体"/>
                <w:color w:val="auto"/>
                <w:sz w:val="24"/>
                <w:highlight w:val="none"/>
              </w:rPr>
            </w:pPr>
          </w:p>
        </w:tc>
        <w:tc>
          <w:tcPr>
            <w:tcW w:w="8456" w:type="dxa"/>
            <w:noWrap w:val="0"/>
            <w:vAlign w:val="center"/>
          </w:tcPr>
          <w:p w14:paraId="01BA2155">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2119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354B9256">
            <w:pPr>
              <w:shd w:val="clear"/>
              <w:rPr>
                <w:rFonts w:hint="eastAsia" w:ascii="宋体" w:hAnsi="宋体" w:eastAsia="宋体" w:cs="宋体"/>
                <w:color w:val="auto"/>
                <w:sz w:val="24"/>
                <w:highlight w:val="none"/>
              </w:rPr>
            </w:pPr>
          </w:p>
        </w:tc>
        <w:tc>
          <w:tcPr>
            <w:tcW w:w="8456" w:type="dxa"/>
            <w:noWrap w:val="0"/>
            <w:vAlign w:val="top"/>
          </w:tcPr>
          <w:p w14:paraId="5CF56229">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D1A4D91">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77F3C42E">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23F10BCF">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595B04BC">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0AF6A957">
            <w:pPr>
              <w:shd w:val="clea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CD43B96">
            <w:pPr>
              <w:shd w:val="clear"/>
              <w:spacing w:line="400" w:lineRule="exact"/>
              <w:rPr>
                <w:rFonts w:hint="eastAsia" w:ascii="宋体" w:hAnsi="宋体" w:eastAsia="宋体" w:cs="宋体"/>
                <w:color w:val="auto"/>
                <w:sz w:val="24"/>
                <w:highlight w:val="none"/>
              </w:rPr>
            </w:pPr>
          </w:p>
          <w:p w14:paraId="43B2FA32">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1B052974">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81D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593A3B44">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1601ACA3">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6AED9323">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292C5998">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71933D4F">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70F6508B">
            <w:pPr>
              <w:shd w:val="clear"/>
              <w:rPr>
                <w:rFonts w:hint="eastAsia" w:ascii="宋体" w:hAnsi="宋体" w:eastAsia="宋体" w:cs="宋体"/>
                <w:color w:val="auto"/>
                <w:sz w:val="24"/>
                <w:highlight w:val="none"/>
              </w:rPr>
            </w:pPr>
          </w:p>
          <w:p w14:paraId="484BEE38">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6F0C6CFB">
            <w:pPr>
              <w:shd w:val="clear"/>
              <w:rPr>
                <w:rFonts w:hint="eastAsia" w:ascii="宋体" w:hAnsi="宋体" w:eastAsia="宋体" w:cs="宋体"/>
                <w:color w:val="auto"/>
                <w:sz w:val="24"/>
                <w:highlight w:val="none"/>
              </w:rPr>
            </w:pPr>
          </w:p>
          <w:p w14:paraId="5B713FCF">
            <w:pPr>
              <w:shd w:val="clear"/>
              <w:rPr>
                <w:rFonts w:hint="eastAsia" w:ascii="宋体" w:hAnsi="宋体" w:eastAsia="宋体" w:cs="宋体"/>
                <w:color w:val="auto"/>
                <w:sz w:val="24"/>
                <w:highlight w:val="none"/>
              </w:rPr>
            </w:pPr>
          </w:p>
          <w:p w14:paraId="28ECA55A">
            <w:pPr>
              <w:shd w:val="clear"/>
              <w:rPr>
                <w:rFonts w:hint="eastAsia" w:ascii="宋体" w:hAnsi="宋体" w:eastAsia="宋体" w:cs="宋体"/>
                <w:color w:val="auto"/>
                <w:sz w:val="24"/>
                <w:highlight w:val="none"/>
              </w:rPr>
            </w:pPr>
          </w:p>
          <w:p w14:paraId="1615C796">
            <w:pPr>
              <w:shd w:val="clear"/>
              <w:rPr>
                <w:rFonts w:hint="eastAsia" w:ascii="宋体" w:hAnsi="宋体" w:eastAsia="宋体" w:cs="宋体"/>
                <w:color w:val="auto"/>
                <w:sz w:val="24"/>
                <w:highlight w:val="none"/>
              </w:rPr>
            </w:pPr>
          </w:p>
          <w:p w14:paraId="45B71D96">
            <w:pPr>
              <w:shd w:val="clea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3C92163E">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6926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346BF619">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59E45E68">
            <w:pPr>
              <w:shd w:val="clear"/>
              <w:rPr>
                <w:rFonts w:hint="eastAsia" w:ascii="宋体" w:hAnsi="宋体" w:eastAsia="宋体" w:cs="宋体"/>
                <w:color w:val="auto"/>
                <w:sz w:val="24"/>
                <w:highlight w:val="none"/>
              </w:rPr>
            </w:pPr>
          </w:p>
        </w:tc>
      </w:tr>
    </w:tbl>
    <w:p w14:paraId="5037E880">
      <w:pPr>
        <w:pStyle w:val="9"/>
        <w:shd w:val="clear"/>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ascii="宋体" w:hAnsi="宋体" w:eastAsia="宋体" w:cs="宋体"/>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350714CC">
      <w:pPr>
        <w:pStyle w:val="12"/>
        <w:shd w:val="clear"/>
        <w:snapToGrid w:val="0"/>
        <w:spacing w:before="120" w:after="120"/>
        <w:rPr>
          <w:rFonts w:hint="eastAsia" w:ascii="宋体" w:hAnsi="宋体" w:eastAsia="宋体" w:cs="宋体"/>
          <w:color w:val="auto"/>
          <w:highlight w:val="none"/>
        </w:rPr>
      </w:pPr>
    </w:p>
    <w:p w14:paraId="43CFC79B">
      <w:pPr>
        <w:shd w:val="clear"/>
        <w:snapToGrid w:val="0"/>
        <w:spacing w:before="50" w:after="165" w:afterLines="50" w:line="360" w:lineRule="auto"/>
        <w:jc w:val="left"/>
        <w:rPr>
          <w:rFonts w:hint="eastAsia" w:ascii="宋体" w:hAnsi="宋体" w:eastAsia="宋体" w:cs="宋体"/>
          <w:color w:val="auto"/>
          <w:sz w:val="20"/>
          <w:highlight w:val="none"/>
        </w:rPr>
      </w:pPr>
    </w:p>
    <w:p w14:paraId="65423457">
      <w:pPr>
        <w:pStyle w:val="12"/>
        <w:shd w:val="clear"/>
        <w:tabs>
          <w:tab w:val="left" w:pos="2472"/>
        </w:tabs>
        <w:spacing w:line="460" w:lineRule="exact"/>
        <w:jc w:val="center"/>
        <w:rPr>
          <w:rFonts w:hint="eastAsia" w:ascii="宋体" w:hAnsi="宋体" w:eastAsia="宋体" w:cs="宋体"/>
          <w:b/>
          <w:color w:val="auto"/>
          <w:sz w:val="36"/>
          <w:highlight w:val="none"/>
        </w:rPr>
      </w:pPr>
    </w:p>
    <w:p w14:paraId="23C4FD0E">
      <w:pPr>
        <w:pStyle w:val="12"/>
        <w:shd w:val="clear"/>
        <w:tabs>
          <w:tab w:val="left" w:pos="2472"/>
        </w:tabs>
        <w:spacing w:line="460" w:lineRule="exact"/>
        <w:jc w:val="center"/>
        <w:rPr>
          <w:rFonts w:hint="eastAsia" w:ascii="宋体" w:hAnsi="宋体" w:eastAsia="宋体" w:cs="宋体"/>
          <w:b/>
          <w:color w:val="auto"/>
          <w:sz w:val="36"/>
          <w:highlight w:val="none"/>
        </w:rPr>
      </w:pPr>
    </w:p>
    <w:p w14:paraId="1E7D23CD">
      <w:pPr>
        <w:pStyle w:val="12"/>
        <w:shd w:val="clear"/>
        <w:tabs>
          <w:tab w:val="left" w:pos="2472"/>
        </w:tabs>
        <w:spacing w:line="460" w:lineRule="exact"/>
        <w:jc w:val="center"/>
        <w:rPr>
          <w:rFonts w:hint="eastAsia" w:ascii="宋体" w:hAnsi="宋体" w:eastAsia="宋体" w:cs="宋体"/>
          <w:b/>
          <w:color w:val="auto"/>
          <w:sz w:val="36"/>
          <w:highlight w:val="none"/>
        </w:rPr>
      </w:pPr>
    </w:p>
    <w:p w14:paraId="6EBD0028">
      <w:pPr>
        <w:pStyle w:val="12"/>
        <w:shd w:val="clear"/>
        <w:tabs>
          <w:tab w:val="left" w:pos="2472"/>
        </w:tabs>
        <w:spacing w:line="460" w:lineRule="exact"/>
        <w:jc w:val="center"/>
        <w:rPr>
          <w:rFonts w:hint="eastAsia" w:ascii="宋体" w:hAnsi="宋体" w:eastAsia="宋体" w:cs="宋体"/>
          <w:b/>
          <w:color w:val="auto"/>
          <w:sz w:val="36"/>
          <w:highlight w:val="none"/>
        </w:rPr>
      </w:pPr>
    </w:p>
    <w:p w14:paraId="34EAD0DC">
      <w:pPr>
        <w:pStyle w:val="12"/>
        <w:shd w:val="clear"/>
        <w:tabs>
          <w:tab w:val="left" w:pos="2472"/>
        </w:tabs>
        <w:spacing w:line="460" w:lineRule="exact"/>
        <w:jc w:val="center"/>
        <w:rPr>
          <w:rFonts w:hint="eastAsia" w:ascii="宋体" w:hAnsi="宋体" w:eastAsia="宋体" w:cs="宋体"/>
          <w:b/>
          <w:color w:val="auto"/>
          <w:sz w:val="36"/>
          <w:highlight w:val="none"/>
        </w:rPr>
      </w:pPr>
    </w:p>
    <w:p w14:paraId="42AAAB33">
      <w:pPr>
        <w:pStyle w:val="12"/>
        <w:shd w:val="clear"/>
        <w:tabs>
          <w:tab w:val="left" w:pos="2472"/>
        </w:tabs>
        <w:spacing w:line="460" w:lineRule="exact"/>
        <w:jc w:val="center"/>
        <w:rPr>
          <w:rFonts w:hint="eastAsia" w:ascii="宋体" w:hAnsi="宋体" w:eastAsia="宋体" w:cs="宋体"/>
          <w:b/>
          <w:color w:val="auto"/>
          <w:sz w:val="36"/>
          <w:highlight w:val="none"/>
        </w:rPr>
      </w:pPr>
    </w:p>
    <w:p w14:paraId="2E1A9EEB">
      <w:pPr>
        <w:pStyle w:val="12"/>
        <w:shd w:val="clear"/>
        <w:tabs>
          <w:tab w:val="left" w:pos="2472"/>
        </w:tabs>
        <w:spacing w:line="460" w:lineRule="exact"/>
        <w:jc w:val="center"/>
        <w:rPr>
          <w:rFonts w:hint="eastAsia" w:ascii="宋体" w:hAnsi="宋体" w:eastAsia="宋体" w:cs="宋体"/>
          <w:b/>
          <w:color w:val="auto"/>
          <w:sz w:val="36"/>
          <w:highlight w:val="none"/>
        </w:rPr>
      </w:pPr>
    </w:p>
    <w:p w14:paraId="00261794">
      <w:pPr>
        <w:pStyle w:val="12"/>
        <w:shd w:val="clear"/>
        <w:tabs>
          <w:tab w:val="left" w:pos="2472"/>
        </w:tabs>
        <w:spacing w:line="460" w:lineRule="exact"/>
        <w:jc w:val="center"/>
        <w:rPr>
          <w:rFonts w:hint="eastAsia" w:ascii="宋体" w:hAnsi="宋体" w:eastAsia="宋体" w:cs="宋体"/>
          <w:b/>
          <w:color w:val="auto"/>
          <w:sz w:val="36"/>
          <w:highlight w:val="none"/>
        </w:rPr>
      </w:pPr>
    </w:p>
    <w:p w14:paraId="4890FC65">
      <w:pPr>
        <w:pStyle w:val="12"/>
        <w:shd w:val="clear"/>
        <w:tabs>
          <w:tab w:val="left" w:pos="2472"/>
        </w:tabs>
        <w:spacing w:line="460" w:lineRule="exact"/>
        <w:jc w:val="center"/>
        <w:rPr>
          <w:rFonts w:hint="eastAsia" w:ascii="宋体" w:hAnsi="宋体" w:eastAsia="宋体" w:cs="宋体"/>
          <w:b/>
          <w:color w:val="auto"/>
          <w:sz w:val="36"/>
          <w:highlight w:val="none"/>
        </w:rPr>
      </w:pPr>
    </w:p>
    <w:p w14:paraId="6911D955">
      <w:pPr>
        <w:pStyle w:val="12"/>
        <w:shd w:val="clear"/>
        <w:tabs>
          <w:tab w:val="left" w:pos="2472"/>
        </w:tabs>
        <w:spacing w:line="460" w:lineRule="exact"/>
        <w:jc w:val="center"/>
        <w:rPr>
          <w:rFonts w:hint="eastAsia" w:ascii="宋体" w:hAnsi="宋体" w:eastAsia="宋体" w:cs="宋体"/>
          <w:b/>
          <w:color w:val="auto"/>
          <w:sz w:val="36"/>
          <w:highlight w:val="none"/>
        </w:rPr>
      </w:pPr>
    </w:p>
    <w:p w14:paraId="4F7CC623">
      <w:pPr>
        <w:pStyle w:val="12"/>
        <w:shd w:val="clear"/>
        <w:tabs>
          <w:tab w:val="left" w:pos="2472"/>
        </w:tabs>
        <w:spacing w:line="460" w:lineRule="exact"/>
        <w:jc w:val="center"/>
        <w:rPr>
          <w:rFonts w:hint="eastAsia" w:ascii="宋体" w:hAnsi="宋体" w:eastAsia="宋体" w:cs="宋体"/>
          <w:b/>
          <w:color w:val="auto"/>
          <w:sz w:val="36"/>
          <w:highlight w:val="none"/>
        </w:rPr>
      </w:pPr>
    </w:p>
    <w:p w14:paraId="6955A538">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94" w:name="_Toc25113"/>
      <w:bookmarkStart w:id="395" w:name="_Toc7254"/>
      <w:bookmarkStart w:id="396" w:name="_Toc2211"/>
      <w:bookmarkStart w:id="397" w:name="_Toc7244"/>
      <w:bookmarkStart w:id="398" w:name="_Toc31310"/>
      <w:bookmarkStart w:id="399" w:name="_Toc18173"/>
      <w:bookmarkStart w:id="400" w:name="_Toc491"/>
      <w:bookmarkStart w:id="401" w:name="_Toc6635"/>
      <w:bookmarkStart w:id="402" w:name="_Toc31429"/>
      <w:bookmarkStart w:id="403" w:name="_Toc32028"/>
      <w:bookmarkStart w:id="404" w:name="_Toc17736"/>
      <w:bookmarkStart w:id="405" w:name="_Toc21753"/>
      <w:bookmarkStart w:id="406" w:name="_Toc11260"/>
      <w:r>
        <w:rPr>
          <w:rFonts w:hint="eastAsia" w:ascii="宋体" w:hAnsi="宋体" w:eastAsia="宋体" w:cs="宋体"/>
          <w:b/>
          <w:color w:val="auto"/>
          <w:sz w:val="36"/>
          <w:highlight w:val="none"/>
        </w:rPr>
        <w:t>第七章 质疑、投诉材料格式</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7CC95A1A">
      <w:pPr>
        <w:widowControl/>
        <w:shd w:val="clear"/>
        <w:spacing w:line="360" w:lineRule="auto"/>
        <w:jc w:val="left"/>
        <w:rPr>
          <w:rFonts w:hint="eastAsia" w:ascii="宋体" w:hAnsi="宋体" w:eastAsia="宋体" w:cs="宋体"/>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32324F22">
      <w:pPr>
        <w:pStyle w:val="2"/>
        <w:shd w:val="clear"/>
        <w:jc w:val="center"/>
        <w:rPr>
          <w:rFonts w:hint="eastAsia" w:ascii="宋体" w:hAnsi="宋体" w:eastAsia="宋体" w:cs="宋体"/>
          <w:b w:val="0"/>
          <w:bCs w:val="0"/>
          <w:color w:val="auto"/>
          <w:highlight w:val="none"/>
        </w:rPr>
      </w:pPr>
      <w:bookmarkStart w:id="407" w:name="_Toc25538"/>
      <w:bookmarkStart w:id="408" w:name="_Toc3458"/>
      <w:bookmarkStart w:id="409" w:name="_Toc22540"/>
      <w:bookmarkStart w:id="410" w:name="_Toc10944"/>
      <w:bookmarkStart w:id="411" w:name="_Toc17610"/>
      <w:bookmarkStart w:id="412" w:name="_Toc31800"/>
      <w:bookmarkStart w:id="413" w:name="_Toc22595"/>
      <w:bookmarkStart w:id="414" w:name="_Toc15096"/>
      <w:bookmarkStart w:id="415" w:name="_Toc12016"/>
      <w:bookmarkStart w:id="416" w:name="_Toc990"/>
      <w:r>
        <w:rPr>
          <w:rFonts w:hint="eastAsia" w:ascii="宋体" w:hAnsi="宋体" w:eastAsia="宋体" w:cs="宋体"/>
          <w:b w:val="0"/>
          <w:bCs w:val="0"/>
          <w:color w:val="auto"/>
          <w:highlight w:val="none"/>
        </w:rPr>
        <w:t>第一节 质疑函（格式）</w:t>
      </w:r>
      <w:bookmarkEnd w:id="407"/>
      <w:bookmarkEnd w:id="408"/>
      <w:bookmarkEnd w:id="409"/>
      <w:bookmarkEnd w:id="410"/>
      <w:bookmarkEnd w:id="411"/>
      <w:bookmarkEnd w:id="412"/>
      <w:bookmarkEnd w:id="413"/>
      <w:bookmarkEnd w:id="414"/>
      <w:bookmarkEnd w:id="415"/>
      <w:bookmarkEnd w:id="416"/>
    </w:p>
    <w:p w14:paraId="134783D4">
      <w:pPr>
        <w:shd w:val="clear"/>
        <w:adjustRightInd/>
        <w:snapToGrid/>
        <w:spacing w:before="0" w:beforeLines="-2147483648" w:line="240" w:lineRule="auto"/>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质疑函</w:t>
      </w:r>
    </w:p>
    <w:p w14:paraId="31D43584">
      <w:pPr>
        <w:shd w:val="clea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9903BC6">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4799154">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3CA85F6">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96B0EF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0794230">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4AB6C18">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F98EF3F">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BABAFD">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47F8A98">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8F7F272">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7" w:name="PO_3000001867_PM026_5"/>
      <w:r>
        <w:rPr>
          <w:rFonts w:hint="eastAsia" w:ascii="宋体" w:hAnsi="宋体" w:eastAsia="宋体" w:cs="宋体"/>
          <w:color w:val="auto"/>
          <w:sz w:val="24"/>
          <w:szCs w:val="24"/>
          <w:highlight w:val="none"/>
          <w:u w:val="dotted"/>
        </w:rPr>
        <w:t xml:space="preserve">                        </w:t>
      </w:r>
      <w:bookmarkEnd w:id="417"/>
      <w:r>
        <w:rPr>
          <w:rFonts w:hint="eastAsia" w:ascii="宋体" w:hAnsi="宋体" w:eastAsia="宋体" w:cs="宋体"/>
          <w:color w:val="auto"/>
          <w:sz w:val="24"/>
          <w:szCs w:val="24"/>
          <w:highlight w:val="none"/>
          <w:u w:val="dotted"/>
        </w:rPr>
        <w:t xml:space="preserve">  </w:t>
      </w:r>
    </w:p>
    <w:p w14:paraId="102C83C2">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462747D6">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5CD8FCCD">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02513B0A">
      <w:pPr>
        <w:shd w:val="clea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03F48409">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C6D0BE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AAA9A7D">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4397CD4">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2314CF01">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14266E9">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622941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C4B4445">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9A1F8F7">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FAC7242">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2C408974">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3BC661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CC569D1">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2F1E3D40">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2F9E512">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50BEDA4F">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0B7BD2B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1F88EF2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210029D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3F41E16">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0C91553F">
      <w:pPr>
        <w:widowControl/>
        <w:shd w:val="clear"/>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FB6B10A">
      <w:pPr>
        <w:pStyle w:val="2"/>
        <w:shd w:val="clear"/>
        <w:jc w:val="center"/>
        <w:rPr>
          <w:rFonts w:hint="eastAsia" w:ascii="宋体" w:hAnsi="宋体" w:eastAsia="宋体" w:cs="宋体"/>
          <w:b w:val="0"/>
          <w:bCs w:val="0"/>
          <w:color w:val="auto"/>
          <w:highlight w:val="none"/>
        </w:rPr>
      </w:pPr>
      <w:bookmarkStart w:id="418" w:name="_Toc24894"/>
      <w:bookmarkStart w:id="419" w:name="_Toc6551"/>
      <w:bookmarkStart w:id="420" w:name="_Toc11428"/>
      <w:bookmarkStart w:id="421" w:name="_Toc7549"/>
      <w:bookmarkStart w:id="422" w:name="_Toc24568"/>
      <w:bookmarkStart w:id="423" w:name="_Toc11984"/>
      <w:bookmarkStart w:id="424" w:name="_Toc8862"/>
      <w:bookmarkStart w:id="425" w:name="_Toc31203"/>
      <w:bookmarkStart w:id="426" w:name="_Toc32540"/>
      <w:bookmarkStart w:id="427" w:name="_Toc1896"/>
      <w:r>
        <w:rPr>
          <w:rFonts w:hint="eastAsia" w:ascii="宋体" w:hAnsi="宋体" w:eastAsia="宋体" w:cs="宋体"/>
          <w:b w:val="0"/>
          <w:bCs w:val="0"/>
          <w:color w:val="auto"/>
          <w:highlight w:val="none"/>
        </w:rPr>
        <w:t>第二节 投诉书（格式）</w:t>
      </w:r>
      <w:bookmarkEnd w:id="418"/>
      <w:bookmarkEnd w:id="419"/>
      <w:bookmarkEnd w:id="420"/>
      <w:bookmarkEnd w:id="421"/>
      <w:bookmarkEnd w:id="422"/>
      <w:bookmarkEnd w:id="423"/>
      <w:bookmarkEnd w:id="424"/>
      <w:bookmarkEnd w:id="425"/>
      <w:bookmarkEnd w:id="426"/>
      <w:bookmarkEnd w:id="427"/>
    </w:p>
    <w:p w14:paraId="03D1C13E">
      <w:pPr>
        <w:shd w:val="clear"/>
        <w:jc w:val="center"/>
        <w:rPr>
          <w:rFonts w:hint="eastAsia" w:ascii="宋体" w:hAnsi="宋体" w:eastAsia="宋体" w:cs="宋体"/>
          <w:b/>
          <w:color w:val="auto"/>
          <w:sz w:val="44"/>
          <w:szCs w:val="44"/>
          <w:highlight w:val="none"/>
        </w:rPr>
      </w:pPr>
      <w:r>
        <w:rPr>
          <w:rFonts w:hint="eastAsia" w:ascii="宋体" w:hAnsi="宋体" w:eastAsia="宋体" w:cs="宋体"/>
          <w:b/>
          <w:color w:val="auto"/>
          <w:sz w:val="32"/>
          <w:szCs w:val="32"/>
          <w:highlight w:val="none"/>
        </w:rPr>
        <w:t>投诉书</w:t>
      </w:r>
    </w:p>
    <w:p w14:paraId="5148A1D3">
      <w:pPr>
        <w:shd w:val="clear"/>
        <w:rPr>
          <w:rFonts w:hint="eastAsia" w:ascii="宋体" w:hAnsi="宋体" w:eastAsia="宋体" w:cs="宋体"/>
          <w:color w:val="auto"/>
          <w:sz w:val="32"/>
          <w:szCs w:val="32"/>
          <w:highlight w:val="none"/>
        </w:rPr>
      </w:pPr>
    </w:p>
    <w:p w14:paraId="02685B9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10EFB914">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0F6827E5">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1903248">
      <w:pPr>
        <w:shd w:val="clea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5FB638E7">
      <w:pPr>
        <w:shd w:val="clea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B212C37">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07F049E">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64DF0F2">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71C4B84F">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02E077B">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13338F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5A49B95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95E0E42">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3CC2884A">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9062517">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8F18E9B">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1781C28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8" w:name="PO_3000001867_PM002_12"/>
      <w:r>
        <w:rPr>
          <w:rFonts w:hint="eastAsia" w:ascii="宋体" w:hAnsi="宋体" w:eastAsia="宋体" w:cs="宋体"/>
          <w:color w:val="auto"/>
          <w:sz w:val="24"/>
          <w:szCs w:val="24"/>
          <w:highlight w:val="none"/>
          <w:u w:val="dotted"/>
        </w:rPr>
        <w:t xml:space="preserve">                    </w:t>
      </w:r>
      <w:bookmarkEnd w:id="428"/>
      <w:r>
        <w:rPr>
          <w:rFonts w:hint="eastAsia" w:ascii="宋体" w:hAnsi="宋体" w:eastAsia="宋体" w:cs="宋体"/>
          <w:color w:val="auto"/>
          <w:sz w:val="24"/>
          <w:szCs w:val="24"/>
          <w:highlight w:val="none"/>
          <w:u w:val="dotted"/>
        </w:rPr>
        <w:t xml:space="preserve">  </w:t>
      </w:r>
    </w:p>
    <w:p w14:paraId="6F68A481">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9" w:name="PO_3000001867_PM001_9"/>
      <w:r>
        <w:rPr>
          <w:rFonts w:hint="eastAsia" w:ascii="宋体" w:hAnsi="宋体" w:eastAsia="宋体" w:cs="宋体"/>
          <w:color w:val="auto"/>
          <w:sz w:val="24"/>
          <w:szCs w:val="24"/>
          <w:highlight w:val="none"/>
          <w:u w:val="dotted"/>
        </w:rPr>
        <w:t xml:space="preserve">                    </w:t>
      </w:r>
      <w:bookmarkEnd w:id="429"/>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4F7ACC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0" w:name="PO_3000001867_PM026_6"/>
      <w:r>
        <w:rPr>
          <w:rFonts w:hint="eastAsia" w:ascii="宋体" w:hAnsi="宋体" w:eastAsia="宋体" w:cs="宋体"/>
          <w:color w:val="auto"/>
          <w:sz w:val="24"/>
          <w:szCs w:val="24"/>
          <w:highlight w:val="none"/>
          <w:u w:val="dotted"/>
        </w:rPr>
        <w:t xml:space="preserve">                    </w:t>
      </w:r>
      <w:bookmarkEnd w:id="430"/>
      <w:r>
        <w:rPr>
          <w:rFonts w:hint="eastAsia" w:ascii="宋体" w:hAnsi="宋体" w:eastAsia="宋体" w:cs="宋体"/>
          <w:color w:val="auto"/>
          <w:sz w:val="24"/>
          <w:szCs w:val="24"/>
          <w:highlight w:val="none"/>
          <w:u w:val="dotted"/>
          <w:lang w:val="en-US" w:eastAsia="zh-CN"/>
        </w:rPr>
        <w:t xml:space="preserve">  </w:t>
      </w:r>
    </w:p>
    <w:p w14:paraId="73C031CF">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87EBCF1">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75D81DD0">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5F6EEE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03D38E09">
      <w:pPr>
        <w:shd w:val="clea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4F305C3B">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01BEAF7">
      <w:pPr>
        <w:shd w:val="clea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eastAsia="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21723F9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45C8B469">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763D355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9129DB1">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6AC254E">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34E3F09">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C918D65">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6E3E74F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73F51F15">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5431A6D3">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A083421">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D8778A4">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1504DBF">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9043DFA">
      <w:pPr>
        <w:shd w:val="clear"/>
        <w:spacing w:line="360" w:lineRule="auto"/>
        <w:rPr>
          <w:rFonts w:hint="eastAsia" w:ascii="宋体" w:hAnsi="宋体" w:eastAsia="宋体" w:cs="宋体"/>
          <w:b/>
          <w:color w:val="auto"/>
          <w:sz w:val="24"/>
          <w:szCs w:val="24"/>
          <w:highlight w:val="none"/>
        </w:rPr>
      </w:pPr>
    </w:p>
    <w:p w14:paraId="2CC547BE">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55C6DE07">
      <w:pPr>
        <w:widowControl/>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40A53DBF">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34F5221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787F563A">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6E1520E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3FE34CDC">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47AB9416">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0CF108FE">
      <w:pPr>
        <w:shd w:val="clear"/>
        <w:rPr>
          <w:rFonts w:hint="eastAsia" w:ascii="宋体" w:hAnsi="宋体" w:eastAsia="宋体" w:cs="宋体"/>
          <w:color w:val="auto"/>
          <w:highlight w:val="none"/>
        </w:rPr>
      </w:pPr>
    </w:p>
    <w:p w14:paraId="0795EA6C">
      <w:pPr>
        <w:rPr>
          <w:color w:val="auto"/>
          <w:highlight w:val="none"/>
        </w:rPr>
      </w:pPr>
    </w:p>
    <w:p w14:paraId="0CCECF6D">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EE9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0C62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E0C62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D9AAC">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10AC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810AC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6D27">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1D4524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01D4524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125F0034">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8E71">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0A0A2">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0A0A2">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27989C07">
    <w:pPr>
      <w:pStyle w:val="13"/>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D8C7">
    <w:pPr>
      <w:pStyle w:val="13"/>
      <w:framePr w:wrap="around" w:vAnchor="text" w:hAnchor="margin" w:xAlign="center" w:y="1"/>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876D5BC">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840A">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9FAEB">
                          <w:pPr>
                            <w:pStyle w:val="13"/>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1"/>
                              <w:rFonts w:ascii="Times New Roman" w:hAnsi="Times New Roman" w:eastAsia="宋体" w:cs="Times New Roman"/>
                            </w:rPr>
                            <w:t>122</w:t>
                          </w:r>
                          <w:r>
                            <w:rPr>
                              <w:rFonts w:ascii="Times New Roman" w:hAnsi="Times New Roman" w:eastAsia="宋体" w:cs="Times New Roman"/>
                            </w:rPr>
                            <w:fldChar w:fldCharType="end"/>
                          </w:r>
                        </w:p>
                        <w:p w14:paraId="53CAC53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9FAEB">
                    <w:pPr>
                      <w:pStyle w:val="13"/>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1"/>
                        <w:rFonts w:ascii="Times New Roman" w:hAnsi="Times New Roman" w:eastAsia="宋体" w:cs="Times New Roman"/>
                      </w:rPr>
                      <w:t>122</w:t>
                    </w:r>
                    <w:r>
                      <w:rPr>
                        <w:rFonts w:ascii="Times New Roman" w:hAnsi="Times New Roman" w:eastAsia="宋体" w:cs="Times New Roman"/>
                      </w:rPr>
                      <w:fldChar w:fldCharType="end"/>
                    </w:r>
                  </w:p>
                  <w:p w14:paraId="53CAC53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BA36">
    <w:pPr>
      <w:pStyle w:val="14"/>
      <w:pBdr>
        <w:bottom w:val="none" w:color="auto" w:sz="0" w:space="1"/>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B6D7">
    <w:pPr>
      <w:pStyle w:val="14"/>
      <w:pBdr>
        <w:bottom w:val="none" w:color="auto" w:sz="0" w:space="1"/>
      </w:pBdr>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B2D61"/>
    <w:multiLevelType w:val="singleLevel"/>
    <w:tmpl w:val="B66B2D61"/>
    <w:lvl w:ilvl="0" w:tentative="0">
      <w:start w:val="1"/>
      <w:numFmt w:val="decimal"/>
      <w:suff w:val="nothing"/>
      <w:lvlText w:val="%1、"/>
      <w:lvlJc w:val="left"/>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FB30FB22"/>
    <w:multiLevelType w:val="singleLevel"/>
    <w:tmpl w:val="FB30FB22"/>
    <w:lvl w:ilvl="0" w:tentative="0">
      <w:start w:val="1"/>
      <w:numFmt w:val="chineseCounting"/>
      <w:suff w:val="nothing"/>
      <w:lvlText w:val="%1、"/>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3AAE4C1"/>
    <w:multiLevelType w:val="singleLevel"/>
    <w:tmpl w:val="23AAE4C1"/>
    <w:lvl w:ilvl="0" w:tentative="0">
      <w:start w:val="1"/>
      <w:numFmt w:val="chineseCounting"/>
      <w:suff w:val="nothing"/>
      <w:lvlText w:val="%1、"/>
      <w:lvlJc w:val="left"/>
      <w:rPr>
        <w:rFonts w:hint="eastAsia"/>
      </w:rPr>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348E8DD0"/>
    <w:multiLevelType w:val="singleLevel"/>
    <w:tmpl w:val="348E8DD0"/>
    <w:lvl w:ilvl="0" w:tentative="0">
      <w:start w:val="2"/>
      <w:numFmt w:val="decimal"/>
      <w:suff w:val="space"/>
      <w:lvlText w:val="%1."/>
      <w:lvlJc w:val="left"/>
    </w:lvl>
  </w:abstractNum>
  <w:abstractNum w:abstractNumId="7">
    <w:nsid w:val="4E382224"/>
    <w:multiLevelType w:val="singleLevel"/>
    <w:tmpl w:val="4E382224"/>
    <w:lvl w:ilvl="0" w:tentative="0">
      <w:start w:val="2"/>
      <w:numFmt w:val="chineseCounting"/>
      <w:suff w:val="nothing"/>
      <w:lvlText w:val="（%1）"/>
      <w:lvlJc w:val="left"/>
      <w:rPr>
        <w:rFonts w:hint="eastAsia"/>
      </w:rPr>
    </w:lvl>
  </w:abstractNum>
  <w:abstractNum w:abstractNumId="8">
    <w:nsid w:val="51536378"/>
    <w:multiLevelType w:val="singleLevel"/>
    <w:tmpl w:val="51536378"/>
    <w:lvl w:ilvl="0" w:tentative="0">
      <w:start w:val="1"/>
      <w:numFmt w:val="decimal"/>
      <w:suff w:val="nothing"/>
      <w:lvlText w:val="（%1）"/>
      <w:lvlJc w:val="left"/>
      <w:pPr>
        <w:ind w:left="0" w:firstLine="0"/>
      </w:pPr>
    </w:lvl>
  </w:abstractNum>
  <w:num w:numId="1">
    <w:abstractNumId w:val="4"/>
  </w:num>
  <w:num w:numId="2">
    <w:abstractNumId w:val="7"/>
  </w:num>
  <w:num w:numId="3">
    <w:abstractNumId w:val="1"/>
  </w:num>
  <w:num w:numId="4">
    <w:abstractNumId w:val="8"/>
    <w:lvlOverride w:ilvl="0">
      <w:startOverride w:val="1"/>
    </w:lvlOverride>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84573"/>
    <w:rsid w:val="00FC778D"/>
    <w:rsid w:val="0CCB5984"/>
    <w:rsid w:val="123E65AD"/>
    <w:rsid w:val="143524EA"/>
    <w:rsid w:val="1F20339D"/>
    <w:rsid w:val="215C781D"/>
    <w:rsid w:val="24146AB8"/>
    <w:rsid w:val="252A795C"/>
    <w:rsid w:val="27A51967"/>
    <w:rsid w:val="40FF6B4C"/>
    <w:rsid w:val="4E426A45"/>
    <w:rsid w:val="5C432125"/>
    <w:rsid w:val="5F3D56E4"/>
    <w:rsid w:val="676B07FC"/>
    <w:rsid w:val="6B784573"/>
    <w:rsid w:val="700716B5"/>
    <w:rsid w:val="7ABE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3">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qFormat/>
    <w:uiPriority w:val="0"/>
    <w:pPr>
      <w:keepNext/>
      <w:keepLines/>
      <w:widowControl w:val="0"/>
      <w:adjustRightInd w:val="0"/>
      <w:snapToGrid w:val="0"/>
      <w:spacing w:before="120" w:after="120"/>
      <w:outlineLvl w:val="3"/>
    </w:pPr>
    <w:rPr>
      <w:rFonts w:ascii="Arial" w:hAnsi="Arial"/>
      <w:b/>
      <w:bCs/>
      <w:sz w:val="28"/>
      <w:szCs w:val="28"/>
    </w:rPr>
  </w:style>
  <w:style w:type="paragraph" w:styleId="5">
    <w:name w:val="heading 5"/>
    <w:basedOn w:val="1"/>
    <w:next w:val="6"/>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9">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envelope return"/>
    <w:basedOn w:val="1"/>
    <w:unhideWhenUsed/>
    <w:qFormat/>
    <w:uiPriority w:val="0"/>
    <w:pPr>
      <w:snapToGrid w:val="0"/>
    </w:pPr>
    <w:rPr>
      <w:rFonts w:ascii="Arial" w:hAnsi="Arial"/>
    </w:rPr>
  </w:style>
  <w:style w:type="paragraph" w:styleId="12">
    <w:name w:val="Plain Text"/>
    <w:basedOn w:val="1"/>
    <w:next w:val="1"/>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7">
    <w:name w:val="Title"/>
    <w:basedOn w:val="1"/>
    <w:next w:val="1"/>
    <w:unhideWhenUsed/>
    <w:qFormat/>
    <w:uiPriority w:val="1"/>
    <w:pPr>
      <w:ind w:left="779"/>
    </w:pPr>
    <w:rPr>
      <w:rFonts w:hint="default" w:ascii="Microsoft JhengHei" w:hAnsi="Microsoft JhengHei" w:eastAsia="Microsoft JhengHei"/>
      <w:b/>
      <w:sz w:val="28"/>
    </w:r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qFormat/>
    <w:uiPriority w:val="0"/>
    <w:rPr>
      <w:rFonts w:hint="eastAsia" w:ascii="微软雅黑" w:hAnsi="微软雅黑" w:eastAsia="微软雅黑" w:cs="微软雅黑"/>
      <w:color w:val="02396F"/>
      <w:u w:val="single"/>
    </w:rPr>
  </w:style>
  <w:style w:type="character" w:styleId="23">
    <w:name w:val="Emphasis"/>
    <w:basedOn w:val="19"/>
    <w:qFormat/>
    <w:uiPriority w:val="0"/>
    <w:rPr>
      <w:b/>
      <w:bCs/>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ascii="monospace" w:hAnsi="monospace" w:eastAsia="monospace" w:cs="monospace"/>
    </w:rPr>
  </w:style>
  <w:style w:type="paragraph" w:styleId="3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表格文字"/>
    <w:basedOn w:val="10"/>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6">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character" w:customStyle="1" w:styleId="37">
    <w:name w:val="NormalCharacter"/>
    <w:qFormat/>
    <w:uiPriority w:val="0"/>
  </w:style>
  <w:style w:type="character" w:customStyle="1" w:styleId="38">
    <w:name w:val="hover"/>
    <w:basedOn w:val="19"/>
    <w:qFormat/>
    <w:uiPriority w:val="0"/>
    <w:rPr>
      <w:color w:val="2590EB"/>
    </w:rPr>
  </w:style>
  <w:style w:type="character" w:customStyle="1" w:styleId="39">
    <w:name w:val="hover1"/>
    <w:basedOn w:val="19"/>
    <w:qFormat/>
    <w:uiPriority w:val="0"/>
    <w:rPr>
      <w:color w:val="2590EB"/>
    </w:rPr>
  </w:style>
  <w:style w:type="character" w:customStyle="1" w:styleId="40">
    <w:name w:val="hover2"/>
    <w:basedOn w:val="19"/>
    <w:qFormat/>
    <w:uiPriority w:val="0"/>
  </w:style>
  <w:style w:type="character" w:customStyle="1" w:styleId="41">
    <w:name w:val="hover3"/>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8795</Words>
  <Characters>10095</Characters>
  <Lines>0</Lines>
  <Paragraphs>0</Paragraphs>
  <TotalTime>15</TotalTime>
  <ScaleCrop>false</ScaleCrop>
  <LinksUpToDate>false</LinksUpToDate>
  <CharactersWithSpaces>10258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2026-01-08T12:30:00Z</dcterms:created>
  <dc:creator>Administrator</dc:creator>
  <cp:lastModifiedBy>代理</cp:lastModifiedBy>
  <dcterms:modified xsi:type="dcterms:W3CDTF">2026-03-11T11:19:27Z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050EA675E14A43119F9C18229E17BABB_11</vt:lpwstr>
  </property>
  <property fmtid="{D5CDD505-2E9C-101B-9397-08002B2CF9AE}" pid="4" name="KSOTemplateDocerSaveRecord">
    <vt:lpwstr>eyJoZGlkIjoiMmI1YTdhODgwNzg1ZTc1MTljMWExOWYzZDE1ZDVjOTEiLCJ1c2VySWQiOiIyMzQ5NDQ3NTUifQ==</vt:lpwstr>
  </property>
</Properties>
</file>