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C9FDF"/>
    <w:p w14:paraId="5E0723F5"/>
    <w:p w14:paraId="2D22B311"/>
    <w:p w14:paraId="242281FF"/>
    <w:p w14:paraId="68F68B55">
      <w:pPr>
        <w:spacing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14:paraId="04D0912D"/>
    <w:p w14:paraId="32E474AA"/>
    <w:p w14:paraId="1917126E"/>
    <w:p w14:paraId="0B8C7B53"/>
    <w:p w14:paraId="74253F6F"/>
    <w:p w14:paraId="06AB3A6A"/>
    <w:p w14:paraId="4D4ECAD2"/>
    <w:p w14:paraId="02D78FE0"/>
    <w:p w14:paraId="53E2A7EE"/>
    <w:p w14:paraId="0628DE9B"/>
    <w:p w14:paraId="1A8F1F46"/>
    <w:p w14:paraId="658D9A35"/>
    <w:p w14:paraId="30B1A771">
      <w:pPr>
        <w:spacing w:line="500" w:lineRule="exact"/>
        <w:ind w:left="2557" w:leftChars="608" w:hanging="1280" w:hanging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灵山县平山镇中心校教学一体机采购项目</w:t>
      </w:r>
    </w:p>
    <w:p w14:paraId="77C553E0">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QZZC2025-J1-210305-QZSZ</w:t>
      </w:r>
    </w:p>
    <w:p w14:paraId="667D566D"/>
    <w:p w14:paraId="32B8ABDA"/>
    <w:p w14:paraId="40C83084"/>
    <w:p w14:paraId="0265599E"/>
    <w:p w14:paraId="05D8CB7E"/>
    <w:p w14:paraId="2CFC73F5"/>
    <w:p w14:paraId="636B1D27"/>
    <w:p w14:paraId="64195ACB"/>
    <w:p w14:paraId="713790EB"/>
    <w:p w14:paraId="7E77B741"/>
    <w:p w14:paraId="6D039BAD"/>
    <w:p w14:paraId="25CD0105"/>
    <w:p w14:paraId="240AB6F8"/>
    <w:p w14:paraId="6F87A26A"/>
    <w:p w14:paraId="0D497128"/>
    <w:p w14:paraId="6DDB86B9"/>
    <w:p w14:paraId="31D18820"/>
    <w:p w14:paraId="1DAC7779"/>
    <w:p w14:paraId="2A7BAC8C">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14:paraId="0EE12432">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w:t>
      </w:r>
      <w:r>
        <w:rPr>
          <w:rFonts w:hint="eastAsia" w:ascii="方正小标宋_GBK" w:hAnsi="微软雅黑" w:eastAsia="方正小标宋_GBK"/>
          <w:sz w:val="32"/>
          <w:szCs w:val="32"/>
          <w:lang w:val="en-US" w:eastAsia="zh-CN"/>
        </w:rPr>
        <w:t>5</w:t>
      </w:r>
      <w:r>
        <w:rPr>
          <w:rFonts w:hint="eastAsia" w:ascii="方正小标宋_GBK" w:hAnsi="微软雅黑" w:eastAsia="方正小标宋_GBK"/>
          <w:sz w:val="32"/>
          <w:szCs w:val="32"/>
        </w:rPr>
        <w:t>年</w:t>
      </w:r>
      <w:r>
        <w:rPr>
          <w:rFonts w:hint="eastAsia" w:ascii="方正小标宋_GBK" w:hAnsi="微软雅黑" w:eastAsia="方正小标宋_GBK"/>
          <w:sz w:val="32"/>
          <w:szCs w:val="32"/>
          <w:lang w:val="en-US" w:eastAsia="zh-CN"/>
        </w:rPr>
        <w:t>12</w:t>
      </w:r>
      <w:r>
        <w:rPr>
          <w:rFonts w:hint="eastAsia" w:ascii="方正小标宋_GBK" w:hAnsi="微软雅黑" w:eastAsia="方正小标宋_GBK"/>
          <w:sz w:val="32"/>
          <w:szCs w:val="32"/>
        </w:rPr>
        <w:t>月</w:t>
      </w:r>
    </w:p>
    <w:p w14:paraId="01C232F5"/>
    <w:p w14:paraId="2AF6F8F7"/>
    <w:p w14:paraId="1CE01B4C">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14:paraId="5EC63C64"/>
    <w:p w14:paraId="75EC5041">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7"/>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 xml:space="preserve">3 </w:t>
      </w:r>
      <w:r>
        <w:rPr>
          <w:sz w:val="28"/>
          <w:szCs w:val="28"/>
        </w:rPr>
        <w:fldChar w:fldCharType="end"/>
      </w:r>
      <w:r>
        <w:rPr>
          <w:sz w:val="28"/>
          <w:szCs w:val="28"/>
        </w:rPr>
        <w:fldChar w:fldCharType="end"/>
      </w:r>
    </w:p>
    <w:p w14:paraId="35C65DFF">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7"/>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 xml:space="preserve">7 </w:t>
      </w:r>
      <w:r>
        <w:rPr>
          <w:sz w:val="28"/>
          <w:szCs w:val="28"/>
        </w:rPr>
        <w:fldChar w:fldCharType="end"/>
      </w:r>
      <w:r>
        <w:rPr>
          <w:sz w:val="28"/>
          <w:szCs w:val="28"/>
        </w:rPr>
        <w:fldChar w:fldCharType="end"/>
      </w:r>
    </w:p>
    <w:p w14:paraId="5D0FC7EB">
      <w:pPr>
        <w:pStyle w:val="27"/>
        <w:tabs>
          <w:tab w:val="right" w:leader="dot" w:pos="9514"/>
        </w:tabs>
        <w:spacing w:line="1000" w:lineRule="exact"/>
        <w:rPr>
          <w:rFonts w:hint="eastAsia" w:eastAsia="宋体" w:asciiTheme="minorHAnsi" w:hAnsiTheme="minorHAnsi" w:cstheme="minorBidi"/>
          <w:sz w:val="28"/>
          <w:szCs w:val="28"/>
          <w:lang w:val="en-US" w:eastAsia="zh-CN"/>
        </w:rPr>
      </w:pPr>
      <w:r>
        <w:fldChar w:fldCharType="begin"/>
      </w:r>
      <w:r>
        <w:instrText xml:space="preserve"> HYPERLINK \l "_Toc92355025" </w:instrText>
      </w:r>
      <w:r>
        <w:fldChar w:fldCharType="separate"/>
      </w:r>
      <w:r>
        <w:rPr>
          <w:rStyle w:val="47"/>
          <w:rFonts w:ascii="方正小标宋简体" w:eastAsia="方正小标宋简体"/>
          <w:color w:val="auto"/>
          <w:sz w:val="28"/>
          <w:szCs w:val="28"/>
        </w:rPr>
        <w:t>第三章  供应商须知</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6</w:t>
      </w:r>
    </w:p>
    <w:p w14:paraId="0450CB02">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7"/>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29</w:t>
      </w:r>
      <w:r>
        <w:rPr>
          <w:sz w:val="28"/>
          <w:szCs w:val="28"/>
        </w:rPr>
        <w:fldChar w:fldCharType="end"/>
      </w:r>
      <w:r>
        <w:rPr>
          <w:sz w:val="28"/>
          <w:szCs w:val="28"/>
        </w:rPr>
        <w:fldChar w:fldCharType="end"/>
      </w:r>
    </w:p>
    <w:p w14:paraId="651CA0B4">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7"/>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31</w:t>
      </w:r>
      <w:r>
        <w:rPr>
          <w:sz w:val="28"/>
          <w:szCs w:val="28"/>
        </w:rPr>
        <w:fldChar w:fldCharType="end"/>
      </w:r>
      <w:r>
        <w:rPr>
          <w:sz w:val="28"/>
          <w:szCs w:val="28"/>
        </w:rPr>
        <w:fldChar w:fldCharType="end"/>
      </w:r>
    </w:p>
    <w:p w14:paraId="767638EA">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7"/>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47</w:t>
      </w:r>
      <w:r>
        <w:rPr>
          <w:sz w:val="28"/>
          <w:szCs w:val="28"/>
        </w:rPr>
        <w:fldChar w:fldCharType="end"/>
      </w:r>
      <w:r>
        <w:rPr>
          <w:sz w:val="28"/>
          <w:szCs w:val="28"/>
        </w:rPr>
        <w:fldChar w:fldCharType="end"/>
      </w:r>
    </w:p>
    <w:p w14:paraId="2DF5EC0F">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14:paraId="4C19A651"/>
    <w:p w14:paraId="29E8A625">
      <w:pPr>
        <w:widowControl/>
        <w:jc w:val="left"/>
      </w:pPr>
    </w:p>
    <w:p w14:paraId="5BFEF85C"/>
    <w:p w14:paraId="31A7E2EB"/>
    <w:p w14:paraId="5DA352B6"/>
    <w:p w14:paraId="762BB1AA"/>
    <w:p w14:paraId="410F4265"/>
    <w:p w14:paraId="40045ACC"/>
    <w:p w14:paraId="623E7216"/>
    <w:p w14:paraId="000F77BE"/>
    <w:p w14:paraId="6894F8B8"/>
    <w:p w14:paraId="552A7CB9"/>
    <w:p w14:paraId="5610445B"/>
    <w:p w14:paraId="5FE4BB33"/>
    <w:p w14:paraId="302BBC24">
      <w:pPr>
        <w:pStyle w:val="2"/>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14:paraId="7A3F3B01">
      <w:pPr>
        <w:spacing w:line="600" w:lineRule="exact"/>
        <w:jc w:val="center"/>
      </w:pPr>
      <w:r>
        <w:rPr>
          <w:rFonts w:ascii="黑体" w:hAnsi="宋体" w:eastAsia="黑体"/>
          <w:b/>
          <w:sz w:val="32"/>
          <w:szCs w:val="32"/>
        </w:rPr>
        <w:br w:type="page"/>
      </w:r>
    </w:p>
    <w:p w14:paraId="560FF41B">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灵山县平山镇中心校教学一体机采购项目</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QZZC2025-J1-210305-QZSZ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14:paraId="729B5576">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14:paraId="1EDD4C2C">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灵山县平山镇中心校教学一体机采购项目</w:t>
      </w:r>
      <w:r>
        <w:rPr>
          <w:rFonts w:hint="eastAsia" w:ascii="宋体" w:hAnsi="宋体"/>
          <w:szCs w:val="21"/>
        </w:rPr>
        <w:t>的潜在供应商应在广西政府采购云平台（https://www.gcy.zfcg.gxzf.gov.cn/）获取采购文件，并于202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17</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14:paraId="7AEA25F5">
      <w:pPr>
        <w:spacing w:line="400" w:lineRule="exact"/>
        <w:rPr>
          <w:b/>
        </w:rPr>
      </w:pPr>
      <w:bookmarkStart w:id="3" w:name="_Toc35393621"/>
      <w:bookmarkStart w:id="4" w:name="_Toc35393790"/>
      <w:bookmarkStart w:id="5" w:name="_Toc28359002"/>
      <w:bookmarkStart w:id="6" w:name="_Toc28359079"/>
      <w:bookmarkStart w:id="7" w:name="_Hlk24379207"/>
      <w:bookmarkStart w:id="8" w:name="_Toc38370146"/>
      <w:r>
        <w:rPr>
          <w:rFonts w:hint="eastAsia"/>
          <w:b/>
        </w:rPr>
        <w:t>一、项目基本情况</w:t>
      </w:r>
      <w:bookmarkEnd w:id="3"/>
      <w:bookmarkEnd w:id="4"/>
      <w:bookmarkEnd w:id="5"/>
      <w:bookmarkEnd w:id="6"/>
    </w:p>
    <w:p w14:paraId="2C14B47D">
      <w:pPr>
        <w:spacing w:line="400" w:lineRule="exact"/>
        <w:ind w:firstLine="420"/>
        <w:rPr>
          <w:rFonts w:hint="eastAsia" w:eastAsia="宋体"/>
          <w:lang w:eastAsia="zh-CN"/>
        </w:rPr>
      </w:pPr>
      <w:r>
        <w:rPr>
          <w:rFonts w:hint="eastAsia"/>
        </w:rPr>
        <w:t>项目编号：</w:t>
      </w:r>
      <w:r>
        <w:rPr>
          <w:rFonts w:hint="eastAsia"/>
          <w:lang w:eastAsia="zh-CN"/>
        </w:rPr>
        <w:t>QZZC2025-J1-210305-QZSZ</w:t>
      </w:r>
    </w:p>
    <w:p w14:paraId="7FED20F2">
      <w:pPr>
        <w:spacing w:line="400" w:lineRule="exact"/>
        <w:ind w:firstLine="420"/>
        <w:rPr>
          <w:rFonts w:hint="eastAsia" w:eastAsia="宋体"/>
          <w:lang w:eastAsia="zh-CN"/>
        </w:rPr>
      </w:pPr>
      <w:r>
        <w:rPr>
          <w:rFonts w:hint="eastAsia"/>
        </w:rPr>
        <w:t>项目名称：</w:t>
      </w:r>
      <w:r>
        <w:rPr>
          <w:rFonts w:hint="eastAsia"/>
          <w:lang w:eastAsia="zh-CN"/>
        </w:rPr>
        <w:t>灵山县平山镇中心校教学一体机采购项目</w:t>
      </w:r>
    </w:p>
    <w:bookmarkEnd w:id="7"/>
    <w:p w14:paraId="0D49CEDC">
      <w:pPr>
        <w:spacing w:line="400" w:lineRule="exact"/>
        <w:ind w:firstLine="420"/>
        <w:rPr>
          <w:rFonts w:hint="eastAsia"/>
        </w:rPr>
      </w:pPr>
      <w:r>
        <w:rPr>
          <w:rFonts w:hint="eastAsia"/>
        </w:rPr>
        <w:t>预算总金额(元)：</w:t>
      </w:r>
      <w:r>
        <w:rPr>
          <w:rFonts w:hint="eastAsia"/>
          <w:lang w:val="en-US" w:eastAsia="zh-CN"/>
        </w:rPr>
        <w:t>510000</w:t>
      </w:r>
      <w:r>
        <w:rPr>
          <w:rFonts w:hint="eastAsia"/>
        </w:rPr>
        <w:t>.00</w:t>
      </w:r>
    </w:p>
    <w:p w14:paraId="3925B005">
      <w:pPr>
        <w:spacing w:line="400" w:lineRule="exact"/>
        <w:ind w:firstLine="420"/>
      </w:pPr>
      <w:r>
        <w:rPr>
          <w:rFonts w:hint="eastAsia"/>
        </w:rPr>
        <w:t>采购需求：</w:t>
      </w:r>
    </w:p>
    <w:p w14:paraId="7DD0430C">
      <w:pPr>
        <w:spacing w:line="400" w:lineRule="exact"/>
      </w:pPr>
    </w:p>
    <w:p w14:paraId="7A12EA00">
      <w:pPr>
        <w:spacing w:line="400" w:lineRule="exact"/>
        <w:ind w:firstLine="420"/>
        <w:rPr>
          <w:rFonts w:hint="eastAsia" w:eastAsia="宋体"/>
          <w:lang w:eastAsia="zh-CN"/>
        </w:rPr>
      </w:pPr>
      <w:r>
        <w:rPr>
          <w:rFonts w:hint="eastAsia"/>
        </w:rPr>
        <w:t>标项名称：</w:t>
      </w:r>
      <w:r>
        <w:rPr>
          <w:rFonts w:hint="eastAsia"/>
          <w:lang w:eastAsia="zh-CN"/>
        </w:rPr>
        <w:t>灵山县平山镇中心校教学一体机采购项目</w:t>
      </w:r>
    </w:p>
    <w:p w14:paraId="6BBCD877">
      <w:pPr>
        <w:spacing w:line="400" w:lineRule="exact"/>
        <w:ind w:firstLine="420"/>
      </w:pPr>
      <w:r>
        <w:rPr>
          <w:rFonts w:hint="eastAsia"/>
        </w:rPr>
        <w:t>数量：1</w:t>
      </w:r>
    </w:p>
    <w:p w14:paraId="1C5E2404">
      <w:pPr>
        <w:spacing w:line="400" w:lineRule="exact"/>
        <w:ind w:firstLine="420"/>
        <w:rPr>
          <w:rFonts w:hint="eastAsia"/>
        </w:rPr>
      </w:pPr>
      <w:r>
        <w:rPr>
          <w:rFonts w:hint="eastAsia"/>
        </w:rPr>
        <w:t>预算金额(元</w:t>
      </w:r>
      <w:r>
        <w:t>)</w:t>
      </w:r>
      <w:r>
        <w:rPr>
          <w:rFonts w:hint="eastAsia"/>
        </w:rPr>
        <w:t>：</w:t>
      </w:r>
      <w:r>
        <w:rPr>
          <w:rFonts w:hint="eastAsia"/>
          <w:lang w:val="en-US" w:eastAsia="zh-CN"/>
        </w:rPr>
        <w:t>510000</w:t>
      </w:r>
      <w:r>
        <w:rPr>
          <w:rFonts w:hint="eastAsia"/>
        </w:rPr>
        <w:t>.00</w:t>
      </w:r>
    </w:p>
    <w:p w14:paraId="643BBD2F">
      <w:pPr>
        <w:spacing w:line="400" w:lineRule="exact"/>
        <w:ind w:firstLine="420"/>
        <w:rPr>
          <w:rFonts w:hint="eastAsia" w:ascii="Times New Roman" w:hAnsi="Times New Roman" w:cs="Times New Roman"/>
          <w:lang w:val="en-US" w:eastAsia="zh-CN"/>
        </w:rPr>
      </w:pPr>
      <w:r>
        <w:rPr>
          <w:rFonts w:hint="eastAsia"/>
        </w:rPr>
        <w:t>简要规格描述或项目基本概况介绍、用途</w:t>
      </w:r>
      <w:r>
        <w:rPr>
          <w:rFonts w:hint="eastAsia" w:ascii="Times New Roman" w:hAnsi="Times New Roman" w:cs="Times New Roman"/>
        </w:rPr>
        <w:t>：</w:t>
      </w:r>
      <w:r>
        <w:rPr>
          <w:rFonts w:hint="eastAsia" w:ascii="宋体" w:hAnsi="宋体" w:eastAsia="宋体" w:cs="宋体"/>
          <w:b w:val="0"/>
          <w:bCs/>
          <w:i w:val="0"/>
          <w:color w:val="000000"/>
          <w:kern w:val="0"/>
          <w:sz w:val="21"/>
          <w:szCs w:val="21"/>
          <w:u w:val="none"/>
          <w:lang w:val="en-US" w:eastAsia="zh-CN" w:bidi="ar"/>
        </w:rPr>
        <w:t>教学一体机</w:t>
      </w: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套、</w:t>
      </w:r>
      <w:r>
        <w:rPr>
          <w:rFonts w:hint="eastAsia" w:ascii="宋体" w:hAnsi="宋体" w:eastAsia="宋体" w:cs="宋体"/>
          <w:i w:val="0"/>
          <w:iCs w:val="0"/>
          <w:caps w:val="0"/>
          <w:color w:val="232323"/>
          <w:spacing w:val="0"/>
          <w:sz w:val="21"/>
          <w:szCs w:val="21"/>
          <w:highlight w:val="none"/>
          <w:shd w:val="clear" w:fill="FFFFFF"/>
        </w:rPr>
        <w:t>视频展台</w:t>
      </w: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r>
        <w:rPr>
          <w:rFonts w:hint="eastAsia" w:ascii="宋体" w:hAnsi="宋体" w:eastAsia="宋体" w:cs="宋体"/>
          <w:i w:val="0"/>
          <w:iCs w:val="0"/>
          <w:caps w:val="0"/>
          <w:color w:val="232323"/>
          <w:spacing w:val="0"/>
          <w:sz w:val="21"/>
          <w:szCs w:val="21"/>
          <w:highlight w:val="none"/>
          <w:shd w:val="clear" w:fill="FFFFFF"/>
        </w:rPr>
        <w:t>推拉黑板</w:t>
      </w: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r>
        <w:rPr>
          <w:rFonts w:hint="eastAsia" w:ascii="宋体" w:hAnsi="宋体" w:eastAsia="宋体" w:cs="宋体"/>
          <w:i w:val="0"/>
          <w:iCs w:val="0"/>
          <w:caps w:val="0"/>
          <w:color w:val="232323"/>
          <w:spacing w:val="0"/>
          <w:sz w:val="21"/>
          <w:szCs w:val="21"/>
          <w:highlight w:val="none"/>
          <w:shd w:val="clear" w:fill="FFFFFF"/>
        </w:rPr>
        <w:t>多媒体音箱</w:t>
      </w: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r>
        <w:rPr>
          <w:rFonts w:hint="eastAsia" w:ascii="宋体" w:hAnsi="宋体" w:eastAsia="宋体" w:cs="宋体"/>
          <w:i w:val="0"/>
          <w:iCs w:val="0"/>
          <w:caps w:val="0"/>
          <w:color w:val="232323"/>
          <w:spacing w:val="0"/>
          <w:sz w:val="21"/>
          <w:szCs w:val="21"/>
          <w:highlight w:val="none"/>
          <w:shd w:val="clear" w:fill="FFFFFF"/>
        </w:rPr>
        <w:t>无线麦克风</w:t>
      </w: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r>
        <w:rPr>
          <w:rFonts w:hint="eastAsia" w:ascii="宋体" w:hAnsi="宋体" w:eastAsia="宋体" w:cs="宋体"/>
          <w:i w:val="0"/>
          <w:iCs w:val="0"/>
          <w:caps w:val="0"/>
          <w:color w:val="232323"/>
          <w:spacing w:val="0"/>
          <w:sz w:val="21"/>
          <w:szCs w:val="21"/>
          <w:highlight w:val="none"/>
          <w:shd w:val="clear" w:fill="FFFFFF"/>
        </w:rPr>
        <w:t>智能笔</w:t>
      </w: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支，</w:t>
      </w:r>
      <w:r>
        <w:rPr>
          <w:rFonts w:hint="eastAsia" w:ascii="Times New Roman" w:hAnsi="Times New Roman" w:cs="Times New Roman"/>
          <w:lang w:val="en-US" w:eastAsia="zh-CN"/>
        </w:rPr>
        <w:t xml:space="preserve">具体详见采购需求。 </w:t>
      </w:r>
    </w:p>
    <w:p w14:paraId="41F458F0">
      <w:pPr>
        <w:spacing w:line="400" w:lineRule="exact"/>
        <w:ind w:firstLine="420"/>
      </w:pPr>
      <w:r>
        <w:rPr>
          <w:rFonts w:hint="eastAsia"/>
        </w:rPr>
        <w:t>最高限价(如有</w:t>
      </w:r>
      <w:r>
        <w:t>)</w:t>
      </w:r>
      <w:r>
        <w:rPr>
          <w:rFonts w:hint="eastAsia"/>
        </w:rPr>
        <w:t>：</w:t>
      </w:r>
    </w:p>
    <w:p w14:paraId="09DCCA2F">
      <w:pPr>
        <w:spacing w:line="400" w:lineRule="exact"/>
        <w:ind w:firstLine="420"/>
        <w:rPr>
          <w:rFonts w:hint="eastAsia" w:ascii="Times New Roman" w:hAnsi="Times New Roman" w:eastAsia="宋体" w:cs="Times New Roman"/>
          <w:lang w:eastAsia="zh-CN"/>
        </w:rPr>
      </w:pPr>
      <w:r>
        <w:rPr>
          <w:rFonts w:hint="eastAsia" w:ascii="Times New Roman" w:hAnsi="Times New Roman" w:eastAsia="宋体" w:cs="Times New Roman"/>
        </w:rPr>
        <w:t>合同履行期限：</w:t>
      </w:r>
      <w:r>
        <w:rPr>
          <w:rFonts w:hint="eastAsia" w:ascii="宋体" w:hAnsi="宋体" w:eastAsia="宋体" w:cs="宋体"/>
          <w:color w:val="000000"/>
          <w:kern w:val="0"/>
          <w:sz w:val="21"/>
          <w:szCs w:val="21"/>
          <w:lang w:val="en-US" w:eastAsia="zh-CN" w:bidi="ar"/>
        </w:rPr>
        <w:t>自合同签订完成之日起 30天内交货并安装调试完成。</w:t>
      </w:r>
    </w:p>
    <w:p w14:paraId="674EC0B9">
      <w:pPr>
        <w:spacing w:line="400" w:lineRule="exact"/>
        <w:ind w:firstLine="420"/>
        <w:rPr>
          <w:highlight w:val="none"/>
        </w:rPr>
      </w:pPr>
      <w:r>
        <w:rPr>
          <w:rFonts w:hint="eastAsia"/>
          <w:highlight w:val="none"/>
        </w:rPr>
        <w:t>本标项(否</w:t>
      </w:r>
      <w:r>
        <w:rPr>
          <w:highlight w:val="none"/>
        </w:rPr>
        <w:t>)</w:t>
      </w:r>
      <w:r>
        <w:rPr>
          <w:rFonts w:hint="eastAsia"/>
          <w:highlight w:val="none"/>
        </w:rPr>
        <w:t>接受联合体竞标。</w:t>
      </w:r>
    </w:p>
    <w:p w14:paraId="4DBA0882">
      <w:pPr>
        <w:spacing w:line="400" w:lineRule="exact"/>
        <w:ind w:firstLine="420"/>
        <w:rPr>
          <w:highlight w:val="none"/>
        </w:rPr>
      </w:pPr>
      <w:r>
        <w:rPr>
          <w:rFonts w:hint="eastAsia"/>
          <w:highlight w:val="none"/>
        </w:rPr>
        <w:t>备注：</w:t>
      </w:r>
    </w:p>
    <w:p w14:paraId="34AB3EAD">
      <w:pPr>
        <w:spacing w:line="400" w:lineRule="exact"/>
        <w:ind w:firstLine="420"/>
        <w:rPr>
          <w:highlight w:val="none"/>
        </w:rPr>
      </w:pPr>
    </w:p>
    <w:p w14:paraId="4CB8FFA5">
      <w:pPr>
        <w:spacing w:line="400" w:lineRule="exact"/>
        <w:rPr>
          <w:b/>
          <w:highlight w:val="none"/>
        </w:rPr>
      </w:pPr>
      <w:bookmarkStart w:id="9" w:name="_Toc35393622"/>
      <w:bookmarkStart w:id="10" w:name="_Toc35393791"/>
      <w:bookmarkStart w:id="11" w:name="_Toc28359080"/>
      <w:bookmarkStart w:id="12" w:name="_Toc28359003"/>
      <w:r>
        <w:rPr>
          <w:rFonts w:hint="eastAsia"/>
          <w:b/>
          <w:highlight w:val="none"/>
        </w:rPr>
        <w:t>二、申请人的资格要求：</w:t>
      </w:r>
      <w:bookmarkEnd w:id="9"/>
      <w:bookmarkEnd w:id="10"/>
      <w:bookmarkEnd w:id="11"/>
      <w:bookmarkEnd w:id="12"/>
      <w:bookmarkStart w:id="13" w:name="_Toc35393792"/>
      <w:bookmarkStart w:id="14" w:name="_Toc28359081"/>
      <w:bookmarkStart w:id="15" w:name="_Toc28359004"/>
      <w:bookmarkStart w:id="16" w:name="_Toc35393623"/>
    </w:p>
    <w:p w14:paraId="33BA23B5">
      <w:pPr>
        <w:spacing w:line="400" w:lineRule="exact"/>
        <w:ind w:firstLine="420"/>
        <w:rPr>
          <w:b/>
          <w:highlight w:val="none"/>
        </w:rPr>
      </w:pPr>
      <w:r>
        <w:rPr>
          <w:rFonts w:hint="eastAsia"/>
          <w:highlight w:val="none"/>
        </w:rPr>
        <w:t>1.满足《中华人民共和国政府采购法》第二十二条规定</w:t>
      </w:r>
    </w:p>
    <w:p w14:paraId="092B9579">
      <w:pPr>
        <w:spacing w:line="400" w:lineRule="exact"/>
        <w:ind w:firstLine="420"/>
        <w:rPr>
          <w:color w:val="FF0000"/>
          <w:highlight w:val="none"/>
        </w:rPr>
      </w:pPr>
      <w:r>
        <w:rPr>
          <w:rFonts w:hint="eastAsia"/>
          <w:highlight w:val="none"/>
        </w:rPr>
        <w:t>2.落实政府采购政策需满足的资格要求：</w:t>
      </w:r>
      <w:r>
        <w:rPr>
          <w:rFonts w:hint="eastAsia"/>
          <w:highlight w:val="none"/>
          <w:lang w:val="en-US" w:eastAsia="zh-CN"/>
        </w:rPr>
        <w:t>无</w:t>
      </w:r>
    </w:p>
    <w:p w14:paraId="35E5D262">
      <w:pPr>
        <w:spacing w:line="400" w:lineRule="exact"/>
        <w:ind w:firstLine="435"/>
        <w:rPr>
          <w:rFonts w:hint="eastAsia" w:ascii="Times New Roman" w:hAnsi="Times New Roman" w:eastAsia="宋体" w:cs="Times New Roman"/>
          <w:highlight w:val="none"/>
          <w:lang w:eastAsia="zh-CN"/>
        </w:rPr>
      </w:pPr>
      <w:r>
        <w:rPr>
          <w:rFonts w:hint="eastAsia"/>
          <w:highlight w:val="none"/>
        </w:rPr>
        <w:t>3.本项目的特定资格要求：</w:t>
      </w:r>
      <w:r>
        <w:rPr>
          <w:rFonts w:hint="eastAsia"/>
          <w:highlight w:val="none"/>
          <w:lang w:val="en-US" w:eastAsia="zh-CN"/>
        </w:rPr>
        <w:t>无</w:t>
      </w:r>
      <w:r>
        <w:rPr>
          <w:rFonts w:hint="eastAsia" w:ascii="Times New Roman" w:hAnsi="Times New Roman" w:cs="Times New Roman"/>
          <w:highlight w:val="none"/>
        </w:rPr>
        <w:t>。</w:t>
      </w:r>
    </w:p>
    <w:p w14:paraId="2108378D">
      <w:pPr>
        <w:spacing w:line="400" w:lineRule="exact"/>
        <w:ind w:firstLine="435"/>
        <w:rPr>
          <w:rFonts w:hint="eastAsia" w:ascii="Times New Roman" w:hAnsi="Times New Roman" w:eastAsia="宋体" w:cs="Times New Roman"/>
          <w:highlight w:val="yellow"/>
          <w:lang w:eastAsia="zh-CN"/>
        </w:rPr>
      </w:pPr>
    </w:p>
    <w:p w14:paraId="751060AF">
      <w:pPr>
        <w:spacing w:line="400" w:lineRule="exact"/>
        <w:rPr>
          <w:b/>
        </w:rPr>
      </w:pPr>
      <w:r>
        <w:rPr>
          <w:rFonts w:hint="eastAsia"/>
          <w:b/>
        </w:rPr>
        <w:t>三、获取采购文件</w:t>
      </w:r>
      <w:bookmarkEnd w:id="13"/>
      <w:bookmarkEnd w:id="14"/>
      <w:bookmarkEnd w:id="15"/>
      <w:bookmarkEnd w:id="16"/>
    </w:p>
    <w:p w14:paraId="16FCA028">
      <w:pPr>
        <w:spacing w:line="400" w:lineRule="exact"/>
        <w:ind w:firstLine="420"/>
        <w:jc w:val="left"/>
      </w:pPr>
      <w:bookmarkStart w:id="17" w:name="_Toc38370141"/>
      <w:r>
        <w:rPr>
          <w:rFonts w:hint="eastAsia"/>
        </w:rPr>
        <w:t>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11</w:t>
      </w:r>
      <w:r>
        <w:rPr>
          <w:rFonts w:hint="eastAsia" w:ascii="宋体" w:hAnsi="宋体"/>
          <w:bCs/>
          <w:szCs w:val="21"/>
        </w:rPr>
        <w:t>日</w:t>
      </w:r>
      <w:r>
        <w:rPr>
          <w:rFonts w:hint="eastAsia"/>
        </w:rPr>
        <w:t>至</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w:t>
      </w:r>
      <w:r>
        <w:rPr>
          <w:rFonts w:hint="eastAsia"/>
        </w:rPr>
        <w:t xml:space="preserve"> ，每天上午00:00至12:00，下午12:00至23:59（北京时间，法定节假日除外）</w:t>
      </w:r>
    </w:p>
    <w:p w14:paraId="6D34E1F9">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14:paraId="17C0A2D7">
      <w:pPr>
        <w:spacing w:line="400" w:lineRule="exact"/>
        <w:ind w:firstLine="420"/>
      </w:pPr>
      <w:r>
        <w:rPr>
          <w:rFonts w:hint="eastAsia"/>
        </w:rPr>
        <w:t>方式：供应商登录广西政府采购云平台https://www.gcy.zfcg.gxzf.gov.cn/在线申请获取采购文件（进入“项目采购”应用，在获取采购文件菜单中选择项目，申请获取采购文件）</w:t>
      </w:r>
    </w:p>
    <w:p w14:paraId="7AA31A4B">
      <w:pPr>
        <w:spacing w:line="400" w:lineRule="exact"/>
        <w:ind w:firstLine="420"/>
      </w:pPr>
      <w:r>
        <w:rPr>
          <w:rFonts w:hint="eastAsia"/>
        </w:rPr>
        <w:t>售价(元</w:t>
      </w:r>
      <w:r>
        <w:t>)</w:t>
      </w:r>
      <w:r>
        <w:rPr>
          <w:rFonts w:hint="eastAsia"/>
        </w:rPr>
        <w:t>：0</w:t>
      </w:r>
    </w:p>
    <w:p w14:paraId="1F76994C">
      <w:pPr>
        <w:spacing w:line="400" w:lineRule="exact"/>
        <w:rPr>
          <w:b/>
        </w:rPr>
      </w:pPr>
      <w:r>
        <w:rPr>
          <w:rFonts w:hint="eastAsia"/>
          <w:b/>
          <w:bCs/>
        </w:rPr>
        <w:t>四、</w:t>
      </w:r>
      <w:bookmarkEnd w:id="17"/>
      <w:bookmarkStart w:id="18" w:name="_Toc28359082"/>
      <w:bookmarkStart w:id="19" w:name="_Toc28359005"/>
      <w:bookmarkStart w:id="20" w:name="_Toc35393624"/>
      <w:bookmarkStart w:id="21" w:name="_Toc35393793"/>
      <w:r>
        <w:rPr>
          <w:rFonts w:hint="eastAsia"/>
          <w:b/>
        </w:rPr>
        <w:t>响应文件</w:t>
      </w:r>
      <w:bookmarkEnd w:id="18"/>
      <w:bookmarkEnd w:id="19"/>
      <w:r>
        <w:rPr>
          <w:rFonts w:hint="eastAsia"/>
          <w:b/>
        </w:rPr>
        <w:t>提交</w:t>
      </w:r>
      <w:bookmarkEnd w:id="20"/>
      <w:bookmarkEnd w:id="21"/>
    </w:p>
    <w:p w14:paraId="5B93A581">
      <w:pPr>
        <w:spacing w:line="400" w:lineRule="exact"/>
        <w:ind w:firstLine="420"/>
      </w:pPr>
      <w:r>
        <w:rPr>
          <w:rFonts w:hint="eastAsia"/>
        </w:rPr>
        <w:t>截止时间：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17</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1714A3EB">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14:paraId="39F46324">
      <w:pPr>
        <w:spacing w:line="400" w:lineRule="exact"/>
        <w:rPr>
          <w:rFonts w:ascii="宋体" w:hAnsi="宋体" w:cs="Courier New"/>
          <w:b/>
          <w:bCs/>
          <w:szCs w:val="21"/>
        </w:rPr>
      </w:pPr>
      <w:r>
        <w:rPr>
          <w:rFonts w:hint="eastAsia" w:ascii="宋体" w:hAnsi="宋体" w:cs="Courier New"/>
          <w:b/>
          <w:bCs/>
          <w:szCs w:val="21"/>
        </w:rPr>
        <w:t>五、响应文件开启</w:t>
      </w:r>
    </w:p>
    <w:p w14:paraId="43EB48DB">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17</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104B9FE4">
      <w:pPr>
        <w:spacing w:line="400" w:lineRule="exact"/>
        <w:ind w:firstLine="420"/>
        <w:rPr>
          <w:rFonts w:ascii="宋体" w:hAnsi="宋体" w:cs="Courier New"/>
          <w:szCs w:val="21"/>
        </w:rPr>
      </w:pPr>
      <w:r>
        <w:rPr>
          <w:rFonts w:hint="eastAsia" w:ascii="宋体" w:hAnsi="宋体" w:cs="Courier New"/>
          <w:szCs w:val="21"/>
        </w:rPr>
        <w:t>地点：</w:t>
      </w:r>
      <w:bookmarkStart w:id="22" w:name="_Toc28359084"/>
      <w:bookmarkStart w:id="23" w:name="_Toc35393794"/>
      <w:bookmarkStart w:id="24" w:name="_Toc28359007"/>
      <w:bookmarkStart w:id="25" w:name="_Toc35393625"/>
      <w:r>
        <w:rPr>
          <w:rFonts w:hint="eastAsia"/>
        </w:rPr>
        <w:t>广西钦州市金海湾东大街8号市政务服务中心三楼开标室</w:t>
      </w:r>
    </w:p>
    <w:p w14:paraId="036B5C85">
      <w:pPr>
        <w:spacing w:line="400" w:lineRule="exact"/>
        <w:rPr>
          <w:b/>
        </w:rPr>
      </w:pPr>
      <w:r>
        <w:rPr>
          <w:rFonts w:hint="eastAsia"/>
          <w:b/>
        </w:rPr>
        <w:t>六、公告期限</w:t>
      </w:r>
      <w:bookmarkEnd w:id="22"/>
      <w:bookmarkEnd w:id="23"/>
      <w:bookmarkEnd w:id="24"/>
      <w:bookmarkEnd w:id="25"/>
    </w:p>
    <w:p w14:paraId="1F1E0A2C">
      <w:pPr>
        <w:spacing w:line="400" w:lineRule="exact"/>
        <w:ind w:firstLine="420"/>
      </w:pPr>
      <w:r>
        <w:rPr>
          <w:rFonts w:hint="eastAsia"/>
        </w:rPr>
        <w:t>自本公告发布之日起</w:t>
      </w:r>
      <w:r>
        <w:t>3</w:t>
      </w:r>
      <w:r>
        <w:rPr>
          <w:rFonts w:hint="eastAsia"/>
        </w:rPr>
        <w:t>个工作日。</w:t>
      </w:r>
    </w:p>
    <w:p w14:paraId="52674849">
      <w:pPr>
        <w:spacing w:line="400" w:lineRule="exact"/>
        <w:rPr>
          <w:b/>
        </w:rPr>
      </w:pPr>
      <w:bookmarkStart w:id="26" w:name="_Toc28359085"/>
      <w:bookmarkStart w:id="27" w:name="_Toc28359008"/>
      <w:bookmarkStart w:id="28" w:name="_Toc35393796"/>
      <w:bookmarkStart w:id="29" w:name="_Toc35393627"/>
      <w:r>
        <w:rPr>
          <w:rFonts w:hint="eastAsia"/>
          <w:b/>
        </w:rPr>
        <w:t>七、其他补充事宜</w:t>
      </w:r>
    </w:p>
    <w:p w14:paraId="5F885482">
      <w:pPr>
        <w:spacing w:line="400" w:lineRule="exact"/>
        <w:ind w:firstLine="420"/>
        <w:rPr>
          <w:b/>
        </w:rPr>
      </w:pPr>
      <w:r>
        <w:rPr>
          <w:rFonts w:hint="eastAsia"/>
        </w:rPr>
        <w:t>1</w:t>
      </w:r>
      <w:r>
        <w:t>.</w:t>
      </w:r>
      <w:r>
        <w:rPr>
          <w:rFonts w:hint="eastAsia"/>
          <w:bCs/>
        </w:rPr>
        <w:t>本项目须要落实的政府采购政策</w:t>
      </w:r>
      <w:r>
        <w:rPr>
          <w:rFonts w:hint="eastAsia"/>
          <w:b/>
        </w:rPr>
        <w:t>：</w:t>
      </w:r>
    </w:p>
    <w:p w14:paraId="651B0BAF">
      <w:pPr>
        <w:spacing w:line="400" w:lineRule="exact"/>
        <w:ind w:left="420" w:leftChars="200"/>
        <w:rPr>
          <w:bCs/>
        </w:rPr>
      </w:pPr>
      <w:r>
        <w:rPr>
          <w:rFonts w:hint="eastAsia"/>
          <w:bCs/>
        </w:rPr>
        <w:t>(1)财政部 工业和信息化部关于印发《政府采购促进中小企业发展管理办法》的通知(财库﹝2020﹞46号)</w:t>
      </w:r>
    </w:p>
    <w:p w14:paraId="3FBC36BF">
      <w:pPr>
        <w:spacing w:line="400" w:lineRule="exact"/>
        <w:ind w:left="420" w:leftChars="200"/>
        <w:rPr>
          <w:bCs/>
        </w:rPr>
      </w:pPr>
      <w:r>
        <w:rPr>
          <w:rFonts w:hint="eastAsia"/>
          <w:bCs/>
        </w:rPr>
        <w:t>(2)财政部 司法部关于政府采购支持监狱企业发展有关问题的通知 (财库﹝2014﹞68号)</w:t>
      </w:r>
    </w:p>
    <w:p w14:paraId="4CEF15D6">
      <w:pPr>
        <w:spacing w:line="400" w:lineRule="exact"/>
        <w:ind w:left="420" w:leftChars="200"/>
        <w:rPr>
          <w:bCs/>
        </w:rPr>
      </w:pPr>
      <w:r>
        <w:rPr>
          <w:rFonts w:hint="eastAsia"/>
          <w:bCs/>
        </w:rPr>
        <w:t>(3)财政部 民政部 中国残疾人联合会关于促进残疾人就业政府采购政策的通知 (财库﹝2017﹞141号)</w:t>
      </w:r>
    </w:p>
    <w:p w14:paraId="5FC885B5">
      <w:pPr>
        <w:spacing w:line="400" w:lineRule="exact"/>
        <w:ind w:left="420" w:leftChars="200"/>
        <w:rPr>
          <w:rFonts w:hint="eastAsia" w:ascii="Times New Roman" w:hAnsi="Times New Roman" w:cs="Times New Roman"/>
          <w:bCs/>
        </w:rPr>
      </w:pPr>
      <w:r>
        <w:rPr>
          <w:rFonts w:hint="eastAsia"/>
          <w:bCs/>
        </w:rPr>
        <w:t>(4)财政部 发展改革委 生态环境部 市场监管总局关于调整优化节能产品、环境标志产品政府采购执</w:t>
      </w:r>
      <w:r>
        <w:rPr>
          <w:rFonts w:hint="eastAsia" w:ascii="Times New Roman" w:hAnsi="Times New Roman" w:cs="Times New Roman"/>
          <w:bCs/>
        </w:rPr>
        <w:t>行机制的通知（财库〔2019〕9号）</w:t>
      </w:r>
    </w:p>
    <w:p w14:paraId="3A7D32B1">
      <w:pPr>
        <w:spacing w:line="400" w:lineRule="exact"/>
        <w:ind w:left="420" w:leftChars="200"/>
        <w:rPr>
          <w:rFonts w:hint="eastAsia" w:ascii="Times New Roman" w:hAnsi="Times New Roman" w:cs="Times New Roman"/>
          <w:bCs/>
        </w:rPr>
      </w:pPr>
      <w:r>
        <w:rPr>
          <w:rFonts w:hint="eastAsia" w:ascii="Times New Roman" w:hAnsi="Times New Roman" w:cs="Times New Roman"/>
          <w:bCs/>
        </w:rPr>
        <w:t>(5)财政部 发展改革委 关于印发节能产品政府采购品目清单的通知（财库〔2019〕19号）</w:t>
      </w:r>
    </w:p>
    <w:p w14:paraId="5E489543">
      <w:pPr>
        <w:spacing w:line="400" w:lineRule="exact"/>
        <w:ind w:left="420" w:leftChars="200"/>
        <w:rPr>
          <w:rFonts w:hint="eastAsia"/>
          <w:bCs/>
        </w:rPr>
      </w:pPr>
      <w:r>
        <w:rPr>
          <w:rFonts w:hint="eastAsia" w:ascii="Times New Roman" w:hAnsi="Times New Roman" w:cs="Times New Roman"/>
          <w:bCs/>
        </w:rPr>
        <w:t>(</w:t>
      </w:r>
      <w:r>
        <w:rPr>
          <w:rFonts w:hint="eastAsia" w:ascii="Times New Roman" w:hAnsi="Times New Roman" w:cs="Times New Roman"/>
          <w:bCs/>
          <w:lang w:val="en-US" w:eastAsia="zh-CN"/>
        </w:rPr>
        <w:t>6</w:t>
      </w:r>
      <w:r>
        <w:rPr>
          <w:rFonts w:hint="eastAsia" w:ascii="Times New Roman" w:hAnsi="Times New Roman" w:cs="Times New Roman"/>
          <w:bCs/>
        </w:rPr>
        <w:t>) 国家市场监督管理总局 《强制性产品认证管理规定》</w:t>
      </w:r>
    </w:p>
    <w:p w14:paraId="5484A268">
      <w:pPr>
        <w:spacing w:line="400" w:lineRule="exact"/>
        <w:ind w:firstLine="420"/>
      </w:pPr>
      <w:r>
        <w:rPr>
          <w:rFonts w:hint="eastAsia"/>
        </w:rPr>
        <w:t>2</w:t>
      </w:r>
      <w:r>
        <w:t>.</w:t>
      </w:r>
      <w:bookmarkStart w:id="30" w:name="_Hlk91598380"/>
      <w:r>
        <w:rPr>
          <w:rFonts w:hint="eastAsia"/>
        </w:rPr>
        <w:t>全流程电子化</w:t>
      </w:r>
      <w:bookmarkEnd w:id="30"/>
      <w:r>
        <w:rPr>
          <w:rFonts w:hint="eastAsia"/>
        </w:rPr>
        <w:t>要求：</w:t>
      </w:r>
    </w:p>
    <w:p w14:paraId="43073A11">
      <w:pPr>
        <w:spacing w:line="400" w:lineRule="exact"/>
        <w:ind w:firstLine="420"/>
      </w:pPr>
      <w:bookmarkStart w:id="31"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rPr>
        <w:t>)。因未注册入库、未办理CA数字证书、CA证书故障、操作不当等原因造成谈判失败等后果由供应商承担。</w:t>
      </w:r>
    </w:p>
    <w:bookmarkEnd w:id="31"/>
    <w:p w14:paraId="124B8A09">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7"/>
          <w:rFonts w:hint="eastAsia"/>
          <w:color w:val="auto"/>
        </w:rPr>
        <w:t>政府采购云平台</w:t>
      </w:r>
      <w:r>
        <w:rPr>
          <w:rStyle w:val="47"/>
          <w:rFonts w:hint="eastAsia"/>
          <w:color w:val="auto"/>
        </w:rPr>
        <w:fldChar w:fldCharType="end"/>
      </w:r>
      <w:r>
        <w:rPr>
          <w:rFonts w:hint="eastAsia"/>
        </w:rPr>
        <w:t>申请下载采购文件才视作依法获取采购文件。</w:t>
      </w:r>
    </w:p>
    <w:p w14:paraId="68FF24DD">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14:paraId="3DA1FAC1">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629DE1C2">
      <w:pPr>
        <w:spacing w:line="400" w:lineRule="exact"/>
        <w:ind w:firstLine="420"/>
        <w:rPr>
          <w:b/>
        </w:rPr>
      </w:pPr>
      <w:r>
        <w:rPr>
          <w:rFonts w:hint="eastAsia"/>
        </w:rPr>
        <w:t>(</w:t>
      </w:r>
      <w:r>
        <w:t>4)</w:t>
      </w:r>
      <w:r>
        <w:rPr>
          <w:rFonts w:hint="eastAsia"/>
        </w:rPr>
        <w:t>供应商法定代表人或委托代理人须按时登录</w:t>
      </w:r>
      <w:bookmarkStart w:id="32" w:name="_Hlk90367388"/>
      <w:r>
        <w:rPr>
          <w:rFonts w:hint="eastAsia"/>
        </w:rPr>
        <w:t>广西</w:t>
      </w:r>
      <w:r>
        <w:rPr>
          <w:rFonts w:hint="eastAsia" w:ascii="宋体" w:hAnsi="宋体" w:cs="Courier New"/>
          <w:szCs w:val="21"/>
        </w:rPr>
        <w:t>政采云远程开标大厅</w:t>
      </w:r>
      <w:bookmarkEnd w:id="32"/>
      <w:r>
        <w:rPr>
          <w:rFonts w:hint="eastAsia"/>
        </w:rPr>
        <w:t>，保持全程在线并关注评审谈判进度，评审期间谈判小组提出澄清等要求时，供应商须在规定时间内进行应答，否则按采购文件或广西政采云平台的相关规定执行。</w:t>
      </w:r>
    </w:p>
    <w:p w14:paraId="17384FBA">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14:paraId="5983F284">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6DEFBBD3">
      <w:pPr>
        <w:spacing w:line="400" w:lineRule="exact"/>
        <w:ind w:firstLine="420"/>
        <w:jc w:val="left"/>
        <w:rPr>
          <w:rFonts w:hAnsi="宋体"/>
        </w:rPr>
      </w:pPr>
      <w:bookmarkStart w:id="33" w:name="_Hlk107409555"/>
      <w:r>
        <w:rPr>
          <w:rFonts w:hint="eastAsia" w:hAnsi="宋体"/>
        </w:rPr>
        <w:t>4</w:t>
      </w:r>
      <w:r>
        <w:rPr>
          <w:rFonts w:hAnsi="宋体"/>
        </w:rPr>
        <w:t>.</w:t>
      </w:r>
      <w:r>
        <w:rPr>
          <w:rFonts w:hint="eastAsia" w:hAnsi="宋体"/>
        </w:rPr>
        <w:t>钦州市政府采购中心联系方式：</w:t>
      </w:r>
    </w:p>
    <w:p w14:paraId="4DDA205E">
      <w:pPr>
        <w:spacing w:line="400" w:lineRule="exact"/>
        <w:ind w:firstLine="420"/>
        <w:jc w:val="left"/>
        <w:rPr>
          <w:rFonts w:hAnsi="宋体"/>
        </w:rPr>
      </w:pPr>
      <w:r>
        <w:rPr>
          <w:rFonts w:hAnsi="宋体"/>
        </w:rPr>
        <w:t>(1)</w:t>
      </w:r>
      <w:r>
        <w:rPr>
          <w:rFonts w:hint="eastAsia" w:hAnsi="宋体"/>
        </w:rPr>
        <w:t>采购部(采购文件</w:t>
      </w:r>
      <w:r>
        <w:rPr>
          <w:rFonts w:hAnsi="宋体"/>
        </w:rPr>
        <w:t>)</w:t>
      </w:r>
    </w:p>
    <w:p w14:paraId="16ABFAC9">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14:paraId="2D921607">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14:paraId="6D56CCCD">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3"/>
    </w:p>
    <w:p w14:paraId="58717CDA">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14:paraId="740C3082">
      <w:pPr>
        <w:spacing w:line="400" w:lineRule="exact"/>
        <w:ind w:firstLine="420" w:firstLineChars="200"/>
      </w:pPr>
      <w:r>
        <w:rPr>
          <w:rFonts w:hint="eastAsia"/>
        </w:rPr>
        <w:t>1.采购人信息</w:t>
      </w:r>
    </w:p>
    <w:p w14:paraId="33609568">
      <w:pPr>
        <w:spacing w:line="400" w:lineRule="exact"/>
        <w:ind w:firstLine="420" w:firstLineChars="200"/>
        <w:rPr>
          <w:rFonts w:hint="eastAsia"/>
          <w:lang w:eastAsia="zh-CN"/>
        </w:rPr>
      </w:pPr>
      <w:bookmarkStart w:id="34" w:name="_Toc38370147"/>
      <w:r>
        <w:rPr>
          <w:rFonts w:hint="eastAsia"/>
        </w:rPr>
        <w:t>名</w:t>
      </w:r>
      <w:r>
        <w:rPr>
          <w:rFonts w:hint="eastAsia" w:ascii="Times New Roman" w:hAnsi="Times New Roman" w:cs="Times New Roman"/>
        </w:rPr>
        <w:t>称</w:t>
      </w:r>
      <w:r>
        <w:rPr>
          <w:rFonts w:hint="eastAsia"/>
          <w:lang w:eastAsia="zh-CN"/>
        </w:rPr>
        <w:t>：灵山县平山镇中心校</w:t>
      </w:r>
      <w:r>
        <w:rPr>
          <w:rFonts w:hint="eastAsia"/>
          <w:lang w:val="en-US" w:eastAsia="zh-CN"/>
        </w:rPr>
        <w:t xml:space="preserve"> </w:t>
      </w:r>
    </w:p>
    <w:p w14:paraId="7E6C8531">
      <w:pPr>
        <w:spacing w:line="400" w:lineRule="exact"/>
        <w:ind w:firstLine="420" w:firstLineChars="200"/>
        <w:rPr>
          <w:rFonts w:hint="eastAsia"/>
          <w:lang w:eastAsia="zh-CN"/>
        </w:rPr>
      </w:pPr>
      <w:r>
        <w:rPr>
          <w:rFonts w:hint="eastAsia"/>
          <w:lang w:eastAsia="zh-CN"/>
        </w:rPr>
        <w:t>地址：广西灵山县平山镇解放路1号</w:t>
      </w:r>
    </w:p>
    <w:bookmarkEnd w:id="34"/>
    <w:p w14:paraId="648D3CEB">
      <w:pPr>
        <w:spacing w:line="400" w:lineRule="exact"/>
        <w:ind w:firstLine="420" w:firstLineChars="200"/>
        <w:rPr>
          <w:rFonts w:hint="eastAsia"/>
          <w:lang w:eastAsia="zh-CN"/>
        </w:rPr>
      </w:pPr>
      <w:r>
        <w:rPr>
          <w:rFonts w:hint="eastAsia"/>
          <w:lang w:eastAsia="zh-CN"/>
        </w:rPr>
        <w:t>项目联系人：姚祥江</w:t>
      </w:r>
    </w:p>
    <w:p w14:paraId="4A218996">
      <w:pPr>
        <w:spacing w:line="400" w:lineRule="exact"/>
        <w:ind w:firstLine="420" w:firstLineChars="200"/>
        <w:rPr>
          <w:rFonts w:hint="eastAsia"/>
          <w:lang w:eastAsia="zh-CN"/>
        </w:rPr>
      </w:pPr>
      <w:r>
        <w:rPr>
          <w:rFonts w:hint="eastAsia"/>
          <w:lang w:eastAsia="zh-CN"/>
        </w:rPr>
        <w:t>项目联系方式：0777-6870013</w:t>
      </w:r>
    </w:p>
    <w:p w14:paraId="6EFC6611">
      <w:pPr>
        <w:spacing w:line="400" w:lineRule="exact"/>
        <w:ind w:firstLine="420" w:firstLineChars="200"/>
      </w:pPr>
      <w:r>
        <w:rPr>
          <w:rFonts w:hint="eastAsia"/>
        </w:rPr>
        <w:t>2.采购代理机构信息</w:t>
      </w:r>
    </w:p>
    <w:p w14:paraId="62402F18">
      <w:pPr>
        <w:spacing w:line="400" w:lineRule="exact"/>
        <w:ind w:firstLine="420" w:firstLineChars="200"/>
      </w:pPr>
      <w:r>
        <w:rPr>
          <w:rFonts w:hint="eastAsia"/>
        </w:rPr>
        <w:t>名称：钦州市政府采购中心</w:t>
      </w:r>
    </w:p>
    <w:p w14:paraId="319B8701">
      <w:pPr>
        <w:spacing w:line="400" w:lineRule="exact"/>
        <w:ind w:firstLine="420" w:firstLineChars="200"/>
      </w:pPr>
      <w:r>
        <w:rPr>
          <w:rFonts w:hint="eastAsia"/>
        </w:rPr>
        <w:t>地址：钦州市金海湾东大街8号</w:t>
      </w:r>
    </w:p>
    <w:p w14:paraId="6D4537BB">
      <w:pPr>
        <w:spacing w:line="400" w:lineRule="exact"/>
        <w:ind w:firstLine="420" w:firstLineChars="200"/>
      </w:pPr>
      <w:r>
        <w:rPr>
          <w:rFonts w:hint="eastAsia"/>
        </w:rPr>
        <w:t>项目联系人：</w:t>
      </w:r>
      <w:bookmarkStart w:id="35" w:name="_Toc28359087"/>
      <w:bookmarkStart w:id="36" w:name="_Toc28359010"/>
      <w:r>
        <w:rPr>
          <w:rFonts w:hint="eastAsia"/>
        </w:rPr>
        <w:t>苏晓婷</w:t>
      </w:r>
    </w:p>
    <w:p w14:paraId="0B3F787B">
      <w:pPr>
        <w:spacing w:line="400" w:lineRule="exact"/>
        <w:ind w:firstLine="420"/>
        <w:jc w:val="left"/>
        <w:rPr>
          <w:rFonts w:hAnsi="宋体"/>
        </w:rPr>
      </w:pPr>
      <w:r>
        <w:rPr>
          <w:rFonts w:hint="eastAsia"/>
        </w:rPr>
        <w:t>项目联系方式：</w:t>
      </w:r>
      <w:r>
        <w:rPr>
          <w:rFonts w:hint="eastAsia" w:hAnsi="宋体"/>
        </w:rPr>
        <w:t>0777-2886022</w:t>
      </w:r>
    </w:p>
    <w:p w14:paraId="417BCE0D">
      <w:pPr>
        <w:spacing w:line="400" w:lineRule="exact"/>
        <w:ind w:firstLine="420" w:firstLineChars="200"/>
      </w:pPr>
    </w:p>
    <w:p w14:paraId="1A0AFCE5">
      <w:pPr>
        <w:widowControl/>
        <w:jc w:val="left"/>
      </w:pPr>
      <w:r>
        <w:br w:type="page"/>
      </w:r>
    </w:p>
    <w:p w14:paraId="72DB1FFE">
      <w:pPr>
        <w:spacing w:line="400" w:lineRule="exact"/>
        <w:ind w:firstLine="420" w:firstLineChars="200"/>
      </w:pPr>
    </w:p>
    <w:p w14:paraId="77960784"/>
    <w:bookmarkEnd w:id="35"/>
    <w:bookmarkEnd w:id="36"/>
    <w:p w14:paraId="7554D58C"/>
    <w:p w14:paraId="08B76EF5"/>
    <w:p w14:paraId="2E173FE5"/>
    <w:p w14:paraId="4E9DE8E0"/>
    <w:p w14:paraId="0CC5C2CC"/>
    <w:p w14:paraId="16815D59"/>
    <w:p w14:paraId="6157641E"/>
    <w:p w14:paraId="4C1261A9"/>
    <w:p w14:paraId="71E772D5"/>
    <w:p w14:paraId="321473AC"/>
    <w:p w14:paraId="6C29B074"/>
    <w:p w14:paraId="4318A158"/>
    <w:p w14:paraId="65DB0933">
      <w:pPr>
        <w:pStyle w:val="2"/>
        <w:spacing w:line="400" w:lineRule="exact"/>
        <w:rPr>
          <w:rFonts w:ascii="方正小标宋_GBK" w:hAnsi="宋体" w:eastAsia="方正小标宋_GBK"/>
        </w:rPr>
      </w:pPr>
      <w:bookmarkStart w:id="37" w:name="_Toc92355024"/>
      <w:r>
        <w:rPr>
          <w:rFonts w:hint="eastAsia" w:ascii="方正小标宋_GBK" w:hAnsi="宋体" w:eastAsia="方正小标宋_GBK"/>
        </w:rPr>
        <w:t>第二章  项目需求</w:t>
      </w:r>
      <w:bookmarkEnd w:id="37"/>
    </w:p>
    <w:p w14:paraId="6B34FF51">
      <w:pPr>
        <w:spacing w:line="440" w:lineRule="exact"/>
        <w:jc w:val="center"/>
        <w:rPr>
          <w:rFonts w:ascii="宋体" w:hAnsi="宋体"/>
          <w:b/>
          <w:sz w:val="36"/>
          <w:szCs w:val="36"/>
        </w:rPr>
      </w:pPr>
      <w:r>
        <w:rPr>
          <w:rFonts w:ascii="宋体" w:hAnsi="宋体"/>
          <w:b/>
          <w:szCs w:val="21"/>
        </w:rPr>
        <w:br w:type="page"/>
      </w:r>
      <w:bookmarkStart w:id="38" w:name="_Toc358477280"/>
      <w:bookmarkStart w:id="39" w:name="_Toc354479498"/>
      <w:r>
        <w:rPr>
          <w:rFonts w:hint="eastAsia" w:ascii="宋体" w:hAnsi="宋体"/>
          <w:b/>
          <w:sz w:val="36"/>
          <w:szCs w:val="36"/>
        </w:rPr>
        <w:t>项目需求</w:t>
      </w:r>
    </w:p>
    <w:p w14:paraId="009C6880">
      <w:pPr>
        <w:spacing w:line="396" w:lineRule="exact"/>
        <w:rPr>
          <w:rFonts w:ascii="宋体" w:hAnsi="宋体"/>
          <w:b/>
          <w:szCs w:val="21"/>
        </w:rPr>
      </w:pPr>
    </w:p>
    <w:p w14:paraId="5ED1221D">
      <w:pPr>
        <w:spacing w:line="430" w:lineRule="exact"/>
        <w:ind w:firstLine="422" w:firstLineChars="200"/>
        <w:rPr>
          <w:rFonts w:ascii="宋体" w:hAnsi="宋体" w:cs="宋体"/>
          <w:kern w:val="0"/>
          <w:szCs w:val="21"/>
        </w:rPr>
      </w:pPr>
      <w:r>
        <w:rPr>
          <w:rFonts w:hint="eastAsia" w:ascii="宋体" w:hAnsi="宋体" w:cs="宋体"/>
          <w:b/>
          <w:bCs/>
          <w:kern w:val="0"/>
          <w:szCs w:val="21"/>
        </w:rPr>
        <w:t>说明：</w:t>
      </w:r>
      <w:r>
        <w:rPr>
          <w:rFonts w:hint="eastAsia" w:ascii="宋体" w:hAnsi="宋体" w:cs="宋体"/>
          <w:kern w:val="0"/>
          <w:szCs w:val="21"/>
        </w:rPr>
        <w:t xml:space="preserve">  </w:t>
      </w:r>
    </w:p>
    <w:p w14:paraId="577D2F1B">
      <w:pPr>
        <w:numPr>
          <w:ilvl w:val="0"/>
          <w:numId w:val="0"/>
        </w:numPr>
        <w:spacing w:line="460" w:lineRule="exact"/>
        <w:ind w:firstLine="422" w:firstLineChars="200"/>
        <w:rPr>
          <w:rFonts w:hint="eastAsia" w:ascii="宋体" w:hAnsi="宋体" w:cs="宋体"/>
          <w:b/>
          <w:bCs/>
          <w:color w:val="auto"/>
          <w:szCs w:val="21"/>
          <w:lang w:val="en-US" w:eastAsia="zh-CN"/>
        </w:rPr>
      </w:pPr>
      <w:r>
        <w:rPr>
          <w:rFonts w:hint="eastAsia" w:ascii="宋体" w:hAnsi="宋体" w:cs="宋体"/>
          <w:b/>
          <w:bCs/>
          <w:szCs w:val="21"/>
          <w:lang w:val="en-US" w:eastAsia="zh-CN"/>
        </w:rPr>
        <w:t>1.</w:t>
      </w:r>
      <w:r>
        <w:rPr>
          <w:rFonts w:hint="eastAsia" w:ascii="宋体" w:hAnsi="宋体" w:cs="宋体"/>
          <w:b/>
          <w:bCs/>
          <w:szCs w:val="21"/>
        </w:rPr>
        <w:t>根据《财政部 发展改革委 生态环境部 市场监管总局关于调整优化节能产品、环境标志产品政府采购执行机制的通知》</w:t>
      </w:r>
      <w:r>
        <w:rPr>
          <w:rFonts w:hint="eastAsia" w:ascii="宋体" w:hAnsi="宋体" w:cs="宋体"/>
          <w:b/>
          <w:bCs/>
          <w:color w:val="auto"/>
          <w:szCs w:val="21"/>
        </w:rPr>
        <w:t>（财库〔2019〕9号）和《关于印发节能产品政府采购品目清单的通知》（财库〔2019〕19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b/>
          <w:bCs/>
          <w:color w:val="auto"/>
          <w:szCs w:val="21"/>
          <w:lang w:val="en-US" w:eastAsia="zh-CN"/>
        </w:rPr>
        <w:t xml:space="preserve">  </w:t>
      </w:r>
    </w:p>
    <w:p w14:paraId="735EBA2A">
      <w:pPr>
        <w:spacing w:line="43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14:paraId="06F45D7D">
      <w:pPr>
        <w:spacing w:line="43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3E1ADC46">
      <w:pPr>
        <w:spacing w:line="43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.本项目不接受供应商提供通过中国海关报关验放进入中国境内且产自关境外的产品。</w:t>
      </w:r>
    </w:p>
    <w:p w14:paraId="167742E8">
      <w:pPr>
        <w:spacing w:line="430" w:lineRule="exact"/>
        <w:ind w:firstLine="420" w:firstLineChars="200"/>
        <w:rPr>
          <w:rFonts w:ascii="宋体" w:hAnsi="宋体"/>
          <w:color w:val="auto"/>
          <w:szCs w:val="21"/>
        </w:rPr>
      </w:pP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14:paraId="41D2417D">
      <w:pPr>
        <w:spacing w:line="430" w:lineRule="exact"/>
        <w:ind w:firstLine="422" w:firstLineChars="200"/>
        <w:rPr>
          <w:rFonts w:ascii="宋体" w:hAnsi="宋体"/>
          <w:b/>
          <w:bCs/>
          <w:color w:val="auto"/>
          <w:szCs w:val="21"/>
        </w:rPr>
      </w:pPr>
      <w:r>
        <w:rPr>
          <w:rFonts w:hint="eastAsia" w:ascii="宋体" w:hAnsi="宋体"/>
          <w:b/>
          <w:bCs/>
          <w:color w:val="auto"/>
          <w:szCs w:val="21"/>
          <w:lang w:val="en-US" w:eastAsia="zh-CN"/>
        </w:rPr>
        <w:t>6</w:t>
      </w:r>
      <w:r>
        <w:rPr>
          <w:rFonts w:ascii="宋体" w:hAnsi="宋体"/>
          <w:b/>
          <w:bCs/>
          <w:color w:val="auto"/>
          <w:szCs w:val="21"/>
        </w:rPr>
        <w:t>.</w:t>
      </w:r>
      <w:r>
        <w:rPr>
          <w:rFonts w:hint="eastAsia" w:ascii="宋体" w:hAnsi="宋体"/>
          <w:b/>
          <w:bCs/>
          <w:color w:val="auto"/>
          <w:szCs w:val="21"/>
        </w:rPr>
        <w:t>标注</w:t>
      </w:r>
      <w:r>
        <w:rPr>
          <w:rFonts w:hint="eastAsia" w:ascii="宋体" w:hAnsi="宋体" w:cs="宋体"/>
          <w:b/>
          <w:bCs/>
          <w:i w:val="0"/>
          <w:color w:val="000000"/>
          <w:kern w:val="0"/>
          <w:sz w:val="21"/>
          <w:szCs w:val="21"/>
          <w:u w:val="none"/>
          <w:lang w:val="en-US" w:eastAsia="zh-CN" w:bidi="ar"/>
        </w:rPr>
        <w:t>★</w:t>
      </w:r>
      <w:r>
        <w:rPr>
          <w:rFonts w:hint="eastAsia" w:ascii="宋体" w:hAnsi="宋体"/>
          <w:b/>
          <w:bCs/>
          <w:color w:val="auto"/>
          <w:szCs w:val="21"/>
        </w:rPr>
        <w:t>号的技术参数为实质性响应条款，要求必须满足或优于，否则视为无效响应文件。</w:t>
      </w:r>
    </w:p>
    <w:p w14:paraId="4A470D96">
      <w:pPr>
        <w:pStyle w:val="51"/>
        <w:ind w:firstLine="353"/>
        <w:rPr>
          <w:color w:val="auto"/>
        </w:rPr>
      </w:pPr>
    </w:p>
    <w:p w14:paraId="64D67BE5">
      <w:pPr>
        <w:pStyle w:val="51"/>
        <w:ind w:firstLine="353"/>
        <w:rPr>
          <w:color w:val="auto"/>
        </w:rPr>
      </w:pPr>
    </w:p>
    <w:p w14:paraId="183A7319">
      <w:pPr>
        <w:pStyle w:val="51"/>
        <w:ind w:firstLine="353"/>
        <w:rPr>
          <w:color w:val="auto"/>
        </w:rPr>
      </w:pPr>
    </w:p>
    <w:p w14:paraId="47B2A220">
      <w:pPr>
        <w:pStyle w:val="51"/>
        <w:ind w:firstLine="353"/>
        <w:rPr>
          <w:color w:val="auto"/>
        </w:rPr>
      </w:pPr>
    </w:p>
    <w:p w14:paraId="4AAD741E">
      <w:pPr>
        <w:pStyle w:val="51"/>
        <w:ind w:firstLine="353"/>
        <w:rPr>
          <w:color w:val="auto"/>
        </w:rPr>
      </w:pPr>
    </w:p>
    <w:p w14:paraId="43A76E6C">
      <w:pPr>
        <w:pStyle w:val="51"/>
        <w:ind w:firstLine="353"/>
        <w:rPr>
          <w:color w:val="auto"/>
        </w:rPr>
      </w:pPr>
    </w:p>
    <w:p w14:paraId="3219621C">
      <w:pPr>
        <w:pStyle w:val="51"/>
        <w:ind w:firstLine="353"/>
        <w:rPr>
          <w:color w:val="auto"/>
        </w:rPr>
      </w:pPr>
    </w:p>
    <w:p w14:paraId="46B165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bookmarkStart w:id="40" w:name="_Toc92355025"/>
    </w:p>
    <w:p w14:paraId="3D595943">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eastAsia" w:ascii="黑体" w:hAnsi="黑体" w:eastAsia="黑体" w:cs="黑体"/>
          <w:color w:val="000000"/>
          <w:spacing w:val="0"/>
          <w:w w:val="100"/>
          <w:sz w:val="30"/>
          <w:szCs w:val="30"/>
          <w:vertAlign w:val="baseline"/>
          <w:lang w:val="en-US" w:eastAsia="zh-CN"/>
        </w:rPr>
      </w:pPr>
    </w:p>
    <w:p w14:paraId="00695592">
      <w:pPr>
        <w:tabs>
          <w:tab w:val="left" w:pos="1001"/>
        </w:tabs>
        <w:bidi w:val="0"/>
        <w:jc w:val="left"/>
        <w:sectPr>
          <w:headerReference r:id="rId6" w:type="default"/>
          <w:footerReference r:id="rId7" w:type="default"/>
          <w:pgSz w:w="11909" w:h="16838"/>
          <w:pgMar w:top="1420" w:right="1190" w:bottom="802" w:left="1180" w:header="720" w:footer="720" w:gutter="0"/>
          <w:pgNumType w:fmt="numberInDash"/>
          <w:cols w:space="720" w:num="1"/>
        </w:sectPr>
      </w:pPr>
    </w:p>
    <w:p w14:paraId="4AD0C6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tbl>
      <w:tblPr>
        <w:tblStyle w:val="40"/>
        <w:tblW w:w="9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1084"/>
        <w:gridCol w:w="765"/>
        <w:gridCol w:w="650"/>
        <w:gridCol w:w="5988"/>
      </w:tblGrid>
      <w:tr w14:paraId="3DEA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8E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4B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标的的名称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F5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数量及单位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5D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所属行业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9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技术参数要求</w:t>
            </w:r>
          </w:p>
        </w:tc>
      </w:tr>
      <w:tr w14:paraId="49DF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2F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CC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86英寸教学一体机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6496">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A7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492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OPS电脑配置要求</w:t>
            </w:r>
          </w:p>
          <w:p w14:paraId="3BDCB4A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1、采用按压式卡扣，无需工具即可快速拆卸电脑模块。</w:t>
            </w:r>
          </w:p>
          <w:p w14:paraId="347B138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2、PC 模块可抽拉式插入整机，可实现无单独接线的拔插。</w:t>
            </w:r>
          </w:p>
          <w:p w14:paraId="402BD23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★3、</w:t>
            </w:r>
            <w:r>
              <w:rPr>
                <w:rFonts w:hint="default" w:ascii="宋体" w:hAnsi="宋体" w:eastAsia="宋体" w:cs="宋体"/>
                <w:i w:val="0"/>
                <w:iCs w:val="0"/>
                <w:caps w:val="0"/>
                <w:color w:val="232323"/>
                <w:spacing w:val="0"/>
                <w:sz w:val="21"/>
                <w:szCs w:val="21"/>
                <w:shd w:val="clear" w:fill="FFFFFF"/>
              </w:rPr>
              <w:t>采用≥8核心、≥12线程、主频≥2.0GHz的处理器，性能不低于Intel酷睿i5-12代或同等性能的其他品牌处理器。</w:t>
            </w:r>
          </w:p>
          <w:p w14:paraId="0821B4C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4、内存：8 GB DDR4笔记本内存或以上配置。</w:t>
            </w:r>
          </w:p>
          <w:p w14:paraId="73C0A39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5、硬盘：</w:t>
            </w:r>
            <w:r>
              <w:rPr>
                <w:rFonts w:hint="eastAsia" w:ascii="宋体" w:hAnsi="宋体" w:eastAsia="宋体" w:cs="宋体"/>
                <w:i w:val="0"/>
                <w:iCs w:val="0"/>
                <w:caps w:val="0"/>
                <w:color w:val="232323"/>
                <w:spacing w:val="0"/>
                <w:sz w:val="21"/>
                <w:szCs w:val="21"/>
                <w:shd w:val="clear" w:fill="FFFFFF"/>
                <w:lang w:val="en-US" w:eastAsia="zh-CN"/>
              </w:rPr>
              <w:t>512</w:t>
            </w:r>
            <w:r>
              <w:rPr>
                <w:rFonts w:hint="eastAsia" w:ascii="宋体" w:hAnsi="宋体" w:eastAsia="宋体" w:cs="宋体"/>
                <w:i w:val="0"/>
                <w:iCs w:val="0"/>
                <w:caps w:val="0"/>
                <w:color w:val="232323"/>
                <w:spacing w:val="0"/>
                <w:sz w:val="21"/>
                <w:szCs w:val="21"/>
                <w:shd w:val="clear" w:fill="FFFFFF"/>
              </w:rPr>
              <w:t xml:space="preserve"> GB或以上SSD固态硬盘。</w:t>
            </w:r>
          </w:p>
          <w:p w14:paraId="1DE74B9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6、具有独立非外拓展的视频输出接口：≥1 路 HDMI。</w:t>
            </w:r>
          </w:p>
          <w:p w14:paraId="3E03477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7、具有独立非外拓展的电脑 USB 接口：4个USB3.0 接口</w:t>
            </w:r>
          </w:p>
          <w:p w14:paraId="082A9FC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（一）触摸系统</w:t>
            </w:r>
          </w:p>
          <w:p w14:paraId="33959FB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★1、支持Windows 7、Windows 8、Windows 10、Windows11、Linux、Mac Os、UOS和麒麟系统外置电脑操作系统接入时，无需安装触摸驱动。</w:t>
            </w:r>
          </w:p>
          <w:p w14:paraId="69780C8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2、触摸分辨率32768×32768。</w:t>
            </w:r>
          </w:p>
          <w:p w14:paraId="07AC8BD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3、书写触控延迟≤25ms</w:t>
            </w:r>
          </w:p>
          <w:p w14:paraId="15D163E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4、整机触控书写功能集成预测算法，在书写速度≥50cm/s，支持笔迹距离笔的距离小于20mm。</w:t>
            </w:r>
          </w:p>
          <w:p w14:paraId="2CF5B6D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5、触摸响应≤4ms。</w:t>
            </w:r>
          </w:p>
          <w:p w14:paraId="1AC4A76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6、触摸最小识别物≤3mm。</w:t>
            </w:r>
          </w:p>
          <w:p w14:paraId="1D98CED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7、整机屏幕触摸有效识别高度不超过3mm，即触摸物体距离玻璃外表面高度不超过3mm时，触摸屏识别为点击操作。</w:t>
            </w:r>
          </w:p>
          <w:p w14:paraId="21594A9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8、整机支持提笔书写，在Windows系统下可实现无需点击任意功能入口，当检测到红外笔笔尖接触屏幕时，自动进入书写模式。</w:t>
            </w:r>
          </w:p>
          <w:p w14:paraId="54AF318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9、整机支持手笔分离，通过提笔即写唤醒批注功能后，可进行手笔分离功能，使用笔正常书写，使用手指可以操作应用，进行点击操作。</w:t>
            </w:r>
          </w:p>
          <w:p w14:paraId="07D0BAB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10、整机触摸支持动态压力感应，支持无任何电子功能的普通书写笔在整机上书写或点压时，整机能感应压力变化，书写或点压过程笔迹呈现不同粗细。</w:t>
            </w:r>
          </w:p>
          <w:p w14:paraId="468AA54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11、支持同一支笔，笔头、笔尾书写不同的颜色，且颜色可自定义。</w:t>
            </w:r>
          </w:p>
          <w:p w14:paraId="06A59B3A">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12、支持智能板擦功能，系统可根据触控物体的形状自动识别出实物板擦，可擦除电子白板中的内容，无需依赖外部电子设备。</w:t>
            </w:r>
          </w:p>
          <w:p w14:paraId="3832BDC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13、触摸屏具有防遮挡功能，触摸接收器在单点或多点遮挡后仍能正常书写。</w:t>
            </w:r>
          </w:p>
          <w:p w14:paraId="4F328D2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14、采用红外触控技术，支持Windows系统中进行</w:t>
            </w:r>
            <w:r>
              <w:rPr>
                <w:rFonts w:hint="eastAsia" w:cs="宋体"/>
                <w:i w:val="0"/>
                <w:iCs w:val="0"/>
                <w:caps w:val="0"/>
                <w:color w:val="232323"/>
                <w:spacing w:val="0"/>
                <w:sz w:val="21"/>
                <w:szCs w:val="21"/>
                <w:shd w:val="clear" w:fill="FFFFFF"/>
                <w:lang w:val="en-US" w:eastAsia="zh-CN"/>
              </w:rPr>
              <w:t>20</w:t>
            </w:r>
            <w:r>
              <w:rPr>
                <w:rFonts w:hint="eastAsia" w:ascii="宋体" w:hAnsi="宋体" w:eastAsia="宋体" w:cs="宋体"/>
                <w:i w:val="0"/>
                <w:iCs w:val="0"/>
                <w:caps w:val="0"/>
                <w:color w:val="232323"/>
                <w:spacing w:val="0"/>
                <w:sz w:val="21"/>
                <w:szCs w:val="21"/>
                <w:shd w:val="clear" w:fill="FFFFFF"/>
              </w:rPr>
              <w:t>点或以上触控，支持在Android系统中进行</w:t>
            </w:r>
            <w:r>
              <w:rPr>
                <w:rFonts w:hint="eastAsia" w:cs="宋体"/>
                <w:i w:val="0"/>
                <w:iCs w:val="0"/>
                <w:caps w:val="0"/>
                <w:color w:val="232323"/>
                <w:spacing w:val="0"/>
                <w:sz w:val="21"/>
                <w:szCs w:val="21"/>
                <w:shd w:val="clear" w:fill="FFFFFF"/>
                <w:lang w:val="en-US" w:eastAsia="zh-CN"/>
              </w:rPr>
              <w:t>20</w:t>
            </w:r>
            <w:r>
              <w:rPr>
                <w:rFonts w:hint="eastAsia" w:ascii="宋体" w:hAnsi="宋体" w:eastAsia="宋体" w:cs="宋体"/>
                <w:i w:val="0"/>
                <w:iCs w:val="0"/>
                <w:caps w:val="0"/>
                <w:color w:val="232323"/>
                <w:spacing w:val="0"/>
                <w:sz w:val="21"/>
                <w:szCs w:val="21"/>
                <w:shd w:val="clear" w:fill="FFFFFF"/>
              </w:rPr>
              <w:t>点或以上触控。</w:t>
            </w:r>
          </w:p>
          <w:p w14:paraId="0F24A61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（二）安卓系统</w:t>
            </w:r>
          </w:p>
          <w:p w14:paraId="1330A9E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232323"/>
                <w:spacing w:val="0"/>
                <w:sz w:val="21"/>
                <w:szCs w:val="21"/>
                <w:shd w:val="clear" w:fill="FFFFFF"/>
                <w:lang w:val="en-US" w:eastAsia="zh-CN"/>
              </w:rPr>
            </w:pPr>
            <w:r>
              <w:rPr>
                <w:rFonts w:hint="eastAsia" w:ascii="宋体" w:hAnsi="宋体" w:eastAsia="宋体" w:cs="宋体"/>
                <w:i w:val="0"/>
                <w:iCs w:val="0"/>
                <w:caps w:val="0"/>
                <w:color w:val="232323"/>
                <w:spacing w:val="0"/>
                <w:sz w:val="21"/>
                <w:szCs w:val="21"/>
                <w:shd w:val="clear" w:fill="FFFFFF"/>
              </w:rPr>
              <w:t>★1、嵌入式系统版本不低于Android 13</w:t>
            </w:r>
            <w:r>
              <w:rPr>
                <w:rFonts w:hint="default" w:ascii="宋体" w:hAnsi="宋体" w:eastAsia="宋体" w:cs="宋体"/>
                <w:i w:val="0"/>
                <w:iCs w:val="0"/>
                <w:caps w:val="0"/>
                <w:color w:val="232323"/>
                <w:spacing w:val="0"/>
                <w:sz w:val="21"/>
                <w:szCs w:val="21"/>
                <w:shd w:val="clear" w:fill="FFFFFF"/>
              </w:rPr>
              <w:t>或具备同等功能的其他操作系统</w:t>
            </w:r>
            <w:r>
              <w:rPr>
                <w:rFonts w:hint="eastAsia" w:ascii="宋体" w:hAnsi="宋体" w:eastAsia="宋体" w:cs="宋体"/>
                <w:i w:val="0"/>
                <w:iCs w:val="0"/>
                <w:caps w:val="0"/>
                <w:color w:val="232323"/>
                <w:spacing w:val="0"/>
                <w:sz w:val="21"/>
                <w:szCs w:val="21"/>
                <w:shd w:val="clear" w:fill="FFFFFF"/>
              </w:rPr>
              <w:t>，内存≥2GB，存储空间≥8GB。</w:t>
            </w:r>
          </w:p>
        </w:tc>
      </w:tr>
      <w:tr w14:paraId="3FDA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65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97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i w:val="0"/>
                <w:iCs w:val="0"/>
                <w:caps w:val="0"/>
                <w:color w:val="232323"/>
                <w:spacing w:val="0"/>
                <w:sz w:val="21"/>
                <w:szCs w:val="21"/>
                <w:highlight w:val="none"/>
                <w:shd w:val="clear" w:fill="FFFFFF"/>
              </w:rPr>
              <w:t>视频展台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C0A4">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F0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13E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1、采用≥800万像素摄像头；采用 USB五伏电源直接供电，无需额外配置电源适配器，环保无辐射；箱内USB连线采用隐藏式设计，箱内无可见连线且USB口下出，有效防止积尘，且方便布线和返修。</w:t>
            </w:r>
          </w:p>
          <w:p w14:paraId="797B65E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2、A4大小拍摄幅面，1080P动态视频预览达到30帧/秒；托板及挂墙部分采用金属加强，托板可承重3kg，整机壁挂式安装。</w:t>
            </w:r>
          </w:p>
          <w:p w14:paraId="43A0B9D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3、支持展台成像画面实时批注，预设多种笔划粗细及颜色供选择，且支持对展台成像画面联同批注内容进行同步缩放、移动。</w:t>
            </w:r>
          </w:p>
          <w:p w14:paraId="746140B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4、展示托板正上方具备LED补光灯，保证展示区域的亮度及展示效果，补光灯开关采用触摸按键设计，同时可通过交互智能平板中的软件直接控制开关；带自动对焦摄像头。</w:t>
            </w:r>
          </w:p>
          <w:p w14:paraId="08226D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5、具有故障自动检测功能：在调用展台却无法出现镜头采集画面信号时，可自动出现检测链接，并给出导致性原因（如硬件连接、</w:t>
            </w:r>
          </w:p>
          <w:p w14:paraId="329A279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摄像头占用、配套软件版本等问题）。</w:t>
            </w:r>
          </w:p>
        </w:tc>
      </w:tr>
      <w:tr w14:paraId="74D4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60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FC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推拉黑板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1465">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2E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81C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1、整体外观尺寸：宽4200mm，高1243mm，厚149mm。</w:t>
            </w:r>
          </w:p>
          <w:p w14:paraId="75DACE1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2、书写板为左右推拉结构，由活动板、固定板、大框（轨道）、滑动系统构成，支持多媒体设备居中安装；书写板左右去竖框化设计。</w:t>
            </w:r>
          </w:p>
          <w:p w14:paraId="4E2426B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3、书写板分内外双层，内层为固定书写板，采用无固定件安装，与多媒体设备正面平齐；外层为滑动书写板，可左右推拉，两块活动板闭合后，无边框障碍，可连续书写。</w:t>
            </w:r>
          </w:p>
          <w:p w14:paraId="2C27A20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4、面板、背板四边折边，流水线作业，保证产品一致性，尺寸误差0.2mm，对角线误差0.3mm；活动板、固定板四边无铝合金边框。</w:t>
            </w:r>
          </w:p>
          <w:p w14:paraId="31D3779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5、包角采用ABS工程塑料，模具注塑一次成型，银灰色，长150mm，不接受拼接，采用内插式设计。</w:t>
            </w:r>
          </w:p>
          <w:p w14:paraId="49628AE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6、每块活动板上、下安装四个50mm增强改性尼龙滑块模组；上T型正向吊装，厚度5mm滑动设计；下滑块模组采用单轨限位设计，活动板晃动0.5mm、无噪音。</w:t>
            </w:r>
          </w:p>
          <w:p w14:paraId="7B308A2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7、硬度：涂层硬度5H；光泽度：光泽度＜6%，没有明显眩</w:t>
            </w:r>
          </w:p>
          <w:p w14:paraId="5BE91EB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光；板面书写流畅，笔记均匀，字迹清晰，易擦拭。</w:t>
            </w:r>
          </w:p>
        </w:tc>
      </w:tr>
      <w:tr w14:paraId="3C04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3A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0B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多媒体音箱</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40D8">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A4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F91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主要功能特点：</w:t>
            </w:r>
          </w:p>
          <w:p w14:paraId="5B1DBC1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1、采用两分频设计，且开关电源与功放融为一体；</w:t>
            </w:r>
          </w:p>
          <w:p w14:paraId="4FAB95F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2、具备1路话筒输入（环保麦克风插口带幻象电源），1组线路输入；</w:t>
            </w:r>
          </w:p>
          <w:p w14:paraId="0478A99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3、带1路广播优先接口，当有广播信号时自动切换；</w:t>
            </w:r>
          </w:p>
          <w:p w14:paraId="7F7AEDC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4、具备线路音量旋钮，音乐高音、低音旋钮，以及话筒混响旋钮，话筒音量旋钮；</w:t>
            </w:r>
          </w:p>
          <w:p w14:paraId="33A9C01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5、支持宽电压（110-230V）交流电输入，具有安规电容与共模电感；</w:t>
            </w:r>
          </w:p>
          <w:p w14:paraId="7CFB31A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6、标配壁挂安装配件，安装简单方便；</w:t>
            </w:r>
          </w:p>
          <w:p w14:paraId="422D3F7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7、支持内置超强精准电磁波发射接收天线，有效避免传输干扰，搭配2.4G/U段教学无线话筒，实现一师一唛/一讲一唛；(选配)</w:t>
            </w:r>
          </w:p>
          <w:p w14:paraId="0FBCFCE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主要技术参数：</w:t>
            </w:r>
          </w:p>
          <w:p w14:paraId="3BB3985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1、额定功率：40W×2；</w:t>
            </w:r>
          </w:p>
          <w:p w14:paraId="13BF4D1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2、额定阻抗：4Ω；</w:t>
            </w:r>
          </w:p>
          <w:p w14:paraId="11E6014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3、频率响应：60Hz-18kHz；</w:t>
            </w:r>
          </w:p>
          <w:p w14:paraId="016307D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4、喇叭单元：5寸60磁低音×1，2.5寸磁头高音×1；</w:t>
            </w:r>
          </w:p>
          <w:p w14:paraId="28197B2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5、线路灵敏度：750mV；</w:t>
            </w:r>
          </w:p>
          <w:p w14:paraId="518062E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6、话筒灵敏度：100mV/600Ω；</w:t>
            </w:r>
          </w:p>
          <w:p w14:paraId="19A05A3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7、声压级：106dB；</w:t>
            </w:r>
          </w:p>
          <w:p w14:paraId="0C408FC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8、输入电源：110-230V 50-60Hz</w:t>
            </w:r>
          </w:p>
          <w:p w14:paraId="61D65A7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9、箱体材质：高密度木质+PVC+喇叭金属防护网罩；</w:t>
            </w:r>
          </w:p>
          <w:p w14:paraId="6DD3B3D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10、安装：标配壁挂架；</w:t>
            </w:r>
          </w:p>
          <w:p w14:paraId="4051335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11、箱体尺寸（L×W×H）（只）：244×163×123（单位：mm）；</w:t>
            </w:r>
          </w:p>
          <w:p w14:paraId="169397B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12、净重（对）：3.9kg</w:t>
            </w:r>
          </w:p>
        </w:tc>
      </w:tr>
      <w:tr w14:paraId="5084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2C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3A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无线麦克风</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916A">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2A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D99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 工作频段：2.4G频段；</w:t>
            </w:r>
          </w:p>
          <w:p w14:paraId="5FBD98B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2、传输距离远：可在10米开阔地带范围内稳定传输音频数据；</w:t>
            </w:r>
          </w:p>
          <w:p w14:paraId="2CA635D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3、采用内置驻极体拾音器，设计独立拾音腔体，能有效抑制啸叫，提高拾音距离，腔体内置声学海绵垫，程度减少杂音和杜绝喷麦；</w:t>
            </w:r>
          </w:p>
          <w:p w14:paraId="78F9275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 同一话筒可在任意教室使用,只需开机即可自动连接;</w:t>
            </w:r>
          </w:p>
          <w:p w14:paraId="213B2DF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 支持多种对频方式：开机自动搜索干净信道并自动配对，保证产品不串频、抗干扰性强以及传输的稳定性；</w:t>
            </w:r>
          </w:p>
          <w:p w14:paraId="45706B8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 采用48kHz 采样率，保证人声音质质量，传输前后经过独有技术处理，确保接收到的信号保持高保真效果；</w:t>
            </w:r>
          </w:p>
          <w:p w14:paraId="280C533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7、支持音量调节：可调节麦克风音量的大小，并具有记忆功能；支持一键静音功能</w:t>
            </w:r>
          </w:p>
          <w:p w14:paraId="59F4213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 支持PPT翻页和一键黑屏/恢复功能，可配合投影仪或者电脑展示讲解使用。PPT 翻页模块支持热插拔，无需装驱动软件。</w:t>
            </w:r>
          </w:p>
          <w:p w14:paraId="35194F0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 全新噪声消除电路设计，可杜绝开关机冲击声；</w:t>
            </w:r>
          </w:p>
          <w:p w14:paraId="1D94BFF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 内置可充式高性能3.7V聚合物锂电池。电池容量：500mAh，带保护电路，Type C接口充电,2小时充足电可持续续航时间≥8h；</w:t>
            </w:r>
          </w:p>
          <w:p w14:paraId="666BCEA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11、智能低能耗设计，无信号输入、断开连接时一段时间后自动关机，节能环保；</w:t>
            </w:r>
          </w:p>
          <w:p w14:paraId="39AF356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技术参数：</w:t>
            </w:r>
          </w:p>
          <w:p w14:paraId="0E28809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1、采样精度：16Bit </w:t>
            </w:r>
          </w:p>
          <w:p w14:paraId="73B5936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2、采样率：48KHz</w:t>
            </w:r>
          </w:p>
          <w:p w14:paraId="16B7E0E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3、频率响应：100Hz-10kHz@±3dB</w:t>
            </w:r>
          </w:p>
          <w:p w14:paraId="3632E88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4、失真度：&lt;0.4%@94dBSPL，1kHz</w:t>
            </w:r>
          </w:p>
          <w:p w14:paraId="31253BA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5、信噪比：82dB</w:t>
            </w:r>
          </w:p>
          <w:p w14:paraId="24E9B25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6、系统延时：15Ms</w:t>
            </w:r>
          </w:p>
          <w:p w14:paraId="72559C2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7、满幅输入：188mVrms</w:t>
            </w:r>
          </w:p>
          <w:p w14:paraId="5FF34E6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8、满幅输出：940mVrms</w:t>
            </w:r>
          </w:p>
          <w:p w14:paraId="62C6FD1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9、输入/输出增益比：14dB</w:t>
            </w:r>
          </w:p>
          <w:p w14:paraId="1447DF4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10、选频方式：菜单切换</w:t>
            </w:r>
          </w:p>
          <w:p w14:paraId="7BB6A4C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11、发射功率：&gt;10dBm</w:t>
            </w:r>
          </w:p>
          <w:p w14:paraId="58C0FE8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12、工作距离：10M</w:t>
            </w:r>
          </w:p>
          <w:p w14:paraId="38182A6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13、充电：5V-800mA~2A电源适配器</w:t>
            </w:r>
          </w:p>
          <w:p w14:paraId="1705ED7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14、设备尺寸：110x37mm</w:t>
            </w:r>
          </w:p>
          <w:p w14:paraId="3173507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15、重量：45g</w:t>
            </w:r>
          </w:p>
          <w:p w14:paraId="714F9E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1"/>
                <w:szCs w:val="21"/>
                <w:u w:val="none"/>
                <w:lang w:val="en-US" w:eastAsia="zh-CN" w:bidi="ar"/>
              </w:rPr>
            </w:pPr>
          </w:p>
        </w:tc>
      </w:tr>
      <w:tr w14:paraId="491D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38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69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智能笔</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71B8">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19</w:t>
            </w:r>
            <w:r>
              <w:rPr>
                <w:rFonts w:hint="eastAsia" w:ascii="宋体" w:hAnsi="宋体" w:eastAsia="宋体" w:cs="宋体"/>
                <w:b w:val="0"/>
                <w:bCs/>
                <w:i w:val="0"/>
                <w:color w:val="000000"/>
                <w:kern w:val="0"/>
                <w:sz w:val="21"/>
                <w:szCs w:val="21"/>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C4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BC7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1、采用笔型设计，具有三个遥控按键（上下翻页和功能键），既可用于触摸书写，也可用于远程操控。</w:t>
            </w:r>
          </w:p>
          <w:p w14:paraId="0252F66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2、采用2.4G无线连接技术，无线接收距离最大可达15米。</w:t>
            </w:r>
          </w:p>
          <w:p w14:paraId="652E485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3、无线接收器采用微型nano设计，并能收纳在笔上，整洁美观。</w:t>
            </w:r>
          </w:p>
        </w:tc>
      </w:tr>
      <w:tr w14:paraId="26AB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905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33B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一、商务要求</w:t>
            </w:r>
          </w:p>
        </w:tc>
      </w:tr>
      <w:tr w14:paraId="1A71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CC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 xml:space="preserve">交付时间和地点 </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243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1.交付时间：自合同签订完成之日起 30天内交货并安装调试完成。 </w:t>
            </w:r>
          </w:p>
          <w:p w14:paraId="65205A1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2.交付地点：采购人指定地点（</w:t>
            </w:r>
            <w:r>
              <w:rPr>
                <w:rFonts w:hint="eastAsia"/>
                <w:lang w:eastAsia="zh-CN"/>
              </w:rPr>
              <w:t>灵山县平山镇中心校</w:t>
            </w:r>
            <w:r>
              <w:rPr>
                <w:rFonts w:hint="eastAsia" w:ascii="宋体" w:hAnsi="宋体" w:eastAsia="宋体" w:cs="宋体"/>
                <w:color w:val="000000"/>
                <w:kern w:val="0"/>
                <w:sz w:val="21"/>
                <w:szCs w:val="21"/>
                <w:lang w:val="en-US" w:eastAsia="zh-CN" w:bidi="ar"/>
              </w:rPr>
              <w:t>）。</w:t>
            </w:r>
          </w:p>
        </w:tc>
      </w:tr>
      <w:tr w14:paraId="3215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2ABC">
            <w:pPr>
              <w:keepNext w:val="0"/>
              <w:keepLines w:val="0"/>
              <w:widowControl/>
              <w:suppressLineNumbers w:val="0"/>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 xml:space="preserve">合同签订时间 </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588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自成交通知书发出之日起 15 日内</w:t>
            </w:r>
          </w:p>
        </w:tc>
      </w:tr>
      <w:tr w14:paraId="0B6C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ECE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付款条件（进度和方 </w:t>
            </w:r>
          </w:p>
          <w:p w14:paraId="2610B13E">
            <w:pPr>
              <w:keepNext w:val="0"/>
              <w:keepLines w:val="0"/>
              <w:widowControl/>
              <w:suppressLineNumbers w:val="0"/>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式）</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22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color w:val="auto"/>
                <w:kern w:val="2"/>
                <w:sz w:val="21"/>
                <w:szCs w:val="21"/>
              </w:rPr>
              <w:t>采购人自收到发票</w:t>
            </w:r>
            <w:r>
              <w:rPr>
                <w:rFonts w:hint="eastAsia" w:ascii="宋体" w:hAnsi="宋体"/>
                <w:color w:val="auto"/>
                <w:kern w:val="2"/>
                <w:sz w:val="21"/>
                <w:szCs w:val="21"/>
                <w:lang w:val="en-US" w:eastAsia="zh-CN"/>
              </w:rPr>
              <w:t>后10个工作日内</w:t>
            </w:r>
            <w:r>
              <w:rPr>
                <w:rFonts w:hint="eastAsia" w:ascii="宋体" w:hAnsi="宋体"/>
                <w:color w:val="auto"/>
                <w:kern w:val="2"/>
                <w:sz w:val="21"/>
                <w:szCs w:val="21"/>
              </w:rPr>
              <w:t>一次性支付</w:t>
            </w:r>
            <w:r>
              <w:rPr>
                <w:rFonts w:hint="eastAsia" w:ascii="宋体" w:hAnsi="宋体"/>
                <w:color w:val="auto"/>
                <w:kern w:val="2"/>
                <w:sz w:val="21"/>
                <w:szCs w:val="21"/>
                <w:lang w:val="en-US" w:eastAsia="zh-CN"/>
              </w:rPr>
              <w:t>合同总金额的100%货款</w:t>
            </w:r>
            <w:r>
              <w:rPr>
                <w:rFonts w:hint="eastAsia" w:ascii="宋体" w:hAnsi="宋体"/>
                <w:color w:val="auto"/>
                <w:kern w:val="2"/>
                <w:sz w:val="21"/>
                <w:szCs w:val="21"/>
                <w:lang w:eastAsia="zh-CN"/>
              </w:rPr>
              <w:t>。</w:t>
            </w:r>
          </w:p>
        </w:tc>
      </w:tr>
      <w:tr w14:paraId="7BD2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36A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售后服务</w:t>
            </w:r>
          </w:p>
          <w:p w14:paraId="411E174C">
            <w:pPr>
              <w:keepNext w:val="0"/>
              <w:keepLines w:val="0"/>
              <w:pageBreakBefore w:val="0"/>
              <w:widowControl/>
              <w:suppressLineNumbers w:val="0"/>
              <w:kinsoku/>
              <w:wordWrap/>
              <w:overflowPunct/>
              <w:topLinePunct w:val="0"/>
              <w:autoSpaceDE/>
              <w:autoSpaceDN/>
              <w:bidi w:val="0"/>
              <w:adjustRightInd/>
              <w:snapToGrid/>
              <w:spacing w:line="440" w:lineRule="exact"/>
              <w:ind w:firstLine="211" w:firstLineChars="100"/>
              <w:jc w:val="left"/>
              <w:textAlignment w:val="center"/>
              <w:rPr>
                <w:rFonts w:hint="eastAsia" w:ascii="宋体" w:hAnsi="宋体" w:eastAsia="宋体" w:cs="宋体"/>
                <w:b/>
                <w:i w:val="0"/>
                <w:color w:val="000000"/>
                <w:kern w:val="0"/>
                <w:sz w:val="21"/>
                <w:szCs w:val="21"/>
                <w:u w:val="none"/>
                <w:lang w:val="en-US" w:eastAsia="zh-CN" w:bidi="ar"/>
              </w:rPr>
            </w:pP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E507">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1.按国家有关产品“三包”规定执行“三包”，质保期除特别注明外， </w:t>
            </w:r>
          </w:p>
          <w:p w14:paraId="0FC9910F">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从验收合格之日起最短不得少于 1 年（若产品生产厂家质保期超过此年限的，合同履行过程中按厂家规定执行）。质保期内负责上门服务、维修、更换损坏的设备和配件及对产品进行维护和保养、货物质量事故和质量缺陷由成交供应商无偿保修，不得收取任何费用，质保期内，设备保修包换所需要的配件均是原厂原装，不得使用兼容货物。 </w:t>
            </w:r>
          </w:p>
          <w:p w14:paraId="41CAC3ED">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2.负责送货上门，安装调试，培训操作人员。 </w:t>
            </w:r>
          </w:p>
          <w:p w14:paraId="2CCB07BE">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3.定期回访以及对设备维修、更换配件。 </w:t>
            </w:r>
          </w:p>
          <w:p w14:paraId="3B3A85FC">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成交供应商必须提供安装、配线以及软硬件的测试和调整服务。安装设备之前，应先对使用人员进行现场培训。开始安装时，应让采购人的相关工作人员参与安装、检测和排除故障。成交供应商在施工、安装、调试等全过程中接受采购人的监督。 </w:t>
            </w:r>
          </w:p>
          <w:p w14:paraId="2A26EA3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5.成交供应商在质保期内应当为采购人提供以下技术支持和服务： </w:t>
            </w:r>
          </w:p>
          <w:p w14:paraId="13CB17A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5.1 电话咨询 </w:t>
            </w:r>
          </w:p>
          <w:p w14:paraId="65477072">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成交供应商应当为采购人提供技术援助电话，解答采购人在使用中遇到的问题，及时为采购人提出解决问题的建议。 </w:t>
            </w:r>
          </w:p>
          <w:p w14:paraId="40B40C0A">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5.2 服务响应时间 </w:t>
            </w:r>
          </w:p>
          <w:p w14:paraId="4DE44A4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质保期内，使用人员遇到使用或技术问题，电话咨询不能解决的，成交供应商应在 4 小时内到达现场进行处理，到达现场后 1 小时内排除故障，恢复正常使用。未能修复的直接更换，保证采购人正常使用，产生的一切费用由成交供应商承担。 </w:t>
            </w:r>
          </w:p>
          <w:p w14:paraId="59CD9D4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5.3 技术升级 </w:t>
            </w:r>
          </w:p>
          <w:p w14:paraId="1F3DB52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在质保期内，如果成交供应商的产品或服务升级，成交供应商应及时通知采购人，如采购人有相应要求，成交供应商应对采购人购买的产品或服务进行升级。 </w:t>
            </w:r>
          </w:p>
          <w:p w14:paraId="2403D41D">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6.产品质量保修期过后，成交供应商应当为采购人提供技术援助电话， </w:t>
            </w:r>
          </w:p>
          <w:p w14:paraId="786ACD3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解答采购人在使用中遇到的问题，及时为采购人提出解决问题的建议， </w:t>
            </w:r>
          </w:p>
          <w:p w14:paraId="205E7A8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并承诺提供产品或服务上门维护。 </w:t>
            </w:r>
          </w:p>
          <w:p w14:paraId="0E8804B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7.设备到货验收后，应为采购人的相关操作人员提供培训，使其能对设备进行熟练的操作。 </w:t>
            </w:r>
          </w:p>
          <w:p w14:paraId="4FF67AF2">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8.货物在质保期内，因设计、工艺或材料的缺陷和其他质量问题造成的问题，由成交供应商负责。</w:t>
            </w:r>
          </w:p>
          <w:p w14:paraId="66D22C9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auto"/>
                <w:spacing w:val="0"/>
                <w:sz w:val="21"/>
                <w:szCs w:val="21"/>
                <w:shd w:val="clear" w:fill="FFFFFF"/>
              </w:rPr>
              <w:t>★</w:t>
            </w:r>
            <w:r>
              <w:rPr>
                <w:rFonts w:hint="eastAsia" w:ascii="宋体" w:hAnsi="宋体" w:cs="宋体"/>
                <w:i w:val="0"/>
                <w:iCs w:val="0"/>
                <w:caps w:val="0"/>
                <w:color w:val="auto"/>
                <w:spacing w:val="0"/>
                <w:sz w:val="21"/>
                <w:szCs w:val="21"/>
                <w:shd w:val="clear" w:fill="FFFFFF"/>
                <w:lang w:val="en-US" w:eastAsia="zh-CN"/>
              </w:rPr>
              <w:t>9.</w:t>
            </w:r>
            <w:r>
              <w:rPr>
                <w:rFonts w:hint="eastAsia" w:ascii="宋体" w:hAnsi="宋体" w:eastAsia="宋体" w:cs="宋体"/>
                <w:color w:val="auto"/>
                <w:kern w:val="0"/>
                <w:sz w:val="21"/>
                <w:szCs w:val="21"/>
                <w:lang w:val="en-US" w:eastAsia="zh-CN" w:bidi="ar"/>
              </w:rPr>
              <w:t>视频展台、推拉黑板、多媒体音箱、无线麦克风、智能笔是86英寸教学一体机的配套设备，应</w:t>
            </w:r>
            <w:r>
              <w:rPr>
                <w:rFonts w:hint="eastAsia" w:ascii="宋体" w:hAnsi="宋体" w:cs="宋体"/>
                <w:color w:val="auto"/>
                <w:kern w:val="0"/>
                <w:sz w:val="21"/>
                <w:szCs w:val="21"/>
                <w:lang w:val="en-US" w:eastAsia="zh-CN" w:bidi="ar"/>
              </w:rPr>
              <w:t>与</w:t>
            </w:r>
            <w:r>
              <w:rPr>
                <w:rFonts w:hint="eastAsia" w:ascii="宋体" w:hAnsi="宋体" w:eastAsia="宋体" w:cs="宋体"/>
                <w:color w:val="auto"/>
                <w:kern w:val="0"/>
                <w:sz w:val="21"/>
                <w:szCs w:val="21"/>
                <w:lang w:val="en-US" w:eastAsia="zh-CN" w:bidi="ar"/>
              </w:rPr>
              <w:t>86英寸教学一体机兼容，并确保整体系统协调运行。</w:t>
            </w:r>
          </w:p>
        </w:tc>
      </w:tr>
      <w:tr w14:paraId="36AE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B92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质量标准</w:t>
            </w:r>
          </w:p>
          <w:p w14:paraId="41A94337">
            <w:pPr>
              <w:keepNext w:val="0"/>
              <w:keepLines w:val="0"/>
              <w:pageBreakBefore w:val="0"/>
              <w:widowControl/>
              <w:suppressLineNumbers w:val="0"/>
              <w:kinsoku/>
              <w:wordWrap/>
              <w:overflowPunct/>
              <w:topLinePunct w:val="0"/>
              <w:autoSpaceDE/>
              <w:autoSpaceDN/>
              <w:bidi w:val="0"/>
              <w:adjustRightInd/>
              <w:snapToGrid/>
              <w:spacing w:line="440" w:lineRule="exact"/>
              <w:ind w:firstLine="211" w:firstLineChars="100"/>
              <w:jc w:val="left"/>
              <w:textAlignment w:val="center"/>
              <w:rPr>
                <w:rFonts w:hint="eastAsia" w:ascii="宋体" w:hAnsi="宋体" w:eastAsia="宋体" w:cs="宋体"/>
                <w:b/>
                <w:i w:val="0"/>
                <w:color w:val="000000"/>
                <w:kern w:val="0"/>
                <w:sz w:val="21"/>
                <w:szCs w:val="21"/>
                <w:u w:val="none"/>
                <w:lang w:val="en-US" w:eastAsia="zh-CN" w:bidi="ar"/>
              </w:rPr>
            </w:pP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528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采购标的需执行的国家标准、行业标准、地方标准或者其他标准、规范。多项标准的，按最新标准或较高标准执行。</w:t>
            </w:r>
          </w:p>
        </w:tc>
      </w:tr>
      <w:tr w14:paraId="1D98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0956">
            <w:pPr>
              <w:keepNext w:val="0"/>
              <w:keepLines w:val="0"/>
              <w:widowControl/>
              <w:suppressLineNumbers w:val="0"/>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en-US" w:eastAsia="zh-CN" w:bidi="ar"/>
              </w:rPr>
              <w:t>验收标准</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ECF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验收由采购人与成交供应商及相关人员按国家有关的规定、规范进行。验收时，如发现所交付的货物（设备）有短装、次品、损坏或其他不符合本项目中规定之情形，采购人与成交供应商应做出详尽的现场记录，并由双方签署备忘录。此现场记录或备忘录可用作补充、缺失和更换损坏部件的有效证据。由此产生的一切费用由成交供应商承担。 </w:t>
            </w:r>
          </w:p>
          <w:p w14:paraId="2B54549C">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2.必要时采购人邀请相关的专业人员或机构参与验收。因货物质量问题发生争议时，由质量技术监督部门鉴定。由此所产生的邀请专业人员或第三方费用、鉴定费用等验收费用由成交供应商承担。 </w:t>
            </w:r>
          </w:p>
          <w:p w14:paraId="0262834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3.未尽事宜按照《关于印发广西壮族自治区政府采购项目履约验收管理办法的通知》[桂财采〔2015〕22 号]以及《财政部关于进一步加强政府采购需求和履约验收管理的指导意见》[财库〔2016〕205 号]规定执行。</w:t>
            </w:r>
          </w:p>
        </w:tc>
      </w:tr>
    </w:tbl>
    <w:p w14:paraId="274CBFDC">
      <w:pPr>
        <w:rPr>
          <w:rFonts w:hint="eastAsia" w:ascii="宋体" w:hAnsi="宋体" w:eastAsia="宋体" w:cs="宋体"/>
          <w:sz w:val="21"/>
          <w:szCs w:val="21"/>
        </w:rPr>
      </w:pPr>
    </w:p>
    <w:p w14:paraId="42856A5F">
      <w:pPr>
        <w:rPr>
          <w:rFonts w:hint="eastAsia" w:ascii="方正小标宋简体" w:eastAsia="方正小标宋简体"/>
        </w:rPr>
      </w:pPr>
    </w:p>
    <w:p w14:paraId="720BBFF0">
      <w:pPr>
        <w:rPr>
          <w:rFonts w:hint="eastAsia" w:ascii="方正小标宋简体" w:eastAsia="方正小标宋简体"/>
        </w:rPr>
      </w:pPr>
    </w:p>
    <w:p w14:paraId="20D2D685">
      <w:pPr>
        <w:rPr>
          <w:rFonts w:hint="eastAsia" w:ascii="方正小标宋简体" w:eastAsia="方正小标宋简体"/>
        </w:rPr>
      </w:pPr>
    </w:p>
    <w:p w14:paraId="373D17F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kern w:val="0"/>
          <w:sz w:val="21"/>
          <w:szCs w:val="21"/>
          <w:lang w:val="en-US" w:eastAsia="zh-CN" w:bidi="ar"/>
        </w:rPr>
      </w:pPr>
    </w:p>
    <w:p w14:paraId="75874EF7">
      <w:pPr>
        <w:rPr>
          <w:rFonts w:hint="eastAsia" w:ascii="方正小标宋简体" w:eastAsia="方正小标宋简体"/>
        </w:rPr>
      </w:pPr>
    </w:p>
    <w:p w14:paraId="3F865187">
      <w:pPr>
        <w:rPr>
          <w:rFonts w:hint="eastAsia" w:ascii="方正小标宋简体" w:eastAsia="方正小标宋简体"/>
        </w:rPr>
      </w:pPr>
    </w:p>
    <w:p w14:paraId="291C0722">
      <w:pPr>
        <w:rPr>
          <w:rFonts w:hint="eastAsia" w:ascii="方正小标宋简体" w:eastAsia="方正小标宋简体"/>
        </w:rPr>
      </w:pPr>
    </w:p>
    <w:p w14:paraId="1DD89522">
      <w:pPr>
        <w:rPr>
          <w:rFonts w:hint="eastAsia" w:ascii="方正小标宋简体" w:eastAsia="方正小标宋简体"/>
        </w:rPr>
      </w:pPr>
    </w:p>
    <w:p w14:paraId="1B4C9475">
      <w:pPr>
        <w:rPr>
          <w:rFonts w:hint="eastAsia" w:ascii="方正小标宋简体" w:eastAsia="方正小标宋简体"/>
        </w:rPr>
      </w:pPr>
    </w:p>
    <w:p w14:paraId="21052A81">
      <w:pPr>
        <w:rPr>
          <w:rFonts w:hint="eastAsia" w:ascii="方正小标宋简体" w:eastAsia="方正小标宋简体"/>
        </w:rPr>
      </w:pPr>
    </w:p>
    <w:p w14:paraId="4F04C8AC">
      <w:pPr>
        <w:rPr>
          <w:rFonts w:hint="eastAsia" w:ascii="方正小标宋简体" w:eastAsia="方正小标宋简体"/>
        </w:rPr>
      </w:pPr>
    </w:p>
    <w:p w14:paraId="3CB14565">
      <w:pPr>
        <w:rPr>
          <w:rFonts w:hint="eastAsia" w:ascii="方正小标宋简体" w:eastAsia="方正小标宋简体"/>
        </w:rPr>
      </w:pPr>
    </w:p>
    <w:p w14:paraId="25ABB4BC">
      <w:pPr>
        <w:rPr>
          <w:rFonts w:hint="eastAsia" w:ascii="方正小标宋简体" w:eastAsia="方正小标宋简体"/>
        </w:rPr>
      </w:pPr>
    </w:p>
    <w:p w14:paraId="37FCDA2F">
      <w:pPr>
        <w:rPr>
          <w:rFonts w:hint="eastAsia" w:ascii="方正小标宋简体" w:eastAsia="方正小标宋简体"/>
        </w:rPr>
      </w:pPr>
    </w:p>
    <w:p w14:paraId="656F4DEF">
      <w:pPr>
        <w:rPr>
          <w:rFonts w:hint="eastAsia" w:ascii="方正小标宋简体" w:eastAsia="方正小标宋简体"/>
        </w:rPr>
      </w:pPr>
    </w:p>
    <w:p w14:paraId="22938ECE">
      <w:pPr>
        <w:rPr>
          <w:rFonts w:hint="eastAsia" w:ascii="方正小标宋简体" w:eastAsia="方正小标宋简体"/>
        </w:rPr>
      </w:pPr>
    </w:p>
    <w:p w14:paraId="68D3C756">
      <w:pPr>
        <w:rPr>
          <w:rFonts w:hint="eastAsia" w:ascii="方正小标宋简体" w:eastAsia="方正小标宋简体"/>
        </w:rPr>
      </w:pPr>
    </w:p>
    <w:p w14:paraId="18671E6A">
      <w:pPr>
        <w:rPr>
          <w:rFonts w:hint="eastAsia" w:ascii="方正小标宋简体" w:eastAsia="方正小标宋简体"/>
        </w:rPr>
      </w:pPr>
    </w:p>
    <w:p w14:paraId="47DD5AB5">
      <w:pPr>
        <w:pStyle w:val="2"/>
        <w:spacing w:line="400" w:lineRule="exact"/>
        <w:rPr>
          <w:rFonts w:hint="eastAsia" w:ascii="方正小标宋简体" w:eastAsia="方正小标宋简体"/>
        </w:rPr>
      </w:pPr>
    </w:p>
    <w:p w14:paraId="3EAE2257">
      <w:pPr>
        <w:pStyle w:val="2"/>
        <w:spacing w:line="400" w:lineRule="exact"/>
        <w:rPr>
          <w:rFonts w:ascii="方正小标宋简体" w:eastAsia="方正小标宋简体"/>
        </w:rPr>
      </w:pPr>
      <w:r>
        <w:rPr>
          <w:rFonts w:hint="eastAsia" w:ascii="方正小标宋简体" w:eastAsia="方正小标宋简体"/>
        </w:rPr>
        <w:t>第三章  供应商须知</w:t>
      </w:r>
      <w:bookmarkEnd w:id="38"/>
      <w:bookmarkEnd w:id="39"/>
      <w:bookmarkEnd w:id="40"/>
    </w:p>
    <w:p w14:paraId="59A7A0F0">
      <w:pPr>
        <w:jc w:val="center"/>
      </w:pPr>
      <w:bookmarkStart w:id="41" w:name="_Toc354479499"/>
      <w:bookmarkStart w:id="42" w:name="_Toc358477281"/>
      <w:bookmarkStart w:id="43" w:name="_Toc350325671"/>
      <w:bookmarkStart w:id="44" w:name="_Toc357157408"/>
      <w:r>
        <w:rPr>
          <w:rFonts w:ascii="仿宋_GB2312" w:hAnsi="宋体" w:eastAsia="仿宋_GB2312"/>
          <w:b/>
          <w:sz w:val="32"/>
          <w:szCs w:val="32"/>
        </w:rPr>
        <w:br w:type="page"/>
      </w:r>
    </w:p>
    <w:p w14:paraId="6540D996">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14:paraId="2C95236C">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50FA54">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0519EC22">
            <w:pPr>
              <w:widowControl/>
              <w:spacing w:line="320" w:lineRule="exact"/>
              <w:jc w:val="center"/>
              <w:rPr>
                <w:rFonts w:ascii="宋体" w:hAnsi="宋体" w:cs="宋体"/>
                <w:kern w:val="0"/>
                <w:szCs w:val="21"/>
              </w:rPr>
            </w:pPr>
            <w:r>
              <w:rPr>
                <w:rFonts w:hint="eastAsia" w:ascii="宋体" w:hAnsi="宋体" w:cs="宋体"/>
                <w:kern w:val="0"/>
                <w:szCs w:val="21"/>
              </w:rPr>
              <w:t>内    容</w:t>
            </w:r>
          </w:p>
        </w:tc>
      </w:tr>
      <w:tr w14:paraId="0706B0B8">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594694A">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6D89646B">
            <w:pPr>
              <w:spacing w:line="440" w:lineRule="exact"/>
              <w:ind w:right="-334" w:rightChars="-159"/>
              <w:rPr>
                <w:rStyle w:val="47"/>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7"/>
                <w:rFonts w:hint="eastAsia" w:ascii="宋体" w:hAnsi="宋体" w:cs="宋体"/>
                <w:color w:val="auto"/>
                <w:kern w:val="0"/>
                <w:szCs w:val="21"/>
                <w:u w:val="none"/>
              </w:rPr>
              <w:t>项目名称：</w:t>
            </w:r>
            <w:r>
              <w:rPr>
                <w:rFonts w:hint="eastAsia"/>
                <w:lang w:eastAsia="zh-CN"/>
              </w:rPr>
              <w:t>灵山县平山镇中心校教学一体机采购项目</w:t>
            </w:r>
          </w:p>
          <w:p w14:paraId="05C50FFC">
            <w:pPr>
              <w:widowControl/>
              <w:spacing w:line="440" w:lineRule="exact"/>
              <w:rPr>
                <w:rFonts w:hint="eastAsia" w:ascii="宋体" w:hAnsi="宋体" w:eastAsia="宋体"/>
                <w:szCs w:val="21"/>
                <w:lang w:eastAsia="zh-CN"/>
              </w:rPr>
            </w:pPr>
            <w:r>
              <w:rPr>
                <w:rStyle w:val="47"/>
                <w:rFonts w:hint="eastAsia" w:ascii="宋体" w:hAnsi="宋体"/>
                <w:color w:val="auto"/>
                <w:szCs w:val="21"/>
                <w:u w:val="none"/>
              </w:rPr>
              <w:t>项目编号：</w:t>
            </w:r>
            <w:r>
              <w:rPr>
                <w:rFonts w:ascii="宋体" w:hAnsi="宋体" w:cs="宋体"/>
                <w:kern w:val="0"/>
                <w:szCs w:val="21"/>
              </w:rPr>
              <w:fldChar w:fldCharType="end"/>
            </w:r>
            <w:r>
              <w:rPr>
                <w:rFonts w:hint="eastAsia"/>
                <w:lang w:eastAsia="zh-CN"/>
              </w:rPr>
              <w:t>QZZC2025-J1-210305-QZSZ</w:t>
            </w:r>
          </w:p>
        </w:tc>
      </w:tr>
      <w:tr w14:paraId="60C9820D">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03D4CB">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7E3B4B23">
            <w:pPr>
              <w:spacing w:line="400" w:lineRule="exact"/>
              <w:rPr>
                <w:rFonts w:hint="eastAsia" w:ascii="Times New Roman" w:hAnsi="Times New Roman"/>
                <w:u w:val="none"/>
              </w:rPr>
            </w:pPr>
            <w:r>
              <w:rPr>
                <w:rFonts w:hint="eastAsia" w:ascii="Times New Roman" w:hAnsi="Times New Roman"/>
              </w:rPr>
              <w:fldChar w:fldCharType="begin"/>
            </w:r>
            <w:r>
              <w:rPr>
                <w:rFonts w:hint="eastAsia" w:ascii="Times New Roman" w:hAnsi="Times New Roman"/>
              </w:rPr>
              <w:instrText xml:space="preserve"> HYPERLINK  \l "_一、总_则" </w:instrText>
            </w:r>
            <w:r>
              <w:rPr>
                <w:rFonts w:hint="eastAsia" w:ascii="Times New Roman" w:hAnsi="Times New Roman"/>
              </w:rPr>
              <w:fldChar w:fldCharType="separate"/>
            </w:r>
            <w:r>
              <w:rPr>
                <w:rFonts w:hint="eastAsia" w:ascii="Times New Roman" w:hAnsi="Times New Roman"/>
                <w:u w:val="none"/>
              </w:rPr>
              <w:t>供应商资格：</w:t>
            </w:r>
          </w:p>
          <w:p w14:paraId="0B305C47">
            <w:pPr>
              <w:spacing w:line="400" w:lineRule="exact"/>
              <w:rPr>
                <w:rFonts w:hint="eastAsia"/>
                <w:b w:val="0"/>
              </w:rPr>
            </w:pPr>
            <w:r>
              <w:rPr>
                <w:rFonts w:hint="eastAsia" w:ascii="Times New Roman" w:hAnsi="Times New Roman"/>
              </w:rPr>
              <w:fldChar w:fldCharType="end"/>
            </w:r>
            <w:r>
              <w:rPr>
                <w:rFonts w:hint="eastAsia"/>
              </w:rPr>
              <w:t>1.满足《中华人民共和国政府采购法》第二十二条规定</w:t>
            </w:r>
          </w:p>
          <w:p w14:paraId="26B6BA94">
            <w:pPr>
              <w:spacing w:line="400" w:lineRule="exact"/>
            </w:pPr>
            <w:r>
              <w:rPr>
                <w:rFonts w:hint="eastAsia"/>
              </w:rPr>
              <w:t>2.落实政府采购政策需满足的资格要求：</w:t>
            </w:r>
            <w:r>
              <w:rPr>
                <w:rFonts w:hint="eastAsia"/>
                <w:highlight w:val="none"/>
                <w:lang w:val="en-US" w:eastAsia="zh-CN"/>
              </w:rPr>
              <w:t>无</w:t>
            </w:r>
          </w:p>
          <w:p w14:paraId="34090CFE">
            <w:pPr>
              <w:spacing w:line="400" w:lineRule="exact"/>
              <w:rPr>
                <w:rFonts w:hint="eastAsia" w:ascii="Times New Roman" w:hAnsi="Times New Roman"/>
              </w:rPr>
            </w:pPr>
            <w:r>
              <w:rPr>
                <w:rFonts w:hint="eastAsia"/>
              </w:rPr>
              <w:t>3.本项目的特定资格要求：</w:t>
            </w:r>
            <w:r>
              <w:rPr>
                <w:rFonts w:hint="eastAsia" w:cs="Times New Roman"/>
                <w:highlight w:val="none"/>
                <w:lang w:val="en-US" w:eastAsia="zh-CN"/>
              </w:rPr>
              <w:t>无</w:t>
            </w:r>
            <w:r>
              <w:rPr>
                <w:rFonts w:hint="eastAsia" w:ascii="Times New Roman" w:hAnsi="Times New Roman" w:cs="Times New Roman"/>
                <w:highlight w:val="none"/>
              </w:rPr>
              <w:t>。</w:t>
            </w:r>
          </w:p>
        </w:tc>
      </w:tr>
      <w:tr w14:paraId="10D9E76E">
        <w:tblPrEx>
          <w:tblCellMar>
            <w:top w:w="0" w:type="dxa"/>
            <w:left w:w="108" w:type="dxa"/>
            <w:bottom w:w="0" w:type="dxa"/>
            <w:right w:w="108" w:type="dxa"/>
          </w:tblCellMar>
        </w:tblPrEx>
        <w:trPr>
          <w:trHeight w:val="108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53B405">
            <w:pPr>
              <w:widowControl/>
              <w:spacing w:line="4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8647" w:type="dxa"/>
            <w:tcBorders>
              <w:top w:val="single" w:color="000000" w:sz="4" w:space="0"/>
              <w:left w:val="nil"/>
              <w:bottom w:val="single" w:color="000000" w:sz="4" w:space="0"/>
              <w:right w:val="single" w:color="000000" w:sz="4" w:space="0"/>
            </w:tcBorders>
            <w:vAlign w:val="center"/>
          </w:tcPr>
          <w:p w14:paraId="2734528D">
            <w:pPr>
              <w:pStyle w:val="21"/>
              <w:snapToGrid w:val="0"/>
              <w:spacing w:line="420" w:lineRule="exact"/>
              <w:rPr>
                <w:rFonts w:hint="eastAsia"/>
              </w:rPr>
            </w:pPr>
            <w:r>
              <w:rPr>
                <w:rFonts w:hint="eastAsia" w:hAnsi="宋体"/>
                <w:b/>
                <w:bCs w:val="0"/>
                <w:color w:val="auto"/>
              </w:rPr>
              <w:t>质疑部门联系方式：</w:t>
            </w:r>
            <w:r>
              <w:rPr>
                <w:rFonts w:hint="eastAsia" w:hAnsi="宋体"/>
                <w:b/>
                <w:bCs w:val="0"/>
                <w:color w:val="auto"/>
                <w:lang w:eastAsia="zh-CN"/>
              </w:rPr>
              <w:t>灵山县平山镇中心校</w:t>
            </w:r>
            <w:r>
              <w:rPr>
                <w:rFonts w:hint="eastAsia" w:hAnsi="宋体"/>
                <w:b/>
                <w:bCs w:val="0"/>
                <w:color w:val="auto"/>
                <w:lang w:eastAsia="zh-CN"/>
              </w:rPr>
              <w:t>，</w:t>
            </w:r>
            <w:r>
              <w:rPr>
                <w:rFonts w:hint="eastAsia" w:hAnsi="宋体"/>
                <w:b/>
                <w:bCs w:val="0"/>
                <w:color w:val="auto"/>
                <w:lang w:val="en-US" w:eastAsia="zh-CN"/>
              </w:rPr>
              <w:t>联系电话：</w:t>
            </w:r>
            <w:r>
              <w:rPr>
                <w:rFonts w:hint="eastAsia" w:hAnsi="宋体"/>
                <w:b/>
                <w:bCs w:val="0"/>
                <w:color w:val="auto"/>
                <w:lang w:eastAsia="zh-CN"/>
              </w:rPr>
              <w:t>0777-6870013，</w:t>
            </w:r>
            <w:r>
              <w:rPr>
                <w:rFonts w:hint="eastAsia" w:hAnsi="宋体"/>
                <w:b/>
                <w:bCs w:val="0"/>
                <w:color w:val="auto"/>
                <w:lang w:val="en-US" w:eastAsia="zh-CN"/>
              </w:rPr>
              <w:t>通信地址：</w:t>
            </w:r>
            <w:r>
              <w:rPr>
                <w:rFonts w:hint="eastAsia" w:hAnsi="宋体"/>
                <w:b/>
                <w:bCs w:val="0"/>
                <w:color w:val="auto"/>
                <w:lang w:eastAsia="zh-CN"/>
              </w:rPr>
              <w:t>广西灵山县平山镇解放路1号</w:t>
            </w:r>
          </w:p>
        </w:tc>
      </w:tr>
      <w:tr w14:paraId="33C7296B">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984F7A">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8647" w:type="dxa"/>
            <w:tcBorders>
              <w:top w:val="single" w:color="000000" w:sz="4" w:space="0"/>
              <w:left w:val="nil"/>
              <w:bottom w:val="single" w:color="000000" w:sz="4" w:space="0"/>
              <w:right w:val="single" w:color="000000" w:sz="4" w:space="0"/>
            </w:tcBorders>
            <w:vAlign w:val="center"/>
          </w:tcPr>
          <w:p w14:paraId="59CFDEB5">
            <w:pPr>
              <w:spacing w:line="440" w:lineRule="exact"/>
              <w:rPr>
                <w:rFonts w:ascii="宋体" w:hAnsi="宋体"/>
              </w:rPr>
            </w:pPr>
            <w:r>
              <w:fldChar w:fldCharType="begin"/>
            </w:r>
            <w:r>
              <w:instrText xml:space="preserve"> HYPERLINK \l "_（五）报价" </w:instrText>
            </w:r>
            <w:r>
              <w:fldChar w:fldCharType="separate"/>
            </w:r>
            <w:r>
              <w:rPr>
                <w:rStyle w:val="47"/>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7"/>
                <w:rFonts w:hint="eastAsia" w:ascii="宋体" w:hAnsi="宋体" w:cs="宋体"/>
                <w:color w:val="auto"/>
                <w:kern w:val="0"/>
                <w:szCs w:val="21"/>
                <w:u w:val="none"/>
              </w:rPr>
              <w:fldChar w:fldCharType="end"/>
            </w:r>
          </w:p>
        </w:tc>
      </w:tr>
      <w:tr w14:paraId="314100F1">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86096">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8647" w:type="dxa"/>
            <w:tcBorders>
              <w:top w:val="single" w:color="000000" w:sz="4" w:space="0"/>
              <w:left w:val="nil"/>
              <w:bottom w:val="single" w:color="000000" w:sz="4" w:space="0"/>
              <w:right w:val="single" w:color="000000" w:sz="4" w:space="0"/>
            </w:tcBorders>
            <w:vAlign w:val="center"/>
          </w:tcPr>
          <w:p w14:paraId="4EAE700C">
            <w:pPr>
              <w:widowControl/>
              <w:spacing w:line="440" w:lineRule="exact"/>
              <w:rPr>
                <w:rStyle w:val="47"/>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17</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24657CEE">
            <w:pPr>
              <w:widowControl/>
              <w:spacing w:line="440" w:lineRule="exact"/>
            </w:pPr>
            <w:r>
              <w:rPr>
                <w:rStyle w:val="47"/>
                <w:rFonts w:hint="eastAsia"/>
                <w:b/>
                <w:color w:val="auto"/>
                <w:szCs w:val="21"/>
                <w:u w:val="none"/>
              </w:rPr>
              <w:t>注意事项：</w:t>
            </w:r>
            <w:r>
              <w:rPr>
                <w:rStyle w:val="47"/>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14:paraId="3EFC0838">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FD00F1">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8647" w:type="dxa"/>
            <w:tcBorders>
              <w:top w:val="single" w:color="000000" w:sz="4" w:space="0"/>
              <w:left w:val="nil"/>
              <w:bottom w:val="single" w:color="000000" w:sz="4" w:space="0"/>
              <w:right w:val="single" w:color="000000" w:sz="4" w:space="0"/>
            </w:tcBorders>
            <w:vAlign w:val="center"/>
          </w:tcPr>
          <w:p w14:paraId="7F500C63">
            <w:pPr>
              <w:spacing w:line="440" w:lineRule="exact"/>
              <w:rPr>
                <w:rStyle w:val="47"/>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7"/>
                <w:color w:val="auto"/>
                <w:u w:val="none"/>
              </w:rPr>
              <w:t>评审及谈判：</w:t>
            </w:r>
          </w:p>
          <w:p w14:paraId="2C7813A7">
            <w:pPr>
              <w:spacing w:line="440" w:lineRule="exact"/>
            </w:pPr>
            <w:r>
              <w:rPr>
                <w:rStyle w:val="47"/>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14:paraId="5186AAAE">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21E808">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8647" w:type="dxa"/>
            <w:tcBorders>
              <w:top w:val="single" w:color="000000" w:sz="4" w:space="0"/>
              <w:left w:val="nil"/>
              <w:bottom w:val="single" w:color="000000" w:sz="4" w:space="0"/>
              <w:right w:val="single" w:color="000000" w:sz="4" w:space="0"/>
            </w:tcBorders>
            <w:vAlign w:val="center"/>
          </w:tcPr>
          <w:p w14:paraId="281A7163">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14:paraId="338160C4">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704E">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8647" w:type="dxa"/>
            <w:tcBorders>
              <w:top w:val="single" w:color="000000" w:sz="4" w:space="0"/>
              <w:left w:val="nil"/>
              <w:bottom w:val="single" w:color="000000" w:sz="4" w:space="0"/>
              <w:right w:val="single" w:color="000000" w:sz="4" w:space="0"/>
            </w:tcBorders>
            <w:vAlign w:val="center"/>
          </w:tcPr>
          <w:p w14:paraId="4BD8C8C3">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14:paraId="79DC0D69">
      <w:pPr>
        <w:pStyle w:val="3"/>
        <w:jc w:val="center"/>
      </w:pPr>
      <w:bookmarkStart w:id="45" w:name="_Toc420505403"/>
      <w:r>
        <w:br w:type="page"/>
      </w:r>
    </w:p>
    <w:p w14:paraId="7460131C">
      <w:pPr>
        <w:jc w:val="center"/>
        <w:rPr>
          <w:rFonts w:ascii="黑体" w:hAnsi="黑体" w:eastAsia="黑体"/>
          <w:b/>
          <w:bCs/>
          <w:sz w:val="32"/>
          <w:szCs w:val="32"/>
        </w:rPr>
      </w:pPr>
      <w:r>
        <w:rPr>
          <w:rFonts w:hint="eastAsia" w:ascii="黑体" w:hAnsi="黑体" w:eastAsia="黑体"/>
          <w:b/>
          <w:bCs/>
          <w:sz w:val="32"/>
          <w:szCs w:val="32"/>
        </w:rPr>
        <w:t>二、供应商须知</w:t>
      </w:r>
      <w:bookmarkEnd w:id="45"/>
    </w:p>
    <w:p w14:paraId="5E937B16">
      <w:pPr>
        <w:pStyle w:val="3"/>
        <w:spacing w:line="420" w:lineRule="exact"/>
      </w:pPr>
      <w:bookmarkStart w:id="46" w:name="_一、总_则"/>
      <w:bookmarkEnd w:id="46"/>
      <w:r>
        <w:rPr>
          <w:rFonts w:hint="eastAsia"/>
        </w:rPr>
        <w:t>一、总　则</w:t>
      </w:r>
    </w:p>
    <w:p w14:paraId="1C8BD1D3">
      <w:pPr>
        <w:spacing w:line="420" w:lineRule="exact"/>
        <w:ind w:firstLine="210" w:firstLineChars="100"/>
        <w:rPr>
          <w:rFonts w:ascii="宋体" w:hAnsi="宋体"/>
          <w:szCs w:val="21"/>
        </w:rPr>
      </w:pPr>
      <w:r>
        <w:rPr>
          <w:rFonts w:hint="eastAsia" w:ascii="宋体" w:hAnsi="宋体"/>
          <w:szCs w:val="21"/>
        </w:rPr>
        <w:t>（一）适用范围</w:t>
      </w:r>
    </w:p>
    <w:p w14:paraId="455CA18B">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lang w:eastAsia="zh-CN"/>
        </w:rPr>
        <w:t>灵山县平山镇中心校教学一体机采购项目</w:t>
      </w:r>
    </w:p>
    <w:p w14:paraId="1C54684C">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QZZC2025-J1-210305-QZSZ</w:t>
      </w:r>
    </w:p>
    <w:p w14:paraId="38A04E3C">
      <w:pPr>
        <w:spacing w:line="420" w:lineRule="exact"/>
        <w:ind w:right="-334" w:rightChars="-159" w:firstLine="420"/>
        <w:rPr>
          <w:szCs w:val="21"/>
        </w:rPr>
      </w:pPr>
      <w:r>
        <w:rPr>
          <w:rFonts w:hint="eastAsia" w:hAnsi="宋体"/>
        </w:rPr>
        <w:t>本文件仅适用于本文件中所叙述的货物、服务类政府采购项目。</w:t>
      </w:r>
    </w:p>
    <w:p w14:paraId="4A19D6CC">
      <w:pPr>
        <w:spacing w:line="420" w:lineRule="exact"/>
        <w:ind w:firstLine="210" w:firstLineChars="100"/>
        <w:rPr>
          <w:rFonts w:ascii="宋体" w:hAnsi="宋体"/>
          <w:szCs w:val="21"/>
        </w:rPr>
      </w:pPr>
      <w:r>
        <w:rPr>
          <w:rFonts w:hint="eastAsia" w:ascii="宋体" w:hAnsi="宋体"/>
          <w:szCs w:val="21"/>
        </w:rPr>
        <w:t>（二）定义</w:t>
      </w:r>
    </w:p>
    <w:p w14:paraId="1FE8D390">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14:paraId="575207A6">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14:paraId="7B71A5D2">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14:paraId="221609A0">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14:paraId="514A81A6">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14:paraId="513F896D">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14:paraId="308CD837">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14:paraId="0AFD1434">
      <w:pPr>
        <w:spacing w:line="420" w:lineRule="exact"/>
        <w:ind w:firstLine="211" w:firstLineChars="100"/>
        <w:rPr>
          <w:rFonts w:ascii="宋体" w:hAnsi="宋体"/>
          <w:b/>
          <w:szCs w:val="21"/>
        </w:rPr>
      </w:pPr>
      <w:r>
        <w:rPr>
          <w:rFonts w:hint="eastAsia" w:ascii="宋体" w:hAnsi="宋体"/>
          <w:b/>
          <w:szCs w:val="21"/>
        </w:rPr>
        <w:t>（三）供应商资格</w:t>
      </w:r>
    </w:p>
    <w:p w14:paraId="310ED2B8">
      <w:pPr>
        <w:spacing w:line="420" w:lineRule="exact"/>
        <w:ind w:firstLine="420" w:firstLineChars="200"/>
      </w:pPr>
      <w:r>
        <w:rPr>
          <w:rFonts w:hint="eastAsia"/>
        </w:rPr>
        <w:t>供应商的资格要求详见“供应商须知前附表”。</w:t>
      </w:r>
    </w:p>
    <w:p w14:paraId="1C39CEEA">
      <w:pPr>
        <w:spacing w:line="420" w:lineRule="exact"/>
        <w:ind w:firstLine="211" w:firstLineChars="100"/>
        <w:rPr>
          <w:b/>
          <w:bCs/>
        </w:rPr>
      </w:pPr>
      <w:r>
        <w:rPr>
          <w:rFonts w:hint="eastAsia"/>
          <w:b/>
          <w:bCs/>
        </w:rPr>
        <w:t>（四）采购方式</w:t>
      </w:r>
    </w:p>
    <w:p w14:paraId="70DE9C4E">
      <w:pPr>
        <w:snapToGrid w:val="0"/>
        <w:spacing w:line="420" w:lineRule="exact"/>
        <w:ind w:firstLine="420" w:firstLineChars="200"/>
        <w:rPr>
          <w:rFonts w:ascii="宋体" w:hAnsi="宋体"/>
          <w:szCs w:val="21"/>
        </w:rPr>
      </w:pPr>
      <w:r>
        <w:rPr>
          <w:rFonts w:hint="eastAsia" w:ascii="宋体" w:hAnsi="宋体"/>
          <w:szCs w:val="21"/>
        </w:rPr>
        <w:t>竞争性谈判</w:t>
      </w:r>
    </w:p>
    <w:p w14:paraId="752D4F31">
      <w:pPr>
        <w:spacing w:line="420" w:lineRule="exact"/>
        <w:ind w:firstLine="211" w:firstLineChars="100"/>
        <w:rPr>
          <w:b/>
          <w:bCs/>
        </w:rPr>
      </w:pPr>
      <w:bookmarkStart w:id="47" w:name="_Toc254970530"/>
      <w:bookmarkStart w:id="48" w:name="_Toc353785281"/>
      <w:bookmarkStart w:id="49" w:name="_Toc352700410"/>
      <w:bookmarkStart w:id="50" w:name="_Toc254970671"/>
      <w:r>
        <w:rPr>
          <w:rFonts w:hint="eastAsia"/>
          <w:b/>
          <w:bCs/>
        </w:rPr>
        <w:t>（五）代理委托</w:t>
      </w:r>
      <w:bookmarkEnd w:id="47"/>
      <w:bookmarkEnd w:id="48"/>
      <w:bookmarkEnd w:id="49"/>
      <w:bookmarkEnd w:id="50"/>
    </w:p>
    <w:p w14:paraId="5EF1F7BC">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14:paraId="146ADF5C">
      <w:pPr>
        <w:spacing w:line="420" w:lineRule="exact"/>
        <w:ind w:firstLine="211" w:firstLineChars="100"/>
        <w:rPr>
          <w:b/>
          <w:bCs/>
        </w:rPr>
      </w:pPr>
      <w:bookmarkStart w:id="51" w:name="_Toc254970672"/>
      <w:bookmarkStart w:id="52" w:name="_Toc254970531"/>
      <w:bookmarkStart w:id="53" w:name="_Toc353785282"/>
      <w:bookmarkStart w:id="54" w:name="_Toc352700411"/>
      <w:r>
        <w:rPr>
          <w:rFonts w:hint="eastAsia"/>
          <w:b/>
          <w:bCs/>
        </w:rPr>
        <w:t>（</w:t>
      </w:r>
      <w:r>
        <w:rPr>
          <w:rFonts w:hint="eastAsia"/>
          <w:b/>
          <w:bCs/>
          <w:lang w:val="en-US" w:eastAsia="zh-CN"/>
        </w:rPr>
        <w:t>六</w:t>
      </w:r>
      <w:r>
        <w:rPr>
          <w:rFonts w:hint="eastAsia"/>
          <w:b/>
          <w:bCs/>
        </w:rPr>
        <w:t>）谈判费用</w:t>
      </w:r>
      <w:bookmarkEnd w:id="51"/>
      <w:bookmarkEnd w:id="52"/>
      <w:bookmarkEnd w:id="53"/>
      <w:bookmarkEnd w:id="54"/>
    </w:p>
    <w:p w14:paraId="2CB53AA1">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14:paraId="5FB3A316">
      <w:pPr>
        <w:spacing w:line="420" w:lineRule="exact"/>
        <w:ind w:firstLine="211" w:firstLineChars="100"/>
        <w:rPr>
          <w:b/>
          <w:bCs/>
        </w:rPr>
      </w:pPr>
      <w:bookmarkStart w:id="55" w:name="_Toc353785283"/>
      <w:bookmarkStart w:id="56" w:name="_Toc352700413"/>
      <w:r>
        <w:rPr>
          <w:rFonts w:hint="eastAsia"/>
          <w:b/>
          <w:bCs/>
        </w:rPr>
        <w:t>（</w:t>
      </w:r>
      <w:r>
        <w:rPr>
          <w:rFonts w:hint="eastAsia"/>
          <w:b/>
          <w:bCs/>
          <w:lang w:val="en-US" w:eastAsia="zh-CN"/>
        </w:rPr>
        <w:t>七</w:t>
      </w:r>
      <w:r>
        <w:rPr>
          <w:rFonts w:hint="eastAsia"/>
          <w:b/>
          <w:bCs/>
        </w:rPr>
        <w:t>）转包与分包</w:t>
      </w:r>
      <w:bookmarkEnd w:id="55"/>
      <w:bookmarkEnd w:id="56"/>
    </w:p>
    <w:p w14:paraId="14A05610">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14:paraId="133350D7">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14:paraId="5F775485">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14:paraId="32E3D6B3">
      <w:pPr>
        <w:spacing w:line="420" w:lineRule="exact"/>
        <w:ind w:firstLine="211" w:firstLineChars="100"/>
        <w:rPr>
          <w:b/>
          <w:bCs/>
        </w:rPr>
      </w:pPr>
      <w:bookmarkStart w:id="57" w:name="_Toc353785284"/>
      <w:bookmarkStart w:id="58" w:name="_Toc254970673"/>
      <w:bookmarkStart w:id="59" w:name="_Toc352700414"/>
      <w:bookmarkStart w:id="60" w:name="_Toc254970532"/>
      <w:r>
        <w:rPr>
          <w:rFonts w:hint="eastAsia"/>
          <w:b/>
          <w:bCs/>
        </w:rPr>
        <w:t>（</w:t>
      </w:r>
      <w:r>
        <w:rPr>
          <w:rFonts w:hint="eastAsia"/>
          <w:b/>
          <w:bCs/>
          <w:lang w:val="en-US" w:eastAsia="zh-CN"/>
        </w:rPr>
        <w:t>八</w:t>
      </w:r>
      <w:r>
        <w:rPr>
          <w:rFonts w:hint="eastAsia"/>
          <w:b/>
          <w:bCs/>
        </w:rPr>
        <w:t>）特别说明</w:t>
      </w:r>
      <w:bookmarkEnd w:id="57"/>
      <w:bookmarkEnd w:id="58"/>
      <w:bookmarkEnd w:id="59"/>
      <w:bookmarkEnd w:id="60"/>
    </w:p>
    <w:p w14:paraId="574F8CE5">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3907E406">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17782602">
      <w:pPr>
        <w:spacing w:line="420" w:lineRule="exact"/>
        <w:ind w:firstLine="211" w:firstLineChars="100"/>
        <w:rPr>
          <w:b/>
          <w:bCs/>
        </w:rPr>
      </w:pPr>
      <w:bookmarkStart w:id="61" w:name="_Toc353785285"/>
      <w:bookmarkStart w:id="62" w:name="_Toc254970533"/>
      <w:bookmarkStart w:id="63" w:name="_Toc352700415"/>
      <w:bookmarkStart w:id="64" w:name="_Toc254970674"/>
      <w:r>
        <w:rPr>
          <w:rFonts w:hint="eastAsia"/>
          <w:b/>
          <w:bCs/>
        </w:rPr>
        <w:t>（</w:t>
      </w:r>
      <w:r>
        <w:rPr>
          <w:rFonts w:hint="eastAsia"/>
          <w:b/>
          <w:bCs/>
          <w:lang w:val="en-US" w:eastAsia="zh-CN"/>
        </w:rPr>
        <w:t>九</w:t>
      </w:r>
      <w:r>
        <w:rPr>
          <w:rFonts w:hint="eastAsia"/>
          <w:b/>
          <w:bCs/>
        </w:rPr>
        <w:t>）询问、质疑和投诉</w:t>
      </w:r>
      <w:bookmarkEnd w:id="61"/>
      <w:bookmarkEnd w:id="62"/>
      <w:bookmarkEnd w:id="63"/>
      <w:bookmarkEnd w:id="64"/>
    </w:p>
    <w:p w14:paraId="76F56697">
      <w:pPr>
        <w:pStyle w:val="21"/>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w:t>
      </w:r>
      <w:r>
        <w:rPr>
          <w:rFonts w:hint="eastAsia" w:ascii="Arial" w:hAnsi="Arial" w:cs="Arial"/>
          <w:kern w:val="0"/>
        </w:rPr>
        <w:t>或本中心</w:t>
      </w:r>
      <w:r>
        <w:rPr>
          <w:rFonts w:ascii="Arial" w:hAnsi="Arial" w:cs="Arial"/>
          <w:kern w:val="0"/>
        </w:rPr>
        <w:t>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14:paraId="0AA904F3">
      <w:pPr>
        <w:pStyle w:val="21"/>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以书面形式向采购人提出质疑。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14:paraId="5AD9359C">
      <w:pPr>
        <w:pStyle w:val="21"/>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14:paraId="74F38E32">
      <w:pPr>
        <w:pStyle w:val="21"/>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14:paraId="21138E22">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14:paraId="6C2F009A">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供应商对采购质疑答复不满意或者采购人未在规定时间内作出答复的，可以在答复期满后十五个工作日内向同级采购监管部门投诉。</w:t>
      </w:r>
    </w:p>
    <w:p w14:paraId="5CF8C3E8">
      <w:pPr>
        <w:pStyle w:val="21"/>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5C8B9328">
      <w:pPr>
        <w:pStyle w:val="21"/>
        <w:snapToGrid w:val="0"/>
        <w:spacing w:line="420" w:lineRule="exact"/>
        <w:ind w:firstLine="420"/>
        <w:rPr>
          <w:rFonts w:hAnsi="宋体"/>
          <w:bCs/>
          <w:color w:val="auto"/>
        </w:rPr>
      </w:pPr>
      <w:r>
        <w:rPr>
          <w:rFonts w:hint="eastAsia" w:hAnsi="宋体"/>
          <w:bCs/>
          <w:color w:val="auto"/>
        </w:rPr>
        <w:t>质疑部门联系方式：</w:t>
      </w:r>
      <w:r>
        <w:rPr>
          <w:rFonts w:hint="eastAsia"/>
          <w:lang w:eastAsia="zh-CN"/>
        </w:rPr>
        <w:t>灵山县平山镇中心校</w:t>
      </w:r>
      <w:r>
        <w:rPr>
          <w:rFonts w:hint="eastAsia" w:hAnsi="宋体"/>
          <w:bCs/>
          <w:color w:val="auto"/>
        </w:rPr>
        <w:t xml:space="preserve">    </w:t>
      </w:r>
      <w:r>
        <w:rPr>
          <w:rFonts w:hint="eastAsia"/>
          <w:lang w:eastAsia="zh-CN"/>
        </w:rPr>
        <w:t>0777-6870013</w:t>
      </w:r>
    </w:p>
    <w:p w14:paraId="7526B9D3">
      <w:pPr>
        <w:pStyle w:val="21"/>
        <w:snapToGrid w:val="0"/>
        <w:spacing w:line="420" w:lineRule="exact"/>
        <w:ind w:firstLine="420"/>
        <w:rPr>
          <w:rFonts w:hint="default" w:hAnsi="宋体" w:eastAsia="宋体"/>
          <w:bCs/>
          <w:color w:val="auto"/>
          <w:lang w:val="en-US" w:eastAsia="zh-CN"/>
        </w:rPr>
      </w:pPr>
      <w:r>
        <w:rPr>
          <w:rFonts w:hint="eastAsia" w:hAnsi="宋体"/>
          <w:bCs/>
          <w:color w:val="auto"/>
          <w:lang w:val="en-US" w:eastAsia="zh-CN"/>
        </w:rPr>
        <w:t>通信地址：</w:t>
      </w:r>
      <w:r>
        <w:rPr>
          <w:rFonts w:hint="eastAsia"/>
          <w:lang w:eastAsia="zh-CN"/>
        </w:rPr>
        <w:t>广西灵山县平山镇解放路1号</w:t>
      </w:r>
    </w:p>
    <w:p w14:paraId="7577A390">
      <w:pPr>
        <w:pStyle w:val="21"/>
        <w:snapToGrid w:val="0"/>
        <w:spacing w:line="420" w:lineRule="exact"/>
        <w:ind w:firstLine="420"/>
        <w:rPr>
          <w:rFonts w:hint="default" w:hAnsi="宋体" w:eastAsia="宋体"/>
          <w:bCs/>
          <w:color w:val="auto"/>
          <w:lang w:val="en-US" w:eastAsia="zh-CN"/>
        </w:rPr>
      </w:pPr>
      <w:r>
        <w:rPr>
          <w:rFonts w:hint="eastAsia" w:hAnsi="宋体"/>
          <w:bCs/>
        </w:rPr>
        <w:t>采购监管部门联系</w:t>
      </w:r>
      <w:r>
        <w:rPr>
          <w:rFonts w:hint="eastAsia" w:hAnsi="宋体"/>
          <w:bCs/>
          <w:color w:val="auto"/>
        </w:rPr>
        <w:t>方式：</w:t>
      </w:r>
      <w:r>
        <w:rPr>
          <w:rFonts w:hint="eastAsia" w:hAnsi="宋体"/>
          <w:bCs/>
          <w:color w:val="auto"/>
          <w:lang w:val="en-US" w:eastAsia="zh-CN"/>
        </w:rPr>
        <w:t>灵山县</w:t>
      </w:r>
      <w:r>
        <w:rPr>
          <w:rFonts w:hint="eastAsia" w:hAnsi="宋体"/>
          <w:bCs/>
          <w:color w:val="auto"/>
        </w:rPr>
        <w:t>财政局   0777-</w:t>
      </w:r>
      <w:r>
        <w:rPr>
          <w:rFonts w:hint="eastAsia" w:hAnsi="宋体" w:cs="Courier New"/>
          <w:bCs/>
          <w:color w:val="auto"/>
          <w:lang w:val="en-US" w:eastAsia="zh-CN"/>
        </w:rPr>
        <w:t>6428581</w:t>
      </w:r>
    </w:p>
    <w:p w14:paraId="04DA2E2B">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bookmarkStart w:id="131" w:name="_GoBack"/>
      <w:bookmarkEnd w:id="131"/>
    </w:p>
    <w:p w14:paraId="28B36AD1">
      <w:pPr>
        <w:pStyle w:val="3"/>
        <w:spacing w:line="420" w:lineRule="exact"/>
      </w:pPr>
      <w:bookmarkStart w:id="65" w:name="_Toc353785286"/>
      <w:bookmarkStart w:id="66" w:name="_Toc352700416"/>
      <w:r>
        <w:rPr>
          <w:rFonts w:hint="eastAsia"/>
        </w:rPr>
        <w:t>二、竞争性谈判采购文件</w:t>
      </w:r>
      <w:bookmarkEnd w:id="65"/>
      <w:bookmarkEnd w:id="66"/>
    </w:p>
    <w:p w14:paraId="3A6F149A">
      <w:pPr>
        <w:spacing w:line="420" w:lineRule="exact"/>
        <w:ind w:firstLine="211" w:firstLineChars="100"/>
        <w:rPr>
          <w:b/>
          <w:bCs/>
        </w:rPr>
      </w:pPr>
      <w:bookmarkStart w:id="67" w:name="_Toc352700417"/>
      <w:bookmarkStart w:id="68" w:name="_Toc353785287"/>
      <w:r>
        <w:rPr>
          <w:rFonts w:hint="eastAsia"/>
          <w:b/>
          <w:bCs/>
        </w:rPr>
        <w:t>（一）竞争性谈判采购文件的组成</w:t>
      </w:r>
      <w:bookmarkEnd w:id="67"/>
      <w:bookmarkEnd w:id="68"/>
    </w:p>
    <w:p w14:paraId="56FB2706">
      <w:pPr>
        <w:pStyle w:val="21"/>
        <w:snapToGrid w:val="0"/>
        <w:spacing w:line="420" w:lineRule="exact"/>
        <w:ind w:firstLine="420" w:firstLineChars="200"/>
        <w:rPr>
          <w:rFonts w:hAnsi="宋体"/>
        </w:rPr>
      </w:pPr>
      <w:r>
        <w:rPr>
          <w:rFonts w:hint="eastAsia" w:hAnsi="宋体"/>
        </w:rPr>
        <w:t>第一章 竞争性谈判公告</w:t>
      </w:r>
    </w:p>
    <w:p w14:paraId="759C4CE6">
      <w:pPr>
        <w:pStyle w:val="21"/>
        <w:snapToGrid w:val="0"/>
        <w:spacing w:line="420" w:lineRule="exact"/>
        <w:ind w:firstLine="420" w:firstLineChars="200"/>
        <w:rPr>
          <w:rFonts w:hAnsi="宋体"/>
        </w:rPr>
      </w:pPr>
      <w:r>
        <w:rPr>
          <w:rFonts w:hint="eastAsia" w:hAnsi="宋体"/>
        </w:rPr>
        <w:t>第二章 项目需求</w:t>
      </w:r>
    </w:p>
    <w:p w14:paraId="24DA5F51">
      <w:pPr>
        <w:pStyle w:val="21"/>
        <w:snapToGrid w:val="0"/>
        <w:spacing w:line="420" w:lineRule="exact"/>
        <w:ind w:firstLine="420" w:firstLineChars="200"/>
        <w:rPr>
          <w:rFonts w:hAnsi="宋体"/>
        </w:rPr>
      </w:pPr>
      <w:r>
        <w:rPr>
          <w:rFonts w:hint="eastAsia" w:hAnsi="宋体"/>
        </w:rPr>
        <w:t>第三章 供应商须知</w:t>
      </w:r>
    </w:p>
    <w:p w14:paraId="61E3F28B">
      <w:pPr>
        <w:pStyle w:val="21"/>
        <w:snapToGrid w:val="0"/>
        <w:spacing w:line="420" w:lineRule="exact"/>
        <w:ind w:firstLine="420" w:firstLineChars="200"/>
        <w:rPr>
          <w:rFonts w:hAnsi="宋体"/>
        </w:rPr>
      </w:pPr>
      <w:r>
        <w:rPr>
          <w:rFonts w:hint="eastAsia" w:hAnsi="宋体"/>
        </w:rPr>
        <w:t>第四章 评定标准及推荐原则</w:t>
      </w:r>
    </w:p>
    <w:p w14:paraId="43F9BBE3">
      <w:pPr>
        <w:pStyle w:val="21"/>
        <w:snapToGrid w:val="0"/>
        <w:spacing w:line="420" w:lineRule="exact"/>
        <w:ind w:firstLine="420" w:firstLineChars="200"/>
        <w:rPr>
          <w:rFonts w:hAnsi="宋体"/>
        </w:rPr>
      </w:pPr>
      <w:r>
        <w:rPr>
          <w:rFonts w:hint="eastAsia" w:hAnsi="宋体"/>
        </w:rPr>
        <w:t>第五章 合同文本</w:t>
      </w:r>
    </w:p>
    <w:p w14:paraId="7680E0CA">
      <w:pPr>
        <w:pStyle w:val="21"/>
        <w:snapToGrid w:val="0"/>
        <w:spacing w:line="420" w:lineRule="exact"/>
        <w:ind w:firstLine="420" w:firstLineChars="200"/>
        <w:rPr>
          <w:rFonts w:hAnsi="宋体"/>
        </w:rPr>
      </w:pPr>
      <w:r>
        <w:rPr>
          <w:rFonts w:hint="eastAsia" w:hAnsi="宋体"/>
        </w:rPr>
        <w:t>第六章 响应文件格式</w:t>
      </w:r>
    </w:p>
    <w:p w14:paraId="04A519CE">
      <w:pPr>
        <w:spacing w:line="420" w:lineRule="exact"/>
        <w:ind w:firstLine="211" w:firstLineChars="100"/>
        <w:rPr>
          <w:b/>
          <w:bCs/>
        </w:rPr>
      </w:pPr>
      <w:bookmarkStart w:id="69" w:name="_Toc353785289"/>
      <w:bookmarkStart w:id="70" w:name="_Toc352700419"/>
      <w:r>
        <w:rPr>
          <w:rFonts w:hint="eastAsia"/>
          <w:b/>
          <w:bCs/>
        </w:rPr>
        <w:t>（二）竞争性谈判采购文件的澄清与修改</w:t>
      </w:r>
      <w:bookmarkEnd w:id="69"/>
      <w:bookmarkEnd w:id="70"/>
    </w:p>
    <w:p w14:paraId="3B6C6DEC">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5720E187">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14:paraId="2D928E04">
      <w:pPr>
        <w:pStyle w:val="3"/>
        <w:spacing w:line="420" w:lineRule="exact"/>
      </w:pPr>
      <w:r>
        <w:rPr>
          <w:rFonts w:hint="eastAsia"/>
        </w:rPr>
        <w:t>三、响应文件</w:t>
      </w:r>
    </w:p>
    <w:p w14:paraId="023C4710">
      <w:pPr>
        <w:spacing w:line="420" w:lineRule="exact"/>
        <w:ind w:firstLine="211" w:firstLineChars="100"/>
        <w:rPr>
          <w:rFonts w:hAnsi="宋体"/>
          <w:b/>
          <w:bCs/>
        </w:rPr>
      </w:pPr>
      <w:r>
        <w:rPr>
          <w:rFonts w:hint="eastAsia" w:hAnsi="宋体"/>
          <w:b/>
          <w:bCs/>
        </w:rPr>
        <w:t>（一）供应商的风险</w:t>
      </w:r>
    </w:p>
    <w:p w14:paraId="1BCE32C7">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14:paraId="03F0380F">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14:paraId="616B0ED0">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14:paraId="0BF5AC8C">
      <w:pPr>
        <w:snapToGrid w:val="0"/>
        <w:spacing w:line="420" w:lineRule="exact"/>
        <w:ind w:firstLine="422"/>
        <w:rPr>
          <w:rFonts w:ascii="宋体" w:hAnsi="宋体"/>
          <w:b/>
          <w:szCs w:val="21"/>
        </w:rPr>
      </w:pPr>
      <w:bookmarkStart w:id="71" w:name="_Hlk92285760"/>
      <w:r>
        <w:rPr>
          <w:rFonts w:ascii="宋体" w:hAnsi="宋体"/>
          <w:b/>
          <w:szCs w:val="21"/>
        </w:rPr>
        <w:t>1.</w:t>
      </w:r>
      <w:r>
        <w:rPr>
          <w:rFonts w:hint="eastAsia" w:ascii="宋体" w:hAnsi="宋体"/>
          <w:b/>
          <w:szCs w:val="21"/>
        </w:rPr>
        <w:t>资格文件：</w:t>
      </w:r>
    </w:p>
    <w:p w14:paraId="3E7D26AD">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2"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2"/>
    <w:p w14:paraId="268EB1E0">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3"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3"/>
    </w:p>
    <w:p w14:paraId="55D0FC79">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14:paraId="051F532C">
      <w:pPr>
        <w:numPr>
          <w:ilvl w:val="0"/>
          <w:numId w:val="2"/>
        </w:numPr>
        <w:snapToGrid w:val="0"/>
        <w:spacing w:line="420" w:lineRule="exact"/>
        <w:ind w:firstLine="422"/>
        <w:rPr>
          <w:rFonts w:hint="eastAsia" w:ascii="宋体" w:hAnsi="宋体"/>
          <w:b/>
          <w:szCs w:val="21"/>
        </w:rPr>
      </w:pPr>
      <w:r>
        <w:rPr>
          <w:rFonts w:hint="eastAsia" w:ascii="宋体" w:hAnsi="宋体"/>
          <w:b/>
          <w:szCs w:val="21"/>
        </w:rPr>
        <w:t>商务技术文件：</w:t>
      </w:r>
    </w:p>
    <w:p w14:paraId="21094038">
      <w:pPr>
        <w:numPr>
          <w:ilvl w:val="0"/>
          <w:numId w:val="0"/>
        </w:numPr>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14:paraId="49FDF33B">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14:paraId="00261BFB">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14:paraId="4AF248ED">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14:paraId="32C32536">
      <w:pPr>
        <w:snapToGrid w:val="0"/>
        <w:spacing w:line="420" w:lineRule="exact"/>
        <w:ind w:firstLine="422" w:firstLineChars="200"/>
        <w:rPr>
          <w:rFonts w:ascii="宋体" w:hAnsi="宋体"/>
        </w:rPr>
      </w:pPr>
      <w:bookmarkStart w:id="74"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5" w:name="_Hlk92285954"/>
      <w:r>
        <w:rPr>
          <w:rFonts w:ascii="宋体" w:hAnsi="宋体"/>
        </w:rPr>
        <w:t>(格式见第六章)</w:t>
      </w:r>
      <w:bookmarkEnd w:id="75"/>
    </w:p>
    <w:p w14:paraId="28BAC91E">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bookmarkEnd w:id="74"/>
    <w:p w14:paraId="09ADFBB6">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14:paraId="304DA49C">
      <w:pPr>
        <w:snapToGrid w:val="0"/>
        <w:spacing w:line="420" w:lineRule="exact"/>
        <w:rPr>
          <w:rFonts w:ascii="宋体" w:hAnsi="宋体"/>
          <w:bCs/>
          <w:szCs w:val="21"/>
        </w:rPr>
      </w:pPr>
      <w:bookmarkStart w:id="76"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76"/>
      <w:r>
        <w:rPr>
          <w:rFonts w:hint="eastAsia" w:ascii="宋体" w:hAnsi="宋体"/>
          <w:bCs/>
          <w:szCs w:val="21"/>
        </w:rPr>
        <w:t>(格式见第六章)。</w:t>
      </w:r>
    </w:p>
    <w:bookmarkEnd w:id="71"/>
    <w:p w14:paraId="41E57106">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14:paraId="4CB1196F">
      <w:pPr>
        <w:spacing w:line="420" w:lineRule="exact"/>
        <w:ind w:firstLine="211" w:firstLineChars="100"/>
        <w:rPr>
          <w:rFonts w:ascii="宋体" w:hAnsi="宋体"/>
          <w:b/>
          <w:bCs/>
          <w:szCs w:val="21"/>
        </w:rPr>
      </w:pPr>
      <w:bookmarkStart w:id="77" w:name="_Hlk90906323"/>
      <w:r>
        <w:rPr>
          <w:rFonts w:hint="eastAsia" w:ascii="宋体" w:hAnsi="宋体"/>
          <w:b/>
          <w:szCs w:val="21"/>
        </w:rPr>
        <w:t>（三）</w:t>
      </w:r>
      <w:bookmarkStart w:id="78" w:name="_Toc352700422"/>
      <w:bookmarkStart w:id="79" w:name="_Toc353785292"/>
      <w:bookmarkStart w:id="80" w:name="_Toc254970678"/>
      <w:bookmarkStart w:id="81" w:name="_Toc254970537"/>
      <w:r>
        <w:rPr>
          <w:rFonts w:hint="eastAsia" w:ascii="宋体" w:hAnsi="宋体"/>
          <w:b/>
          <w:bCs/>
          <w:szCs w:val="21"/>
        </w:rPr>
        <w:t>响应文件的编制、签署及加密</w:t>
      </w:r>
    </w:p>
    <w:p w14:paraId="604CBA32">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14:paraId="38722191">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14:paraId="74D4F298">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70E740F4">
      <w:pPr>
        <w:spacing w:line="420" w:lineRule="exact"/>
        <w:rPr>
          <w:rFonts w:ascii="宋体" w:hAnsi="宋体"/>
          <w:b/>
          <w:bCs/>
          <w:szCs w:val="21"/>
        </w:rPr>
      </w:pPr>
      <w:r>
        <w:rPr>
          <w:rFonts w:ascii="宋体" w:hAnsi="宋体"/>
          <w:szCs w:val="21"/>
        </w:rPr>
        <w:tab/>
      </w:r>
      <w:r>
        <w:rPr>
          <w:rFonts w:ascii="宋体" w:hAnsi="宋体"/>
          <w:b/>
          <w:bCs/>
          <w:szCs w:val="21"/>
        </w:rPr>
        <w:t>4.</w:t>
      </w:r>
      <w:bookmarkStart w:id="82"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2"/>
    </w:p>
    <w:p w14:paraId="5A54A203">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7"/>
    <w:p w14:paraId="79CAB444">
      <w:pPr>
        <w:spacing w:line="420" w:lineRule="exact"/>
        <w:ind w:firstLine="211" w:firstLineChars="100"/>
      </w:pPr>
      <w:r>
        <w:rPr>
          <w:rFonts w:hint="eastAsia"/>
          <w:b/>
          <w:bCs/>
        </w:rPr>
        <w:t>（四）响应文件的语言及计量</w:t>
      </w:r>
      <w:bookmarkEnd w:id="78"/>
      <w:bookmarkEnd w:id="79"/>
      <w:bookmarkEnd w:id="80"/>
      <w:bookmarkEnd w:id="81"/>
    </w:p>
    <w:p w14:paraId="627050BC">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14:paraId="4B6D4909">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14:paraId="704B8764">
      <w:pPr>
        <w:pStyle w:val="3"/>
        <w:spacing w:before="0" w:after="0" w:line="440" w:lineRule="exact"/>
        <w:ind w:firstLine="211" w:firstLineChars="100"/>
        <w:rPr>
          <w:rFonts w:ascii="宋体" w:hAnsi="宋体" w:eastAsia="宋体"/>
          <w:sz w:val="21"/>
          <w:szCs w:val="21"/>
        </w:rPr>
      </w:pPr>
      <w:bookmarkStart w:id="83" w:name="_（五）报价"/>
      <w:bookmarkEnd w:id="83"/>
      <w:bookmarkStart w:id="84" w:name="_Toc352700423"/>
      <w:bookmarkStart w:id="85" w:name="_Toc254970538"/>
      <w:bookmarkStart w:id="86" w:name="_Toc254970679"/>
      <w:bookmarkStart w:id="87" w:name="_Toc353785293"/>
      <w:r>
        <w:rPr>
          <w:rFonts w:hint="eastAsia" w:ascii="宋体" w:hAnsi="宋体" w:eastAsia="宋体"/>
          <w:sz w:val="21"/>
          <w:szCs w:val="21"/>
        </w:rPr>
        <w:t>（五）报价</w:t>
      </w:r>
      <w:bookmarkEnd w:id="84"/>
      <w:bookmarkEnd w:id="85"/>
      <w:bookmarkEnd w:id="86"/>
      <w:bookmarkEnd w:id="87"/>
    </w:p>
    <w:p w14:paraId="393C02A7">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14:paraId="7FA458BD">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14:paraId="1B91406E">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14:paraId="22839F30">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14:paraId="1FDDFA80">
      <w:pPr>
        <w:spacing w:line="420" w:lineRule="exact"/>
        <w:ind w:firstLine="211" w:firstLineChars="100"/>
        <w:rPr>
          <w:b/>
          <w:bCs/>
        </w:rPr>
      </w:pPr>
      <w:bookmarkStart w:id="88" w:name="_（六）谈判保证金"/>
      <w:bookmarkEnd w:id="88"/>
      <w:r>
        <w:rPr>
          <w:rFonts w:hint="eastAsia"/>
          <w:b/>
          <w:bCs/>
        </w:rPr>
        <w:t>（六）响应文件的上传、提交、修改、撤回</w:t>
      </w:r>
    </w:p>
    <w:p w14:paraId="24BBB195">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14:paraId="2D8DA411">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6F934BC7">
      <w:pPr>
        <w:pStyle w:val="3"/>
        <w:spacing w:line="420" w:lineRule="exact"/>
      </w:pPr>
      <w:bookmarkStart w:id="89" w:name="_四、响应文件开启"/>
      <w:bookmarkEnd w:id="89"/>
      <w:r>
        <w:rPr>
          <w:rFonts w:hint="eastAsia"/>
        </w:rPr>
        <w:t>四、</w:t>
      </w:r>
      <w:bookmarkStart w:id="90" w:name="_Toc353785300"/>
      <w:bookmarkStart w:id="91" w:name="_Toc352700430"/>
      <w:r>
        <w:rPr>
          <w:rFonts w:hint="eastAsia"/>
        </w:rPr>
        <w:t>响应文件开启</w:t>
      </w:r>
    </w:p>
    <w:bookmarkEnd w:id="90"/>
    <w:bookmarkEnd w:id="91"/>
    <w:p w14:paraId="133D2A44">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2" w:name="_Hlk90300735"/>
      <w:r>
        <w:rPr>
          <w:rFonts w:hint="eastAsia"/>
        </w:rPr>
        <w:t>广西政采云远程开标大厅</w:t>
      </w:r>
      <w:bookmarkEnd w:id="92"/>
      <w:r>
        <w:rPr>
          <w:rFonts w:hint="eastAsia"/>
        </w:rPr>
        <w:t>进行响应文件开启，供应商法定代表人或委托代理人须按时登录</w:t>
      </w:r>
      <w:bookmarkStart w:id="93" w:name="_Hlk90300780"/>
      <w:r>
        <w:rPr>
          <w:rFonts w:hint="eastAsia"/>
        </w:rPr>
        <w:t>广西政采云远程开标大厅</w:t>
      </w:r>
      <w:bookmarkEnd w:id="93"/>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4" w:name="_Toc353785301"/>
      <w:bookmarkStart w:id="95" w:name="_Toc352700431"/>
    </w:p>
    <w:p w14:paraId="3535647B">
      <w:pPr>
        <w:spacing w:line="420" w:lineRule="exact"/>
        <w:ind w:firstLine="210" w:firstLineChars="100"/>
        <w:rPr>
          <w:rFonts w:ascii="方正小标宋_GBK" w:hAnsi="Arial" w:eastAsia="方正小标宋_GBK"/>
          <w:bCs/>
          <w:sz w:val="24"/>
        </w:rPr>
      </w:pPr>
      <w:r>
        <w:rPr>
          <w:rFonts w:hint="eastAsia"/>
        </w:rPr>
        <w:t>（二）</w:t>
      </w:r>
      <w:bookmarkEnd w:id="94"/>
      <w:bookmarkEnd w:id="95"/>
      <w:r>
        <w:rPr>
          <w:rFonts w:hint="eastAsia"/>
        </w:rPr>
        <w:t>解密</w:t>
      </w:r>
    </w:p>
    <w:p w14:paraId="59D35F29">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30CB984D">
      <w:pPr>
        <w:spacing w:line="420" w:lineRule="exact"/>
        <w:ind w:firstLine="211" w:firstLineChars="100"/>
        <w:rPr>
          <w:b/>
          <w:bCs/>
        </w:rPr>
      </w:pPr>
      <w:r>
        <w:rPr>
          <w:rFonts w:hint="eastAsia"/>
          <w:b/>
          <w:bCs/>
        </w:rPr>
        <w:t>（三）资格审查</w:t>
      </w:r>
    </w:p>
    <w:p w14:paraId="565147FD">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14:paraId="1F2F8678">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14:paraId="0513186B">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14:paraId="0C421C3B">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4AC5177C">
      <w:pPr>
        <w:pStyle w:val="3"/>
        <w:spacing w:line="420" w:lineRule="exact"/>
        <w:rPr>
          <w:rFonts w:ascii="宋体" w:hAnsi="宋体"/>
          <w:szCs w:val="21"/>
        </w:rPr>
      </w:pPr>
      <w:bookmarkStart w:id="96" w:name="_五、评审与谈判"/>
      <w:bookmarkEnd w:id="96"/>
      <w:bookmarkStart w:id="97" w:name="_Toc352700432"/>
      <w:bookmarkStart w:id="98" w:name="_Toc254970686"/>
      <w:bookmarkStart w:id="99" w:name="_Toc353785302"/>
      <w:bookmarkStart w:id="100" w:name="_Toc254970545"/>
      <w:r>
        <w:rPr>
          <w:rFonts w:hint="eastAsia"/>
        </w:rPr>
        <w:t>五、</w:t>
      </w:r>
      <w:bookmarkEnd w:id="97"/>
      <w:bookmarkEnd w:id="98"/>
      <w:bookmarkEnd w:id="99"/>
      <w:bookmarkEnd w:id="100"/>
      <w:r>
        <w:rPr>
          <w:rFonts w:hint="eastAsia" w:ascii="宋体" w:hAnsi="宋体"/>
          <w:szCs w:val="21"/>
        </w:rPr>
        <w:t>评审与谈判</w:t>
      </w:r>
    </w:p>
    <w:p w14:paraId="54505C25">
      <w:pPr>
        <w:snapToGrid w:val="0"/>
        <w:spacing w:line="420" w:lineRule="exact"/>
        <w:ind w:firstLine="211" w:firstLineChars="100"/>
        <w:rPr>
          <w:rFonts w:ascii="宋体" w:hAnsi="宋体"/>
          <w:b/>
          <w:bCs/>
          <w:szCs w:val="21"/>
        </w:rPr>
      </w:pPr>
      <w:bookmarkStart w:id="101" w:name="_Toc353785303"/>
      <w:bookmarkStart w:id="102" w:name="_Toc352700433"/>
      <w:r>
        <w:rPr>
          <w:rFonts w:hint="eastAsia" w:ascii="宋体" w:hAnsi="宋体"/>
          <w:b/>
          <w:bCs/>
          <w:szCs w:val="21"/>
        </w:rPr>
        <w:t>（一）评审原则：</w:t>
      </w:r>
    </w:p>
    <w:p w14:paraId="38F1DA88">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7BA68A4A">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14:paraId="4A7DAA6D">
      <w:pPr>
        <w:snapToGrid w:val="0"/>
        <w:spacing w:line="420" w:lineRule="exact"/>
        <w:ind w:firstLine="211" w:firstLineChars="100"/>
        <w:rPr>
          <w:rFonts w:ascii="宋体" w:hAnsi="宋体"/>
          <w:b/>
          <w:bCs/>
          <w:szCs w:val="21"/>
        </w:rPr>
      </w:pPr>
      <w:r>
        <w:rPr>
          <w:rFonts w:hint="eastAsia"/>
          <w:b/>
          <w:bCs/>
        </w:rPr>
        <w:t>（二）成立谈判小组</w:t>
      </w:r>
    </w:p>
    <w:p w14:paraId="6AE2EB65">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1"/>
      <w:bookmarkEnd w:id="102"/>
      <w:r>
        <w:rPr>
          <w:rFonts w:hint="eastAsia" w:ascii="宋体" w:hAnsi="宋体" w:cs="Courier New"/>
          <w:bCs/>
          <w:szCs w:val="21"/>
        </w:rPr>
        <w:t>由采购人代表和评审专家共3人以上单数组成，其中评审专家人数不得少于谈判小组成员总数的2/3。</w:t>
      </w:r>
    </w:p>
    <w:p w14:paraId="14510371">
      <w:pPr>
        <w:spacing w:line="420" w:lineRule="exact"/>
        <w:ind w:firstLine="211" w:firstLineChars="100"/>
        <w:rPr>
          <w:rFonts w:ascii="宋体" w:hAnsi="宋体"/>
          <w:b/>
          <w:bCs/>
          <w:szCs w:val="21"/>
        </w:rPr>
      </w:pPr>
      <w:r>
        <w:rPr>
          <w:rFonts w:hint="eastAsia" w:ascii="宋体" w:hAnsi="宋体"/>
          <w:b/>
          <w:bCs/>
          <w:szCs w:val="21"/>
        </w:rPr>
        <w:t>（三）确认谈判文件</w:t>
      </w:r>
    </w:p>
    <w:p w14:paraId="54CA7F35">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14:paraId="34D34F6B">
      <w:pPr>
        <w:spacing w:line="420" w:lineRule="exact"/>
        <w:ind w:firstLine="211" w:firstLineChars="100"/>
        <w:rPr>
          <w:rFonts w:ascii="宋体" w:hAnsi="宋体" w:cs="Courier New"/>
          <w:szCs w:val="21"/>
        </w:rPr>
      </w:pPr>
      <w:r>
        <w:rPr>
          <w:rFonts w:hint="eastAsia" w:ascii="宋体" w:hAnsi="宋体"/>
          <w:b/>
          <w:bCs/>
          <w:szCs w:val="21"/>
        </w:rPr>
        <w:t>（四）实质性审查</w:t>
      </w:r>
    </w:p>
    <w:p w14:paraId="2075C270">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00D40617">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14:paraId="2DE03E71">
      <w:pPr>
        <w:snapToGrid w:val="0"/>
        <w:spacing w:line="420" w:lineRule="exact"/>
        <w:ind w:firstLine="525" w:firstLineChars="250"/>
        <w:rPr>
          <w:rFonts w:ascii="宋体" w:hAnsi="宋体"/>
          <w:szCs w:val="21"/>
        </w:rPr>
      </w:pPr>
      <w:bookmarkStart w:id="103" w:name="_Hlk112311783"/>
      <w:r>
        <w:rPr>
          <w:rFonts w:hint="eastAsia" w:ascii="宋体" w:hAnsi="宋体"/>
          <w:szCs w:val="21"/>
        </w:rPr>
        <w:t>①应交未交谈判保证金的；</w:t>
      </w:r>
    </w:p>
    <w:p w14:paraId="4B5121DF">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14:paraId="43CA1F58">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14:paraId="19C5C45F">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14:paraId="1D5EDC42">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14:paraId="7B9E5E1E">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14:paraId="4D038C05">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14:paraId="5442122D">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14:paraId="3CC26B6C">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3"/>
    <w:p w14:paraId="1D730D97">
      <w:pPr>
        <w:spacing w:line="420" w:lineRule="exact"/>
        <w:ind w:firstLine="211" w:firstLineChars="100"/>
        <w:rPr>
          <w:b/>
          <w:bCs/>
        </w:rPr>
      </w:pPr>
      <w:r>
        <w:rPr>
          <w:rFonts w:hint="eastAsia"/>
          <w:b/>
          <w:bCs/>
        </w:rPr>
        <w:t>（五）谈判</w:t>
      </w:r>
    </w:p>
    <w:p w14:paraId="7AFF0540">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14:paraId="67E5BFF1">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14:paraId="609CAB77">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14:paraId="36990F64">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4" w:name="_Hlk92985140"/>
      <w:r>
        <w:rPr>
          <w:rFonts w:hint="eastAsia" w:hAnsi="宋体"/>
          <w:bCs/>
        </w:rPr>
        <w:t>供应商为自然人的，应当由本人签名并附身份证明。</w:t>
      </w:r>
      <w:bookmarkEnd w:id="104"/>
      <w:r>
        <w:rPr>
          <w:rFonts w:hint="eastAsia" w:hAnsi="宋体"/>
          <w:bCs/>
        </w:rPr>
        <w:t>逾时不提交的，视同放弃谈判。</w:t>
      </w:r>
    </w:p>
    <w:p w14:paraId="324D89F4">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14:paraId="39BC00ED">
      <w:pPr>
        <w:spacing w:line="420" w:lineRule="exact"/>
        <w:ind w:firstLine="211" w:firstLineChars="100"/>
        <w:rPr>
          <w:b/>
          <w:bCs/>
        </w:rPr>
      </w:pPr>
      <w:r>
        <w:rPr>
          <w:rFonts w:hint="eastAsia"/>
          <w:b/>
          <w:bCs/>
        </w:rPr>
        <w:t>（六）最后报价</w:t>
      </w:r>
    </w:p>
    <w:p w14:paraId="7E9B1ADF">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14:paraId="3B1404C4">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A74E4A1">
      <w:pPr>
        <w:spacing w:line="420" w:lineRule="exact"/>
        <w:ind w:firstLine="420" w:firstLineChars="200"/>
      </w:pPr>
      <w:r>
        <w:t>2.</w:t>
      </w:r>
      <w:r>
        <w:rPr>
          <w:rFonts w:hint="eastAsia"/>
        </w:rPr>
        <w:t>最后报价应由其法定代表人或授权代表签名或者加盖公章，最后报价即系供应商响应报价。</w:t>
      </w:r>
    </w:p>
    <w:p w14:paraId="0D35CE39">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14:paraId="61032E23">
      <w:pPr>
        <w:snapToGrid w:val="0"/>
        <w:spacing w:line="420" w:lineRule="exact"/>
        <w:ind w:firstLine="420" w:firstLineChars="200"/>
        <w:rPr>
          <w:rFonts w:ascii="宋体" w:hAnsi="宋体"/>
          <w:szCs w:val="21"/>
        </w:rPr>
      </w:pPr>
      <w:bookmarkStart w:id="105"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14:paraId="27EF85A4">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14:paraId="29588D68">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14:paraId="2A1D17C9">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5"/>
    <w:p w14:paraId="7078C7CA">
      <w:pPr>
        <w:spacing w:line="420" w:lineRule="exact"/>
        <w:ind w:firstLine="211" w:firstLineChars="100"/>
        <w:rPr>
          <w:b/>
          <w:bCs/>
        </w:rPr>
      </w:pPr>
      <w:r>
        <w:rPr>
          <w:rFonts w:hint="eastAsia"/>
          <w:b/>
          <w:bCs/>
        </w:rPr>
        <w:t>（八）澄清、说明或者更正的形式</w:t>
      </w:r>
    </w:p>
    <w:p w14:paraId="3297F335">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6" w:name="_Hlk92462362"/>
      <w:r>
        <w:rPr>
          <w:rFonts w:hint="eastAsia" w:hAnsi="宋体"/>
          <w:bCs/>
        </w:rPr>
        <w:t>澄清、说明或者更正</w:t>
      </w:r>
      <w:bookmarkEnd w:id="106"/>
      <w:r>
        <w:rPr>
          <w:rFonts w:hint="eastAsia" w:hAnsi="宋体"/>
          <w:bCs/>
        </w:rPr>
        <w:t>。供应商的澄清、说明或者更正不得超出响应文件的范围或者改变响应文件的实质性内容。</w:t>
      </w:r>
    </w:p>
    <w:p w14:paraId="045DAC63">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77C67645">
      <w:pPr>
        <w:spacing w:line="420" w:lineRule="exact"/>
        <w:ind w:firstLine="211" w:firstLineChars="100"/>
        <w:rPr>
          <w:b/>
          <w:bCs/>
        </w:rPr>
      </w:pPr>
      <w:r>
        <w:rPr>
          <w:rFonts w:hint="eastAsia"/>
          <w:b/>
          <w:bCs/>
        </w:rPr>
        <w:t>（九）评定标准及推荐原则</w:t>
      </w:r>
    </w:p>
    <w:p w14:paraId="6CC457A0">
      <w:pPr>
        <w:spacing w:line="420" w:lineRule="exact"/>
        <w:ind w:firstLine="420" w:firstLineChars="200"/>
      </w:pPr>
      <w:r>
        <w:rPr>
          <w:rFonts w:hint="eastAsia" w:ascii="宋体" w:hAnsi="Courier New" w:cs="Courier New"/>
          <w:szCs w:val="21"/>
        </w:rPr>
        <w:t>详见第四章《评定标准及推荐原则》。</w:t>
      </w:r>
    </w:p>
    <w:p w14:paraId="3AD8A09D">
      <w:pPr>
        <w:pStyle w:val="21"/>
        <w:spacing w:line="420" w:lineRule="exact"/>
        <w:ind w:firstLine="211" w:firstLineChars="100"/>
        <w:rPr>
          <w:rFonts w:hAnsi="宋体"/>
          <w:b/>
        </w:rPr>
      </w:pPr>
      <w:r>
        <w:rPr>
          <w:rFonts w:hint="eastAsia" w:hAnsi="宋体"/>
          <w:b/>
        </w:rPr>
        <w:t>（十）供应商有下列情形之一的，属于恶意串通：</w:t>
      </w:r>
    </w:p>
    <w:p w14:paraId="411BDFB1">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14:paraId="3572DBA9">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14:paraId="243BB22E">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14:paraId="1ED7CA58">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14:paraId="3FD66FD7">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14:paraId="5B35DF0C">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14:paraId="31DD41EE">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14:paraId="22B79247">
      <w:pPr>
        <w:pStyle w:val="21"/>
        <w:spacing w:line="420" w:lineRule="exact"/>
        <w:ind w:firstLine="211" w:firstLineChars="100"/>
        <w:rPr>
          <w:rFonts w:hAnsi="宋体"/>
          <w:b/>
        </w:rPr>
      </w:pPr>
      <w:r>
        <w:rPr>
          <w:rFonts w:hint="eastAsia" w:hAnsi="宋体"/>
          <w:b/>
        </w:rPr>
        <w:t>（十一）评审报告</w:t>
      </w:r>
    </w:p>
    <w:p w14:paraId="58AACE4B">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4B2D4EAF">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58DBF6F9">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14:paraId="79C48AC7">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6A5D7B47">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14:paraId="0D2AE777">
      <w:pPr>
        <w:widowControl/>
        <w:tabs>
          <w:tab w:val="left" w:pos="540"/>
        </w:tabs>
        <w:spacing w:line="420" w:lineRule="exact"/>
        <w:ind w:firstLine="420" w:firstLineChars="200"/>
        <w:jc w:val="left"/>
        <w:rPr>
          <w:szCs w:val="21"/>
        </w:rPr>
      </w:pP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40BBFEB3">
      <w:pPr>
        <w:pStyle w:val="21"/>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14:paraId="49FF3EB6">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14:paraId="10230EE5">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14:paraId="0D05B3DD">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14:paraId="151B62E1">
      <w:pPr>
        <w:pStyle w:val="3"/>
        <w:spacing w:line="420" w:lineRule="exact"/>
      </w:pPr>
      <w:r>
        <w:rPr>
          <w:rFonts w:hint="eastAsia"/>
        </w:rPr>
        <w:t>六、确定成交供应商</w:t>
      </w:r>
    </w:p>
    <w:p w14:paraId="49454AE1">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14:paraId="09EACEC8">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ED89E30">
      <w:pPr>
        <w:pStyle w:val="3"/>
        <w:spacing w:line="420" w:lineRule="exact"/>
      </w:pPr>
      <w:r>
        <w:rPr>
          <w:rFonts w:hint="eastAsia"/>
        </w:rPr>
        <w:t>七、结果公告</w:t>
      </w:r>
    </w:p>
    <w:p w14:paraId="28DF4F4B">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14:paraId="4299FE16">
      <w:pPr>
        <w:pStyle w:val="3"/>
        <w:spacing w:line="420" w:lineRule="exact"/>
      </w:pPr>
      <w:r>
        <w:rPr>
          <w:rFonts w:hint="eastAsia"/>
        </w:rPr>
        <w:t>八、签订合同</w:t>
      </w:r>
    </w:p>
    <w:p w14:paraId="036A307E">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日内，按照谈判文件确定的合同文本以及采购标的、规格型号、采购金额、采购数量、技术和服务要求等确定的事项签订政府采购合同。</w:t>
      </w:r>
    </w:p>
    <w:p w14:paraId="7163B13D">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2D727B7F">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14:paraId="76999298">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14:paraId="3BA5A7C8">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14:paraId="266F044E">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37ECBA1">
      <w:pPr>
        <w:pStyle w:val="3"/>
        <w:spacing w:line="420" w:lineRule="exact"/>
      </w:pPr>
      <w:r>
        <w:rPr>
          <w:rFonts w:hint="eastAsia"/>
        </w:rPr>
        <w:t>九、适用法律</w:t>
      </w:r>
    </w:p>
    <w:p w14:paraId="6533145C">
      <w:pPr>
        <w:spacing w:line="420" w:lineRule="exact"/>
        <w:ind w:firstLine="420" w:firstLineChars="200"/>
        <w:rPr>
          <w:rFonts w:ascii="宋体" w:hAnsi="宋体"/>
          <w:szCs w:val="21"/>
        </w:rPr>
      </w:pPr>
      <w:bookmarkStart w:id="107" w:name="_Hlk92794186"/>
      <w:r>
        <w:rPr>
          <w:rFonts w:hint="eastAsia" w:ascii="宋体" w:hAnsi="宋体"/>
          <w:szCs w:val="21"/>
        </w:rPr>
        <w:t>本项目采购活动适用于《中华人民共和国政府采购法》及其实施条例、《政府采购非招标采购方式管理办法》等规定。</w:t>
      </w:r>
    </w:p>
    <w:bookmarkEnd w:id="107"/>
    <w:p w14:paraId="6B49B6A8">
      <w:pPr>
        <w:pStyle w:val="3"/>
        <w:spacing w:line="420" w:lineRule="exact"/>
      </w:pPr>
      <w:bookmarkStart w:id="108" w:name="_十、其他事项"/>
      <w:bookmarkEnd w:id="108"/>
      <w:r>
        <w:rPr>
          <w:rFonts w:hint="eastAsia"/>
        </w:rPr>
        <w:t>十、其他事项</w:t>
      </w:r>
    </w:p>
    <w:p w14:paraId="3A89FF7C">
      <w:pPr>
        <w:spacing w:line="420" w:lineRule="exact"/>
        <w:ind w:firstLine="210" w:firstLineChars="100"/>
        <w:rPr>
          <w:rFonts w:hAnsi="宋体"/>
        </w:rPr>
      </w:pPr>
      <w:r>
        <w:rPr>
          <w:rFonts w:hint="eastAsia" w:hAnsi="宋体"/>
        </w:rPr>
        <w:t>（一）代理服务费</w:t>
      </w:r>
    </w:p>
    <w:p w14:paraId="21FF6BFB">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14:paraId="144ADB5E">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4091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4C752261">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2540" t="3810" r="15875" b="1841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3810" t="3175" r="1460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14:paraId="4DEB0557">
            <w:pPr>
              <w:spacing w:line="330" w:lineRule="exact"/>
              <w:rPr>
                <w:rFonts w:hAnsi="宋体"/>
              </w:rPr>
            </w:pPr>
          </w:p>
          <w:p w14:paraId="362787F7">
            <w:pPr>
              <w:spacing w:line="330" w:lineRule="exact"/>
              <w:ind w:firstLine="1575" w:firstLineChars="750"/>
              <w:jc w:val="left"/>
              <w:rPr>
                <w:rFonts w:hAnsi="宋体"/>
              </w:rPr>
            </w:pPr>
            <w:r>
              <w:rPr>
                <w:rFonts w:hint="eastAsia" w:hAnsi="宋体"/>
              </w:rPr>
              <w:t>费率</w:t>
            </w:r>
          </w:p>
          <w:p w14:paraId="22BB37F1">
            <w:pPr>
              <w:spacing w:line="330" w:lineRule="exact"/>
              <w:ind w:leftChars="-1" w:hanging="2" w:hangingChars="1"/>
              <w:jc w:val="left"/>
              <w:rPr>
                <w:rFonts w:hAnsi="宋体"/>
              </w:rPr>
            </w:pPr>
          </w:p>
          <w:p w14:paraId="47A47021">
            <w:pPr>
              <w:spacing w:line="330" w:lineRule="exact"/>
              <w:ind w:leftChars="-1" w:hanging="2" w:hangingChars="1"/>
              <w:jc w:val="left"/>
              <w:rPr>
                <w:rFonts w:hAnsi="宋体"/>
              </w:rPr>
            </w:pPr>
          </w:p>
          <w:p w14:paraId="1C1A7359">
            <w:pPr>
              <w:spacing w:line="330" w:lineRule="exact"/>
              <w:jc w:val="left"/>
              <w:rPr>
                <w:rFonts w:hAnsi="宋体"/>
              </w:rPr>
            </w:pPr>
            <w:r>
              <w:rPr>
                <w:rFonts w:hint="eastAsia" w:hAnsi="宋体"/>
              </w:rPr>
              <w:t>成交金额（万元）</w:t>
            </w:r>
          </w:p>
        </w:tc>
        <w:tc>
          <w:tcPr>
            <w:tcW w:w="5708" w:type="dxa"/>
            <w:gridSpan w:val="3"/>
            <w:vAlign w:val="center"/>
          </w:tcPr>
          <w:p w14:paraId="0B4FD3BC">
            <w:pPr>
              <w:spacing w:line="330" w:lineRule="exact"/>
              <w:rPr>
                <w:rFonts w:hAnsi="宋体"/>
              </w:rPr>
            </w:pPr>
            <w:r>
              <w:rPr>
                <w:rFonts w:hint="eastAsia" w:hAnsi="宋体"/>
              </w:rPr>
              <w:t>公开招标、邀请招标、竞争性谈判方式采购代理</w:t>
            </w:r>
          </w:p>
        </w:tc>
      </w:tr>
      <w:tr w14:paraId="12B6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6B2E77ED">
            <w:pPr>
              <w:spacing w:line="330" w:lineRule="exact"/>
              <w:ind w:firstLine="2620" w:firstLineChars="1248"/>
              <w:rPr>
                <w:rFonts w:hAnsi="宋体"/>
              </w:rPr>
            </w:pPr>
          </w:p>
        </w:tc>
        <w:tc>
          <w:tcPr>
            <w:tcW w:w="1932" w:type="dxa"/>
            <w:vAlign w:val="center"/>
          </w:tcPr>
          <w:p w14:paraId="2102AFBE">
            <w:pPr>
              <w:spacing w:line="330" w:lineRule="exact"/>
              <w:jc w:val="center"/>
              <w:rPr>
                <w:rFonts w:hAnsi="宋体"/>
              </w:rPr>
            </w:pPr>
            <w:r>
              <w:rPr>
                <w:rFonts w:hint="eastAsia" w:hAnsi="宋体"/>
              </w:rPr>
              <w:t>货物类</w:t>
            </w:r>
          </w:p>
        </w:tc>
        <w:tc>
          <w:tcPr>
            <w:tcW w:w="1800" w:type="dxa"/>
            <w:vAlign w:val="center"/>
          </w:tcPr>
          <w:p w14:paraId="59B2AABF">
            <w:pPr>
              <w:spacing w:line="330" w:lineRule="exact"/>
              <w:jc w:val="center"/>
              <w:rPr>
                <w:rFonts w:hAnsi="宋体"/>
              </w:rPr>
            </w:pPr>
            <w:r>
              <w:rPr>
                <w:rFonts w:hint="eastAsia" w:hAnsi="宋体"/>
              </w:rPr>
              <w:t>服务类</w:t>
            </w:r>
          </w:p>
        </w:tc>
        <w:tc>
          <w:tcPr>
            <w:tcW w:w="1976" w:type="dxa"/>
            <w:vAlign w:val="center"/>
          </w:tcPr>
          <w:p w14:paraId="110D6B5D">
            <w:pPr>
              <w:widowControl/>
              <w:spacing w:line="330" w:lineRule="exact"/>
              <w:jc w:val="center"/>
              <w:rPr>
                <w:rFonts w:hAnsi="宋体"/>
              </w:rPr>
            </w:pPr>
            <w:r>
              <w:rPr>
                <w:rFonts w:hint="eastAsia" w:hAnsi="宋体"/>
              </w:rPr>
              <w:t>工程类</w:t>
            </w:r>
          </w:p>
        </w:tc>
      </w:tr>
      <w:tr w14:paraId="374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0C136918">
            <w:pPr>
              <w:spacing w:line="330" w:lineRule="exact"/>
              <w:jc w:val="center"/>
              <w:rPr>
                <w:rFonts w:hAnsi="宋体"/>
              </w:rPr>
            </w:pPr>
            <w:r>
              <w:rPr>
                <w:rFonts w:hint="eastAsia" w:hAnsi="宋体"/>
              </w:rPr>
              <w:t>100以下</w:t>
            </w:r>
          </w:p>
        </w:tc>
        <w:tc>
          <w:tcPr>
            <w:tcW w:w="1932" w:type="dxa"/>
            <w:vAlign w:val="center"/>
          </w:tcPr>
          <w:p w14:paraId="7FFC28F9">
            <w:pPr>
              <w:spacing w:line="330" w:lineRule="exact"/>
              <w:jc w:val="center"/>
              <w:rPr>
                <w:rFonts w:hAnsi="宋体"/>
              </w:rPr>
            </w:pPr>
            <w:r>
              <w:rPr>
                <w:rFonts w:hint="eastAsia" w:hAnsi="宋体"/>
              </w:rPr>
              <w:t>1.2%</w:t>
            </w:r>
          </w:p>
        </w:tc>
        <w:tc>
          <w:tcPr>
            <w:tcW w:w="1800" w:type="dxa"/>
            <w:vAlign w:val="center"/>
          </w:tcPr>
          <w:p w14:paraId="5F7547E3">
            <w:pPr>
              <w:spacing w:line="330" w:lineRule="exact"/>
              <w:jc w:val="center"/>
              <w:rPr>
                <w:rFonts w:hAnsi="宋体"/>
              </w:rPr>
            </w:pPr>
            <w:r>
              <w:rPr>
                <w:rFonts w:hint="eastAsia" w:hAnsi="宋体"/>
              </w:rPr>
              <w:t>1.2%</w:t>
            </w:r>
          </w:p>
        </w:tc>
        <w:tc>
          <w:tcPr>
            <w:tcW w:w="1976" w:type="dxa"/>
            <w:vAlign w:val="center"/>
          </w:tcPr>
          <w:p w14:paraId="7F712389">
            <w:pPr>
              <w:spacing w:line="330" w:lineRule="exact"/>
              <w:jc w:val="center"/>
              <w:rPr>
                <w:rFonts w:hAnsi="宋体"/>
              </w:rPr>
            </w:pPr>
            <w:r>
              <w:rPr>
                <w:rFonts w:hint="eastAsia" w:hAnsi="宋体"/>
              </w:rPr>
              <w:t>0.8%</w:t>
            </w:r>
          </w:p>
        </w:tc>
      </w:tr>
      <w:tr w14:paraId="678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2941135D">
            <w:pPr>
              <w:spacing w:line="330" w:lineRule="exact"/>
              <w:jc w:val="center"/>
              <w:rPr>
                <w:rFonts w:hAnsi="宋体"/>
              </w:rPr>
            </w:pPr>
            <w:r>
              <w:rPr>
                <w:rFonts w:hint="eastAsia" w:hAnsi="宋体"/>
              </w:rPr>
              <w:t>100-500</w:t>
            </w:r>
          </w:p>
        </w:tc>
        <w:tc>
          <w:tcPr>
            <w:tcW w:w="1932" w:type="dxa"/>
            <w:vAlign w:val="center"/>
          </w:tcPr>
          <w:p w14:paraId="1BCD6089">
            <w:pPr>
              <w:spacing w:line="330" w:lineRule="exact"/>
              <w:jc w:val="center"/>
              <w:rPr>
                <w:rFonts w:hAnsi="宋体"/>
              </w:rPr>
            </w:pPr>
            <w:r>
              <w:rPr>
                <w:rFonts w:hint="eastAsia" w:hAnsi="宋体"/>
              </w:rPr>
              <w:t>0.88%</w:t>
            </w:r>
          </w:p>
        </w:tc>
        <w:tc>
          <w:tcPr>
            <w:tcW w:w="1800" w:type="dxa"/>
            <w:vAlign w:val="center"/>
          </w:tcPr>
          <w:p w14:paraId="1611E427">
            <w:pPr>
              <w:spacing w:line="330" w:lineRule="exact"/>
              <w:jc w:val="center"/>
              <w:rPr>
                <w:rFonts w:hAnsi="宋体"/>
              </w:rPr>
            </w:pPr>
            <w:r>
              <w:rPr>
                <w:rFonts w:hint="eastAsia" w:hAnsi="宋体"/>
              </w:rPr>
              <w:t>0.64%</w:t>
            </w:r>
          </w:p>
        </w:tc>
        <w:tc>
          <w:tcPr>
            <w:tcW w:w="1976" w:type="dxa"/>
            <w:vAlign w:val="center"/>
          </w:tcPr>
          <w:p w14:paraId="338F8E98">
            <w:pPr>
              <w:spacing w:line="330" w:lineRule="exact"/>
              <w:jc w:val="center"/>
              <w:rPr>
                <w:rFonts w:hAnsi="宋体"/>
              </w:rPr>
            </w:pPr>
            <w:r>
              <w:rPr>
                <w:rFonts w:hint="eastAsia" w:hAnsi="宋体"/>
              </w:rPr>
              <w:t>0.56%</w:t>
            </w:r>
          </w:p>
        </w:tc>
      </w:tr>
      <w:tr w14:paraId="3627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098FC201">
            <w:pPr>
              <w:spacing w:line="330" w:lineRule="exact"/>
              <w:jc w:val="center"/>
              <w:rPr>
                <w:rFonts w:hAnsi="宋体"/>
              </w:rPr>
            </w:pPr>
            <w:r>
              <w:rPr>
                <w:rFonts w:hint="eastAsia" w:hAnsi="宋体"/>
              </w:rPr>
              <w:t>500-1000</w:t>
            </w:r>
          </w:p>
        </w:tc>
        <w:tc>
          <w:tcPr>
            <w:tcW w:w="1932" w:type="dxa"/>
            <w:vAlign w:val="center"/>
          </w:tcPr>
          <w:p w14:paraId="19A6D0E7">
            <w:pPr>
              <w:spacing w:line="330" w:lineRule="exact"/>
              <w:jc w:val="center"/>
              <w:rPr>
                <w:rFonts w:hAnsi="宋体"/>
              </w:rPr>
            </w:pPr>
            <w:r>
              <w:rPr>
                <w:rFonts w:hint="eastAsia" w:hAnsi="宋体"/>
              </w:rPr>
              <w:t>0.64%</w:t>
            </w:r>
          </w:p>
        </w:tc>
        <w:tc>
          <w:tcPr>
            <w:tcW w:w="1800" w:type="dxa"/>
            <w:vAlign w:val="center"/>
          </w:tcPr>
          <w:p w14:paraId="7700F528">
            <w:pPr>
              <w:spacing w:line="330" w:lineRule="exact"/>
              <w:jc w:val="center"/>
              <w:rPr>
                <w:rFonts w:hAnsi="宋体"/>
              </w:rPr>
            </w:pPr>
            <w:r>
              <w:rPr>
                <w:rFonts w:hint="eastAsia" w:hAnsi="宋体"/>
              </w:rPr>
              <w:t>0.36%</w:t>
            </w:r>
          </w:p>
        </w:tc>
        <w:tc>
          <w:tcPr>
            <w:tcW w:w="1976" w:type="dxa"/>
            <w:vAlign w:val="center"/>
          </w:tcPr>
          <w:p w14:paraId="794B7C94">
            <w:pPr>
              <w:spacing w:line="330" w:lineRule="exact"/>
              <w:jc w:val="center"/>
              <w:rPr>
                <w:rFonts w:hAnsi="宋体"/>
              </w:rPr>
            </w:pPr>
            <w:r>
              <w:rPr>
                <w:rFonts w:hint="eastAsia" w:hAnsi="宋体"/>
              </w:rPr>
              <w:t>0.44%</w:t>
            </w:r>
          </w:p>
        </w:tc>
      </w:tr>
      <w:tr w14:paraId="4E3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628A0F81">
            <w:pPr>
              <w:spacing w:line="330" w:lineRule="exact"/>
              <w:jc w:val="center"/>
              <w:rPr>
                <w:rFonts w:hAnsi="宋体"/>
              </w:rPr>
            </w:pPr>
            <w:r>
              <w:rPr>
                <w:rFonts w:hint="eastAsia" w:hAnsi="宋体"/>
              </w:rPr>
              <w:t>1000-5000</w:t>
            </w:r>
          </w:p>
        </w:tc>
        <w:tc>
          <w:tcPr>
            <w:tcW w:w="1932" w:type="dxa"/>
            <w:vAlign w:val="center"/>
          </w:tcPr>
          <w:p w14:paraId="219CDE1B">
            <w:pPr>
              <w:spacing w:line="330" w:lineRule="exact"/>
              <w:jc w:val="center"/>
              <w:rPr>
                <w:rFonts w:hAnsi="宋体"/>
              </w:rPr>
            </w:pPr>
            <w:r>
              <w:rPr>
                <w:rFonts w:hint="eastAsia" w:hAnsi="宋体"/>
              </w:rPr>
              <w:t>0.4%</w:t>
            </w:r>
          </w:p>
        </w:tc>
        <w:tc>
          <w:tcPr>
            <w:tcW w:w="1800" w:type="dxa"/>
            <w:vAlign w:val="center"/>
          </w:tcPr>
          <w:p w14:paraId="2B7703A1">
            <w:pPr>
              <w:spacing w:line="330" w:lineRule="exact"/>
              <w:jc w:val="center"/>
              <w:rPr>
                <w:rFonts w:hAnsi="宋体"/>
              </w:rPr>
            </w:pPr>
            <w:r>
              <w:rPr>
                <w:rFonts w:hint="eastAsia" w:hAnsi="宋体"/>
              </w:rPr>
              <w:t>0.2%</w:t>
            </w:r>
          </w:p>
        </w:tc>
        <w:tc>
          <w:tcPr>
            <w:tcW w:w="1976" w:type="dxa"/>
            <w:vAlign w:val="center"/>
          </w:tcPr>
          <w:p w14:paraId="3FEC8A4F">
            <w:pPr>
              <w:spacing w:line="330" w:lineRule="exact"/>
              <w:jc w:val="center"/>
              <w:rPr>
                <w:rFonts w:hAnsi="宋体"/>
              </w:rPr>
            </w:pPr>
            <w:r>
              <w:rPr>
                <w:rFonts w:hint="eastAsia" w:hAnsi="宋体"/>
              </w:rPr>
              <w:t>0.28%</w:t>
            </w:r>
          </w:p>
        </w:tc>
      </w:tr>
      <w:tr w14:paraId="040C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1F07A121">
            <w:pPr>
              <w:spacing w:line="330" w:lineRule="exact"/>
              <w:jc w:val="center"/>
              <w:rPr>
                <w:rFonts w:hAnsi="宋体"/>
              </w:rPr>
            </w:pPr>
            <w:r>
              <w:rPr>
                <w:rFonts w:hint="eastAsia" w:hAnsi="宋体"/>
              </w:rPr>
              <w:t>5000-10000</w:t>
            </w:r>
          </w:p>
        </w:tc>
        <w:tc>
          <w:tcPr>
            <w:tcW w:w="1932" w:type="dxa"/>
            <w:vAlign w:val="center"/>
          </w:tcPr>
          <w:p w14:paraId="7446FAA4">
            <w:pPr>
              <w:spacing w:line="330" w:lineRule="exact"/>
              <w:jc w:val="center"/>
              <w:rPr>
                <w:rFonts w:hAnsi="宋体"/>
              </w:rPr>
            </w:pPr>
            <w:r>
              <w:rPr>
                <w:rFonts w:hint="eastAsia" w:hAnsi="宋体"/>
              </w:rPr>
              <w:t>0.2%</w:t>
            </w:r>
          </w:p>
        </w:tc>
        <w:tc>
          <w:tcPr>
            <w:tcW w:w="1800" w:type="dxa"/>
            <w:vAlign w:val="center"/>
          </w:tcPr>
          <w:p w14:paraId="7379A4B5">
            <w:pPr>
              <w:spacing w:line="330" w:lineRule="exact"/>
              <w:jc w:val="center"/>
              <w:rPr>
                <w:rFonts w:hAnsi="宋体"/>
              </w:rPr>
            </w:pPr>
            <w:r>
              <w:rPr>
                <w:rFonts w:hint="eastAsia" w:hAnsi="宋体"/>
              </w:rPr>
              <w:t>0.08%</w:t>
            </w:r>
          </w:p>
        </w:tc>
        <w:tc>
          <w:tcPr>
            <w:tcW w:w="1976" w:type="dxa"/>
            <w:vAlign w:val="center"/>
          </w:tcPr>
          <w:p w14:paraId="0BE7B5C3">
            <w:pPr>
              <w:spacing w:line="330" w:lineRule="exact"/>
              <w:jc w:val="center"/>
              <w:rPr>
                <w:rFonts w:hAnsi="宋体"/>
              </w:rPr>
            </w:pPr>
            <w:r>
              <w:rPr>
                <w:rFonts w:hint="eastAsia" w:hAnsi="宋体"/>
              </w:rPr>
              <w:t>0.16%</w:t>
            </w:r>
          </w:p>
        </w:tc>
      </w:tr>
      <w:tr w14:paraId="054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5E3261B3">
            <w:pPr>
              <w:spacing w:line="330" w:lineRule="exact"/>
              <w:jc w:val="center"/>
              <w:rPr>
                <w:rFonts w:hAnsi="宋体"/>
              </w:rPr>
            </w:pPr>
            <w:r>
              <w:rPr>
                <w:rFonts w:hint="eastAsia" w:hAnsi="宋体"/>
              </w:rPr>
              <w:t>10000-100000</w:t>
            </w:r>
          </w:p>
        </w:tc>
        <w:tc>
          <w:tcPr>
            <w:tcW w:w="1932" w:type="dxa"/>
            <w:vAlign w:val="center"/>
          </w:tcPr>
          <w:p w14:paraId="05411D7A">
            <w:pPr>
              <w:spacing w:line="330" w:lineRule="exact"/>
              <w:jc w:val="center"/>
              <w:rPr>
                <w:rFonts w:hAnsi="宋体"/>
              </w:rPr>
            </w:pPr>
            <w:r>
              <w:rPr>
                <w:rFonts w:hint="eastAsia" w:hAnsi="宋体"/>
              </w:rPr>
              <w:t>0.04%</w:t>
            </w:r>
          </w:p>
        </w:tc>
        <w:tc>
          <w:tcPr>
            <w:tcW w:w="1800" w:type="dxa"/>
            <w:vAlign w:val="center"/>
          </w:tcPr>
          <w:p w14:paraId="4812F2E4">
            <w:pPr>
              <w:spacing w:line="330" w:lineRule="exact"/>
              <w:jc w:val="center"/>
              <w:rPr>
                <w:rFonts w:hAnsi="宋体"/>
              </w:rPr>
            </w:pPr>
            <w:r>
              <w:rPr>
                <w:rFonts w:hint="eastAsia" w:hAnsi="宋体"/>
              </w:rPr>
              <w:t>0.04%</w:t>
            </w:r>
          </w:p>
        </w:tc>
        <w:tc>
          <w:tcPr>
            <w:tcW w:w="1976" w:type="dxa"/>
            <w:vAlign w:val="center"/>
          </w:tcPr>
          <w:p w14:paraId="4F76E062">
            <w:pPr>
              <w:spacing w:line="330" w:lineRule="exact"/>
              <w:jc w:val="center"/>
              <w:rPr>
                <w:rFonts w:hAnsi="宋体"/>
              </w:rPr>
            </w:pPr>
            <w:r>
              <w:rPr>
                <w:rFonts w:hint="eastAsia" w:hAnsi="宋体"/>
              </w:rPr>
              <w:t>0.04%</w:t>
            </w:r>
          </w:p>
        </w:tc>
      </w:tr>
      <w:tr w14:paraId="2D3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51BAB79F">
            <w:pPr>
              <w:spacing w:line="330" w:lineRule="exact"/>
              <w:jc w:val="center"/>
              <w:rPr>
                <w:rFonts w:hAnsi="宋体"/>
              </w:rPr>
            </w:pPr>
            <w:r>
              <w:rPr>
                <w:rFonts w:hint="eastAsia" w:hAnsi="宋体"/>
              </w:rPr>
              <w:t>100000以上</w:t>
            </w:r>
          </w:p>
        </w:tc>
        <w:tc>
          <w:tcPr>
            <w:tcW w:w="1932" w:type="dxa"/>
            <w:vAlign w:val="center"/>
          </w:tcPr>
          <w:p w14:paraId="6ABE4F14">
            <w:pPr>
              <w:spacing w:line="330" w:lineRule="exact"/>
              <w:jc w:val="center"/>
              <w:rPr>
                <w:rFonts w:hAnsi="宋体"/>
              </w:rPr>
            </w:pPr>
            <w:r>
              <w:rPr>
                <w:rFonts w:hint="eastAsia" w:hAnsi="宋体"/>
              </w:rPr>
              <w:t>0.008%</w:t>
            </w:r>
          </w:p>
        </w:tc>
        <w:tc>
          <w:tcPr>
            <w:tcW w:w="1800" w:type="dxa"/>
            <w:vAlign w:val="center"/>
          </w:tcPr>
          <w:p w14:paraId="068E39FD">
            <w:pPr>
              <w:spacing w:line="330" w:lineRule="exact"/>
              <w:jc w:val="center"/>
              <w:rPr>
                <w:rFonts w:hAnsi="宋体"/>
              </w:rPr>
            </w:pPr>
            <w:r>
              <w:rPr>
                <w:rFonts w:hint="eastAsia" w:hAnsi="宋体"/>
              </w:rPr>
              <w:t>0.008%</w:t>
            </w:r>
          </w:p>
        </w:tc>
        <w:tc>
          <w:tcPr>
            <w:tcW w:w="1976" w:type="dxa"/>
            <w:vAlign w:val="center"/>
          </w:tcPr>
          <w:p w14:paraId="71235F6C">
            <w:pPr>
              <w:spacing w:line="330" w:lineRule="exact"/>
              <w:jc w:val="center"/>
              <w:rPr>
                <w:rFonts w:hAnsi="宋体"/>
              </w:rPr>
            </w:pPr>
            <w:r>
              <w:rPr>
                <w:rFonts w:hint="eastAsia" w:hAnsi="宋体"/>
              </w:rPr>
              <w:t>0.008%</w:t>
            </w:r>
          </w:p>
        </w:tc>
      </w:tr>
    </w:tbl>
    <w:p w14:paraId="5D2D43B1">
      <w:pPr>
        <w:pStyle w:val="21"/>
        <w:spacing w:line="400" w:lineRule="exact"/>
        <w:ind w:firstLine="420" w:firstLineChars="200"/>
        <w:rPr>
          <w:rFonts w:hAnsi="宋体"/>
        </w:rPr>
      </w:pPr>
      <w:r>
        <w:rPr>
          <w:rFonts w:hint="eastAsia" w:hAnsi="宋体"/>
        </w:rPr>
        <w:t>注：代理服务收费按差额定率累进法计算</w:t>
      </w:r>
    </w:p>
    <w:p w14:paraId="757C7816">
      <w:pPr>
        <w:pStyle w:val="21"/>
        <w:spacing w:line="400" w:lineRule="exact"/>
        <w:ind w:firstLine="420" w:firstLineChars="200"/>
        <w:rPr>
          <w:rFonts w:hAnsi="宋体"/>
          <w:bCs/>
        </w:rPr>
      </w:pPr>
      <w:r>
        <w:rPr>
          <w:rFonts w:hint="eastAsia" w:hAnsi="宋体"/>
          <w:bCs/>
        </w:rPr>
        <w:t>3.缴纳代理服务费银行账户信息：</w:t>
      </w:r>
    </w:p>
    <w:p w14:paraId="36DA1757">
      <w:pPr>
        <w:pStyle w:val="21"/>
        <w:spacing w:line="400" w:lineRule="exact"/>
        <w:ind w:firstLine="420" w:firstLineChars="200"/>
        <w:rPr>
          <w:rFonts w:hAnsi="宋体"/>
          <w:bCs/>
        </w:rPr>
      </w:pPr>
      <w:r>
        <w:rPr>
          <w:rFonts w:hint="eastAsia" w:hAnsi="宋体"/>
          <w:bCs/>
        </w:rPr>
        <w:t>开户名称:钦州市政府采购中心</w:t>
      </w:r>
    </w:p>
    <w:p w14:paraId="56F26C02">
      <w:pPr>
        <w:pStyle w:val="21"/>
        <w:spacing w:line="400" w:lineRule="exact"/>
        <w:ind w:firstLine="420" w:firstLineChars="200"/>
        <w:rPr>
          <w:rFonts w:hAnsi="宋体"/>
          <w:bCs/>
        </w:rPr>
      </w:pPr>
      <w:r>
        <w:rPr>
          <w:rFonts w:hint="eastAsia" w:hAnsi="宋体"/>
          <w:bCs/>
        </w:rPr>
        <w:t>开户银行:兴业银行钦州支行</w:t>
      </w:r>
    </w:p>
    <w:p w14:paraId="6CD2D00F">
      <w:pPr>
        <w:pStyle w:val="21"/>
        <w:spacing w:line="400" w:lineRule="exact"/>
        <w:ind w:firstLine="420" w:firstLineChars="200"/>
        <w:rPr>
          <w:rFonts w:hAnsi="宋体"/>
        </w:rPr>
      </w:pPr>
      <w:r>
        <w:rPr>
          <w:rFonts w:hint="eastAsia" w:hAnsi="宋体"/>
          <w:bCs/>
        </w:rPr>
        <w:t>银行账号:554010100100129709</w:t>
      </w:r>
    </w:p>
    <w:p w14:paraId="15A4DFFA">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14:paraId="30CB740F">
      <w:pPr>
        <w:pStyle w:val="21"/>
        <w:spacing w:line="400" w:lineRule="exact"/>
        <w:ind w:firstLine="210" w:firstLineChars="100"/>
        <w:rPr>
          <w:rFonts w:hAnsi="宋体"/>
          <w:spacing w:val="-4"/>
        </w:rPr>
      </w:pPr>
      <w:r>
        <w:rPr>
          <w:rFonts w:hint="eastAsia" w:hAnsi="宋体"/>
          <w:bCs/>
        </w:rPr>
        <w:t>（三）有关事宜</w:t>
      </w:r>
    </w:p>
    <w:p w14:paraId="5C519E21">
      <w:pPr>
        <w:spacing w:line="400" w:lineRule="exact"/>
        <w:ind w:firstLine="420" w:firstLineChars="200"/>
      </w:pPr>
      <w:r>
        <w:rPr>
          <w:rFonts w:hint="eastAsia"/>
        </w:rPr>
        <w:t>所有与采购文件有关的函件请按下列通讯地址联系：</w:t>
      </w:r>
    </w:p>
    <w:p w14:paraId="39AA6A7C">
      <w:pPr>
        <w:widowControl/>
        <w:spacing w:line="400" w:lineRule="exact"/>
        <w:ind w:firstLine="420" w:firstLineChars="200"/>
        <w:jc w:val="left"/>
      </w:pPr>
      <w:r>
        <w:rPr>
          <w:rFonts w:hint="eastAsia"/>
        </w:rPr>
        <w:t>钦州市政府采购中心</w:t>
      </w:r>
    </w:p>
    <w:p w14:paraId="52A5CBF5">
      <w:pPr>
        <w:widowControl/>
        <w:spacing w:line="400" w:lineRule="exact"/>
        <w:ind w:firstLine="420" w:firstLineChars="200"/>
        <w:jc w:val="left"/>
      </w:pPr>
      <w:r>
        <w:rPr>
          <w:rFonts w:hint="eastAsia"/>
        </w:rPr>
        <w:t>通讯地址：钦州市金海湾东大街8号</w:t>
      </w:r>
    </w:p>
    <w:p w14:paraId="0931EE56">
      <w:pPr>
        <w:widowControl/>
        <w:spacing w:line="400" w:lineRule="exact"/>
        <w:ind w:firstLine="420" w:firstLineChars="200"/>
        <w:jc w:val="left"/>
      </w:pPr>
      <w:r>
        <w:rPr>
          <w:rFonts w:hint="eastAsia"/>
        </w:rPr>
        <w:t>邮政编码：535000</w:t>
      </w:r>
    </w:p>
    <w:p w14:paraId="539F021F">
      <w:pPr>
        <w:widowControl/>
        <w:spacing w:line="400" w:lineRule="exact"/>
        <w:ind w:firstLine="420" w:firstLineChars="200"/>
        <w:jc w:val="left"/>
      </w:pPr>
      <w:r>
        <w:rPr>
          <w:rFonts w:hint="eastAsia"/>
        </w:rPr>
        <w:t>钦州市政府采购中心联系方式：</w:t>
      </w:r>
    </w:p>
    <w:p w14:paraId="164AEC22">
      <w:pPr>
        <w:widowControl/>
        <w:spacing w:line="400" w:lineRule="exact"/>
        <w:ind w:firstLine="420" w:firstLineChars="200"/>
        <w:jc w:val="left"/>
      </w:pPr>
      <w:r>
        <w:rPr>
          <w:rFonts w:hint="eastAsia"/>
        </w:rPr>
        <w:t>(1)采购部(采购文件)</w:t>
      </w:r>
    </w:p>
    <w:p w14:paraId="6AD4996F">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14:paraId="20A68880">
      <w:pPr>
        <w:widowControl/>
        <w:spacing w:line="400" w:lineRule="exact"/>
        <w:ind w:firstLine="420" w:firstLineChars="200"/>
        <w:jc w:val="left"/>
      </w:pPr>
      <w:r>
        <w:rPr>
          <w:rFonts w:hint="eastAsia"/>
        </w:rPr>
        <w:t>(2)综合二部(评审、谈判、成交及合同管理)</w:t>
      </w:r>
    </w:p>
    <w:p w14:paraId="568BDDBF">
      <w:pPr>
        <w:widowControl/>
        <w:spacing w:line="400" w:lineRule="exact"/>
        <w:ind w:firstLine="420" w:firstLineChars="200"/>
        <w:jc w:val="left"/>
      </w:pPr>
      <w:r>
        <w:rPr>
          <w:rFonts w:hint="eastAsia"/>
        </w:rPr>
        <w:t>联系人：陈侃</w:t>
      </w:r>
      <w:r>
        <w:rPr>
          <w:rFonts w:hint="eastAsia"/>
          <w:lang w:eastAsia="zh-CN"/>
        </w:rPr>
        <w:t>、</w:t>
      </w:r>
      <w:r>
        <w:rPr>
          <w:rFonts w:hint="eastAsia"/>
        </w:rPr>
        <w:t xml:space="preserve">陈启梅 </w:t>
      </w:r>
      <w:r>
        <w:t xml:space="preserve">  </w:t>
      </w:r>
      <w:r>
        <w:rPr>
          <w:rFonts w:hint="eastAsia"/>
        </w:rPr>
        <w:t>联系方式：0777-2886006</w:t>
      </w:r>
    </w:p>
    <w:p w14:paraId="0E4B67B4">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14:paraId="4E3E49DF">
      <w:pPr>
        <w:widowControl/>
        <w:spacing w:line="400" w:lineRule="exact"/>
        <w:jc w:val="left"/>
      </w:pPr>
    </w:p>
    <w:p w14:paraId="4B920C1D"/>
    <w:p w14:paraId="3B7A492A"/>
    <w:p w14:paraId="51F41B41"/>
    <w:p w14:paraId="7D23D915"/>
    <w:p w14:paraId="57BA5AA2"/>
    <w:p w14:paraId="543CC451"/>
    <w:p w14:paraId="1D641728"/>
    <w:p w14:paraId="35DC3397"/>
    <w:p w14:paraId="75815067"/>
    <w:p w14:paraId="23090FB5"/>
    <w:p w14:paraId="2B47EE26"/>
    <w:p w14:paraId="1CAF8748"/>
    <w:p w14:paraId="21FB726F">
      <w:pPr>
        <w:pStyle w:val="5"/>
      </w:pPr>
    </w:p>
    <w:p w14:paraId="01B84C87"/>
    <w:p w14:paraId="3E987EF8">
      <w:pPr>
        <w:pStyle w:val="17"/>
      </w:pPr>
    </w:p>
    <w:p w14:paraId="7C6C1694">
      <w:pPr>
        <w:pStyle w:val="17"/>
      </w:pPr>
    </w:p>
    <w:p w14:paraId="7B15A387">
      <w:pPr>
        <w:pStyle w:val="17"/>
      </w:pPr>
    </w:p>
    <w:p w14:paraId="47917001">
      <w:pPr>
        <w:pStyle w:val="17"/>
      </w:pPr>
    </w:p>
    <w:p w14:paraId="3BBDCA8A">
      <w:pPr>
        <w:pStyle w:val="17"/>
      </w:pPr>
    </w:p>
    <w:p w14:paraId="704F2C1C">
      <w:pPr>
        <w:pStyle w:val="17"/>
      </w:pPr>
    </w:p>
    <w:p w14:paraId="13A75DFF">
      <w:pPr>
        <w:pStyle w:val="17"/>
      </w:pPr>
    </w:p>
    <w:p w14:paraId="066519D8">
      <w:pPr>
        <w:pStyle w:val="17"/>
      </w:pPr>
    </w:p>
    <w:p w14:paraId="1A2CD6F0">
      <w:pPr>
        <w:pStyle w:val="17"/>
      </w:pPr>
    </w:p>
    <w:p w14:paraId="104D37A3">
      <w:pPr>
        <w:pStyle w:val="17"/>
      </w:pPr>
    </w:p>
    <w:p w14:paraId="12855B02">
      <w:pPr>
        <w:pStyle w:val="17"/>
      </w:pPr>
    </w:p>
    <w:p w14:paraId="42E95642">
      <w:pPr>
        <w:pStyle w:val="17"/>
      </w:pPr>
    </w:p>
    <w:p w14:paraId="6D8DDF12">
      <w:pPr>
        <w:pStyle w:val="17"/>
      </w:pPr>
    </w:p>
    <w:p w14:paraId="70B878EF"/>
    <w:p w14:paraId="02DE34DF">
      <w:pPr>
        <w:pStyle w:val="5"/>
      </w:pPr>
    </w:p>
    <w:p w14:paraId="52B774E7"/>
    <w:p w14:paraId="3B2149B1"/>
    <w:p w14:paraId="4E658709">
      <w:pPr>
        <w:pStyle w:val="2"/>
        <w:spacing w:line="400" w:lineRule="exact"/>
        <w:rPr>
          <w:rFonts w:ascii="方正小标宋_GBK" w:hAnsi="宋体" w:eastAsia="方正小标宋_GBK"/>
        </w:rPr>
      </w:pPr>
      <w:bookmarkStart w:id="109" w:name="_第四章__评定标准及推荐原则"/>
      <w:bookmarkEnd w:id="109"/>
      <w:bookmarkStart w:id="110" w:name="_Toc92355026"/>
      <w:r>
        <w:rPr>
          <w:rFonts w:hint="eastAsia" w:ascii="方正小标宋_GBK" w:hAnsi="宋体" w:eastAsia="方正小标宋_GBK"/>
        </w:rPr>
        <w:t>第四章  评定标准及推荐原则</w:t>
      </w:r>
      <w:bookmarkEnd w:id="110"/>
    </w:p>
    <w:p w14:paraId="187B4BEE">
      <w:pPr>
        <w:pStyle w:val="21"/>
        <w:spacing w:line="280" w:lineRule="exact"/>
        <w:jc w:val="center"/>
      </w:pPr>
      <w:r>
        <w:rPr>
          <w:rFonts w:hAnsi="宋体"/>
          <w:b/>
          <w:bCs/>
        </w:rPr>
        <w:br w:type="page"/>
      </w:r>
    </w:p>
    <w:p w14:paraId="71D75386">
      <w:pPr>
        <w:pStyle w:val="21"/>
        <w:spacing w:line="500" w:lineRule="exact"/>
        <w:jc w:val="center"/>
        <w:rPr>
          <w:rFonts w:hAnsi="宋体"/>
          <w:b/>
          <w:bCs/>
          <w:sz w:val="44"/>
          <w:szCs w:val="44"/>
        </w:rPr>
      </w:pPr>
      <w:bookmarkStart w:id="111" w:name="_Hlk92463826"/>
      <w:r>
        <w:rPr>
          <w:rFonts w:hint="eastAsia" w:hAnsi="宋体"/>
          <w:b/>
          <w:bCs/>
          <w:sz w:val="44"/>
          <w:szCs w:val="44"/>
        </w:rPr>
        <w:t>评定标准及推荐原则</w:t>
      </w:r>
    </w:p>
    <w:bookmarkEnd w:id="111"/>
    <w:p w14:paraId="3ED394EF"/>
    <w:p w14:paraId="0CA18318">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14:paraId="43AFA060">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2" w:name="_Hlk89353643"/>
      <w:r>
        <w:rPr>
          <w:rFonts w:hint="eastAsia" w:hAnsi="宋体"/>
          <w:bCs/>
        </w:rPr>
        <w:t>谈判小组由采购人代表和评审专家共3人以上单数组成，其中评审专家人数不得少于谈判小组成员总数的2/3。</w:t>
      </w:r>
      <w:bookmarkEnd w:id="112"/>
    </w:p>
    <w:p w14:paraId="793E64EB">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14:paraId="6F9AAD93">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14:paraId="5023B9DA">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（一）成交候选人的推荐原则：</w:t>
      </w:r>
    </w:p>
    <w:p w14:paraId="16EA743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3E5625C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（二）落实政府采购政策：</w:t>
      </w:r>
    </w:p>
    <w:p w14:paraId="79D0639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14:paraId="74305C8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2.</w:t>
      </w:r>
      <w:r>
        <w:rPr>
          <w:rFonts w:hint="eastAsia"/>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04D422C">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3</w:t>
      </w:r>
      <w:r>
        <w:rPr>
          <w:rFonts w:hint="eastAsia"/>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2117FF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4</w:t>
      </w: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739DA51F"/>
    <w:p w14:paraId="751DDE79"/>
    <w:p w14:paraId="2BECAF6F"/>
    <w:p w14:paraId="10CC859C"/>
    <w:p w14:paraId="27F667B2"/>
    <w:p w14:paraId="3B968C9B"/>
    <w:p w14:paraId="16CAA229"/>
    <w:p w14:paraId="5F5F18AA"/>
    <w:p w14:paraId="48205ECC"/>
    <w:p w14:paraId="38889320"/>
    <w:p w14:paraId="0A308A06"/>
    <w:p w14:paraId="78A505B4"/>
    <w:p w14:paraId="582488AB">
      <w:pPr>
        <w:pStyle w:val="2"/>
        <w:spacing w:line="400" w:lineRule="exact"/>
        <w:rPr>
          <w:rFonts w:ascii="方正小标宋_GBK" w:eastAsia="方正小标宋_GBK"/>
        </w:rPr>
      </w:pPr>
      <w:bookmarkStart w:id="113" w:name="_Toc92355027"/>
      <w:r>
        <w:rPr>
          <w:rFonts w:hint="eastAsia" w:ascii="方正小标宋_GBK" w:eastAsia="方正小标宋_GBK"/>
        </w:rPr>
        <w:t>第五章  合同文本</w:t>
      </w:r>
      <w:bookmarkEnd w:id="113"/>
    </w:p>
    <w:p w14:paraId="73C13B8F">
      <w:pPr>
        <w:pStyle w:val="21"/>
        <w:jc w:val="center"/>
        <w:rPr>
          <w:rFonts w:ascii="Times New Roman" w:hAnsi="宋体"/>
          <w:b/>
          <w:bCs/>
          <w:sz w:val="28"/>
          <w:szCs w:val="28"/>
        </w:rPr>
      </w:pPr>
      <w:r>
        <w:rPr>
          <w:rFonts w:hint="eastAsia" w:ascii="Times New Roman" w:hAnsi="宋体"/>
          <w:b/>
          <w:bCs/>
          <w:sz w:val="28"/>
          <w:szCs w:val="28"/>
        </w:rPr>
        <w:t>（参考格式）</w:t>
      </w:r>
    </w:p>
    <w:p w14:paraId="589F4538">
      <w:pPr>
        <w:pStyle w:val="21"/>
        <w:spacing w:line="500" w:lineRule="exact"/>
        <w:rPr>
          <w:rFonts w:hAnsi="宋体" w:cs="宋体"/>
          <w:b/>
          <w:bCs/>
          <w:spacing w:val="-20"/>
          <w:kern w:val="44"/>
          <w:sz w:val="48"/>
          <w:szCs w:val="48"/>
        </w:rPr>
      </w:pPr>
      <w:r>
        <w:br w:type="page"/>
      </w:r>
      <w:bookmarkStart w:id="114" w:name="_Toc3995"/>
    </w:p>
    <w:p w14:paraId="257F43FF">
      <w:pPr>
        <w:pStyle w:val="17"/>
        <w:jc w:val="center"/>
        <w:rPr>
          <w:rFonts w:ascii="宋体" w:hAnsi="宋体" w:cs="宋体"/>
          <w:b/>
          <w:bCs/>
          <w:spacing w:val="-20"/>
          <w:kern w:val="44"/>
          <w:sz w:val="48"/>
          <w:szCs w:val="48"/>
        </w:rPr>
      </w:pPr>
    </w:p>
    <w:p w14:paraId="55D5136D">
      <w:pPr>
        <w:pStyle w:val="17"/>
        <w:jc w:val="center"/>
        <w:rPr>
          <w:rFonts w:ascii="宋体" w:hAnsi="宋体" w:cs="宋体"/>
          <w:b/>
          <w:bCs/>
          <w:spacing w:val="-20"/>
          <w:kern w:val="44"/>
          <w:sz w:val="48"/>
          <w:szCs w:val="48"/>
        </w:rPr>
      </w:pPr>
    </w:p>
    <w:p w14:paraId="26DE448B">
      <w:pPr>
        <w:pStyle w:val="17"/>
        <w:jc w:val="center"/>
        <w:rPr>
          <w:rFonts w:ascii="宋体" w:hAnsi="宋体" w:cs="宋体"/>
          <w:b/>
          <w:bCs/>
          <w:spacing w:val="-20"/>
          <w:kern w:val="44"/>
          <w:sz w:val="48"/>
          <w:szCs w:val="48"/>
        </w:rPr>
      </w:pPr>
    </w:p>
    <w:p w14:paraId="7417E715">
      <w:pPr>
        <w:pStyle w:val="17"/>
        <w:spacing w:line="500" w:lineRule="exact"/>
        <w:jc w:val="center"/>
        <w:rPr>
          <w:rFonts w:ascii="宋体" w:hAnsi="宋体" w:cs="宋体"/>
          <w:b/>
          <w:bCs/>
          <w:spacing w:val="-20"/>
          <w:kern w:val="44"/>
          <w:sz w:val="48"/>
          <w:szCs w:val="48"/>
        </w:rPr>
      </w:pPr>
    </w:p>
    <w:p w14:paraId="027B0A85">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6A45A1D">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7F8D5F52">
      <w:pPr>
        <w:rPr>
          <w:rFonts w:ascii="宋体" w:hAnsi="宋体" w:cs="宋体"/>
          <w:b/>
          <w:bCs/>
          <w:spacing w:val="-20"/>
          <w:kern w:val="44"/>
          <w:sz w:val="40"/>
          <w:szCs w:val="40"/>
        </w:rPr>
      </w:pPr>
    </w:p>
    <w:p w14:paraId="567DAE19">
      <w:pPr>
        <w:rPr>
          <w:rFonts w:ascii="宋体" w:hAnsi="宋体" w:cs="宋体"/>
          <w:b/>
          <w:bCs/>
          <w:spacing w:val="-20"/>
          <w:kern w:val="44"/>
          <w:sz w:val="40"/>
          <w:szCs w:val="40"/>
        </w:rPr>
      </w:pPr>
    </w:p>
    <w:p w14:paraId="699F9BA8">
      <w:pPr>
        <w:rPr>
          <w:rFonts w:ascii="宋体" w:hAnsi="宋体" w:cs="宋体"/>
          <w:b/>
          <w:bCs/>
          <w:spacing w:val="-20"/>
          <w:kern w:val="44"/>
          <w:sz w:val="40"/>
          <w:szCs w:val="40"/>
        </w:rPr>
      </w:pPr>
    </w:p>
    <w:p w14:paraId="4423A2E1">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869B314">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7F1D51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75161B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8299C80">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4ABBA54"/>
    <w:p w14:paraId="5E203CA8">
      <w:pPr>
        <w:rPr>
          <w:rFonts w:eastAsia="黑体"/>
          <w:sz w:val="44"/>
          <w:szCs w:val="44"/>
        </w:rPr>
      </w:pPr>
      <w:r>
        <w:rPr>
          <w:rFonts w:eastAsia="黑体"/>
          <w:sz w:val="44"/>
          <w:szCs w:val="44"/>
        </w:rPr>
        <w:br w:type="page"/>
      </w:r>
    </w:p>
    <w:p w14:paraId="0CBB2370">
      <w:pPr>
        <w:rPr>
          <w:rFonts w:eastAsia="黑体"/>
          <w:sz w:val="44"/>
          <w:szCs w:val="44"/>
        </w:rPr>
      </w:pPr>
    </w:p>
    <w:p w14:paraId="17F93CC2">
      <w:pPr>
        <w:rPr>
          <w:rFonts w:eastAsia="黑体"/>
          <w:sz w:val="44"/>
          <w:szCs w:val="44"/>
        </w:rPr>
      </w:pPr>
    </w:p>
    <w:p w14:paraId="3C3BBC57">
      <w:pPr>
        <w:jc w:val="center"/>
        <w:rPr>
          <w:rFonts w:eastAsia="黑体"/>
          <w:sz w:val="44"/>
          <w:szCs w:val="44"/>
        </w:rPr>
      </w:pPr>
      <w:r>
        <w:rPr>
          <w:rFonts w:hint="eastAsia" w:eastAsia="黑体"/>
          <w:sz w:val="44"/>
          <w:szCs w:val="44"/>
        </w:rPr>
        <w:t>使 用 说 明</w:t>
      </w:r>
    </w:p>
    <w:p w14:paraId="17EB3BF6">
      <w:pPr>
        <w:ind w:firstLine="640" w:firstLineChars="200"/>
        <w:rPr>
          <w:rFonts w:ascii="仿宋_GB2312" w:hAnsi="仿宋_GB2312" w:eastAsia="仿宋_GB2312" w:cs="仿宋_GB2312"/>
          <w:sz w:val="32"/>
          <w:szCs w:val="32"/>
        </w:rPr>
      </w:pPr>
    </w:p>
    <w:p w14:paraId="7AD96B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BB2FC52">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687FB6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42ECB34B">
      <w:pPr>
        <w:ind w:firstLine="880" w:firstLineChars="200"/>
        <w:rPr>
          <w:rFonts w:eastAsia="黑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114"/>
    <w:p w14:paraId="439B5272">
      <w:pPr>
        <w:pStyle w:val="3"/>
        <w:adjustRightInd w:val="0"/>
        <w:snapToGrid w:val="0"/>
        <w:jc w:val="center"/>
        <w:rPr>
          <w:rFonts w:ascii="黑体" w:hAnsi="黑体"/>
          <w:sz w:val="28"/>
          <w:szCs w:val="28"/>
        </w:rPr>
      </w:pPr>
      <w:bookmarkStart w:id="115" w:name="_Toc22209"/>
    </w:p>
    <w:p w14:paraId="0B4440BA">
      <w:pPr>
        <w:pStyle w:val="3"/>
        <w:adjustRightInd w:val="0"/>
        <w:snapToGrid w:val="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5"/>
    </w:p>
    <w:p w14:paraId="493EF353">
      <w:pPr>
        <w:pStyle w:val="3"/>
        <w:adjustRightInd w:val="0"/>
        <w:snapToGrid w:val="0"/>
        <w:jc w:val="center"/>
        <w:rPr>
          <w:rFonts w:ascii="黑体" w:hAnsi="华文中宋"/>
          <w:b w:val="0"/>
          <w:bCs w:val="0"/>
          <w:sz w:val="28"/>
          <w:szCs w:val="28"/>
        </w:rPr>
      </w:pPr>
    </w:p>
    <w:p w14:paraId="32541F16">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228B55D">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56558A59">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C9F2CEB">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0DC8B11">
      <w:pPr>
        <w:spacing w:line="400" w:lineRule="exact"/>
        <w:rPr>
          <w:rFonts w:ascii="宋体" w:hAnsi="宋体" w:cs="宋体"/>
          <w:szCs w:val="21"/>
        </w:rPr>
      </w:pPr>
    </w:p>
    <w:p w14:paraId="2FE3331E">
      <w:pPr>
        <w:pStyle w:val="18"/>
        <w:adjustRightInd w:val="0"/>
        <w:snapToGrid w:val="0"/>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4B29308">
      <w:pPr>
        <w:numPr>
          <w:ilvl w:val="0"/>
          <w:numId w:val="3"/>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14:paraId="5422F77E">
      <w:pPr>
        <w:pStyle w:val="18"/>
        <w:numPr>
          <w:ilvl w:val="0"/>
          <w:numId w:val="4"/>
        </w:numPr>
        <w:adjustRightInd w:val="0"/>
        <w:snapToGrid w:val="0"/>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086C89C8">
      <w:pPr>
        <w:pStyle w:val="18"/>
        <w:numPr>
          <w:ilvl w:val="255"/>
          <w:numId w:val="0"/>
        </w:numPr>
        <w:tabs>
          <w:tab w:val="left" w:pos="999"/>
        </w:tabs>
        <w:adjustRightInd w:val="0"/>
        <w:snapToGrid w:val="0"/>
        <w:spacing w:line="400" w:lineRule="exact"/>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1ECCD92D">
      <w:pPr>
        <w:pStyle w:val="18"/>
        <w:adjustRightInd w:val="0"/>
        <w:snapToGrid w:val="0"/>
        <w:spacing w:line="400" w:lineRule="exact"/>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14:paraId="1499EAD8">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2F1F0EE6">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162701B5">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37BA3BE7">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746D7CFC">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052312F">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4E69BFB9">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790A97A6">
      <w:pPr>
        <w:pStyle w:val="1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D2BC26C">
      <w:pPr>
        <w:pStyle w:val="1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1F9B5C13">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71A40198">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46B021F">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4BD57EE5">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7E9CA861">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01239F34">
      <w:pPr>
        <w:pStyle w:val="1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500EEF93">
      <w:pPr>
        <w:pStyle w:val="1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5931A066">
      <w:pPr>
        <w:pStyle w:val="1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BBB7483">
      <w:pPr>
        <w:pStyle w:val="1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8066A70">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A08A964">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5513B21">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A5DFB42">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EDE71E">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63622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05340626">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2F5F0E0">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3BEA6A1">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2F336769">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FAEAB6A">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BC1C313">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611FD37">
      <w:pPr>
        <w:pStyle w:val="1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044EB000">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3A433B26">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F40D73C">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4629D67">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AA9D25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14FCB2B3">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649DC5AD">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49BC02D">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6D493389">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6438F088">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B106151">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5845F8">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25F9C2">
      <w:pPr>
        <w:pStyle w:val="1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D22FF4F">
      <w:pPr>
        <w:pStyle w:val="1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6E8DE7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F27019">
      <w:pPr>
        <w:pStyle w:val="1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333DBF0">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09E5ADF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7C4E9443">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422A3E29">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C1EE0EA">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512C826">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F48F16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2B92750">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6469AFA2">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26BF2C7A">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9DA9F87">
      <w:pPr>
        <w:pStyle w:val="94"/>
        <w:spacing w:line="400" w:lineRule="exact"/>
      </w:pPr>
      <w:r>
        <w:rPr>
          <w:rFonts w:hint="eastAsia" w:ascii="宋体" w:hAnsi="宋体"/>
        </w:rPr>
        <w:t>（3）付款方式（按项目实际勾选填写）：</w:t>
      </w:r>
    </w:p>
    <w:p w14:paraId="1A5AF24B">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BC36EB5">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1CBF4677">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A6DF182">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F9222F8">
      <w:pPr>
        <w:numPr>
          <w:ilvl w:val="0"/>
          <w:numId w:val="3"/>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29975B5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B0499">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E465CE7">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4BE9750">
      <w:pPr>
        <w:pStyle w:val="144"/>
        <w:ind w:firstLine="46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7C648DA0">
      <w:pPr>
        <w:pStyle w:val="1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28B7C21">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0223504">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5D0B8CE">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6E23C2">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1C121820">
      <w:pPr>
        <w:numPr>
          <w:ilvl w:val="0"/>
          <w:numId w:val="5"/>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10AD200">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411B4404">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D4F1F1D">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DCDCB8B">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4B78E3A">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58F5F79">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EACCE8B">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267ADD3">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86E3825">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099A944">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2863B53B">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043DAB88">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0D17237F">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BF0429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624D57BC">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4C767E8">
      <w:pPr>
        <w:pStyle w:val="1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5817AA4D">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A8D46F0">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3A1BBE80">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8323239">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7E16D86B">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0014AF0A">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169464C9">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377A5AE4">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6E959A0E">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42295A5">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53CCA511">
      <w:pPr>
        <w:pStyle w:val="1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09C643F6">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3A6C681A">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BE31082">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0C447680">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2A866A35">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2C8E7F">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5C365B0">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2ADC8AB8">
      <w:pPr>
        <w:pStyle w:val="94"/>
        <w:spacing w:line="400" w:lineRule="exact"/>
      </w:pPr>
    </w:p>
    <w:p w14:paraId="0E0DF387">
      <w:pPr>
        <w:pStyle w:val="3"/>
        <w:rPr>
          <w:rFonts w:ascii="宋体" w:hAnsi="宋体"/>
          <w:b w:val="0"/>
          <w:bCs w:val="0"/>
          <w:sz w:val="21"/>
          <w:szCs w:val="21"/>
        </w:rPr>
      </w:pPr>
      <w:r>
        <w:t xml:space="preserve">   </w:t>
      </w:r>
    </w:p>
    <w:p w14:paraId="659C9110">
      <w:r>
        <w:rPr>
          <w:rFonts w:hint="eastAsia"/>
        </w:rPr>
        <w:br w:type="page"/>
      </w:r>
    </w:p>
    <w:p w14:paraId="1A75AEA4">
      <w:pPr>
        <w:pStyle w:val="94"/>
      </w:pPr>
    </w:p>
    <w:tbl>
      <w:tblPr>
        <w:tblStyle w:val="40"/>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14:paraId="2A860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14:paraId="52F9A93C">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14:paraId="058B8951">
            <w:pPr>
              <w:adjustRightInd w:val="0"/>
              <w:snapToGrid w:val="0"/>
              <w:spacing w:line="300" w:lineRule="exact"/>
              <w:jc w:val="center"/>
            </w:pPr>
            <w:r>
              <w:rPr>
                <w:szCs w:val="21"/>
              </w:rPr>
              <w:t>乙方</w:t>
            </w:r>
            <w:r>
              <w:rPr>
                <w:rFonts w:hint="eastAsia"/>
                <w:szCs w:val="21"/>
              </w:rPr>
              <w:t>（供应商）</w:t>
            </w:r>
          </w:p>
        </w:tc>
      </w:tr>
      <w:tr w14:paraId="24DDF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14:paraId="090F4C62">
            <w:pPr>
              <w:adjustRightInd w:val="0"/>
              <w:snapToGrid w:val="0"/>
              <w:spacing w:line="300" w:lineRule="exact"/>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14:paraId="0DCA87B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51EFBBE4">
            <w:pPr>
              <w:adjustRightInd w:val="0"/>
              <w:snapToGrid w:val="0"/>
              <w:spacing w:line="300" w:lineRule="exact"/>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14:paraId="30109571">
            <w:pPr>
              <w:adjustRightInd w:val="0"/>
              <w:snapToGrid w:val="0"/>
              <w:spacing w:line="300" w:lineRule="exact"/>
              <w:jc w:val="center"/>
              <w:rPr>
                <w:spacing w:val="20"/>
                <w:szCs w:val="21"/>
              </w:rPr>
            </w:pPr>
          </w:p>
        </w:tc>
      </w:tr>
      <w:tr w14:paraId="5A0EBA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14:paraId="3BBF160E">
            <w:pPr>
              <w:adjustRightInd w:val="0"/>
              <w:snapToGrid w:val="0"/>
              <w:spacing w:line="300" w:lineRule="exact"/>
              <w:jc w:val="center"/>
              <w:rPr>
                <w:szCs w:val="21"/>
              </w:rPr>
            </w:pPr>
            <w:r>
              <w:rPr>
                <w:szCs w:val="21"/>
              </w:rPr>
              <w:t>法定代表人</w:t>
            </w:r>
          </w:p>
          <w:p w14:paraId="5BB0230E">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14:paraId="088EBAFE">
            <w:pPr>
              <w:adjustRightInd w:val="0"/>
              <w:snapToGrid w:val="0"/>
              <w:spacing w:line="300" w:lineRule="exact"/>
              <w:jc w:val="center"/>
              <w:rPr>
                <w:szCs w:val="21"/>
              </w:rPr>
            </w:pPr>
          </w:p>
        </w:tc>
        <w:tc>
          <w:tcPr>
            <w:tcW w:w="2354" w:type="dxa"/>
            <w:tcBorders>
              <w:top w:val="single" w:color="auto" w:sz="2" w:space="0"/>
              <w:left w:val="single" w:color="auto" w:sz="2" w:space="0"/>
              <w:right w:val="single" w:color="auto" w:sz="2" w:space="0"/>
            </w:tcBorders>
            <w:vAlign w:val="center"/>
          </w:tcPr>
          <w:p w14:paraId="2F1CA7DC">
            <w:pPr>
              <w:adjustRightInd w:val="0"/>
              <w:snapToGrid w:val="0"/>
              <w:spacing w:line="300" w:lineRule="exact"/>
              <w:jc w:val="center"/>
              <w:rPr>
                <w:szCs w:val="21"/>
              </w:rPr>
            </w:pPr>
            <w:r>
              <w:rPr>
                <w:szCs w:val="21"/>
              </w:rPr>
              <w:t>法定代表人</w:t>
            </w:r>
          </w:p>
          <w:p w14:paraId="6A175B5C">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14:paraId="5221B1B0">
            <w:pPr>
              <w:adjustRightInd w:val="0"/>
              <w:snapToGrid w:val="0"/>
              <w:spacing w:line="300" w:lineRule="exact"/>
              <w:jc w:val="center"/>
              <w:rPr>
                <w:szCs w:val="21"/>
              </w:rPr>
            </w:pPr>
          </w:p>
        </w:tc>
      </w:tr>
      <w:tr w14:paraId="0057CB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14:paraId="4E92700B">
            <w:pPr>
              <w:adjustRightInd w:val="0"/>
              <w:snapToGrid w:val="0"/>
              <w:spacing w:line="300" w:lineRule="exact"/>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14:paraId="7E4C874B">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6266805">
            <w:pPr>
              <w:adjustRightInd w:val="0"/>
              <w:snapToGrid w:val="0"/>
              <w:spacing w:line="300" w:lineRule="exact"/>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14:paraId="444B940E">
            <w:pPr>
              <w:adjustRightInd w:val="0"/>
              <w:snapToGrid w:val="0"/>
              <w:spacing w:line="300" w:lineRule="exact"/>
              <w:jc w:val="center"/>
              <w:rPr>
                <w:spacing w:val="20"/>
                <w:szCs w:val="21"/>
              </w:rPr>
            </w:pPr>
          </w:p>
        </w:tc>
      </w:tr>
      <w:tr w14:paraId="5C3E71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8942FB8">
            <w:pPr>
              <w:adjustRightInd w:val="0"/>
              <w:snapToGrid w:val="0"/>
              <w:spacing w:line="300" w:lineRule="exact"/>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14:paraId="2017393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A7DE4F6">
            <w:pPr>
              <w:adjustRightInd w:val="0"/>
              <w:snapToGrid w:val="0"/>
              <w:spacing w:line="300" w:lineRule="exact"/>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14:paraId="442628A8">
            <w:pPr>
              <w:adjustRightInd w:val="0"/>
              <w:snapToGrid w:val="0"/>
              <w:spacing w:line="300" w:lineRule="exact"/>
              <w:jc w:val="center"/>
              <w:rPr>
                <w:spacing w:val="20"/>
                <w:szCs w:val="21"/>
              </w:rPr>
            </w:pPr>
          </w:p>
        </w:tc>
      </w:tr>
      <w:tr w14:paraId="570BFD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0303E74">
            <w:pPr>
              <w:adjustRightInd w:val="0"/>
              <w:snapToGrid w:val="0"/>
              <w:spacing w:line="300" w:lineRule="exact"/>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14:paraId="43DDDDE5">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B6AE243">
            <w:pPr>
              <w:adjustRightInd w:val="0"/>
              <w:snapToGrid w:val="0"/>
              <w:spacing w:line="300" w:lineRule="exact"/>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14:paraId="14019CAA">
            <w:pPr>
              <w:adjustRightInd w:val="0"/>
              <w:snapToGrid w:val="0"/>
              <w:spacing w:line="300" w:lineRule="exact"/>
              <w:jc w:val="center"/>
              <w:rPr>
                <w:spacing w:val="20"/>
                <w:szCs w:val="21"/>
              </w:rPr>
            </w:pPr>
          </w:p>
        </w:tc>
      </w:tr>
      <w:tr w14:paraId="7E707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212AD9E">
            <w:pPr>
              <w:adjustRightInd w:val="0"/>
              <w:snapToGrid w:val="0"/>
              <w:spacing w:line="300" w:lineRule="exact"/>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14:paraId="24946B62">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D94FF1C">
            <w:pPr>
              <w:adjustRightInd w:val="0"/>
              <w:snapToGrid w:val="0"/>
              <w:spacing w:line="300" w:lineRule="exact"/>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14:paraId="48086950">
            <w:pPr>
              <w:adjustRightInd w:val="0"/>
              <w:snapToGrid w:val="0"/>
              <w:spacing w:line="300" w:lineRule="exact"/>
              <w:jc w:val="center"/>
              <w:rPr>
                <w:spacing w:val="20"/>
                <w:szCs w:val="21"/>
              </w:rPr>
            </w:pPr>
          </w:p>
        </w:tc>
      </w:tr>
      <w:tr w14:paraId="2374A7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27B393D2">
            <w:pPr>
              <w:adjustRightInd w:val="0"/>
              <w:snapToGrid w:val="0"/>
              <w:spacing w:line="300" w:lineRule="exact"/>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14:paraId="22A3844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F5FC5F8">
            <w:pPr>
              <w:adjustRightInd w:val="0"/>
              <w:snapToGrid w:val="0"/>
              <w:spacing w:line="300" w:lineRule="exact"/>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14:paraId="29BB5F9F">
            <w:pPr>
              <w:adjustRightInd w:val="0"/>
              <w:snapToGrid w:val="0"/>
              <w:spacing w:line="300" w:lineRule="exact"/>
              <w:jc w:val="center"/>
              <w:rPr>
                <w:spacing w:val="20"/>
                <w:szCs w:val="21"/>
              </w:rPr>
            </w:pPr>
          </w:p>
        </w:tc>
      </w:tr>
      <w:tr w14:paraId="03CED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1A0A3D8">
            <w:pPr>
              <w:adjustRightInd w:val="0"/>
              <w:snapToGrid w:val="0"/>
              <w:spacing w:line="300" w:lineRule="exact"/>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14:paraId="1ECE2F3E">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4C650113">
            <w:pPr>
              <w:adjustRightInd w:val="0"/>
              <w:snapToGrid w:val="0"/>
              <w:spacing w:line="300" w:lineRule="exact"/>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14:paraId="637D2A3F">
            <w:pPr>
              <w:adjustRightInd w:val="0"/>
              <w:snapToGrid w:val="0"/>
              <w:spacing w:line="300" w:lineRule="exact"/>
              <w:jc w:val="center"/>
              <w:rPr>
                <w:spacing w:val="20"/>
                <w:szCs w:val="21"/>
              </w:rPr>
            </w:pPr>
          </w:p>
        </w:tc>
      </w:tr>
      <w:tr w14:paraId="7F954E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15E5F37">
            <w:pPr>
              <w:adjustRightInd w:val="0"/>
              <w:snapToGrid w:val="0"/>
              <w:spacing w:line="300" w:lineRule="exact"/>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14:paraId="46D1D0D2">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B97BBD5">
            <w:pPr>
              <w:adjustRightInd w:val="0"/>
              <w:snapToGrid w:val="0"/>
              <w:spacing w:line="300" w:lineRule="exact"/>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14:paraId="2C3CC751">
            <w:pPr>
              <w:adjustRightInd w:val="0"/>
              <w:snapToGrid w:val="0"/>
              <w:spacing w:line="300" w:lineRule="exact"/>
              <w:jc w:val="center"/>
              <w:rPr>
                <w:spacing w:val="20"/>
                <w:szCs w:val="21"/>
              </w:rPr>
            </w:pPr>
          </w:p>
        </w:tc>
      </w:tr>
      <w:tr w14:paraId="4EA70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BB75724">
            <w:pPr>
              <w:adjustRightInd w:val="0"/>
              <w:snapToGrid w:val="0"/>
              <w:spacing w:line="300" w:lineRule="exact"/>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14:paraId="09FCCEC0">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7D99C72">
            <w:pPr>
              <w:adjustRightInd w:val="0"/>
              <w:snapToGrid w:val="0"/>
              <w:spacing w:line="300" w:lineRule="exact"/>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14:paraId="1694B46B">
            <w:pPr>
              <w:adjustRightInd w:val="0"/>
              <w:snapToGrid w:val="0"/>
              <w:spacing w:line="300" w:lineRule="exact"/>
              <w:jc w:val="center"/>
              <w:rPr>
                <w:spacing w:val="20"/>
                <w:szCs w:val="21"/>
              </w:rPr>
            </w:pPr>
          </w:p>
        </w:tc>
      </w:tr>
      <w:tr w14:paraId="766DF4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02B357B">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29683536">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64303AF">
            <w:pPr>
              <w:adjustRightInd w:val="0"/>
              <w:snapToGrid w:val="0"/>
              <w:spacing w:line="300" w:lineRule="exact"/>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14:paraId="470FCBE2">
            <w:pPr>
              <w:adjustRightInd w:val="0"/>
              <w:snapToGrid w:val="0"/>
              <w:spacing w:line="300" w:lineRule="exact"/>
              <w:jc w:val="center"/>
              <w:rPr>
                <w:spacing w:val="20"/>
                <w:szCs w:val="21"/>
              </w:rPr>
            </w:pPr>
          </w:p>
        </w:tc>
      </w:tr>
      <w:tr w14:paraId="3FBF4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147E71C">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A28ABD3">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94D19F5">
            <w:pPr>
              <w:adjustRightInd w:val="0"/>
              <w:snapToGrid w:val="0"/>
              <w:spacing w:line="300" w:lineRule="exact"/>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14:paraId="423AC57C">
            <w:pPr>
              <w:adjustRightInd w:val="0"/>
              <w:snapToGrid w:val="0"/>
              <w:spacing w:line="300" w:lineRule="exact"/>
              <w:jc w:val="center"/>
              <w:rPr>
                <w:spacing w:val="20"/>
                <w:szCs w:val="21"/>
              </w:rPr>
            </w:pPr>
          </w:p>
        </w:tc>
      </w:tr>
      <w:tr w14:paraId="6DC6D4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1D84E46">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0596ACF">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A9BDAAE">
            <w:pPr>
              <w:adjustRightInd w:val="0"/>
              <w:snapToGrid w:val="0"/>
              <w:spacing w:line="300" w:lineRule="exact"/>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14:paraId="5CE03B1F">
            <w:pPr>
              <w:adjustRightInd w:val="0"/>
              <w:snapToGrid w:val="0"/>
              <w:spacing w:line="300" w:lineRule="exact"/>
              <w:jc w:val="center"/>
              <w:rPr>
                <w:spacing w:val="20"/>
                <w:szCs w:val="21"/>
              </w:rPr>
            </w:pPr>
          </w:p>
        </w:tc>
      </w:tr>
      <w:tr w14:paraId="69907C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14:paraId="6C6E4274">
            <w:pPr>
              <w:pStyle w:val="18"/>
              <w:adjustRightInd w:val="0"/>
              <w:snapToGrid w:val="0"/>
              <w:spacing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14:paraId="1534C90F">
      <w:pPr>
        <w:pStyle w:val="3"/>
        <w:adjustRightInd w:val="0"/>
        <w:snapToGrid w:val="0"/>
        <w:spacing w:beforeLines="50"/>
        <w:jc w:val="center"/>
        <w:rPr>
          <w:rFonts w:ascii="黑体" w:hAnsi="黑体"/>
          <w:sz w:val="28"/>
          <w:szCs w:val="28"/>
        </w:rPr>
      </w:pPr>
      <w:r>
        <w:rPr>
          <w:rFonts w:ascii="宋体" w:hAnsi="宋体"/>
          <w:sz w:val="21"/>
          <w:szCs w:val="21"/>
          <w:u w:val="single"/>
        </w:rPr>
        <w:br w:type="page"/>
      </w:r>
      <w:bookmarkStart w:id="116" w:name="_Toc27624"/>
      <w:r>
        <w:rPr>
          <w:rFonts w:hint="eastAsia" w:ascii="黑体" w:hAnsi="黑体"/>
          <w:b w:val="0"/>
          <w:bCs w:val="0"/>
          <w:sz w:val="28"/>
          <w:szCs w:val="28"/>
        </w:rPr>
        <w:t>第二节 政府采购合同通用条款</w:t>
      </w:r>
      <w:bookmarkEnd w:id="116"/>
    </w:p>
    <w:p w14:paraId="4F0AD5A3">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117862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7E087C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DFB4EF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2341086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5A6CC12C">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6C96C64C">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478EEFA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099A7A1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7FB4D670">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56025B5">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0CDC978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2266152F">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4129916">
      <w:pPr>
        <w:numPr>
          <w:ilvl w:val="0"/>
          <w:numId w:val="6"/>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B345546">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3568243">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05C73D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4D34E9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2A60BB0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972C6B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2F782D0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1BBB87C2">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80D86D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5FAAE25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0E39D4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1B75560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4ACC05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59F2F9FE">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3F4D575D">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4FA2D801">
      <w:pPr>
        <w:numPr>
          <w:ilvl w:val="0"/>
          <w:numId w:val="7"/>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728DD01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2AEB423B">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10F4AF8E">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5E21D92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1B629999">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0B6C8D0">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6F66593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222E6D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FDB18FD">
      <w:pPr>
        <w:pStyle w:val="144"/>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52E7809">
      <w:pPr>
        <w:adjustRightInd w:val="0"/>
        <w:snapToGrid w:val="0"/>
        <w:spacing w:line="400" w:lineRule="exact"/>
        <w:jc w:val="left"/>
        <w:rPr>
          <w:rFonts w:ascii="宋体" w:hAnsi="宋体"/>
          <w:b/>
          <w:sz w:val="24"/>
        </w:rPr>
      </w:pPr>
      <w:r>
        <w:rPr>
          <w:rFonts w:hint="eastAsia" w:ascii="宋体" w:hAnsi="宋体"/>
          <w:b/>
          <w:sz w:val="24"/>
        </w:rPr>
        <w:t>8. 质量标准和保证</w:t>
      </w:r>
    </w:p>
    <w:p w14:paraId="5C03A8FA">
      <w:pPr>
        <w:pStyle w:val="21"/>
        <w:adjustRightInd w:val="0"/>
        <w:snapToGrid w:val="0"/>
        <w:spacing w:line="400" w:lineRule="exact"/>
        <w:ind w:firstLine="420" w:firstLineChars="200"/>
        <w:jc w:val="left"/>
        <w:rPr>
          <w:rFonts w:hAnsi="宋体"/>
          <w:b/>
        </w:rPr>
      </w:pPr>
      <w:r>
        <w:rPr>
          <w:rFonts w:hint="eastAsia" w:hAnsi="宋体"/>
        </w:rPr>
        <w:t>8.1 质量标准</w:t>
      </w:r>
    </w:p>
    <w:p w14:paraId="669A8F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7BD54E">
      <w:pPr>
        <w:pStyle w:val="21"/>
        <w:adjustRightInd w:val="0"/>
        <w:snapToGrid w:val="0"/>
        <w:spacing w:line="400" w:lineRule="exact"/>
        <w:ind w:firstLine="420" w:firstLineChars="200"/>
        <w:jc w:val="left"/>
        <w:rPr>
          <w:rFonts w:hAnsi="宋体"/>
        </w:rPr>
      </w:pPr>
      <w:r>
        <w:rPr>
          <w:rFonts w:hint="eastAsia" w:hAnsi="宋体"/>
        </w:rPr>
        <w:t>（2）采用中华人民共和国法定计量单位。</w:t>
      </w:r>
    </w:p>
    <w:p w14:paraId="670C3D9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229B7C7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5266A6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11A388D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39E5D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590BF01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FC471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E70A9E2">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08FE4CD2">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5DECDA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72FA5C1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1DAABB2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63B8E54D">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1E4817F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7"/>
      <w:r>
        <w:rPr>
          <w:rFonts w:hint="eastAsia" w:ascii="宋体" w:hAnsi="宋体"/>
          <w:szCs w:val="21"/>
        </w:rPr>
        <w:t>。</w:t>
      </w:r>
    </w:p>
    <w:p w14:paraId="6C42187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74F70FF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26024FC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4C057A0">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794DA259">
      <w:pPr>
        <w:pStyle w:val="3"/>
        <w:ind w:firstLine="420"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14:paraId="795DB972">
      <w:pPr>
        <w:pStyle w:val="17"/>
        <w:spacing w:line="400" w:lineRule="exact"/>
        <w:rPr>
          <w:rFonts w:ascii="宋体" w:hAnsi="宋体"/>
          <w:b/>
          <w:bCs/>
        </w:rPr>
      </w:pPr>
      <w:r>
        <w:rPr>
          <w:rFonts w:hint="eastAsia" w:ascii="宋体" w:hAnsi="宋体"/>
          <w:b/>
          <w:bCs/>
        </w:rPr>
        <w:t>13. 履约保证金</w:t>
      </w:r>
    </w:p>
    <w:p w14:paraId="3E976342">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CDE2840">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866EDD1">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0F50F15">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D8A870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1628813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3D5F6D9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08E807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96B762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0C265C5">
      <w:pPr>
        <w:pStyle w:val="144"/>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6EF59B0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079890B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517350E0">
      <w:pPr>
        <w:adjustRightInd w:val="0"/>
        <w:snapToGrid w:val="0"/>
        <w:spacing w:line="400" w:lineRule="exact"/>
        <w:jc w:val="left"/>
        <w:rPr>
          <w:rFonts w:ascii="宋体" w:hAnsi="宋体"/>
          <w:b/>
          <w:bCs/>
          <w:sz w:val="24"/>
        </w:rPr>
      </w:pPr>
      <w:r>
        <w:rPr>
          <w:rFonts w:hint="eastAsia" w:ascii="宋体" w:hAnsi="宋体"/>
          <w:b/>
          <w:bCs/>
          <w:sz w:val="24"/>
        </w:rPr>
        <w:t>15. 违约责任</w:t>
      </w:r>
    </w:p>
    <w:p w14:paraId="6BE494F3">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41F478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56E27D3A">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4AD9A3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84AE5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783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64709DA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2333EB5">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C27B38C">
      <w:pPr>
        <w:numPr>
          <w:ilvl w:val="0"/>
          <w:numId w:val="8"/>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5F074298">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1E99185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69DD1FE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46D66C8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3D5EF0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D77717">
      <w:pPr>
        <w:pStyle w:val="144"/>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03BF09A2">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0FB74FD5">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493AF6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2A0F09AC">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12BF10BA">
      <w:pPr>
        <w:pStyle w:val="144"/>
        <w:ind w:firstLine="46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72DFD8D5">
      <w:pPr>
        <w:pStyle w:val="144"/>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9813EF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7A1CBD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58DC61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0DA9742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320E7B0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4061ED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F99A80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21346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7F7C0486">
      <w:pPr>
        <w:pStyle w:val="144"/>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3734DD7">
      <w:pPr>
        <w:pStyle w:val="144"/>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5940FA8">
      <w:pPr>
        <w:pStyle w:val="144"/>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A6074C6">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3C036E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6C68AB5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420B4281">
      <w:pPr>
        <w:pStyle w:val="17"/>
        <w:spacing w:line="400" w:lineRule="exact"/>
        <w:ind w:firstLine="48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A56BB0">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5C26E5B8">
      <w:pPr>
        <w:pStyle w:val="144"/>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7E03348">
      <w:pPr>
        <w:pStyle w:val="144"/>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50332D46">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65DB8C9A">
      <w:pPr>
        <w:pStyle w:val="144"/>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7C4B8A81">
      <w:pPr>
        <w:pStyle w:val="144"/>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6AE6659">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DD08B43">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325E495E">
      <w:pPr>
        <w:numPr>
          <w:ilvl w:val="0"/>
          <w:numId w:val="9"/>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2AD3CFE9">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16F9EF31">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18" w:name="_Toc20313"/>
    </w:p>
    <w:p w14:paraId="05CFF2D2">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428F0339">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1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9BA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79E8C3">
            <w:pPr>
              <w:adjustRightInd w:val="0"/>
              <w:snapToGrid w:val="0"/>
              <w:jc w:val="center"/>
              <w:rPr>
                <w:rFonts w:ascii="宋体" w:hAnsi="宋体"/>
                <w:szCs w:val="21"/>
              </w:rPr>
            </w:pPr>
            <w:r>
              <w:rPr>
                <w:rFonts w:hint="eastAsia" w:ascii="宋体" w:hAnsi="宋体"/>
                <w:szCs w:val="21"/>
              </w:rPr>
              <w:t>第二节</w:t>
            </w:r>
          </w:p>
          <w:p w14:paraId="216C1E49">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683C1677">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5F81DA63">
            <w:pPr>
              <w:adjustRightInd w:val="0"/>
              <w:snapToGrid w:val="0"/>
              <w:jc w:val="left"/>
              <w:rPr>
                <w:rFonts w:ascii="宋体" w:hAnsi="宋体"/>
                <w:szCs w:val="21"/>
              </w:rPr>
            </w:pPr>
          </w:p>
        </w:tc>
      </w:tr>
      <w:tr w14:paraId="08E59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490D1B">
            <w:pPr>
              <w:adjustRightInd w:val="0"/>
              <w:snapToGrid w:val="0"/>
              <w:jc w:val="center"/>
              <w:rPr>
                <w:rFonts w:ascii="宋体" w:hAnsi="宋体"/>
                <w:szCs w:val="21"/>
              </w:rPr>
            </w:pPr>
            <w:r>
              <w:rPr>
                <w:rFonts w:hint="eastAsia" w:ascii="宋体" w:hAnsi="宋体"/>
                <w:szCs w:val="21"/>
              </w:rPr>
              <w:t>第二节</w:t>
            </w:r>
          </w:p>
          <w:p w14:paraId="05676133">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555F5E0">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1FBBAC24">
            <w:pPr>
              <w:adjustRightInd w:val="0"/>
              <w:snapToGrid w:val="0"/>
              <w:jc w:val="left"/>
              <w:rPr>
                <w:rFonts w:ascii="宋体" w:hAnsi="宋体"/>
                <w:szCs w:val="21"/>
              </w:rPr>
            </w:pPr>
          </w:p>
        </w:tc>
      </w:tr>
      <w:tr w14:paraId="72C6D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DED1D9">
            <w:pPr>
              <w:adjustRightInd w:val="0"/>
              <w:snapToGrid w:val="0"/>
              <w:jc w:val="center"/>
              <w:rPr>
                <w:rFonts w:ascii="宋体" w:hAnsi="宋体"/>
                <w:szCs w:val="21"/>
              </w:rPr>
            </w:pPr>
            <w:r>
              <w:rPr>
                <w:rFonts w:hint="eastAsia" w:ascii="宋体" w:hAnsi="宋体"/>
                <w:szCs w:val="21"/>
              </w:rPr>
              <w:t>第二节</w:t>
            </w:r>
          </w:p>
          <w:p w14:paraId="102E900E">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66DBFB31">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3FE90CC7">
            <w:pPr>
              <w:adjustRightInd w:val="0"/>
              <w:snapToGrid w:val="0"/>
              <w:jc w:val="left"/>
              <w:rPr>
                <w:rFonts w:ascii="宋体" w:hAnsi="宋体"/>
                <w:szCs w:val="21"/>
              </w:rPr>
            </w:pPr>
          </w:p>
        </w:tc>
      </w:tr>
      <w:tr w14:paraId="664E7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B4004A">
            <w:pPr>
              <w:adjustRightInd w:val="0"/>
              <w:snapToGrid w:val="0"/>
              <w:jc w:val="center"/>
              <w:rPr>
                <w:rFonts w:ascii="宋体" w:hAnsi="宋体"/>
                <w:szCs w:val="21"/>
              </w:rPr>
            </w:pPr>
            <w:r>
              <w:rPr>
                <w:rFonts w:hint="eastAsia" w:ascii="宋体" w:hAnsi="宋体"/>
                <w:szCs w:val="21"/>
              </w:rPr>
              <w:t>第二节</w:t>
            </w:r>
          </w:p>
          <w:p w14:paraId="04AFE125">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66EF47E7">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60267EB7">
            <w:pPr>
              <w:adjustRightInd w:val="0"/>
              <w:snapToGrid w:val="0"/>
              <w:jc w:val="left"/>
              <w:rPr>
                <w:rFonts w:ascii="宋体" w:hAnsi="宋体"/>
                <w:szCs w:val="21"/>
              </w:rPr>
            </w:pPr>
          </w:p>
        </w:tc>
      </w:tr>
      <w:tr w14:paraId="527BA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03351D">
            <w:pPr>
              <w:adjustRightInd w:val="0"/>
              <w:snapToGrid w:val="0"/>
              <w:jc w:val="center"/>
              <w:rPr>
                <w:rFonts w:ascii="宋体" w:hAnsi="宋体"/>
                <w:szCs w:val="21"/>
              </w:rPr>
            </w:pPr>
            <w:r>
              <w:rPr>
                <w:rFonts w:hint="eastAsia" w:ascii="宋体" w:hAnsi="宋体"/>
                <w:szCs w:val="21"/>
              </w:rPr>
              <w:t>第二节</w:t>
            </w:r>
          </w:p>
          <w:p w14:paraId="327D0383">
            <w:pPr>
              <w:snapToGrid w:val="0"/>
              <w:jc w:val="center"/>
            </w:pPr>
            <w:r>
              <w:rPr>
                <w:rFonts w:hint="eastAsia" w:ascii="宋体" w:hAnsi="宋体"/>
                <w:szCs w:val="21"/>
              </w:rPr>
              <w:t>第5.4款</w:t>
            </w:r>
          </w:p>
        </w:tc>
        <w:tc>
          <w:tcPr>
            <w:tcW w:w="1742" w:type="dxa"/>
            <w:vAlign w:val="center"/>
          </w:tcPr>
          <w:p w14:paraId="6903E49A">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704BAF51">
            <w:pPr>
              <w:adjustRightInd w:val="0"/>
              <w:snapToGrid w:val="0"/>
              <w:jc w:val="left"/>
              <w:rPr>
                <w:rFonts w:ascii="宋体" w:hAnsi="宋体"/>
                <w:szCs w:val="21"/>
              </w:rPr>
            </w:pPr>
          </w:p>
        </w:tc>
      </w:tr>
      <w:tr w14:paraId="70BE9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338707">
            <w:pPr>
              <w:adjustRightInd w:val="0"/>
              <w:snapToGrid w:val="0"/>
              <w:jc w:val="center"/>
              <w:rPr>
                <w:rFonts w:ascii="宋体" w:hAnsi="宋体"/>
                <w:szCs w:val="21"/>
              </w:rPr>
            </w:pPr>
            <w:r>
              <w:rPr>
                <w:rFonts w:hint="eastAsia" w:ascii="宋体" w:hAnsi="宋体"/>
                <w:szCs w:val="21"/>
              </w:rPr>
              <w:t>第二节</w:t>
            </w:r>
          </w:p>
          <w:p w14:paraId="11732D93">
            <w:pPr>
              <w:snapToGrid w:val="0"/>
              <w:jc w:val="center"/>
              <w:rPr>
                <w:rFonts w:ascii="宋体" w:hAnsi="宋体"/>
                <w:szCs w:val="21"/>
              </w:rPr>
            </w:pPr>
            <w:r>
              <w:rPr>
                <w:rFonts w:hint="eastAsia" w:ascii="宋体" w:hAnsi="宋体"/>
                <w:szCs w:val="21"/>
              </w:rPr>
              <w:t>第6.1款</w:t>
            </w:r>
          </w:p>
        </w:tc>
        <w:tc>
          <w:tcPr>
            <w:tcW w:w="1742" w:type="dxa"/>
            <w:vAlign w:val="center"/>
          </w:tcPr>
          <w:p w14:paraId="272F6EDC">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1AACE0F7">
            <w:pPr>
              <w:adjustRightInd w:val="0"/>
              <w:snapToGrid w:val="0"/>
              <w:jc w:val="left"/>
              <w:rPr>
                <w:rFonts w:ascii="宋体" w:hAnsi="宋体"/>
                <w:szCs w:val="21"/>
              </w:rPr>
            </w:pPr>
          </w:p>
        </w:tc>
      </w:tr>
      <w:tr w14:paraId="1B703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E413E2D">
            <w:pPr>
              <w:adjustRightInd w:val="0"/>
              <w:snapToGrid w:val="0"/>
              <w:jc w:val="center"/>
              <w:rPr>
                <w:rFonts w:ascii="宋体" w:hAnsi="宋体"/>
                <w:szCs w:val="21"/>
              </w:rPr>
            </w:pPr>
            <w:r>
              <w:rPr>
                <w:rFonts w:hint="eastAsia" w:ascii="宋体" w:hAnsi="宋体"/>
                <w:szCs w:val="21"/>
              </w:rPr>
              <w:t>第二节</w:t>
            </w:r>
          </w:p>
          <w:p w14:paraId="21DA9818">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23CE1A8B">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32882355"/>
        </w:tc>
      </w:tr>
      <w:tr w14:paraId="7FF9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5FD66DA">
            <w:pPr>
              <w:adjustRightInd w:val="0"/>
              <w:snapToGrid w:val="0"/>
              <w:jc w:val="center"/>
              <w:rPr>
                <w:rFonts w:ascii="宋体" w:hAnsi="宋体"/>
                <w:szCs w:val="21"/>
              </w:rPr>
            </w:pPr>
          </w:p>
        </w:tc>
        <w:tc>
          <w:tcPr>
            <w:tcW w:w="1742" w:type="dxa"/>
            <w:vAlign w:val="center"/>
          </w:tcPr>
          <w:p w14:paraId="1F4A3A1B">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2947C1F2"/>
        </w:tc>
      </w:tr>
      <w:tr w14:paraId="4DE8C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9639FC9">
            <w:pPr>
              <w:adjustRightInd w:val="0"/>
              <w:snapToGrid w:val="0"/>
              <w:jc w:val="center"/>
              <w:rPr>
                <w:rFonts w:ascii="宋体" w:hAnsi="宋体"/>
                <w:szCs w:val="21"/>
              </w:rPr>
            </w:pPr>
            <w:r>
              <w:rPr>
                <w:rFonts w:hint="eastAsia" w:ascii="宋体" w:hAnsi="宋体"/>
                <w:szCs w:val="21"/>
              </w:rPr>
              <w:t>第二节</w:t>
            </w:r>
          </w:p>
          <w:p w14:paraId="6872B626">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39B92FA">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5E70448D"/>
        </w:tc>
      </w:tr>
      <w:tr w14:paraId="35898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8AF9002">
            <w:pPr>
              <w:adjustRightInd w:val="0"/>
              <w:snapToGrid w:val="0"/>
              <w:jc w:val="center"/>
              <w:rPr>
                <w:rFonts w:ascii="宋体" w:hAnsi="宋体"/>
                <w:szCs w:val="21"/>
              </w:rPr>
            </w:pPr>
            <w:r>
              <w:rPr>
                <w:rFonts w:hint="eastAsia" w:ascii="宋体" w:hAnsi="宋体"/>
                <w:szCs w:val="21"/>
              </w:rPr>
              <w:t>第二节</w:t>
            </w:r>
          </w:p>
          <w:p w14:paraId="148C8AD8">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5205F539">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707014B1"/>
        </w:tc>
      </w:tr>
      <w:tr w14:paraId="4853B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A0596B">
            <w:pPr>
              <w:adjustRightInd w:val="0"/>
              <w:snapToGrid w:val="0"/>
              <w:jc w:val="center"/>
              <w:rPr>
                <w:rFonts w:ascii="宋体" w:hAnsi="宋体"/>
                <w:szCs w:val="21"/>
              </w:rPr>
            </w:pPr>
            <w:r>
              <w:rPr>
                <w:rFonts w:hint="eastAsia" w:ascii="宋体" w:hAnsi="宋体"/>
                <w:szCs w:val="21"/>
              </w:rPr>
              <w:t>第二节</w:t>
            </w:r>
          </w:p>
          <w:p w14:paraId="5F496336">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6DC6442B">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41B92B5">
            <w:pPr>
              <w:autoSpaceDE w:val="0"/>
              <w:autoSpaceDN w:val="0"/>
              <w:adjustRightInd w:val="0"/>
              <w:snapToGrid w:val="0"/>
              <w:ind w:firstLine="420" w:firstLineChars="200"/>
              <w:jc w:val="left"/>
              <w:rPr>
                <w:rFonts w:ascii="宋体" w:hAnsi="宋体"/>
                <w:szCs w:val="21"/>
              </w:rPr>
            </w:pPr>
          </w:p>
        </w:tc>
      </w:tr>
      <w:tr w14:paraId="19557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7FFEF">
            <w:pPr>
              <w:adjustRightInd w:val="0"/>
              <w:snapToGrid w:val="0"/>
              <w:jc w:val="center"/>
              <w:rPr>
                <w:rFonts w:ascii="宋体" w:hAnsi="宋体"/>
                <w:szCs w:val="21"/>
              </w:rPr>
            </w:pPr>
            <w:r>
              <w:rPr>
                <w:rFonts w:hint="eastAsia" w:ascii="宋体" w:hAnsi="宋体"/>
                <w:szCs w:val="21"/>
              </w:rPr>
              <w:t>第二节</w:t>
            </w:r>
          </w:p>
          <w:p w14:paraId="1C422D31">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48EF350C">
            <w:pPr>
              <w:adjustRightInd w:val="0"/>
              <w:snapToGrid w:val="0"/>
              <w:jc w:val="left"/>
              <w:rPr>
                <w:rFonts w:ascii="宋体" w:hAnsi="宋体"/>
                <w:szCs w:val="21"/>
              </w:rPr>
            </w:pPr>
            <w:r>
              <w:rPr>
                <w:rFonts w:hint="eastAsia" w:ascii="宋体" w:hAnsi="宋体"/>
                <w:szCs w:val="21"/>
              </w:rPr>
              <w:t>货物质量缺陷</w:t>
            </w:r>
          </w:p>
          <w:p w14:paraId="6DCC5C0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7B422629">
            <w:pPr>
              <w:adjustRightInd w:val="0"/>
              <w:snapToGrid w:val="0"/>
              <w:jc w:val="left"/>
              <w:rPr>
                <w:rFonts w:ascii="宋体" w:hAnsi="宋体"/>
                <w:szCs w:val="21"/>
              </w:rPr>
            </w:pPr>
          </w:p>
        </w:tc>
      </w:tr>
      <w:tr w14:paraId="04522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901A30">
            <w:pPr>
              <w:snapToGrid w:val="0"/>
              <w:jc w:val="center"/>
              <w:rPr>
                <w:rFonts w:ascii="宋体" w:hAnsi="宋体" w:cs="宋体"/>
                <w:szCs w:val="21"/>
              </w:rPr>
            </w:pPr>
            <w:r>
              <w:rPr>
                <w:rFonts w:hint="eastAsia" w:ascii="宋体" w:hAnsi="宋体" w:cs="宋体"/>
                <w:szCs w:val="21"/>
              </w:rPr>
              <w:t>第二节</w:t>
            </w:r>
          </w:p>
          <w:p w14:paraId="276B26BA">
            <w:pPr>
              <w:pStyle w:val="144"/>
              <w:ind w:firstLine="0" w:firstLineChars="0"/>
              <w:jc w:val="center"/>
            </w:pPr>
            <w:r>
              <w:rPr>
                <w:rFonts w:hint="eastAsia" w:ascii="宋体" w:hAnsi="宋体" w:eastAsia="宋体" w:cs="宋体"/>
              </w:rPr>
              <w:t>第11.1款</w:t>
            </w:r>
          </w:p>
        </w:tc>
        <w:tc>
          <w:tcPr>
            <w:tcW w:w="1742" w:type="dxa"/>
            <w:vAlign w:val="center"/>
          </w:tcPr>
          <w:p w14:paraId="560775BD">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6413B44A">
            <w:pPr>
              <w:adjustRightInd w:val="0"/>
              <w:snapToGrid w:val="0"/>
              <w:jc w:val="left"/>
              <w:rPr>
                <w:rFonts w:ascii="宋体" w:hAnsi="宋体"/>
                <w:szCs w:val="21"/>
              </w:rPr>
            </w:pPr>
          </w:p>
        </w:tc>
      </w:tr>
      <w:tr w14:paraId="497ED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8D2F50">
            <w:pPr>
              <w:adjustRightInd w:val="0"/>
              <w:snapToGrid w:val="0"/>
              <w:jc w:val="center"/>
              <w:rPr>
                <w:rFonts w:ascii="宋体" w:hAnsi="宋体"/>
                <w:szCs w:val="21"/>
              </w:rPr>
            </w:pPr>
            <w:r>
              <w:rPr>
                <w:rFonts w:hint="eastAsia" w:ascii="宋体" w:hAnsi="宋体"/>
                <w:szCs w:val="21"/>
              </w:rPr>
              <w:t>第二节</w:t>
            </w:r>
          </w:p>
          <w:p w14:paraId="4327C32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45720A2A">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BA9A0DB">
            <w:pPr>
              <w:adjustRightInd w:val="0"/>
              <w:snapToGrid w:val="0"/>
              <w:jc w:val="left"/>
              <w:rPr>
                <w:rFonts w:ascii="宋体" w:hAnsi="宋体"/>
                <w:szCs w:val="21"/>
              </w:rPr>
            </w:pPr>
          </w:p>
        </w:tc>
      </w:tr>
      <w:tr w14:paraId="5C640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0382C">
            <w:pPr>
              <w:adjustRightInd w:val="0"/>
              <w:snapToGrid w:val="0"/>
              <w:jc w:val="center"/>
              <w:rPr>
                <w:rFonts w:ascii="宋体" w:hAnsi="宋体"/>
                <w:szCs w:val="21"/>
              </w:rPr>
            </w:pPr>
            <w:r>
              <w:rPr>
                <w:rFonts w:hint="eastAsia" w:ascii="宋体" w:hAnsi="宋体"/>
                <w:szCs w:val="21"/>
              </w:rPr>
              <w:t>第二节</w:t>
            </w:r>
          </w:p>
          <w:p w14:paraId="7CC82F24">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796C3183">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31676507">
            <w:pPr>
              <w:adjustRightInd w:val="0"/>
              <w:snapToGrid w:val="0"/>
              <w:jc w:val="left"/>
              <w:rPr>
                <w:rFonts w:ascii="宋体" w:hAnsi="宋体"/>
                <w:szCs w:val="21"/>
              </w:rPr>
            </w:pPr>
          </w:p>
        </w:tc>
      </w:tr>
      <w:tr w14:paraId="69FE5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B62998">
            <w:pPr>
              <w:adjustRightInd w:val="0"/>
              <w:snapToGrid w:val="0"/>
              <w:jc w:val="center"/>
              <w:rPr>
                <w:rFonts w:ascii="宋体" w:hAnsi="宋体"/>
                <w:szCs w:val="21"/>
              </w:rPr>
            </w:pPr>
            <w:r>
              <w:rPr>
                <w:rFonts w:hint="eastAsia" w:ascii="宋体" w:hAnsi="宋体"/>
                <w:szCs w:val="21"/>
              </w:rPr>
              <w:t>第二节</w:t>
            </w:r>
          </w:p>
          <w:p w14:paraId="75F8CBB3">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406F3EAA">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66671437">
            <w:pPr>
              <w:adjustRightInd w:val="0"/>
              <w:snapToGrid w:val="0"/>
              <w:jc w:val="left"/>
              <w:rPr>
                <w:rFonts w:ascii="宋体" w:hAnsi="宋体"/>
                <w:szCs w:val="21"/>
              </w:rPr>
            </w:pPr>
          </w:p>
        </w:tc>
      </w:tr>
      <w:tr w14:paraId="15FE4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40C065">
            <w:pPr>
              <w:adjustRightInd w:val="0"/>
              <w:snapToGrid w:val="0"/>
              <w:jc w:val="center"/>
              <w:rPr>
                <w:rFonts w:ascii="宋体" w:hAnsi="宋体"/>
                <w:szCs w:val="21"/>
              </w:rPr>
            </w:pPr>
            <w:r>
              <w:rPr>
                <w:rFonts w:hint="eastAsia" w:ascii="宋体" w:hAnsi="宋体"/>
                <w:szCs w:val="21"/>
              </w:rPr>
              <w:t>第二节</w:t>
            </w:r>
          </w:p>
          <w:p w14:paraId="7874F5E8">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7BF2A1B3">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7A5580BF">
            <w:pPr>
              <w:adjustRightInd w:val="0"/>
              <w:snapToGrid w:val="0"/>
              <w:jc w:val="left"/>
              <w:rPr>
                <w:rFonts w:ascii="宋体" w:hAnsi="宋体"/>
                <w:szCs w:val="21"/>
              </w:rPr>
            </w:pPr>
          </w:p>
        </w:tc>
      </w:tr>
      <w:tr w14:paraId="6EF8B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133EBD9">
            <w:pPr>
              <w:adjustRightInd w:val="0"/>
              <w:snapToGrid w:val="0"/>
              <w:jc w:val="center"/>
              <w:rPr>
                <w:rFonts w:ascii="宋体" w:hAnsi="宋体"/>
                <w:szCs w:val="21"/>
              </w:rPr>
            </w:pPr>
            <w:r>
              <w:rPr>
                <w:rFonts w:hint="eastAsia" w:ascii="宋体" w:hAnsi="宋体"/>
                <w:szCs w:val="21"/>
              </w:rPr>
              <w:t>第二节</w:t>
            </w:r>
          </w:p>
          <w:p w14:paraId="46D721C8">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D854546">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032A4584">
            <w:pPr>
              <w:adjustRightInd w:val="0"/>
              <w:snapToGrid w:val="0"/>
              <w:jc w:val="left"/>
              <w:rPr>
                <w:rFonts w:ascii="宋体" w:hAnsi="宋体"/>
                <w:szCs w:val="21"/>
              </w:rPr>
            </w:pPr>
          </w:p>
        </w:tc>
      </w:tr>
      <w:tr w14:paraId="3612A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F0A37C">
            <w:pPr>
              <w:adjustRightInd w:val="0"/>
              <w:snapToGrid w:val="0"/>
              <w:jc w:val="center"/>
              <w:rPr>
                <w:rFonts w:ascii="宋体" w:hAnsi="宋体"/>
                <w:szCs w:val="21"/>
              </w:rPr>
            </w:pPr>
            <w:r>
              <w:rPr>
                <w:rFonts w:hint="eastAsia" w:ascii="宋体" w:hAnsi="宋体"/>
                <w:szCs w:val="21"/>
              </w:rPr>
              <w:t>第二节</w:t>
            </w:r>
          </w:p>
          <w:p w14:paraId="69FF359D">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302DC4FF">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6977835">
            <w:pPr>
              <w:adjustRightInd w:val="0"/>
              <w:snapToGrid w:val="0"/>
              <w:jc w:val="left"/>
              <w:rPr>
                <w:rFonts w:ascii="宋体" w:hAnsi="宋体"/>
                <w:szCs w:val="21"/>
              </w:rPr>
            </w:pPr>
          </w:p>
        </w:tc>
      </w:tr>
      <w:tr w14:paraId="1CF8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1B4B73">
            <w:pPr>
              <w:adjustRightInd w:val="0"/>
              <w:snapToGrid w:val="0"/>
              <w:jc w:val="center"/>
              <w:rPr>
                <w:rFonts w:ascii="宋体" w:hAnsi="宋体"/>
                <w:szCs w:val="21"/>
              </w:rPr>
            </w:pPr>
            <w:r>
              <w:rPr>
                <w:rFonts w:hint="eastAsia" w:ascii="宋体" w:hAnsi="宋体"/>
                <w:szCs w:val="21"/>
              </w:rPr>
              <w:t>第二节</w:t>
            </w:r>
          </w:p>
          <w:p w14:paraId="4A78F7AF">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4E96268A">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7F3EBAA5">
            <w:pPr>
              <w:adjustRightInd w:val="0"/>
              <w:snapToGrid w:val="0"/>
              <w:jc w:val="left"/>
              <w:rPr>
                <w:rFonts w:ascii="宋体" w:hAnsi="宋体"/>
                <w:szCs w:val="21"/>
              </w:rPr>
            </w:pPr>
          </w:p>
        </w:tc>
      </w:tr>
      <w:tr w14:paraId="3FBC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13EF7">
            <w:pPr>
              <w:adjustRightInd w:val="0"/>
              <w:snapToGrid w:val="0"/>
              <w:jc w:val="center"/>
              <w:rPr>
                <w:rFonts w:ascii="宋体" w:hAnsi="宋体"/>
                <w:szCs w:val="21"/>
              </w:rPr>
            </w:pPr>
            <w:r>
              <w:rPr>
                <w:rFonts w:hint="eastAsia" w:ascii="宋体" w:hAnsi="宋体"/>
                <w:szCs w:val="21"/>
              </w:rPr>
              <w:t>第二节</w:t>
            </w:r>
          </w:p>
          <w:p w14:paraId="71777DB5">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1BC25499">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10BE976">
            <w:pPr>
              <w:adjustRightInd w:val="0"/>
              <w:snapToGrid w:val="0"/>
              <w:jc w:val="left"/>
              <w:rPr>
                <w:rFonts w:ascii="宋体" w:hAnsi="宋体"/>
                <w:szCs w:val="21"/>
                <w:u w:val="single"/>
              </w:rPr>
            </w:pPr>
          </w:p>
        </w:tc>
      </w:tr>
      <w:tr w14:paraId="3FF59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CF0D50">
            <w:pPr>
              <w:adjustRightInd w:val="0"/>
              <w:snapToGrid w:val="0"/>
              <w:jc w:val="center"/>
              <w:rPr>
                <w:rFonts w:ascii="宋体" w:hAnsi="宋体"/>
                <w:szCs w:val="21"/>
              </w:rPr>
            </w:pPr>
            <w:r>
              <w:rPr>
                <w:rFonts w:hint="eastAsia" w:ascii="宋体" w:hAnsi="宋体"/>
                <w:szCs w:val="21"/>
              </w:rPr>
              <w:t>第二节</w:t>
            </w:r>
          </w:p>
          <w:p w14:paraId="03C36D2B">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28A9186D">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027B9629">
            <w:pPr>
              <w:adjustRightInd w:val="0"/>
              <w:snapToGrid w:val="0"/>
              <w:jc w:val="left"/>
              <w:rPr>
                <w:rFonts w:ascii="宋体" w:hAnsi="宋体"/>
                <w:szCs w:val="21"/>
                <w:u w:val="single"/>
              </w:rPr>
            </w:pPr>
          </w:p>
        </w:tc>
      </w:tr>
      <w:tr w14:paraId="53640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8460644">
            <w:pPr>
              <w:adjustRightInd w:val="0"/>
              <w:snapToGrid w:val="0"/>
              <w:jc w:val="center"/>
              <w:rPr>
                <w:rFonts w:ascii="宋体" w:hAnsi="宋体"/>
                <w:szCs w:val="21"/>
              </w:rPr>
            </w:pPr>
            <w:r>
              <w:rPr>
                <w:rFonts w:hint="eastAsia" w:ascii="宋体" w:hAnsi="宋体"/>
                <w:szCs w:val="21"/>
              </w:rPr>
              <w:t>第二节</w:t>
            </w:r>
          </w:p>
          <w:p w14:paraId="719ACD56">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288BC9D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70C9DC00">
            <w:pPr>
              <w:adjustRightInd w:val="0"/>
              <w:snapToGrid w:val="0"/>
              <w:jc w:val="left"/>
              <w:rPr>
                <w:rFonts w:ascii="宋体" w:hAnsi="宋体"/>
                <w:szCs w:val="21"/>
                <w:u w:val="single"/>
              </w:rPr>
            </w:pPr>
          </w:p>
        </w:tc>
      </w:tr>
      <w:tr w14:paraId="77162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057D426">
            <w:pPr>
              <w:adjustRightInd w:val="0"/>
              <w:snapToGrid w:val="0"/>
              <w:jc w:val="center"/>
              <w:rPr>
                <w:rFonts w:ascii="宋体" w:hAnsi="宋体"/>
                <w:szCs w:val="21"/>
              </w:rPr>
            </w:pPr>
            <w:r>
              <w:rPr>
                <w:rFonts w:hint="eastAsia" w:ascii="宋体" w:hAnsi="宋体"/>
                <w:szCs w:val="21"/>
              </w:rPr>
              <w:t>第二节</w:t>
            </w:r>
          </w:p>
          <w:p w14:paraId="79BD9009">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193BBCE">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48577A14">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3691BDC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3C396ACC">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5BFCD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7124FFC">
            <w:pPr>
              <w:adjustRightInd w:val="0"/>
              <w:snapToGrid w:val="0"/>
              <w:jc w:val="center"/>
              <w:rPr>
                <w:rFonts w:ascii="宋体" w:hAnsi="宋体"/>
                <w:szCs w:val="21"/>
              </w:rPr>
            </w:pPr>
            <w:r>
              <w:rPr>
                <w:rFonts w:hint="eastAsia" w:ascii="宋体" w:hAnsi="宋体"/>
                <w:szCs w:val="21"/>
              </w:rPr>
              <w:t>第二节</w:t>
            </w:r>
          </w:p>
          <w:p w14:paraId="7F1CF860">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0DE11204">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576D2A42">
            <w:pPr>
              <w:adjustRightInd w:val="0"/>
              <w:snapToGrid w:val="0"/>
              <w:jc w:val="left"/>
              <w:rPr>
                <w:rFonts w:ascii="宋体" w:hAnsi="宋体"/>
                <w:szCs w:val="21"/>
              </w:rPr>
            </w:pPr>
          </w:p>
        </w:tc>
      </w:tr>
    </w:tbl>
    <w:p w14:paraId="11303629"/>
    <w:p w14:paraId="130DFD71"/>
    <w:p w14:paraId="7B7B970F"/>
    <w:p w14:paraId="4E1C75AD">
      <w:pPr>
        <w:pStyle w:val="21"/>
        <w:jc w:val="left"/>
      </w:pPr>
    </w:p>
    <w:p w14:paraId="6DB1E332"/>
    <w:p w14:paraId="332DE8B1"/>
    <w:p w14:paraId="4E9C9EF6"/>
    <w:p w14:paraId="63F8FF3A"/>
    <w:p w14:paraId="2DB6BB75"/>
    <w:p w14:paraId="41BE2718"/>
    <w:p w14:paraId="18C57A30"/>
    <w:p w14:paraId="53D90D40"/>
    <w:p w14:paraId="0A2DE295"/>
    <w:p w14:paraId="6555921F">
      <w:pPr>
        <w:pStyle w:val="144"/>
        <w:ind w:firstLine="462"/>
      </w:pPr>
    </w:p>
    <w:p w14:paraId="0F0D79F3">
      <w:pPr>
        <w:pStyle w:val="144"/>
        <w:ind w:firstLine="462"/>
      </w:pPr>
    </w:p>
    <w:p w14:paraId="3CC01524">
      <w:pPr>
        <w:pStyle w:val="144"/>
        <w:ind w:firstLine="462"/>
      </w:pPr>
    </w:p>
    <w:p w14:paraId="21228EB1">
      <w:pPr>
        <w:pStyle w:val="144"/>
        <w:ind w:firstLine="462"/>
      </w:pPr>
    </w:p>
    <w:p w14:paraId="4CD81B8B">
      <w:pPr>
        <w:pStyle w:val="144"/>
        <w:ind w:firstLine="462"/>
      </w:pPr>
    </w:p>
    <w:p w14:paraId="6C49448B">
      <w:pPr>
        <w:pStyle w:val="144"/>
        <w:ind w:firstLine="462"/>
      </w:pPr>
    </w:p>
    <w:p w14:paraId="4800F54A">
      <w:pPr>
        <w:pStyle w:val="144"/>
        <w:ind w:firstLine="462"/>
      </w:pPr>
    </w:p>
    <w:p w14:paraId="511C9668">
      <w:pPr>
        <w:pStyle w:val="144"/>
        <w:ind w:firstLine="462"/>
      </w:pPr>
    </w:p>
    <w:p w14:paraId="60ADCF49">
      <w:pPr>
        <w:pStyle w:val="144"/>
        <w:ind w:firstLine="462"/>
      </w:pPr>
    </w:p>
    <w:p w14:paraId="4BCF9F64">
      <w:pPr>
        <w:pStyle w:val="144"/>
        <w:ind w:firstLine="462"/>
      </w:pPr>
    </w:p>
    <w:p w14:paraId="7B86BB8B">
      <w:pPr>
        <w:pStyle w:val="144"/>
        <w:ind w:firstLine="462"/>
      </w:pPr>
    </w:p>
    <w:p w14:paraId="485F2E36">
      <w:pPr>
        <w:pStyle w:val="144"/>
        <w:ind w:firstLine="462"/>
      </w:pPr>
    </w:p>
    <w:p w14:paraId="1C2F3728">
      <w:pPr>
        <w:pStyle w:val="144"/>
        <w:ind w:firstLine="462"/>
      </w:pPr>
    </w:p>
    <w:p w14:paraId="047A5988">
      <w:pPr>
        <w:pStyle w:val="144"/>
        <w:ind w:firstLine="462"/>
      </w:pPr>
    </w:p>
    <w:p w14:paraId="47C5A340">
      <w:pPr>
        <w:pStyle w:val="144"/>
        <w:ind w:firstLine="462"/>
      </w:pPr>
    </w:p>
    <w:p w14:paraId="03618785">
      <w:pPr>
        <w:pStyle w:val="144"/>
        <w:ind w:firstLine="462"/>
      </w:pPr>
    </w:p>
    <w:p w14:paraId="4C07FACC">
      <w:pPr>
        <w:pStyle w:val="144"/>
        <w:ind w:firstLine="462"/>
      </w:pPr>
    </w:p>
    <w:p w14:paraId="3327BF84">
      <w:pPr>
        <w:pStyle w:val="144"/>
        <w:ind w:firstLine="462"/>
      </w:pPr>
    </w:p>
    <w:p w14:paraId="010B9C3F">
      <w:pPr>
        <w:pStyle w:val="144"/>
        <w:ind w:firstLine="462"/>
      </w:pPr>
    </w:p>
    <w:p w14:paraId="653DE4C2"/>
    <w:p w14:paraId="00065DAF"/>
    <w:p w14:paraId="5350E335"/>
    <w:p w14:paraId="1EB703DC"/>
    <w:p w14:paraId="65A28CC6">
      <w:pPr>
        <w:pStyle w:val="2"/>
        <w:spacing w:line="400" w:lineRule="exact"/>
        <w:rPr>
          <w:rFonts w:ascii="方正小标宋_GBK" w:hAnsi="方正小标宋_GBK" w:eastAsia="方正小标宋_GBK"/>
        </w:rPr>
      </w:pPr>
      <w:bookmarkStart w:id="119" w:name="_Toc397585460"/>
      <w:bookmarkStart w:id="120" w:name="_Toc92355028"/>
      <w:r>
        <w:rPr>
          <w:rFonts w:hint="eastAsia" w:ascii="方正小标宋_GBK" w:hAnsi="方正小标宋_GBK" w:eastAsia="方正小标宋_GBK"/>
        </w:rPr>
        <w:t>第六章  响应文件格式</w:t>
      </w:r>
      <w:bookmarkEnd w:id="119"/>
      <w:bookmarkEnd w:id="120"/>
    </w:p>
    <w:p w14:paraId="7ADD328C">
      <w:pPr>
        <w:jc w:val="left"/>
        <w:rPr>
          <w:rFonts w:hAnsi="宋体"/>
          <w:sz w:val="36"/>
          <w:szCs w:val="36"/>
        </w:rPr>
      </w:pPr>
      <w:r>
        <w:rPr>
          <w:b/>
          <w:sz w:val="30"/>
          <w:szCs w:val="30"/>
        </w:rPr>
        <w:br w:type="page"/>
      </w:r>
      <w:r>
        <w:rPr>
          <w:rFonts w:hint="eastAsia" w:ascii="仿宋_GB2312"/>
          <w:b/>
          <w:bCs/>
          <w:sz w:val="36"/>
          <w:szCs w:val="36"/>
        </w:rPr>
        <w:t>一、供应商资格文件</w:t>
      </w:r>
    </w:p>
    <w:p w14:paraId="4CE740D1">
      <w:pPr>
        <w:tabs>
          <w:tab w:val="left" w:pos="3402"/>
        </w:tabs>
        <w:ind w:firstLine="602"/>
        <w:jc w:val="center"/>
        <w:rPr>
          <w:rFonts w:ascii="仿宋_GB2312" w:hAnsi="Adobe 仿宋 Std R" w:eastAsia="仿宋_GB2312"/>
          <w:b/>
          <w:spacing w:val="10"/>
          <w:sz w:val="32"/>
          <w:szCs w:val="32"/>
        </w:rPr>
      </w:pPr>
      <w:bookmarkStart w:id="121"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14:paraId="5EF0E3DC">
      <w:pPr>
        <w:tabs>
          <w:tab w:val="left" w:pos="3402"/>
        </w:tabs>
        <w:jc w:val="left"/>
        <w:rPr>
          <w:rFonts w:ascii="仿宋_GB2312" w:hAnsi="仿宋" w:eastAsia="仿宋_GB2312"/>
          <w:b/>
          <w:spacing w:val="10"/>
          <w:szCs w:val="21"/>
        </w:rPr>
      </w:pPr>
    </w:p>
    <w:p w14:paraId="6E9A861B">
      <w:pPr>
        <w:spacing w:line="520" w:lineRule="exact"/>
        <w:rPr>
          <w:rFonts w:ascii="宋体" w:hAnsi="宋体"/>
          <w:bCs/>
          <w:szCs w:val="22"/>
        </w:rPr>
      </w:pPr>
      <w:r>
        <w:rPr>
          <w:rFonts w:hint="eastAsia" w:ascii="宋体" w:hAnsi="宋体"/>
          <w:bCs/>
          <w:szCs w:val="22"/>
        </w:rPr>
        <w:t>钦州市政府采购中心：</w:t>
      </w:r>
    </w:p>
    <w:p w14:paraId="58CF69EC">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14:paraId="69696239">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14:paraId="14252C8A">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14:paraId="7E5449AE">
      <w:pPr>
        <w:spacing w:line="520" w:lineRule="exact"/>
        <w:ind w:firstLine="420"/>
        <w:rPr>
          <w:rFonts w:ascii="宋体" w:hAnsi="宋体"/>
          <w:bCs/>
          <w:szCs w:val="22"/>
        </w:rPr>
      </w:pPr>
      <w:r>
        <w:rPr>
          <w:rFonts w:hint="eastAsia" w:ascii="宋体" w:hAnsi="宋体"/>
          <w:bCs/>
          <w:szCs w:val="22"/>
        </w:rPr>
        <w:t>特此承诺。</w:t>
      </w:r>
    </w:p>
    <w:p w14:paraId="4089E86D">
      <w:pPr>
        <w:ind w:firstLine="420"/>
        <w:rPr>
          <w:rFonts w:ascii="宋体" w:hAnsi="宋体"/>
          <w:bCs/>
          <w:szCs w:val="22"/>
        </w:rPr>
      </w:pPr>
    </w:p>
    <w:p w14:paraId="678114C7">
      <w:pPr>
        <w:ind w:firstLine="420"/>
        <w:rPr>
          <w:rFonts w:ascii="宋体" w:hAnsi="宋体"/>
          <w:bCs/>
          <w:szCs w:val="22"/>
        </w:rPr>
      </w:pPr>
    </w:p>
    <w:p w14:paraId="3C93F62E">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7670E538">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1"/>
    <w:p w14:paraId="3085E3C9"/>
    <w:p w14:paraId="2168A4A0"/>
    <w:p w14:paraId="16748F02"/>
    <w:p w14:paraId="502D1206"/>
    <w:p w14:paraId="63E1EC8D"/>
    <w:p w14:paraId="23382AC5">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14:paraId="7FAE0126">
      <w:pPr>
        <w:spacing w:line="400" w:lineRule="exact"/>
        <w:rPr>
          <w:rFonts w:ascii="宋体" w:hAnsi="宋体"/>
          <w:b/>
        </w:rPr>
      </w:pPr>
    </w:p>
    <w:p w14:paraId="64806216">
      <w:pPr>
        <w:spacing w:line="520" w:lineRule="exact"/>
        <w:rPr>
          <w:rFonts w:ascii="宋体" w:hAnsi="宋体"/>
          <w:bCs/>
        </w:rPr>
      </w:pPr>
      <w:r>
        <w:rPr>
          <w:rFonts w:hint="eastAsia" w:ascii="宋体" w:hAnsi="宋体"/>
          <w:bCs/>
        </w:rPr>
        <w:t>钦州市政府采购中心：</w:t>
      </w:r>
    </w:p>
    <w:p w14:paraId="32FEA0B2">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14:paraId="510A97D3">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14:paraId="056FF19C">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14:paraId="6E5AF1EF">
      <w:pPr>
        <w:spacing w:line="520" w:lineRule="exact"/>
        <w:ind w:firstLine="420"/>
        <w:rPr>
          <w:rFonts w:ascii="宋体" w:hAnsi="宋体"/>
          <w:bCs/>
        </w:rPr>
      </w:pPr>
      <w:r>
        <w:rPr>
          <w:rFonts w:hint="eastAsia" w:ascii="宋体" w:hAnsi="宋体"/>
          <w:bCs/>
        </w:rPr>
        <w:t>特此声明。</w:t>
      </w:r>
    </w:p>
    <w:p w14:paraId="2AA6F758">
      <w:pPr>
        <w:rPr>
          <w:rFonts w:ascii="宋体" w:hAnsi="宋体"/>
          <w:bCs/>
          <w:szCs w:val="22"/>
        </w:rPr>
      </w:pPr>
    </w:p>
    <w:p w14:paraId="3F921D50">
      <w:pPr>
        <w:rPr>
          <w:rFonts w:ascii="宋体" w:hAnsi="宋体"/>
          <w:bCs/>
          <w:szCs w:val="22"/>
        </w:rPr>
      </w:pPr>
    </w:p>
    <w:p w14:paraId="10E61455">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520B737F">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5934869F">
      <w:pPr>
        <w:spacing w:line="400" w:lineRule="exact"/>
        <w:ind w:right="1050" w:rightChars="500"/>
        <w:jc w:val="right"/>
        <w:rPr>
          <w:rFonts w:ascii="黑体" w:hAnsi="黑体" w:eastAsia="黑体" w:cs="黑体"/>
          <w:b/>
          <w:sz w:val="32"/>
          <w:szCs w:val="32"/>
        </w:rPr>
      </w:pPr>
    </w:p>
    <w:p w14:paraId="4EADEAD7">
      <w:pPr>
        <w:widowControl/>
        <w:jc w:val="left"/>
        <w:rPr>
          <w:rFonts w:ascii="黑体" w:hAnsi="黑体" w:eastAsia="黑体" w:cs="黑体"/>
          <w:b/>
          <w:sz w:val="32"/>
          <w:szCs w:val="32"/>
        </w:rPr>
      </w:pPr>
    </w:p>
    <w:p w14:paraId="3BC41A8C">
      <w:pPr>
        <w:ind w:right="1050" w:rightChars="500" w:firstLine="420"/>
        <w:jc w:val="right"/>
        <w:rPr>
          <w:rFonts w:hint="eastAsia" w:ascii="宋体" w:hAnsi="宋体"/>
          <w:bCs/>
          <w:color w:val="000000"/>
        </w:rPr>
      </w:pPr>
    </w:p>
    <w:p w14:paraId="2438716B">
      <w:pPr>
        <w:ind w:right="1050" w:rightChars="500" w:firstLine="420"/>
        <w:jc w:val="right"/>
        <w:rPr>
          <w:rFonts w:hint="eastAsia" w:ascii="宋体" w:hAnsi="宋体"/>
          <w:bCs/>
          <w:color w:val="000000"/>
        </w:rPr>
      </w:pPr>
    </w:p>
    <w:p w14:paraId="7376DE39">
      <w:pPr>
        <w:widowControl/>
        <w:jc w:val="left"/>
        <w:rPr>
          <w:rFonts w:ascii="黑体" w:hAnsi="黑体" w:eastAsia="黑体" w:cs="黑体"/>
          <w:b/>
          <w:sz w:val="32"/>
          <w:szCs w:val="32"/>
        </w:rPr>
      </w:pPr>
      <w:r>
        <w:rPr>
          <w:rFonts w:hint="eastAsia" w:ascii="仿宋" w:hAnsi="仿宋" w:eastAsia="仿宋"/>
          <w:b/>
          <w:sz w:val="36"/>
          <w:szCs w:val="36"/>
        </w:rPr>
        <w:t>二、商务技术文件</w:t>
      </w:r>
    </w:p>
    <w:p w14:paraId="1213BCE9">
      <w:pPr>
        <w:widowControl/>
        <w:jc w:val="center"/>
        <w:rPr>
          <w:rFonts w:ascii="仿宋" w:hAnsi="仿宋" w:eastAsia="仿宋" w:cs="黑体"/>
          <w:b/>
          <w:sz w:val="32"/>
          <w:szCs w:val="32"/>
        </w:rPr>
      </w:pPr>
      <w:bookmarkStart w:id="122" w:name="_Hlk92702324"/>
      <w:r>
        <w:rPr>
          <w:rFonts w:hint="eastAsia" w:ascii="仿宋" w:hAnsi="仿宋" w:eastAsia="仿宋" w:cs="黑体"/>
          <w:b/>
          <w:sz w:val="32"/>
          <w:szCs w:val="32"/>
        </w:rPr>
        <w:t>谈 判 函</w:t>
      </w:r>
      <w:bookmarkEnd w:id="122"/>
      <w:r>
        <w:rPr>
          <w:rFonts w:hint="eastAsia" w:ascii="仿宋" w:hAnsi="仿宋" w:eastAsia="仿宋" w:cs="黑体"/>
          <w:bCs/>
          <w:sz w:val="24"/>
        </w:rPr>
        <w:t>(格式</w:t>
      </w:r>
      <w:r>
        <w:rPr>
          <w:rFonts w:ascii="仿宋" w:hAnsi="仿宋" w:eastAsia="仿宋" w:cs="黑体"/>
          <w:bCs/>
          <w:sz w:val="24"/>
        </w:rPr>
        <w:t>)</w:t>
      </w:r>
    </w:p>
    <w:p w14:paraId="64830159">
      <w:pPr>
        <w:spacing w:line="360" w:lineRule="exact"/>
        <w:jc w:val="center"/>
        <w:rPr>
          <w:rFonts w:ascii="宋体" w:hAnsi="宋体"/>
          <w:b/>
          <w:szCs w:val="21"/>
        </w:rPr>
      </w:pPr>
    </w:p>
    <w:p w14:paraId="0089502F">
      <w:pPr>
        <w:spacing w:line="400" w:lineRule="exact"/>
        <w:rPr>
          <w:rFonts w:ascii="宋体" w:hAnsi="宋体"/>
          <w:szCs w:val="21"/>
        </w:rPr>
      </w:pPr>
      <w:r>
        <w:rPr>
          <w:rFonts w:hint="eastAsia" w:ascii="宋体" w:hAnsi="宋体"/>
          <w:szCs w:val="21"/>
        </w:rPr>
        <w:t>致：钦州市政府采购中心：</w:t>
      </w:r>
    </w:p>
    <w:p w14:paraId="6514B04C">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14:paraId="658ED99A">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14:paraId="0EBF1DF7">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14:paraId="5445A9FB">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4A8B6E76">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14:paraId="3D99C65C">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14:paraId="549BF083">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14:paraId="66083A91">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14:paraId="6E5D13B4">
      <w:pPr>
        <w:spacing w:line="400" w:lineRule="exact"/>
        <w:rPr>
          <w:rFonts w:ascii="宋体" w:hAnsi="宋体"/>
          <w:szCs w:val="21"/>
        </w:rPr>
      </w:pPr>
    </w:p>
    <w:p w14:paraId="5A2C4D9B">
      <w:pPr>
        <w:spacing w:line="400" w:lineRule="exact"/>
        <w:ind w:firstLine="426"/>
        <w:rPr>
          <w:rFonts w:ascii="宋体" w:hAnsi="宋体"/>
          <w:szCs w:val="21"/>
        </w:rPr>
      </w:pPr>
      <w:r>
        <w:rPr>
          <w:rFonts w:hint="eastAsia" w:ascii="宋体" w:hAnsi="宋体"/>
          <w:szCs w:val="21"/>
        </w:rPr>
        <w:t>与我公司有关的正式通讯方式：</w:t>
      </w:r>
    </w:p>
    <w:p w14:paraId="50F9D6B7">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14:paraId="460A0FB3">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85134CC">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14:paraId="4EFBED04">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14:paraId="55EE4BFE">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14:paraId="0E79DB40">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14:paraId="22A72BB5"/>
    <w:p w14:paraId="5A6C9BF5"/>
    <w:p w14:paraId="241B73B8"/>
    <w:p w14:paraId="2DA0BA69"/>
    <w:p w14:paraId="4C16A953"/>
    <w:p w14:paraId="69498E45">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2C1A391">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14:paraId="4BF39C8F">
      <w:pPr>
        <w:widowControl/>
        <w:jc w:val="left"/>
      </w:pPr>
      <w:r>
        <w:br w:type="page"/>
      </w:r>
    </w:p>
    <w:p w14:paraId="3504ACC5"/>
    <w:p w14:paraId="3295BCEC">
      <w:pPr>
        <w:jc w:val="center"/>
        <w:rPr>
          <w:rFonts w:ascii="仿宋" w:hAnsi="仿宋" w:eastAsia="仿宋"/>
          <w:sz w:val="32"/>
          <w:szCs w:val="32"/>
        </w:rPr>
      </w:pPr>
      <w:r>
        <w:rPr>
          <w:rFonts w:hint="eastAsia" w:ascii="仿宋" w:hAnsi="仿宋" w:eastAsia="仿宋"/>
          <w:b/>
          <w:sz w:val="32"/>
          <w:szCs w:val="32"/>
        </w:rPr>
        <w:t>授权委托书</w:t>
      </w:r>
      <w:bookmarkStart w:id="123" w:name="_Hlk92703623"/>
      <w:r>
        <w:rPr>
          <w:rFonts w:hint="eastAsia" w:ascii="仿宋" w:hAnsi="仿宋" w:eastAsia="仿宋"/>
          <w:sz w:val="24"/>
        </w:rPr>
        <w:t>(格式</w:t>
      </w:r>
      <w:r>
        <w:rPr>
          <w:rFonts w:ascii="仿宋" w:hAnsi="仿宋" w:eastAsia="仿宋"/>
          <w:sz w:val="24"/>
        </w:rPr>
        <w:t>)</w:t>
      </w:r>
      <w:bookmarkEnd w:id="123"/>
    </w:p>
    <w:p w14:paraId="045DBBA5">
      <w:pPr>
        <w:snapToGrid w:val="0"/>
        <w:spacing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14:paraId="13A0D9FF">
      <w:pPr>
        <w:snapToGrid w:val="0"/>
        <w:spacing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14:paraId="4F923A83">
      <w:pPr>
        <w:snapToGrid w:val="0"/>
        <w:spacing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14:paraId="210BDE0E">
      <w:pPr>
        <w:snapToGrid w:val="0"/>
        <w:spacing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6BE80EFE">
      <w:pPr>
        <w:snapToGrid w:val="0"/>
        <w:spacing w:beforeLines="50" w:after="50" w:line="500" w:lineRule="exact"/>
        <w:ind w:firstLine="420" w:firstLineChars="200"/>
        <w:rPr>
          <w:rFonts w:ascii="宋体" w:hAnsi="宋体"/>
          <w:szCs w:val="21"/>
        </w:rPr>
      </w:pPr>
      <w:r>
        <w:rPr>
          <w:rFonts w:hint="eastAsia" w:ascii="宋体" w:hAnsi="宋体"/>
          <w:szCs w:val="21"/>
        </w:rPr>
        <w:t>被授权人无转委托权，特此委托。</w:t>
      </w:r>
    </w:p>
    <w:p w14:paraId="18C8AB45">
      <w:pPr>
        <w:snapToGrid w:val="0"/>
        <w:spacing w:beforeLines="50" w:after="50" w:line="300" w:lineRule="exact"/>
        <w:ind w:firstLine="525" w:firstLineChars="250"/>
        <w:rPr>
          <w:rFonts w:ascii="宋体" w:hAnsi="宋体"/>
          <w:szCs w:val="21"/>
        </w:rPr>
      </w:pPr>
    </w:p>
    <w:p w14:paraId="00D8F269">
      <w:pPr>
        <w:snapToGrid w:val="0"/>
        <w:spacing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14:paraId="622EB62A">
      <w:pPr>
        <w:snapToGrid w:val="0"/>
        <w:spacing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79379F8C">
      <w:pPr>
        <w:snapToGrid w:val="0"/>
        <w:spacing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15C9487A">
      <w:pPr>
        <w:snapToGrid w:val="0"/>
        <w:spacing w:beforeLines="50" w:after="50" w:line="300" w:lineRule="exact"/>
        <w:ind w:firstLine="420" w:firstLineChars="200"/>
        <w:rPr>
          <w:rFonts w:hAnsi="宋体"/>
        </w:rPr>
      </w:pPr>
      <w:r>
        <w:rPr>
          <w:rFonts w:hint="eastAsia" w:hAnsi="宋体"/>
        </w:rPr>
        <w:t>附：委托代理人身份证(正反面</w:t>
      </w:r>
      <w:r>
        <w:rPr>
          <w:rFonts w:hAnsi="宋体"/>
        </w:rPr>
        <w:t>)</w:t>
      </w:r>
    </w:p>
    <w:p w14:paraId="2B807043"/>
    <w:p w14:paraId="3A075418"/>
    <w:p w14:paraId="015273D8">
      <w:pPr>
        <w:snapToGrid w:val="0"/>
        <w:spacing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F5FE2D5">
      <w:pPr>
        <w:snapToGrid w:val="0"/>
        <w:spacing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F87ACFF">
      <w:pPr>
        <w:snapToGrid w:val="0"/>
        <w:spacing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91CAC46">
      <w:pPr>
        <w:widowControl/>
        <w:jc w:val="left"/>
        <w:rPr>
          <w:rFonts w:ascii="宋体" w:hAnsi="Courier New" w:cs="Courier New"/>
          <w:b/>
          <w:bCs/>
          <w:szCs w:val="21"/>
        </w:rPr>
      </w:pPr>
      <w:r>
        <w:rPr>
          <w:b/>
          <w:bCs/>
        </w:rPr>
        <w:br w:type="page"/>
      </w:r>
    </w:p>
    <w:p w14:paraId="75F0CF86"/>
    <w:p w14:paraId="7791EEF6">
      <w:pPr>
        <w:snapToGrid w:val="0"/>
        <w:spacing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43BA1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976BDFB">
            <w:pPr>
              <w:snapToGrid w:val="0"/>
              <w:spacing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32B56D4C">
            <w:pPr>
              <w:snapToGrid w:val="0"/>
              <w:spacing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22351DCE">
            <w:pPr>
              <w:snapToGrid w:val="0"/>
              <w:spacing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569DAD30">
            <w:pPr>
              <w:snapToGrid w:val="0"/>
              <w:spacing w:beforeLines="50" w:line="360" w:lineRule="exact"/>
              <w:jc w:val="center"/>
              <w:rPr>
                <w:rFonts w:ascii="宋体" w:hAnsi="宋体"/>
                <w:b/>
                <w:szCs w:val="21"/>
              </w:rPr>
            </w:pPr>
            <w:r>
              <w:rPr>
                <w:rFonts w:hint="eastAsia" w:ascii="宋体" w:hAnsi="宋体"/>
                <w:b/>
                <w:szCs w:val="21"/>
              </w:rPr>
              <w:t>是否响应</w:t>
            </w:r>
          </w:p>
        </w:tc>
      </w:tr>
      <w:tr w14:paraId="275D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03DEE00">
            <w:pPr>
              <w:snapToGrid w:val="0"/>
              <w:spacing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39588AF6">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385F9D8">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2568AB49">
            <w:pPr>
              <w:snapToGrid w:val="0"/>
              <w:spacing w:beforeLines="50" w:line="360" w:lineRule="exact"/>
              <w:jc w:val="center"/>
              <w:rPr>
                <w:rFonts w:ascii="宋体" w:hAnsi="宋体"/>
                <w:szCs w:val="21"/>
              </w:rPr>
            </w:pPr>
          </w:p>
        </w:tc>
      </w:tr>
      <w:tr w14:paraId="23CC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40CB7A20">
            <w:pPr>
              <w:snapToGrid w:val="0"/>
              <w:spacing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30F99C6D">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0493D197">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4529AC6">
            <w:pPr>
              <w:snapToGrid w:val="0"/>
              <w:spacing w:beforeLines="50" w:line="360" w:lineRule="exact"/>
              <w:jc w:val="center"/>
              <w:rPr>
                <w:rFonts w:ascii="宋体" w:hAnsi="宋体"/>
                <w:szCs w:val="21"/>
              </w:rPr>
            </w:pPr>
          </w:p>
        </w:tc>
      </w:tr>
      <w:tr w14:paraId="0E65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70778F2">
            <w:pPr>
              <w:snapToGrid w:val="0"/>
              <w:spacing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65C2EA6D">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91398D4">
            <w:pPr>
              <w:snapToGrid w:val="0"/>
              <w:spacing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7521A2A">
            <w:pPr>
              <w:snapToGrid w:val="0"/>
              <w:spacing w:beforeLines="50" w:line="360" w:lineRule="exact"/>
              <w:ind w:left="43"/>
              <w:jc w:val="center"/>
              <w:rPr>
                <w:rFonts w:ascii="宋体" w:hAnsi="宋体"/>
                <w:szCs w:val="21"/>
              </w:rPr>
            </w:pPr>
          </w:p>
        </w:tc>
      </w:tr>
      <w:tr w14:paraId="7D77C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4A5BAF5">
            <w:pPr>
              <w:snapToGrid w:val="0"/>
              <w:spacing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3BB21DE1">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2653D81">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5B5B1F1F">
            <w:pPr>
              <w:snapToGrid w:val="0"/>
              <w:spacing w:beforeLines="50" w:line="360" w:lineRule="exact"/>
              <w:jc w:val="center"/>
              <w:rPr>
                <w:rFonts w:ascii="宋体" w:hAnsi="宋体"/>
                <w:szCs w:val="21"/>
              </w:rPr>
            </w:pPr>
          </w:p>
        </w:tc>
      </w:tr>
      <w:tr w14:paraId="797F4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70A3F83">
            <w:pPr>
              <w:snapToGrid w:val="0"/>
              <w:spacing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700E388E">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037AF48">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37BAA828">
            <w:pPr>
              <w:snapToGrid w:val="0"/>
              <w:spacing w:beforeLines="50" w:line="360" w:lineRule="exact"/>
              <w:jc w:val="center"/>
              <w:rPr>
                <w:rFonts w:ascii="宋体" w:hAnsi="宋体"/>
                <w:szCs w:val="21"/>
              </w:rPr>
            </w:pPr>
          </w:p>
        </w:tc>
      </w:tr>
    </w:tbl>
    <w:p w14:paraId="7C140565">
      <w:pPr>
        <w:tabs>
          <w:tab w:val="left" w:pos="3870"/>
          <w:tab w:val="left" w:pos="4085"/>
        </w:tabs>
        <w:snapToGrid w:val="0"/>
        <w:spacing w:line="400" w:lineRule="exact"/>
        <w:rPr>
          <w:rFonts w:ascii="宋体" w:hAnsi="宋体"/>
          <w:b/>
          <w:szCs w:val="21"/>
        </w:rPr>
      </w:pPr>
    </w:p>
    <w:p w14:paraId="78EE8F71">
      <w:pPr>
        <w:pStyle w:val="16"/>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14:paraId="6B6C7163">
      <w:pPr>
        <w:tabs>
          <w:tab w:val="left" w:pos="3870"/>
          <w:tab w:val="left" w:pos="4085"/>
        </w:tabs>
        <w:snapToGrid w:val="0"/>
        <w:spacing w:line="400" w:lineRule="exact"/>
        <w:rPr>
          <w:rFonts w:ascii="宋体" w:hAnsi="宋体"/>
          <w:b/>
          <w:szCs w:val="21"/>
        </w:rPr>
      </w:pPr>
    </w:p>
    <w:p w14:paraId="7589BB13">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14:paraId="6475D889">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2FB30780">
      <w:pPr>
        <w:snapToGrid w:val="0"/>
        <w:spacing w:before="50" w:after="50" w:line="350" w:lineRule="exact"/>
        <w:ind w:right="-817" w:rightChars="-389"/>
        <w:rPr>
          <w:rFonts w:ascii="宋体" w:hAnsi="宋体"/>
          <w:szCs w:val="21"/>
        </w:rPr>
      </w:pPr>
    </w:p>
    <w:p w14:paraId="7E93D2D4">
      <w:pPr>
        <w:snapToGrid w:val="0"/>
        <w:spacing w:before="50" w:after="50" w:line="350" w:lineRule="exact"/>
        <w:ind w:right="-817" w:rightChars="-389"/>
        <w:rPr>
          <w:rFonts w:ascii="宋体" w:hAnsi="宋体"/>
          <w:szCs w:val="21"/>
        </w:rPr>
      </w:pPr>
    </w:p>
    <w:p w14:paraId="19EE8494">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14:paraId="77E640C3"/>
    <w:p w14:paraId="65D8F52D">
      <w:r>
        <w:rPr>
          <w:rFonts w:hint="eastAsia"/>
        </w:rPr>
        <w:t>采购项目编号：</w:t>
      </w:r>
      <w:r>
        <w:rPr>
          <w:rFonts w:hint="eastAsia"/>
          <w:u w:val="single"/>
        </w:rPr>
        <w:t xml:space="preserve">                 </w:t>
      </w:r>
    </w:p>
    <w:p w14:paraId="19D91FAA">
      <w:r>
        <w:rPr>
          <w:rFonts w:hint="eastAsia"/>
        </w:rPr>
        <w:t>采购项目名称：</w:t>
      </w:r>
      <w:r>
        <w:rPr>
          <w:rFonts w:hint="eastAsia"/>
          <w:u w:val="single"/>
        </w:rPr>
        <w:t xml:space="preserve">                 </w:t>
      </w:r>
    </w:p>
    <w:tbl>
      <w:tblPr>
        <w:tblStyle w:val="40"/>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2C7E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5768316C">
            <w:pPr>
              <w:jc w:val="center"/>
            </w:pPr>
            <w:r>
              <w:rPr>
                <w:rFonts w:hint="eastAsia"/>
              </w:rPr>
              <w:t>序号</w:t>
            </w:r>
          </w:p>
        </w:tc>
        <w:tc>
          <w:tcPr>
            <w:tcW w:w="1480" w:type="dxa"/>
            <w:vAlign w:val="center"/>
          </w:tcPr>
          <w:p w14:paraId="293B5419">
            <w:pPr>
              <w:jc w:val="center"/>
            </w:pPr>
            <w:r>
              <w:rPr>
                <w:rFonts w:hint="eastAsia"/>
              </w:rPr>
              <w:t>标的名称</w:t>
            </w:r>
          </w:p>
        </w:tc>
        <w:tc>
          <w:tcPr>
            <w:tcW w:w="2835" w:type="dxa"/>
            <w:vAlign w:val="center"/>
          </w:tcPr>
          <w:p w14:paraId="720AC8C7">
            <w:pPr>
              <w:jc w:val="center"/>
            </w:pPr>
            <w:r>
              <w:rPr>
                <w:rFonts w:hint="eastAsia"/>
              </w:rPr>
              <w:t>竞争性谈判采购文件要求</w:t>
            </w:r>
          </w:p>
        </w:tc>
        <w:tc>
          <w:tcPr>
            <w:tcW w:w="2268" w:type="dxa"/>
            <w:vAlign w:val="center"/>
          </w:tcPr>
          <w:p w14:paraId="22F2907F">
            <w:pPr>
              <w:jc w:val="center"/>
            </w:pPr>
            <w:r>
              <w:rPr>
                <w:rFonts w:hint="eastAsia"/>
              </w:rPr>
              <w:t>响应文件具体响应</w:t>
            </w:r>
          </w:p>
        </w:tc>
        <w:tc>
          <w:tcPr>
            <w:tcW w:w="1418" w:type="dxa"/>
            <w:vAlign w:val="center"/>
          </w:tcPr>
          <w:p w14:paraId="70D141DF">
            <w:pPr>
              <w:jc w:val="center"/>
            </w:pPr>
            <w:r>
              <w:rPr>
                <w:rFonts w:hint="eastAsia"/>
              </w:rPr>
              <w:t>响应/偏离</w:t>
            </w:r>
          </w:p>
        </w:tc>
        <w:tc>
          <w:tcPr>
            <w:tcW w:w="709" w:type="dxa"/>
            <w:vAlign w:val="center"/>
          </w:tcPr>
          <w:p w14:paraId="57EC0992">
            <w:pPr>
              <w:jc w:val="center"/>
            </w:pPr>
            <w:r>
              <w:rPr>
                <w:rFonts w:hint="eastAsia"/>
              </w:rPr>
              <w:t>说明</w:t>
            </w:r>
          </w:p>
        </w:tc>
      </w:tr>
      <w:tr w14:paraId="589C25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41D4229F">
            <w:pPr>
              <w:jc w:val="center"/>
            </w:pPr>
            <w:r>
              <w:rPr>
                <w:rFonts w:hint="eastAsia"/>
              </w:rPr>
              <w:t>1</w:t>
            </w:r>
          </w:p>
        </w:tc>
        <w:tc>
          <w:tcPr>
            <w:tcW w:w="1480" w:type="dxa"/>
            <w:vAlign w:val="center"/>
          </w:tcPr>
          <w:p w14:paraId="708C67A9"/>
        </w:tc>
        <w:tc>
          <w:tcPr>
            <w:tcW w:w="2835" w:type="dxa"/>
            <w:vAlign w:val="center"/>
          </w:tcPr>
          <w:p w14:paraId="51A4135C"/>
        </w:tc>
        <w:tc>
          <w:tcPr>
            <w:tcW w:w="2268" w:type="dxa"/>
            <w:vAlign w:val="center"/>
          </w:tcPr>
          <w:p w14:paraId="6CD26A98"/>
        </w:tc>
        <w:tc>
          <w:tcPr>
            <w:tcW w:w="1418" w:type="dxa"/>
            <w:vAlign w:val="center"/>
          </w:tcPr>
          <w:p w14:paraId="216EDC4B"/>
        </w:tc>
        <w:tc>
          <w:tcPr>
            <w:tcW w:w="709" w:type="dxa"/>
            <w:vAlign w:val="center"/>
          </w:tcPr>
          <w:p w14:paraId="5739A3A7"/>
        </w:tc>
      </w:tr>
      <w:tr w14:paraId="3DCBA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8611127">
            <w:pPr>
              <w:jc w:val="center"/>
            </w:pPr>
            <w:r>
              <w:rPr>
                <w:rFonts w:hint="eastAsia"/>
              </w:rPr>
              <w:t>2</w:t>
            </w:r>
          </w:p>
        </w:tc>
        <w:tc>
          <w:tcPr>
            <w:tcW w:w="1480" w:type="dxa"/>
            <w:vAlign w:val="center"/>
          </w:tcPr>
          <w:p w14:paraId="31D46548"/>
        </w:tc>
        <w:tc>
          <w:tcPr>
            <w:tcW w:w="2835" w:type="dxa"/>
            <w:vAlign w:val="center"/>
          </w:tcPr>
          <w:p w14:paraId="31F5E5B4"/>
        </w:tc>
        <w:tc>
          <w:tcPr>
            <w:tcW w:w="2268" w:type="dxa"/>
            <w:vAlign w:val="center"/>
          </w:tcPr>
          <w:p w14:paraId="2A2C0DFF"/>
        </w:tc>
        <w:tc>
          <w:tcPr>
            <w:tcW w:w="1418" w:type="dxa"/>
            <w:vAlign w:val="center"/>
          </w:tcPr>
          <w:p w14:paraId="37FEAE66"/>
        </w:tc>
        <w:tc>
          <w:tcPr>
            <w:tcW w:w="709" w:type="dxa"/>
            <w:vAlign w:val="center"/>
          </w:tcPr>
          <w:p w14:paraId="1E410C02"/>
        </w:tc>
      </w:tr>
      <w:tr w14:paraId="69032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0DA8051">
            <w:pPr>
              <w:jc w:val="center"/>
            </w:pPr>
            <w:r>
              <w:rPr>
                <w:rFonts w:hint="eastAsia"/>
              </w:rPr>
              <w:t>3</w:t>
            </w:r>
          </w:p>
        </w:tc>
        <w:tc>
          <w:tcPr>
            <w:tcW w:w="1480" w:type="dxa"/>
            <w:vAlign w:val="center"/>
          </w:tcPr>
          <w:p w14:paraId="47B468E6"/>
        </w:tc>
        <w:tc>
          <w:tcPr>
            <w:tcW w:w="2835" w:type="dxa"/>
            <w:vAlign w:val="center"/>
          </w:tcPr>
          <w:p w14:paraId="65205E7A"/>
        </w:tc>
        <w:tc>
          <w:tcPr>
            <w:tcW w:w="2268" w:type="dxa"/>
            <w:vAlign w:val="center"/>
          </w:tcPr>
          <w:p w14:paraId="0D40053C"/>
        </w:tc>
        <w:tc>
          <w:tcPr>
            <w:tcW w:w="1418" w:type="dxa"/>
            <w:vAlign w:val="center"/>
          </w:tcPr>
          <w:p w14:paraId="5192A08E"/>
        </w:tc>
        <w:tc>
          <w:tcPr>
            <w:tcW w:w="709" w:type="dxa"/>
            <w:vAlign w:val="center"/>
          </w:tcPr>
          <w:p w14:paraId="3486983A"/>
        </w:tc>
      </w:tr>
      <w:tr w14:paraId="257BC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4D2AD97">
            <w:pPr>
              <w:jc w:val="center"/>
            </w:pPr>
            <w:r>
              <w:rPr>
                <w:rFonts w:hint="eastAsia"/>
              </w:rPr>
              <w:t>4</w:t>
            </w:r>
          </w:p>
        </w:tc>
        <w:tc>
          <w:tcPr>
            <w:tcW w:w="1480" w:type="dxa"/>
            <w:vAlign w:val="center"/>
          </w:tcPr>
          <w:p w14:paraId="5941F67B"/>
        </w:tc>
        <w:tc>
          <w:tcPr>
            <w:tcW w:w="2835" w:type="dxa"/>
            <w:vAlign w:val="center"/>
          </w:tcPr>
          <w:p w14:paraId="45E89251"/>
        </w:tc>
        <w:tc>
          <w:tcPr>
            <w:tcW w:w="2268" w:type="dxa"/>
            <w:vAlign w:val="center"/>
          </w:tcPr>
          <w:p w14:paraId="70DD506F"/>
        </w:tc>
        <w:tc>
          <w:tcPr>
            <w:tcW w:w="1418" w:type="dxa"/>
            <w:vAlign w:val="center"/>
          </w:tcPr>
          <w:p w14:paraId="6FABD09D"/>
        </w:tc>
        <w:tc>
          <w:tcPr>
            <w:tcW w:w="709" w:type="dxa"/>
            <w:vAlign w:val="center"/>
          </w:tcPr>
          <w:p w14:paraId="511211AE"/>
        </w:tc>
      </w:tr>
      <w:tr w14:paraId="225A1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7C66B0DA">
            <w:pPr>
              <w:jc w:val="center"/>
            </w:pPr>
            <w:r>
              <w:rPr>
                <w:rFonts w:hint="eastAsia"/>
              </w:rPr>
              <w:t>5</w:t>
            </w:r>
          </w:p>
        </w:tc>
        <w:tc>
          <w:tcPr>
            <w:tcW w:w="1480" w:type="dxa"/>
            <w:vAlign w:val="center"/>
          </w:tcPr>
          <w:p w14:paraId="4D206613"/>
        </w:tc>
        <w:tc>
          <w:tcPr>
            <w:tcW w:w="2835" w:type="dxa"/>
            <w:vAlign w:val="center"/>
          </w:tcPr>
          <w:p w14:paraId="39DCF560"/>
        </w:tc>
        <w:tc>
          <w:tcPr>
            <w:tcW w:w="2268" w:type="dxa"/>
            <w:vAlign w:val="center"/>
          </w:tcPr>
          <w:p w14:paraId="20BDB425"/>
        </w:tc>
        <w:tc>
          <w:tcPr>
            <w:tcW w:w="1418" w:type="dxa"/>
            <w:vAlign w:val="center"/>
          </w:tcPr>
          <w:p w14:paraId="24E48D03"/>
        </w:tc>
        <w:tc>
          <w:tcPr>
            <w:tcW w:w="709" w:type="dxa"/>
            <w:vAlign w:val="center"/>
          </w:tcPr>
          <w:p w14:paraId="59DA7B71"/>
        </w:tc>
      </w:tr>
      <w:tr w14:paraId="7D8C9A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4528C39">
            <w:pPr>
              <w:jc w:val="center"/>
            </w:pPr>
            <w:r>
              <w:rPr>
                <w:rFonts w:hint="eastAsia"/>
              </w:rPr>
              <w:t>…</w:t>
            </w:r>
          </w:p>
        </w:tc>
        <w:tc>
          <w:tcPr>
            <w:tcW w:w="1480" w:type="dxa"/>
            <w:vAlign w:val="center"/>
          </w:tcPr>
          <w:p w14:paraId="09899A21"/>
        </w:tc>
        <w:tc>
          <w:tcPr>
            <w:tcW w:w="2835" w:type="dxa"/>
            <w:vAlign w:val="center"/>
          </w:tcPr>
          <w:p w14:paraId="0B9A6DE8"/>
        </w:tc>
        <w:tc>
          <w:tcPr>
            <w:tcW w:w="2268" w:type="dxa"/>
            <w:vAlign w:val="center"/>
          </w:tcPr>
          <w:p w14:paraId="1FAF8063"/>
        </w:tc>
        <w:tc>
          <w:tcPr>
            <w:tcW w:w="1418" w:type="dxa"/>
            <w:tcBorders>
              <w:right w:val="single" w:color="auto" w:sz="4" w:space="0"/>
            </w:tcBorders>
            <w:vAlign w:val="center"/>
          </w:tcPr>
          <w:p w14:paraId="449E6552"/>
        </w:tc>
        <w:tc>
          <w:tcPr>
            <w:tcW w:w="709" w:type="dxa"/>
            <w:tcBorders>
              <w:left w:val="single" w:color="auto" w:sz="4" w:space="0"/>
            </w:tcBorders>
            <w:vAlign w:val="center"/>
          </w:tcPr>
          <w:p w14:paraId="3E6134E7"/>
        </w:tc>
      </w:tr>
    </w:tbl>
    <w:p w14:paraId="0DCD6B33">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24" w:name="_Hlk92703260"/>
      <w:r>
        <w:rPr>
          <w:rFonts w:hint="eastAsia" w:ascii="宋体" w:hAnsi="宋体" w:eastAsia="宋体"/>
          <w:sz w:val="21"/>
          <w:szCs w:val="21"/>
        </w:rPr>
        <w:t>技术参数及其性能（规格）</w:t>
      </w:r>
      <w:bookmarkEnd w:id="124"/>
      <w:r>
        <w:rPr>
          <w:rFonts w:hint="eastAsia" w:ascii="宋体" w:hAnsi="宋体" w:eastAsia="宋体"/>
          <w:sz w:val="21"/>
          <w:szCs w:val="21"/>
        </w:rPr>
        <w:t>及服务要求作出的响应，并申明偏离情况。对有具体参数要求的指标，供应商须提供所供设备的具体技术参数及其性能（规格）。</w:t>
      </w:r>
    </w:p>
    <w:p w14:paraId="547978F1">
      <w:pPr>
        <w:pStyle w:val="21"/>
        <w:spacing w:line="300" w:lineRule="auto"/>
        <w:rPr>
          <w:rFonts w:hAnsi="宋体"/>
        </w:rPr>
      </w:pPr>
    </w:p>
    <w:p w14:paraId="4604DD4C">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14:paraId="051D7D18">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1"/>
    <w:bookmarkEnd w:id="42"/>
    <w:bookmarkEnd w:id="43"/>
    <w:bookmarkEnd w:id="44"/>
    <w:p w14:paraId="714C2EE2">
      <w:pPr>
        <w:jc w:val="left"/>
        <w:rPr>
          <w:rFonts w:ascii="宋体" w:hAnsi="宋体"/>
          <w:b/>
          <w:bCs/>
          <w:sz w:val="36"/>
          <w:szCs w:val="36"/>
        </w:rPr>
      </w:pPr>
      <w:r>
        <w:rPr>
          <w:rFonts w:hint="eastAsia" w:ascii="宋体" w:hAnsi="宋体"/>
          <w:b/>
          <w:bCs/>
          <w:sz w:val="36"/>
          <w:szCs w:val="36"/>
        </w:rPr>
        <w:t>三、报价文件</w:t>
      </w:r>
    </w:p>
    <w:p w14:paraId="36DF2C8B">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14:paraId="35CDA8B5"/>
    <w:p w14:paraId="0367CF28">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4AC9196">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484B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71E16B18">
            <w:pPr>
              <w:spacing w:line="300" w:lineRule="exact"/>
              <w:jc w:val="center"/>
              <w:rPr>
                <w:rFonts w:ascii="宋体" w:hAnsi="宋体" w:cs="Courier New"/>
                <w:szCs w:val="21"/>
              </w:rPr>
            </w:pPr>
            <w:bookmarkStart w:id="125" w:name="_Hlk97823529"/>
            <w:r>
              <w:rPr>
                <w:rFonts w:hint="eastAsia" w:ascii="宋体" w:hAnsi="宋体" w:cs="Courier New"/>
                <w:szCs w:val="21"/>
              </w:rPr>
              <w:t>序号</w:t>
            </w:r>
          </w:p>
        </w:tc>
        <w:tc>
          <w:tcPr>
            <w:tcW w:w="1145" w:type="dxa"/>
            <w:tcBorders>
              <w:bottom w:val="single" w:color="auto" w:sz="4" w:space="0"/>
            </w:tcBorders>
            <w:vAlign w:val="center"/>
          </w:tcPr>
          <w:p w14:paraId="4E4520E9">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14:paraId="3CAAF31C">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14:paraId="6868FC7A">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14:paraId="2511373F">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14:paraId="32E51E26">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14:paraId="2043F764">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14:paraId="76985A9B">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14:paraId="467B6A12">
            <w:pPr>
              <w:spacing w:line="300" w:lineRule="exact"/>
              <w:jc w:val="center"/>
              <w:rPr>
                <w:rFonts w:ascii="宋体" w:hAnsi="宋体" w:cs="Courier New"/>
                <w:szCs w:val="21"/>
              </w:rPr>
            </w:pPr>
            <w:r>
              <w:rPr>
                <w:rFonts w:hint="eastAsia" w:ascii="宋体" w:hAnsi="宋体" w:cs="Courier New"/>
                <w:szCs w:val="21"/>
              </w:rPr>
              <w:t>单项合价</w:t>
            </w:r>
          </w:p>
          <w:p w14:paraId="2131361E">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14:paraId="1D15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45DEB421">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14:paraId="27C0B5D1">
            <w:pPr>
              <w:spacing w:line="440" w:lineRule="exact"/>
              <w:ind w:firstLine="33" w:firstLineChars="16"/>
              <w:jc w:val="center"/>
              <w:rPr>
                <w:rFonts w:ascii="宋体" w:hAnsi="宋体"/>
              </w:rPr>
            </w:pPr>
          </w:p>
        </w:tc>
        <w:tc>
          <w:tcPr>
            <w:tcW w:w="699" w:type="dxa"/>
            <w:vAlign w:val="center"/>
          </w:tcPr>
          <w:p w14:paraId="7A8C3F70">
            <w:pPr>
              <w:spacing w:line="440" w:lineRule="exact"/>
              <w:ind w:firstLine="35" w:firstLineChars="17"/>
              <w:jc w:val="center"/>
              <w:rPr>
                <w:rFonts w:ascii="宋体" w:hAnsi="宋体"/>
              </w:rPr>
            </w:pPr>
          </w:p>
        </w:tc>
        <w:tc>
          <w:tcPr>
            <w:tcW w:w="710" w:type="dxa"/>
            <w:vAlign w:val="center"/>
          </w:tcPr>
          <w:p w14:paraId="45F880B8">
            <w:pPr>
              <w:spacing w:line="440" w:lineRule="exact"/>
              <w:jc w:val="center"/>
              <w:rPr>
                <w:rFonts w:ascii="宋体" w:hAnsi="宋体"/>
              </w:rPr>
            </w:pPr>
          </w:p>
        </w:tc>
        <w:tc>
          <w:tcPr>
            <w:tcW w:w="709" w:type="dxa"/>
            <w:vAlign w:val="center"/>
          </w:tcPr>
          <w:p w14:paraId="127ED440">
            <w:pPr>
              <w:spacing w:line="440" w:lineRule="exact"/>
              <w:ind w:firstLine="23" w:firstLineChars="11"/>
              <w:jc w:val="center"/>
              <w:rPr>
                <w:rFonts w:ascii="宋体" w:hAnsi="宋体"/>
              </w:rPr>
            </w:pPr>
          </w:p>
        </w:tc>
        <w:tc>
          <w:tcPr>
            <w:tcW w:w="1702" w:type="dxa"/>
            <w:vAlign w:val="center"/>
          </w:tcPr>
          <w:p w14:paraId="456E217D">
            <w:pPr>
              <w:spacing w:line="440" w:lineRule="exact"/>
              <w:ind w:firstLine="23" w:firstLineChars="11"/>
              <w:jc w:val="center"/>
              <w:rPr>
                <w:rFonts w:ascii="宋体" w:hAnsi="宋体"/>
              </w:rPr>
            </w:pPr>
          </w:p>
        </w:tc>
        <w:tc>
          <w:tcPr>
            <w:tcW w:w="1702" w:type="dxa"/>
            <w:vAlign w:val="center"/>
          </w:tcPr>
          <w:p w14:paraId="15851D18">
            <w:pPr>
              <w:spacing w:line="440" w:lineRule="exact"/>
              <w:jc w:val="center"/>
              <w:rPr>
                <w:rFonts w:ascii="宋体" w:hAnsi="宋体"/>
              </w:rPr>
            </w:pPr>
          </w:p>
        </w:tc>
        <w:tc>
          <w:tcPr>
            <w:tcW w:w="852" w:type="dxa"/>
            <w:vAlign w:val="center"/>
          </w:tcPr>
          <w:p w14:paraId="6FC45966">
            <w:pPr>
              <w:spacing w:line="440" w:lineRule="exact"/>
              <w:jc w:val="center"/>
              <w:rPr>
                <w:rFonts w:ascii="宋体" w:hAnsi="宋体"/>
              </w:rPr>
            </w:pPr>
          </w:p>
        </w:tc>
        <w:tc>
          <w:tcPr>
            <w:tcW w:w="1348" w:type="dxa"/>
            <w:vAlign w:val="center"/>
          </w:tcPr>
          <w:p w14:paraId="66909F4A">
            <w:pPr>
              <w:spacing w:line="440" w:lineRule="exact"/>
              <w:jc w:val="center"/>
              <w:rPr>
                <w:rFonts w:ascii="宋体" w:hAnsi="宋体"/>
              </w:rPr>
            </w:pPr>
          </w:p>
        </w:tc>
      </w:tr>
      <w:tr w14:paraId="3B51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20E9DAA">
            <w:pPr>
              <w:spacing w:line="440" w:lineRule="exact"/>
              <w:jc w:val="center"/>
              <w:rPr>
                <w:rFonts w:ascii="宋体" w:hAnsi="宋体"/>
                <w:sz w:val="24"/>
              </w:rPr>
            </w:pPr>
            <w:r>
              <w:rPr>
                <w:rFonts w:hint="eastAsia" w:ascii="宋体" w:hAnsi="宋体"/>
                <w:sz w:val="24"/>
              </w:rPr>
              <w:t>2</w:t>
            </w:r>
          </w:p>
        </w:tc>
        <w:tc>
          <w:tcPr>
            <w:tcW w:w="1145" w:type="dxa"/>
            <w:vAlign w:val="center"/>
          </w:tcPr>
          <w:p w14:paraId="3D8D6D44">
            <w:pPr>
              <w:spacing w:line="440" w:lineRule="exact"/>
              <w:ind w:firstLine="33" w:firstLineChars="16"/>
              <w:jc w:val="center"/>
              <w:rPr>
                <w:rFonts w:ascii="宋体" w:hAnsi="宋体"/>
              </w:rPr>
            </w:pPr>
          </w:p>
        </w:tc>
        <w:tc>
          <w:tcPr>
            <w:tcW w:w="699" w:type="dxa"/>
            <w:vAlign w:val="center"/>
          </w:tcPr>
          <w:p w14:paraId="2AF778F8">
            <w:pPr>
              <w:spacing w:line="440" w:lineRule="exact"/>
              <w:ind w:firstLine="35" w:firstLineChars="17"/>
              <w:jc w:val="center"/>
              <w:rPr>
                <w:rFonts w:ascii="宋体" w:hAnsi="宋体"/>
              </w:rPr>
            </w:pPr>
          </w:p>
        </w:tc>
        <w:tc>
          <w:tcPr>
            <w:tcW w:w="710" w:type="dxa"/>
            <w:vAlign w:val="center"/>
          </w:tcPr>
          <w:p w14:paraId="77982206">
            <w:pPr>
              <w:spacing w:line="440" w:lineRule="exact"/>
              <w:jc w:val="center"/>
              <w:rPr>
                <w:rFonts w:ascii="宋体" w:hAnsi="宋体"/>
              </w:rPr>
            </w:pPr>
          </w:p>
        </w:tc>
        <w:tc>
          <w:tcPr>
            <w:tcW w:w="709" w:type="dxa"/>
            <w:vAlign w:val="center"/>
          </w:tcPr>
          <w:p w14:paraId="4A9E05DB">
            <w:pPr>
              <w:spacing w:line="440" w:lineRule="exact"/>
              <w:ind w:firstLine="23" w:firstLineChars="11"/>
              <w:jc w:val="center"/>
              <w:rPr>
                <w:rFonts w:ascii="宋体" w:hAnsi="宋体"/>
              </w:rPr>
            </w:pPr>
          </w:p>
        </w:tc>
        <w:tc>
          <w:tcPr>
            <w:tcW w:w="1702" w:type="dxa"/>
            <w:vAlign w:val="center"/>
          </w:tcPr>
          <w:p w14:paraId="23D224E4">
            <w:pPr>
              <w:spacing w:line="440" w:lineRule="exact"/>
              <w:ind w:firstLine="23" w:firstLineChars="11"/>
              <w:jc w:val="center"/>
              <w:rPr>
                <w:rFonts w:ascii="宋体" w:hAnsi="宋体"/>
              </w:rPr>
            </w:pPr>
          </w:p>
        </w:tc>
        <w:tc>
          <w:tcPr>
            <w:tcW w:w="1702" w:type="dxa"/>
            <w:vAlign w:val="center"/>
          </w:tcPr>
          <w:p w14:paraId="017D44F5">
            <w:pPr>
              <w:spacing w:line="440" w:lineRule="exact"/>
              <w:jc w:val="center"/>
              <w:rPr>
                <w:rFonts w:ascii="宋体" w:hAnsi="宋体"/>
              </w:rPr>
            </w:pPr>
          </w:p>
        </w:tc>
        <w:tc>
          <w:tcPr>
            <w:tcW w:w="852" w:type="dxa"/>
            <w:vAlign w:val="center"/>
          </w:tcPr>
          <w:p w14:paraId="7A732BB7">
            <w:pPr>
              <w:spacing w:line="440" w:lineRule="exact"/>
              <w:jc w:val="center"/>
              <w:rPr>
                <w:rFonts w:ascii="宋体" w:hAnsi="宋体"/>
              </w:rPr>
            </w:pPr>
          </w:p>
        </w:tc>
        <w:tc>
          <w:tcPr>
            <w:tcW w:w="1348" w:type="dxa"/>
            <w:vAlign w:val="center"/>
          </w:tcPr>
          <w:p w14:paraId="0C438C28">
            <w:pPr>
              <w:spacing w:line="440" w:lineRule="exact"/>
              <w:jc w:val="center"/>
              <w:rPr>
                <w:rFonts w:ascii="宋体" w:hAnsi="宋体"/>
              </w:rPr>
            </w:pPr>
          </w:p>
        </w:tc>
      </w:tr>
      <w:tr w14:paraId="270E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5F6191D5">
            <w:pPr>
              <w:spacing w:line="440" w:lineRule="exact"/>
              <w:jc w:val="center"/>
              <w:rPr>
                <w:rFonts w:ascii="宋体" w:hAnsi="宋体"/>
                <w:sz w:val="24"/>
              </w:rPr>
            </w:pPr>
            <w:r>
              <w:rPr>
                <w:rFonts w:hint="eastAsia" w:ascii="宋体" w:hAnsi="宋体"/>
                <w:sz w:val="24"/>
              </w:rPr>
              <w:t>3</w:t>
            </w:r>
          </w:p>
        </w:tc>
        <w:tc>
          <w:tcPr>
            <w:tcW w:w="1145" w:type="dxa"/>
            <w:vAlign w:val="center"/>
          </w:tcPr>
          <w:p w14:paraId="45316483">
            <w:pPr>
              <w:spacing w:line="440" w:lineRule="exact"/>
              <w:ind w:firstLine="33" w:firstLineChars="16"/>
              <w:jc w:val="center"/>
              <w:rPr>
                <w:rFonts w:ascii="宋体" w:hAnsi="宋体"/>
              </w:rPr>
            </w:pPr>
          </w:p>
        </w:tc>
        <w:tc>
          <w:tcPr>
            <w:tcW w:w="699" w:type="dxa"/>
            <w:vAlign w:val="center"/>
          </w:tcPr>
          <w:p w14:paraId="54ECD423">
            <w:pPr>
              <w:spacing w:line="440" w:lineRule="exact"/>
              <w:ind w:firstLine="35" w:firstLineChars="17"/>
              <w:jc w:val="center"/>
              <w:rPr>
                <w:rFonts w:ascii="宋体" w:hAnsi="宋体"/>
              </w:rPr>
            </w:pPr>
          </w:p>
        </w:tc>
        <w:tc>
          <w:tcPr>
            <w:tcW w:w="710" w:type="dxa"/>
            <w:vAlign w:val="center"/>
          </w:tcPr>
          <w:p w14:paraId="49FC8681">
            <w:pPr>
              <w:spacing w:line="440" w:lineRule="exact"/>
              <w:jc w:val="center"/>
              <w:rPr>
                <w:rFonts w:ascii="宋体" w:hAnsi="宋体"/>
              </w:rPr>
            </w:pPr>
          </w:p>
        </w:tc>
        <w:tc>
          <w:tcPr>
            <w:tcW w:w="709" w:type="dxa"/>
            <w:vAlign w:val="center"/>
          </w:tcPr>
          <w:p w14:paraId="0E51D5DD">
            <w:pPr>
              <w:spacing w:line="440" w:lineRule="exact"/>
              <w:ind w:firstLine="23" w:firstLineChars="11"/>
              <w:jc w:val="center"/>
              <w:rPr>
                <w:rFonts w:ascii="宋体" w:hAnsi="宋体"/>
              </w:rPr>
            </w:pPr>
          </w:p>
        </w:tc>
        <w:tc>
          <w:tcPr>
            <w:tcW w:w="1702" w:type="dxa"/>
            <w:vAlign w:val="center"/>
          </w:tcPr>
          <w:p w14:paraId="1A26782E">
            <w:pPr>
              <w:spacing w:line="440" w:lineRule="exact"/>
              <w:ind w:firstLine="23" w:firstLineChars="11"/>
              <w:jc w:val="center"/>
              <w:rPr>
                <w:rFonts w:ascii="宋体" w:hAnsi="宋体"/>
              </w:rPr>
            </w:pPr>
          </w:p>
        </w:tc>
        <w:tc>
          <w:tcPr>
            <w:tcW w:w="1702" w:type="dxa"/>
            <w:vAlign w:val="center"/>
          </w:tcPr>
          <w:p w14:paraId="1B33AD87">
            <w:pPr>
              <w:spacing w:line="440" w:lineRule="exact"/>
              <w:jc w:val="center"/>
              <w:rPr>
                <w:rFonts w:ascii="宋体" w:hAnsi="宋体"/>
              </w:rPr>
            </w:pPr>
          </w:p>
        </w:tc>
        <w:tc>
          <w:tcPr>
            <w:tcW w:w="852" w:type="dxa"/>
            <w:vAlign w:val="center"/>
          </w:tcPr>
          <w:p w14:paraId="094456B5">
            <w:pPr>
              <w:spacing w:line="440" w:lineRule="exact"/>
              <w:jc w:val="center"/>
              <w:rPr>
                <w:rFonts w:ascii="宋体" w:hAnsi="宋体"/>
              </w:rPr>
            </w:pPr>
          </w:p>
        </w:tc>
        <w:tc>
          <w:tcPr>
            <w:tcW w:w="1348" w:type="dxa"/>
            <w:vAlign w:val="center"/>
          </w:tcPr>
          <w:p w14:paraId="776390C1">
            <w:pPr>
              <w:spacing w:line="440" w:lineRule="exact"/>
              <w:jc w:val="center"/>
              <w:rPr>
                <w:rFonts w:ascii="宋体" w:hAnsi="宋体"/>
              </w:rPr>
            </w:pPr>
          </w:p>
        </w:tc>
      </w:tr>
      <w:tr w14:paraId="01AD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37D8295">
            <w:pPr>
              <w:spacing w:line="440" w:lineRule="exact"/>
              <w:jc w:val="center"/>
              <w:rPr>
                <w:rFonts w:ascii="宋体" w:hAnsi="宋体"/>
                <w:sz w:val="24"/>
              </w:rPr>
            </w:pPr>
            <w:r>
              <w:rPr>
                <w:rFonts w:ascii="宋体" w:hAnsi="宋体"/>
                <w:sz w:val="24"/>
              </w:rPr>
              <w:t>…</w:t>
            </w:r>
          </w:p>
        </w:tc>
        <w:tc>
          <w:tcPr>
            <w:tcW w:w="1145" w:type="dxa"/>
            <w:vAlign w:val="center"/>
          </w:tcPr>
          <w:p w14:paraId="6FA99D06">
            <w:pPr>
              <w:spacing w:line="440" w:lineRule="exact"/>
              <w:ind w:firstLine="33" w:firstLineChars="16"/>
              <w:jc w:val="center"/>
              <w:rPr>
                <w:rFonts w:ascii="宋体" w:hAnsi="宋体"/>
              </w:rPr>
            </w:pPr>
          </w:p>
        </w:tc>
        <w:tc>
          <w:tcPr>
            <w:tcW w:w="699" w:type="dxa"/>
            <w:vAlign w:val="center"/>
          </w:tcPr>
          <w:p w14:paraId="754B41B0">
            <w:pPr>
              <w:spacing w:line="440" w:lineRule="exact"/>
              <w:ind w:firstLine="35" w:firstLineChars="17"/>
              <w:jc w:val="center"/>
              <w:rPr>
                <w:rFonts w:ascii="宋体" w:hAnsi="宋体"/>
              </w:rPr>
            </w:pPr>
          </w:p>
        </w:tc>
        <w:tc>
          <w:tcPr>
            <w:tcW w:w="710" w:type="dxa"/>
            <w:vAlign w:val="center"/>
          </w:tcPr>
          <w:p w14:paraId="1D9B6F27">
            <w:pPr>
              <w:spacing w:line="440" w:lineRule="exact"/>
              <w:jc w:val="center"/>
              <w:rPr>
                <w:rFonts w:ascii="宋体" w:hAnsi="宋体"/>
              </w:rPr>
            </w:pPr>
          </w:p>
        </w:tc>
        <w:tc>
          <w:tcPr>
            <w:tcW w:w="709" w:type="dxa"/>
            <w:vAlign w:val="center"/>
          </w:tcPr>
          <w:p w14:paraId="005685C0">
            <w:pPr>
              <w:spacing w:line="440" w:lineRule="exact"/>
              <w:ind w:firstLine="23" w:firstLineChars="11"/>
              <w:jc w:val="center"/>
              <w:rPr>
                <w:rFonts w:ascii="宋体" w:hAnsi="宋体"/>
              </w:rPr>
            </w:pPr>
          </w:p>
        </w:tc>
        <w:tc>
          <w:tcPr>
            <w:tcW w:w="1702" w:type="dxa"/>
            <w:vAlign w:val="center"/>
          </w:tcPr>
          <w:p w14:paraId="784FA605">
            <w:pPr>
              <w:spacing w:line="440" w:lineRule="exact"/>
              <w:ind w:firstLine="23" w:firstLineChars="11"/>
              <w:jc w:val="center"/>
              <w:rPr>
                <w:rFonts w:ascii="宋体" w:hAnsi="宋体"/>
              </w:rPr>
            </w:pPr>
          </w:p>
        </w:tc>
        <w:tc>
          <w:tcPr>
            <w:tcW w:w="1702" w:type="dxa"/>
            <w:vAlign w:val="center"/>
          </w:tcPr>
          <w:p w14:paraId="1F171CA3">
            <w:pPr>
              <w:spacing w:line="440" w:lineRule="exact"/>
              <w:jc w:val="center"/>
              <w:rPr>
                <w:rFonts w:ascii="宋体" w:hAnsi="宋体"/>
              </w:rPr>
            </w:pPr>
          </w:p>
        </w:tc>
        <w:tc>
          <w:tcPr>
            <w:tcW w:w="852" w:type="dxa"/>
            <w:vAlign w:val="center"/>
          </w:tcPr>
          <w:p w14:paraId="002DA8E2">
            <w:pPr>
              <w:spacing w:line="440" w:lineRule="exact"/>
              <w:jc w:val="center"/>
              <w:rPr>
                <w:rFonts w:ascii="宋体" w:hAnsi="宋体"/>
              </w:rPr>
            </w:pPr>
          </w:p>
        </w:tc>
        <w:tc>
          <w:tcPr>
            <w:tcW w:w="1348" w:type="dxa"/>
            <w:vAlign w:val="center"/>
          </w:tcPr>
          <w:p w14:paraId="686C753B">
            <w:pPr>
              <w:spacing w:line="440" w:lineRule="exact"/>
              <w:jc w:val="center"/>
              <w:rPr>
                <w:rFonts w:ascii="宋体" w:hAnsi="宋体"/>
              </w:rPr>
            </w:pPr>
          </w:p>
        </w:tc>
      </w:tr>
      <w:tr w14:paraId="2964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14:paraId="281A9E13">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25"/>
    </w:tbl>
    <w:p w14:paraId="340AB0BB">
      <w:pPr>
        <w:spacing w:line="440" w:lineRule="exact"/>
        <w:rPr>
          <w:rFonts w:ascii="宋体" w:hAnsi="宋体"/>
          <w:szCs w:val="21"/>
        </w:rPr>
      </w:pPr>
      <w:r>
        <w:rPr>
          <w:rFonts w:hint="eastAsia" w:ascii="宋体" w:hAnsi="宋体"/>
          <w:szCs w:val="21"/>
        </w:rPr>
        <w:t>注：1.所有价格均用人民币表示，单位为元，精确到个数位。</w:t>
      </w:r>
    </w:p>
    <w:p w14:paraId="5A6A4655">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14:paraId="6B97818C"/>
    <w:p w14:paraId="1A0C74CC"/>
    <w:p w14:paraId="72AC6048">
      <w:pPr>
        <w:pStyle w:val="21"/>
        <w:spacing w:line="440" w:lineRule="exact"/>
        <w:ind w:firstLine="3675" w:firstLineChars="1750"/>
        <w:rPr>
          <w:rFonts w:hAnsi="宋体"/>
          <w:u w:val="single"/>
        </w:rPr>
      </w:pPr>
    </w:p>
    <w:p w14:paraId="2A673C90">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14:paraId="5EB5E938">
      <w:pPr>
        <w:spacing w:line="440" w:lineRule="exact"/>
        <w:ind w:firstLine="3675" w:firstLineChars="1750"/>
        <w:rPr>
          <w:rFonts w:hint="eastAsia"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p w14:paraId="7A613A59">
      <w:pPr>
        <w:spacing w:line="440" w:lineRule="exact"/>
        <w:ind w:firstLine="3675" w:firstLineChars="1750"/>
        <w:rPr>
          <w:rFonts w:hint="eastAsia" w:hAnsi="宋体"/>
        </w:rPr>
      </w:pPr>
    </w:p>
    <w:p w14:paraId="163295E2">
      <w:pPr>
        <w:spacing w:line="440" w:lineRule="exact"/>
        <w:ind w:firstLine="3675" w:firstLineChars="1750"/>
        <w:rPr>
          <w:rFonts w:hint="eastAsia" w:hAnsi="宋体"/>
        </w:rPr>
      </w:pPr>
    </w:p>
    <w:p w14:paraId="69928E83">
      <w:pPr>
        <w:spacing w:line="440" w:lineRule="exact"/>
        <w:ind w:firstLine="3675" w:firstLineChars="1750"/>
        <w:rPr>
          <w:rFonts w:hint="eastAsia" w:hAnsi="宋体"/>
        </w:rPr>
      </w:pPr>
    </w:p>
    <w:p w14:paraId="31739752">
      <w:pPr>
        <w:spacing w:line="440" w:lineRule="exact"/>
        <w:ind w:firstLine="3675" w:firstLineChars="1750"/>
        <w:rPr>
          <w:rFonts w:hint="eastAsia" w:hAnsi="宋体"/>
        </w:rPr>
      </w:pPr>
    </w:p>
    <w:p w14:paraId="3F10EE42">
      <w:pPr>
        <w:spacing w:line="440" w:lineRule="exact"/>
        <w:ind w:firstLine="3675" w:firstLineChars="1750"/>
        <w:rPr>
          <w:rFonts w:hint="eastAsia" w:hAnsi="宋体"/>
        </w:rPr>
      </w:pPr>
    </w:p>
    <w:p w14:paraId="5901E751">
      <w:pPr>
        <w:spacing w:line="440" w:lineRule="exact"/>
        <w:ind w:firstLine="3675" w:firstLineChars="1750"/>
        <w:rPr>
          <w:rFonts w:hint="eastAsia" w:hAnsi="宋体"/>
        </w:rPr>
      </w:pPr>
    </w:p>
    <w:p w14:paraId="6A5ADC4F">
      <w:pPr>
        <w:spacing w:line="440" w:lineRule="exact"/>
        <w:ind w:firstLine="3675" w:firstLineChars="1750"/>
        <w:rPr>
          <w:rFonts w:hint="eastAsia" w:hAnsi="宋体"/>
        </w:rPr>
      </w:pPr>
    </w:p>
    <w:p w14:paraId="59BA5E10">
      <w:pPr>
        <w:spacing w:line="440" w:lineRule="exact"/>
        <w:ind w:firstLine="3675" w:firstLineChars="1750"/>
        <w:rPr>
          <w:rFonts w:hint="eastAsia" w:hAnsi="宋体"/>
        </w:rPr>
      </w:pPr>
    </w:p>
    <w:p w14:paraId="0E932712">
      <w:pPr>
        <w:spacing w:line="440" w:lineRule="exact"/>
        <w:rPr>
          <w:rFonts w:hint="eastAsia" w:hAnsi="宋体"/>
        </w:rPr>
      </w:pPr>
    </w:p>
    <w:p w14:paraId="086E88E3">
      <w:pPr>
        <w:spacing w:line="440" w:lineRule="exact"/>
        <w:ind w:firstLine="3675" w:firstLineChars="1750"/>
        <w:rPr>
          <w:rFonts w:hint="eastAsia" w:hAnsi="宋体"/>
        </w:rPr>
      </w:pPr>
    </w:p>
    <w:p w14:paraId="0BA8A45F">
      <w:pPr>
        <w:spacing w:line="440" w:lineRule="exact"/>
        <w:ind w:left="-47" w:leftChars="-200" w:hanging="373" w:hangingChars="116"/>
        <w:jc w:val="center"/>
        <w:rPr>
          <w:rFonts w:hint="eastAsia" w:ascii="仿宋_GB2312" w:hAnsi="宋体" w:eastAsia="仿宋_GB2312" w:cs="Times New Roman"/>
          <w:b/>
          <w:color w:val="000000"/>
          <w:sz w:val="32"/>
          <w:szCs w:val="32"/>
        </w:rPr>
      </w:pPr>
      <w:r>
        <w:rPr>
          <w:rFonts w:hint="eastAsia" w:ascii="仿宋_GB2312" w:hAnsi="宋体" w:eastAsia="仿宋_GB2312"/>
          <w:b/>
          <w:color w:val="000000"/>
          <w:sz w:val="32"/>
          <w:szCs w:val="32"/>
        </w:rPr>
        <w:t>中小企业</w:t>
      </w:r>
      <w:r>
        <w:rPr>
          <w:rFonts w:hint="eastAsia" w:ascii="仿宋_GB2312" w:hAnsi="宋体" w:eastAsia="仿宋_GB2312" w:cs="Times New Roman"/>
          <w:b/>
          <w:color w:val="000000"/>
          <w:sz w:val="32"/>
          <w:szCs w:val="32"/>
        </w:rPr>
        <w:t>声明函（</w:t>
      </w:r>
      <w:r>
        <w:rPr>
          <w:rFonts w:hint="eastAsia" w:ascii="仿宋_GB2312" w:hAnsi="宋体" w:eastAsia="仿宋_GB2312" w:cs="Times New Roman"/>
          <w:b/>
          <w:color w:val="000000"/>
          <w:sz w:val="32"/>
          <w:szCs w:val="32"/>
          <w:lang w:val="en-US" w:eastAsia="zh-CN"/>
        </w:rPr>
        <w:t>货物</w:t>
      </w:r>
      <w:r>
        <w:rPr>
          <w:rFonts w:hint="eastAsia" w:ascii="仿宋_GB2312" w:hAnsi="宋体" w:eastAsia="仿宋_GB2312" w:cs="Times New Roman"/>
          <w:b/>
          <w:color w:val="000000"/>
          <w:sz w:val="32"/>
          <w:szCs w:val="32"/>
        </w:rPr>
        <w:t>）</w:t>
      </w:r>
    </w:p>
    <w:p w14:paraId="1BA00CCC">
      <w:pPr>
        <w:spacing w:line="440" w:lineRule="exact"/>
        <w:ind w:left="2" w:hanging="2" w:firstLineChars="0"/>
        <w:jc w:val="left"/>
        <w:rPr>
          <w:rFonts w:hint="eastAsia" w:ascii="仿宋_GB2312" w:hAnsi="宋体" w:eastAsia="仿宋_GB2312"/>
          <w:b/>
          <w:color w:val="000000"/>
          <w:szCs w:val="21"/>
        </w:rPr>
      </w:pPr>
    </w:p>
    <w:p w14:paraId="1F4B1A6A">
      <w:pPr>
        <w:spacing w:line="600" w:lineRule="exact"/>
        <w:ind w:firstLine="294" w:firstLineChars="140"/>
        <w:jc w:val="left"/>
        <w:rPr>
          <w:rFonts w:ascii="宋体" w:hAnsi="宋体"/>
          <w:bCs/>
          <w:color w:val="000000"/>
          <w:szCs w:val="21"/>
        </w:rPr>
      </w:pPr>
      <w:bookmarkStart w:id="126" w:name="_Hlk94193902"/>
      <w:r>
        <w:rPr>
          <w:rFonts w:hint="eastAsia" w:ascii="宋体" w:hAnsi="宋体"/>
          <w:bCs/>
          <w:color w:val="000000"/>
          <w:szCs w:val="21"/>
        </w:rPr>
        <w:t>本公司郑重声明，根据</w:t>
      </w:r>
      <w:r>
        <w:rPr>
          <w:rFonts w:ascii="宋体" w:hAnsi="宋体"/>
          <w:bCs/>
          <w:color w:val="000000"/>
          <w:szCs w:val="21"/>
        </w:rPr>
        <w:fldChar w:fldCharType="begin"/>
      </w:r>
      <w:r>
        <w:rPr>
          <w:rFonts w:ascii="宋体" w:hAnsi="宋体"/>
          <w:bCs/>
          <w:color w:val="000000"/>
          <w:szCs w:val="21"/>
        </w:rPr>
        <w:instrText xml:space="preserve"> </w:instrText>
      </w:r>
      <w:r>
        <w:rPr>
          <w:rFonts w:hint="eastAsia" w:ascii="宋体" w:hAnsi="宋体"/>
          <w:bCs/>
          <w:color w:val="000000"/>
          <w:szCs w:val="21"/>
        </w:rPr>
        <w:instrText xml:space="preserve">HYPERLINK "http://www.gov.cn/zhengce/zhengceku/2020-12/29/content_5574611.htm"</w:instrText>
      </w:r>
      <w:r>
        <w:rPr>
          <w:rFonts w:ascii="宋体" w:hAnsi="宋体"/>
          <w:bCs/>
          <w:color w:val="000000"/>
          <w:szCs w:val="21"/>
        </w:rPr>
        <w:instrText xml:space="preserve"> </w:instrText>
      </w:r>
      <w:r>
        <w:rPr>
          <w:rFonts w:ascii="宋体" w:hAnsi="宋体"/>
          <w:bCs/>
          <w:color w:val="000000"/>
          <w:szCs w:val="21"/>
        </w:rPr>
        <w:fldChar w:fldCharType="separate"/>
      </w:r>
      <w:r>
        <w:rPr>
          <w:rStyle w:val="47"/>
          <w:rFonts w:hint="eastAsia" w:ascii="宋体" w:hAnsi="宋体"/>
          <w:bCs/>
          <w:color w:val="000000"/>
          <w:szCs w:val="21"/>
          <w:u w:val="none"/>
        </w:rPr>
        <w:t>《政府采购促进中小企业发展管理办法》（财库﹝2020﹞46号）</w:t>
      </w:r>
      <w:r>
        <w:rPr>
          <w:rFonts w:ascii="宋体" w:hAnsi="宋体"/>
          <w:bCs/>
          <w:color w:val="000000"/>
          <w:szCs w:val="21"/>
        </w:rPr>
        <w:fldChar w:fldCharType="end"/>
      </w:r>
      <w:r>
        <w:rPr>
          <w:rFonts w:hint="eastAsia" w:ascii="宋体" w:hAnsi="宋体"/>
          <w:bCs/>
          <w:color w:val="000000"/>
          <w:szCs w:val="21"/>
        </w:rPr>
        <w:t>的规定，本公司参加（</w:t>
      </w:r>
      <w:r>
        <w:rPr>
          <w:rFonts w:hint="eastAsia" w:ascii="宋体" w:hAnsi="宋体"/>
          <w:bCs/>
          <w:color w:val="A6A6A6"/>
          <w:szCs w:val="21"/>
          <w:u w:val="single"/>
        </w:rPr>
        <w:t>单位名称</w:t>
      </w:r>
      <w:r>
        <w:rPr>
          <w:rFonts w:hint="eastAsia" w:ascii="宋体" w:hAnsi="宋体"/>
          <w:bCs/>
          <w:color w:val="000000"/>
          <w:szCs w:val="21"/>
        </w:rPr>
        <w:t>）的（</w:t>
      </w:r>
      <w:r>
        <w:rPr>
          <w:rFonts w:hint="eastAsia" w:ascii="宋体" w:hAnsi="宋体"/>
          <w:bCs/>
          <w:color w:val="A6A6A6"/>
          <w:szCs w:val="21"/>
          <w:u w:val="single"/>
        </w:rPr>
        <w:t>项目名称</w:t>
      </w:r>
      <w:r>
        <w:rPr>
          <w:rFonts w:hint="eastAsia" w:ascii="宋体" w:hAnsi="宋体"/>
          <w:bCs/>
          <w:color w:val="000000"/>
          <w:szCs w:val="21"/>
        </w:rPr>
        <w:t>）采购活动，提供的货物全部由符合政策要求的中小企业制造。相关企业</w:t>
      </w:r>
      <w:r>
        <w:rPr>
          <w:rFonts w:hint="eastAsia" w:ascii="宋体" w:hAnsi="宋体"/>
          <w:bCs/>
          <w:color w:val="000000"/>
          <w:szCs w:val="21"/>
          <w:lang w:eastAsia="zh-CN"/>
        </w:rPr>
        <w:t>（</w:t>
      </w:r>
      <w:r>
        <w:rPr>
          <w:rFonts w:hint="eastAsia" w:ascii="宋体" w:hAnsi="宋体"/>
          <w:bCs/>
          <w:color w:val="000000"/>
          <w:szCs w:val="21"/>
          <w:lang w:val="en-US" w:eastAsia="zh-CN"/>
        </w:rPr>
        <w:t>含联合体中的中小企业、签订分包意向协议的中小企业</w:t>
      </w:r>
      <w:r>
        <w:rPr>
          <w:rFonts w:hint="eastAsia" w:ascii="宋体" w:hAnsi="宋体"/>
          <w:bCs/>
          <w:color w:val="000000"/>
          <w:szCs w:val="21"/>
          <w:lang w:eastAsia="zh-CN"/>
        </w:rPr>
        <w:t>）</w:t>
      </w:r>
      <w:r>
        <w:rPr>
          <w:rFonts w:hint="eastAsia" w:ascii="宋体" w:hAnsi="宋体"/>
          <w:bCs/>
          <w:color w:val="000000"/>
          <w:szCs w:val="21"/>
        </w:rPr>
        <w:t>的具体情况如下：</w:t>
      </w:r>
    </w:p>
    <w:p w14:paraId="360DE87E">
      <w:pPr>
        <w:spacing w:line="600" w:lineRule="exact"/>
        <w:ind w:firstLine="294" w:firstLineChars="140"/>
        <w:jc w:val="left"/>
        <w:rPr>
          <w:rFonts w:ascii="宋体" w:hAnsi="宋体"/>
          <w:bCs/>
          <w:color w:val="000000"/>
          <w:szCs w:val="21"/>
        </w:rPr>
      </w:pPr>
      <w:r>
        <w:rPr>
          <w:rFonts w:hint="eastAsia" w:ascii="宋体" w:hAnsi="宋体"/>
          <w:bCs/>
          <w:color w:val="000000"/>
          <w:szCs w:val="21"/>
        </w:rPr>
        <w:t>1.（</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000000"/>
          <w:szCs w:val="21"/>
          <w:u w:val="single"/>
        </w:rPr>
        <w:t>企</w:t>
      </w:r>
      <w:r>
        <w:rPr>
          <w:rFonts w:hint="eastAsia" w:ascii="宋体" w:hAnsi="宋体"/>
          <w:bCs/>
          <w:color w:val="A6A6A6"/>
          <w:szCs w:val="21"/>
          <w:u w:val="single"/>
        </w:rPr>
        <w:t>业名称</w:t>
      </w:r>
      <w:r>
        <w:rPr>
          <w:rFonts w:hint="eastAsia" w:ascii="宋体" w:hAnsi="宋体"/>
          <w:bCs/>
          <w:color w:val="000000"/>
          <w:szCs w:val="21"/>
        </w:rPr>
        <w:t>），从业人员人，营业收入为万元，资产总额为万元，属于（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14:paraId="5D18EEF6">
      <w:pPr>
        <w:spacing w:line="600" w:lineRule="exact"/>
        <w:ind w:firstLine="294" w:firstLineChars="140"/>
        <w:jc w:val="left"/>
        <w:rPr>
          <w:rFonts w:ascii="宋体" w:hAnsi="宋体"/>
          <w:bCs/>
          <w:color w:val="000000"/>
          <w:szCs w:val="21"/>
        </w:rPr>
      </w:pPr>
      <w:r>
        <w:rPr>
          <w:rFonts w:hint="eastAsia" w:ascii="宋体" w:hAnsi="宋体"/>
          <w:bCs/>
          <w:color w:val="000000"/>
          <w:szCs w:val="21"/>
        </w:rPr>
        <w:t>2.（</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A6A6A6"/>
          <w:szCs w:val="21"/>
          <w:u w:val="single"/>
        </w:rPr>
        <w:t>企业名称</w:t>
      </w:r>
      <w:r>
        <w:rPr>
          <w:rFonts w:hint="eastAsia" w:ascii="宋体" w:hAnsi="宋体"/>
          <w:bCs/>
          <w:color w:val="000000"/>
          <w:szCs w:val="21"/>
        </w:rPr>
        <w:t>），从业人员人，营业收入为万元，资产总额为万元，属于（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14:paraId="6B59C036">
      <w:pPr>
        <w:spacing w:line="600" w:lineRule="exact"/>
        <w:ind w:firstLine="294" w:firstLineChars="140"/>
        <w:jc w:val="left"/>
        <w:rPr>
          <w:rFonts w:ascii="宋体" w:hAnsi="宋体"/>
          <w:bCs/>
          <w:color w:val="000000"/>
          <w:szCs w:val="21"/>
        </w:rPr>
      </w:pPr>
      <w:r>
        <w:rPr>
          <w:rFonts w:hint="eastAsia" w:ascii="宋体" w:hAnsi="宋体"/>
          <w:bCs/>
          <w:color w:val="000000"/>
          <w:szCs w:val="21"/>
        </w:rPr>
        <w:t>……</w:t>
      </w:r>
    </w:p>
    <w:p w14:paraId="28D1658D">
      <w:pPr>
        <w:spacing w:line="600" w:lineRule="exact"/>
        <w:ind w:firstLine="294" w:firstLineChars="140"/>
        <w:jc w:val="left"/>
        <w:rPr>
          <w:rFonts w:ascii="宋体" w:hAnsi="宋体"/>
          <w:bCs/>
          <w:color w:val="000000"/>
          <w:szCs w:val="21"/>
        </w:rPr>
      </w:pPr>
      <w:r>
        <w:rPr>
          <w:rFonts w:hint="eastAsia" w:ascii="宋体" w:hAnsi="宋体"/>
          <w:bCs/>
          <w:color w:val="000000"/>
          <w:szCs w:val="21"/>
        </w:rPr>
        <w:t>以上企业，不属于大企业的分支机构，不存在控股股东为大企业的情形，也不存在与大企业的负责人为同一人的情形。</w:t>
      </w:r>
    </w:p>
    <w:p w14:paraId="33FC7096">
      <w:pPr>
        <w:spacing w:line="600" w:lineRule="exact"/>
        <w:ind w:firstLine="294" w:firstLineChars="140"/>
        <w:jc w:val="left"/>
        <w:rPr>
          <w:rFonts w:ascii="宋体" w:hAnsi="宋体"/>
          <w:bCs/>
          <w:color w:val="000000"/>
          <w:szCs w:val="21"/>
        </w:rPr>
      </w:pPr>
      <w:r>
        <w:rPr>
          <w:rFonts w:hint="eastAsia" w:ascii="宋体" w:hAnsi="宋体"/>
          <w:bCs/>
          <w:color w:val="000000"/>
          <w:szCs w:val="21"/>
        </w:rPr>
        <w:t>本企业对上述声明内容的真实性负责。如有虚假，将依法承担相应责任。</w:t>
      </w:r>
    </w:p>
    <w:p w14:paraId="42E30D71">
      <w:pPr>
        <w:ind w:firstLine="0" w:firstLineChars="0"/>
        <w:rPr>
          <w:szCs w:val="21"/>
        </w:rPr>
      </w:pPr>
    </w:p>
    <w:p w14:paraId="1E83097D">
      <w:pPr>
        <w:ind w:firstLine="0" w:firstLineChars="0"/>
        <w:rPr>
          <w:szCs w:val="21"/>
        </w:rPr>
      </w:pPr>
    </w:p>
    <w:p w14:paraId="665367D4">
      <w:pPr>
        <w:ind w:firstLine="0" w:firstLineChars="0"/>
        <w:rPr>
          <w:rFonts w:hint="eastAsia"/>
          <w:szCs w:val="21"/>
        </w:rPr>
      </w:pPr>
    </w:p>
    <w:p w14:paraId="39776469">
      <w:pPr>
        <w:spacing w:line="440" w:lineRule="exact"/>
        <w:ind w:firstLine="5250" w:firstLineChars="2500"/>
        <w:jc w:val="left"/>
        <w:rPr>
          <w:rFonts w:ascii="宋体" w:hAnsi="宋体"/>
          <w:bCs/>
          <w:color w:val="000000"/>
          <w:szCs w:val="21"/>
        </w:rPr>
      </w:pPr>
      <w:r>
        <w:rPr>
          <w:rFonts w:hint="eastAsia" w:ascii="宋体" w:hAnsi="宋体"/>
          <w:bCs/>
          <w:color w:val="000000"/>
          <w:szCs w:val="21"/>
        </w:rPr>
        <w:t>企业名称（盖章）：</w:t>
      </w:r>
      <w:r>
        <w:rPr>
          <w:rFonts w:hint="eastAsia" w:hAnsi="宋体"/>
          <w:color w:val="000000"/>
          <w:szCs w:val="21"/>
          <w:u w:val="single"/>
        </w:rPr>
        <w:t xml:space="preserve"> </w:t>
      </w:r>
      <w:r>
        <w:rPr>
          <w:rFonts w:hAnsi="宋体"/>
          <w:color w:val="000000"/>
          <w:szCs w:val="21"/>
          <w:u w:val="single"/>
        </w:rPr>
        <w:t xml:space="preserve">              </w:t>
      </w:r>
    </w:p>
    <w:p w14:paraId="4B7B7271">
      <w:pPr>
        <w:spacing w:line="440" w:lineRule="exact"/>
        <w:ind w:firstLine="5250" w:firstLineChars="2500"/>
        <w:jc w:val="left"/>
        <w:rPr>
          <w:rFonts w:ascii="宋体" w:hAnsi="宋体"/>
          <w:bCs/>
          <w:color w:val="000000"/>
          <w:szCs w:val="21"/>
        </w:rPr>
      </w:pPr>
      <w:r>
        <w:rPr>
          <w:rFonts w:hint="eastAsia" w:ascii="宋体" w:hAnsi="宋体"/>
          <w:bCs/>
          <w:color w:val="000000"/>
          <w:szCs w:val="21"/>
        </w:rPr>
        <w:t>日 期：</w:t>
      </w:r>
      <w:r>
        <w:rPr>
          <w:rFonts w:hint="eastAsia" w:hAnsi="宋体"/>
          <w:color w:val="000000"/>
          <w:szCs w:val="21"/>
          <w:u w:val="single"/>
        </w:rPr>
        <w:t xml:space="preserve"> </w:t>
      </w:r>
      <w:r>
        <w:rPr>
          <w:rFonts w:hAnsi="宋体"/>
          <w:color w:val="000000"/>
          <w:szCs w:val="21"/>
          <w:u w:val="single"/>
        </w:rPr>
        <w:t xml:space="preserve">                        </w:t>
      </w:r>
    </w:p>
    <w:bookmarkEnd w:id="126"/>
    <w:p w14:paraId="25690E42">
      <w:pPr>
        <w:ind w:firstLine="0" w:firstLineChars="0"/>
        <w:rPr>
          <w:szCs w:val="21"/>
        </w:rPr>
      </w:pPr>
    </w:p>
    <w:p w14:paraId="08316AA3">
      <w:pPr>
        <w:ind w:firstLine="0" w:firstLineChars="0"/>
        <w:rPr>
          <w:szCs w:val="21"/>
        </w:rPr>
      </w:pPr>
    </w:p>
    <w:p w14:paraId="5D688FAC">
      <w:pPr>
        <w:ind w:firstLine="0" w:firstLineChars="0"/>
        <w:rPr>
          <w:szCs w:val="21"/>
        </w:rPr>
      </w:pPr>
    </w:p>
    <w:p w14:paraId="193C1FCE">
      <w:pPr>
        <w:ind w:firstLine="0" w:firstLineChars="0"/>
        <w:rPr>
          <w:szCs w:val="21"/>
        </w:rPr>
      </w:pPr>
    </w:p>
    <w:p w14:paraId="186C8AFB">
      <w:pPr>
        <w:ind w:firstLine="0" w:firstLineChars="0"/>
        <w:rPr>
          <w:rFonts w:hint="eastAsia"/>
          <w:szCs w:val="21"/>
        </w:rPr>
      </w:pPr>
    </w:p>
    <w:p w14:paraId="666985A9">
      <w:pPr>
        <w:spacing w:line="320" w:lineRule="exact"/>
        <w:ind w:firstLine="0" w:firstLineChars="0"/>
        <w:rPr>
          <w:rFonts w:hint="eastAsia"/>
          <w:szCs w:val="21"/>
        </w:rPr>
      </w:pPr>
    </w:p>
    <w:p w14:paraId="277836F3">
      <w:pPr>
        <w:spacing w:line="320" w:lineRule="exact"/>
        <w:ind w:firstLine="0" w:firstLineChars="0"/>
        <w:rPr>
          <w:rFonts w:hint="eastAsia"/>
          <w:szCs w:val="21"/>
        </w:rPr>
      </w:pPr>
    </w:p>
    <w:p w14:paraId="6BFA9166">
      <w:pPr>
        <w:spacing w:line="320" w:lineRule="exact"/>
        <w:ind w:firstLine="0" w:firstLineChars="0"/>
        <w:rPr>
          <w:rFonts w:hint="eastAsia"/>
          <w:szCs w:val="21"/>
        </w:rPr>
      </w:pPr>
    </w:p>
    <w:p w14:paraId="10F32D9C">
      <w:pPr>
        <w:spacing w:line="320" w:lineRule="exact"/>
        <w:ind w:firstLine="0" w:firstLineChars="0"/>
        <w:rPr>
          <w:rFonts w:hint="eastAsia"/>
          <w:szCs w:val="21"/>
        </w:rPr>
      </w:pPr>
    </w:p>
    <w:p w14:paraId="4DB044E2">
      <w:pPr>
        <w:spacing w:line="320" w:lineRule="exact"/>
        <w:ind w:left="420" w:firstLine="0" w:firstLineChars="0"/>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EQ \* jc2 \* "Font:宋体" \* hps9 \o\ad(\s\up 8(——),从)</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8(——),人)</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8(——),员)</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8(——),收)</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8(——),资)</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8(——),产)</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8(——),总)</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8(——),额)</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8(——),填)</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8(——),报)</w:instrText>
      </w:r>
      <w:r>
        <w:rPr>
          <w:rFonts w:ascii="宋体" w:hAnsi="宋体"/>
          <w:sz w:val="18"/>
          <w:szCs w:val="18"/>
        </w:rPr>
        <w:fldChar w:fldCharType="end"/>
      </w:r>
      <w:r>
        <w:rPr>
          <w:rFonts w:hint="eastAsia" w:ascii="宋体" w:hAnsi="宋体"/>
          <w:sz w:val="18"/>
          <w:szCs w:val="18"/>
        </w:rPr>
        <w:t>上一年度数据，无上一年度数据的新成立企业可不填报。</w:t>
      </w:r>
    </w:p>
    <w:p w14:paraId="74801A5F">
      <w:pPr>
        <w:spacing w:line="320" w:lineRule="exact"/>
        <w:ind w:left="420" w:firstLine="0" w:firstLineChars="0"/>
        <w:rPr>
          <w:rFonts w:hint="eastAsia" w:ascii="宋体" w:hAnsi="宋体"/>
          <w:sz w:val="18"/>
          <w:szCs w:val="18"/>
        </w:rPr>
      </w:pPr>
    </w:p>
    <w:p w14:paraId="66371655">
      <w:pPr>
        <w:spacing w:line="320" w:lineRule="exact"/>
        <w:ind w:left="420" w:firstLine="0" w:firstLineChars="0"/>
        <w:rPr>
          <w:rFonts w:hint="eastAsia" w:ascii="宋体" w:hAnsi="宋体"/>
          <w:sz w:val="18"/>
          <w:szCs w:val="18"/>
        </w:rPr>
      </w:pPr>
    </w:p>
    <w:p w14:paraId="1D5133C0">
      <w:pPr>
        <w:spacing w:line="320" w:lineRule="exact"/>
        <w:ind w:left="420" w:firstLine="0" w:firstLineChars="0"/>
        <w:rPr>
          <w:rFonts w:hint="eastAsia" w:ascii="宋体" w:hAnsi="宋体"/>
          <w:sz w:val="18"/>
          <w:szCs w:val="18"/>
        </w:rPr>
      </w:pPr>
    </w:p>
    <w:p w14:paraId="59ED7C3B">
      <w:pPr>
        <w:spacing w:line="320" w:lineRule="exact"/>
        <w:ind w:left="420" w:firstLine="0" w:firstLineChars="0"/>
        <w:rPr>
          <w:rFonts w:hint="eastAsia" w:ascii="宋体" w:hAnsi="宋体"/>
          <w:sz w:val="18"/>
          <w:szCs w:val="18"/>
        </w:rPr>
      </w:pPr>
    </w:p>
    <w:p w14:paraId="17688736">
      <w:pPr>
        <w:spacing w:line="320" w:lineRule="exact"/>
        <w:ind w:left="420" w:firstLine="0" w:firstLineChars="0"/>
        <w:rPr>
          <w:rFonts w:hint="eastAsia" w:ascii="宋体" w:hAnsi="宋体"/>
          <w:sz w:val="18"/>
          <w:szCs w:val="18"/>
        </w:rPr>
      </w:pPr>
    </w:p>
    <w:tbl>
      <w:tblPr>
        <w:tblStyle w:val="40"/>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7650F4BB">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15A4EB0A">
            <w:pPr>
              <w:widowControl/>
              <w:spacing w:line="240" w:lineRule="auto"/>
              <w:ind w:firstLine="0" w:firstLineChars="0"/>
              <w:jc w:val="center"/>
              <w:rPr>
                <w:rFonts w:ascii="Helvetica" w:hAnsi="Helvetica" w:cs="Helvetica"/>
                <w:b/>
                <w:bCs/>
                <w:kern w:val="0"/>
                <w:szCs w:val="21"/>
              </w:rPr>
            </w:pPr>
            <w:bookmarkStart w:id="127" w:name="_Hlk154045354"/>
            <w:r>
              <w:rPr>
                <w:rFonts w:ascii="Helvetica" w:hAnsi="Helvetica" w:cs="Helvetica"/>
                <w:b/>
                <w:bCs/>
                <w:kern w:val="0"/>
                <w:szCs w:val="21"/>
              </w:rPr>
              <w:t>大中小微型企业划分标准</w:t>
            </w:r>
          </w:p>
        </w:tc>
      </w:tr>
      <w:tr w14:paraId="2C402A76">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4A58CC">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DAB43F">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C13C74">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计量</w:t>
            </w:r>
          </w:p>
          <w:p w14:paraId="23A66E33">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BDB4BF">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77C533">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4F0A82">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51817C">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微型</w:t>
            </w:r>
          </w:p>
        </w:tc>
      </w:tr>
      <w:tr w14:paraId="369036C7">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E22C4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457F2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668A0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685C4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278C8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FB3A8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6BB31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14:paraId="576ED0C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5204BC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8040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B8F7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11300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24981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88673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576C3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50E593E3">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BEFE75">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A4E65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B4524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B332A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BEC7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A401F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35A31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14:paraId="15BF3933">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AC31E7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12F4E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33586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24289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176B6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38672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C8AC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14:paraId="5190E8A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E1236C">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CDB14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0168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EF229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E46A0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50516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5F4FE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Z＜300</w:t>
            </w:r>
          </w:p>
        </w:tc>
      </w:tr>
      <w:tr w14:paraId="4481EF0F">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F0476E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D2D35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48B5F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37C09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095EE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E03C6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B19E3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X＜5</w:t>
            </w:r>
          </w:p>
        </w:tc>
      </w:tr>
      <w:tr w14:paraId="5624C958">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BA209D">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4589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4AC3D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2EC9C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364D7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9E825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B569A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w:t>
            </w:r>
          </w:p>
        </w:tc>
      </w:tr>
      <w:tr w14:paraId="0F112AE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8CF74D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D9983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6145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006BA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2F984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51412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A371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2FC1A478">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D7A338">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ADACE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A13A4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CAE14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9456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28219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78863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217F233">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4B5AB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E52BA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F7D78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9E382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31546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1F8C1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9C596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4989285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CBADE6">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AF056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A3ACC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701CF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ABFCA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D394A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404AA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w:t>
            </w:r>
          </w:p>
        </w:tc>
      </w:tr>
      <w:tr w14:paraId="5F8C5457">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79E0FB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20BB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CA28D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72BD1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8CA56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654D5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40A1F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60E812B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2C355E">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7AEA8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B813A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7F7BD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C179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B10B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11FDD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6983B8C2">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53C618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9BCC9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44162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E0B5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B3AAB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B336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0AA4D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1B6FE61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9F6E71">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5501E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1717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3E649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B0C0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B0A2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842F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3AB89C28">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AED019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24047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132CE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7E9AA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A82D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6DC39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BAB19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B4900CD">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ABE6EB">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08DBF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49AD6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A4701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C8453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6421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397AF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B9D5EC5">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A9DA4D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7BED3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85285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93155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F17B2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D094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9AA8D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9295B6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E19470">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C40B2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12537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51CEB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E6538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1FBBB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6574D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5600968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A525BE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FE53A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0EA7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28182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2D32A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8BB32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BFB1C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6002F3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D75840">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4885F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F839B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1713B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91B58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2F313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6257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33565539">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28C59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80CC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D30DA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AD719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04EB8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846BF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8BA42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47680E2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999720">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01485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A6E6D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23E7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38A1B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2C27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DA98E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14:paraId="15C927D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489E1E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F34E9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11022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BA3D5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66A66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E900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39C69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AB7AF3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7533E7">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6A4E0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43A22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F2DAA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1E93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C8971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D5DC9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Z＜2000</w:t>
            </w:r>
          </w:p>
        </w:tc>
      </w:tr>
      <w:tr w14:paraId="5E84420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ADC8EB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BD724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C104C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A4689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B1C2B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CAB7A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12DA3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w:t>
            </w:r>
          </w:p>
        </w:tc>
      </w:tr>
      <w:tr w14:paraId="03538C74">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D6B5D9">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AFC42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0CD73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229DC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6741B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1A1C9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74D71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w:t>
            </w:r>
          </w:p>
        </w:tc>
      </w:tr>
      <w:tr w14:paraId="7F808C5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486555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882B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EF6EC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AB9CB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D24FF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5C73C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3A91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395C0F86">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3D9168">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C8C06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764F6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201F4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74E09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ED902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9F3CF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w:t>
            </w:r>
          </w:p>
        </w:tc>
      </w:tr>
      <w:tr w14:paraId="0D72AC80">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8966B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B17DE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E3B6C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48750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E5D8F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17F5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A9B1D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bl>
    <w:p w14:paraId="436FEFDF">
      <w:pPr>
        <w:widowControl/>
        <w:shd w:val="clear" w:color="auto" w:fill="FFFFFF"/>
        <w:spacing w:line="360" w:lineRule="atLeast"/>
        <w:ind w:firstLine="0" w:firstLineChars="0"/>
        <w:jc w:val="left"/>
        <w:rPr>
          <w:rFonts w:ascii="Helvetica" w:hAnsi="Helvetica" w:cs="Helvetica"/>
          <w:kern w:val="0"/>
          <w:szCs w:val="21"/>
        </w:rPr>
      </w:pPr>
      <w:r>
        <w:rPr>
          <w:rFonts w:ascii="Helvetica" w:hAnsi="Helvetica" w:cs="Helvetica"/>
          <w:kern w:val="0"/>
          <w:szCs w:val="21"/>
        </w:rPr>
        <w:t>说明：</w:t>
      </w:r>
    </w:p>
    <w:p w14:paraId="4318AD70">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1.大型、中型和小型企业须同时满足所列指标的下限，否则下划一档；微型企业只须满足所列指标中的一项即可。</w:t>
      </w:r>
    </w:p>
    <w:p w14:paraId="1A7161D5">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"https://baike.baidu.com/item/%E5%A4%9A%E5%BC%8F%E8%81%94%E8%BF%90/3342240?fromModule=lemma_inlink" \t "_blank"</w:instrText>
      </w:r>
      <w:r>
        <w:rPr>
          <w:rFonts w:ascii="Helvetica" w:hAnsi="Helvetica" w:cs="Helvetica"/>
          <w:kern w:val="0"/>
          <w:szCs w:val="21"/>
        </w:rPr>
        <w:fldChar w:fldCharType="separate"/>
      </w:r>
      <w:r>
        <w:rPr>
          <w:rFonts w:ascii="Helvetica" w:hAnsi="Helvetica" w:cs="Helvetica"/>
          <w:kern w:val="0"/>
          <w:szCs w:val="21"/>
          <w:u w:val="single"/>
        </w:rPr>
        <w:t>多式联运</w:t>
      </w:r>
      <w:r>
        <w:rPr>
          <w:rFonts w:ascii="Helvetica" w:hAnsi="Helvetica" w:cs="Helvetica"/>
          <w:kern w:val="0"/>
          <w:szCs w:val="21"/>
        </w:rPr>
        <w:fldChar w:fldCharType="end"/>
      </w:r>
      <w:r>
        <w:rPr>
          <w:rFonts w:ascii="Helvetica" w:hAnsi="Helvetica" w:cs="Helvetica"/>
          <w:kern w:val="0"/>
          <w:szCs w:val="21"/>
        </w:rPr>
        <w:t>和运输代理业、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"https://baike.baidu.com/item/%E8%A3%85%E5%8D%B8%E6%90%AC%E8%BF%90/6511400?fromModule=lemma_inlink" \t "_blank"</w:instrText>
      </w:r>
      <w:r>
        <w:rPr>
          <w:rFonts w:ascii="Helvetica" w:hAnsi="Helvetica" w:cs="Helvetica"/>
          <w:kern w:val="0"/>
          <w:szCs w:val="21"/>
        </w:rPr>
        <w:fldChar w:fldCharType="separate"/>
      </w:r>
      <w:r>
        <w:rPr>
          <w:rFonts w:ascii="Helvetica" w:hAnsi="Helvetica" w:cs="Helvetica"/>
          <w:kern w:val="0"/>
          <w:szCs w:val="21"/>
          <w:u w:val="single"/>
        </w:rPr>
        <w:t>装卸搬运</w:t>
      </w:r>
      <w:r>
        <w:rPr>
          <w:rFonts w:ascii="Helvetica" w:hAnsi="Helvetica" w:cs="Helvetica"/>
          <w:kern w:val="0"/>
          <w:szCs w:val="21"/>
        </w:rPr>
        <w:fldChar w:fldCharType="end"/>
      </w:r>
      <w:r>
        <w:rPr>
          <w:rFonts w:ascii="Helvetica" w:hAnsi="Helvetica" w:cs="Helvetica"/>
          <w:kern w:val="0"/>
          <w:szCs w:val="21"/>
        </w:rPr>
        <w:t>，不包括铁路运输业；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"https://baike.baidu.com/item/%E4%BB%93%E5%82%A8%E4%B8%9A/3487863?fromModule=lemma_inlink" \t "_blank"</w:instrText>
      </w:r>
      <w:r>
        <w:rPr>
          <w:rFonts w:ascii="Helvetica" w:hAnsi="Helvetica" w:cs="Helvetica"/>
          <w:kern w:val="0"/>
          <w:szCs w:val="21"/>
        </w:rPr>
        <w:fldChar w:fldCharType="separate"/>
      </w:r>
      <w:r>
        <w:rPr>
          <w:rFonts w:ascii="Helvetica" w:hAnsi="Helvetica" w:cs="Helvetica"/>
          <w:kern w:val="0"/>
          <w:szCs w:val="21"/>
          <w:u w:val="single"/>
        </w:rPr>
        <w:t>仓储业</w:t>
      </w:r>
      <w:r>
        <w:rPr>
          <w:rFonts w:ascii="Helvetica" w:hAnsi="Helvetica" w:cs="Helvetica"/>
          <w:kern w:val="0"/>
          <w:szCs w:val="21"/>
        </w:rPr>
        <w:fldChar w:fldCharType="end"/>
      </w:r>
      <w:r>
        <w:rPr>
          <w:rFonts w:ascii="Helvetica" w:hAnsi="Helvetica" w:cs="Helvetica"/>
          <w:kern w:val="0"/>
          <w:szCs w:val="21"/>
        </w:rPr>
        <w:t>包括通用仓储，低温仓储，危险品仓储，谷物、棉花等农产品仓储，中药材仓储和其他仓储业;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"https://baike.baidu.com/item/%E4%BF%A1%E6%81%AF%E4%BC%A0%E8%BE%93%E4%B8%9A/61331990?fromModule=lemma_inlink" \t "_blank"</w:instrText>
      </w:r>
      <w:r>
        <w:rPr>
          <w:rFonts w:ascii="Helvetica" w:hAnsi="Helvetica" w:cs="Helvetica"/>
          <w:kern w:val="0"/>
          <w:szCs w:val="21"/>
        </w:rPr>
        <w:fldChar w:fldCharType="separate"/>
      </w:r>
      <w:r>
        <w:rPr>
          <w:rFonts w:ascii="Helvetica" w:hAnsi="Helvetica" w:cs="Helvetica"/>
          <w:kern w:val="0"/>
          <w:szCs w:val="21"/>
          <w:u w:val="single"/>
        </w:rPr>
        <w:t>信息传输业</w:t>
      </w:r>
      <w:r>
        <w:rPr>
          <w:rFonts w:ascii="Helvetica" w:hAnsi="Helvetica" w:cs="Helvetica"/>
          <w:kern w:val="0"/>
          <w:szCs w:val="21"/>
        </w:rPr>
        <w:fldChar w:fldCharType="end"/>
      </w:r>
      <w:r>
        <w:rPr>
          <w:rFonts w:ascii="Helvetica" w:hAnsi="Helvetica" w:cs="Helvetica"/>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7590A41">
      <w:pPr>
        <w:widowControl/>
        <w:shd w:val="clear" w:color="auto" w:fill="FFFFFF"/>
        <w:spacing w:line="360" w:lineRule="atLeast"/>
        <w:ind w:firstLine="480" w:firstLineChars="0"/>
        <w:jc w:val="left"/>
        <w:rPr>
          <w:rFonts w:hint="eastAsia" w:ascii="Helvetica" w:hAnsi="Helvetica" w:cs="Helvetica"/>
          <w:kern w:val="0"/>
          <w:szCs w:val="21"/>
        </w:rPr>
      </w:pPr>
      <w:r>
        <w:rPr>
          <w:rFonts w:ascii="Helvetica" w:hAnsi="Helvetica" w:cs="Helvetica"/>
          <w:kern w:val="0"/>
          <w:szCs w:val="21"/>
        </w:rPr>
        <w:t>3.企业划分指标以现行</w:t>
      </w:r>
      <w:r>
        <w:rPr>
          <w:rFonts w:ascii="Helvetica" w:hAnsi="Helvetica" w:cs="Helvetica"/>
          <w:kern w:val="0"/>
          <w:szCs w:val="21"/>
        </w:rPr>
        <w:fldChar w:fldCharType="begin"/>
      </w:r>
      <w:r>
        <w:rPr>
          <w:rFonts w:ascii="Helvetica" w:hAnsi="Helvetica" w:cs="Helvetica"/>
          <w:kern w:val="0"/>
          <w:szCs w:val="21"/>
        </w:rPr>
        <w:instrText xml:space="preserve">HYPERLINK "https://baike.baidu.com/item/%E7%BB%9F%E8%AE%A1%E5%88%B6%E5%BA%A6/917165?fromModule=lemma_inlink" \t "_blank"</w:instrText>
      </w:r>
      <w:r>
        <w:rPr>
          <w:rFonts w:ascii="Helvetica" w:hAnsi="Helvetica" w:cs="Helvetica"/>
          <w:kern w:val="0"/>
          <w:szCs w:val="21"/>
        </w:rPr>
        <w:fldChar w:fldCharType="separate"/>
      </w:r>
      <w:r>
        <w:rPr>
          <w:rFonts w:ascii="Helvetica" w:hAnsi="Helvetica" w:cs="Helvetica"/>
          <w:kern w:val="0"/>
          <w:szCs w:val="21"/>
          <w:u w:val="single"/>
        </w:rPr>
        <w:t>统计制度</w:t>
      </w:r>
      <w:r>
        <w:rPr>
          <w:rFonts w:ascii="Helvetica" w:hAnsi="Helvetica" w:cs="Helvetica"/>
          <w:kern w:val="0"/>
          <w:szCs w:val="21"/>
        </w:rPr>
        <w:fldChar w:fldCharType="end"/>
      </w:r>
      <w:r>
        <w:rPr>
          <w:rFonts w:ascii="Helvetica" w:hAnsi="Helvetica" w:cs="Helvetica"/>
          <w:kern w:val="0"/>
          <w:szCs w:val="21"/>
        </w:rPr>
        <w:t>为准。（1）从业人员，是指期末从业人员数，没有期末从业人员数的，采用全年平均人员数代替。（2）</w:t>
      </w:r>
      <w:r>
        <w:rPr>
          <w:rFonts w:ascii="Helvetica" w:hAnsi="Helvetica" w:cs="Helvetica"/>
          <w:kern w:val="0"/>
          <w:szCs w:val="21"/>
        </w:rPr>
        <w:fldChar w:fldCharType="begin"/>
      </w:r>
      <w:r>
        <w:rPr>
          <w:rFonts w:ascii="Helvetica" w:hAnsi="Helvetica" w:cs="Helvetica"/>
          <w:kern w:val="0"/>
          <w:szCs w:val="21"/>
        </w:rPr>
        <w:instrText xml:space="preserve">HYPERLINK "https://baike.baidu.com/item/%E8%90%A5%E4%B8%9A%E6%94%B6%E5%85%A5/5099832?fromModule=lemma_inlink" \t "_blank"</w:instrText>
      </w:r>
      <w:r>
        <w:rPr>
          <w:rFonts w:ascii="Helvetica" w:hAnsi="Helvetica" w:cs="Helvetica"/>
          <w:kern w:val="0"/>
          <w:szCs w:val="21"/>
        </w:rPr>
        <w:fldChar w:fldCharType="separate"/>
      </w:r>
      <w:r>
        <w:rPr>
          <w:rFonts w:ascii="Helvetica" w:hAnsi="Helvetica" w:cs="Helvetica"/>
          <w:kern w:val="0"/>
          <w:szCs w:val="21"/>
          <w:u w:val="single"/>
        </w:rPr>
        <w:t>营业收入</w:t>
      </w:r>
      <w:r>
        <w:rPr>
          <w:rFonts w:ascii="Helvetica" w:hAnsi="Helvetica" w:cs="Helvetica"/>
          <w:kern w:val="0"/>
          <w:szCs w:val="21"/>
        </w:rPr>
        <w:fldChar w:fldCharType="end"/>
      </w:r>
      <w:r>
        <w:rPr>
          <w:rFonts w:ascii="Helvetica" w:hAnsi="Helvetica" w:cs="Helvetica"/>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kern w:val="0"/>
          <w:szCs w:val="21"/>
        </w:rPr>
        <w:fldChar w:fldCharType="begin"/>
      </w:r>
      <w:r>
        <w:rPr>
          <w:rFonts w:ascii="Helvetica" w:hAnsi="Helvetica" w:cs="Helvetica"/>
          <w:kern w:val="0"/>
          <w:szCs w:val="21"/>
        </w:rPr>
        <w:instrText xml:space="preserve">HYPERLINK "https://baike.baidu.com/item/%E8%B5%84%E4%BA%A7%E6%80%BB%E9%A2%9D/716517?fromModule=lemma_inlink" \t "_blank"</w:instrText>
      </w:r>
      <w:r>
        <w:rPr>
          <w:rFonts w:ascii="Helvetica" w:hAnsi="Helvetica" w:cs="Helvetica"/>
          <w:kern w:val="0"/>
          <w:szCs w:val="21"/>
        </w:rPr>
        <w:fldChar w:fldCharType="separate"/>
      </w:r>
      <w:r>
        <w:rPr>
          <w:rFonts w:ascii="Helvetica" w:hAnsi="Helvetica" w:cs="Helvetica"/>
          <w:kern w:val="0"/>
          <w:szCs w:val="21"/>
          <w:u w:val="single"/>
        </w:rPr>
        <w:t>资产总额</w:t>
      </w:r>
      <w:r>
        <w:rPr>
          <w:rFonts w:ascii="Helvetica" w:hAnsi="Helvetica" w:cs="Helvetica"/>
          <w:kern w:val="0"/>
          <w:szCs w:val="21"/>
        </w:rPr>
        <w:fldChar w:fldCharType="end"/>
      </w:r>
      <w:r>
        <w:rPr>
          <w:rFonts w:ascii="Helvetica" w:hAnsi="Helvetica" w:cs="Helvetica"/>
          <w:kern w:val="0"/>
          <w:szCs w:val="21"/>
        </w:rPr>
        <w:t>，采用资产总计代替。</w:t>
      </w:r>
    </w:p>
    <w:bookmarkEnd w:id="127"/>
    <w:p w14:paraId="718A2F1D">
      <w:pPr>
        <w:ind w:firstLine="0" w:firstLineChars="0"/>
      </w:pPr>
      <w:r>
        <w:br w:type="page"/>
      </w:r>
    </w:p>
    <w:p w14:paraId="530D346F">
      <w:pPr>
        <w:spacing w:line="440" w:lineRule="exact"/>
        <w:ind w:firstLine="0" w:firstLineChars="0"/>
        <w:jc w:val="center"/>
        <w:rPr>
          <w:rFonts w:hint="eastAsia" w:ascii="仿宋_GB2312" w:hAnsi="宋体" w:eastAsia="仿宋_GB2312" w:cs="Courier New"/>
          <w:b/>
          <w:kern w:val="0"/>
          <w:sz w:val="32"/>
          <w:szCs w:val="32"/>
        </w:rPr>
      </w:pPr>
      <w:r>
        <w:rPr>
          <w:rFonts w:hint="eastAsia" w:ascii="仿宋_GB2312" w:hAnsi="宋体" w:eastAsia="仿宋_GB2312" w:cs="Courier New"/>
          <w:b/>
          <w:kern w:val="0"/>
          <w:sz w:val="32"/>
          <w:szCs w:val="32"/>
        </w:rPr>
        <w:t>残疾人福利性单位声明函</w:t>
      </w:r>
      <w:r>
        <w:rPr>
          <w:rFonts w:hint="eastAsia" w:ascii="仿宋_GB2312" w:eastAsia="仿宋_GB2312"/>
          <w:bCs/>
          <w:sz w:val="24"/>
        </w:rPr>
        <w:t>（格式）</w:t>
      </w:r>
    </w:p>
    <w:p w14:paraId="52D375B6">
      <w:pPr>
        <w:ind w:firstLine="0" w:firstLineChars="0"/>
        <w:rPr>
          <w:rFonts w:hint="eastAsia"/>
        </w:rPr>
      </w:pPr>
    </w:p>
    <w:p w14:paraId="270FC1B0">
      <w:pPr>
        <w:spacing w:line="660" w:lineRule="exact"/>
        <w:ind w:firstLine="420"/>
        <w:rPr>
          <w:rFonts w:ascii="宋体" w:hAnsi="宋体" w:cs="Courier New"/>
          <w:kern w:val="0"/>
          <w:szCs w:val="21"/>
        </w:rPr>
      </w:pPr>
      <w:bookmarkStart w:id="128" w:name="_Hlk94193952"/>
      <w:r>
        <w:rPr>
          <w:rFonts w:hint="eastAsia" w:ascii="宋体" w:hAnsi="宋体" w:cs="Courier New"/>
          <w:kern w:val="0"/>
          <w:szCs w:val="21"/>
        </w:rPr>
        <w:t>本单位郑重声明，根据《</w:t>
      </w:r>
      <w:r>
        <w:rPr>
          <w:rFonts w:ascii="宋体" w:hAnsi="Courier New" w:cs="Courier New"/>
          <w:szCs w:val="21"/>
        </w:rPr>
        <w:fldChar w:fldCharType="begin"/>
      </w:r>
      <w:r>
        <w:rPr>
          <w:rFonts w:ascii="宋体" w:hAnsi="Courier New" w:cs="Courier New"/>
          <w:szCs w:val="21"/>
        </w:rPr>
        <w:instrText xml:space="preserve"> HYPERLINK "http://www.mof.gov.cn/gp/xxgkml/gks/201709/t20170901_2689542.htm" </w:instrText>
      </w:r>
      <w:r>
        <w:rPr>
          <w:rFonts w:ascii="宋体" w:hAnsi="Courier New" w:cs="Courier New"/>
          <w:szCs w:val="21"/>
        </w:rP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ascii="宋体" w:hAnsi="Courier New" w:cs="Courier New"/>
          <w:kern w:val="0"/>
          <w:szCs w:val="21"/>
        </w:rPr>
        <w:fldChar w:fldCharType="end"/>
      </w:r>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14:paraId="204B52DC">
      <w:pPr>
        <w:spacing w:line="660" w:lineRule="exact"/>
        <w:ind w:firstLine="42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14:paraId="3A7C0E2B">
      <w:pPr>
        <w:ind w:firstLine="0" w:firstLineChars="0"/>
        <w:rPr>
          <w:szCs w:val="21"/>
        </w:rPr>
      </w:pPr>
    </w:p>
    <w:p w14:paraId="754795B5">
      <w:pPr>
        <w:ind w:firstLine="0" w:firstLineChars="0"/>
        <w:rPr>
          <w:rFonts w:hint="eastAsia"/>
          <w:szCs w:val="21"/>
        </w:rPr>
      </w:pPr>
    </w:p>
    <w:p w14:paraId="6FAD75C8">
      <w:pPr>
        <w:ind w:firstLine="0" w:firstLineChars="0"/>
        <w:rPr>
          <w:rFonts w:hint="eastAsia"/>
          <w:szCs w:val="21"/>
        </w:rPr>
      </w:pPr>
    </w:p>
    <w:p w14:paraId="25BE6173">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14:paraId="0C22EDF9">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8"/>
    <w:p w14:paraId="3044D8A0">
      <w:pPr>
        <w:spacing w:line="440" w:lineRule="exact"/>
        <w:ind w:firstLine="4000" w:firstLineChars="1905"/>
        <w:rPr>
          <w:rFonts w:ascii="宋体" w:hAnsi="宋体" w:cs="Courier New"/>
          <w:szCs w:val="21"/>
          <w:u w:val="single"/>
        </w:rPr>
      </w:pPr>
    </w:p>
    <w:p w14:paraId="064844C1">
      <w:pPr>
        <w:spacing w:line="360" w:lineRule="exact"/>
        <w:ind w:firstLine="0" w:firstLineChars="0"/>
        <w:jc w:val="left"/>
        <w:rPr>
          <w:rFonts w:ascii="宋体" w:hAnsi="Courier New" w:cs="Courier New"/>
          <w:szCs w:val="21"/>
          <w:u w:val="single"/>
        </w:rPr>
      </w:pPr>
    </w:p>
    <w:p w14:paraId="198D78ED">
      <w:pPr>
        <w:spacing w:line="360" w:lineRule="exact"/>
        <w:ind w:firstLine="0" w:firstLineChars="0"/>
        <w:jc w:val="left"/>
        <w:rPr>
          <w:rFonts w:ascii="宋体" w:hAnsi="Courier New" w:cs="Courier New"/>
          <w:szCs w:val="21"/>
          <w:u w:val="single"/>
        </w:rPr>
      </w:pPr>
    </w:p>
    <w:p w14:paraId="0818C6E1">
      <w:pPr>
        <w:spacing w:line="360" w:lineRule="exact"/>
        <w:ind w:firstLine="0" w:firstLineChars="0"/>
        <w:jc w:val="left"/>
        <w:rPr>
          <w:rFonts w:ascii="宋体" w:hAnsi="Courier New" w:cs="Courier New"/>
          <w:szCs w:val="21"/>
          <w:u w:val="single"/>
        </w:rPr>
      </w:pPr>
    </w:p>
    <w:p w14:paraId="3A1A0FC4">
      <w:pPr>
        <w:spacing w:line="360" w:lineRule="exact"/>
        <w:ind w:firstLine="0" w:firstLineChars="0"/>
        <w:jc w:val="left"/>
        <w:rPr>
          <w:rFonts w:ascii="宋体" w:hAnsi="Courier New" w:cs="Courier New"/>
          <w:szCs w:val="21"/>
          <w:u w:val="single"/>
        </w:rPr>
      </w:pPr>
    </w:p>
    <w:p w14:paraId="65894B1E">
      <w:pPr>
        <w:spacing w:line="360" w:lineRule="exact"/>
        <w:ind w:firstLine="0" w:firstLineChars="0"/>
        <w:jc w:val="left"/>
        <w:rPr>
          <w:rFonts w:ascii="宋体" w:hAnsi="Courier New" w:cs="Courier New"/>
          <w:szCs w:val="21"/>
          <w:u w:val="single"/>
        </w:rPr>
      </w:pPr>
    </w:p>
    <w:p w14:paraId="349F2F88">
      <w:pPr>
        <w:spacing w:line="360" w:lineRule="exact"/>
        <w:ind w:firstLine="0" w:firstLineChars="0"/>
        <w:jc w:val="left"/>
        <w:rPr>
          <w:rFonts w:ascii="宋体" w:hAnsi="Courier New" w:cs="Courier New"/>
          <w:szCs w:val="21"/>
          <w:u w:val="single"/>
        </w:rPr>
      </w:pPr>
    </w:p>
    <w:p w14:paraId="38EEBB06">
      <w:pPr>
        <w:spacing w:line="360" w:lineRule="exact"/>
        <w:ind w:firstLine="0" w:firstLineChars="0"/>
        <w:jc w:val="left"/>
        <w:rPr>
          <w:rFonts w:ascii="宋体" w:hAnsi="Courier New" w:cs="Courier New"/>
          <w:szCs w:val="21"/>
          <w:u w:val="single"/>
        </w:rPr>
      </w:pPr>
    </w:p>
    <w:p w14:paraId="4E392B2C">
      <w:pPr>
        <w:spacing w:line="360" w:lineRule="exact"/>
        <w:ind w:firstLine="0" w:firstLineChars="0"/>
        <w:jc w:val="left"/>
        <w:rPr>
          <w:rFonts w:ascii="宋体" w:hAnsi="Courier New" w:cs="Courier New"/>
          <w:szCs w:val="21"/>
          <w:u w:val="single"/>
        </w:rPr>
      </w:pPr>
    </w:p>
    <w:p w14:paraId="72FFBE10">
      <w:pPr>
        <w:spacing w:line="360" w:lineRule="exact"/>
        <w:ind w:firstLine="0" w:firstLineChars="0"/>
        <w:jc w:val="left"/>
        <w:rPr>
          <w:rFonts w:hint="eastAsia" w:ascii="宋体" w:hAnsi="Courier New" w:cs="Courier New"/>
          <w:szCs w:val="21"/>
          <w:u w:val="single"/>
        </w:rPr>
      </w:pPr>
    </w:p>
    <w:p w14:paraId="32044A56">
      <w:pPr>
        <w:spacing w:line="360" w:lineRule="exact"/>
        <w:ind w:firstLine="0" w:firstLineChars="0"/>
        <w:jc w:val="left"/>
        <w:rPr>
          <w:rFonts w:ascii="宋体" w:hAnsi="Courier New" w:cs="Courier New"/>
          <w:szCs w:val="21"/>
          <w:u w:val="single"/>
        </w:rPr>
      </w:pPr>
    </w:p>
    <w:p w14:paraId="4AF5F51E">
      <w:pPr>
        <w:spacing w:line="360" w:lineRule="exact"/>
        <w:ind w:firstLine="0" w:firstLineChars="0"/>
        <w:jc w:val="left"/>
        <w:rPr>
          <w:rFonts w:ascii="宋体" w:hAnsi="Courier New" w:cs="Courier New"/>
          <w:szCs w:val="21"/>
          <w:u w:val="single"/>
        </w:rPr>
      </w:pPr>
    </w:p>
    <w:p w14:paraId="7E87DF0D">
      <w:pPr>
        <w:spacing w:line="360" w:lineRule="exact"/>
        <w:ind w:firstLine="0" w:firstLineChars="0"/>
        <w:jc w:val="left"/>
        <w:rPr>
          <w:rFonts w:hint="eastAsia" w:ascii="宋体" w:hAnsi="Courier New" w:cs="Courier New"/>
          <w:color w:val="000000"/>
          <w:szCs w:val="21"/>
          <w:u w:val="single"/>
        </w:rPr>
      </w:pPr>
    </w:p>
    <w:p w14:paraId="5C33D351">
      <w:pPr>
        <w:spacing w:line="360" w:lineRule="exact"/>
        <w:ind w:firstLine="0" w:firstLineChars="0"/>
        <w:jc w:val="left"/>
        <w:rPr>
          <w:rFonts w:hint="eastAsia" w:ascii="宋体" w:hAnsi="Courier New" w:cs="Courier New"/>
          <w:color w:val="000000"/>
          <w:szCs w:val="21"/>
          <w:u w:val="single"/>
        </w:rPr>
      </w:pPr>
    </w:p>
    <w:p w14:paraId="309AF43E">
      <w:pPr>
        <w:spacing w:line="360" w:lineRule="exact"/>
        <w:ind w:firstLine="0" w:firstLineChars="0"/>
        <w:jc w:val="left"/>
        <w:rPr>
          <w:rFonts w:ascii="宋体" w:hAnsi="Courier New" w:cs="Courier New"/>
          <w:color w:val="000000"/>
          <w:szCs w:val="21"/>
          <w:u w:val="single"/>
        </w:rPr>
      </w:pPr>
    </w:p>
    <w:p w14:paraId="3CB4A6C6">
      <w:pPr>
        <w:spacing w:line="360" w:lineRule="exact"/>
        <w:ind w:firstLine="0" w:firstLineChars="0"/>
        <w:jc w:val="left"/>
        <w:rPr>
          <w:rFonts w:hint="eastAsia" w:ascii="宋体" w:hAnsi="Courier New" w:cs="Courier New"/>
          <w:color w:val="000000"/>
          <w:szCs w:val="21"/>
          <w:u w:val="single"/>
        </w:rPr>
      </w:pPr>
    </w:p>
    <w:p w14:paraId="738179EB">
      <w:pPr>
        <w:spacing w:line="360" w:lineRule="exact"/>
        <w:ind w:firstLine="0" w:firstLineChars="0"/>
        <w:jc w:val="left"/>
        <w:rPr>
          <w:rFonts w:hint="eastAsia" w:ascii="宋体" w:hAnsi="Courier New" w:cs="Courier New"/>
          <w:color w:val="000000"/>
          <w:szCs w:val="21"/>
          <w:u w:val="single"/>
        </w:rPr>
      </w:pPr>
    </w:p>
    <w:p w14:paraId="098FFC87">
      <w:pPr>
        <w:spacing w:line="360" w:lineRule="exact"/>
        <w:ind w:firstLine="0" w:firstLineChars="0"/>
        <w:jc w:val="left"/>
        <w:rPr>
          <w:rFonts w:ascii="宋体" w:hAnsi="Courier New" w:cs="Courier New"/>
          <w:color w:val="000000"/>
          <w:szCs w:val="21"/>
          <w:u w:val="single"/>
        </w:rPr>
      </w:pPr>
    </w:p>
    <w:p w14:paraId="39C0BC49">
      <w:pPr>
        <w:spacing w:line="260" w:lineRule="exact"/>
        <w:ind w:firstLine="0" w:firstLineChars="0"/>
        <w:jc w:val="left"/>
        <w:rPr>
          <w:rFonts w:ascii="宋体" w:hAnsi="Courier New" w:cs="Courier New"/>
          <w:color w:val="A6A6A6"/>
          <w:sz w:val="18"/>
          <w:szCs w:val="18"/>
          <w:u w:val="single"/>
        </w:rPr>
      </w:pPr>
      <w:r>
        <w:rPr>
          <w:rFonts w:hint="eastAsia" w:ascii="宋体" w:hAnsi="Courier New" w:cs="Courier New"/>
          <w:color w:val="A6A6A6"/>
          <w:sz w:val="18"/>
          <w:szCs w:val="18"/>
          <w:u w:val="single"/>
        </w:rPr>
        <w:t xml:space="preserve"> </w:t>
      </w:r>
      <w:r>
        <w:rPr>
          <w:rFonts w:ascii="宋体" w:hAnsi="Courier New" w:cs="Courier New"/>
          <w:color w:val="A6A6A6"/>
          <w:sz w:val="18"/>
          <w:szCs w:val="18"/>
          <w:u w:val="single"/>
        </w:rPr>
        <w:t xml:space="preserve">                       </w:t>
      </w:r>
    </w:p>
    <w:p w14:paraId="564FAA5D">
      <w:pPr>
        <w:spacing w:line="260" w:lineRule="exact"/>
        <w:ind w:firstLine="0" w:firstLineChars="0"/>
        <w:jc w:val="left"/>
        <w:rPr>
          <w:rFonts w:hint="eastAsia" w:ascii="宋体" w:hAnsi="Courier New" w:cs="Courier New"/>
          <w:color w:val="000000"/>
          <w:sz w:val="18"/>
          <w:szCs w:val="18"/>
          <w:u w:val="single"/>
        </w:rPr>
      </w:pPr>
      <w:r>
        <w:rPr>
          <w:rFonts w:ascii="宋体" w:hAnsi="Courier New" w:cs="Courier New"/>
          <w:color w:val="000000"/>
          <w:sz w:val="18"/>
          <w:szCs w:val="18"/>
        </w:rPr>
        <w:fldChar w:fldCharType="begin"/>
      </w:r>
      <w:r>
        <w:rPr>
          <w:rFonts w:ascii="宋体" w:hAnsi="Courier New" w:cs="Courier New"/>
          <w:color w:val="000000"/>
          <w:sz w:val="18"/>
          <w:szCs w:val="18"/>
        </w:rPr>
        <w:instrText xml:space="preserve"> HYPERLINK "http://www.ccgp.gov.cn/zcfg/mof/201709/t20170904_8787205.htm" </w:instrText>
      </w:r>
      <w:r>
        <w:rPr>
          <w:rFonts w:ascii="宋体" w:hAnsi="Courier New" w:cs="Courier New"/>
          <w:color w:val="000000"/>
          <w:sz w:val="18"/>
          <w:szCs w:val="18"/>
        </w:rPr>
        <w:fldChar w:fldCharType="separate"/>
      </w:r>
      <w:r>
        <w:rPr>
          <w:rFonts w:hint="eastAsia" w:ascii="宋体" w:hAnsi="Courier New" w:cs="Courier New"/>
          <w:color w:val="000000"/>
          <w:sz w:val="18"/>
          <w:szCs w:val="18"/>
          <w:u w:val="single"/>
        </w:rPr>
        <w:t>《财政部 民政部 中国残疾人联</w:t>
      </w:r>
      <w:bookmarkStart w:id="129" w:name="_Hlt94193983"/>
      <w:bookmarkStart w:id="130" w:name="_Hlt94193982"/>
      <w:r>
        <w:rPr>
          <w:rFonts w:hint="eastAsia" w:ascii="宋体" w:hAnsi="Courier New" w:cs="Courier New"/>
          <w:color w:val="000000"/>
          <w:sz w:val="18"/>
          <w:szCs w:val="18"/>
          <w:u w:val="single"/>
        </w:rPr>
        <w:t>合</w:t>
      </w:r>
      <w:bookmarkEnd w:id="129"/>
      <w:bookmarkEnd w:id="130"/>
      <w:r>
        <w:rPr>
          <w:rFonts w:hint="eastAsia" w:ascii="宋体" w:hAnsi="Courier New" w:cs="Courier New"/>
          <w:color w:val="000000"/>
          <w:sz w:val="18"/>
          <w:szCs w:val="18"/>
          <w:u w:val="single"/>
        </w:rPr>
        <w:t>会关于促进残疾人就业政府采购政策的通知》（财库〔2017〕141号）</w:t>
      </w:r>
      <w:r>
        <w:rPr>
          <w:rFonts w:ascii="宋体" w:hAnsi="Courier New" w:cs="Courier New"/>
          <w:color w:val="000000"/>
          <w:sz w:val="18"/>
          <w:szCs w:val="18"/>
          <w:u w:val="single"/>
        </w:rPr>
        <w:fldChar w:fldCharType="end"/>
      </w:r>
    </w:p>
    <w:p w14:paraId="2FA7075B">
      <w:pPr>
        <w:spacing w:line="440" w:lineRule="exact"/>
        <w:rPr>
          <w:rFonts w:hint="eastAsia" w:hAnsi="宋体"/>
        </w:rPr>
      </w:pPr>
    </w:p>
    <w:sectPr>
      <w:headerReference r:id="rId10" w:type="default"/>
      <w:footerReference r:id="rId11"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8A14">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B7467">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22B7467">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4A82C744">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575B">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18ADF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14:paraId="418ADF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9BBB">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DBA4D">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2DBA4D">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1E81">
    <w:pPr>
      <w:pStyle w:val="25"/>
    </w:pPr>
  </w:p>
  <w:p w14:paraId="65B7FF99">
    <w:pPr>
      <w:pStyle w:val="25"/>
    </w:pPr>
  </w:p>
  <w:p w14:paraId="7401FAB7">
    <w:pPr>
      <w:pStyle w:val="25"/>
    </w:pPr>
  </w:p>
  <w:p w14:paraId="21D7AA8A">
    <w:pPr>
      <w:pStyle w:val="25"/>
    </w:pPr>
  </w:p>
  <w:p w14:paraId="3BBAB0E9">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5B25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235B25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450F">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5A2AA6BE">
                              <w:pPr>
                                <w:pStyle w:val="25"/>
                                <w:jc w:val="center"/>
                              </w:pPr>
                              <w:r>
                                <w:fldChar w:fldCharType="begin"/>
                              </w:r>
                              <w:r>
                                <w:instrText xml:space="preserve">PAGE   \* MERGEFORMAT</w:instrText>
                              </w:r>
                              <w:r>
                                <w:fldChar w:fldCharType="separate"/>
                              </w:r>
                              <w:r>
                                <w:t>64</w:t>
                              </w:r>
                              <w:r>
                                <w:fldChar w:fldCharType="end"/>
                              </w:r>
                            </w:p>
                          </w:sdtContent>
                        </w:sdt>
                        <w:p w14:paraId="36EAF33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
                    </w:sdtPr>
                    <w:sdtContent>
                      <w:p w14:paraId="5A2AA6BE">
                        <w:pPr>
                          <w:pStyle w:val="25"/>
                          <w:jc w:val="center"/>
                        </w:pPr>
                        <w:r>
                          <w:fldChar w:fldCharType="begin"/>
                        </w:r>
                        <w:r>
                          <w:instrText xml:space="preserve">PAGE   \* MERGEFORMAT</w:instrText>
                        </w:r>
                        <w:r>
                          <w:fldChar w:fldCharType="separate"/>
                        </w:r>
                        <w:r>
                          <w:t>64</w:t>
                        </w:r>
                        <w:r>
                          <w:fldChar w:fldCharType="end"/>
                        </w:r>
                      </w:p>
                    </w:sdtContent>
                  </w:sdt>
                  <w:p w14:paraId="36EAF33E"/>
                </w:txbxContent>
              </v:textbox>
            </v:shape>
          </w:pict>
        </mc:Fallback>
      </mc:AlternateContent>
    </w:r>
  </w:p>
  <w:p w14:paraId="366C4FE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5A58">
    <w:pPr>
      <w:pStyle w:val="26"/>
      <w:ind w:firstLine="2160" w:firstLineChars="1200"/>
      <w:jc w:val="both"/>
    </w:pPr>
    <w:r>
      <w:rPr>
        <w:rFonts w:hint="eastAsia"/>
        <w:lang w:eastAsia="zh-CN"/>
      </w:rPr>
      <w:t>灵山县平山镇中心校教学一体机采购项目</w:t>
    </w:r>
    <w:r>
      <w:rPr>
        <w:rFonts w:hint="eastAsia"/>
      </w:rPr>
      <w:t xml:space="preserve"> (</w:t>
    </w:r>
    <w:r>
      <w:rPr>
        <w:rFonts w:hint="eastAsia"/>
        <w:lang w:eastAsia="zh-CN"/>
      </w:rPr>
      <w:t>QZZC2025-J1-210305-QZSZ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61A6">
    <w:pPr>
      <w:pStyle w:val="26"/>
      <w:ind w:firstLine="2160" w:firstLineChars="1200"/>
      <w:jc w:val="both"/>
    </w:pPr>
    <w:r>
      <w:rPr>
        <w:rFonts w:hint="eastAsia"/>
        <w:lang w:eastAsia="zh-CN"/>
      </w:rPr>
      <w:t>灵山县平山镇中心校教学一体机采购项目</w:t>
    </w:r>
    <w:r>
      <w:rPr>
        <w:rFonts w:hint="eastAsia"/>
      </w:rPr>
      <w:t xml:space="preserve"> (</w:t>
    </w:r>
    <w:r>
      <w:rPr>
        <w:rFonts w:hint="eastAsia"/>
        <w:lang w:eastAsia="zh-CN"/>
      </w:rPr>
      <w:t>QZZC2025-J1-210305-QZSZ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7810">
    <w:pPr>
      <w:pStyle w:val="26"/>
      <w:ind w:firstLine="1260" w:firstLineChars="700"/>
      <w:jc w:val="both"/>
    </w:pPr>
    <w:r>
      <w:rPr>
        <w:rFonts w:hint="eastAsia"/>
        <w:lang w:eastAsia="zh-CN"/>
      </w:rPr>
      <w:t>灵山县平山镇中心校教学一体机采购项目</w:t>
    </w:r>
    <w:r>
      <w:rPr>
        <w:rFonts w:hint="eastAsia"/>
      </w:rPr>
      <w:t xml:space="preserve"> (</w:t>
    </w:r>
    <w:r>
      <w:rPr>
        <w:rFonts w:hint="eastAsia"/>
        <w:lang w:eastAsia="zh-CN"/>
      </w:rPr>
      <w:t>QZZC2025-J1-210305-QZSZ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313B">
    <w:pPr>
      <w:pStyle w:val="26"/>
      <w:ind w:firstLine="1080" w:firstLineChars="600"/>
      <w:jc w:val="both"/>
    </w:pPr>
    <w:r>
      <w:rPr>
        <w:rFonts w:hint="eastAsia"/>
        <w:lang w:eastAsia="zh-CN"/>
      </w:rPr>
      <w:t>灵山县平山镇中心校教学一体机采购项目</w:t>
    </w:r>
    <w:r>
      <w:rPr>
        <w:rFonts w:hint="eastAsia"/>
      </w:rPr>
      <w:t xml:space="preserve"> (</w:t>
    </w:r>
    <w:r>
      <w:rPr>
        <w:rFonts w:hint="eastAsia"/>
        <w:lang w:eastAsia="zh-CN"/>
      </w:rPr>
      <w:t>QZZC2025-J1-210305-QZSZ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6F64A"/>
    <w:multiLevelType w:val="singleLevel"/>
    <w:tmpl w:val="8926F64A"/>
    <w:lvl w:ilvl="0" w:tentative="0">
      <w:start w:val="2"/>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TY0Yjc3ODA2NzdkMTYyYmQyNmM5MTllMDg0NjM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5913"/>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99A"/>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48C"/>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2F9"/>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255330"/>
    <w:rsid w:val="01301ECB"/>
    <w:rsid w:val="01F42E2D"/>
    <w:rsid w:val="01FB5C4F"/>
    <w:rsid w:val="0256548E"/>
    <w:rsid w:val="02657094"/>
    <w:rsid w:val="02890D36"/>
    <w:rsid w:val="029370C7"/>
    <w:rsid w:val="02960963"/>
    <w:rsid w:val="02BD78CB"/>
    <w:rsid w:val="02D05017"/>
    <w:rsid w:val="02DE1725"/>
    <w:rsid w:val="02FF41F8"/>
    <w:rsid w:val="0314419D"/>
    <w:rsid w:val="0315776F"/>
    <w:rsid w:val="03265180"/>
    <w:rsid w:val="03B819BE"/>
    <w:rsid w:val="04691FC5"/>
    <w:rsid w:val="04A12FC1"/>
    <w:rsid w:val="04E24159"/>
    <w:rsid w:val="04E81B1A"/>
    <w:rsid w:val="04EE6171"/>
    <w:rsid w:val="05097AD0"/>
    <w:rsid w:val="05187985"/>
    <w:rsid w:val="056D3AD0"/>
    <w:rsid w:val="05CC0E93"/>
    <w:rsid w:val="05CD58B2"/>
    <w:rsid w:val="05F273B3"/>
    <w:rsid w:val="05F306FA"/>
    <w:rsid w:val="06443FD4"/>
    <w:rsid w:val="066C1DBB"/>
    <w:rsid w:val="069471B1"/>
    <w:rsid w:val="06BD225B"/>
    <w:rsid w:val="07277E4A"/>
    <w:rsid w:val="073F1CAD"/>
    <w:rsid w:val="07B16AC6"/>
    <w:rsid w:val="07FB307F"/>
    <w:rsid w:val="08073E22"/>
    <w:rsid w:val="081437C9"/>
    <w:rsid w:val="087424D8"/>
    <w:rsid w:val="08822685"/>
    <w:rsid w:val="08D46F0F"/>
    <w:rsid w:val="08FA104A"/>
    <w:rsid w:val="08FA57C7"/>
    <w:rsid w:val="09403420"/>
    <w:rsid w:val="09AA1547"/>
    <w:rsid w:val="09E3201C"/>
    <w:rsid w:val="0A18470E"/>
    <w:rsid w:val="0A765FB8"/>
    <w:rsid w:val="0A814349"/>
    <w:rsid w:val="0AF8308E"/>
    <w:rsid w:val="0B077F8D"/>
    <w:rsid w:val="0B581C7A"/>
    <w:rsid w:val="0B733CEA"/>
    <w:rsid w:val="0B832C72"/>
    <w:rsid w:val="0C483CB5"/>
    <w:rsid w:val="0C5F0057"/>
    <w:rsid w:val="0CA926F0"/>
    <w:rsid w:val="0CAF268A"/>
    <w:rsid w:val="0D38584D"/>
    <w:rsid w:val="0D6126DC"/>
    <w:rsid w:val="0D8D654B"/>
    <w:rsid w:val="0DA914DF"/>
    <w:rsid w:val="0E263246"/>
    <w:rsid w:val="0E26741D"/>
    <w:rsid w:val="0E3015D7"/>
    <w:rsid w:val="0E6A02CB"/>
    <w:rsid w:val="0F1C5B09"/>
    <w:rsid w:val="0F2446FC"/>
    <w:rsid w:val="0FB177F3"/>
    <w:rsid w:val="101500B2"/>
    <w:rsid w:val="10507C42"/>
    <w:rsid w:val="105A7962"/>
    <w:rsid w:val="109C3C4F"/>
    <w:rsid w:val="10E45C0D"/>
    <w:rsid w:val="115C57C9"/>
    <w:rsid w:val="11BC2E71"/>
    <w:rsid w:val="11F62C07"/>
    <w:rsid w:val="124F3295"/>
    <w:rsid w:val="1319100A"/>
    <w:rsid w:val="13737B75"/>
    <w:rsid w:val="13894B8D"/>
    <w:rsid w:val="13B43E61"/>
    <w:rsid w:val="13EC5F71"/>
    <w:rsid w:val="147025DB"/>
    <w:rsid w:val="147719A1"/>
    <w:rsid w:val="148C1946"/>
    <w:rsid w:val="149C7709"/>
    <w:rsid w:val="14A4244E"/>
    <w:rsid w:val="14AD2260"/>
    <w:rsid w:val="14B8240A"/>
    <w:rsid w:val="14F0383F"/>
    <w:rsid w:val="1534142B"/>
    <w:rsid w:val="15392D4C"/>
    <w:rsid w:val="154C7218"/>
    <w:rsid w:val="155557E1"/>
    <w:rsid w:val="156D5FF4"/>
    <w:rsid w:val="15F333DA"/>
    <w:rsid w:val="160D7DF3"/>
    <w:rsid w:val="161C5620"/>
    <w:rsid w:val="169317A6"/>
    <w:rsid w:val="16AE3114"/>
    <w:rsid w:val="17707100"/>
    <w:rsid w:val="17853822"/>
    <w:rsid w:val="179A1B6A"/>
    <w:rsid w:val="17E06C0C"/>
    <w:rsid w:val="1868584B"/>
    <w:rsid w:val="18947263"/>
    <w:rsid w:val="189E2345"/>
    <w:rsid w:val="18B50E83"/>
    <w:rsid w:val="194C23DB"/>
    <w:rsid w:val="196C5A40"/>
    <w:rsid w:val="19AD3E6A"/>
    <w:rsid w:val="19C2556A"/>
    <w:rsid w:val="19C41B53"/>
    <w:rsid w:val="1A2608F3"/>
    <w:rsid w:val="1A2A3350"/>
    <w:rsid w:val="1A336B23"/>
    <w:rsid w:val="1A4F1C2C"/>
    <w:rsid w:val="1A750A6F"/>
    <w:rsid w:val="1AB00CD7"/>
    <w:rsid w:val="1B087B35"/>
    <w:rsid w:val="1B143072"/>
    <w:rsid w:val="1B28788F"/>
    <w:rsid w:val="1B686DBB"/>
    <w:rsid w:val="1B824877"/>
    <w:rsid w:val="1BCD57AB"/>
    <w:rsid w:val="1BDE43F2"/>
    <w:rsid w:val="1C0E1A98"/>
    <w:rsid w:val="1C1E3533"/>
    <w:rsid w:val="1C2078F3"/>
    <w:rsid w:val="1C2428E7"/>
    <w:rsid w:val="1C490289"/>
    <w:rsid w:val="1C6F4FB4"/>
    <w:rsid w:val="1CA6768D"/>
    <w:rsid w:val="1CDB5968"/>
    <w:rsid w:val="1CFE635D"/>
    <w:rsid w:val="1D1F6145"/>
    <w:rsid w:val="1D501E57"/>
    <w:rsid w:val="1D54432D"/>
    <w:rsid w:val="1D651739"/>
    <w:rsid w:val="1DA63635"/>
    <w:rsid w:val="1DA82A10"/>
    <w:rsid w:val="1DAF569C"/>
    <w:rsid w:val="1DC86030"/>
    <w:rsid w:val="1E2D620F"/>
    <w:rsid w:val="1E422931"/>
    <w:rsid w:val="1E78019D"/>
    <w:rsid w:val="1EA615BB"/>
    <w:rsid w:val="1ED10ED1"/>
    <w:rsid w:val="1F210622"/>
    <w:rsid w:val="1F306401"/>
    <w:rsid w:val="1F3D4ADB"/>
    <w:rsid w:val="1F4277F5"/>
    <w:rsid w:val="1F5E4382"/>
    <w:rsid w:val="1FC3020C"/>
    <w:rsid w:val="1FF258FC"/>
    <w:rsid w:val="201812D5"/>
    <w:rsid w:val="20515ADA"/>
    <w:rsid w:val="205737C2"/>
    <w:rsid w:val="20621846"/>
    <w:rsid w:val="2066678B"/>
    <w:rsid w:val="208244E5"/>
    <w:rsid w:val="208337BA"/>
    <w:rsid w:val="21221E77"/>
    <w:rsid w:val="217E06CB"/>
    <w:rsid w:val="21AE27C3"/>
    <w:rsid w:val="21BD09EA"/>
    <w:rsid w:val="21C734F7"/>
    <w:rsid w:val="21D2510C"/>
    <w:rsid w:val="220D5256"/>
    <w:rsid w:val="22112672"/>
    <w:rsid w:val="2216360C"/>
    <w:rsid w:val="22352E85"/>
    <w:rsid w:val="22550749"/>
    <w:rsid w:val="22823F04"/>
    <w:rsid w:val="22B60C01"/>
    <w:rsid w:val="231879A1"/>
    <w:rsid w:val="2322375E"/>
    <w:rsid w:val="23242793"/>
    <w:rsid w:val="237D1557"/>
    <w:rsid w:val="239A46F7"/>
    <w:rsid w:val="23D5257E"/>
    <w:rsid w:val="2411343C"/>
    <w:rsid w:val="2425741B"/>
    <w:rsid w:val="247174BF"/>
    <w:rsid w:val="24855F40"/>
    <w:rsid w:val="249E6E14"/>
    <w:rsid w:val="249F6523"/>
    <w:rsid w:val="24A54BEC"/>
    <w:rsid w:val="24EE61B2"/>
    <w:rsid w:val="2593314B"/>
    <w:rsid w:val="25AD1ED4"/>
    <w:rsid w:val="25B84A72"/>
    <w:rsid w:val="25F52A65"/>
    <w:rsid w:val="25FA34AB"/>
    <w:rsid w:val="262249B0"/>
    <w:rsid w:val="26824AC6"/>
    <w:rsid w:val="26B71A66"/>
    <w:rsid w:val="26C92C63"/>
    <w:rsid w:val="26CA35AD"/>
    <w:rsid w:val="2749366C"/>
    <w:rsid w:val="27B57DD8"/>
    <w:rsid w:val="28145A17"/>
    <w:rsid w:val="28377363"/>
    <w:rsid w:val="28B1694E"/>
    <w:rsid w:val="28BC0562"/>
    <w:rsid w:val="28D33785"/>
    <w:rsid w:val="290877C9"/>
    <w:rsid w:val="29254FDF"/>
    <w:rsid w:val="29747D10"/>
    <w:rsid w:val="298635F5"/>
    <w:rsid w:val="29EA739F"/>
    <w:rsid w:val="29F96A50"/>
    <w:rsid w:val="29FF0C4A"/>
    <w:rsid w:val="2A1F2738"/>
    <w:rsid w:val="2A2D713F"/>
    <w:rsid w:val="2A3C699D"/>
    <w:rsid w:val="2A423861"/>
    <w:rsid w:val="2A495A74"/>
    <w:rsid w:val="2A5C0462"/>
    <w:rsid w:val="2A63541A"/>
    <w:rsid w:val="2A7964DB"/>
    <w:rsid w:val="2A8F5EDF"/>
    <w:rsid w:val="2AA84B6D"/>
    <w:rsid w:val="2AAB11ED"/>
    <w:rsid w:val="2ABA4466"/>
    <w:rsid w:val="2ABF0192"/>
    <w:rsid w:val="2AFB6893"/>
    <w:rsid w:val="2B937D0B"/>
    <w:rsid w:val="2BB521F8"/>
    <w:rsid w:val="2C0262C1"/>
    <w:rsid w:val="2C773E97"/>
    <w:rsid w:val="2CC54020"/>
    <w:rsid w:val="2D2F5194"/>
    <w:rsid w:val="2D566901"/>
    <w:rsid w:val="2D7D2E49"/>
    <w:rsid w:val="2D966AB6"/>
    <w:rsid w:val="2DCA0C7A"/>
    <w:rsid w:val="2E0B1B47"/>
    <w:rsid w:val="2E144A59"/>
    <w:rsid w:val="2E1E06B9"/>
    <w:rsid w:val="2E2C3E41"/>
    <w:rsid w:val="2E3704AF"/>
    <w:rsid w:val="2E5A3DAC"/>
    <w:rsid w:val="2EB61B31"/>
    <w:rsid w:val="2EDE1D07"/>
    <w:rsid w:val="2EF8259B"/>
    <w:rsid w:val="2EF835AC"/>
    <w:rsid w:val="2EF8398F"/>
    <w:rsid w:val="2F2537C4"/>
    <w:rsid w:val="2F2954D5"/>
    <w:rsid w:val="2F312813"/>
    <w:rsid w:val="2F6F09B3"/>
    <w:rsid w:val="2F8F3DC0"/>
    <w:rsid w:val="2F9959A7"/>
    <w:rsid w:val="2FDE4A00"/>
    <w:rsid w:val="302000BC"/>
    <w:rsid w:val="30251807"/>
    <w:rsid w:val="30332B06"/>
    <w:rsid w:val="30575FA2"/>
    <w:rsid w:val="30A957E4"/>
    <w:rsid w:val="30C56DD2"/>
    <w:rsid w:val="30E177A7"/>
    <w:rsid w:val="314225B0"/>
    <w:rsid w:val="31511AD6"/>
    <w:rsid w:val="3198766B"/>
    <w:rsid w:val="319D0DD6"/>
    <w:rsid w:val="31AA329C"/>
    <w:rsid w:val="323B7E0F"/>
    <w:rsid w:val="325D1392"/>
    <w:rsid w:val="3281224F"/>
    <w:rsid w:val="328966D0"/>
    <w:rsid w:val="328E3A30"/>
    <w:rsid w:val="32C5774E"/>
    <w:rsid w:val="32CA15BD"/>
    <w:rsid w:val="32DE1F01"/>
    <w:rsid w:val="32FD564D"/>
    <w:rsid w:val="331630E9"/>
    <w:rsid w:val="335F6FD7"/>
    <w:rsid w:val="33C22678"/>
    <w:rsid w:val="34227F73"/>
    <w:rsid w:val="3430230D"/>
    <w:rsid w:val="34377FF9"/>
    <w:rsid w:val="343B6470"/>
    <w:rsid w:val="343E4844"/>
    <w:rsid w:val="34C131AF"/>
    <w:rsid w:val="34CA3577"/>
    <w:rsid w:val="34D47DEE"/>
    <w:rsid w:val="34E87C04"/>
    <w:rsid w:val="35021DA0"/>
    <w:rsid w:val="35476355"/>
    <w:rsid w:val="35681C92"/>
    <w:rsid w:val="356928AF"/>
    <w:rsid w:val="35D579E0"/>
    <w:rsid w:val="35E84393"/>
    <w:rsid w:val="36013D27"/>
    <w:rsid w:val="36025D97"/>
    <w:rsid w:val="36B45A08"/>
    <w:rsid w:val="36C9251E"/>
    <w:rsid w:val="36E47B9D"/>
    <w:rsid w:val="36ED1970"/>
    <w:rsid w:val="370928C0"/>
    <w:rsid w:val="3747231F"/>
    <w:rsid w:val="37645C9B"/>
    <w:rsid w:val="376C2F19"/>
    <w:rsid w:val="376E015B"/>
    <w:rsid w:val="37A23B04"/>
    <w:rsid w:val="37B81B43"/>
    <w:rsid w:val="38095130"/>
    <w:rsid w:val="38733E42"/>
    <w:rsid w:val="38C2712E"/>
    <w:rsid w:val="38EB4DDC"/>
    <w:rsid w:val="3925521E"/>
    <w:rsid w:val="39A62C24"/>
    <w:rsid w:val="39CB790F"/>
    <w:rsid w:val="39CF05D0"/>
    <w:rsid w:val="39EE2148"/>
    <w:rsid w:val="39F45841"/>
    <w:rsid w:val="3A0749A0"/>
    <w:rsid w:val="3A29797A"/>
    <w:rsid w:val="3A3E409C"/>
    <w:rsid w:val="3A5B7D04"/>
    <w:rsid w:val="3A644FC4"/>
    <w:rsid w:val="3AB30E95"/>
    <w:rsid w:val="3AF15396"/>
    <w:rsid w:val="3B045C51"/>
    <w:rsid w:val="3B0A1C96"/>
    <w:rsid w:val="3B1D351E"/>
    <w:rsid w:val="3B2575DE"/>
    <w:rsid w:val="3B2F5F58"/>
    <w:rsid w:val="3B863442"/>
    <w:rsid w:val="3C682428"/>
    <w:rsid w:val="3C7C75E3"/>
    <w:rsid w:val="3C9402BA"/>
    <w:rsid w:val="3CB51561"/>
    <w:rsid w:val="3CF66AB4"/>
    <w:rsid w:val="3D0B7466"/>
    <w:rsid w:val="3D417B8C"/>
    <w:rsid w:val="3D4C5F1D"/>
    <w:rsid w:val="3DB712D8"/>
    <w:rsid w:val="3E1A5671"/>
    <w:rsid w:val="3E6431D7"/>
    <w:rsid w:val="3E667CEF"/>
    <w:rsid w:val="3E6809D1"/>
    <w:rsid w:val="3E780B78"/>
    <w:rsid w:val="3E8C73DD"/>
    <w:rsid w:val="3E9779B7"/>
    <w:rsid w:val="3ED34AA0"/>
    <w:rsid w:val="3EEC5C83"/>
    <w:rsid w:val="3F1C4C99"/>
    <w:rsid w:val="3F2A54AE"/>
    <w:rsid w:val="3F375A43"/>
    <w:rsid w:val="3F6E789D"/>
    <w:rsid w:val="3FE04FF8"/>
    <w:rsid w:val="3FED2FEE"/>
    <w:rsid w:val="406A624F"/>
    <w:rsid w:val="406A6AFE"/>
    <w:rsid w:val="40A91E62"/>
    <w:rsid w:val="40B118C6"/>
    <w:rsid w:val="40CE78E8"/>
    <w:rsid w:val="40DA6FCE"/>
    <w:rsid w:val="40ED414F"/>
    <w:rsid w:val="40FE0BC1"/>
    <w:rsid w:val="41230975"/>
    <w:rsid w:val="412874F2"/>
    <w:rsid w:val="41664225"/>
    <w:rsid w:val="419701EC"/>
    <w:rsid w:val="42014C57"/>
    <w:rsid w:val="42161379"/>
    <w:rsid w:val="42AF6075"/>
    <w:rsid w:val="42CC520C"/>
    <w:rsid w:val="42CF43AB"/>
    <w:rsid w:val="42E12969"/>
    <w:rsid w:val="42EE6E5E"/>
    <w:rsid w:val="430F4AB3"/>
    <w:rsid w:val="43204EC2"/>
    <w:rsid w:val="43C845C3"/>
    <w:rsid w:val="44001485"/>
    <w:rsid w:val="447B4624"/>
    <w:rsid w:val="44A479C5"/>
    <w:rsid w:val="44A553F2"/>
    <w:rsid w:val="44AB5BB5"/>
    <w:rsid w:val="44D74953"/>
    <w:rsid w:val="44ED7546"/>
    <w:rsid w:val="44FF51C4"/>
    <w:rsid w:val="452A70C4"/>
    <w:rsid w:val="455C4456"/>
    <w:rsid w:val="45AA6F6F"/>
    <w:rsid w:val="46737A24"/>
    <w:rsid w:val="4674666E"/>
    <w:rsid w:val="46CA0433"/>
    <w:rsid w:val="46E44703"/>
    <w:rsid w:val="46ED1809"/>
    <w:rsid w:val="471E0126"/>
    <w:rsid w:val="47287FB8"/>
    <w:rsid w:val="47530F1F"/>
    <w:rsid w:val="47772728"/>
    <w:rsid w:val="47A54BED"/>
    <w:rsid w:val="47C876CB"/>
    <w:rsid w:val="47D73A93"/>
    <w:rsid w:val="47DC5DE1"/>
    <w:rsid w:val="48034366"/>
    <w:rsid w:val="481B4154"/>
    <w:rsid w:val="48516FB5"/>
    <w:rsid w:val="4860425D"/>
    <w:rsid w:val="488E0B7F"/>
    <w:rsid w:val="48910A08"/>
    <w:rsid w:val="48B459D5"/>
    <w:rsid w:val="48C73683"/>
    <w:rsid w:val="48F416EC"/>
    <w:rsid w:val="49497D40"/>
    <w:rsid w:val="4A3A6E9E"/>
    <w:rsid w:val="4A5E657A"/>
    <w:rsid w:val="4A9216E3"/>
    <w:rsid w:val="4AE820F1"/>
    <w:rsid w:val="4B332D80"/>
    <w:rsid w:val="4B5C51AF"/>
    <w:rsid w:val="4BA62F67"/>
    <w:rsid w:val="4C3677AE"/>
    <w:rsid w:val="4C3E19EB"/>
    <w:rsid w:val="4C6B2F56"/>
    <w:rsid w:val="4CAA52F9"/>
    <w:rsid w:val="4D2211DC"/>
    <w:rsid w:val="4D560717"/>
    <w:rsid w:val="4D9066EF"/>
    <w:rsid w:val="4DAB5852"/>
    <w:rsid w:val="4E6241F5"/>
    <w:rsid w:val="4E634927"/>
    <w:rsid w:val="4E6D0038"/>
    <w:rsid w:val="4E751CC3"/>
    <w:rsid w:val="4EAD1E2E"/>
    <w:rsid w:val="4EB73815"/>
    <w:rsid w:val="4F105D44"/>
    <w:rsid w:val="4F132029"/>
    <w:rsid w:val="4F355850"/>
    <w:rsid w:val="4F437C01"/>
    <w:rsid w:val="4F5C4B3F"/>
    <w:rsid w:val="4F645657"/>
    <w:rsid w:val="4F8B14B0"/>
    <w:rsid w:val="4FB671CF"/>
    <w:rsid w:val="4FEFB9BD"/>
    <w:rsid w:val="4FFD7F4B"/>
    <w:rsid w:val="501F5F01"/>
    <w:rsid w:val="50275F90"/>
    <w:rsid w:val="505521CD"/>
    <w:rsid w:val="5063360F"/>
    <w:rsid w:val="5079308D"/>
    <w:rsid w:val="50BF05A8"/>
    <w:rsid w:val="50D93451"/>
    <w:rsid w:val="50E74F74"/>
    <w:rsid w:val="50EA16D2"/>
    <w:rsid w:val="51194497"/>
    <w:rsid w:val="519F5DF6"/>
    <w:rsid w:val="51A04A97"/>
    <w:rsid w:val="51C63383"/>
    <w:rsid w:val="51D76A3D"/>
    <w:rsid w:val="51DF1D99"/>
    <w:rsid w:val="52077FA0"/>
    <w:rsid w:val="523E6CC9"/>
    <w:rsid w:val="524E473C"/>
    <w:rsid w:val="52B03DCF"/>
    <w:rsid w:val="52E361B6"/>
    <w:rsid w:val="52F61E27"/>
    <w:rsid w:val="530B34BA"/>
    <w:rsid w:val="539D3912"/>
    <w:rsid w:val="53B350D7"/>
    <w:rsid w:val="541D3002"/>
    <w:rsid w:val="545C6276"/>
    <w:rsid w:val="54674E8E"/>
    <w:rsid w:val="556C60B3"/>
    <w:rsid w:val="55C77180"/>
    <w:rsid w:val="55EF7972"/>
    <w:rsid w:val="561A74D1"/>
    <w:rsid w:val="565A7F33"/>
    <w:rsid w:val="568850AA"/>
    <w:rsid w:val="57283E0B"/>
    <w:rsid w:val="574A1DC1"/>
    <w:rsid w:val="57A16150"/>
    <w:rsid w:val="57C00B06"/>
    <w:rsid w:val="58021570"/>
    <w:rsid w:val="580971D7"/>
    <w:rsid w:val="580E5197"/>
    <w:rsid w:val="582C16A6"/>
    <w:rsid w:val="582F247B"/>
    <w:rsid w:val="5831455A"/>
    <w:rsid w:val="5863030F"/>
    <w:rsid w:val="589A3B73"/>
    <w:rsid w:val="58E93DFA"/>
    <w:rsid w:val="58F52B38"/>
    <w:rsid w:val="5906339C"/>
    <w:rsid w:val="592616D2"/>
    <w:rsid w:val="59341B00"/>
    <w:rsid w:val="59DE0E81"/>
    <w:rsid w:val="59F55223"/>
    <w:rsid w:val="59FF35B4"/>
    <w:rsid w:val="5A9E4C3C"/>
    <w:rsid w:val="5AE470AA"/>
    <w:rsid w:val="5AF2051E"/>
    <w:rsid w:val="5AF57202"/>
    <w:rsid w:val="5B2B34B2"/>
    <w:rsid w:val="5B301727"/>
    <w:rsid w:val="5B5A5DEF"/>
    <w:rsid w:val="5BB41608"/>
    <w:rsid w:val="5BC56904"/>
    <w:rsid w:val="5C0A6E8C"/>
    <w:rsid w:val="5CA9096B"/>
    <w:rsid w:val="5CCE6D02"/>
    <w:rsid w:val="5CEC2D02"/>
    <w:rsid w:val="5D16383F"/>
    <w:rsid w:val="5D2353DA"/>
    <w:rsid w:val="5D2F1D61"/>
    <w:rsid w:val="5DA14B7B"/>
    <w:rsid w:val="5DDF7727"/>
    <w:rsid w:val="5E2A2B5D"/>
    <w:rsid w:val="5E8E347A"/>
    <w:rsid w:val="5F2438BB"/>
    <w:rsid w:val="5F4257D5"/>
    <w:rsid w:val="5F57386C"/>
    <w:rsid w:val="5F6D531F"/>
    <w:rsid w:val="5F7955F6"/>
    <w:rsid w:val="5FAE2505"/>
    <w:rsid w:val="5FB33563"/>
    <w:rsid w:val="60056797"/>
    <w:rsid w:val="6027437A"/>
    <w:rsid w:val="60291EE3"/>
    <w:rsid w:val="60B453AD"/>
    <w:rsid w:val="60B91793"/>
    <w:rsid w:val="61094D40"/>
    <w:rsid w:val="61271980"/>
    <w:rsid w:val="614172DE"/>
    <w:rsid w:val="6160574F"/>
    <w:rsid w:val="61893B26"/>
    <w:rsid w:val="621818DF"/>
    <w:rsid w:val="62214A74"/>
    <w:rsid w:val="62B40E40"/>
    <w:rsid w:val="630700DA"/>
    <w:rsid w:val="634A4FAD"/>
    <w:rsid w:val="64134CCE"/>
    <w:rsid w:val="64342372"/>
    <w:rsid w:val="643F6C0E"/>
    <w:rsid w:val="64453605"/>
    <w:rsid w:val="646B5BC7"/>
    <w:rsid w:val="646E0A8E"/>
    <w:rsid w:val="64770E73"/>
    <w:rsid w:val="648B18C9"/>
    <w:rsid w:val="64C161CD"/>
    <w:rsid w:val="64CD2937"/>
    <w:rsid w:val="64F27CC8"/>
    <w:rsid w:val="6511265D"/>
    <w:rsid w:val="651C4271"/>
    <w:rsid w:val="655B398A"/>
    <w:rsid w:val="65A8181D"/>
    <w:rsid w:val="65A836AB"/>
    <w:rsid w:val="65A93AD5"/>
    <w:rsid w:val="65BB2FC6"/>
    <w:rsid w:val="662B3EC2"/>
    <w:rsid w:val="66636F9A"/>
    <w:rsid w:val="66786787"/>
    <w:rsid w:val="66A15D14"/>
    <w:rsid w:val="66A4629C"/>
    <w:rsid w:val="66B25BAB"/>
    <w:rsid w:val="679F4E53"/>
    <w:rsid w:val="6808013C"/>
    <w:rsid w:val="68490BA5"/>
    <w:rsid w:val="685305E5"/>
    <w:rsid w:val="6872092B"/>
    <w:rsid w:val="68A320F0"/>
    <w:rsid w:val="68B11D24"/>
    <w:rsid w:val="68C10A03"/>
    <w:rsid w:val="68D0370A"/>
    <w:rsid w:val="68FB5567"/>
    <w:rsid w:val="691702F9"/>
    <w:rsid w:val="692E7F1E"/>
    <w:rsid w:val="69430A4C"/>
    <w:rsid w:val="695A32F7"/>
    <w:rsid w:val="69603CDE"/>
    <w:rsid w:val="69625FE3"/>
    <w:rsid w:val="698C6D71"/>
    <w:rsid w:val="698E41C5"/>
    <w:rsid w:val="6A242849"/>
    <w:rsid w:val="6A496830"/>
    <w:rsid w:val="6A8F166B"/>
    <w:rsid w:val="6ADF78E5"/>
    <w:rsid w:val="6B0B3C2C"/>
    <w:rsid w:val="6B3A4BD0"/>
    <w:rsid w:val="6B57739A"/>
    <w:rsid w:val="6B596996"/>
    <w:rsid w:val="6B72636C"/>
    <w:rsid w:val="6B7C1EBB"/>
    <w:rsid w:val="6B8D0D02"/>
    <w:rsid w:val="6BBB152F"/>
    <w:rsid w:val="6C35079A"/>
    <w:rsid w:val="6C7C2B89"/>
    <w:rsid w:val="6C8143AB"/>
    <w:rsid w:val="6C9003BD"/>
    <w:rsid w:val="6CB30AE5"/>
    <w:rsid w:val="6CE20953"/>
    <w:rsid w:val="6D6F3466"/>
    <w:rsid w:val="6E10608E"/>
    <w:rsid w:val="6E625BD5"/>
    <w:rsid w:val="6E92338D"/>
    <w:rsid w:val="6EA50F15"/>
    <w:rsid w:val="6EB370A4"/>
    <w:rsid w:val="6EDA4A7D"/>
    <w:rsid w:val="6EFA3169"/>
    <w:rsid w:val="6F1218C9"/>
    <w:rsid w:val="6F35142D"/>
    <w:rsid w:val="6F563453"/>
    <w:rsid w:val="6F737876"/>
    <w:rsid w:val="6FE10C9C"/>
    <w:rsid w:val="70157CF8"/>
    <w:rsid w:val="70257F20"/>
    <w:rsid w:val="70375E28"/>
    <w:rsid w:val="70593DDE"/>
    <w:rsid w:val="707375B2"/>
    <w:rsid w:val="70A81A46"/>
    <w:rsid w:val="70CE3BAA"/>
    <w:rsid w:val="7105681E"/>
    <w:rsid w:val="71080E6A"/>
    <w:rsid w:val="713F3812"/>
    <w:rsid w:val="717C1858"/>
    <w:rsid w:val="71900D99"/>
    <w:rsid w:val="72401A80"/>
    <w:rsid w:val="726603B7"/>
    <w:rsid w:val="7298562B"/>
    <w:rsid w:val="73047240"/>
    <w:rsid w:val="7306587D"/>
    <w:rsid w:val="73403E28"/>
    <w:rsid w:val="73577E87"/>
    <w:rsid w:val="737C78ED"/>
    <w:rsid w:val="74025A20"/>
    <w:rsid w:val="74125278"/>
    <w:rsid w:val="742D6B8B"/>
    <w:rsid w:val="7474619D"/>
    <w:rsid w:val="74DD7D93"/>
    <w:rsid w:val="750300CE"/>
    <w:rsid w:val="75063D16"/>
    <w:rsid w:val="75435570"/>
    <w:rsid w:val="7596318B"/>
    <w:rsid w:val="75F145C2"/>
    <w:rsid w:val="763E2D8B"/>
    <w:rsid w:val="764146E0"/>
    <w:rsid w:val="76444DA6"/>
    <w:rsid w:val="765E373E"/>
    <w:rsid w:val="76642619"/>
    <w:rsid w:val="76912AA8"/>
    <w:rsid w:val="76936197"/>
    <w:rsid w:val="76B352E5"/>
    <w:rsid w:val="76BB5179"/>
    <w:rsid w:val="76E10A28"/>
    <w:rsid w:val="77B42785"/>
    <w:rsid w:val="77F9738A"/>
    <w:rsid w:val="77FD0061"/>
    <w:rsid w:val="784A497A"/>
    <w:rsid w:val="786E73D3"/>
    <w:rsid w:val="78F00C0D"/>
    <w:rsid w:val="79015EE8"/>
    <w:rsid w:val="790C5439"/>
    <w:rsid w:val="79AB5AA7"/>
    <w:rsid w:val="79AD6A52"/>
    <w:rsid w:val="7A2D6D03"/>
    <w:rsid w:val="7A926212"/>
    <w:rsid w:val="7AF15D92"/>
    <w:rsid w:val="7AF244C2"/>
    <w:rsid w:val="7B7968C3"/>
    <w:rsid w:val="7C0D4B58"/>
    <w:rsid w:val="7C1F2672"/>
    <w:rsid w:val="7C32323F"/>
    <w:rsid w:val="7C492337"/>
    <w:rsid w:val="7C5D1F33"/>
    <w:rsid w:val="7C8313D5"/>
    <w:rsid w:val="7C9149ED"/>
    <w:rsid w:val="7C9D0A90"/>
    <w:rsid w:val="7CB1637A"/>
    <w:rsid w:val="7CD82311"/>
    <w:rsid w:val="7CEA6A35"/>
    <w:rsid w:val="7D0564AB"/>
    <w:rsid w:val="7D4444CB"/>
    <w:rsid w:val="7D5052A6"/>
    <w:rsid w:val="7DA912DF"/>
    <w:rsid w:val="7DE50961"/>
    <w:rsid w:val="7DE62533"/>
    <w:rsid w:val="7E0E489F"/>
    <w:rsid w:val="7E1A6070"/>
    <w:rsid w:val="7E351938"/>
    <w:rsid w:val="7E3A462D"/>
    <w:rsid w:val="7E813419"/>
    <w:rsid w:val="7EC74BC9"/>
    <w:rsid w:val="7F0204F0"/>
    <w:rsid w:val="7F06137B"/>
    <w:rsid w:val="7F106C3A"/>
    <w:rsid w:val="7F6E6C48"/>
    <w:rsid w:val="7F8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49"/>
    <w:autoRedefine/>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autoRedefine/>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6"/>
    <w:autoRedefine/>
    <w:qFormat/>
    <w:uiPriority w:val="0"/>
    <w:pPr>
      <w:shd w:val="clear" w:color="auto" w:fill="000080"/>
    </w:pPr>
  </w:style>
  <w:style w:type="paragraph" w:styleId="15">
    <w:name w:val="annotation text"/>
    <w:basedOn w:val="1"/>
    <w:link w:val="78"/>
    <w:autoRedefine/>
    <w:qFormat/>
    <w:uiPriority w:val="0"/>
    <w:pPr>
      <w:jc w:val="left"/>
    </w:pPr>
  </w:style>
  <w:style w:type="paragraph" w:styleId="16">
    <w:name w:val="Body Text 3"/>
    <w:basedOn w:val="1"/>
    <w:link w:val="137"/>
    <w:autoRedefine/>
    <w:qFormat/>
    <w:uiPriority w:val="0"/>
    <w:pPr>
      <w:spacing w:line="500" w:lineRule="exact"/>
    </w:pPr>
    <w:rPr>
      <w:b/>
      <w:bCs/>
      <w:sz w:val="24"/>
    </w:rPr>
  </w:style>
  <w:style w:type="paragraph" w:styleId="17">
    <w:name w:val="Body Text"/>
    <w:basedOn w:val="1"/>
    <w:link w:val="138"/>
    <w:autoRedefine/>
    <w:qFormat/>
    <w:uiPriority w:val="0"/>
    <w:pPr>
      <w:spacing w:line="380" w:lineRule="exact"/>
    </w:pPr>
    <w:rPr>
      <w:sz w:val="24"/>
    </w:rPr>
  </w:style>
  <w:style w:type="paragraph" w:styleId="18">
    <w:name w:val="Body Text Indent"/>
    <w:basedOn w:val="1"/>
    <w:link w:val="71"/>
    <w:autoRedefine/>
    <w:qFormat/>
    <w:uiPriority w:val="0"/>
    <w:pPr>
      <w:ind w:firstLine="830" w:firstLineChars="352"/>
    </w:pPr>
    <w:rPr>
      <w:rFonts w:ascii="仿宋_GB2312" w:eastAsia="仿宋_GB2312"/>
      <w:sz w:val="32"/>
      <w:szCs w:val="20"/>
    </w:rPr>
  </w:style>
  <w:style w:type="paragraph" w:styleId="19">
    <w:name w:val="List Number 3"/>
    <w:basedOn w:val="1"/>
    <w:autoRedefine/>
    <w:qFormat/>
    <w:uiPriority w:val="0"/>
    <w:pPr>
      <w:numPr>
        <w:ilvl w:val="0"/>
        <w:numId w:val="1"/>
      </w:numPr>
    </w:pPr>
  </w:style>
  <w:style w:type="paragraph" w:styleId="20">
    <w:name w:val="List 2"/>
    <w:basedOn w:val="1"/>
    <w:autoRedefine/>
    <w:qFormat/>
    <w:uiPriority w:val="0"/>
    <w:pPr>
      <w:ind w:left="100" w:leftChars="200" w:hanging="200" w:hangingChars="200"/>
    </w:pPr>
    <w:rPr>
      <w:sz w:val="28"/>
    </w:rPr>
  </w:style>
  <w:style w:type="paragraph" w:styleId="21">
    <w:name w:val="Plain Text"/>
    <w:basedOn w:val="1"/>
    <w:next w:val="1"/>
    <w:link w:val="58"/>
    <w:autoRedefine/>
    <w:qFormat/>
    <w:uiPriority w:val="0"/>
    <w:rPr>
      <w:rFonts w:ascii="宋体" w:hAnsi="Courier New" w:cs="Courier New"/>
      <w:szCs w:val="21"/>
    </w:rPr>
  </w:style>
  <w:style w:type="paragraph" w:styleId="22">
    <w:name w:val="Date"/>
    <w:basedOn w:val="1"/>
    <w:next w:val="1"/>
    <w:link w:val="139"/>
    <w:autoRedefine/>
    <w:qFormat/>
    <w:uiPriority w:val="0"/>
    <w:pPr>
      <w:ind w:left="100" w:leftChars="2500"/>
    </w:pPr>
    <w:rPr>
      <w:rFonts w:ascii="宋体" w:hAnsi="Courier New" w:cs="Courier New"/>
      <w:szCs w:val="21"/>
    </w:rPr>
  </w:style>
  <w:style w:type="paragraph" w:styleId="23">
    <w:name w:val="Body Text Indent 2"/>
    <w:basedOn w:val="1"/>
    <w:link w:val="140"/>
    <w:autoRedefine/>
    <w:qFormat/>
    <w:uiPriority w:val="0"/>
    <w:pPr>
      <w:ind w:firstLine="630"/>
    </w:pPr>
    <w:rPr>
      <w:sz w:val="32"/>
      <w:szCs w:val="20"/>
    </w:rPr>
  </w:style>
  <w:style w:type="paragraph" w:styleId="24">
    <w:name w:val="Balloon Text"/>
    <w:basedOn w:val="1"/>
    <w:link w:val="77"/>
    <w:autoRedefine/>
    <w:qFormat/>
    <w:uiPriority w:val="0"/>
    <w:rPr>
      <w:sz w:val="18"/>
      <w:szCs w:val="18"/>
      <w:lang w:val="zh-CN"/>
    </w:rPr>
  </w:style>
  <w:style w:type="paragraph" w:styleId="25">
    <w:name w:val="footer"/>
    <w:basedOn w:val="1"/>
    <w:link w:val="73"/>
    <w:autoRedefine/>
    <w:qFormat/>
    <w:uiPriority w:val="99"/>
    <w:pPr>
      <w:tabs>
        <w:tab w:val="center" w:pos="4153"/>
        <w:tab w:val="right" w:pos="8306"/>
      </w:tabs>
      <w:snapToGrid w:val="0"/>
      <w:jc w:val="left"/>
    </w:pPr>
    <w:rPr>
      <w:sz w:val="18"/>
      <w:szCs w:val="18"/>
      <w:lang w:val="zh-CN"/>
    </w:rPr>
  </w:style>
  <w:style w:type="paragraph" w:styleId="26">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Subtitle"/>
    <w:basedOn w:val="1"/>
    <w:next w:val="1"/>
    <w:link w:val="76"/>
    <w:autoRedefine/>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autoRedefine/>
    <w:qFormat/>
    <w:uiPriority w:val="0"/>
    <w:pPr>
      <w:ind w:left="200" w:hanging="200" w:hangingChars="200"/>
    </w:pPr>
    <w:rPr>
      <w:sz w:val="28"/>
    </w:rPr>
  </w:style>
  <w:style w:type="paragraph" w:styleId="30">
    <w:name w:val="footnote text"/>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31">
    <w:name w:val="Body Text Indent 3"/>
    <w:basedOn w:val="1"/>
    <w:link w:val="141"/>
    <w:autoRedefine/>
    <w:qFormat/>
    <w:uiPriority w:val="0"/>
    <w:pPr>
      <w:spacing w:after="120"/>
      <w:ind w:left="420" w:leftChars="200"/>
    </w:pPr>
    <w:rPr>
      <w:sz w:val="16"/>
      <w:szCs w:val="16"/>
    </w:rPr>
  </w:style>
  <w:style w:type="paragraph" w:styleId="32">
    <w:name w:val="toc 2"/>
    <w:basedOn w:val="1"/>
    <w:next w:val="1"/>
    <w:autoRedefine/>
    <w:qFormat/>
    <w:uiPriority w:val="39"/>
    <w:pPr>
      <w:ind w:left="420" w:leftChars="200"/>
    </w:pPr>
    <w:rPr>
      <w:rFonts w:ascii="Times New Roman" w:hAnsi="Times New Roman" w:eastAsia="宋体" w:cs="Times New Roman"/>
    </w:rPr>
  </w:style>
  <w:style w:type="paragraph" w:styleId="33">
    <w:name w:val="Body Text 2"/>
    <w:basedOn w:val="1"/>
    <w:link w:val="142"/>
    <w:autoRedefine/>
    <w:qFormat/>
    <w:uiPriority w:val="0"/>
    <w:pPr>
      <w:spacing w:after="120" w:line="480" w:lineRule="auto"/>
    </w:pPr>
  </w:style>
  <w:style w:type="paragraph" w:styleId="34">
    <w:name w:val="HTML Preformatted"/>
    <w:basedOn w:val="1"/>
    <w:link w:val="1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7">
    <w:name w:val="Title"/>
    <w:basedOn w:val="1"/>
    <w:autoRedefine/>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8">
    <w:name w:val="annotation subject"/>
    <w:basedOn w:val="15"/>
    <w:next w:val="15"/>
    <w:link w:val="88"/>
    <w:autoRedefine/>
    <w:qFormat/>
    <w:uiPriority w:val="0"/>
    <w:rPr>
      <w:b/>
      <w:bCs/>
    </w:rPr>
  </w:style>
  <w:style w:type="paragraph" w:styleId="39">
    <w:name w:val="Body Text First Indent"/>
    <w:basedOn w:val="17"/>
    <w:autoRedefine/>
    <w:qFormat/>
    <w:uiPriority w:val="0"/>
    <w:pPr>
      <w:spacing w:after="120"/>
      <w:ind w:firstLine="420" w:firstLineChars="100"/>
    </w:pPr>
    <w:rPr>
      <w:rFonts w:ascii="宋体"/>
      <w:sz w:val="21"/>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rFonts w:ascii="Times New Roman" w:hAnsi="Times New Roman" w:eastAsia="宋体" w:cs="Times New Roman"/>
      <w:b/>
      <w:bCs/>
    </w:rPr>
  </w:style>
  <w:style w:type="character" w:styleId="44">
    <w:name w:val="page number"/>
    <w:autoRedefine/>
    <w:qFormat/>
    <w:uiPriority w:val="0"/>
    <w:rPr>
      <w:rFonts w:ascii="Times New Roman" w:hAnsi="Times New Roman" w:eastAsia="宋体" w:cs="Times New Roman"/>
    </w:rPr>
  </w:style>
  <w:style w:type="character" w:styleId="45">
    <w:name w:val="FollowedHyperlink"/>
    <w:basedOn w:val="42"/>
    <w:autoRedefine/>
    <w:unhideWhenUsed/>
    <w:qFormat/>
    <w:uiPriority w:val="99"/>
    <w:rPr>
      <w:color w:val="954F72" w:themeColor="followedHyperlink"/>
      <w:u w:val="single"/>
      <w14:textFill>
        <w14:solidFill>
          <w14:schemeClr w14:val="folHlink"/>
        </w14:solidFill>
      </w14:textFill>
    </w:rPr>
  </w:style>
  <w:style w:type="character" w:styleId="46">
    <w:name w:val="Emphasis"/>
    <w:autoRedefine/>
    <w:qFormat/>
    <w:uiPriority w:val="0"/>
    <w:rPr>
      <w:rFonts w:ascii="Times New Roman" w:hAnsi="Times New Roman" w:eastAsia="宋体" w:cs="Times New Roman"/>
      <w:color w:val="CC0033"/>
    </w:rPr>
  </w:style>
  <w:style w:type="character" w:styleId="47">
    <w:name w:val="Hyperlink"/>
    <w:autoRedefine/>
    <w:qFormat/>
    <w:uiPriority w:val="99"/>
    <w:rPr>
      <w:rFonts w:ascii="Times New Roman" w:hAnsi="Times New Roman" w:eastAsia="宋体" w:cs="Times New Roman"/>
      <w:color w:val="0000FF"/>
      <w:u w:val="single"/>
    </w:rPr>
  </w:style>
  <w:style w:type="character" w:styleId="48">
    <w:name w:val="annotation reference"/>
    <w:basedOn w:val="42"/>
    <w:autoRedefine/>
    <w:qFormat/>
    <w:uiPriority w:val="0"/>
    <w:rPr>
      <w:rFonts w:ascii="Times New Roman" w:hAnsi="Times New Roman" w:eastAsia="宋体" w:cs="Times New Roman"/>
      <w:sz w:val="21"/>
      <w:szCs w:val="21"/>
    </w:rPr>
  </w:style>
  <w:style w:type="character" w:customStyle="1" w:styleId="49">
    <w:name w:val="标题 2 Char"/>
    <w:link w:val="3"/>
    <w:autoRedefine/>
    <w:qFormat/>
    <w:uiPriority w:val="9"/>
    <w:rPr>
      <w:rFonts w:ascii="Arial" w:hAnsi="Arial" w:eastAsia="黑体"/>
      <w:b/>
      <w:bCs/>
      <w:kern w:val="2"/>
      <w:sz w:val="24"/>
      <w:szCs w:val="32"/>
    </w:rPr>
  </w:style>
  <w:style w:type="character" w:customStyle="1" w:styleId="50">
    <w:name w:val="标题 1 字符"/>
    <w:link w:val="2"/>
    <w:autoRedefine/>
    <w:qFormat/>
    <w:uiPriority w:val="9"/>
    <w:rPr>
      <w:rFonts w:ascii="Times New Roman" w:hAnsi="Times New Roman" w:eastAsia="仿宋_GB2312" w:cs="Times New Roman"/>
      <w:b/>
      <w:bCs/>
      <w:kern w:val="44"/>
      <w:sz w:val="44"/>
      <w:szCs w:val="44"/>
      <w:lang w:val="en-US" w:eastAsia="zh-CN" w:bidi="ar-SA"/>
    </w:rPr>
  </w:style>
  <w:style w:type="paragraph" w:customStyle="1" w:styleId="51">
    <w:name w:val="Default"/>
    <w:autoRedefine/>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2">
    <w:name w:val="font21"/>
    <w:autoRedefine/>
    <w:qFormat/>
    <w:uiPriority w:val="0"/>
    <w:rPr>
      <w:rFonts w:hint="eastAsia" w:ascii="宋体" w:hAnsi="宋体" w:eastAsia="宋体" w:cs="宋体"/>
      <w:color w:val="000000"/>
      <w:sz w:val="20"/>
      <w:szCs w:val="20"/>
    </w:rPr>
  </w:style>
  <w:style w:type="character" w:customStyle="1" w:styleId="53">
    <w:name w:val="st1"/>
    <w:autoRedefine/>
    <w:qFormat/>
    <w:uiPriority w:val="0"/>
    <w:rPr>
      <w:rFonts w:ascii="Times New Roman" w:hAnsi="Times New Roman" w:eastAsia="宋体" w:cs="Times New Roman"/>
    </w:rPr>
  </w:style>
  <w:style w:type="character" w:customStyle="1" w:styleId="54">
    <w:name w:val="ca-2"/>
    <w:autoRedefine/>
    <w:qFormat/>
    <w:uiPriority w:val="0"/>
    <w:rPr>
      <w:rFonts w:ascii="Times New Roman" w:hAnsi="Times New Roman" w:eastAsia="宋体" w:cs="Times New Roman"/>
    </w:rPr>
  </w:style>
  <w:style w:type="character" w:customStyle="1" w:styleId="55">
    <w:name w:val="H1 Char"/>
    <w:autoRedefine/>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autoRedefine/>
    <w:qFormat/>
    <w:uiPriority w:val="0"/>
    <w:rPr>
      <w:rFonts w:ascii="宋体" w:hAnsi="宋体" w:eastAsia="仿宋_GB2312" w:cs="Times New Roman"/>
      <w:b/>
      <w:bCs/>
      <w:kern w:val="44"/>
      <w:sz w:val="36"/>
      <w:szCs w:val="44"/>
      <w:lang w:val="en-US" w:eastAsia="zh-CN" w:bidi="ar-SA"/>
    </w:rPr>
  </w:style>
  <w:style w:type="paragraph" w:customStyle="1" w:styleId="57">
    <w:name w:val="1ji"/>
    <w:basedOn w:val="2"/>
    <w:link w:val="56"/>
    <w:autoRedefine/>
    <w:qFormat/>
    <w:uiPriority w:val="0"/>
    <w:pPr>
      <w:keepLines w:val="0"/>
      <w:widowControl/>
      <w:spacing w:before="0" w:after="0" w:line="240" w:lineRule="auto"/>
    </w:pPr>
    <w:rPr>
      <w:rFonts w:ascii="宋体" w:hAnsi="宋体"/>
      <w:sz w:val="36"/>
    </w:rPr>
  </w:style>
  <w:style w:type="character" w:customStyle="1" w:styleId="58">
    <w:name w:val="纯文本 Char"/>
    <w:link w:val="21"/>
    <w:autoRedefine/>
    <w:qFormat/>
    <w:uiPriority w:val="0"/>
    <w:rPr>
      <w:rFonts w:ascii="宋体" w:hAnsi="Courier New" w:eastAsia="宋体" w:cs="Courier New"/>
      <w:kern w:val="2"/>
      <w:sz w:val="21"/>
      <w:szCs w:val="21"/>
      <w:lang w:val="en-US" w:eastAsia="zh-CN" w:bidi="ar-SA"/>
    </w:rPr>
  </w:style>
  <w:style w:type="character" w:customStyle="1" w:styleId="59">
    <w:name w:val="font41"/>
    <w:autoRedefine/>
    <w:qFormat/>
    <w:uiPriority w:val="0"/>
    <w:rPr>
      <w:rFonts w:hint="default" w:ascii="Times New Roman" w:hAnsi="Times New Roman" w:eastAsia="宋体" w:cs="Times New Roman"/>
      <w:color w:val="000000"/>
      <w:sz w:val="20"/>
      <w:szCs w:val="20"/>
    </w:rPr>
  </w:style>
  <w:style w:type="character" w:customStyle="1" w:styleId="60">
    <w:name w:val="font31"/>
    <w:autoRedefine/>
    <w:qFormat/>
    <w:uiPriority w:val="0"/>
    <w:rPr>
      <w:rFonts w:hint="default" w:ascii="Times New Roman" w:hAnsi="Times New Roman" w:eastAsia="宋体" w:cs="Times New Roman"/>
      <w:color w:val="000000"/>
      <w:sz w:val="20"/>
      <w:szCs w:val="20"/>
    </w:rPr>
  </w:style>
  <w:style w:type="character" w:customStyle="1" w:styleId="61">
    <w:name w:val="apple-style-span"/>
    <w:autoRedefine/>
    <w:qFormat/>
    <w:uiPriority w:val="0"/>
    <w:rPr>
      <w:rFonts w:ascii="Times New Roman" w:hAnsi="Times New Roman" w:eastAsia="宋体" w:cs="Times New Roman"/>
    </w:rPr>
  </w:style>
  <w:style w:type="character" w:customStyle="1" w:styleId="62">
    <w:name w:val="正文缩进 Char"/>
    <w:link w:val="7"/>
    <w:autoRedefine/>
    <w:qFormat/>
    <w:uiPriority w:val="0"/>
    <w:rPr>
      <w:rFonts w:ascii="Times New Roman" w:hAnsi="Times New Roman" w:eastAsia="宋体" w:cs="Times New Roman"/>
      <w:kern w:val="2"/>
      <w:sz w:val="21"/>
      <w:lang w:val="en-US" w:eastAsia="zh-CN" w:bidi="ar-SA"/>
    </w:rPr>
  </w:style>
  <w:style w:type="character" w:customStyle="1" w:styleId="63">
    <w:name w:val="font51"/>
    <w:autoRedefine/>
    <w:qFormat/>
    <w:uiPriority w:val="0"/>
    <w:rPr>
      <w:rFonts w:hint="default" w:ascii="Times New Roman" w:hAnsi="Times New Roman" w:eastAsia="宋体" w:cs="Times New Roman"/>
      <w:color w:val="000000"/>
      <w:sz w:val="20"/>
      <w:szCs w:val="20"/>
    </w:rPr>
  </w:style>
  <w:style w:type="character" w:customStyle="1" w:styleId="64">
    <w:name w:val="标题 3 Char"/>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autoRedefine/>
    <w:qFormat/>
    <w:uiPriority w:val="0"/>
    <w:rPr>
      <w:rFonts w:ascii="Times New Roman" w:hAnsi="Times New Roman" w:eastAsia="宋体" w:cs="Times New Roman"/>
    </w:rPr>
  </w:style>
  <w:style w:type="character" w:customStyle="1" w:styleId="66">
    <w:name w:val="Header Char"/>
    <w:autoRedefine/>
    <w:qFormat/>
    <w:uiPriority w:val="0"/>
    <w:rPr>
      <w:rFonts w:ascii="Calibri" w:hAnsi="Calibri" w:eastAsia="宋体" w:cs="Times New Roman"/>
      <w:kern w:val="2"/>
      <w:sz w:val="18"/>
      <w:szCs w:val="18"/>
      <w:lang w:val="en-US" w:eastAsia="zh-CN" w:bidi="ar-SA"/>
    </w:rPr>
  </w:style>
  <w:style w:type="character" w:customStyle="1" w:styleId="67">
    <w:name w:val="Footer Char"/>
    <w:autoRedefine/>
    <w:qFormat/>
    <w:uiPriority w:val="0"/>
    <w:rPr>
      <w:rFonts w:ascii="Calibri" w:hAnsi="Calibri" w:eastAsia="宋体" w:cs="Times New Roman"/>
      <w:kern w:val="2"/>
      <w:sz w:val="18"/>
      <w:szCs w:val="18"/>
      <w:lang w:val="en-US" w:eastAsia="zh-CN" w:bidi="ar-SA"/>
    </w:rPr>
  </w:style>
  <w:style w:type="character" w:customStyle="1" w:styleId="68">
    <w:name w:val="Plain Text Char"/>
    <w:autoRedefine/>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autoRedefine/>
    <w:qFormat/>
    <w:uiPriority w:val="0"/>
    <w:rPr>
      <w:rFonts w:ascii="Times New Roman" w:hAnsi="Times New Roman" w:eastAsia="宋体" w:cs="Times New Roman"/>
      <w:kern w:val="0"/>
      <w:sz w:val="28"/>
    </w:rPr>
  </w:style>
  <w:style w:type="character" w:customStyle="1" w:styleId="71">
    <w:name w:val="正文文本缩进 Char"/>
    <w:link w:val="18"/>
    <w:autoRedefine/>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autoRedefine/>
    <w:qFormat/>
    <w:uiPriority w:val="0"/>
    <w:rPr>
      <w:rFonts w:ascii="宋体" w:hAnsi="Courier New" w:eastAsia="宋体" w:cs="Times New Roman"/>
      <w:kern w:val="2"/>
      <w:sz w:val="21"/>
      <w:lang w:val="en-US" w:eastAsia="zh-CN" w:bidi="ar-SA"/>
    </w:rPr>
  </w:style>
  <w:style w:type="character" w:customStyle="1" w:styleId="73">
    <w:name w:val="页脚 Char"/>
    <w:link w:val="25"/>
    <w:autoRedefine/>
    <w:qFormat/>
    <w:uiPriority w:val="99"/>
    <w:rPr>
      <w:rFonts w:ascii="Times New Roman" w:hAnsi="Times New Roman" w:eastAsia="宋体" w:cs="Times New Roman"/>
      <w:kern w:val="2"/>
      <w:sz w:val="18"/>
      <w:szCs w:val="18"/>
    </w:rPr>
  </w:style>
  <w:style w:type="character" w:customStyle="1" w:styleId="74">
    <w:name w:val="样式 宋体 小四"/>
    <w:autoRedefine/>
    <w:qFormat/>
    <w:uiPriority w:val="0"/>
    <w:rPr>
      <w:rFonts w:ascii="宋体" w:hAnsi="宋体" w:eastAsia="宋体" w:cs="Times New Roman"/>
      <w:sz w:val="24"/>
    </w:rPr>
  </w:style>
  <w:style w:type="character" w:customStyle="1" w:styleId="75">
    <w:name w:val="页眉 Char"/>
    <w:link w:val="26"/>
    <w:autoRedefine/>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28"/>
    <w:autoRedefine/>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4"/>
    <w:autoRedefine/>
    <w:qFormat/>
    <w:uiPriority w:val="0"/>
    <w:rPr>
      <w:rFonts w:ascii="Times New Roman" w:hAnsi="Times New Roman" w:eastAsia="宋体" w:cs="Times New Roman"/>
      <w:kern w:val="2"/>
      <w:sz w:val="18"/>
      <w:szCs w:val="18"/>
    </w:rPr>
  </w:style>
  <w:style w:type="character" w:customStyle="1" w:styleId="78">
    <w:name w:val="批注文字 Char"/>
    <w:link w:val="15"/>
    <w:autoRedefine/>
    <w:qFormat/>
    <w:uiPriority w:val="0"/>
    <w:rPr>
      <w:rFonts w:ascii="Times New Roman" w:hAnsi="Times New Roman" w:eastAsia="宋体" w:cs="Times New Roman"/>
      <w:kern w:val="2"/>
      <w:sz w:val="21"/>
      <w:szCs w:val="24"/>
      <w:lang w:val="en-US" w:eastAsia="zh-CN" w:bidi="ar-SA"/>
    </w:rPr>
  </w:style>
  <w:style w:type="character" w:customStyle="1" w:styleId="79">
    <w:name w:val="Char Char7"/>
    <w:autoRedefine/>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autoRedefine/>
    <w:qFormat/>
    <w:uiPriority w:val="0"/>
    <w:rPr>
      <w:rFonts w:ascii="Times New Roman" w:hAnsi="Times New Roman" w:eastAsia="宋体" w:cs="Times New Roman"/>
    </w:rPr>
  </w:style>
  <w:style w:type="character" w:customStyle="1" w:styleId="81">
    <w:name w:val="正文360首行缩进 Char"/>
    <w:link w:val="82"/>
    <w:autoRedefine/>
    <w:qFormat/>
    <w:uiPriority w:val="0"/>
    <w:rPr>
      <w:rFonts w:ascii="Times New Roman" w:hAnsi="Times New Roman" w:eastAsia="宋体" w:cs="Times New Roman"/>
      <w:sz w:val="24"/>
      <w:szCs w:val="24"/>
    </w:rPr>
  </w:style>
  <w:style w:type="paragraph" w:customStyle="1" w:styleId="82">
    <w:name w:val="正文360首行缩进"/>
    <w:basedOn w:val="1"/>
    <w:link w:val="81"/>
    <w:autoRedefine/>
    <w:qFormat/>
    <w:uiPriority w:val="0"/>
    <w:pPr>
      <w:widowControl/>
      <w:spacing w:before="120" w:line="300" w:lineRule="auto"/>
      <w:ind w:firstLine="200"/>
      <w:jc w:val="left"/>
    </w:pPr>
    <w:rPr>
      <w:kern w:val="0"/>
      <w:sz w:val="24"/>
    </w:rPr>
  </w:style>
  <w:style w:type="character" w:customStyle="1" w:styleId="83">
    <w:name w:val="List Paragraph Char"/>
    <w:link w:val="84"/>
    <w:autoRedefine/>
    <w:qFormat/>
    <w:locked/>
    <w:uiPriority w:val="0"/>
    <w:rPr>
      <w:rFonts w:ascii="宋体" w:hAnsi="宋体" w:cs="宋体"/>
      <w:sz w:val="24"/>
      <w:szCs w:val="24"/>
    </w:rPr>
  </w:style>
  <w:style w:type="paragraph" w:customStyle="1" w:styleId="84">
    <w:name w:val="列表段落1"/>
    <w:basedOn w:val="1"/>
    <w:link w:val="83"/>
    <w:autoRedefine/>
    <w:qFormat/>
    <w:uiPriority w:val="0"/>
    <w:pPr>
      <w:widowControl/>
      <w:ind w:firstLine="420" w:firstLineChars="200"/>
      <w:jc w:val="left"/>
    </w:pPr>
    <w:rPr>
      <w:rFonts w:ascii="宋体" w:hAnsi="宋体"/>
      <w:kern w:val="0"/>
      <w:sz w:val="24"/>
      <w:lang w:val="zh-CN"/>
    </w:rPr>
  </w:style>
  <w:style w:type="character" w:customStyle="1" w:styleId="85">
    <w:name w:val="yyii"/>
    <w:autoRedefine/>
    <w:qFormat/>
    <w:uiPriority w:val="0"/>
    <w:rPr>
      <w:rFonts w:ascii="Times New Roman" w:hAnsi="Times New Roman" w:eastAsia="宋体" w:cs="Times New Roman"/>
    </w:rPr>
  </w:style>
  <w:style w:type="character" w:customStyle="1" w:styleId="86">
    <w:name w:val="纯文本 Char1"/>
    <w:autoRedefine/>
    <w:qFormat/>
    <w:uiPriority w:val="0"/>
    <w:rPr>
      <w:rFonts w:ascii="宋体" w:hAnsi="Courier New" w:eastAsia="宋体" w:cs="Times New Roman"/>
      <w:kern w:val="2"/>
      <w:sz w:val="21"/>
    </w:rPr>
  </w:style>
  <w:style w:type="character" w:customStyle="1" w:styleId="87">
    <w:name w:val="标题 1 Char1"/>
    <w:autoRedefine/>
    <w:qFormat/>
    <w:uiPriority w:val="0"/>
    <w:rPr>
      <w:rFonts w:ascii="Times New Roman" w:hAnsi="Times New Roman" w:eastAsia="宋体" w:cs="Times New Roman"/>
      <w:b/>
      <w:bCs/>
      <w:kern w:val="44"/>
      <w:sz w:val="44"/>
      <w:szCs w:val="44"/>
    </w:rPr>
  </w:style>
  <w:style w:type="character" w:customStyle="1" w:styleId="88">
    <w:name w:val="批注主题 Char"/>
    <w:link w:val="38"/>
    <w:autoRedefine/>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autoRedefine/>
    <w:qFormat/>
    <w:uiPriority w:val="39"/>
  </w:style>
  <w:style w:type="paragraph" w:customStyle="1" w:styleId="90">
    <w:name w:val="目录 21"/>
    <w:basedOn w:val="1"/>
    <w:next w:val="1"/>
    <w:autoRedefine/>
    <w:qFormat/>
    <w:uiPriority w:val="39"/>
    <w:pPr>
      <w:tabs>
        <w:tab w:val="right" w:leader="dot" w:pos="9402"/>
      </w:tabs>
      <w:ind w:left="718" w:leftChars="200" w:hanging="298" w:hangingChars="142"/>
    </w:pPr>
  </w:style>
  <w:style w:type="paragraph" w:customStyle="1" w:styleId="91">
    <w:name w:val="目录 31"/>
    <w:basedOn w:val="1"/>
    <w:next w:val="1"/>
    <w:autoRedefine/>
    <w:qFormat/>
    <w:uiPriority w:val="39"/>
    <w:pPr>
      <w:ind w:left="840" w:leftChars="400"/>
    </w:pPr>
  </w:style>
  <w:style w:type="paragraph" w:customStyle="1" w:styleId="92">
    <w:name w:val="正文首行缩进1"/>
    <w:basedOn w:val="17"/>
    <w:autoRedefine/>
    <w:qFormat/>
    <w:uiPriority w:val="0"/>
    <w:pPr>
      <w:spacing w:after="120" w:line="240" w:lineRule="auto"/>
      <w:ind w:firstLine="420" w:firstLineChars="100"/>
    </w:pPr>
    <w:rPr>
      <w:sz w:val="21"/>
    </w:rPr>
  </w:style>
  <w:style w:type="paragraph" w:customStyle="1" w:styleId="93">
    <w:name w:val="Char Char1 Char Char Char Char"/>
    <w:basedOn w:val="14"/>
    <w:autoRedefine/>
    <w:qFormat/>
    <w:uiPriority w:val="0"/>
    <w:rPr>
      <w:rFonts w:ascii="Tahoma" w:hAnsi="Tahoma"/>
      <w:sz w:val="24"/>
    </w:rPr>
  </w:style>
  <w:style w:type="paragraph" w:customStyle="1" w:styleId="94">
    <w:name w:val="列出段落1"/>
    <w:basedOn w:val="1"/>
    <w:autoRedefine/>
    <w:qFormat/>
    <w:uiPriority w:val="99"/>
    <w:pPr>
      <w:ind w:firstLine="420" w:firstLineChars="200"/>
    </w:pPr>
    <w:rPr>
      <w:rFonts w:ascii="Calibri" w:hAnsi="Calibri"/>
    </w:rPr>
  </w:style>
  <w:style w:type="paragraph" w:customStyle="1" w:styleId="95">
    <w:name w:val="Char Char Char1 Char"/>
    <w:basedOn w:val="14"/>
    <w:autoRedefine/>
    <w:qFormat/>
    <w:uiPriority w:val="0"/>
  </w:style>
  <w:style w:type="paragraph" w:customStyle="1" w:styleId="96">
    <w:name w:val="pa-5"/>
    <w:basedOn w:val="1"/>
    <w:autoRedefine/>
    <w:qFormat/>
    <w:uiPriority w:val="0"/>
    <w:pPr>
      <w:widowControl/>
      <w:spacing w:before="150" w:after="150"/>
      <w:jc w:val="left"/>
    </w:pPr>
    <w:rPr>
      <w:rFonts w:ascii="宋体" w:hAnsi="宋体" w:cs="宋体"/>
      <w:kern w:val="0"/>
      <w:sz w:val="24"/>
    </w:rPr>
  </w:style>
  <w:style w:type="paragraph" w:customStyle="1" w:styleId="97">
    <w:name w:val="Table Text Char"/>
    <w:autoRedefine/>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4"/>
    <w:autoRedefine/>
    <w:qFormat/>
    <w:uiPriority w:val="0"/>
    <w:rPr>
      <w:rFonts w:ascii="Tahoma" w:hAnsi="Tahoma"/>
      <w:sz w:val="24"/>
    </w:rPr>
  </w:style>
  <w:style w:type="paragraph" w:customStyle="1" w:styleId="99">
    <w:name w:val="_Style 35"/>
    <w:basedOn w:val="14"/>
    <w:autoRedefine/>
    <w:qFormat/>
    <w:uiPriority w:val="0"/>
    <w:pPr>
      <w:widowControl/>
      <w:ind w:firstLine="454"/>
      <w:jc w:val="left"/>
    </w:pPr>
  </w:style>
  <w:style w:type="paragraph" w:customStyle="1" w:styleId="100">
    <w:name w:val="5 Char Char Char Char Char Char Char Char Char Char"/>
    <w:basedOn w:val="1"/>
    <w:autoRedefine/>
    <w:qFormat/>
    <w:uiPriority w:val="0"/>
  </w:style>
  <w:style w:type="paragraph" w:customStyle="1" w:styleId="10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autoRedefine/>
    <w:qFormat/>
    <w:uiPriority w:val="0"/>
    <w:pPr>
      <w:tabs>
        <w:tab w:val="left" w:pos="360"/>
      </w:tabs>
      <w:spacing w:line="360" w:lineRule="auto"/>
      <w:ind w:left="482" w:firstLine="200" w:firstLineChars="200"/>
    </w:pPr>
  </w:style>
  <w:style w:type="paragraph" w:customStyle="1" w:styleId="103">
    <w:name w:val="默认段落字体 Para Char"/>
    <w:basedOn w:val="1"/>
    <w:autoRedefine/>
    <w:qFormat/>
    <w:uiPriority w:val="0"/>
    <w:rPr>
      <w:szCs w:val="20"/>
    </w:rPr>
  </w:style>
  <w:style w:type="paragraph" w:customStyle="1" w:styleId="104">
    <w:name w:val="表格文字"/>
    <w:basedOn w:val="1"/>
    <w:autoRedefine/>
    <w:qFormat/>
    <w:uiPriority w:val="0"/>
    <w:pPr>
      <w:spacing w:before="25" w:after="25"/>
      <w:jc w:val="left"/>
    </w:pPr>
    <w:rPr>
      <w:bCs/>
      <w:spacing w:val="10"/>
      <w:kern w:val="0"/>
      <w:sz w:val="24"/>
    </w:rPr>
  </w:style>
  <w:style w:type="paragraph" w:customStyle="1" w:styleId="105">
    <w:name w:val="_Style 7"/>
    <w:basedOn w:val="14"/>
    <w:autoRedefine/>
    <w:qFormat/>
    <w:uiPriority w:val="0"/>
  </w:style>
  <w:style w:type="paragraph" w:customStyle="1" w:styleId="106">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autoRedefine/>
    <w:qFormat/>
    <w:uiPriority w:val="0"/>
    <w:rPr>
      <w:rFonts w:ascii="Tahoma" w:hAnsi="Tahoma"/>
      <w:sz w:val="24"/>
      <w:szCs w:val="20"/>
    </w:rPr>
  </w:style>
  <w:style w:type="paragraph" w:customStyle="1" w:styleId="108">
    <w:name w:val="样式 标题 1 + 居中 段前: 0 磅 段后: 0 磅 行距: 固定值 30 磅"/>
    <w:basedOn w:val="2"/>
    <w:autoRedefine/>
    <w:qFormat/>
    <w:uiPriority w:val="0"/>
    <w:pPr>
      <w:spacing w:before="0" w:after="0" w:line="600" w:lineRule="exact"/>
    </w:pPr>
    <w:rPr>
      <w:rFonts w:eastAsia="宋体" w:cs="宋体"/>
      <w:szCs w:val="20"/>
    </w:rPr>
  </w:style>
  <w:style w:type="paragraph" w:customStyle="1" w:styleId="109">
    <w:name w:val="样式 小四 行距: 1.5 倍行距"/>
    <w:basedOn w:val="1"/>
    <w:autoRedefine/>
    <w:qFormat/>
    <w:uiPriority w:val="0"/>
    <w:pPr>
      <w:spacing w:line="360" w:lineRule="auto"/>
      <w:ind w:firstLine="480" w:firstLineChars="200"/>
    </w:pPr>
    <w:rPr>
      <w:rFonts w:cs="宋体"/>
      <w:sz w:val="24"/>
      <w:szCs w:val="20"/>
    </w:rPr>
  </w:style>
  <w:style w:type="paragraph" w:customStyle="1" w:styleId="110">
    <w:name w:val="p0"/>
    <w:basedOn w:val="1"/>
    <w:autoRedefine/>
    <w:qFormat/>
    <w:uiPriority w:val="0"/>
    <w:pPr>
      <w:widowControl/>
    </w:pPr>
    <w:rPr>
      <w:rFonts w:ascii="宋体" w:hAnsi="宋体" w:cs="宋体"/>
      <w:kern w:val="0"/>
      <w:szCs w:val="21"/>
    </w:rPr>
  </w:style>
  <w:style w:type="paragraph" w:customStyle="1" w:styleId="111">
    <w:name w:val="Char Char Char Char Char Char Char Char Char Char Char Char"/>
    <w:basedOn w:val="1"/>
    <w:autoRedefine/>
    <w:qFormat/>
    <w:uiPriority w:val="0"/>
    <w:pPr>
      <w:widowControl/>
      <w:spacing w:after="160" w:line="240" w:lineRule="exact"/>
      <w:jc w:val="left"/>
    </w:pPr>
  </w:style>
  <w:style w:type="paragraph" w:customStyle="1" w:styleId="112">
    <w:name w:val="Char Char Char1 Char1"/>
    <w:basedOn w:val="1"/>
    <w:autoRedefine/>
    <w:qFormat/>
    <w:uiPriority w:val="0"/>
    <w:rPr>
      <w:rFonts w:ascii="Calibri" w:hAnsi="Calibri"/>
      <w:szCs w:val="22"/>
    </w:rPr>
  </w:style>
  <w:style w:type="paragraph" w:customStyle="1" w:styleId="113">
    <w:name w:val="Char Char Char Char Char Char Char"/>
    <w:basedOn w:val="1"/>
    <w:autoRedefine/>
    <w:qFormat/>
    <w:uiPriority w:val="0"/>
  </w:style>
  <w:style w:type="paragraph" w:customStyle="1" w:styleId="114">
    <w:name w:val="文档正文"/>
    <w:basedOn w:val="1"/>
    <w:autoRedefine/>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autoRedefine/>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4"/>
    <w:autoRedefine/>
    <w:qFormat/>
    <w:uiPriority w:val="0"/>
    <w:pPr>
      <w:widowControl/>
      <w:ind w:firstLine="454"/>
      <w:jc w:val="left"/>
    </w:pPr>
    <w:rPr>
      <w:rFonts w:ascii="Tahoma" w:hAnsi="Tahoma" w:cs="宋体"/>
      <w:kern w:val="0"/>
      <w:sz w:val="24"/>
      <w:szCs w:val="20"/>
    </w:rPr>
  </w:style>
  <w:style w:type="paragraph" w:customStyle="1" w:styleId="119">
    <w:name w:val="Char1"/>
    <w:basedOn w:val="14"/>
    <w:autoRedefine/>
    <w:qFormat/>
    <w:uiPriority w:val="0"/>
    <w:pPr>
      <w:widowControl/>
      <w:ind w:firstLine="454"/>
      <w:jc w:val="left"/>
    </w:pPr>
    <w:rPr>
      <w:rFonts w:ascii="Tahoma" w:hAnsi="Tahoma" w:cs="宋体"/>
      <w:kern w:val="0"/>
      <w:sz w:val="24"/>
      <w:szCs w:val="20"/>
    </w:rPr>
  </w:style>
  <w:style w:type="paragraph" w:customStyle="1" w:styleId="120">
    <w:name w:val="1"/>
    <w:basedOn w:val="1"/>
    <w:next w:val="21"/>
    <w:autoRedefine/>
    <w:qFormat/>
    <w:uiPriority w:val="0"/>
    <w:rPr>
      <w:rFonts w:ascii="宋体" w:hAnsi="Courier New"/>
      <w:szCs w:val="20"/>
    </w:rPr>
  </w:style>
  <w:style w:type="paragraph" w:customStyle="1" w:styleId="121">
    <w:name w:val="_Style 2"/>
    <w:basedOn w:val="1"/>
    <w:autoRedefine/>
    <w:qFormat/>
    <w:uiPriority w:val="0"/>
    <w:pPr>
      <w:ind w:firstLine="420" w:firstLineChars="200"/>
    </w:pPr>
  </w:style>
  <w:style w:type="paragraph" w:customStyle="1" w:styleId="122">
    <w:name w:val="正文段"/>
    <w:basedOn w:val="1"/>
    <w:autoRedefine/>
    <w:qFormat/>
    <w:uiPriority w:val="0"/>
    <w:pPr>
      <w:widowControl/>
      <w:snapToGrid w:val="0"/>
      <w:spacing w:afterLines="50"/>
      <w:ind w:firstLine="200" w:firstLineChars="200"/>
    </w:pPr>
    <w:rPr>
      <w:kern w:val="0"/>
      <w:sz w:val="24"/>
      <w:szCs w:val="20"/>
    </w:rPr>
  </w:style>
  <w:style w:type="paragraph" w:customStyle="1" w:styleId="123">
    <w:name w:val="列出段落2"/>
    <w:basedOn w:val="1"/>
    <w:autoRedefine/>
    <w:qFormat/>
    <w:uiPriority w:val="34"/>
    <w:pPr>
      <w:ind w:firstLine="420" w:firstLineChars="200"/>
    </w:pPr>
    <w:rPr>
      <w:rFonts w:ascii="Calibri" w:hAnsi="Calibri"/>
      <w:szCs w:val="22"/>
    </w:rPr>
  </w:style>
  <w:style w:type="paragraph" w:customStyle="1" w:styleId="12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autoRedefine/>
    <w:unhideWhenUsed/>
    <w:qFormat/>
    <w:uiPriority w:val="99"/>
    <w:rPr>
      <w:color w:val="605E5C"/>
      <w:shd w:val="clear" w:color="auto" w:fill="E1DFDD"/>
    </w:rPr>
  </w:style>
  <w:style w:type="character" w:customStyle="1" w:styleId="126">
    <w:name w:val="font81"/>
    <w:basedOn w:val="42"/>
    <w:autoRedefine/>
    <w:qFormat/>
    <w:uiPriority w:val="0"/>
    <w:rPr>
      <w:rFonts w:hint="eastAsia" w:ascii="宋体" w:hAnsi="宋体" w:eastAsia="宋体" w:cs="宋体"/>
      <w:color w:val="000000"/>
      <w:sz w:val="18"/>
      <w:szCs w:val="18"/>
      <w:u w:val="none"/>
    </w:rPr>
  </w:style>
  <w:style w:type="paragraph" w:customStyle="1" w:styleId="127">
    <w:name w:val="List Paragraph"/>
    <w:basedOn w:val="1"/>
    <w:autoRedefine/>
    <w:qFormat/>
    <w:uiPriority w:val="34"/>
    <w:pPr>
      <w:ind w:firstLine="420" w:firstLineChars="200"/>
    </w:pPr>
  </w:style>
  <w:style w:type="character" w:customStyle="1" w:styleId="128">
    <w:name w:val="未处理的提及2"/>
    <w:basedOn w:val="42"/>
    <w:autoRedefine/>
    <w:unhideWhenUsed/>
    <w:qFormat/>
    <w:uiPriority w:val="99"/>
    <w:rPr>
      <w:color w:val="605E5C"/>
      <w:shd w:val="clear" w:color="auto" w:fill="E1DFDD"/>
    </w:rPr>
  </w:style>
  <w:style w:type="character" w:customStyle="1" w:styleId="129">
    <w:name w:val="纯文本 字符1"/>
    <w:autoRedefine/>
    <w:qFormat/>
    <w:uiPriority w:val="0"/>
    <w:rPr>
      <w:rFonts w:ascii="宋体" w:hAnsi="Courier New" w:eastAsia="宋体" w:cs="Courier New"/>
      <w:kern w:val="2"/>
      <w:sz w:val="21"/>
      <w:szCs w:val="21"/>
      <w:lang w:val="en-US" w:eastAsia="zh-CN" w:bidi="ar-SA"/>
    </w:rPr>
  </w:style>
  <w:style w:type="paragraph" w:customStyle="1" w:styleId="13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131">
    <w:name w:val="标题 5 Char"/>
    <w:basedOn w:val="42"/>
    <w:link w:val="6"/>
    <w:autoRedefine/>
    <w:qFormat/>
    <w:uiPriority w:val="0"/>
    <w:rPr>
      <w:b/>
      <w:kern w:val="2"/>
      <w:sz w:val="28"/>
      <w:szCs w:val="24"/>
    </w:rPr>
  </w:style>
  <w:style w:type="character" w:customStyle="1" w:styleId="132">
    <w:name w:val="标题 6 Char"/>
    <w:basedOn w:val="42"/>
    <w:link w:val="8"/>
    <w:autoRedefine/>
    <w:qFormat/>
    <w:uiPriority w:val="0"/>
    <w:rPr>
      <w:rFonts w:ascii="Arial" w:hAnsi="Arial" w:eastAsia="黑体"/>
      <w:b/>
      <w:kern w:val="2"/>
      <w:sz w:val="24"/>
      <w:szCs w:val="24"/>
    </w:rPr>
  </w:style>
  <w:style w:type="character" w:customStyle="1" w:styleId="133">
    <w:name w:val="标题 7 Char"/>
    <w:basedOn w:val="42"/>
    <w:link w:val="9"/>
    <w:autoRedefine/>
    <w:qFormat/>
    <w:uiPriority w:val="0"/>
    <w:rPr>
      <w:b/>
      <w:kern w:val="2"/>
      <w:sz w:val="24"/>
      <w:szCs w:val="24"/>
    </w:rPr>
  </w:style>
  <w:style w:type="character" w:customStyle="1" w:styleId="134">
    <w:name w:val="标题 8 Char"/>
    <w:basedOn w:val="42"/>
    <w:link w:val="10"/>
    <w:autoRedefine/>
    <w:qFormat/>
    <w:uiPriority w:val="0"/>
    <w:rPr>
      <w:rFonts w:ascii="Arial" w:hAnsi="Arial" w:eastAsia="黑体"/>
      <w:kern w:val="2"/>
      <w:sz w:val="24"/>
      <w:szCs w:val="24"/>
    </w:rPr>
  </w:style>
  <w:style w:type="character" w:customStyle="1" w:styleId="135">
    <w:name w:val="标题 9 Char"/>
    <w:basedOn w:val="42"/>
    <w:link w:val="11"/>
    <w:autoRedefine/>
    <w:qFormat/>
    <w:uiPriority w:val="0"/>
    <w:rPr>
      <w:rFonts w:ascii="Arial" w:hAnsi="Arial" w:eastAsia="黑体"/>
      <w:kern w:val="2"/>
      <w:sz w:val="21"/>
      <w:szCs w:val="24"/>
    </w:rPr>
  </w:style>
  <w:style w:type="character" w:customStyle="1" w:styleId="136">
    <w:name w:val="文档结构图 Char"/>
    <w:basedOn w:val="42"/>
    <w:link w:val="14"/>
    <w:autoRedefine/>
    <w:qFormat/>
    <w:uiPriority w:val="0"/>
    <w:rPr>
      <w:kern w:val="2"/>
      <w:sz w:val="21"/>
      <w:szCs w:val="24"/>
      <w:shd w:val="clear" w:color="auto" w:fill="000080"/>
    </w:rPr>
  </w:style>
  <w:style w:type="character" w:customStyle="1" w:styleId="137">
    <w:name w:val="正文文本 3 Char"/>
    <w:basedOn w:val="42"/>
    <w:link w:val="16"/>
    <w:autoRedefine/>
    <w:qFormat/>
    <w:uiPriority w:val="0"/>
    <w:rPr>
      <w:b/>
      <w:bCs/>
      <w:kern w:val="2"/>
      <w:sz w:val="24"/>
      <w:szCs w:val="24"/>
    </w:rPr>
  </w:style>
  <w:style w:type="character" w:customStyle="1" w:styleId="138">
    <w:name w:val="正文文本 Char"/>
    <w:basedOn w:val="42"/>
    <w:link w:val="17"/>
    <w:autoRedefine/>
    <w:qFormat/>
    <w:uiPriority w:val="0"/>
    <w:rPr>
      <w:kern w:val="2"/>
      <w:sz w:val="24"/>
      <w:szCs w:val="24"/>
    </w:rPr>
  </w:style>
  <w:style w:type="character" w:customStyle="1" w:styleId="139">
    <w:name w:val="日期 Char"/>
    <w:basedOn w:val="42"/>
    <w:link w:val="22"/>
    <w:autoRedefine/>
    <w:qFormat/>
    <w:uiPriority w:val="0"/>
    <w:rPr>
      <w:rFonts w:ascii="宋体" w:hAnsi="Courier New" w:cs="Courier New"/>
      <w:kern w:val="2"/>
      <w:sz w:val="21"/>
      <w:szCs w:val="21"/>
    </w:rPr>
  </w:style>
  <w:style w:type="character" w:customStyle="1" w:styleId="140">
    <w:name w:val="正文文本缩进 2 Char"/>
    <w:basedOn w:val="42"/>
    <w:link w:val="23"/>
    <w:autoRedefine/>
    <w:qFormat/>
    <w:uiPriority w:val="0"/>
    <w:rPr>
      <w:kern w:val="2"/>
      <w:sz w:val="32"/>
    </w:rPr>
  </w:style>
  <w:style w:type="character" w:customStyle="1" w:styleId="141">
    <w:name w:val="正文文本缩进 3 Char"/>
    <w:basedOn w:val="42"/>
    <w:link w:val="31"/>
    <w:autoRedefine/>
    <w:qFormat/>
    <w:uiPriority w:val="0"/>
    <w:rPr>
      <w:kern w:val="2"/>
      <w:sz w:val="16"/>
      <w:szCs w:val="16"/>
    </w:rPr>
  </w:style>
  <w:style w:type="character" w:customStyle="1" w:styleId="142">
    <w:name w:val="正文文本 2 Char"/>
    <w:basedOn w:val="42"/>
    <w:link w:val="33"/>
    <w:autoRedefine/>
    <w:qFormat/>
    <w:uiPriority w:val="0"/>
    <w:rPr>
      <w:kern w:val="2"/>
      <w:sz w:val="21"/>
      <w:szCs w:val="24"/>
    </w:rPr>
  </w:style>
  <w:style w:type="character" w:customStyle="1" w:styleId="143">
    <w:name w:val="HTML 预设格式 Char"/>
    <w:basedOn w:val="42"/>
    <w:link w:val="34"/>
    <w:autoRedefine/>
    <w:qFormat/>
    <w:uiPriority w:val="0"/>
    <w:rPr>
      <w:rFonts w:ascii="宋体" w:hAnsi="宋体" w:cs="宋体"/>
      <w:sz w:val="24"/>
      <w:szCs w:val="24"/>
    </w:rPr>
  </w:style>
  <w:style w:type="paragraph" w:customStyle="1" w:styleId="1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5">
    <w:name w:val="font122"/>
    <w:basedOn w:val="42"/>
    <w:autoRedefine/>
    <w:qFormat/>
    <w:uiPriority w:val="0"/>
    <w:rPr>
      <w:rFonts w:hint="default" w:ascii="Times New Roman" w:hAnsi="Times New Roman" w:cs="Times New Roman"/>
      <w:color w:val="000000"/>
      <w:sz w:val="20"/>
      <w:szCs w:val="20"/>
      <w:u w:val="none"/>
    </w:rPr>
  </w:style>
  <w:style w:type="character" w:customStyle="1" w:styleId="146">
    <w:name w:val="font01"/>
    <w:basedOn w:val="42"/>
    <w:autoRedefine/>
    <w:qFormat/>
    <w:uiPriority w:val="0"/>
    <w:rPr>
      <w:rFonts w:hint="eastAsia" w:ascii="宋体" w:hAnsi="宋体" w:eastAsia="宋体" w:cs="宋体"/>
      <w:color w:val="000000"/>
      <w:sz w:val="22"/>
      <w:szCs w:val="22"/>
      <w:u w:val="none"/>
    </w:rPr>
  </w:style>
  <w:style w:type="paragraph" w:customStyle="1" w:styleId="14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Table Paragraph_file_341_file_582"/>
    <w:basedOn w:val="150"/>
    <w:autoRedefine/>
    <w:qFormat/>
    <w:uiPriority w:val="1"/>
    <w:pPr>
      <w:autoSpaceDE w:val="0"/>
      <w:autoSpaceDN w:val="0"/>
      <w:adjustRightInd w:val="0"/>
      <w:jc w:val="left"/>
    </w:pPr>
    <w:rPr>
      <w:rFonts w:ascii="黑体" w:eastAsia="黑体" w:cs="黑体"/>
      <w:kern w:val="0"/>
      <w:sz w:val="24"/>
    </w:rPr>
  </w:style>
  <w:style w:type="paragraph" w:customStyle="1" w:styleId="150">
    <w:name w:val="Normal_file_341_file_582"/>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Table Paragraph_file_582"/>
    <w:basedOn w:val="152"/>
    <w:autoRedefine/>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2">
    <w:name w:val="Normal_file_58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标题 1 Char"/>
    <w:link w:val="2"/>
    <w:autoRedefine/>
    <w:qFormat/>
    <w:uiPriority w:val="0"/>
    <w:rPr>
      <w:rFonts w:ascii="Times New Roman" w:hAnsi="Times New Roman" w:eastAsia="宋体"/>
      <w:b/>
      <w:bCs/>
      <w:kern w:val="44"/>
      <w:sz w:val="44"/>
      <w:szCs w:val="44"/>
    </w:rPr>
  </w:style>
  <w:style w:type="character" w:customStyle="1" w:styleId="154">
    <w:name w:val="font71"/>
    <w:basedOn w:val="42"/>
    <w:autoRedefine/>
    <w:qFormat/>
    <w:uiPriority w:val="0"/>
    <w:rPr>
      <w:rFonts w:hint="eastAsia" w:ascii="宋体" w:hAnsi="宋体" w:eastAsia="宋体" w:cs="宋体"/>
      <w:color w:val="000000"/>
      <w:sz w:val="21"/>
      <w:szCs w:val="21"/>
      <w:u w:val="none"/>
    </w:rPr>
  </w:style>
  <w:style w:type="character" w:customStyle="1" w:styleId="155">
    <w:name w:val="font61"/>
    <w:autoRedefine/>
    <w:qFormat/>
    <w:uiPriority w:val="0"/>
    <w:rPr>
      <w:rFonts w:hint="default" w:ascii="Times New Roman" w:hAnsi="Times New Roman" w:cs="Times New Roman"/>
      <w:color w:val="000000"/>
      <w:sz w:val="21"/>
      <w:szCs w:val="21"/>
      <w:u w:val="none"/>
    </w:rPr>
  </w:style>
  <w:style w:type="character" w:customStyle="1" w:styleId="156">
    <w:name w:val="font11"/>
    <w:basedOn w:val="42"/>
    <w:autoRedefine/>
    <w:qFormat/>
    <w:uiPriority w:val="0"/>
    <w:rPr>
      <w:rFonts w:hint="eastAsia" w:ascii="宋体" w:hAnsi="宋体" w:eastAsia="宋体" w:cs="宋体"/>
      <w:color w:val="000000"/>
      <w:sz w:val="22"/>
      <w:szCs w:val="22"/>
      <w:u w:val="none"/>
    </w:rPr>
  </w:style>
  <w:style w:type="paragraph" w:customStyle="1" w:styleId="157">
    <w:name w:val="表格正文"/>
    <w:basedOn w:val="1"/>
    <w:autoRedefine/>
    <w:qFormat/>
    <w:uiPriority w:val="0"/>
    <w:pPr>
      <w:spacing w:beforeLines="0" w:line="276" w:lineRule="auto"/>
      <w:jc w:val="center"/>
    </w:pPr>
    <w:rPr>
      <w:sz w:val="18"/>
    </w:rPr>
  </w:style>
  <w:style w:type="character" w:customStyle="1" w:styleId="158">
    <w:name w:val="font121"/>
    <w:basedOn w:val="42"/>
    <w:autoRedefine/>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2443</Words>
  <Characters>2844</Characters>
  <Lines>346</Lines>
  <Paragraphs>97</Paragraphs>
  <TotalTime>11</TotalTime>
  <ScaleCrop>false</ScaleCrop>
  <LinksUpToDate>false</LinksUpToDate>
  <CharactersWithSpaces>2901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~猫~石榴</cp:lastModifiedBy>
  <cp:lastPrinted>2025-12-03T06:32:00Z</cp:lastPrinted>
  <dcterms:modified xsi:type="dcterms:W3CDTF">2025-12-11T01:28:17Z</dcterms:modified>
  <dc:title>竞争性谈判文件</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38A078ADDAB743688A3F9DA1F768FA5A_13</vt:lpwstr>
  </property>
  <property fmtid="{D5CDD505-2E9C-101B-9397-08002B2CF9AE}" pid="4" name="KSOTemplateDocerSaveRecord">
    <vt:lpwstr>eyJoZGlkIjoiMTM0NGFlOTE5YzM3NmI1Mjk3MTU1YWRiMjQ4ZDZiNGUiLCJ1c2VySWQiOiIxMzM5Mjk0NDEwIn0=</vt:lpwstr>
  </property>
</Properties>
</file>