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2CF4D">
      <w:pPr>
        <w:pStyle w:val="11"/>
        <w:ind w:left="0" w:leftChars="0" w:firstLine="440" w:firstLineChars="220"/>
        <w:outlineLvl w:val="9"/>
        <w:rPr>
          <w:rFonts w:hint="eastAsia" w:ascii="宋体" w:hAnsi="宋体" w:eastAsia="宋体" w:cs="宋体"/>
          <w:color w:val="auto"/>
          <w:spacing w:val="0"/>
          <w:sz w:val="20"/>
          <w:highlight w:val="none"/>
        </w:rPr>
      </w:pPr>
    </w:p>
    <w:p w14:paraId="543FDF28">
      <w:pPr>
        <w:pStyle w:val="11"/>
        <w:ind w:left="0" w:leftChars="0" w:firstLine="440" w:firstLineChars="220"/>
        <w:outlineLvl w:val="9"/>
        <w:rPr>
          <w:rFonts w:hint="eastAsia" w:ascii="宋体" w:hAnsi="宋体" w:eastAsia="宋体" w:cs="宋体"/>
          <w:color w:val="auto"/>
          <w:spacing w:val="0"/>
          <w:sz w:val="20"/>
          <w:highlight w:val="none"/>
        </w:rPr>
      </w:pPr>
    </w:p>
    <w:p w14:paraId="652F5E02">
      <w:pPr>
        <w:spacing w:before="151"/>
        <w:ind w:left="0" w:leftChars="0" w:right="22" w:firstLine="1259" w:firstLineChars="220"/>
        <w:jc w:val="center"/>
        <w:outlineLvl w:val="9"/>
        <w:rPr>
          <w:rFonts w:hint="eastAsia" w:ascii="宋体" w:hAnsi="宋体" w:eastAsia="宋体" w:cs="宋体"/>
          <w:b/>
          <w:color w:val="auto"/>
          <w:spacing w:val="0"/>
          <w:sz w:val="60"/>
          <w:highlight w:val="none"/>
          <w:lang w:eastAsia="zh-CN"/>
        </w:rPr>
      </w:pPr>
      <w:r>
        <w:rPr>
          <w:rFonts w:hint="eastAsia" w:ascii="宋体" w:hAnsi="宋体" w:eastAsia="宋体" w:cs="宋体"/>
          <w:b/>
          <w:color w:val="auto"/>
          <w:spacing w:val="0"/>
          <w:w w:val="95"/>
          <w:sz w:val="60"/>
          <w:highlight w:val="none"/>
          <w:lang w:eastAsia="zh-CN"/>
        </w:rPr>
        <w:t>泰宇建筑工程技术咨询有限公司</w:t>
      </w:r>
    </w:p>
    <w:p w14:paraId="5671C349">
      <w:pPr>
        <w:pStyle w:val="11"/>
        <w:ind w:left="0" w:leftChars="0" w:firstLine="1325" w:firstLineChars="220"/>
        <w:outlineLvl w:val="9"/>
        <w:rPr>
          <w:rFonts w:hint="eastAsia" w:ascii="宋体" w:hAnsi="宋体" w:eastAsia="宋体" w:cs="宋体"/>
          <w:b/>
          <w:color w:val="auto"/>
          <w:spacing w:val="0"/>
          <w:sz w:val="60"/>
          <w:highlight w:val="none"/>
        </w:rPr>
      </w:pPr>
    </w:p>
    <w:p w14:paraId="33683B9E">
      <w:pPr>
        <w:pStyle w:val="11"/>
        <w:spacing w:before="10"/>
        <w:ind w:left="0" w:leftChars="0" w:firstLine="972" w:firstLineChars="220"/>
        <w:outlineLvl w:val="9"/>
        <w:rPr>
          <w:rFonts w:hint="eastAsia" w:ascii="宋体" w:hAnsi="宋体" w:eastAsia="宋体" w:cs="宋体"/>
          <w:b/>
          <w:color w:val="auto"/>
          <w:spacing w:val="0"/>
          <w:sz w:val="44"/>
          <w:highlight w:val="none"/>
        </w:rPr>
      </w:pPr>
    </w:p>
    <w:p w14:paraId="55FC60EB">
      <w:pPr>
        <w:pStyle w:val="19"/>
        <w:ind w:left="0" w:leftChars="0" w:firstLine="2015" w:firstLineChars="220"/>
        <w:jc w:val="center"/>
        <w:outlineLvl w:val="9"/>
        <w:rPr>
          <w:rFonts w:hint="eastAsia" w:ascii="宋体" w:hAnsi="宋体" w:eastAsia="宋体" w:cs="宋体"/>
          <w:color w:val="auto"/>
          <w:spacing w:val="0"/>
          <w:highlight w:val="none"/>
        </w:rPr>
      </w:pPr>
      <w:bookmarkStart w:id="0" w:name="_Toc26"/>
      <w:r>
        <w:rPr>
          <w:rFonts w:hint="eastAsia" w:ascii="宋体" w:hAnsi="宋体" w:eastAsia="宋体" w:cs="宋体"/>
          <w:color w:val="auto"/>
          <w:spacing w:val="0"/>
          <w:w w:val="95"/>
          <w:highlight w:val="none"/>
        </w:rPr>
        <w:t>单一来源采购文件</w:t>
      </w:r>
      <w:bookmarkEnd w:id="0"/>
    </w:p>
    <w:p w14:paraId="2065E2F5">
      <w:pPr>
        <w:pStyle w:val="11"/>
        <w:spacing w:before="7"/>
        <w:ind w:left="0" w:leftChars="0" w:firstLine="795" w:firstLineChars="220"/>
        <w:outlineLvl w:val="9"/>
        <w:rPr>
          <w:rFonts w:hint="eastAsia" w:ascii="宋体" w:hAnsi="宋体" w:eastAsia="宋体" w:cs="宋体"/>
          <w:b/>
          <w:color w:val="auto"/>
          <w:spacing w:val="0"/>
          <w:sz w:val="36"/>
          <w:szCs w:val="36"/>
          <w:highlight w:val="none"/>
        </w:rPr>
      </w:pPr>
    </w:p>
    <w:p w14:paraId="15D93F50">
      <w:pPr>
        <w:pStyle w:val="13"/>
        <w:snapToGrid w:val="0"/>
        <w:spacing w:line="360" w:lineRule="auto"/>
        <w:ind w:left="0" w:leftChars="0" w:firstLine="795" w:firstLineChars="220"/>
        <w:outlineLvl w:val="9"/>
        <w:rPr>
          <w:rFonts w:hint="eastAsia" w:ascii="宋体" w:hAnsi="宋体" w:eastAsia="宋体" w:cs="宋体"/>
          <w:b/>
          <w:bCs/>
          <w:color w:val="auto"/>
          <w:spacing w:val="0"/>
          <w:sz w:val="36"/>
          <w:szCs w:val="36"/>
          <w:highlight w:val="none"/>
        </w:rPr>
      </w:pPr>
    </w:p>
    <w:p w14:paraId="05973AAD">
      <w:pPr>
        <w:pStyle w:val="13"/>
        <w:snapToGrid w:val="0"/>
        <w:spacing w:line="360" w:lineRule="auto"/>
        <w:ind w:left="0" w:leftChars="0" w:firstLine="707" w:firstLineChars="220"/>
        <w:outlineLvl w:val="9"/>
        <w:rPr>
          <w:rFonts w:hint="eastAsia" w:ascii="宋体" w:hAnsi="宋体" w:eastAsia="宋体" w:cs="宋体"/>
          <w:b/>
          <w:bCs/>
          <w:color w:val="auto"/>
          <w:spacing w:val="0"/>
          <w:sz w:val="32"/>
          <w:szCs w:val="32"/>
          <w:highlight w:val="none"/>
        </w:rPr>
      </w:pPr>
    </w:p>
    <w:p w14:paraId="4EBA49F3">
      <w:pPr>
        <w:pStyle w:val="13"/>
        <w:snapToGrid w:val="0"/>
        <w:spacing w:line="360" w:lineRule="auto"/>
        <w:ind w:left="0" w:leftChars="0" w:firstLine="707" w:firstLineChars="220"/>
        <w:outlineLvl w:val="9"/>
        <w:rPr>
          <w:rFonts w:hint="eastAsia" w:ascii="宋体" w:hAnsi="宋体" w:eastAsia="宋体" w:cs="宋体"/>
          <w:b/>
          <w:bCs/>
          <w:color w:val="auto"/>
          <w:spacing w:val="0"/>
          <w:sz w:val="32"/>
          <w:szCs w:val="32"/>
          <w:highlight w:val="none"/>
          <w:lang w:eastAsia="zh-CN"/>
        </w:rPr>
      </w:pPr>
      <w:r>
        <w:rPr>
          <w:rFonts w:hint="eastAsia" w:ascii="宋体" w:hAnsi="宋体" w:eastAsia="宋体" w:cs="宋体"/>
          <w:b/>
          <w:bCs/>
          <w:color w:val="auto"/>
          <w:spacing w:val="0"/>
          <w:sz w:val="32"/>
          <w:szCs w:val="32"/>
          <w:highlight w:val="none"/>
        </w:rPr>
        <w:t>项目</w:t>
      </w:r>
      <w:r>
        <w:rPr>
          <w:rFonts w:hint="eastAsia" w:ascii="宋体" w:hAnsi="宋体" w:eastAsia="宋体" w:cs="宋体"/>
          <w:b/>
          <w:bCs/>
          <w:color w:val="auto"/>
          <w:spacing w:val="0"/>
          <w:w w:val="95"/>
          <w:sz w:val="32"/>
          <w:szCs w:val="32"/>
          <w:highlight w:val="none"/>
        </w:rPr>
        <w:t>名称</w:t>
      </w:r>
      <w:r>
        <w:rPr>
          <w:rFonts w:hint="eastAsia" w:ascii="宋体" w:hAnsi="宋体" w:eastAsia="宋体" w:cs="宋体"/>
          <w:b/>
          <w:bCs/>
          <w:color w:val="auto"/>
          <w:spacing w:val="0"/>
          <w:sz w:val="32"/>
          <w:szCs w:val="32"/>
          <w:highlight w:val="none"/>
        </w:rPr>
        <w:t>：</w:t>
      </w:r>
      <w:r>
        <w:rPr>
          <w:rFonts w:hint="eastAsia" w:hAnsi="宋体" w:cs="宋体"/>
          <w:b/>
          <w:bCs/>
          <w:color w:val="auto"/>
          <w:spacing w:val="0"/>
          <w:sz w:val="32"/>
          <w:szCs w:val="32"/>
          <w:highlight w:val="none"/>
          <w:lang w:eastAsia="zh-CN"/>
        </w:rPr>
        <w:t>实验室信息管理系统升级服务项目和医学影像存储传输与信息管理系统升级服务项目</w:t>
      </w:r>
    </w:p>
    <w:p w14:paraId="23DDA077">
      <w:pPr>
        <w:pStyle w:val="13"/>
        <w:snapToGrid w:val="0"/>
        <w:spacing w:line="360" w:lineRule="auto"/>
        <w:ind w:left="0" w:leftChars="0" w:firstLine="707" w:firstLineChars="220"/>
        <w:outlineLvl w:val="9"/>
        <w:rPr>
          <w:rFonts w:hint="eastAsia" w:ascii="宋体" w:hAnsi="宋体" w:eastAsia="宋体" w:cs="宋体"/>
          <w:b/>
          <w:bCs/>
          <w:color w:val="auto"/>
          <w:spacing w:val="0"/>
          <w:sz w:val="32"/>
          <w:szCs w:val="32"/>
          <w:highlight w:val="none"/>
        </w:rPr>
      </w:pPr>
    </w:p>
    <w:p w14:paraId="0932CFB5">
      <w:pPr>
        <w:pStyle w:val="13"/>
        <w:snapToGrid w:val="0"/>
        <w:spacing w:line="360" w:lineRule="auto"/>
        <w:ind w:left="0" w:leftChars="0" w:firstLine="707" w:firstLineChars="220"/>
        <w:outlineLvl w:val="9"/>
        <w:rPr>
          <w:rFonts w:hint="eastAsia" w:ascii="宋体" w:hAnsi="宋体" w:eastAsia="宋体" w:cs="宋体"/>
          <w:b/>
          <w:bCs/>
          <w:color w:val="auto"/>
          <w:spacing w:val="0"/>
          <w:sz w:val="32"/>
          <w:szCs w:val="32"/>
          <w:highlight w:val="none"/>
          <w:lang w:eastAsia="zh-CN"/>
        </w:rPr>
      </w:pPr>
      <w:r>
        <w:rPr>
          <w:rFonts w:hint="eastAsia" w:ascii="宋体" w:hAnsi="宋体" w:eastAsia="宋体" w:cs="宋体"/>
          <w:b/>
          <w:bCs/>
          <w:color w:val="auto"/>
          <w:spacing w:val="0"/>
          <w:sz w:val="32"/>
          <w:szCs w:val="32"/>
          <w:highlight w:val="none"/>
        </w:rPr>
        <w:t>项目编号：</w:t>
      </w:r>
      <w:r>
        <w:rPr>
          <w:rFonts w:hint="eastAsia" w:hAnsi="宋体" w:cs="宋体"/>
          <w:b/>
          <w:bCs/>
          <w:color w:val="auto"/>
          <w:spacing w:val="0"/>
          <w:sz w:val="32"/>
          <w:szCs w:val="32"/>
          <w:highlight w:val="none"/>
          <w:lang w:eastAsia="zh-CN"/>
        </w:rPr>
        <w:t>GGZC2025-D3-210323-TYZX</w:t>
      </w:r>
    </w:p>
    <w:p w14:paraId="292BE606">
      <w:pPr>
        <w:snapToGrid w:val="0"/>
        <w:spacing w:line="360" w:lineRule="auto"/>
        <w:ind w:left="0" w:leftChars="0" w:firstLine="630" w:firstLineChars="220"/>
        <w:outlineLvl w:val="9"/>
        <w:rPr>
          <w:rFonts w:hint="eastAsia" w:ascii="宋体" w:hAnsi="宋体" w:eastAsia="宋体" w:cs="宋体"/>
          <w:b/>
          <w:bCs/>
          <w:color w:val="auto"/>
          <w:spacing w:val="0"/>
          <w:w w:val="95"/>
          <w:sz w:val="30"/>
          <w:szCs w:val="30"/>
          <w:highlight w:val="none"/>
        </w:rPr>
      </w:pPr>
    </w:p>
    <w:p w14:paraId="4FACB4FC">
      <w:pPr>
        <w:snapToGrid w:val="0"/>
        <w:spacing w:line="360" w:lineRule="auto"/>
        <w:ind w:left="0" w:leftChars="0" w:firstLine="616" w:firstLineChars="220"/>
        <w:outlineLvl w:val="9"/>
        <w:rPr>
          <w:rFonts w:hint="eastAsia" w:ascii="宋体" w:hAnsi="宋体" w:eastAsia="宋体" w:cs="宋体"/>
          <w:b/>
          <w:bCs/>
          <w:color w:val="auto"/>
          <w:spacing w:val="0"/>
          <w:w w:val="95"/>
          <w:sz w:val="30"/>
          <w:szCs w:val="30"/>
          <w:highlight w:val="none"/>
        </w:rPr>
      </w:pPr>
      <w:r>
        <w:rPr>
          <w:rFonts w:hint="eastAsia" w:ascii="宋体" w:hAnsi="宋体" w:eastAsia="宋体" w:cs="宋体"/>
          <w:color w:val="auto"/>
          <w:spacing w:val="0"/>
          <w:sz w:val="28"/>
          <w:highlight w:val="none"/>
        </w:rPr>
        <mc:AlternateContent>
          <mc:Choice Requires="wps">
            <w:drawing>
              <wp:anchor distT="0" distB="0" distL="114300" distR="114300" simplePos="0" relativeHeight="251660288" behindDoc="0" locked="0" layoutInCell="1" allowOverlap="1">
                <wp:simplePos x="0" y="0"/>
                <wp:positionH relativeFrom="column">
                  <wp:posOffset>634365</wp:posOffset>
                </wp:positionH>
                <wp:positionV relativeFrom="paragraph">
                  <wp:posOffset>257175</wp:posOffset>
                </wp:positionV>
                <wp:extent cx="5142865" cy="8255"/>
                <wp:effectExtent l="0" t="31750" r="635" b="36195"/>
                <wp:wrapNone/>
                <wp:docPr id="6" name="直接连接符 1"/>
                <wp:cNvGraphicFramePr/>
                <a:graphic xmlns:a="http://schemas.openxmlformats.org/drawingml/2006/main">
                  <a:graphicData uri="http://schemas.microsoft.com/office/word/2010/wordprocessingShape">
                    <wps:wsp>
                      <wps:cNvCnPr/>
                      <wps:spPr>
                        <a:xfrm flipV="1">
                          <a:off x="1196340" y="7221220"/>
                          <a:ext cx="5142865" cy="8255"/>
                        </a:xfrm>
                        <a:prstGeom prst="line">
                          <a:avLst/>
                        </a:prstGeom>
                        <a:ln w="63500" cap="flat" cmpd="tri">
                          <a:solidFill>
                            <a:srgbClr val="FF0000"/>
                          </a:solidFill>
                          <a:prstDash val="solid"/>
                          <a:headEnd type="none" w="med" len="med"/>
                          <a:tailEnd type="none" w="med" len="med"/>
                        </a:ln>
                        <a:effectLst/>
                      </wps:spPr>
                      <wps:bodyPr upright="1"/>
                    </wps:wsp>
                  </a:graphicData>
                </a:graphic>
              </wp:anchor>
            </w:drawing>
          </mc:Choice>
          <mc:Fallback>
            <w:pict>
              <v:line id="直接连接符 1" o:spid="_x0000_s1026" o:spt="20" style="position:absolute;left:0pt;flip:y;margin-left:49.95pt;margin-top:20.25pt;height:0.65pt;width:404.95pt;z-index:251660288;mso-width-relative:page;mso-height-relative:page;" filled="f" stroked="t" coordsize="21600,21600" o:gfxdata="UEsDBAoAAAAAAIdO4kAAAAAAAAAAAAAAAAAEAAAAZHJzL1BLAwQUAAAACACHTuJAgxiP5dYAAAAI&#10;AQAADwAAAGRycy9kb3ducmV2LnhtbE2PwU7DMBBE75X4B2uRuLV2qlDVIU4lkLgBKmkv3NzYJBHx&#10;Ooq3bfh7lhMcd2c086bczWEQFz+lPqKBbKVAeGyi67E1cDw8L7cgEll0dojoDXz7BLvqZlHawsUr&#10;vvtLTa3gEEyFNdARjYWUqel8sGkVR4+sfcYpWOJzaqWb7JXDwyDXSm1ksD1yQ2dH/9T55qs+B+59&#10;ofZxfm3po37bN3ta5/3mkBtzd5upBxDkZ/ozwy8+o0PFTKd4RpfEYEBrzU4DuboHwbpWmqec+JFt&#10;QVal/D+g+gFQSwMEFAAAAAgAh07iQBqTg7ESAgAADAQAAA4AAABkcnMvZTJvRG9jLnhtbK1Tu44T&#10;MRTtkfgHyz2Zx25CGGWyxYbQIIjEo3f8yFjyS7aTSX6CH0Cig4pye/6G3c/Ya8+wWpYmBVNY946P&#10;z73n+HpxddQKHbgP0poWV5MSI26oZdLsWvzp4/rFHKMQiWFEWcNbfOIBXy2fP1v0ruG17axi3CMg&#10;MaHpXYu7GF1TFIF2XJMwsY4b2BTWaxIh9buCedIDu1ZFXZazoreeOW8pDwH+roZNPDL6cwitEJLy&#10;laV7zU0cWD1XJIKk0EkX8DJ3KwSn8b0QgUekWgxKY16hCMTbtBbLBWl2nrhO0rEFck4LTzRpIg0U&#10;faBakUjQ3st/qLSk3gYr4oRaXQxCsiOgoiqfePOhI45nLWB1cA+mh/9HS98dNh5J1uIZRoZouPDb&#10;rze/v3y/+/UN1tufP1CVTOpdaAB7bTZ+zILb+KT4KLxGQkn3GaYpewCq0BGS6tXs4hKMPrX4ZV1X&#10;dT3azY8RUQBMq8t6PptiRAExr6fTVKgYGBOz8yG+4VajFLRYSZPMIA05vA1xgP6BpN/KoB5kXExL&#10;qEkJjKaAkYBQO5AXvcyHg1WSraVS6Ujwu+218uhAYDzW6xK+sYe/YKnKioRuwOWtBCNNxwl7bRiK&#10;JwfGGXgvOPWgOcNIcXheKcrISKQ6BwnylUnUPA/vKDS5P/idoq1lJ7i0vfNy14Ex+YKKtANDkh0c&#10;BzpN4eMc4sePeHk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xiP5dYAAAAIAQAADwAAAAAAAAAB&#10;ACAAAAAiAAAAZHJzL2Rvd25yZXYueG1sUEsBAhQAFAAAAAgAh07iQBqTg7ESAgAADAQAAA4AAAAA&#10;AAAAAQAgAAAAJQEAAGRycy9lMm9Eb2MueG1sUEsFBgAAAAAGAAYAWQEAAKkFAAAAAA==&#10;">
                <v:fill on="f" focussize="0,0"/>
                <v:stroke weight="5pt" color="#FF0000" linestyle="thickBetweenThin" joinstyle="round"/>
                <v:imagedata o:title=""/>
                <o:lock v:ext="edit" aspectratio="f"/>
              </v:line>
            </w:pict>
          </mc:Fallback>
        </mc:AlternateContent>
      </w:r>
    </w:p>
    <w:p w14:paraId="5D9CA7AC">
      <w:pPr>
        <w:snapToGrid w:val="0"/>
        <w:spacing w:line="360" w:lineRule="auto"/>
        <w:ind w:left="0" w:leftChars="0" w:firstLine="660" w:firstLineChars="220"/>
        <w:outlineLvl w:val="9"/>
        <w:rPr>
          <w:rFonts w:hint="eastAsia" w:ascii="宋体" w:hAnsi="宋体" w:eastAsia="宋体" w:cs="宋体"/>
          <w:color w:val="auto"/>
          <w:spacing w:val="0"/>
          <w:sz w:val="30"/>
          <w:szCs w:val="72"/>
          <w:highlight w:val="none"/>
        </w:rPr>
      </w:pPr>
    </w:p>
    <w:p w14:paraId="2EDBE00E">
      <w:pPr>
        <w:pStyle w:val="13"/>
        <w:snapToGrid w:val="0"/>
        <w:spacing w:line="360" w:lineRule="auto"/>
        <w:ind w:left="0" w:leftChars="0" w:firstLine="630" w:firstLineChars="220"/>
        <w:outlineLvl w:val="9"/>
        <w:rPr>
          <w:rFonts w:hint="eastAsia" w:ascii="宋体" w:hAnsi="宋体" w:eastAsia="宋体" w:cs="宋体"/>
          <w:b/>
          <w:bCs/>
          <w:color w:val="auto"/>
          <w:spacing w:val="0"/>
          <w:w w:val="95"/>
          <w:sz w:val="30"/>
          <w:szCs w:val="30"/>
          <w:highlight w:val="none"/>
          <w:lang w:val="en-US" w:eastAsia="zh-CN"/>
        </w:rPr>
      </w:pPr>
      <w:bookmarkStart w:id="1" w:name="_Toc19932"/>
      <w:r>
        <w:rPr>
          <w:rFonts w:hint="eastAsia" w:ascii="宋体" w:hAnsi="宋体" w:eastAsia="宋体" w:cs="宋体"/>
          <w:b/>
          <w:bCs/>
          <w:color w:val="auto"/>
          <w:spacing w:val="0"/>
          <w:w w:val="95"/>
          <w:sz w:val="30"/>
          <w:szCs w:val="30"/>
          <w:highlight w:val="none"/>
        </w:rPr>
        <w:t>采 购 人：</w:t>
      </w:r>
      <w:bookmarkEnd w:id="1"/>
      <w:r>
        <w:rPr>
          <w:rFonts w:hint="eastAsia" w:ascii="宋体" w:hAnsi="宋体" w:eastAsia="宋体" w:cs="宋体"/>
          <w:b/>
          <w:bCs/>
          <w:color w:val="auto"/>
          <w:spacing w:val="0"/>
          <w:sz w:val="30"/>
          <w:szCs w:val="30"/>
          <w:highlight w:val="none"/>
          <w:lang w:eastAsia="zh-CN"/>
        </w:rPr>
        <w:t>平南县人民医院</w:t>
      </w:r>
    </w:p>
    <w:p w14:paraId="0749A661">
      <w:pPr>
        <w:pStyle w:val="13"/>
        <w:snapToGrid w:val="0"/>
        <w:spacing w:line="360" w:lineRule="auto"/>
        <w:ind w:left="0" w:leftChars="0" w:firstLine="630" w:firstLineChars="220"/>
        <w:outlineLvl w:val="9"/>
        <w:rPr>
          <w:rFonts w:hint="eastAsia" w:ascii="宋体" w:hAnsi="宋体" w:eastAsia="宋体" w:cs="宋体"/>
          <w:b/>
          <w:bCs/>
          <w:color w:val="auto"/>
          <w:spacing w:val="0"/>
          <w:w w:val="95"/>
          <w:sz w:val="30"/>
          <w:szCs w:val="30"/>
          <w:highlight w:val="none"/>
        </w:rPr>
      </w:pPr>
    </w:p>
    <w:p w14:paraId="6B82042C">
      <w:pPr>
        <w:pStyle w:val="13"/>
        <w:snapToGrid w:val="0"/>
        <w:spacing w:line="360" w:lineRule="auto"/>
        <w:ind w:left="0" w:leftChars="0" w:firstLine="630" w:firstLineChars="220"/>
        <w:outlineLvl w:val="9"/>
        <w:rPr>
          <w:rFonts w:hint="eastAsia" w:ascii="宋体" w:hAnsi="宋体" w:eastAsia="宋体" w:cs="宋体"/>
          <w:b/>
          <w:bCs/>
          <w:color w:val="auto"/>
          <w:spacing w:val="0"/>
          <w:w w:val="95"/>
          <w:sz w:val="30"/>
          <w:szCs w:val="30"/>
          <w:highlight w:val="none"/>
          <w:lang w:eastAsia="zh-CN"/>
        </w:rPr>
      </w:pPr>
      <w:r>
        <w:rPr>
          <w:rFonts w:hint="eastAsia" w:ascii="宋体" w:hAnsi="宋体" w:eastAsia="宋体" w:cs="宋体"/>
          <w:b/>
          <w:bCs/>
          <w:color w:val="auto"/>
          <w:spacing w:val="0"/>
          <w:w w:val="95"/>
          <w:sz w:val="30"/>
          <w:szCs w:val="30"/>
          <w:highlight w:val="none"/>
        </w:rPr>
        <w:t>采购代理机构：</w:t>
      </w:r>
      <w:r>
        <w:rPr>
          <w:rFonts w:hint="eastAsia" w:ascii="宋体" w:hAnsi="宋体" w:eastAsia="宋体" w:cs="宋体"/>
          <w:b/>
          <w:bCs/>
          <w:color w:val="auto"/>
          <w:spacing w:val="0"/>
          <w:sz w:val="30"/>
          <w:szCs w:val="30"/>
          <w:highlight w:val="none"/>
          <w:lang w:eastAsia="zh-CN"/>
        </w:rPr>
        <w:t>泰宇建筑工程技术咨询有限公司</w:t>
      </w:r>
    </w:p>
    <w:p w14:paraId="0BE05EBD">
      <w:pPr>
        <w:pStyle w:val="13"/>
        <w:snapToGrid w:val="0"/>
        <w:spacing w:line="360" w:lineRule="auto"/>
        <w:ind w:left="0" w:leftChars="0" w:firstLine="630" w:firstLineChars="220"/>
        <w:outlineLvl w:val="9"/>
        <w:rPr>
          <w:rFonts w:hint="eastAsia" w:ascii="宋体" w:hAnsi="宋体" w:eastAsia="宋体" w:cs="宋体"/>
          <w:b/>
          <w:bCs/>
          <w:color w:val="auto"/>
          <w:spacing w:val="0"/>
          <w:w w:val="95"/>
          <w:sz w:val="30"/>
          <w:szCs w:val="30"/>
          <w:highlight w:val="none"/>
        </w:rPr>
      </w:pPr>
    </w:p>
    <w:p w14:paraId="7070C6F7">
      <w:pPr>
        <w:pStyle w:val="13"/>
        <w:snapToGrid w:val="0"/>
        <w:spacing w:line="360" w:lineRule="auto"/>
        <w:ind w:left="0" w:leftChars="0" w:firstLine="630" w:firstLineChars="220"/>
        <w:jc w:val="center"/>
        <w:outlineLvl w:val="9"/>
        <w:rPr>
          <w:rFonts w:hint="eastAsia" w:ascii="宋体" w:hAnsi="宋体" w:eastAsia="宋体" w:cs="宋体"/>
          <w:b/>
          <w:bCs/>
          <w:color w:val="auto"/>
          <w:spacing w:val="0"/>
          <w:w w:val="95"/>
          <w:sz w:val="30"/>
          <w:szCs w:val="30"/>
          <w:highlight w:val="none"/>
          <w:lang w:eastAsia="zh-CN"/>
        </w:rPr>
      </w:pPr>
      <w:bookmarkStart w:id="2" w:name="_Toc14615"/>
      <w:r>
        <w:rPr>
          <w:rFonts w:hint="eastAsia" w:ascii="宋体" w:hAnsi="宋体" w:eastAsia="宋体" w:cs="宋体"/>
          <w:b/>
          <w:bCs/>
          <w:color w:val="auto"/>
          <w:spacing w:val="0"/>
          <w:w w:val="95"/>
          <w:sz w:val="30"/>
          <w:szCs w:val="30"/>
          <w:highlight w:val="none"/>
          <w:lang w:eastAsia="zh-CN"/>
        </w:rPr>
        <w:t>202</w:t>
      </w:r>
      <w:r>
        <w:rPr>
          <w:rFonts w:hint="eastAsia" w:ascii="宋体" w:hAnsi="宋体" w:eastAsia="宋体" w:cs="宋体"/>
          <w:b/>
          <w:bCs/>
          <w:color w:val="auto"/>
          <w:spacing w:val="0"/>
          <w:w w:val="95"/>
          <w:sz w:val="30"/>
          <w:szCs w:val="30"/>
          <w:highlight w:val="none"/>
          <w:lang w:val="en-US" w:eastAsia="zh-CN"/>
        </w:rPr>
        <w:t>5</w:t>
      </w:r>
      <w:r>
        <w:rPr>
          <w:rFonts w:hint="eastAsia" w:ascii="宋体" w:hAnsi="宋体" w:eastAsia="宋体" w:cs="宋体"/>
          <w:b/>
          <w:bCs/>
          <w:color w:val="auto"/>
          <w:spacing w:val="0"/>
          <w:w w:val="95"/>
          <w:sz w:val="30"/>
          <w:szCs w:val="30"/>
          <w:highlight w:val="none"/>
          <w:lang w:eastAsia="zh-CN"/>
        </w:rPr>
        <w:t>年</w:t>
      </w:r>
      <w:r>
        <w:rPr>
          <w:rFonts w:hint="eastAsia" w:hAnsi="宋体" w:cs="宋体"/>
          <w:b/>
          <w:bCs/>
          <w:color w:val="auto"/>
          <w:spacing w:val="0"/>
          <w:w w:val="95"/>
          <w:sz w:val="30"/>
          <w:szCs w:val="30"/>
          <w:highlight w:val="none"/>
          <w:lang w:val="en-US" w:eastAsia="zh-CN"/>
        </w:rPr>
        <w:t>12</w:t>
      </w:r>
      <w:r>
        <w:rPr>
          <w:rFonts w:hint="eastAsia" w:ascii="宋体" w:hAnsi="宋体" w:eastAsia="宋体" w:cs="宋体"/>
          <w:b/>
          <w:bCs/>
          <w:color w:val="auto"/>
          <w:spacing w:val="0"/>
          <w:w w:val="95"/>
          <w:sz w:val="30"/>
          <w:szCs w:val="30"/>
          <w:highlight w:val="none"/>
          <w:lang w:eastAsia="zh-CN"/>
        </w:rPr>
        <w:t>月</w:t>
      </w:r>
      <w:bookmarkEnd w:id="2"/>
    </w:p>
    <w:p w14:paraId="021DA3CA">
      <w:pPr>
        <w:ind w:left="0" w:leftChars="0" w:firstLine="484" w:firstLineChars="220"/>
        <w:rPr>
          <w:rFonts w:hint="eastAsia" w:ascii="宋体" w:hAnsi="宋体" w:eastAsia="宋体" w:cs="宋体"/>
          <w:color w:val="auto"/>
          <w:spacing w:val="0"/>
          <w:lang w:eastAsia="zh-CN"/>
        </w:rPr>
      </w:pPr>
    </w:p>
    <w:p w14:paraId="1222431C">
      <w:pPr>
        <w:pStyle w:val="11"/>
        <w:ind w:left="0" w:leftChars="0" w:firstLine="442" w:firstLineChars="220"/>
        <w:rPr>
          <w:rFonts w:hint="eastAsia" w:ascii="宋体" w:hAnsi="宋体" w:eastAsia="宋体" w:cs="宋体"/>
          <w:b/>
          <w:color w:val="auto"/>
          <w:spacing w:val="0"/>
          <w:sz w:val="20"/>
          <w:highlight w:val="none"/>
          <w:lang w:eastAsia="zh-CN"/>
        </w:rPr>
      </w:pPr>
      <w:r>
        <w:rPr>
          <w:rFonts w:hint="eastAsia" w:ascii="宋体" w:hAnsi="宋体" w:eastAsia="宋体" w:cs="宋体"/>
          <w:b/>
          <w:color w:val="auto"/>
          <w:spacing w:val="0"/>
          <w:sz w:val="20"/>
          <w:highlight w:val="none"/>
          <w:lang w:eastAsia="zh-CN"/>
        </w:rPr>
        <w:br w:type="page"/>
      </w:r>
    </w:p>
    <w:p w14:paraId="2ABC2299">
      <w:pPr>
        <w:pStyle w:val="11"/>
        <w:spacing w:before="9"/>
        <w:ind w:left="0" w:leftChars="0" w:firstLine="331" w:firstLineChars="220"/>
        <w:rPr>
          <w:rFonts w:hint="eastAsia" w:ascii="宋体" w:hAnsi="宋体" w:eastAsia="宋体" w:cs="宋体"/>
          <w:b/>
          <w:color w:val="auto"/>
          <w:spacing w:val="0"/>
          <w:sz w:val="15"/>
          <w:highlight w:val="none"/>
        </w:rPr>
      </w:pPr>
    </w:p>
    <w:p w14:paraId="0009A6C3">
      <w:pPr>
        <w:spacing w:before="37"/>
        <w:ind w:left="0" w:leftChars="0" w:right="22" w:firstLine="972" w:firstLineChars="220"/>
        <w:jc w:val="center"/>
        <w:rPr>
          <w:rFonts w:hint="eastAsia" w:ascii="宋体" w:hAnsi="宋体" w:eastAsia="宋体" w:cs="宋体"/>
          <w:b/>
          <w:color w:val="auto"/>
          <w:spacing w:val="0"/>
          <w:sz w:val="44"/>
          <w:highlight w:val="none"/>
        </w:rPr>
      </w:pPr>
      <w:r>
        <w:rPr>
          <w:rFonts w:hint="eastAsia" w:ascii="宋体" w:hAnsi="宋体" w:eastAsia="宋体" w:cs="宋体"/>
          <w:b/>
          <w:color w:val="auto"/>
          <w:spacing w:val="0"/>
          <w:sz w:val="44"/>
          <w:highlight w:val="none"/>
        </w:rPr>
        <w:t>目  录</w:t>
      </w:r>
    </w:p>
    <w:sdt>
      <w:sdtPr>
        <w:rPr>
          <w:rFonts w:hint="eastAsia" w:ascii="宋体" w:hAnsi="宋体" w:eastAsia="宋体" w:cs="宋体"/>
          <w:color w:val="auto"/>
          <w:spacing w:val="0"/>
          <w:sz w:val="21"/>
          <w:szCs w:val="22"/>
          <w:highlight w:val="none"/>
          <w:lang w:val="en-US" w:eastAsia="zh-CN" w:bidi="ar-SA"/>
        </w:rPr>
        <w:id w:val="147451207"/>
        <w15:color w:val="DBDBDB"/>
      </w:sdtPr>
      <w:sdtEndPr>
        <w:rPr>
          <w:rFonts w:hint="eastAsia" w:ascii="宋体" w:hAnsi="宋体" w:eastAsia="宋体" w:cs="宋体"/>
          <w:color w:val="auto"/>
          <w:spacing w:val="0"/>
          <w:sz w:val="21"/>
          <w:szCs w:val="22"/>
          <w:highlight w:val="none"/>
          <w:lang w:val="en-US" w:eastAsia="zh-CN" w:bidi="ar-SA"/>
        </w:rPr>
      </w:sdtEndPr>
      <w:sdtContent>
        <w:p w14:paraId="0BEF481D">
          <w:pPr>
            <w:spacing w:before="0" w:beforeLines="0" w:after="0" w:afterLines="0" w:line="240" w:lineRule="auto"/>
            <w:ind w:left="0" w:leftChars="0" w:right="0" w:rightChars="0" w:firstLine="462" w:firstLineChars="220"/>
            <w:jc w:val="center"/>
            <w:rPr>
              <w:rFonts w:hint="eastAsia" w:ascii="宋体" w:hAnsi="宋体" w:eastAsia="宋体" w:cs="宋体"/>
              <w:color w:val="auto"/>
              <w:spacing w:val="0"/>
              <w:highlight w:val="none"/>
            </w:rPr>
          </w:pPr>
          <w:bookmarkStart w:id="58" w:name="_GoBack"/>
        </w:p>
        <w:p w14:paraId="469D5BE6">
          <w:pPr>
            <w:pStyle w:val="39"/>
            <w:tabs>
              <w:tab w:val="right" w:leader="dot" w:pos="10170"/>
            </w:tabs>
            <w:spacing w:line="240" w:lineRule="auto"/>
            <w:ind w:left="0" w:leftChars="0" w:right="488" w:rightChars="222"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TOC \o "1-3" \h \u </w:instrText>
          </w:r>
          <w:r>
            <w:rPr>
              <w:rFonts w:hint="eastAsia" w:ascii="宋体" w:hAnsi="宋体" w:eastAsia="宋体" w:cs="宋体"/>
              <w:color w:val="auto"/>
              <w:spacing w:val="0"/>
              <w:sz w:val="28"/>
              <w:szCs w:val="28"/>
              <w:highlight w:val="none"/>
            </w:rPr>
            <w:fldChar w:fldCharType="separate"/>
          </w:r>
        </w:p>
        <w:p w14:paraId="4EA98BB5">
          <w:pPr>
            <w:pStyle w:val="40"/>
            <w:tabs>
              <w:tab w:val="right" w:leader="dot" w:pos="9460"/>
            </w:tabs>
            <w:spacing w:line="240" w:lineRule="auto"/>
            <w:ind w:left="0" w:leftChars="0"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HYPERLINK \l _Toc11156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第一章</w:t>
          </w:r>
          <w:r>
            <w:rPr>
              <w:rFonts w:hint="eastAsia" w:ascii="宋体" w:hAnsi="宋体" w:eastAsia="宋体" w:cs="宋体"/>
              <w:color w:val="auto"/>
              <w:spacing w:val="0"/>
              <w:w w:val="150"/>
              <w:sz w:val="28"/>
              <w:szCs w:val="28"/>
              <w:highlight w:val="none"/>
            </w:rPr>
            <w:t xml:space="preserve"> </w:t>
          </w:r>
          <w:r>
            <w:rPr>
              <w:rFonts w:hint="eastAsia" w:ascii="宋体" w:hAnsi="宋体" w:eastAsia="宋体" w:cs="宋体"/>
              <w:color w:val="auto"/>
              <w:spacing w:val="0"/>
              <w:sz w:val="28"/>
              <w:szCs w:val="28"/>
              <w:highlight w:val="none"/>
            </w:rPr>
            <w:t>单一来源采购邀请函</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PAGEREF _Toc11156 \h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1</w:t>
          </w:r>
          <w:r>
            <w:rPr>
              <w:rFonts w:hint="eastAsia" w:ascii="宋体" w:hAnsi="宋体" w:eastAsia="宋体" w:cs="宋体"/>
              <w:color w:val="auto"/>
              <w:spacing w:val="0"/>
              <w:sz w:val="28"/>
              <w:szCs w:val="28"/>
              <w:highlight w:val="none"/>
            </w:rPr>
            <w:fldChar w:fldCharType="end"/>
          </w:r>
          <w:r>
            <w:rPr>
              <w:rFonts w:hint="eastAsia" w:ascii="宋体" w:hAnsi="宋体" w:eastAsia="宋体" w:cs="宋体"/>
              <w:color w:val="auto"/>
              <w:spacing w:val="0"/>
              <w:sz w:val="28"/>
              <w:szCs w:val="28"/>
              <w:highlight w:val="none"/>
            </w:rPr>
            <w:fldChar w:fldCharType="end"/>
          </w:r>
        </w:p>
        <w:p w14:paraId="20535EAC">
          <w:pPr>
            <w:pStyle w:val="40"/>
            <w:tabs>
              <w:tab w:val="right" w:leader="dot" w:pos="10170"/>
            </w:tabs>
            <w:spacing w:line="240" w:lineRule="auto"/>
            <w:ind w:left="0" w:leftChars="0" w:firstLine="616" w:firstLineChars="220"/>
            <w:rPr>
              <w:rFonts w:hint="eastAsia" w:ascii="宋体" w:hAnsi="宋体" w:eastAsia="宋体" w:cs="宋体"/>
              <w:color w:val="auto"/>
              <w:spacing w:val="0"/>
              <w:sz w:val="28"/>
              <w:szCs w:val="28"/>
              <w:highlight w:val="none"/>
            </w:rPr>
          </w:pPr>
        </w:p>
        <w:p w14:paraId="63ADB990">
          <w:pPr>
            <w:pStyle w:val="40"/>
            <w:tabs>
              <w:tab w:val="right" w:leader="dot" w:pos="9460"/>
            </w:tabs>
            <w:spacing w:line="240" w:lineRule="auto"/>
            <w:ind w:left="0" w:leftChars="0"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HYPERLINK \l _Toc24881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第二章 单一来源供应商须知及前附表</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PAGEREF _Toc24881 \h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5</w:t>
          </w:r>
          <w:r>
            <w:rPr>
              <w:rFonts w:hint="eastAsia" w:ascii="宋体" w:hAnsi="宋体" w:eastAsia="宋体" w:cs="宋体"/>
              <w:color w:val="auto"/>
              <w:spacing w:val="0"/>
              <w:sz w:val="28"/>
              <w:szCs w:val="28"/>
              <w:highlight w:val="none"/>
            </w:rPr>
            <w:fldChar w:fldCharType="end"/>
          </w:r>
          <w:r>
            <w:rPr>
              <w:rFonts w:hint="eastAsia" w:ascii="宋体" w:hAnsi="宋体" w:eastAsia="宋体" w:cs="宋体"/>
              <w:color w:val="auto"/>
              <w:spacing w:val="0"/>
              <w:sz w:val="28"/>
              <w:szCs w:val="28"/>
              <w:highlight w:val="none"/>
            </w:rPr>
            <w:fldChar w:fldCharType="end"/>
          </w:r>
        </w:p>
        <w:p w14:paraId="641FCFA2">
          <w:pPr>
            <w:pStyle w:val="40"/>
            <w:tabs>
              <w:tab w:val="right" w:leader="dot" w:pos="10170"/>
            </w:tabs>
            <w:spacing w:line="240" w:lineRule="auto"/>
            <w:ind w:left="0" w:leftChars="0" w:firstLine="616" w:firstLineChars="220"/>
            <w:rPr>
              <w:rFonts w:hint="eastAsia" w:ascii="宋体" w:hAnsi="宋体" w:eastAsia="宋体" w:cs="宋体"/>
              <w:color w:val="auto"/>
              <w:spacing w:val="0"/>
              <w:sz w:val="28"/>
              <w:szCs w:val="28"/>
              <w:highlight w:val="none"/>
            </w:rPr>
          </w:pPr>
        </w:p>
        <w:p w14:paraId="099ACC70">
          <w:pPr>
            <w:pStyle w:val="40"/>
            <w:tabs>
              <w:tab w:val="right" w:pos="2800"/>
              <w:tab w:val="right" w:leader="dot" w:pos="9460"/>
            </w:tabs>
            <w:spacing w:line="240" w:lineRule="auto"/>
            <w:ind w:left="0" w:leftChars="0"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HYPERLINK \l _Toc19182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w w:val="100"/>
              <w:sz w:val="28"/>
              <w:szCs w:val="28"/>
              <w:highlight w:val="none"/>
            </w:rPr>
            <w:t>第三章</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w w:val="100"/>
              <w:sz w:val="28"/>
              <w:szCs w:val="28"/>
              <w:highlight w:val="none"/>
              <w:lang w:eastAsia="zh-CN"/>
            </w:rPr>
            <w:t>采购服务需求</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PAGEREF _Toc19182 \h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15</w:t>
          </w:r>
          <w:r>
            <w:rPr>
              <w:rFonts w:hint="eastAsia" w:ascii="宋体" w:hAnsi="宋体" w:eastAsia="宋体" w:cs="宋体"/>
              <w:color w:val="auto"/>
              <w:spacing w:val="0"/>
              <w:sz w:val="28"/>
              <w:szCs w:val="28"/>
              <w:highlight w:val="none"/>
            </w:rPr>
            <w:fldChar w:fldCharType="end"/>
          </w:r>
          <w:r>
            <w:rPr>
              <w:rFonts w:hint="eastAsia" w:ascii="宋体" w:hAnsi="宋体" w:eastAsia="宋体" w:cs="宋体"/>
              <w:color w:val="auto"/>
              <w:spacing w:val="0"/>
              <w:sz w:val="28"/>
              <w:szCs w:val="28"/>
              <w:highlight w:val="none"/>
            </w:rPr>
            <w:fldChar w:fldCharType="end"/>
          </w:r>
        </w:p>
        <w:p w14:paraId="7E5CFE91">
          <w:pPr>
            <w:pStyle w:val="38"/>
            <w:tabs>
              <w:tab w:val="right" w:leader="dot" w:pos="10170"/>
            </w:tabs>
            <w:spacing w:line="240" w:lineRule="auto"/>
            <w:ind w:left="0" w:leftChars="0" w:firstLine="616" w:firstLineChars="220"/>
            <w:rPr>
              <w:rFonts w:hint="eastAsia" w:ascii="宋体" w:hAnsi="宋体" w:eastAsia="宋体" w:cs="宋体"/>
              <w:color w:val="auto"/>
              <w:spacing w:val="0"/>
              <w:sz w:val="28"/>
              <w:szCs w:val="28"/>
              <w:highlight w:val="none"/>
            </w:rPr>
          </w:pPr>
        </w:p>
        <w:p w14:paraId="5AF49C17">
          <w:pPr>
            <w:pStyle w:val="40"/>
            <w:tabs>
              <w:tab w:val="right" w:leader="dot" w:pos="9460"/>
            </w:tabs>
            <w:spacing w:line="240" w:lineRule="auto"/>
            <w:ind w:left="0" w:leftChars="0"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HYPERLINK \l _Toc11883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第四章</w:t>
          </w:r>
          <w:r>
            <w:rPr>
              <w:rFonts w:hint="eastAsia" w:ascii="宋体" w:hAnsi="宋体" w:eastAsia="宋体" w:cs="宋体"/>
              <w:color w:val="auto"/>
              <w:spacing w:val="0"/>
              <w:w w:val="150"/>
              <w:sz w:val="28"/>
              <w:szCs w:val="28"/>
              <w:highlight w:val="none"/>
              <w:lang w:val="en-US" w:eastAsia="zh-CN"/>
            </w:rPr>
            <w:t xml:space="preserve"> </w:t>
          </w:r>
          <w:r>
            <w:rPr>
              <w:rFonts w:hint="eastAsia" w:ascii="宋体" w:hAnsi="宋体" w:eastAsia="宋体" w:cs="宋体"/>
              <w:color w:val="auto"/>
              <w:spacing w:val="0"/>
              <w:sz w:val="28"/>
              <w:szCs w:val="28"/>
              <w:highlight w:val="none"/>
            </w:rPr>
            <w:t>采购协议及格式</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PAGEREF _Toc11883 \h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26</w:t>
          </w:r>
          <w:r>
            <w:rPr>
              <w:rFonts w:hint="eastAsia" w:ascii="宋体" w:hAnsi="宋体" w:eastAsia="宋体" w:cs="宋体"/>
              <w:color w:val="auto"/>
              <w:spacing w:val="0"/>
              <w:sz w:val="28"/>
              <w:szCs w:val="28"/>
              <w:highlight w:val="none"/>
            </w:rPr>
            <w:fldChar w:fldCharType="end"/>
          </w:r>
          <w:r>
            <w:rPr>
              <w:rFonts w:hint="eastAsia" w:ascii="宋体" w:hAnsi="宋体" w:eastAsia="宋体" w:cs="宋体"/>
              <w:color w:val="auto"/>
              <w:spacing w:val="0"/>
              <w:sz w:val="28"/>
              <w:szCs w:val="28"/>
              <w:highlight w:val="none"/>
            </w:rPr>
            <w:fldChar w:fldCharType="end"/>
          </w:r>
        </w:p>
        <w:p w14:paraId="10CB04A4">
          <w:pPr>
            <w:pStyle w:val="39"/>
            <w:tabs>
              <w:tab w:val="right" w:leader="dot" w:pos="10170"/>
            </w:tabs>
            <w:spacing w:line="240" w:lineRule="auto"/>
            <w:ind w:left="0" w:leftChars="0" w:firstLine="616" w:firstLineChars="220"/>
            <w:rPr>
              <w:rFonts w:hint="eastAsia" w:ascii="宋体" w:hAnsi="宋体" w:eastAsia="宋体" w:cs="宋体"/>
              <w:color w:val="auto"/>
              <w:spacing w:val="0"/>
              <w:sz w:val="28"/>
              <w:szCs w:val="28"/>
              <w:highlight w:val="none"/>
            </w:rPr>
          </w:pPr>
        </w:p>
        <w:p w14:paraId="35802A7B">
          <w:pPr>
            <w:pStyle w:val="38"/>
            <w:tabs>
              <w:tab w:val="right" w:pos="2400"/>
              <w:tab w:val="right" w:leader="dot" w:pos="9460"/>
            </w:tabs>
            <w:spacing w:line="240" w:lineRule="auto"/>
            <w:ind w:left="0" w:leftChars="0" w:firstLine="616" w:firstLineChars="220"/>
            <w:rPr>
              <w:rFonts w:hint="eastAsia" w:ascii="宋体" w:hAnsi="宋体" w:eastAsia="宋体" w:cs="宋体"/>
              <w:color w:val="auto"/>
              <w:spacing w:val="0"/>
              <w:sz w:val="28"/>
              <w:szCs w:val="28"/>
              <w:highlight w:val="none"/>
            </w:rPr>
          </w:pP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HYPERLINK \l _Toc11456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w w:val="100"/>
              <w:sz w:val="28"/>
              <w:szCs w:val="28"/>
              <w:highlight w:val="none"/>
            </w:rPr>
            <w:t>第五章</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lang w:val="en-US" w:eastAsia="zh-CN"/>
            </w:rPr>
            <w:t xml:space="preserve"> </w:t>
          </w:r>
          <w:r>
            <w:rPr>
              <w:rFonts w:hint="eastAsia" w:ascii="宋体" w:hAnsi="宋体" w:eastAsia="宋体" w:cs="宋体"/>
              <w:color w:val="auto"/>
              <w:spacing w:val="0"/>
              <w:w w:val="100"/>
              <w:sz w:val="28"/>
              <w:szCs w:val="28"/>
              <w:highlight w:val="none"/>
            </w:rPr>
            <w:t>报价文件格式</w:t>
          </w:r>
          <w:r>
            <w:rPr>
              <w:rFonts w:hint="eastAsia" w:ascii="宋体" w:hAnsi="宋体" w:eastAsia="宋体" w:cs="宋体"/>
              <w:color w:val="auto"/>
              <w:spacing w:val="0"/>
              <w:sz w:val="28"/>
              <w:szCs w:val="28"/>
              <w:highlight w:val="none"/>
            </w:rPr>
            <w:tab/>
          </w:r>
          <w:r>
            <w:rPr>
              <w:rFonts w:hint="eastAsia" w:ascii="宋体" w:hAnsi="宋体" w:eastAsia="宋体" w:cs="宋体"/>
              <w:color w:val="auto"/>
              <w:spacing w:val="0"/>
              <w:sz w:val="28"/>
              <w:szCs w:val="28"/>
              <w:highlight w:val="none"/>
            </w:rPr>
            <w:fldChar w:fldCharType="begin"/>
          </w:r>
          <w:r>
            <w:rPr>
              <w:rFonts w:hint="eastAsia" w:ascii="宋体" w:hAnsi="宋体" w:eastAsia="宋体" w:cs="宋体"/>
              <w:color w:val="auto"/>
              <w:spacing w:val="0"/>
              <w:sz w:val="28"/>
              <w:szCs w:val="28"/>
              <w:highlight w:val="none"/>
            </w:rPr>
            <w:instrText xml:space="preserve"> PAGEREF _Toc11456 \h </w:instrText>
          </w:r>
          <w:r>
            <w:rPr>
              <w:rFonts w:hint="eastAsia" w:ascii="宋体" w:hAnsi="宋体" w:eastAsia="宋体" w:cs="宋体"/>
              <w:color w:val="auto"/>
              <w:spacing w:val="0"/>
              <w:sz w:val="28"/>
              <w:szCs w:val="28"/>
              <w:highlight w:val="none"/>
            </w:rPr>
            <w:fldChar w:fldCharType="separate"/>
          </w:r>
          <w:r>
            <w:rPr>
              <w:rFonts w:hint="eastAsia" w:ascii="宋体" w:hAnsi="宋体" w:eastAsia="宋体" w:cs="宋体"/>
              <w:color w:val="auto"/>
              <w:spacing w:val="0"/>
              <w:sz w:val="28"/>
              <w:szCs w:val="28"/>
              <w:highlight w:val="none"/>
            </w:rPr>
            <w:t>30</w:t>
          </w:r>
          <w:r>
            <w:rPr>
              <w:rFonts w:hint="eastAsia" w:ascii="宋体" w:hAnsi="宋体" w:eastAsia="宋体" w:cs="宋体"/>
              <w:color w:val="auto"/>
              <w:spacing w:val="0"/>
              <w:sz w:val="28"/>
              <w:szCs w:val="28"/>
              <w:highlight w:val="none"/>
            </w:rPr>
            <w:fldChar w:fldCharType="end"/>
          </w:r>
          <w:r>
            <w:rPr>
              <w:rFonts w:hint="eastAsia" w:ascii="宋体" w:hAnsi="宋体" w:eastAsia="宋体" w:cs="宋体"/>
              <w:color w:val="auto"/>
              <w:spacing w:val="0"/>
              <w:sz w:val="28"/>
              <w:szCs w:val="28"/>
              <w:highlight w:val="none"/>
            </w:rPr>
            <w:fldChar w:fldCharType="end"/>
          </w:r>
        </w:p>
        <w:p w14:paraId="678654C7">
          <w:pPr>
            <w:pStyle w:val="40"/>
            <w:tabs>
              <w:tab w:val="right" w:leader="dot" w:pos="10170"/>
            </w:tabs>
            <w:spacing w:line="240" w:lineRule="auto"/>
            <w:ind w:left="0" w:leftChars="0" w:firstLine="616" w:firstLineChars="220"/>
            <w:rPr>
              <w:rFonts w:hint="eastAsia" w:ascii="宋体" w:hAnsi="宋体" w:eastAsia="宋体" w:cs="宋体"/>
              <w:color w:val="auto"/>
              <w:spacing w:val="0"/>
              <w:sz w:val="28"/>
              <w:szCs w:val="28"/>
              <w:highlight w:val="none"/>
            </w:rPr>
          </w:pPr>
        </w:p>
        <w:p w14:paraId="2787FA6B">
          <w:pPr>
            <w:spacing w:line="240" w:lineRule="auto"/>
            <w:ind w:left="0" w:leftChars="0" w:firstLine="616" w:firstLineChars="220"/>
            <w:rPr>
              <w:rFonts w:hint="eastAsia" w:ascii="宋体" w:hAnsi="宋体" w:eastAsia="宋体" w:cs="宋体"/>
              <w:color w:val="auto"/>
              <w:spacing w:val="0"/>
              <w:highlight w:val="none"/>
            </w:rPr>
          </w:pPr>
          <w:r>
            <w:rPr>
              <w:rFonts w:hint="eastAsia" w:ascii="宋体" w:hAnsi="宋体" w:eastAsia="宋体" w:cs="宋体"/>
              <w:color w:val="auto"/>
              <w:spacing w:val="0"/>
              <w:sz w:val="28"/>
              <w:szCs w:val="28"/>
              <w:highlight w:val="none"/>
            </w:rPr>
            <w:fldChar w:fldCharType="end"/>
          </w:r>
          <w:bookmarkEnd w:id="58"/>
        </w:p>
      </w:sdtContent>
    </w:sdt>
    <w:p w14:paraId="4ECE13B7">
      <w:pPr>
        <w:pStyle w:val="2"/>
        <w:ind w:left="0" w:leftChars="0" w:firstLine="0" w:firstLineChars="0"/>
        <w:jc w:val="center"/>
        <w:outlineLvl w:val="0"/>
        <w:rPr>
          <w:rFonts w:hint="eastAsia" w:ascii="宋体" w:hAnsi="宋体" w:eastAsia="宋体" w:cs="宋体"/>
          <w:color w:val="auto"/>
          <w:spacing w:val="0"/>
          <w:highlight w:val="none"/>
        </w:rPr>
        <w:sectPr>
          <w:footerReference r:id="rId5" w:type="default"/>
          <w:pgSz w:w="11910" w:h="16840"/>
          <w:pgMar w:top="1440" w:right="1080" w:bottom="1440" w:left="1080" w:header="0" w:footer="993" w:gutter="0"/>
          <w:pgNumType w:fmt="decimal"/>
          <w:cols w:space="720" w:num="1"/>
        </w:sectPr>
      </w:pPr>
      <w:bookmarkStart w:id="3" w:name="_Toc11156"/>
    </w:p>
    <w:p w14:paraId="3E3073BC">
      <w:pPr>
        <w:pStyle w:val="2"/>
        <w:ind w:left="0" w:leftChars="0" w:firstLine="0" w:firstLineChars="0"/>
        <w:jc w:val="center"/>
        <w:outlineLvl w:val="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第一章</w:t>
      </w:r>
      <w:r>
        <w:rPr>
          <w:rFonts w:hint="eastAsia" w:ascii="宋体" w:hAnsi="宋体" w:eastAsia="宋体" w:cs="宋体"/>
          <w:color w:val="auto"/>
          <w:spacing w:val="0"/>
          <w:w w:val="150"/>
          <w:highlight w:val="none"/>
          <w:lang w:val="en-US" w:eastAsia="zh-CN"/>
        </w:rPr>
        <w:t xml:space="preserve"> </w:t>
      </w:r>
      <w:r>
        <w:rPr>
          <w:rFonts w:hint="eastAsia" w:ascii="宋体" w:hAnsi="宋体" w:eastAsia="宋体" w:cs="宋体"/>
          <w:color w:val="auto"/>
          <w:spacing w:val="0"/>
          <w:highlight w:val="none"/>
        </w:rPr>
        <w:t>单一来源采购邀请函</w:t>
      </w:r>
      <w:bookmarkEnd w:id="3"/>
    </w:p>
    <w:p w14:paraId="3488BFFB">
      <w:pPr>
        <w:spacing w:before="216" w:line="417" w:lineRule="auto"/>
        <w:ind w:left="0" w:leftChars="0" w:right="1107" w:firstLine="618" w:firstLineChars="220"/>
        <w:jc w:val="center"/>
        <w:rPr>
          <w:rFonts w:hint="eastAsia" w:ascii="宋体" w:hAnsi="宋体" w:eastAsia="宋体" w:cs="宋体"/>
          <w:b/>
          <w:color w:val="auto"/>
          <w:spacing w:val="0"/>
          <w:sz w:val="28"/>
          <w:highlight w:val="none"/>
        </w:rPr>
      </w:pPr>
      <w:r>
        <w:rPr>
          <w:rFonts w:hint="eastAsia" w:ascii="宋体" w:hAnsi="宋体" w:eastAsia="宋体" w:cs="宋体"/>
          <w:b/>
          <w:color w:val="auto"/>
          <w:spacing w:val="0"/>
          <w:sz w:val="28"/>
          <w:highlight w:val="none"/>
          <w:lang w:eastAsia="zh-CN"/>
        </w:rPr>
        <w:t>泰宇建筑工程技术咨询有限公司</w:t>
      </w:r>
      <w:r>
        <w:rPr>
          <w:rFonts w:hint="eastAsia" w:ascii="宋体" w:hAnsi="宋体" w:eastAsia="宋体" w:cs="宋体"/>
          <w:b/>
          <w:color w:val="auto"/>
          <w:spacing w:val="0"/>
          <w:sz w:val="28"/>
          <w:highlight w:val="none"/>
        </w:rPr>
        <w:t>关于</w:t>
      </w:r>
      <w:r>
        <w:rPr>
          <w:rFonts w:hint="eastAsia" w:cs="宋体"/>
          <w:b/>
          <w:color w:val="auto"/>
          <w:spacing w:val="0"/>
          <w:sz w:val="28"/>
          <w:highlight w:val="none"/>
          <w:lang w:eastAsia="zh-CN"/>
        </w:rPr>
        <w:t>实验室信息管理系统升级服务项目和医学影像存储传输与信息管理系统升级服务项目</w:t>
      </w:r>
      <w:r>
        <w:rPr>
          <w:rFonts w:hint="eastAsia" w:ascii="宋体" w:hAnsi="宋体" w:eastAsia="宋体" w:cs="宋体"/>
          <w:b/>
          <w:color w:val="auto"/>
          <w:spacing w:val="0"/>
          <w:sz w:val="28"/>
          <w:highlight w:val="none"/>
        </w:rPr>
        <w:t>单一来源采购邀请函</w:t>
      </w:r>
    </w:p>
    <w:p w14:paraId="76108DCD">
      <w:pPr>
        <w:pStyle w:val="11"/>
        <w:spacing w:before="7"/>
        <w:rPr>
          <w:rFonts w:hint="eastAsia" w:ascii="宋体" w:hAnsi="宋体" w:eastAsia="宋体" w:cs="宋体"/>
          <w:b/>
          <w:color w:val="auto"/>
          <w:spacing w:val="0"/>
          <w:sz w:val="21"/>
          <w:szCs w:val="22"/>
          <w:highlight w:val="none"/>
          <w:lang w:val="en-US" w:eastAsia="zh-CN" w:bidi="ar-SA"/>
        </w:rPr>
      </w:pPr>
      <w:r>
        <w:rPr>
          <w:rFonts w:hint="eastAsia" w:cs="宋体"/>
          <w:b/>
          <w:color w:val="auto"/>
          <w:spacing w:val="0"/>
          <w:sz w:val="21"/>
          <w:szCs w:val="22"/>
          <w:highlight w:val="none"/>
          <w:lang w:val="en-US" w:eastAsia="zh-CN" w:bidi="ar-SA"/>
        </w:rPr>
        <w:t>东软集团（南宁）有限公司</w:t>
      </w:r>
      <w:r>
        <w:rPr>
          <w:rFonts w:hint="eastAsia" w:ascii="宋体" w:hAnsi="宋体" w:eastAsia="宋体" w:cs="宋体"/>
          <w:b/>
          <w:color w:val="auto"/>
          <w:spacing w:val="0"/>
          <w:sz w:val="21"/>
          <w:szCs w:val="22"/>
          <w:highlight w:val="none"/>
          <w:lang w:val="en-US" w:eastAsia="zh-CN" w:bidi="ar-SA"/>
        </w:rPr>
        <w:t>：</w:t>
      </w:r>
    </w:p>
    <w:p w14:paraId="798EDA7C">
      <w:pPr>
        <w:pStyle w:val="11"/>
        <w:spacing w:before="7"/>
        <w:ind w:left="0" w:leftChars="0" w:firstLine="331" w:firstLineChars="220"/>
        <w:rPr>
          <w:rFonts w:hint="eastAsia" w:ascii="宋体" w:hAnsi="宋体" w:eastAsia="宋体" w:cs="宋体"/>
          <w:b/>
          <w:color w:val="auto"/>
          <w:spacing w:val="0"/>
          <w:sz w:val="15"/>
          <w:highlight w:val="none"/>
        </w:rPr>
      </w:pPr>
    </w:p>
    <w:p w14:paraId="455AAEB6">
      <w:pPr>
        <w:pStyle w:val="11"/>
        <w:spacing w:line="417" w:lineRule="auto"/>
        <w:ind w:left="0" w:leftChars="0" w:right="313" w:firstLine="462" w:firstLineChars="220"/>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泰宇建筑工程技术咨询有限公司受平南县人民医院的委托，拟对</w:t>
      </w:r>
      <w:r>
        <w:rPr>
          <w:rFonts w:hint="eastAsia" w:cs="宋体"/>
          <w:color w:val="auto"/>
          <w:spacing w:val="0"/>
          <w:sz w:val="21"/>
          <w:szCs w:val="22"/>
          <w:highlight w:val="none"/>
          <w:lang w:val="en-US" w:eastAsia="zh-CN" w:bidi="ar-SA"/>
        </w:rPr>
        <w:t>实验室信息管理系统升级服务项目和医学影像存储传输与信息管理系统升级服务项目</w:t>
      </w:r>
      <w:r>
        <w:rPr>
          <w:rFonts w:hint="eastAsia" w:ascii="宋体" w:hAnsi="宋体" w:eastAsia="宋体" w:cs="宋体"/>
          <w:color w:val="auto"/>
          <w:spacing w:val="0"/>
          <w:sz w:val="21"/>
          <w:szCs w:val="22"/>
          <w:highlight w:val="none"/>
          <w:lang w:val="en-US" w:eastAsia="zh-CN" w:bidi="ar-SA"/>
        </w:rPr>
        <w:t>进行单一来源采购，现将有关事项通知如下：</w:t>
      </w:r>
    </w:p>
    <w:p w14:paraId="1E9B1A06">
      <w:pPr>
        <w:pStyle w:val="11"/>
        <w:spacing w:before="7"/>
        <w:ind w:left="0" w:leftChars="0" w:right="488" w:rightChars="222" w:firstLine="464" w:firstLineChars="220"/>
        <w:outlineLvl w:val="1"/>
        <w:rPr>
          <w:rFonts w:hint="eastAsia" w:ascii="宋体" w:hAnsi="宋体" w:eastAsia="宋体" w:cs="宋体"/>
          <w:b/>
          <w:color w:val="auto"/>
          <w:spacing w:val="0"/>
          <w:sz w:val="21"/>
          <w:szCs w:val="22"/>
          <w:highlight w:val="none"/>
          <w:lang w:val="en-US" w:eastAsia="zh-CN" w:bidi="ar-SA"/>
        </w:rPr>
      </w:pPr>
      <w:bookmarkStart w:id="4" w:name="_Toc25218"/>
      <w:r>
        <w:rPr>
          <w:rFonts w:hint="eastAsia" w:ascii="宋体" w:hAnsi="宋体" w:eastAsia="宋体" w:cs="宋体"/>
          <w:b/>
          <w:color w:val="auto"/>
          <w:spacing w:val="0"/>
          <w:sz w:val="21"/>
          <w:szCs w:val="22"/>
          <w:highlight w:val="none"/>
          <w:lang w:val="en-US" w:eastAsia="zh-CN" w:bidi="ar-SA"/>
        </w:rPr>
        <w:t>一、项目基本情况</w:t>
      </w:r>
      <w:bookmarkEnd w:id="4"/>
    </w:p>
    <w:p w14:paraId="7850795C">
      <w:pPr>
        <w:pStyle w:val="11"/>
        <w:spacing w:before="7"/>
        <w:ind w:left="0" w:leftChars="0" w:right="488" w:rightChars="222" w:firstLine="464" w:firstLineChars="220"/>
        <w:rPr>
          <w:rFonts w:hint="eastAsia" w:ascii="宋体" w:hAnsi="宋体" w:eastAsia="宋体" w:cs="宋体"/>
          <w:b/>
          <w:color w:val="auto"/>
          <w:spacing w:val="0"/>
          <w:sz w:val="21"/>
          <w:szCs w:val="22"/>
          <w:highlight w:val="none"/>
          <w:lang w:val="en-US" w:eastAsia="zh-CN" w:bidi="ar-SA"/>
        </w:rPr>
      </w:pPr>
    </w:p>
    <w:p w14:paraId="30BB60D3">
      <w:pPr>
        <w:pStyle w:val="11"/>
        <w:ind w:left="0" w:leftChars="0" w:right="488" w:rightChars="222" w:firstLine="464" w:firstLineChars="220"/>
        <w:rPr>
          <w:rFonts w:hint="eastAsia" w:ascii="宋体" w:hAnsi="宋体" w:eastAsia="宋体" w:cs="宋体"/>
          <w:color w:val="auto"/>
          <w:spacing w:val="0"/>
          <w:sz w:val="15"/>
          <w:highlight w:val="none"/>
        </w:rPr>
      </w:pPr>
      <w:r>
        <w:rPr>
          <w:rFonts w:hint="eastAsia" w:ascii="宋体" w:hAnsi="宋体" w:eastAsia="宋体" w:cs="宋体"/>
          <w:b/>
          <w:color w:val="auto"/>
          <w:spacing w:val="0"/>
          <w:sz w:val="21"/>
          <w:szCs w:val="22"/>
          <w:highlight w:val="none"/>
          <w:lang w:val="en-US" w:eastAsia="zh-CN" w:bidi="ar-SA"/>
        </w:rPr>
        <w:t>项目编号：</w:t>
      </w:r>
      <w:r>
        <w:rPr>
          <w:rFonts w:hint="eastAsia" w:cs="宋体"/>
          <w:color w:val="auto"/>
          <w:spacing w:val="0"/>
          <w:sz w:val="21"/>
          <w:szCs w:val="22"/>
          <w:highlight w:val="none"/>
          <w:lang w:val="en-US" w:eastAsia="zh-CN" w:bidi="ar-SA"/>
        </w:rPr>
        <w:t>GGZC2025-D3-210323-TYZX</w:t>
      </w:r>
    </w:p>
    <w:p w14:paraId="34CE4D4D">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rPr>
          <w:rFonts w:hint="eastAsia" w:cs="宋体"/>
          <w:b/>
          <w:color w:val="auto"/>
          <w:spacing w:val="0"/>
          <w:sz w:val="21"/>
          <w:highlight w:val="none"/>
          <w:lang w:val="en-US" w:eastAsia="zh-CN"/>
        </w:rPr>
      </w:pPr>
      <w:r>
        <w:rPr>
          <w:rFonts w:hint="eastAsia" w:cs="宋体"/>
          <w:b/>
          <w:color w:val="auto"/>
          <w:spacing w:val="0"/>
          <w:sz w:val="21"/>
          <w:highlight w:val="none"/>
          <w:lang w:val="en-US" w:eastAsia="zh-CN"/>
        </w:rPr>
        <w:t>申请编号：PNZC2025-D3-03126</w:t>
      </w:r>
    </w:p>
    <w:p w14:paraId="4BF2C77B">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rPr>
          <w:rFonts w:hint="eastAsia" w:ascii="宋体" w:hAnsi="宋体" w:eastAsia="宋体" w:cs="宋体"/>
          <w:color w:val="auto"/>
          <w:spacing w:val="0"/>
          <w:sz w:val="21"/>
          <w:highlight w:val="none"/>
          <w:lang w:eastAsia="zh-CN"/>
        </w:rPr>
      </w:pPr>
      <w:r>
        <w:rPr>
          <w:rFonts w:hint="eastAsia" w:ascii="宋体" w:hAnsi="宋体" w:eastAsia="宋体" w:cs="宋体"/>
          <w:b/>
          <w:color w:val="auto"/>
          <w:spacing w:val="0"/>
          <w:sz w:val="21"/>
          <w:highlight w:val="none"/>
        </w:rPr>
        <w:t>项目名称</w:t>
      </w:r>
      <w:r>
        <w:rPr>
          <w:rFonts w:hint="eastAsia" w:ascii="宋体" w:hAnsi="宋体" w:eastAsia="宋体" w:cs="宋体"/>
          <w:color w:val="auto"/>
          <w:spacing w:val="0"/>
          <w:sz w:val="21"/>
          <w:highlight w:val="none"/>
        </w:rPr>
        <w:t>：</w:t>
      </w:r>
      <w:r>
        <w:rPr>
          <w:rFonts w:hint="eastAsia" w:cs="宋体"/>
          <w:color w:val="auto"/>
          <w:spacing w:val="0"/>
          <w:sz w:val="21"/>
          <w:highlight w:val="none"/>
          <w:lang w:eastAsia="zh-CN"/>
        </w:rPr>
        <w:t>实验室信息管理系统升级服务项目和医学影像存储传输与信息管理系统升级服务项目</w:t>
      </w:r>
    </w:p>
    <w:p w14:paraId="57F7153A">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rPr>
          <w:rFonts w:hint="eastAsia" w:ascii="宋体" w:hAnsi="宋体" w:eastAsia="宋体" w:cs="宋体"/>
          <w:color w:val="auto"/>
          <w:spacing w:val="0"/>
          <w:sz w:val="21"/>
          <w:highlight w:val="none"/>
        </w:rPr>
      </w:pPr>
      <w:r>
        <w:rPr>
          <w:rFonts w:hint="eastAsia" w:ascii="宋体" w:hAnsi="宋体" w:eastAsia="宋体" w:cs="宋体"/>
          <w:b/>
          <w:color w:val="auto"/>
          <w:spacing w:val="0"/>
          <w:sz w:val="21"/>
          <w:highlight w:val="none"/>
        </w:rPr>
        <w:t>采购方式：</w:t>
      </w:r>
      <w:r>
        <w:rPr>
          <w:rFonts w:hint="eastAsia" w:ascii="宋体" w:hAnsi="宋体" w:eastAsia="宋体" w:cs="宋体"/>
          <w:color w:val="auto"/>
          <w:spacing w:val="0"/>
          <w:sz w:val="21"/>
          <w:highlight w:val="none"/>
        </w:rPr>
        <w:t>单一来源</w:t>
      </w:r>
    </w:p>
    <w:p w14:paraId="496673EB">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outlineLvl w:val="9"/>
        <w:rPr>
          <w:rFonts w:hint="eastAsia" w:ascii="宋体" w:hAnsi="宋体" w:eastAsia="宋体" w:cs="宋体"/>
          <w:color w:val="auto"/>
          <w:spacing w:val="0"/>
          <w:sz w:val="21"/>
          <w:highlight w:val="none"/>
          <w:lang w:eastAsia="zh-CN"/>
        </w:rPr>
      </w:pPr>
      <w:r>
        <w:rPr>
          <w:rFonts w:hint="eastAsia" w:ascii="宋体" w:hAnsi="宋体" w:eastAsia="宋体" w:cs="宋体"/>
          <w:b/>
          <w:color w:val="auto"/>
          <w:spacing w:val="0"/>
          <w:sz w:val="21"/>
          <w:highlight w:val="none"/>
        </w:rPr>
        <w:t>预算金额：</w:t>
      </w:r>
      <w:r>
        <w:rPr>
          <w:rFonts w:hint="eastAsia" w:ascii="宋体" w:hAnsi="宋体" w:eastAsia="宋体" w:cs="宋体"/>
          <w:b/>
          <w:color w:val="auto"/>
          <w:spacing w:val="0"/>
          <w:sz w:val="21"/>
          <w:highlight w:val="none"/>
          <w:lang w:val="en-US" w:eastAsia="zh-CN"/>
        </w:rPr>
        <w:t>总预算人民币壹佰柒拾万元整（¥1700000.00），1分标-人民币陆拾伍万元整（¥650000.00），2分标人民币壹佰零伍万元整（¥1050000.00）。</w:t>
      </w:r>
    </w:p>
    <w:p w14:paraId="1E13BDBE">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outlineLvl w:val="9"/>
        <w:rPr>
          <w:rFonts w:hint="eastAsia" w:ascii="宋体" w:hAnsi="宋体" w:eastAsia="宋体" w:cs="宋体"/>
          <w:color w:val="auto"/>
          <w:spacing w:val="0"/>
          <w:sz w:val="21"/>
          <w:highlight w:val="none"/>
          <w:lang w:val="en-US" w:eastAsia="zh-CN"/>
        </w:rPr>
      </w:pPr>
      <w:bookmarkStart w:id="5" w:name="_Toc20918"/>
      <w:r>
        <w:rPr>
          <w:rFonts w:hint="eastAsia" w:ascii="宋体" w:hAnsi="宋体" w:eastAsia="宋体" w:cs="宋体"/>
          <w:b/>
          <w:color w:val="auto"/>
          <w:spacing w:val="0"/>
          <w:sz w:val="21"/>
          <w:highlight w:val="none"/>
        </w:rPr>
        <w:t>最高限价：</w:t>
      </w:r>
      <w:bookmarkEnd w:id="5"/>
      <w:r>
        <w:rPr>
          <w:rFonts w:hint="eastAsia" w:ascii="宋体" w:hAnsi="宋体" w:eastAsia="宋体" w:cs="宋体"/>
          <w:color w:val="auto"/>
          <w:spacing w:val="0"/>
          <w:sz w:val="21"/>
          <w:highlight w:val="none"/>
          <w:lang w:val="en-US" w:eastAsia="zh-CN"/>
        </w:rPr>
        <w:t>与采购预算价一致。</w:t>
      </w:r>
    </w:p>
    <w:p w14:paraId="7A731E2E">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outlineLvl w:val="9"/>
        <w:rPr>
          <w:rFonts w:hint="eastAsia" w:ascii="宋体" w:hAnsi="宋体" w:eastAsia="宋体" w:cs="宋体"/>
          <w:color w:val="auto"/>
          <w:spacing w:val="0"/>
          <w:sz w:val="21"/>
          <w:highlight w:val="none"/>
          <w:lang w:eastAsia="zh-CN"/>
        </w:rPr>
      </w:pPr>
      <w:r>
        <w:rPr>
          <w:rFonts w:hint="eastAsia" w:ascii="宋体" w:hAnsi="宋体" w:eastAsia="宋体" w:cs="宋体"/>
          <w:b/>
          <w:color w:val="auto"/>
          <w:spacing w:val="0"/>
          <w:sz w:val="21"/>
          <w:highlight w:val="none"/>
        </w:rPr>
        <w:t>采购需求：</w:t>
      </w:r>
      <w:r>
        <w:rPr>
          <w:rFonts w:hint="eastAsia" w:cs="宋体"/>
          <w:b w:val="0"/>
          <w:bCs/>
          <w:color w:val="auto"/>
          <w:spacing w:val="0"/>
          <w:sz w:val="21"/>
          <w:highlight w:val="none"/>
          <w:lang w:val="en-US" w:eastAsia="zh-CN"/>
        </w:rPr>
        <w:t>1</w:t>
      </w:r>
      <w:r>
        <w:rPr>
          <w:rFonts w:hint="eastAsia" w:ascii="宋体" w:hAnsi="宋体" w:eastAsia="宋体" w:cs="宋体"/>
          <w:b w:val="0"/>
          <w:bCs/>
          <w:color w:val="auto"/>
          <w:spacing w:val="0"/>
          <w:sz w:val="21"/>
          <w:highlight w:val="none"/>
          <w:lang w:val="en-US" w:eastAsia="zh-CN"/>
        </w:rPr>
        <w:t>分标-</w:t>
      </w:r>
      <w:r>
        <w:rPr>
          <w:rFonts w:hint="eastAsia" w:cs="宋体"/>
          <w:b w:val="0"/>
          <w:bCs/>
          <w:color w:val="auto"/>
          <w:spacing w:val="0"/>
          <w:sz w:val="21"/>
          <w:highlight w:val="none"/>
          <w:lang w:val="en-US" w:eastAsia="zh-CN"/>
        </w:rPr>
        <w:t>实验室信息管理系统升级服务，2</w:t>
      </w:r>
      <w:r>
        <w:rPr>
          <w:rFonts w:hint="eastAsia" w:ascii="宋体" w:hAnsi="宋体" w:eastAsia="宋体" w:cs="宋体"/>
          <w:b w:val="0"/>
          <w:bCs/>
          <w:color w:val="auto"/>
          <w:spacing w:val="0"/>
          <w:sz w:val="21"/>
          <w:highlight w:val="none"/>
          <w:lang w:val="en-US" w:eastAsia="zh-CN"/>
        </w:rPr>
        <w:t>分标-</w:t>
      </w:r>
      <w:r>
        <w:rPr>
          <w:rFonts w:hint="eastAsia" w:cs="宋体"/>
          <w:b w:val="0"/>
          <w:bCs/>
          <w:color w:val="auto"/>
          <w:spacing w:val="0"/>
          <w:sz w:val="21"/>
          <w:highlight w:val="none"/>
          <w:lang w:val="en-US" w:eastAsia="zh-CN"/>
        </w:rPr>
        <w:t>医学影像存储传输与信息管理系统升级服务</w:t>
      </w:r>
      <w:r>
        <w:rPr>
          <w:rFonts w:hint="eastAsia" w:ascii="宋体" w:hAnsi="宋体" w:eastAsia="宋体" w:cs="宋体"/>
          <w:b w:val="0"/>
          <w:bCs/>
          <w:color w:val="auto"/>
          <w:spacing w:val="0"/>
          <w:sz w:val="21"/>
          <w:highlight w:val="none"/>
          <w:lang w:eastAsia="zh-CN"/>
        </w:rPr>
        <w:t>，</w:t>
      </w:r>
      <w:r>
        <w:rPr>
          <w:rFonts w:hint="eastAsia" w:ascii="宋体" w:hAnsi="宋体" w:eastAsia="宋体" w:cs="宋体"/>
          <w:b w:val="0"/>
          <w:bCs/>
          <w:color w:val="auto"/>
          <w:spacing w:val="0"/>
          <w:sz w:val="21"/>
          <w:highlight w:val="none"/>
        </w:rPr>
        <w:t>详见</w:t>
      </w:r>
      <w:r>
        <w:rPr>
          <w:rFonts w:hint="eastAsia" w:ascii="宋体" w:hAnsi="宋体" w:eastAsia="宋体" w:cs="宋体"/>
          <w:b w:val="0"/>
          <w:bCs/>
          <w:color w:val="auto"/>
          <w:spacing w:val="0"/>
          <w:sz w:val="21"/>
          <w:highlight w:val="none"/>
          <w:lang w:eastAsia="zh-CN"/>
        </w:rPr>
        <w:t>单一来源</w:t>
      </w:r>
      <w:r>
        <w:rPr>
          <w:rFonts w:hint="eastAsia" w:ascii="宋体" w:hAnsi="宋体" w:eastAsia="宋体" w:cs="宋体"/>
          <w:b w:val="0"/>
          <w:bCs/>
          <w:color w:val="auto"/>
          <w:spacing w:val="0"/>
          <w:sz w:val="21"/>
          <w:highlight w:val="none"/>
        </w:rPr>
        <w:t>采购文件</w:t>
      </w:r>
      <w:r>
        <w:rPr>
          <w:rFonts w:hint="eastAsia" w:ascii="宋体" w:hAnsi="宋体" w:eastAsia="宋体" w:cs="宋体"/>
          <w:b w:val="0"/>
          <w:bCs/>
          <w:color w:val="auto"/>
          <w:spacing w:val="0"/>
          <w:sz w:val="21"/>
          <w:highlight w:val="none"/>
          <w:lang w:val="en-US" w:eastAsia="zh-CN"/>
        </w:rPr>
        <w:t>。</w:t>
      </w:r>
    </w:p>
    <w:p w14:paraId="599EDE06">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rPr>
          <w:rFonts w:hint="eastAsia" w:ascii="宋体" w:hAnsi="宋体" w:eastAsia="宋体" w:cs="宋体"/>
          <w:color w:val="auto"/>
          <w:spacing w:val="0"/>
          <w:sz w:val="21"/>
          <w:highlight w:val="none"/>
          <w:lang w:val="en-US" w:eastAsia="zh-CN"/>
        </w:rPr>
      </w:pPr>
      <w:r>
        <w:rPr>
          <w:rFonts w:hint="eastAsia" w:ascii="宋体" w:hAnsi="宋体" w:eastAsia="宋体" w:cs="宋体"/>
          <w:b/>
          <w:color w:val="auto"/>
          <w:spacing w:val="0"/>
          <w:sz w:val="21"/>
          <w:highlight w:val="none"/>
        </w:rPr>
        <w:t>合同履约期限：</w:t>
      </w:r>
      <w:r>
        <w:rPr>
          <w:rFonts w:hint="eastAsia" w:ascii="宋体" w:hAnsi="宋体" w:eastAsia="宋体" w:cs="宋体"/>
          <w:b w:val="0"/>
          <w:bCs/>
          <w:color w:val="auto"/>
          <w:spacing w:val="0"/>
          <w:sz w:val="21"/>
          <w:szCs w:val="22"/>
          <w:highlight w:val="none"/>
          <w:lang w:val="en-US" w:eastAsia="zh-CN" w:bidi="ar-SA"/>
        </w:rPr>
        <w:t>在合同签订后 6个月内完成系统升级，并通过医院组织的验收测试</w:t>
      </w:r>
      <w:r>
        <w:rPr>
          <w:rFonts w:hint="eastAsia" w:ascii="宋体" w:hAnsi="宋体" w:eastAsia="宋体" w:cs="宋体"/>
          <w:color w:val="auto"/>
          <w:spacing w:val="0"/>
          <w:sz w:val="21"/>
          <w:highlight w:val="none"/>
          <w:lang w:val="en-US" w:eastAsia="zh-CN"/>
        </w:rPr>
        <w:t>。</w:t>
      </w:r>
    </w:p>
    <w:p w14:paraId="52394C0A">
      <w:pPr>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488" w:rightChars="222" w:firstLine="464" w:firstLineChars="220"/>
        <w:jc w:val="left"/>
        <w:textAlignment w:val="auto"/>
        <w:rPr>
          <w:rFonts w:hint="eastAsia" w:ascii="宋体" w:hAnsi="宋体" w:eastAsia="宋体" w:cs="宋体"/>
          <w:b/>
          <w:bCs/>
          <w:color w:val="auto"/>
          <w:spacing w:val="0"/>
          <w:sz w:val="21"/>
          <w:highlight w:val="none"/>
          <w:lang w:eastAsia="zh-CN"/>
        </w:rPr>
      </w:pPr>
      <w:r>
        <w:rPr>
          <w:rFonts w:hint="eastAsia" w:ascii="宋体" w:hAnsi="宋体" w:eastAsia="宋体" w:cs="宋体"/>
          <w:b/>
          <w:bCs/>
          <w:color w:val="auto"/>
          <w:spacing w:val="0"/>
          <w:sz w:val="21"/>
          <w:highlight w:val="none"/>
        </w:rPr>
        <w:t>本标项</w:t>
      </w:r>
      <w:r>
        <w:rPr>
          <w:rFonts w:hint="eastAsia" w:ascii="宋体" w:hAnsi="宋体" w:eastAsia="宋体" w:cs="宋体"/>
          <w:b/>
          <w:bCs/>
          <w:color w:val="auto"/>
          <w:spacing w:val="0"/>
          <w:sz w:val="21"/>
          <w:highlight w:val="none"/>
          <w:lang w:val="en-US" w:eastAsia="zh-CN"/>
        </w:rPr>
        <w:t>目不</w:t>
      </w:r>
      <w:r>
        <w:rPr>
          <w:rFonts w:hint="eastAsia" w:ascii="宋体" w:hAnsi="宋体" w:eastAsia="宋体" w:cs="宋体"/>
          <w:b/>
          <w:bCs/>
          <w:color w:val="auto"/>
          <w:spacing w:val="0"/>
          <w:sz w:val="21"/>
          <w:highlight w:val="none"/>
        </w:rPr>
        <w:t>接受联合体投标</w:t>
      </w:r>
      <w:r>
        <w:rPr>
          <w:rFonts w:hint="eastAsia" w:ascii="宋体" w:hAnsi="宋体" w:eastAsia="宋体" w:cs="宋体"/>
          <w:b/>
          <w:bCs/>
          <w:color w:val="auto"/>
          <w:spacing w:val="0"/>
          <w:sz w:val="21"/>
          <w:highlight w:val="none"/>
          <w:lang w:eastAsia="zh-CN"/>
        </w:rPr>
        <w:t>。</w:t>
      </w:r>
    </w:p>
    <w:p w14:paraId="3A63E4E8">
      <w:pPr>
        <w:spacing w:before="0" w:line="417" w:lineRule="auto"/>
        <w:ind w:left="0" w:leftChars="0" w:right="488" w:rightChars="222" w:firstLine="464" w:firstLineChars="220"/>
        <w:jc w:val="left"/>
        <w:outlineLvl w:val="1"/>
        <w:rPr>
          <w:rFonts w:hint="eastAsia" w:ascii="宋体" w:hAnsi="宋体" w:eastAsia="宋体" w:cs="宋体"/>
          <w:b/>
          <w:color w:val="auto"/>
          <w:spacing w:val="0"/>
          <w:sz w:val="21"/>
          <w:highlight w:val="none"/>
        </w:rPr>
      </w:pPr>
      <w:bookmarkStart w:id="6" w:name="_Toc19087"/>
      <w:r>
        <w:rPr>
          <w:rFonts w:hint="eastAsia" w:ascii="宋体" w:hAnsi="宋体" w:eastAsia="宋体" w:cs="宋体"/>
          <w:b/>
          <w:color w:val="auto"/>
          <w:spacing w:val="0"/>
          <w:sz w:val="21"/>
          <w:highlight w:val="none"/>
        </w:rPr>
        <w:t>二、申请人的资格要求：</w:t>
      </w:r>
      <w:bookmarkEnd w:id="6"/>
    </w:p>
    <w:p w14:paraId="26078772">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462" w:firstLineChars="220"/>
        <w:jc w:val="left"/>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1.符合《中华人民共和国政府采购法》第二十二条的规定；</w:t>
      </w:r>
    </w:p>
    <w:p w14:paraId="5D0DC920">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462" w:firstLineChars="220"/>
        <w:jc w:val="left"/>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2.落实政府采购政策需满足的资格要求：</w:t>
      </w:r>
      <w:r>
        <w:rPr>
          <w:rFonts w:hint="eastAsia" w:cs="宋体"/>
          <w:color w:val="auto"/>
          <w:spacing w:val="0"/>
          <w:sz w:val="21"/>
          <w:szCs w:val="22"/>
          <w:highlight w:val="none"/>
          <w:lang w:val="en-US" w:eastAsia="zh-CN" w:bidi="ar-SA"/>
        </w:rPr>
        <w:t>无</w:t>
      </w:r>
      <w:r>
        <w:rPr>
          <w:rFonts w:hint="eastAsia" w:ascii="宋体" w:hAnsi="宋体" w:eastAsia="宋体" w:cs="宋体"/>
          <w:color w:val="auto"/>
          <w:spacing w:val="0"/>
          <w:sz w:val="21"/>
          <w:szCs w:val="22"/>
          <w:highlight w:val="none"/>
          <w:lang w:val="en-US" w:eastAsia="zh-CN" w:bidi="ar-SA"/>
        </w:rPr>
        <w:t>；</w:t>
      </w:r>
    </w:p>
    <w:p w14:paraId="6AE67E93">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462" w:firstLineChars="220"/>
        <w:jc w:val="left"/>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3.本项目的特定资格要求：无；</w:t>
      </w:r>
    </w:p>
    <w:p w14:paraId="75BB28E1">
      <w:pPr>
        <w:pStyle w:val="11"/>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462" w:firstLineChars="220"/>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4 收到采购代理机构邀请的供应商。</w:t>
      </w:r>
    </w:p>
    <w:p w14:paraId="7CFCF733">
      <w:pPr>
        <w:pStyle w:val="11"/>
        <w:spacing w:before="8" w:line="460" w:lineRule="atLeast"/>
        <w:ind w:left="0" w:leftChars="0" w:right="488" w:rightChars="222" w:firstLine="462" w:firstLineChars="220"/>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5.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5EAB91E5">
      <w:pPr>
        <w:pStyle w:val="5"/>
        <w:spacing w:before="116"/>
        <w:ind w:left="0" w:leftChars="0" w:right="488" w:rightChars="222" w:firstLine="440" w:firstLineChars="220"/>
        <w:outlineLvl w:val="1"/>
        <w:rPr>
          <w:rFonts w:hint="eastAsia" w:ascii="宋体" w:hAnsi="宋体" w:eastAsia="宋体" w:cs="宋体"/>
          <w:b/>
          <w:color w:val="auto"/>
          <w:spacing w:val="0"/>
          <w:sz w:val="18"/>
          <w:highlight w:val="none"/>
        </w:rPr>
      </w:pPr>
      <w:bookmarkStart w:id="7" w:name="_Toc17745"/>
      <w:r>
        <w:rPr>
          <w:rFonts w:hint="eastAsia" w:ascii="宋体" w:hAnsi="宋体" w:eastAsia="宋体" w:cs="宋体"/>
          <w:color w:val="auto"/>
          <w:spacing w:val="0"/>
          <w:w w:val="95"/>
          <w:highlight w:val="none"/>
        </w:rPr>
        <w:t>三、获取采购文件</w:t>
      </w:r>
      <w:bookmarkEnd w:id="7"/>
    </w:p>
    <w:p w14:paraId="54E83E2C">
      <w:pPr>
        <w:pStyle w:val="11"/>
        <w:spacing w:before="8" w:line="460" w:lineRule="atLeast"/>
        <w:ind w:left="0" w:leftChars="0" w:right="488" w:rightChars="222" w:firstLine="462" w:firstLineChars="220"/>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时间：2025年</w:t>
      </w:r>
      <w:r>
        <w:rPr>
          <w:rFonts w:hint="eastAsia" w:cs="宋体"/>
          <w:color w:val="auto"/>
          <w:spacing w:val="0"/>
          <w:sz w:val="21"/>
          <w:szCs w:val="22"/>
          <w:highlight w:val="none"/>
          <w:lang w:val="en-US" w:eastAsia="zh-CN" w:bidi="ar-SA"/>
        </w:rPr>
        <w:t>12</w:t>
      </w:r>
      <w:r>
        <w:rPr>
          <w:rFonts w:hint="eastAsia" w:ascii="宋体" w:hAnsi="宋体" w:eastAsia="宋体" w:cs="宋体"/>
          <w:color w:val="auto"/>
          <w:spacing w:val="0"/>
          <w:sz w:val="21"/>
          <w:szCs w:val="22"/>
          <w:highlight w:val="none"/>
          <w:lang w:val="en-US" w:eastAsia="zh-CN" w:bidi="ar-SA"/>
        </w:rPr>
        <w:t>月</w:t>
      </w:r>
      <w:r>
        <w:rPr>
          <w:rFonts w:hint="eastAsia" w:cs="宋体"/>
          <w:color w:val="auto"/>
          <w:spacing w:val="0"/>
          <w:sz w:val="21"/>
          <w:szCs w:val="22"/>
          <w:highlight w:val="none"/>
          <w:lang w:val="en-US" w:eastAsia="zh-CN" w:bidi="ar-SA"/>
        </w:rPr>
        <w:t>26</w:t>
      </w:r>
      <w:r>
        <w:rPr>
          <w:rFonts w:hint="eastAsia" w:ascii="宋体" w:hAnsi="宋体" w:eastAsia="宋体" w:cs="宋体"/>
          <w:color w:val="auto"/>
          <w:spacing w:val="0"/>
          <w:sz w:val="21"/>
          <w:szCs w:val="22"/>
          <w:highlight w:val="none"/>
          <w:lang w:val="en-US" w:eastAsia="zh-CN" w:bidi="ar-SA"/>
        </w:rPr>
        <w:t>日至202</w:t>
      </w:r>
      <w:r>
        <w:rPr>
          <w:rFonts w:hint="eastAsia" w:cs="宋体"/>
          <w:color w:val="auto"/>
          <w:spacing w:val="0"/>
          <w:sz w:val="21"/>
          <w:szCs w:val="22"/>
          <w:highlight w:val="none"/>
          <w:lang w:val="en-US" w:eastAsia="zh-CN" w:bidi="ar-SA"/>
        </w:rPr>
        <w:t>6</w:t>
      </w:r>
      <w:r>
        <w:rPr>
          <w:rFonts w:hint="eastAsia" w:ascii="宋体" w:hAnsi="宋体" w:eastAsia="宋体" w:cs="宋体"/>
          <w:color w:val="auto"/>
          <w:spacing w:val="0"/>
          <w:sz w:val="21"/>
          <w:szCs w:val="22"/>
          <w:highlight w:val="none"/>
          <w:lang w:val="en-US" w:eastAsia="zh-CN" w:bidi="ar-SA"/>
        </w:rPr>
        <w:t>年</w:t>
      </w:r>
      <w:r>
        <w:rPr>
          <w:rFonts w:hint="eastAsia" w:cs="宋体"/>
          <w:color w:val="auto"/>
          <w:spacing w:val="0"/>
          <w:sz w:val="21"/>
          <w:szCs w:val="22"/>
          <w:highlight w:val="none"/>
          <w:lang w:val="en-US" w:eastAsia="zh-CN" w:bidi="ar-SA"/>
        </w:rPr>
        <w:t>1</w:t>
      </w:r>
      <w:r>
        <w:rPr>
          <w:rFonts w:hint="eastAsia" w:ascii="宋体" w:hAnsi="宋体" w:eastAsia="宋体" w:cs="宋体"/>
          <w:color w:val="auto"/>
          <w:spacing w:val="0"/>
          <w:sz w:val="21"/>
          <w:szCs w:val="22"/>
          <w:highlight w:val="none"/>
          <w:lang w:val="en-US" w:eastAsia="zh-CN" w:bidi="ar-SA"/>
        </w:rPr>
        <w:t>月</w:t>
      </w:r>
      <w:r>
        <w:rPr>
          <w:rFonts w:hint="eastAsia" w:cs="宋体"/>
          <w:color w:val="auto"/>
          <w:spacing w:val="0"/>
          <w:sz w:val="21"/>
          <w:szCs w:val="22"/>
          <w:highlight w:val="none"/>
          <w:lang w:val="en-US" w:eastAsia="zh-CN" w:bidi="ar-SA"/>
        </w:rPr>
        <w:t>4</w:t>
      </w:r>
      <w:r>
        <w:rPr>
          <w:rFonts w:hint="eastAsia" w:ascii="宋体" w:hAnsi="宋体" w:eastAsia="宋体" w:cs="宋体"/>
          <w:color w:val="auto"/>
          <w:spacing w:val="0"/>
          <w:sz w:val="21"/>
          <w:szCs w:val="22"/>
          <w:highlight w:val="none"/>
          <w:lang w:val="en-US" w:eastAsia="zh-CN" w:bidi="ar-SA"/>
        </w:rPr>
        <w:t>日</w:t>
      </w:r>
    </w:p>
    <w:p w14:paraId="26C51A1D">
      <w:pPr>
        <w:pStyle w:val="11"/>
        <w:spacing w:before="8" w:line="460" w:lineRule="atLeast"/>
        <w:ind w:left="0" w:leftChars="0" w:right="488" w:rightChars="222" w:firstLine="462" w:firstLineChars="220"/>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地点（网址）：</w:t>
      </w:r>
      <w:r>
        <w:rPr>
          <w:rFonts w:hint="eastAsia" w:ascii="宋体" w:hAnsi="宋体" w:eastAsia="宋体" w:cs="宋体"/>
          <w:bCs/>
          <w:color w:val="auto"/>
          <w:spacing w:val="0"/>
          <w:kern w:val="0"/>
          <w:szCs w:val="21"/>
          <w:highlight w:val="none"/>
        </w:rPr>
        <w:t>广西政府采购云平台（https://www.gcy.zfcg.gxzf.gov.cn/）</w:t>
      </w:r>
    </w:p>
    <w:p w14:paraId="3C1EFBBD">
      <w:pPr>
        <w:pStyle w:val="11"/>
        <w:spacing w:before="8" w:line="460" w:lineRule="atLeast"/>
        <w:ind w:left="0" w:leftChars="0" w:right="488" w:rightChars="222" w:firstLine="462" w:firstLineChars="220"/>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方式：网上下载（供应商登录广西政府采购云平台</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"http://www.zcygov.cn/在线申请获取采购文件"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在线申请获取采购文件</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（进入“项目采购”应用，在获取采购文件菜单中选择项目，申请获取采购文件））如在操作过程中遇到问题或需技术支持，请致电广西政府采购云平台客服热线：95763。</w:t>
      </w:r>
    </w:p>
    <w:p w14:paraId="3F6CF4CA">
      <w:pPr>
        <w:spacing w:before="40" w:line="328" w:lineRule="auto"/>
        <w:ind w:left="0" w:leftChars="0" w:right="488" w:rightChars="2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售价（元）：0</w:t>
      </w:r>
    </w:p>
    <w:p w14:paraId="307FBDA7">
      <w:pPr>
        <w:spacing w:before="40" w:line="328" w:lineRule="auto"/>
        <w:ind w:left="0" w:leftChars="0" w:right="488" w:rightChars="222" w:firstLine="464" w:firstLineChars="220"/>
        <w:jc w:val="left"/>
        <w:outlineLvl w:val="1"/>
        <w:rPr>
          <w:rFonts w:hint="eastAsia" w:ascii="宋体" w:hAnsi="宋体" w:eastAsia="宋体" w:cs="宋体"/>
          <w:b/>
          <w:color w:val="auto"/>
          <w:spacing w:val="0"/>
          <w:sz w:val="21"/>
          <w:highlight w:val="none"/>
        </w:rPr>
      </w:pPr>
      <w:bookmarkStart w:id="8" w:name="_Toc15126"/>
      <w:r>
        <w:rPr>
          <w:rFonts w:hint="eastAsia" w:ascii="宋体" w:hAnsi="宋体" w:eastAsia="宋体" w:cs="宋体"/>
          <w:b/>
          <w:color w:val="auto"/>
          <w:spacing w:val="0"/>
          <w:sz w:val="21"/>
          <w:highlight w:val="none"/>
        </w:rPr>
        <w:t>四、响应文件提交</w:t>
      </w:r>
      <w:bookmarkEnd w:id="8"/>
    </w:p>
    <w:p w14:paraId="29D3F61E">
      <w:pPr>
        <w:spacing w:before="40" w:line="328" w:lineRule="auto"/>
        <w:ind w:left="0" w:leftChars="0" w:right="488" w:rightChars="2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截止时间：202</w:t>
      </w:r>
      <w:r>
        <w:rPr>
          <w:rFonts w:hint="eastAsia" w:cs="宋体"/>
          <w:color w:val="auto"/>
          <w:spacing w:val="0"/>
          <w:sz w:val="21"/>
          <w:highlight w:val="none"/>
          <w:lang w:val="en-US" w:eastAsia="zh-CN"/>
        </w:rPr>
        <w:t>6</w:t>
      </w:r>
      <w:r>
        <w:rPr>
          <w:rFonts w:hint="eastAsia" w:ascii="宋体" w:hAnsi="宋体" w:eastAsia="宋体" w:cs="宋体"/>
          <w:color w:val="auto"/>
          <w:spacing w:val="0"/>
          <w:sz w:val="21"/>
          <w:highlight w:val="none"/>
        </w:rPr>
        <w:t>年</w:t>
      </w:r>
      <w:r>
        <w:rPr>
          <w:rFonts w:hint="eastAsia" w:cs="宋体"/>
          <w:color w:val="auto"/>
          <w:spacing w:val="0"/>
          <w:sz w:val="21"/>
          <w:highlight w:val="none"/>
          <w:lang w:val="en-US" w:eastAsia="zh-CN"/>
        </w:rPr>
        <w:t>1</w:t>
      </w:r>
      <w:r>
        <w:rPr>
          <w:rFonts w:hint="eastAsia" w:ascii="宋体" w:hAnsi="宋体" w:eastAsia="宋体" w:cs="宋体"/>
          <w:color w:val="auto"/>
          <w:spacing w:val="0"/>
          <w:sz w:val="21"/>
          <w:highlight w:val="none"/>
        </w:rPr>
        <w:t>月</w:t>
      </w:r>
      <w:r>
        <w:rPr>
          <w:rFonts w:hint="eastAsia" w:cs="宋体"/>
          <w:color w:val="auto"/>
          <w:spacing w:val="0"/>
          <w:sz w:val="21"/>
          <w:highlight w:val="none"/>
          <w:lang w:val="en-US" w:eastAsia="zh-CN"/>
        </w:rPr>
        <w:t>4</w:t>
      </w:r>
      <w:r>
        <w:rPr>
          <w:rFonts w:hint="eastAsia" w:ascii="宋体" w:hAnsi="宋体" w:eastAsia="宋体" w:cs="宋体"/>
          <w:color w:val="auto"/>
          <w:spacing w:val="0"/>
          <w:sz w:val="21"/>
          <w:highlight w:val="none"/>
        </w:rPr>
        <w:t>日</w:t>
      </w:r>
      <w:r>
        <w:rPr>
          <w:rFonts w:hint="eastAsia" w:ascii="宋体" w:hAnsi="宋体" w:eastAsia="宋体" w:cs="宋体"/>
          <w:color w:val="auto"/>
          <w:spacing w:val="0"/>
          <w:sz w:val="21"/>
          <w:highlight w:val="none"/>
          <w:lang w:val="en-US" w:eastAsia="zh-CN"/>
        </w:rPr>
        <w:t>09</w:t>
      </w:r>
      <w:r>
        <w:rPr>
          <w:rFonts w:hint="eastAsia" w:ascii="宋体" w:hAnsi="宋体" w:eastAsia="宋体" w:cs="宋体"/>
          <w:color w:val="auto"/>
          <w:spacing w:val="0"/>
          <w:sz w:val="21"/>
          <w:highlight w:val="none"/>
        </w:rPr>
        <w:t>:</w:t>
      </w:r>
      <w:r>
        <w:rPr>
          <w:rFonts w:hint="eastAsia" w:ascii="宋体" w:hAnsi="宋体" w:eastAsia="宋体" w:cs="宋体"/>
          <w:color w:val="auto"/>
          <w:spacing w:val="0"/>
          <w:sz w:val="21"/>
          <w:highlight w:val="none"/>
          <w:lang w:val="en-US" w:eastAsia="zh-CN"/>
        </w:rPr>
        <w:t>00</w:t>
      </w:r>
      <w:r>
        <w:rPr>
          <w:rFonts w:hint="eastAsia" w:ascii="宋体" w:hAnsi="宋体" w:eastAsia="宋体" w:cs="宋体"/>
          <w:color w:val="auto"/>
          <w:spacing w:val="0"/>
          <w:sz w:val="21"/>
          <w:highlight w:val="none"/>
        </w:rPr>
        <w:t>（北京时间）</w:t>
      </w:r>
    </w:p>
    <w:p w14:paraId="78948BDC">
      <w:pPr>
        <w:spacing w:before="40" w:line="328" w:lineRule="auto"/>
        <w:ind w:left="0" w:leftChars="0" w:right="488" w:rightChars="222" w:firstLine="462" w:firstLineChars="220"/>
        <w:jc w:val="left"/>
        <w:rPr>
          <w:rFonts w:hint="eastAsia" w:ascii="宋体" w:hAnsi="宋体" w:eastAsia="宋体" w:cs="宋体"/>
          <w:color w:val="auto"/>
          <w:spacing w:val="0"/>
          <w:w w:val="99"/>
          <w:highlight w:val="none"/>
        </w:rPr>
      </w:pPr>
      <w:r>
        <w:rPr>
          <w:rFonts w:hint="eastAsia" w:ascii="宋体" w:hAnsi="宋体" w:eastAsia="宋体" w:cs="宋体"/>
          <w:color w:val="auto"/>
          <w:spacing w:val="0"/>
          <w:sz w:val="21"/>
          <w:highlight w:val="none"/>
        </w:rPr>
        <w:t>地点（网址）：通过</w:t>
      </w:r>
      <w:r>
        <w:rPr>
          <w:rFonts w:hint="eastAsia" w:ascii="宋体" w:hAnsi="宋体" w:eastAsia="宋体" w:cs="宋体"/>
          <w:color w:val="auto"/>
          <w:spacing w:val="0"/>
          <w:sz w:val="21"/>
          <w:highlight w:val="none"/>
          <w:lang w:eastAsia="zh-CN"/>
        </w:rPr>
        <w:t>广西政府采购云平台</w:t>
      </w:r>
      <w:r>
        <w:rPr>
          <w:rFonts w:hint="eastAsia" w:ascii="宋体" w:hAnsi="宋体" w:eastAsia="宋体" w:cs="宋体"/>
          <w:color w:val="auto"/>
          <w:spacing w:val="0"/>
          <w:sz w:val="21"/>
          <w:highlight w:val="none"/>
        </w:rPr>
        <w:t>实行在线投标响应</w:t>
      </w:r>
      <w:r>
        <w:rPr>
          <w:rFonts w:hint="eastAsia" w:ascii="宋体" w:hAnsi="宋体" w:eastAsia="宋体" w:cs="宋体"/>
          <w:color w:val="auto"/>
          <w:spacing w:val="0"/>
          <w:w w:val="99"/>
          <w:highlight w:val="none"/>
        </w:rPr>
        <w:t>。</w:t>
      </w:r>
    </w:p>
    <w:p w14:paraId="6E7F8D12">
      <w:pPr>
        <w:spacing w:before="40" w:line="328" w:lineRule="auto"/>
        <w:ind w:left="0" w:leftChars="0" w:right="488" w:rightChars="222" w:firstLine="464" w:firstLineChars="220"/>
        <w:jc w:val="left"/>
        <w:outlineLvl w:val="1"/>
        <w:rPr>
          <w:rFonts w:hint="eastAsia" w:ascii="宋体" w:hAnsi="宋体" w:eastAsia="宋体" w:cs="宋体"/>
          <w:b/>
          <w:color w:val="auto"/>
          <w:spacing w:val="0"/>
          <w:sz w:val="21"/>
          <w:highlight w:val="none"/>
        </w:rPr>
      </w:pPr>
      <w:bookmarkStart w:id="9" w:name="_Toc9689"/>
      <w:r>
        <w:rPr>
          <w:rFonts w:hint="eastAsia" w:ascii="宋体" w:hAnsi="宋体" w:eastAsia="宋体" w:cs="宋体"/>
          <w:b/>
          <w:color w:val="auto"/>
          <w:spacing w:val="0"/>
          <w:sz w:val="21"/>
          <w:highlight w:val="none"/>
        </w:rPr>
        <w:t>五、开启</w:t>
      </w:r>
      <w:bookmarkEnd w:id="9"/>
    </w:p>
    <w:p w14:paraId="4954A332">
      <w:pPr>
        <w:spacing w:before="40" w:line="328" w:lineRule="auto"/>
        <w:ind w:left="0" w:leftChars="0" w:right="488" w:rightChars="2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时间：202</w:t>
      </w:r>
      <w:r>
        <w:rPr>
          <w:rFonts w:hint="eastAsia" w:cs="宋体"/>
          <w:color w:val="auto"/>
          <w:spacing w:val="0"/>
          <w:sz w:val="21"/>
          <w:highlight w:val="none"/>
          <w:lang w:val="en-US" w:eastAsia="zh-CN"/>
        </w:rPr>
        <w:t>6</w:t>
      </w:r>
      <w:r>
        <w:rPr>
          <w:rFonts w:hint="eastAsia" w:ascii="宋体" w:hAnsi="宋体" w:eastAsia="宋体" w:cs="宋体"/>
          <w:color w:val="auto"/>
          <w:spacing w:val="0"/>
          <w:sz w:val="21"/>
          <w:highlight w:val="none"/>
        </w:rPr>
        <w:t>年</w:t>
      </w:r>
      <w:r>
        <w:rPr>
          <w:rFonts w:hint="eastAsia" w:cs="宋体"/>
          <w:color w:val="auto"/>
          <w:spacing w:val="0"/>
          <w:sz w:val="21"/>
          <w:highlight w:val="none"/>
          <w:lang w:val="en-US" w:eastAsia="zh-CN"/>
        </w:rPr>
        <w:t>1</w:t>
      </w:r>
      <w:r>
        <w:rPr>
          <w:rFonts w:hint="eastAsia" w:ascii="宋体" w:hAnsi="宋体" w:eastAsia="宋体" w:cs="宋体"/>
          <w:color w:val="auto"/>
          <w:spacing w:val="0"/>
          <w:sz w:val="21"/>
          <w:highlight w:val="none"/>
        </w:rPr>
        <w:t>月</w:t>
      </w:r>
      <w:r>
        <w:rPr>
          <w:rFonts w:hint="eastAsia" w:cs="宋体"/>
          <w:color w:val="auto"/>
          <w:spacing w:val="0"/>
          <w:sz w:val="21"/>
          <w:highlight w:val="none"/>
          <w:lang w:val="en-US" w:eastAsia="zh-CN"/>
        </w:rPr>
        <w:t>4</w:t>
      </w:r>
      <w:r>
        <w:rPr>
          <w:rFonts w:hint="eastAsia" w:ascii="宋体" w:hAnsi="宋体" w:eastAsia="宋体" w:cs="宋体"/>
          <w:color w:val="auto"/>
          <w:spacing w:val="0"/>
          <w:sz w:val="21"/>
          <w:highlight w:val="none"/>
        </w:rPr>
        <w:t xml:space="preserve">日 </w:t>
      </w:r>
      <w:r>
        <w:rPr>
          <w:rFonts w:hint="eastAsia" w:ascii="宋体" w:hAnsi="宋体" w:eastAsia="宋体" w:cs="宋体"/>
          <w:color w:val="auto"/>
          <w:spacing w:val="0"/>
          <w:sz w:val="21"/>
          <w:highlight w:val="none"/>
          <w:lang w:val="en-US" w:eastAsia="zh-CN"/>
        </w:rPr>
        <w:t>09</w:t>
      </w:r>
      <w:r>
        <w:rPr>
          <w:rFonts w:hint="eastAsia" w:ascii="宋体" w:hAnsi="宋体" w:eastAsia="宋体" w:cs="宋体"/>
          <w:color w:val="auto"/>
          <w:spacing w:val="0"/>
          <w:sz w:val="21"/>
          <w:highlight w:val="none"/>
        </w:rPr>
        <w:t>:</w:t>
      </w:r>
      <w:r>
        <w:rPr>
          <w:rFonts w:hint="eastAsia" w:ascii="宋体" w:hAnsi="宋体" w:eastAsia="宋体" w:cs="宋体"/>
          <w:color w:val="auto"/>
          <w:spacing w:val="0"/>
          <w:sz w:val="21"/>
          <w:highlight w:val="none"/>
          <w:lang w:val="en-US" w:eastAsia="zh-CN"/>
        </w:rPr>
        <w:t>0</w:t>
      </w:r>
      <w:r>
        <w:rPr>
          <w:rFonts w:hint="eastAsia" w:ascii="宋体" w:hAnsi="宋体" w:eastAsia="宋体" w:cs="宋体"/>
          <w:color w:val="auto"/>
          <w:spacing w:val="0"/>
          <w:sz w:val="21"/>
          <w:highlight w:val="none"/>
        </w:rPr>
        <w:t>0（北京时间）</w:t>
      </w:r>
    </w:p>
    <w:p w14:paraId="1013F260">
      <w:pPr>
        <w:spacing w:before="40" w:line="328" w:lineRule="auto"/>
        <w:ind w:left="0" w:leftChars="0" w:right="488" w:rightChars="2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地点：通过</w:t>
      </w:r>
      <w:r>
        <w:rPr>
          <w:rFonts w:hint="eastAsia" w:ascii="宋体" w:hAnsi="宋体" w:eastAsia="宋体" w:cs="宋体"/>
          <w:color w:val="auto"/>
          <w:spacing w:val="0"/>
          <w:sz w:val="21"/>
          <w:highlight w:val="none"/>
          <w:lang w:eastAsia="zh-CN"/>
        </w:rPr>
        <w:t>广西政府采购云平台</w:t>
      </w:r>
      <w:r>
        <w:rPr>
          <w:rFonts w:hint="eastAsia" w:ascii="宋体" w:hAnsi="宋体" w:eastAsia="宋体" w:cs="宋体"/>
          <w:color w:val="auto"/>
          <w:spacing w:val="0"/>
          <w:sz w:val="21"/>
          <w:highlight w:val="none"/>
        </w:rPr>
        <w:t>实行在线解密开启。</w:t>
      </w:r>
    </w:p>
    <w:p w14:paraId="3FABD1F5">
      <w:pPr>
        <w:spacing w:before="40" w:line="328" w:lineRule="auto"/>
        <w:ind w:left="0" w:leftChars="0" w:right="488" w:rightChars="222" w:firstLine="464" w:firstLineChars="220"/>
        <w:jc w:val="left"/>
        <w:outlineLvl w:val="1"/>
        <w:rPr>
          <w:rFonts w:hint="eastAsia" w:ascii="宋体" w:hAnsi="宋体" w:eastAsia="宋体" w:cs="宋体"/>
          <w:b/>
          <w:color w:val="auto"/>
          <w:spacing w:val="0"/>
          <w:sz w:val="21"/>
          <w:highlight w:val="none"/>
        </w:rPr>
      </w:pPr>
      <w:bookmarkStart w:id="10" w:name="_Toc18121"/>
      <w:r>
        <w:rPr>
          <w:rFonts w:hint="eastAsia" w:ascii="宋体" w:hAnsi="宋体" w:eastAsia="宋体" w:cs="宋体"/>
          <w:b/>
          <w:color w:val="auto"/>
          <w:spacing w:val="0"/>
          <w:sz w:val="21"/>
          <w:highlight w:val="none"/>
        </w:rPr>
        <w:t>六、公告期限</w:t>
      </w:r>
      <w:bookmarkEnd w:id="10"/>
    </w:p>
    <w:p w14:paraId="5398D29F">
      <w:pPr>
        <w:spacing w:before="40" w:line="328" w:lineRule="auto"/>
        <w:ind w:left="0" w:leftChars="0" w:right="488" w:rightChars="222" w:firstLine="462" w:firstLineChars="220"/>
        <w:jc w:val="left"/>
        <w:rPr>
          <w:rFonts w:hint="eastAsia" w:ascii="宋体" w:hAnsi="宋体" w:eastAsia="宋体" w:cs="宋体"/>
          <w:color w:val="auto"/>
          <w:spacing w:val="0"/>
          <w:highlight w:val="none"/>
        </w:rPr>
      </w:pPr>
      <w:r>
        <w:rPr>
          <w:rFonts w:hint="eastAsia" w:ascii="宋体" w:hAnsi="宋体" w:eastAsia="宋体" w:cs="宋体"/>
          <w:color w:val="auto"/>
          <w:spacing w:val="0"/>
          <w:sz w:val="21"/>
          <w:highlight w:val="none"/>
        </w:rPr>
        <w:t>自本公告发布之日起3个工作日。</w:t>
      </w:r>
    </w:p>
    <w:p w14:paraId="2ACFB52B">
      <w:pPr>
        <w:spacing w:before="40" w:line="328" w:lineRule="auto"/>
        <w:ind w:left="0" w:leftChars="0" w:right="488" w:rightChars="222" w:firstLine="464" w:firstLineChars="220"/>
        <w:jc w:val="left"/>
        <w:outlineLvl w:val="1"/>
        <w:rPr>
          <w:rFonts w:hint="eastAsia" w:ascii="宋体" w:hAnsi="宋体" w:eastAsia="宋体" w:cs="宋体"/>
          <w:b/>
          <w:color w:val="auto"/>
          <w:spacing w:val="0"/>
          <w:sz w:val="14"/>
          <w:highlight w:val="none"/>
        </w:rPr>
      </w:pPr>
      <w:bookmarkStart w:id="11" w:name="_Toc12288"/>
      <w:r>
        <w:rPr>
          <w:rFonts w:hint="eastAsia" w:ascii="宋体" w:hAnsi="宋体" w:eastAsia="宋体" w:cs="宋体"/>
          <w:b/>
          <w:color w:val="auto"/>
          <w:spacing w:val="0"/>
          <w:sz w:val="21"/>
          <w:highlight w:val="none"/>
        </w:rPr>
        <w:t>七、其他补充事宜：</w:t>
      </w:r>
      <w:bookmarkEnd w:id="11"/>
    </w:p>
    <w:p w14:paraId="20935A2F">
      <w:pPr>
        <w:spacing w:before="40" w:line="328" w:lineRule="auto"/>
        <w:ind w:left="0" w:leftChars="0" w:right="488" w:rightChars="222" w:firstLine="462" w:firstLineChars="220"/>
        <w:jc w:val="left"/>
        <w:outlineLvl w:val="9"/>
        <w:rPr>
          <w:rFonts w:hint="eastAsia" w:ascii="宋体" w:hAnsi="宋体" w:eastAsia="宋体" w:cs="宋体"/>
          <w:color w:val="auto"/>
          <w:spacing w:val="0"/>
          <w:sz w:val="21"/>
          <w:highlight w:val="none"/>
        </w:rPr>
      </w:pPr>
      <w:bookmarkStart w:id="12" w:name="_Toc308"/>
      <w:r>
        <w:rPr>
          <w:rFonts w:hint="eastAsia" w:ascii="宋体" w:hAnsi="宋体" w:eastAsia="宋体" w:cs="宋体"/>
          <w:color w:val="auto"/>
          <w:spacing w:val="0"/>
          <w:sz w:val="21"/>
          <w:highlight w:val="none"/>
        </w:rPr>
        <w:t>1、本项目免收保证金。</w:t>
      </w:r>
      <w:bookmarkEnd w:id="12"/>
    </w:p>
    <w:p w14:paraId="028FA7DF">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BA01F84">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3、根据财政部《关于在政府采购活动中查询及使用信用记录有关问题的通知》（财库〔2016〕125号）的规定，对在“信用中国”网站(www.creditchina.gov.cn)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7E56177">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4、网上查询地址：http://www.ccgp.gov.cn/</w:t>
      </w:r>
      <w:r>
        <w:rPr>
          <w:rFonts w:hint="eastAsia" w:ascii="宋体" w:hAnsi="宋体" w:eastAsia="宋体" w:cs="宋体"/>
          <w:color w:val="auto"/>
          <w:spacing w:val="0"/>
          <w:szCs w:val="21"/>
          <w:highlight w:val="none"/>
          <w:lang w:eastAsia="zh-CN" w:bidi="ar"/>
        </w:rPr>
        <w:t>（中国政府采购网）、http://zfcg.gxzf.gov.cn（广西壮族自治区政府采购网）、http://zfcg.czj.gxgg.gov.cn/（贵港市政府采购网）、http://ggzy.jgswj.gxzf.gov.cn/ggggzy/全国公共资源交易平台（广西•贵港）</w:t>
      </w:r>
      <w:r>
        <w:rPr>
          <w:rFonts w:hint="eastAsia" w:ascii="宋体" w:hAnsi="宋体" w:eastAsia="宋体" w:cs="宋体"/>
          <w:color w:val="auto"/>
          <w:spacing w:val="0"/>
          <w:szCs w:val="21"/>
          <w:highlight w:val="none"/>
          <w:lang w:bidi="ar"/>
        </w:rPr>
        <w:t>。</w:t>
      </w:r>
    </w:p>
    <w:p w14:paraId="370D560A">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bookmarkStart w:id="13" w:name="_Toc21565"/>
      <w:r>
        <w:rPr>
          <w:rFonts w:hint="eastAsia" w:ascii="宋体" w:hAnsi="宋体" w:eastAsia="宋体" w:cs="宋体"/>
          <w:color w:val="auto"/>
          <w:spacing w:val="0"/>
          <w:szCs w:val="21"/>
          <w:highlight w:val="none"/>
          <w:lang w:bidi="ar"/>
        </w:rPr>
        <w:t>5、本项目需要落实的政府采购政策：</w:t>
      </w:r>
      <w:bookmarkEnd w:id="13"/>
      <w:r>
        <w:rPr>
          <w:rFonts w:hint="eastAsia" w:ascii="宋体" w:hAnsi="宋体" w:eastAsia="宋体" w:cs="宋体"/>
          <w:color w:val="auto"/>
          <w:spacing w:val="0"/>
          <w:szCs w:val="21"/>
          <w:highlight w:val="none"/>
          <w:lang w:val="en-US" w:eastAsia="zh-CN" w:bidi="ar"/>
        </w:rPr>
        <w:t>无</w:t>
      </w:r>
    </w:p>
    <w:p w14:paraId="3D3D7014">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bookmarkStart w:id="14" w:name="_Toc32678"/>
      <w:r>
        <w:rPr>
          <w:rFonts w:hint="eastAsia" w:ascii="宋体" w:hAnsi="宋体" w:eastAsia="宋体" w:cs="宋体"/>
          <w:color w:val="auto"/>
          <w:spacing w:val="0"/>
          <w:szCs w:val="21"/>
          <w:highlight w:val="none"/>
          <w:lang w:bidi="ar"/>
        </w:rPr>
        <w:t>6、</w:t>
      </w:r>
      <w:r>
        <w:rPr>
          <w:rFonts w:hint="eastAsia" w:ascii="宋体" w:hAnsi="宋体" w:eastAsia="宋体" w:cs="宋体"/>
          <w:color w:val="auto"/>
          <w:spacing w:val="0"/>
          <w:szCs w:val="21"/>
          <w:highlight w:val="none"/>
          <w:lang w:eastAsia="zh-CN" w:bidi="ar"/>
        </w:rPr>
        <w:t>协商</w:t>
      </w:r>
      <w:r>
        <w:rPr>
          <w:rFonts w:hint="eastAsia" w:ascii="宋体" w:hAnsi="宋体" w:eastAsia="宋体" w:cs="宋体"/>
          <w:color w:val="auto"/>
          <w:spacing w:val="0"/>
          <w:szCs w:val="21"/>
          <w:highlight w:val="none"/>
          <w:lang w:bidi="ar"/>
        </w:rPr>
        <w:t>注意事项：</w:t>
      </w:r>
      <w:bookmarkEnd w:id="14"/>
    </w:p>
    <w:p w14:paraId="73B0870E">
      <w:pPr>
        <w:widowControl/>
        <w:spacing w:line="360" w:lineRule="auto"/>
        <w:ind w:left="0" w:leftChars="0" w:right="488" w:rightChars="222" w:firstLine="484" w:firstLineChars="220"/>
        <w:outlineLvl w:val="9"/>
        <w:rPr>
          <w:rFonts w:hint="eastAsia" w:ascii="宋体" w:hAnsi="宋体" w:eastAsia="宋体" w:cs="宋体"/>
          <w:bCs/>
          <w:color w:val="auto"/>
          <w:spacing w:val="0"/>
          <w:szCs w:val="21"/>
          <w:highlight w:val="none"/>
        </w:rPr>
      </w:pPr>
      <w:r>
        <w:rPr>
          <w:rFonts w:hint="eastAsia" w:ascii="宋体" w:hAnsi="宋体" w:eastAsia="宋体" w:cs="宋体"/>
          <w:color w:val="auto"/>
          <w:spacing w:val="0"/>
          <w:szCs w:val="21"/>
          <w:highlight w:val="none"/>
          <w:lang w:bidi="ar"/>
        </w:rPr>
        <w:t>（1）</w:t>
      </w:r>
      <w:r>
        <w:rPr>
          <w:rFonts w:hint="eastAsia" w:ascii="宋体" w:hAnsi="宋体" w:eastAsia="宋体" w:cs="宋体"/>
          <w:color w:val="auto"/>
          <w:spacing w:val="0"/>
          <w:szCs w:val="21"/>
          <w:highlight w:val="none"/>
        </w:rPr>
        <w:t>响应文件</w:t>
      </w:r>
      <w:r>
        <w:rPr>
          <w:rFonts w:hint="eastAsia" w:ascii="宋体" w:hAnsi="宋体" w:eastAsia="宋体" w:cs="宋体"/>
          <w:color w:val="auto"/>
          <w:spacing w:val="0"/>
          <w:szCs w:val="21"/>
          <w:highlight w:val="none"/>
          <w:lang w:bidi="ar"/>
        </w:rPr>
        <w:t>提交方式：本项目为全流程电子化政府采购项目，通过“</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w:t>
      </w:r>
      <w:r>
        <w:rPr>
          <w:rFonts w:hint="eastAsia" w:ascii="宋体" w:hAnsi="宋体" w:eastAsia="宋体" w:cs="宋体"/>
          <w:color w:val="auto"/>
          <w:spacing w:val="0"/>
          <w:szCs w:val="21"/>
          <w:highlight w:val="none"/>
          <w:lang w:eastAsia="zh-CN" w:bidi="ar"/>
        </w:rPr>
        <w:t>https://www.gcy.zfcg.gxzf.gov.cn/</w:t>
      </w:r>
      <w:r>
        <w:rPr>
          <w:rFonts w:hint="eastAsia" w:ascii="宋体" w:hAnsi="宋体" w:eastAsia="宋体" w:cs="宋体"/>
          <w:color w:val="auto"/>
          <w:spacing w:val="0"/>
          <w:szCs w:val="21"/>
          <w:highlight w:val="none"/>
          <w:lang w:bidi="ar"/>
        </w:rPr>
        <w:t>）实行在线电子</w:t>
      </w:r>
      <w:r>
        <w:rPr>
          <w:rFonts w:hint="eastAsia" w:ascii="宋体" w:hAnsi="宋体" w:eastAsia="宋体" w:cs="宋体"/>
          <w:color w:val="auto"/>
          <w:spacing w:val="0"/>
          <w:szCs w:val="21"/>
          <w:highlight w:val="none"/>
          <w:lang w:eastAsia="zh-CN" w:bidi="ar"/>
        </w:rPr>
        <w:t>协商</w:t>
      </w:r>
      <w:r>
        <w:rPr>
          <w:rFonts w:hint="eastAsia" w:ascii="宋体" w:hAnsi="宋体" w:eastAsia="宋体" w:cs="宋体"/>
          <w:color w:val="auto"/>
          <w:spacing w:val="0"/>
          <w:szCs w:val="21"/>
          <w:highlight w:val="none"/>
          <w:lang w:bidi="ar"/>
        </w:rPr>
        <w:t>采购，供应商应先安装“</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电子交易客户端”（请自行前往“</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”平台进行下载），并按照本项目</w:t>
      </w:r>
      <w:r>
        <w:rPr>
          <w:rFonts w:hint="eastAsia" w:ascii="宋体" w:hAnsi="宋体" w:eastAsia="宋体" w:cs="宋体"/>
          <w:color w:val="auto"/>
          <w:spacing w:val="0"/>
          <w:szCs w:val="21"/>
          <w:highlight w:val="none"/>
          <w:lang w:val="en-US" w:eastAsia="zh-CN" w:bidi="ar"/>
        </w:rPr>
        <w:t>单一来源采购招标</w:t>
      </w:r>
      <w:r>
        <w:rPr>
          <w:rFonts w:hint="eastAsia" w:ascii="宋体" w:hAnsi="宋体" w:eastAsia="宋体" w:cs="宋体"/>
          <w:color w:val="auto"/>
          <w:spacing w:val="0"/>
          <w:szCs w:val="21"/>
          <w:highlight w:val="none"/>
          <w:lang w:bidi="ar"/>
        </w:rPr>
        <w:t>文件和“</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”平台的要求编制、加密后在</w:t>
      </w:r>
      <w:r>
        <w:rPr>
          <w:rFonts w:hint="eastAsia" w:ascii="宋体" w:hAnsi="宋体" w:eastAsia="宋体" w:cs="宋体"/>
          <w:color w:val="auto"/>
          <w:spacing w:val="0"/>
          <w:szCs w:val="21"/>
          <w:highlight w:val="none"/>
        </w:rPr>
        <w:t>首次响应文件提交截止时间</w:t>
      </w:r>
      <w:r>
        <w:rPr>
          <w:rFonts w:hint="eastAsia" w:ascii="宋体" w:hAnsi="宋体" w:eastAsia="宋体" w:cs="宋体"/>
          <w:color w:val="auto"/>
          <w:spacing w:val="0"/>
          <w:szCs w:val="21"/>
          <w:highlight w:val="none"/>
          <w:lang w:bidi="ar"/>
        </w:rPr>
        <w:t>前通过网络上传至“</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w:t>
      </w:r>
      <w:r>
        <w:rPr>
          <w:rFonts w:hint="eastAsia" w:ascii="宋体" w:hAnsi="宋体" w:eastAsia="宋体" w:cs="宋体"/>
          <w:b/>
          <w:color w:val="auto"/>
          <w:spacing w:val="0"/>
          <w:szCs w:val="21"/>
          <w:highlight w:val="none"/>
          <w:lang w:bidi="ar"/>
        </w:rPr>
        <w:t>供应商在“</w:t>
      </w:r>
      <w:r>
        <w:rPr>
          <w:rFonts w:hint="eastAsia" w:ascii="宋体" w:hAnsi="宋体" w:eastAsia="宋体" w:cs="宋体"/>
          <w:b/>
          <w:color w:val="auto"/>
          <w:spacing w:val="0"/>
          <w:szCs w:val="21"/>
          <w:highlight w:val="none"/>
          <w:lang w:eastAsia="zh-CN" w:bidi="ar"/>
        </w:rPr>
        <w:t>广西政府采购云平台</w:t>
      </w:r>
      <w:r>
        <w:rPr>
          <w:rFonts w:hint="eastAsia" w:ascii="宋体" w:hAnsi="宋体" w:eastAsia="宋体" w:cs="宋体"/>
          <w:b/>
          <w:color w:val="auto"/>
          <w:spacing w:val="0"/>
          <w:szCs w:val="21"/>
          <w:highlight w:val="none"/>
          <w:lang w:bidi="ar"/>
        </w:rPr>
        <w:t>”平台提交电子版响应文件时，请填写参加远程开标活动经办人联系方式。</w:t>
      </w:r>
    </w:p>
    <w:p w14:paraId="5207A27B">
      <w:pPr>
        <w:widowControl/>
        <w:spacing w:line="360" w:lineRule="auto"/>
        <w:ind w:left="0" w:leftChars="0" w:right="488" w:rightChars="222" w:firstLine="484" w:firstLineChars="220"/>
        <w:outlineLvl w:val="9"/>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（2）供应商应及时熟悉掌握电子标系统操作指南（见</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电子卖场首页右上角—服务中心—帮助文档—项目采购）：</w:t>
      </w:r>
      <w:r>
        <w:rPr>
          <w:rFonts w:hint="eastAsia" w:ascii="宋体" w:hAnsi="宋体" w:eastAsia="宋体" w:cs="宋体"/>
          <w:color w:val="auto"/>
          <w:spacing w:val="0"/>
          <w:szCs w:val="21"/>
          <w:highlight w:val="none"/>
          <w:lang w:bidi="ar"/>
        </w:rPr>
        <w:fldChar w:fldCharType="begin"/>
      </w:r>
      <w:r>
        <w:rPr>
          <w:rFonts w:hint="eastAsia" w:ascii="宋体" w:hAnsi="宋体" w:eastAsia="宋体" w:cs="宋体"/>
          <w:color w:val="auto"/>
          <w:spacing w:val="0"/>
          <w:szCs w:val="21"/>
          <w:highlight w:val="none"/>
          <w:lang w:bidi="ar"/>
        </w:rPr>
        <w:instrText xml:space="preserve"> HYPERLINK "https://service.zcygov.cn/#/knowledges/tree?tag=AG1DtGwBFdiHxlNdhY0r" </w:instrText>
      </w:r>
      <w:r>
        <w:rPr>
          <w:rFonts w:hint="eastAsia" w:ascii="宋体" w:hAnsi="宋体" w:eastAsia="宋体" w:cs="宋体"/>
          <w:color w:val="auto"/>
          <w:spacing w:val="0"/>
          <w:szCs w:val="21"/>
          <w:highlight w:val="none"/>
          <w:lang w:bidi="ar"/>
        </w:rPr>
        <w:fldChar w:fldCharType="separate"/>
      </w:r>
      <w:r>
        <w:rPr>
          <w:rFonts w:hint="eastAsia" w:ascii="宋体" w:hAnsi="宋体" w:eastAsia="宋体" w:cs="宋体"/>
          <w:color w:val="auto"/>
          <w:spacing w:val="0"/>
          <w:highlight w:val="none"/>
          <w:lang w:bidi="ar"/>
        </w:rPr>
        <w:t>https://service.zcygov.cn/#/knowledges/tree?tag=AG1DtGwBFdiHxlNdhY0r</w:t>
      </w:r>
      <w:r>
        <w:rPr>
          <w:rFonts w:hint="eastAsia" w:ascii="宋体" w:hAnsi="宋体" w:eastAsia="宋体" w:cs="宋体"/>
          <w:color w:val="auto"/>
          <w:spacing w:val="0"/>
          <w:szCs w:val="21"/>
          <w:highlight w:val="none"/>
          <w:lang w:bidi="ar"/>
        </w:rPr>
        <w:fldChar w:fldCharType="end"/>
      </w:r>
      <w:r>
        <w:rPr>
          <w:rFonts w:hint="eastAsia" w:ascii="宋体" w:hAnsi="宋体" w:eastAsia="宋体" w:cs="宋体"/>
          <w:color w:val="auto"/>
          <w:spacing w:val="0"/>
          <w:szCs w:val="21"/>
          <w:highlight w:val="none"/>
          <w:lang w:bidi="ar"/>
        </w:rPr>
        <w:t>；及时完成CA申领和绑定（见广西壮族自治区政府采购网—办事服务—下载专区-</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CA证书办理操作指南）。</w:t>
      </w:r>
    </w:p>
    <w:p w14:paraId="0DC73A76">
      <w:pPr>
        <w:widowControl/>
        <w:spacing w:line="360" w:lineRule="auto"/>
        <w:ind w:left="0" w:leftChars="0" w:right="488" w:rightChars="222" w:firstLine="484" w:firstLineChars="22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bidi="ar"/>
        </w:rPr>
        <w:t>（3）未进行网上注册并办理数字证书（CA认证）的供应商将无法参与本项目政府采购活动，潜在供应商应当在</w:t>
      </w:r>
      <w:r>
        <w:rPr>
          <w:rFonts w:hint="eastAsia" w:ascii="宋体" w:hAnsi="宋体" w:eastAsia="宋体" w:cs="宋体"/>
          <w:color w:val="auto"/>
          <w:spacing w:val="0"/>
          <w:szCs w:val="21"/>
          <w:highlight w:val="none"/>
        </w:rPr>
        <w:t>首次响应文件提交截止时间</w:t>
      </w:r>
      <w:r>
        <w:rPr>
          <w:rFonts w:hint="eastAsia" w:ascii="宋体" w:hAnsi="宋体" w:eastAsia="宋体" w:cs="宋体"/>
          <w:color w:val="auto"/>
          <w:spacing w:val="0"/>
          <w:szCs w:val="21"/>
          <w:highlight w:val="none"/>
          <w:lang w:bidi="ar"/>
        </w:rPr>
        <w:t>前，完成电子交易平台上的CA数字证书办理及响应文件的提交。完成CA数字证书办理预计7日左右，供应商只需办理其中一家CA数字证书及签章，建议各供应商抓紧时间办理。</w:t>
      </w:r>
    </w:p>
    <w:p w14:paraId="04148C7F">
      <w:pPr>
        <w:widowControl/>
        <w:spacing w:line="360" w:lineRule="auto"/>
        <w:ind w:left="0" w:leftChars="0" w:right="488" w:rightChars="222" w:firstLine="484" w:firstLineChars="22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bidi="ar"/>
        </w:rPr>
        <w:t>（4）为确保网上操作合法、有效和安全，请供应商确保在电子竞标过程中能够对相关数据电文进行加密和使用电子签章，妥善保管CA数字证书并使用有效的CA数字证书参与整个采购活动。</w:t>
      </w:r>
    </w:p>
    <w:p w14:paraId="63D9EAB7">
      <w:pPr>
        <w:spacing w:line="360" w:lineRule="auto"/>
        <w:ind w:left="0" w:leftChars="0" w:right="488" w:rightChars="222" w:firstLine="486" w:firstLineChars="220"/>
        <w:rPr>
          <w:rFonts w:hint="eastAsia" w:ascii="宋体" w:hAnsi="宋体" w:eastAsia="宋体" w:cs="宋体"/>
          <w:b/>
          <w:bCs/>
          <w:color w:val="auto"/>
          <w:spacing w:val="0"/>
          <w:szCs w:val="21"/>
          <w:highlight w:val="none"/>
        </w:rPr>
      </w:pPr>
      <w:r>
        <w:rPr>
          <w:rFonts w:hint="eastAsia" w:ascii="宋体" w:hAnsi="宋体" w:eastAsia="宋体" w:cs="宋体"/>
          <w:b/>
          <w:bCs/>
          <w:color w:val="auto"/>
          <w:spacing w:val="0"/>
          <w:szCs w:val="21"/>
          <w:highlight w:val="none"/>
          <w:lang w:bidi="ar"/>
        </w:rPr>
        <w:t>注：供应商应当在首次响应文件提交截止时间前完成电子响应文件的上传、递交，</w:t>
      </w:r>
      <w:r>
        <w:rPr>
          <w:rFonts w:hint="eastAsia" w:ascii="宋体" w:hAnsi="宋体" w:eastAsia="宋体" w:cs="宋体"/>
          <w:b/>
          <w:color w:val="auto"/>
          <w:spacing w:val="0"/>
          <w:szCs w:val="21"/>
          <w:highlight w:val="none"/>
        </w:rPr>
        <w:t>首次响应文件提交截止时间</w:t>
      </w:r>
      <w:r>
        <w:rPr>
          <w:rFonts w:hint="eastAsia" w:ascii="宋体" w:hAnsi="宋体" w:eastAsia="宋体" w:cs="宋体"/>
          <w:b/>
          <w:bCs/>
          <w:color w:val="auto"/>
          <w:spacing w:val="0"/>
          <w:szCs w:val="21"/>
          <w:highlight w:val="none"/>
          <w:lang w:bidi="ar"/>
        </w:rPr>
        <w:t>前可以补充、修改或者撤回响应文件。补充或者修改响应文件的，应当先行撤回原文件，补充、修改后重新上传、递交。</w:t>
      </w:r>
      <w:r>
        <w:rPr>
          <w:rFonts w:hint="eastAsia" w:ascii="宋体" w:hAnsi="宋体" w:eastAsia="宋体" w:cs="宋体"/>
          <w:b/>
          <w:color w:val="auto"/>
          <w:spacing w:val="0"/>
          <w:szCs w:val="21"/>
          <w:highlight w:val="none"/>
        </w:rPr>
        <w:t>首次响应文件提交截止时间</w:t>
      </w:r>
      <w:r>
        <w:rPr>
          <w:rFonts w:hint="eastAsia" w:ascii="宋体" w:hAnsi="宋体" w:eastAsia="宋体" w:cs="宋体"/>
          <w:b/>
          <w:bCs/>
          <w:color w:val="auto"/>
          <w:spacing w:val="0"/>
          <w:szCs w:val="21"/>
          <w:highlight w:val="none"/>
          <w:lang w:bidi="ar"/>
        </w:rPr>
        <w:t>前未完成上传、递交的，视为撤回响应文件。</w:t>
      </w:r>
      <w:r>
        <w:rPr>
          <w:rFonts w:hint="eastAsia" w:ascii="宋体" w:hAnsi="宋体" w:eastAsia="宋体" w:cs="宋体"/>
          <w:b/>
          <w:color w:val="auto"/>
          <w:spacing w:val="0"/>
          <w:szCs w:val="21"/>
          <w:highlight w:val="none"/>
        </w:rPr>
        <w:t>首次响应文件提交截止时间</w:t>
      </w:r>
      <w:r>
        <w:rPr>
          <w:rFonts w:hint="eastAsia" w:ascii="宋体" w:hAnsi="宋体" w:eastAsia="宋体" w:cs="宋体"/>
          <w:b/>
          <w:bCs/>
          <w:color w:val="auto"/>
          <w:spacing w:val="0"/>
          <w:szCs w:val="21"/>
          <w:highlight w:val="none"/>
          <w:lang w:bidi="ar"/>
        </w:rPr>
        <w:t>以后上传递交的响应文件，“</w:t>
      </w:r>
      <w:r>
        <w:rPr>
          <w:rFonts w:hint="eastAsia" w:ascii="宋体" w:hAnsi="宋体" w:eastAsia="宋体" w:cs="宋体"/>
          <w:b/>
          <w:bCs/>
          <w:color w:val="auto"/>
          <w:spacing w:val="0"/>
          <w:szCs w:val="21"/>
          <w:highlight w:val="none"/>
          <w:lang w:eastAsia="zh-CN" w:bidi="ar"/>
        </w:rPr>
        <w:t>广西政府采购云平台</w:t>
      </w:r>
      <w:r>
        <w:rPr>
          <w:rFonts w:hint="eastAsia" w:ascii="宋体" w:hAnsi="宋体" w:eastAsia="宋体" w:cs="宋体"/>
          <w:b/>
          <w:bCs/>
          <w:color w:val="auto"/>
          <w:spacing w:val="0"/>
          <w:szCs w:val="21"/>
          <w:highlight w:val="none"/>
          <w:lang w:bidi="ar"/>
        </w:rPr>
        <w:t>”平台将予以拒收。</w:t>
      </w:r>
    </w:p>
    <w:p w14:paraId="5ECA8FB7">
      <w:pPr>
        <w:widowControl/>
        <w:spacing w:line="360" w:lineRule="auto"/>
        <w:ind w:left="0" w:leftChars="0" w:right="488" w:rightChars="222" w:firstLine="484" w:firstLineChars="220"/>
        <w:rPr>
          <w:rFonts w:hint="eastAsia" w:ascii="宋体" w:hAnsi="宋体" w:eastAsia="宋体" w:cs="宋体"/>
          <w:b/>
          <w:bCs/>
          <w:color w:val="auto"/>
          <w:spacing w:val="0"/>
          <w:szCs w:val="21"/>
          <w:highlight w:val="none"/>
        </w:rPr>
      </w:pPr>
      <w:r>
        <w:rPr>
          <w:rFonts w:hint="eastAsia" w:ascii="宋体" w:hAnsi="宋体" w:eastAsia="宋体" w:cs="宋体"/>
          <w:color w:val="auto"/>
          <w:spacing w:val="0"/>
          <w:kern w:val="0"/>
          <w:szCs w:val="21"/>
          <w:highlight w:val="none"/>
          <w:lang w:bidi="ar"/>
        </w:rPr>
        <w:t>7、</w:t>
      </w:r>
      <w:r>
        <w:rPr>
          <w:rFonts w:hint="eastAsia" w:ascii="宋体" w:hAnsi="宋体" w:eastAsia="宋体" w:cs="宋体"/>
          <w:color w:val="auto"/>
          <w:spacing w:val="0"/>
          <w:szCs w:val="21"/>
          <w:highlight w:val="none"/>
          <w:lang w:bidi="ar"/>
        </w:rPr>
        <w:t>CA证书在线解密：首次响应文件开启时，须要供应商携带制作响应文件时用来加密的有效数字证书（CA认证）登录“</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”平台电子开标大厅现场</w:t>
      </w:r>
      <w:r>
        <w:rPr>
          <w:rFonts w:hint="eastAsia" w:ascii="宋体" w:hAnsi="宋体" w:eastAsia="宋体" w:cs="宋体"/>
          <w:color w:val="auto"/>
          <w:spacing w:val="0"/>
          <w:szCs w:val="21"/>
          <w:highlight w:val="none"/>
          <w:lang w:val="en-US" w:eastAsia="zh-CN" w:bidi="ar"/>
        </w:rPr>
        <w:t>在</w:t>
      </w:r>
      <w:r>
        <w:rPr>
          <w:rFonts w:hint="eastAsia" w:ascii="宋体" w:hAnsi="宋体" w:eastAsia="宋体" w:cs="宋体"/>
          <w:color w:val="auto"/>
          <w:spacing w:val="0"/>
          <w:kern w:val="0"/>
          <w:szCs w:val="21"/>
          <w:highlight w:val="none"/>
        </w:rPr>
        <w:t>提交响应文件截止后30分钟内对上传</w:t>
      </w:r>
      <w:r>
        <w:rPr>
          <w:rFonts w:hint="eastAsia" w:ascii="宋体" w:hAnsi="宋体" w:eastAsia="宋体" w:cs="宋体"/>
          <w:color w:val="auto"/>
          <w:spacing w:val="0"/>
          <w:kern w:val="0"/>
          <w:szCs w:val="21"/>
          <w:highlight w:val="none"/>
          <w:lang w:eastAsia="zh-CN"/>
        </w:rPr>
        <w:t>广西政府采购云平台</w:t>
      </w:r>
      <w:r>
        <w:rPr>
          <w:rFonts w:hint="eastAsia" w:ascii="宋体" w:hAnsi="宋体" w:eastAsia="宋体" w:cs="宋体"/>
          <w:color w:val="auto"/>
          <w:spacing w:val="0"/>
          <w:kern w:val="0"/>
          <w:szCs w:val="21"/>
          <w:highlight w:val="none"/>
        </w:rPr>
        <w:t>的响应文件</w:t>
      </w:r>
      <w:r>
        <w:rPr>
          <w:rFonts w:hint="eastAsia" w:ascii="宋体" w:hAnsi="宋体" w:eastAsia="宋体" w:cs="宋体"/>
          <w:color w:val="auto"/>
          <w:spacing w:val="0"/>
          <w:szCs w:val="21"/>
          <w:highlight w:val="none"/>
          <w:lang w:bidi="ar"/>
        </w:rPr>
        <w:t>进行解密，否则后果自负。</w:t>
      </w:r>
    </w:p>
    <w:p w14:paraId="34A4C75F">
      <w:pPr>
        <w:widowControl/>
        <w:spacing w:line="360" w:lineRule="auto"/>
        <w:ind w:left="0" w:leftChars="0" w:right="488" w:rightChars="222" w:firstLine="484" w:firstLineChars="220"/>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8、如电子加密响应文件无法按时解密时，供应商可授权采购代理机构解密电子备份电子响应文件，需出示授权委托书、出示无法解密的原因材料并加盖公章，且电话告知代理机构，造成最终无法“异常处理”解密的责任由供应商自行承担。电子备份响应文件可以通过以下三种方式递交：（1）邮寄方式：以邮寄方式在电子响应文件提交截止时间前邮寄到</w:t>
      </w:r>
      <w:r>
        <w:rPr>
          <w:rFonts w:hint="eastAsia" w:ascii="宋体" w:hAnsi="宋体" w:eastAsia="宋体" w:cs="宋体"/>
          <w:color w:val="auto"/>
          <w:spacing w:val="0"/>
          <w:szCs w:val="21"/>
          <w:highlight w:val="none"/>
          <w:lang w:eastAsia="zh-CN" w:bidi="ar"/>
        </w:rPr>
        <w:t>泰宇建筑工程技术咨询有限公司</w:t>
      </w:r>
      <w:r>
        <w:rPr>
          <w:rFonts w:hint="eastAsia" w:ascii="宋体" w:hAnsi="宋体" w:eastAsia="宋体" w:cs="宋体"/>
          <w:color w:val="auto"/>
          <w:spacing w:val="0"/>
          <w:szCs w:val="21"/>
          <w:highlight w:val="none"/>
          <w:lang w:bidi="ar"/>
        </w:rPr>
        <w:t>地址［</w:t>
      </w:r>
      <w:r>
        <w:rPr>
          <w:rFonts w:hint="eastAsia" w:ascii="宋体" w:hAnsi="宋体" w:eastAsia="宋体" w:cs="宋体"/>
          <w:color w:val="auto"/>
          <w:spacing w:val="0"/>
          <w:szCs w:val="21"/>
          <w:highlight w:val="none"/>
          <w:lang w:eastAsia="zh-CN" w:bidi="ar"/>
        </w:rPr>
        <w:t>贵港市港北区布山大道富丽花园2栋902号</w:t>
      </w:r>
      <w:r>
        <w:rPr>
          <w:rFonts w:hint="eastAsia" w:ascii="宋体" w:hAnsi="宋体" w:eastAsia="宋体" w:cs="宋体"/>
          <w:color w:val="auto"/>
          <w:spacing w:val="0"/>
          <w:szCs w:val="21"/>
          <w:highlight w:val="none"/>
          <w:lang w:bidi="ar"/>
        </w:rPr>
        <w:t>］；（2）电子邮箱方式：在电子响应文件提交截止时间前发送至</w:t>
      </w:r>
      <w:r>
        <w:rPr>
          <w:rFonts w:hint="eastAsia" w:ascii="宋体" w:hAnsi="宋体" w:eastAsia="宋体" w:cs="宋体"/>
          <w:color w:val="auto"/>
          <w:spacing w:val="0"/>
          <w:szCs w:val="21"/>
          <w:highlight w:val="none"/>
          <w:lang w:eastAsia="zh-CN" w:bidi="ar"/>
        </w:rPr>
        <w:t>泰宇建筑工程技术咨询有限公司445073661@qq.com</w:t>
      </w:r>
      <w:r>
        <w:rPr>
          <w:rFonts w:hint="eastAsia" w:ascii="宋体" w:hAnsi="宋体" w:eastAsia="宋体" w:cs="宋体"/>
          <w:color w:val="auto"/>
          <w:spacing w:val="0"/>
          <w:szCs w:val="21"/>
          <w:highlight w:val="none"/>
          <w:lang w:bidi="ar"/>
        </w:rPr>
        <w:t>；（3）现场送达方式：在电子响应文件提交截止时间前按要求密封并送达</w:t>
      </w:r>
      <w:r>
        <w:rPr>
          <w:rFonts w:hint="eastAsia" w:ascii="宋体" w:hAnsi="宋体" w:eastAsia="宋体" w:cs="宋体"/>
          <w:color w:val="auto"/>
          <w:spacing w:val="0"/>
          <w:szCs w:val="21"/>
          <w:highlight w:val="none"/>
          <w:lang w:val="en-US" w:eastAsia="zh-CN" w:bidi="ar"/>
        </w:rPr>
        <w:t>平南县</w:t>
      </w:r>
      <w:r>
        <w:rPr>
          <w:rFonts w:hint="eastAsia" w:ascii="宋体" w:hAnsi="宋体" w:eastAsia="宋体" w:cs="宋体"/>
          <w:color w:val="auto"/>
          <w:spacing w:val="0"/>
          <w:szCs w:val="21"/>
          <w:highlight w:val="none"/>
          <w:lang w:bidi="ar"/>
        </w:rPr>
        <w:t>公共资源交易中心</w:t>
      </w:r>
      <w:r>
        <w:rPr>
          <w:rFonts w:hint="eastAsia" w:ascii="宋体" w:hAnsi="宋体" w:eastAsia="宋体" w:cs="宋体"/>
          <w:color w:val="auto"/>
          <w:spacing w:val="0"/>
          <w:szCs w:val="21"/>
          <w:highlight w:val="none"/>
          <w:lang w:val="en-US" w:eastAsia="zh-CN" w:bidi="ar"/>
        </w:rPr>
        <w:t>1</w:t>
      </w:r>
      <w:r>
        <w:rPr>
          <w:rFonts w:hint="eastAsia" w:ascii="宋体" w:hAnsi="宋体" w:eastAsia="宋体" w:cs="宋体"/>
          <w:color w:val="auto"/>
          <w:spacing w:val="0"/>
          <w:szCs w:val="21"/>
          <w:highlight w:val="none"/>
          <w:lang w:bidi="ar"/>
        </w:rPr>
        <w:t>楼交易厅（平南县平南街道工业大道交通运输局</w:t>
      </w:r>
      <w:r>
        <w:rPr>
          <w:rFonts w:hint="eastAsia" w:ascii="宋体" w:hAnsi="宋体" w:eastAsia="宋体" w:cs="宋体"/>
          <w:color w:val="auto"/>
          <w:spacing w:val="0"/>
          <w:szCs w:val="21"/>
          <w:highlight w:val="none"/>
          <w:lang w:val="en-US" w:eastAsia="zh-CN" w:bidi="ar"/>
        </w:rPr>
        <w:t>一楼</w:t>
      </w:r>
      <w:r>
        <w:rPr>
          <w:rFonts w:hint="eastAsia" w:ascii="宋体" w:hAnsi="宋体" w:eastAsia="宋体" w:cs="宋体"/>
          <w:color w:val="auto"/>
          <w:spacing w:val="0"/>
          <w:szCs w:val="21"/>
          <w:highlight w:val="none"/>
          <w:lang w:bidi="ar"/>
        </w:rPr>
        <w:t>），逾期送达或未按要求密封将被拒收。电子备份响应文件应当密封包装并在包装上标注项目名称、单位名称并加盖公章。</w:t>
      </w:r>
    </w:p>
    <w:p w14:paraId="5B953F02">
      <w:pPr>
        <w:widowControl/>
        <w:spacing w:line="360" w:lineRule="auto"/>
        <w:ind w:left="0" w:leftChars="0" w:right="488" w:rightChars="222" w:firstLine="484" w:firstLineChars="220"/>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val="en-US" w:eastAsia="zh-CN" w:bidi="ar"/>
        </w:rPr>
        <w:t>9</w:t>
      </w:r>
      <w:r>
        <w:rPr>
          <w:rFonts w:hint="eastAsia" w:ascii="宋体" w:hAnsi="宋体" w:eastAsia="宋体" w:cs="宋体"/>
          <w:color w:val="auto"/>
          <w:spacing w:val="0"/>
          <w:szCs w:val="21"/>
          <w:highlight w:val="none"/>
          <w:lang w:bidi="ar"/>
        </w:rPr>
        <w:t>、</w:t>
      </w:r>
      <w:r>
        <w:rPr>
          <w:rFonts w:hint="eastAsia" w:ascii="宋体" w:hAnsi="宋体" w:eastAsia="宋体" w:cs="宋体"/>
          <w:color w:val="auto"/>
          <w:spacing w:val="0"/>
          <w:kern w:val="0"/>
          <w:szCs w:val="21"/>
          <w:highlight w:val="none"/>
        </w:rPr>
        <w:t>在供应商提交了电子备份响应文件后，通过</w:t>
      </w:r>
      <w:r>
        <w:rPr>
          <w:rFonts w:hint="eastAsia" w:ascii="宋体" w:hAnsi="宋体" w:eastAsia="宋体" w:cs="宋体"/>
          <w:color w:val="auto"/>
          <w:spacing w:val="0"/>
          <w:kern w:val="0"/>
          <w:szCs w:val="21"/>
          <w:highlight w:val="none"/>
          <w:lang w:eastAsia="zh-CN"/>
        </w:rPr>
        <w:t>广西政府采购云平台</w:t>
      </w:r>
      <w:r>
        <w:rPr>
          <w:rFonts w:hint="eastAsia" w:ascii="宋体" w:hAnsi="宋体" w:eastAsia="宋体" w:cs="宋体"/>
          <w:color w:val="auto"/>
          <w:spacing w:val="0"/>
          <w:kern w:val="0"/>
          <w:szCs w:val="21"/>
          <w:highlight w:val="none"/>
        </w:rPr>
        <w:t>上传提交的电子加密响应文件无法按时解密且无法通过</w:t>
      </w:r>
      <w:r>
        <w:rPr>
          <w:rFonts w:hint="eastAsia" w:ascii="宋体" w:hAnsi="宋体" w:eastAsia="宋体" w:cs="宋体"/>
          <w:color w:val="auto"/>
          <w:spacing w:val="0"/>
          <w:kern w:val="0"/>
          <w:szCs w:val="21"/>
          <w:highlight w:val="none"/>
          <w:lang w:eastAsia="zh-CN"/>
        </w:rPr>
        <w:t>广西政府采购云平台</w:t>
      </w:r>
      <w:r>
        <w:rPr>
          <w:rFonts w:hint="eastAsia" w:ascii="宋体" w:hAnsi="宋体" w:eastAsia="宋体" w:cs="宋体"/>
          <w:color w:val="auto"/>
          <w:spacing w:val="0"/>
          <w:kern w:val="0"/>
          <w:szCs w:val="21"/>
          <w:highlight w:val="none"/>
        </w:rPr>
        <w:t>“异常处理”端口处理的视为响应文件撤回，所造成的后果由供应商自行承担。</w:t>
      </w:r>
    </w:p>
    <w:p w14:paraId="101E084D">
      <w:pPr>
        <w:widowControl/>
        <w:spacing w:line="360" w:lineRule="auto"/>
        <w:ind w:left="0" w:leftChars="0" w:right="488" w:rightChars="222" w:firstLine="484" w:firstLineChars="220"/>
        <w:rPr>
          <w:rFonts w:hint="eastAsia" w:ascii="宋体" w:hAnsi="宋体" w:eastAsia="宋体" w:cs="宋体"/>
          <w:color w:val="auto"/>
          <w:spacing w:val="0"/>
          <w:szCs w:val="21"/>
          <w:highlight w:val="none"/>
          <w:lang w:bidi="ar"/>
        </w:rPr>
      </w:pPr>
      <w:r>
        <w:rPr>
          <w:rFonts w:hint="eastAsia" w:ascii="宋体" w:hAnsi="宋体" w:eastAsia="宋体" w:cs="宋体"/>
          <w:color w:val="auto"/>
          <w:spacing w:val="0"/>
          <w:szCs w:val="21"/>
          <w:highlight w:val="none"/>
          <w:lang w:bidi="ar"/>
        </w:rPr>
        <w:t>1</w:t>
      </w:r>
      <w:r>
        <w:rPr>
          <w:rFonts w:hint="eastAsia" w:ascii="宋体" w:hAnsi="宋体" w:eastAsia="宋体" w:cs="宋体"/>
          <w:color w:val="auto"/>
          <w:spacing w:val="0"/>
          <w:szCs w:val="21"/>
          <w:highlight w:val="none"/>
          <w:lang w:val="en-US" w:eastAsia="zh-CN" w:bidi="ar"/>
        </w:rPr>
        <w:t>0</w:t>
      </w:r>
      <w:r>
        <w:rPr>
          <w:rFonts w:hint="eastAsia" w:ascii="宋体" w:hAnsi="宋体" w:eastAsia="宋体" w:cs="宋体"/>
          <w:color w:val="auto"/>
          <w:spacing w:val="0"/>
          <w:szCs w:val="21"/>
          <w:highlight w:val="none"/>
          <w:lang w:bidi="ar"/>
        </w:rPr>
        <w:t>、供应商需要在具备有摄像头及语音功能且互联网网络状况良好的电脑登录“</w:t>
      </w:r>
      <w:r>
        <w:rPr>
          <w:rFonts w:hint="eastAsia" w:ascii="宋体" w:hAnsi="宋体" w:eastAsia="宋体" w:cs="宋体"/>
          <w:color w:val="auto"/>
          <w:spacing w:val="0"/>
          <w:szCs w:val="21"/>
          <w:highlight w:val="none"/>
          <w:lang w:eastAsia="zh-CN" w:bidi="ar"/>
        </w:rPr>
        <w:t>广西政府采购云平台</w:t>
      </w:r>
      <w:r>
        <w:rPr>
          <w:rFonts w:hint="eastAsia" w:ascii="宋体" w:hAnsi="宋体" w:eastAsia="宋体" w:cs="宋体"/>
          <w:color w:val="auto"/>
          <w:spacing w:val="0"/>
          <w:szCs w:val="21"/>
          <w:highlight w:val="none"/>
          <w:lang w:bidi="ar"/>
        </w:rPr>
        <w:t>”平台远程开标大厅参与本次</w:t>
      </w:r>
      <w:r>
        <w:rPr>
          <w:rFonts w:hint="eastAsia" w:ascii="宋体" w:hAnsi="宋体" w:eastAsia="宋体" w:cs="宋体"/>
          <w:color w:val="auto"/>
          <w:spacing w:val="0"/>
          <w:szCs w:val="21"/>
          <w:highlight w:val="none"/>
          <w:lang w:val="en-US" w:eastAsia="zh-CN" w:bidi="ar"/>
        </w:rPr>
        <w:t>协商</w:t>
      </w:r>
      <w:r>
        <w:rPr>
          <w:rFonts w:hint="eastAsia" w:ascii="宋体" w:hAnsi="宋体" w:eastAsia="宋体" w:cs="宋体"/>
          <w:color w:val="auto"/>
          <w:spacing w:val="0"/>
          <w:szCs w:val="21"/>
          <w:highlight w:val="none"/>
          <w:lang w:bidi="ar"/>
        </w:rPr>
        <w:t>，否则后果自负。</w:t>
      </w:r>
    </w:p>
    <w:p w14:paraId="573760F1">
      <w:pPr>
        <w:pStyle w:val="11"/>
        <w:keepNext w:val="0"/>
        <w:keepLines w:val="0"/>
        <w:pageBreakBefore w:val="0"/>
        <w:tabs>
          <w:tab w:val="left" w:pos="1476"/>
        </w:tabs>
        <w:kinsoku/>
        <w:wordWrap/>
        <w:overflowPunct/>
        <w:topLinePunct w:val="0"/>
        <w:autoSpaceDE w:val="0"/>
        <w:autoSpaceDN w:val="0"/>
        <w:bidi w:val="0"/>
        <w:adjustRightInd/>
        <w:snapToGrid/>
        <w:spacing w:before="0" w:after="0" w:line="400" w:lineRule="exact"/>
        <w:ind w:left="0" w:leftChars="0" w:right="488" w:rightChars="222" w:firstLine="462" w:firstLineChars="220"/>
        <w:textAlignment w:val="auto"/>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lang w:val="en-US" w:eastAsia="zh-CN" w:bidi="ar"/>
        </w:rPr>
        <w:t>11</w:t>
      </w:r>
      <w:r>
        <w:rPr>
          <w:rFonts w:hint="eastAsia" w:ascii="宋体" w:hAnsi="宋体" w:eastAsia="宋体" w:cs="宋体"/>
          <w:color w:val="auto"/>
          <w:spacing w:val="0"/>
          <w:kern w:val="0"/>
          <w:szCs w:val="21"/>
          <w:highlight w:val="none"/>
          <w:lang w:bidi="ar"/>
        </w:rPr>
        <w:t>、</w:t>
      </w:r>
      <w:r>
        <w:rPr>
          <w:rFonts w:hint="eastAsia" w:ascii="宋体" w:hAnsi="宋体" w:eastAsia="宋体" w:cs="宋体"/>
          <w:color w:val="auto"/>
          <w:spacing w:val="0"/>
          <w:kern w:val="0"/>
          <w:szCs w:val="21"/>
          <w:highlight w:val="none"/>
        </w:rPr>
        <w:t>本项目实行全流程电子化网上开评标，</w:t>
      </w:r>
      <w:r>
        <w:rPr>
          <w:rFonts w:hint="eastAsia" w:ascii="宋体" w:hAnsi="宋体" w:eastAsia="宋体" w:cs="宋体"/>
          <w:color w:val="auto"/>
          <w:spacing w:val="0"/>
          <w:kern w:val="0"/>
          <w:szCs w:val="21"/>
          <w:highlight w:val="none"/>
          <w:lang w:eastAsia="zh-CN"/>
        </w:rPr>
        <w:t>协商</w:t>
      </w:r>
      <w:r>
        <w:rPr>
          <w:rFonts w:hint="eastAsia" w:ascii="宋体" w:hAnsi="宋体" w:eastAsia="宋体" w:cs="宋体"/>
          <w:color w:val="auto"/>
          <w:spacing w:val="0"/>
          <w:kern w:val="0"/>
          <w:szCs w:val="21"/>
          <w:highlight w:val="none"/>
        </w:rPr>
        <w:t>供应商如有需要，可以参与现场开标（所需在线</w:t>
      </w:r>
      <w:r>
        <w:rPr>
          <w:rFonts w:hint="eastAsia" w:ascii="宋体" w:hAnsi="宋体" w:eastAsia="宋体" w:cs="宋体"/>
          <w:color w:val="auto"/>
          <w:spacing w:val="0"/>
          <w:kern w:val="0"/>
          <w:szCs w:val="21"/>
          <w:highlight w:val="none"/>
          <w:lang w:val="en-US" w:eastAsia="zh-CN"/>
        </w:rPr>
        <w:t>协商</w:t>
      </w:r>
      <w:r>
        <w:rPr>
          <w:rFonts w:hint="eastAsia" w:ascii="宋体" w:hAnsi="宋体" w:eastAsia="宋体" w:cs="宋体"/>
          <w:color w:val="auto"/>
          <w:spacing w:val="0"/>
          <w:kern w:val="0"/>
          <w:szCs w:val="21"/>
          <w:highlight w:val="none"/>
        </w:rPr>
        <w:t>响应及解密开启设备自带）并提供以介质（U盘或光盘等）存储的数据电文形成的电子备份电子响应文件。</w:t>
      </w:r>
    </w:p>
    <w:p w14:paraId="2820AA56">
      <w:pPr>
        <w:pStyle w:val="11"/>
        <w:keepNext w:val="0"/>
        <w:keepLines w:val="0"/>
        <w:pageBreakBefore w:val="0"/>
        <w:tabs>
          <w:tab w:val="left" w:pos="1476"/>
        </w:tabs>
        <w:kinsoku/>
        <w:wordWrap/>
        <w:overflowPunct/>
        <w:topLinePunct w:val="0"/>
        <w:autoSpaceDE w:val="0"/>
        <w:autoSpaceDN w:val="0"/>
        <w:bidi w:val="0"/>
        <w:adjustRightInd/>
        <w:snapToGrid/>
        <w:spacing w:before="0" w:after="0" w:line="400" w:lineRule="exact"/>
        <w:ind w:left="0" w:leftChars="0" w:right="488" w:rightChars="222" w:firstLine="462" w:firstLineChars="220"/>
        <w:textAlignment w:val="auto"/>
        <w:rPr>
          <w:rFonts w:hint="eastAsia" w:ascii="宋体" w:hAnsi="宋体" w:eastAsia="宋体" w:cs="宋体"/>
          <w:color w:val="auto"/>
          <w:spacing w:val="0"/>
          <w:sz w:val="21"/>
          <w:highlight w:val="none"/>
          <w:lang w:eastAsia="zh-CN"/>
        </w:rPr>
      </w:pPr>
      <w:r>
        <w:rPr>
          <w:rFonts w:hint="eastAsia" w:ascii="宋体" w:hAnsi="宋体" w:eastAsia="宋体" w:cs="宋体"/>
          <w:color w:val="auto"/>
          <w:spacing w:val="0"/>
          <w:sz w:val="21"/>
          <w:highlight w:val="none"/>
          <w:lang w:val="en-US" w:eastAsia="zh-CN"/>
        </w:rPr>
        <w:t>12</w:t>
      </w:r>
      <w:r>
        <w:rPr>
          <w:rFonts w:hint="eastAsia" w:ascii="宋体" w:hAnsi="宋体" w:eastAsia="宋体" w:cs="宋体"/>
          <w:color w:val="auto"/>
          <w:spacing w:val="0"/>
          <w:sz w:val="21"/>
          <w:highlight w:val="none"/>
        </w:rPr>
        <w:t>、监督部门：</w:t>
      </w:r>
      <w:r>
        <w:rPr>
          <w:rFonts w:hint="eastAsia" w:ascii="宋体" w:hAnsi="宋体" w:eastAsia="宋体" w:cs="宋体"/>
          <w:color w:val="auto"/>
          <w:spacing w:val="0"/>
          <w:sz w:val="21"/>
          <w:highlight w:val="none"/>
          <w:lang w:val="en-US" w:eastAsia="zh-CN"/>
        </w:rPr>
        <w:t xml:space="preserve">平南县财政局政府采购监督管理股    联系电话：0775-7820666 </w:t>
      </w:r>
    </w:p>
    <w:p w14:paraId="7F906EC1">
      <w:pPr>
        <w:pStyle w:val="15"/>
        <w:ind w:left="0" w:leftChars="0" w:right="488" w:rightChars="222" w:firstLine="396" w:firstLineChars="220"/>
        <w:rPr>
          <w:rFonts w:hint="eastAsia" w:ascii="宋体" w:hAnsi="宋体" w:eastAsia="宋体" w:cs="宋体"/>
          <w:color w:val="auto"/>
          <w:spacing w:val="0"/>
          <w:highlight w:val="none"/>
        </w:rPr>
      </w:pPr>
    </w:p>
    <w:p w14:paraId="7F5DD475">
      <w:pPr>
        <w:spacing w:before="40" w:line="328" w:lineRule="auto"/>
        <w:ind w:left="0" w:leftChars="0" w:right="488" w:rightChars="222" w:firstLine="464" w:firstLineChars="220"/>
        <w:jc w:val="left"/>
        <w:outlineLvl w:val="1"/>
        <w:rPr>
          <w:rFonts w:hint="eastAsia" w:ascii="宋体" w:hAnsi="宋体" w:eastAsia="宋体" w:cs="宋体"/>
          <w:b/>
          <w:color w:val="auto"/>
          <w:spacing w:val="0"/>
          <w:sz w:val="21"/>
          <w:highlight w:val="none"/>
        </w:rPr>
      </w:pPr>
      <w:bookmarkStart w:id="15" w:name="_Toc26250"/>
      <w:r>
        <w:rPr>
          <w:rFonts w:hint="eastAsia" w:ascii="宋体" w:hAnsi="宋体" w:eastAsia="宋体" w:cs="宋体"/>
          <w:b/>
          <w:color w:val="auto"/>
          <w:spacing w:val="0"/>
          <w:sz w:val="21"/>
          <w:highlight w:val="none"/>
        </w:rPr>
        <w:t>八、凡对本次采购提出询问，请按以下方式联系</w:t>
      </w:r>
      <w:bookmarkEnd w:id="15"/>
    </w:p>
    <w:p w14:paraId="54E2C60C">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bookmarkStart w:id="16" w:name="_Toc12916"/>
      <w:r>
        <w:rPr>
          <w:rFonts w:hint="eastAsia" w:ascii="宋体" w:hAnsi="宋体" w:eastAsia="宋体" w:cs="宋体"/>
          <w:color w:val="auto"/>
          <w:spacing w:val="0"/>
          <w:sz w:val="21"/>
          <w:szCs w:val="22"/>
          <w:highlight w:val="none"/>
          <w:lang w:val="en-US" w:eastAsia="zh-CN" w:bidi="ar-SA"/>
        </w:rPr>
        <w:t>1.采购人信息</w:t>
      </w:r>
      <w:bookmarkEnd w:id="16"/>
    </w:p>
    <w:p w14:paraId="0A0C9C80">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名 称：平南县人民医院</w:t>
      </w:r>
    </w:p>
    <w:p w14:paraId="1313907B">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地 址：平南县平南街道瑞雁大道69号</w:t>
      </w:r>
    </w:p>
    <w:p w14:paraId="40A4E49D">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项目联系方式：</w:t>
      </w:r>
      <w:r>
        <w:rPr>
          <w:rFonts w:hint="eastAsia" w:cs="宋体"/>
          <w:color w:val="auto"/>
          <w:spacing w:val="0"/>
          <w:sz w:val="21"/>
          <w:szCs w:val="22"/>
          <w:highlight w:val="none"/>
          <w:lang w:val="en-US" w:eastAsia="zh-CN" w:bidi="ar-SA"/>
        </w:rPr>
        <w:t xml:space="preserve">王主任 </w:t>
      </w:r>
      <w:r>
        <w:rPr>
          <w:rFonts w:hint="eastAsia" w:ascii="宋体" w:hAnsi="宋体" w:eastAsia="宋体" w:cs="宋体"/>
          <w:color w:val="auto"/>
          <w:spacing w:val="0"/>
          <w:sz w:val="21"/>
          <w:szCs w:val="22"/>
          <w:highlight w:val="none"/>
          <w:lang w:val="en-US" w:eastAsia="zh-CN" w:bidi="ar-SA"/>
        </w:rPr>
        <w:t xml:space="preserve">0775-7835969 </w:t>
      </w:r>
    </w:p>
    <w:p w14:paraId="71B54B8F">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bookmarkStart w:id="17" w:name="_Toc22821"/>
      <w:r>
        <w:rPr>
          <w:rFonts w:hint="eastAsia" w:ascii="宋体" w:hAnsi="宋体" w:eastAsia="宋体" w:cs="宋体"/>
          <w:color w:val="auto"/>
          <w:spacing w:val="0"/>
          <w:sz w:val="21"/>
          <w:szCs w:val="22"/>
          <w:highlight w:val="none"/>
          <w:lang w:val="en-US" w:eastAsia="zh-CN" w:bidi="ar-SA"/>
        </w:rPr>
        <w:t>2.采购代理机构信息</w:t>
      </w:r>
      <w:bookmarkEnd w:id="17"/>
    </w:p>
    <w:p w14:paraId="08455D25">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名</w:t>
      </w:r>
      <w:r>
        <w:rPr>
          <w:rFonts w:hint="eastAsia" w:ascii="宋体" w:hAnsi="宋体" w:eastAsia="宋体" w:cs="宋体"/>
          <w:color w:val="auto"/>
          <w:spacing w:val="0"/>
          <w:sz w:val="21"/>
          <w:szCs w:val="22"/>
          <w:highlight w:val="none"/>
          <w:lang w:val="en-US" w:eastAsia="zh-CN" w:bidi="ar-SA"/>
        </w:rPr>
        <w:tab/>
      </w:r>
      <w:r>
        <w:rPr>
          <w:rFonts w:hint="eastAsia" w:ascii="宋体" w:hAnsi="宋体" w:eastAsia="宋体" w:cs="宋体"/>
          <w:color w:val="auto"/>
          <w:spacing w:val="0"/>
          <w:sz w:val="21"/>
          <w:szCs w:val="22"/>
          <w:highlight w:val="none"/>
          <w:lang w:val="en-US" w:eastAsia="zh-CN" w:bidi="ar-SA"/>
        </w:rPr>
        <w:t>称：泰宇建筑工程技术咨询有限公司</w:t>
      </w:r>
    </w:p>
    <w:p w14:paraId="20BD1294">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地</w:t>
      </w:r>
      <w:r>
        <w:rPr>
          <w:rFonts w:hint="eastAsia" w:ascii="宋体" w:hAnsi="宋体" w:eastAsia="宋体" w:cs="宋体"/>
          <w:color w:val="auto"/>
          <w:spacing w:val="0"/>
          <w:sz w:val="21"/>
          <w:szCs w:val="22"/>
          <w:highlight w:val="none"/>
          <w:lang w:val="en-US" w:eastAsia="zh-CN" w:bidi="ar-SA"/>
        </w:rPr>
        <w:tab/>
      </w:r>
      <w:r>
        <w:rPr>
          <w:rFonts w:hint="eastAsia" w:ascii="宋体" w:hAnsi="宋体" w:eastAsia="宋体" w:cs="宋体"/>
          <w:color w:val="auto"/>
          <w:spacing w:val="0"/>
          <w:sz w:val="21"/>
          <w:szCs w:val="22"/>
          <w:highlight w:val="none"/>
          <w:lang w:val="en-US" w:eastAsia="zh-CN" w:bidi="ar-SA"/>
        </w:rPr>
        <w:t>址：贵港市港北区布山大道富丽花园2栋902号</w:t>
      </w:r>
    </w:p>
    <w:p w14:paraId="598BBB3F">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项目联系人：梁工</w:t>
      </w:r>
    </w:p>
    <w:p w14:paraId="4BC02AEA">
      <w:pPr>
        <w:pStyle w:val="36"/>
        <w:numPr>
          <w:ilvl w:val="0"/>
          <w:numId w:val="0"/>
        </w:numPr>
        <w:tabs>
          <w:tab w:val="left" w:pos="832"/>
        </w:tabs>
        <w:spacing w:before="137" w:after="0" w:line="240" w:lineRule="auto"/>
        <w:ind w:left="0" w:leftChars="0" w:right="488" w:rightChars="222" w:firstLine="462" w:firstLineChars="220"/>
        <w:jc w:val="left"/>
        <w:outlineLvl w:val="9"/>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项目联系方式：</w:t>
      </w:r>
      <w:r>
        <w:rPr>
          <w:rFonts w:hint="eastAsia" w:ascii="宋体" w:hAnsi="宋体" w:eastAsia="宋体" w:cs="宋体"/>
          <w:color w:val="auto"/>
          <w:spacing w:val="0"/>
          <w:szCs w:val="21"/>
          <w:highlight w:val="none"/>
          <w:lang w:eastAsia="zh-CN"/>
        </w:rPr>
        <w:t>0775-4553789</w:t>
      </w:r>
    </w:p>
    <w:p w14:paraId="26231C00">
      <w:pPr>
        <w:pStyle w:val="11"/>
        <w:ind w:left="0" w:leftChars="0" w:right="488" w:rightChars="222" w:firstLine="440" w:firstLineChars="220"/>
        <w:outlineLvl w:val="9"/>
        <w:rPr>
          <w:rFonts w:hint="eastAsia" w:ascii="宋体" w:hAnsi="宋体" w:eastAsia="宋体" w:cs="宋体"/>
          <w:color w:val="auto"/>
          <w:spacing w:val="0"/>
          <w:sz w:val="20"/>
          <w:highlight w:val="none"/>
        </w:rPr>
      </w:pPr>
    </w:p>
    <w:p w14:paraId="7F179FEB">
      <w:pPr>
        <w:pStyle w:val="11"/>
        <w:ind w:left="0" w:leftChars="0" w:right="488" w:rightChars="222" w:firstLine="440" w:firstLineChars="220"/>
        <w:rPr>
          <w:rFonts w:hint="eastAsia" w:ascii="宋体" w:hAnsi="宋体" w:eastAsia="宋体" w:cs="宋体"/>
          <w:color w:val="auto"/>
          <w:spacing w:val="0"/>
          <w:sz w:val="20"/>
          <w:highlight w:val="none"/>
        </w:rPr>
      </w:pPr>
    </w:p>
    <w:p w14:paraId="04D69689">
      <w:pPr>
        <w:pStyle w:val="11"/>
        <w:ind w:left="0" w:leftChars="0" w:firstLine="440" w:firstLineChars="220"/>
        <w:rPr>
          <w:rFonts w:hint="eastAsia" w:ascii="宋体" w:hAnsi="宋体" w:eastAsia="宋体" w:cs="宋体"/>
          <w:color w:val="auto"/>
          <w:spacing w:val="0"/>
          <w:sz w:val="20"/>
          <w:highlight w:val="none"/>
        </w:rPr>
      </w:pPr>
    </w:p>
    <w:p w14:paraId="30DB686A">
      <w:pPr>
        <w:pStyle w:val="11"/>
        <w:ind w:left="0" w:leftChars="0" w:firstLine="440" w:firstLineChars="220"/>
        <w:rPr>
          <w:rFonts w:hint="eastAsia" w:ascii="宋体" w:hAnsi="宋体" w:eastAsia="宋体" w:cs="宋体"/>
          <w:color w:val="auto"/>
          <w:spacing w:val="0"/>
          <w:sz w:val="20"/>
          <w:highlight w:val="none"/>
        </w:rPr>
      </w:pPr>
    </w:p>
    <w:p w14:paraId="0FD099AE">
      <w:pPr>
        <w:pStyle w:val="11"/>
        <w:spacing w:before="10"/>
        <w:ind w:left="0" w:leftChars="0" w:firstLine="440" w:firstLineChars="220"/>
        <w:rPr>
          <w:rFonts w:hint="eastAsia" w:ascii="宋体" w:hAnsi="宋体" w:eastAsia="宋体" w:cs="宋体"/>
          <w:color w:val="auto"/>
          <w:spacing w:val="0"/>
          <w:sz w:val="20"/>
          <w:highlight w:val="none"/>
        </w:rPr>
      </w:pPr>
    </w:p>
    <w:p w14:paraId="7EB1EDF9">
      <w:pPr>
        <w:pStyle w:val="11"/>
        <w:spacing w:line="417" w:lineRule="auto"/>
        <w:ind w:left="0" w:leftChars="0" w:right="48" w:rightChars="22" w:firstLine="462" w:firstLineChars="220"/>
        <w:jc w:val="right"/>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泰宇建筑工程技术咨询有限公司</w:t>
      </w:r>
    </w:p>
    <w:p w14:paraId="6376DE5A">
      <w:pPr>
        <w:pStyle w:val="11"/>
        <w:spacing w:line="417" w:lineRule="auto"/>
        <w:ind w:left="0" w:leftChars="0" w:right="48" w:rightChars="22"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 xml:space="preserve"> </w:t>
      </w:r>
      <w:r>
        <w:rPr>
          <w:rFonts w:hint="eastAsia" w:ascii="宋体" w:hAnsi="宋体" w:eastAsia="宋体" w:cs="宋体"/>
          <w:color w:val="auto"/>
          <w:spacing w:val="0"/>
          <w:highlight w:val="none"/>
          <w:lang w:val="en-US" w:eastAsia="zh-CN"/>
        </w:rPr>
        <w:t xml:space="preserve">                                                     </w:t>
      </w:r>
      <w:r>
        <w:rPr>
          <w:rFonts w:hint="eastAsia" w:cs="宋体"/>
          <w:color w:val="auto"/>
          <w:spacing w:val="0"/>
          <w:highlight w:val="none"/>
          <w:lang w:val="en-US" w:eastAsia="zh-CN"/>
        </w:rPr>
        <w:t xml:space="preserve">        </w:t>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202</w:t>
      </w:r>
      <w:r>
        <w:rPr>
          <w:rFonts w:hint="eastAsia" w:cs="宋体"/>
          <w:color w:val="auto"/>
          <w:spacing w:val="0"/>
          <w:highlight w:val="none"/>
          <w:lang w:val="en-US" w:eastAsia="zh-CN"/>
        </w:rPr>
        <w:t>5</w:t>
      </w:r>
      <w:r>
        <w:rPr>
          <w:rFonts w:hint="eastAsia" w:ascii="宋体" w:hAnsi="宋体" w:eastAsia="宋体" w:cs="宋体"/>
          <w:color w:val="auto"/>
          <w:spacing w:val="0"/>
          <w:highlight w:val="none"/>
        </w:rPr>
        <w:t>年</w:t>
      </w:r>
      <w:r>
        <w:rPr>
          <w:rFonts w:hint="eastAsia" w:cs="宋体"/>
          <w:color w:val="auto"/>
          <w:spacing w:val="0"/>
          <w:highlight w:val="none"/>
          <w:lang w:val="en-US" w:eastAsia="zh-CN"/>
        </w:rPr>
        <w:t>12</w:t>
      </w:r>
      <w:r>
        <w:rPr>
          <w:rFonts w:hint="eastAsia" w:ascii="宋体" w:hAnsi="宋体" w:eastAsia="宋体" w:cs="宋体"/>
          <w:color w:val="auto"/>
          <w:spacing w:val="0"/>
          <w:highlight w:val="none"/>
        </w:rPr>
        <w:t>月</w:t>
      </w:r>
      <w:r>
        <w:rPr>
          <w:rFonts w:hint="eastAsia" w:cs="宋体"/>
          <w:color w:val="auto"/>
          <w:spacing w:val="0"/>
          <w:highlight w:val="none"/>
          <w:lang w:val="en-US" w:eastAsia="zh-CN"/>
        </w:rPr>
        <w:t>26</w:t>
      </w:r>
      <w:r>
        <w:rPr>
          <w:rFonts w:hint="eastAsia" w:ascii="宋体" w:hAnsi="宋体" w:eastAsia="宋体" w:cs="宋体"/>
          <w:color w:val="auto"/>
          <w:spacing w:val="0"/>
          <w:highlight w:val="none"/>
        </w:rPr>
        <w:t>日</w:t>
      </w:r>
    </w:p>
    <w:p w14:paraId="692A0CC5">
      <w:pPr>
        <w:pStyle w:val="12"/>
        <w:rPr>
          <w:rFonts w:hint="eastAsia" w:ascii="宋体" w:hAnsi="宋体" w:eastAsia="宋体" w:cs="宋体"/>
          <w:color w:val="auto"/>
          <w:spacing w:val="0"/>
          <w:highlight w:val="none"/>
        </w:rPr>
      </w:pPr>
    </w:p>
    <w:p w14:paraId="33D81395">
      <w:pPr>
        <w:rPr>
          <w:rFonts w:hint="eastAsia"/>
          <w:color w:val="auto"/>
        </w:rPr>
      </w:pPr>
    </w:p>
    <w:p w14:paraId="7B7D4092">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1060" w:firstLineChars="220"/>
        <w:jc w:val="center"/>
        <w:textAlignment w:val="auto"/>
        <w:outlineLvl w:val="0"/>
        <w:rPr>
          <w:rFonts w:hint="eastAsia" w:ascii="宋体" w:hAnsi="宋体" w:eastAsia="宋体" w:cs="宋体"/>
          <w:color w:val="auto"/>
          <w:spacing w:val="0"/>
          <w:highlight w:val="none"/>
        </w:rPr>
      </w:pPr>
      <w:bookmarkStart w:id="18" w:name="_Toc24881"/>
      <w:r>
        <w:rPr>
          <w:rFonts w:hint="eastAsia" w:ascii="宋体" w:hAnsi="宋体" w:eastAsia="宋体" w:cs="宋体"/>
          <w:b/>
          <w:bCs/>
          <w:color w:val="auto"/>
          <w:spacing w:val="0"/>
          <w:sz w:val="48"/>
          <w:szCs w:val="48"/>
          <w:lang w:val="en-US" w:eastAsia="zh-CN" w:bidi="ar-SA"/>
        </w:rPr>
        <w:br w:type="page"/>
      </w:r>
      <w:r>
        <w:rPr>
          <w:rFonts w:hint="eastAsia" w:ascii="宋体" w:hAnsi="宋体" w:eastAsia="宋体" w:cs="宋体"/>
          <w:b/>
          <w:bCs/>
          <w:color w:val="auto"/>
          <w:spacing w:val="0"/>
          <w:sz w:val="48"/>
          <w:szCs w:val="48"/>
          <w:lang w:val="en-US" w:eastAsia="zh-CN" w:bidi="ar-SA"/>
        </w:rPr>
        <w:t xml:space="preserve">第二章 </w:t>
      </w:r>
      <w:r>
        <w:rPr>
          <w:rFonts w:hint="eastAsia" w:ascii="宋体" w:hAnsi="宋体" w:eastAsia="宋体" w:cs="宋体"/>
          <w:color w:val="auto"/>
          <w:spacing w:val="0"/>
          <w:highlight w:val="none"/>
        </w:rPr>
        <w:t>单一来源供应商须知及前附表</w:t>
      </w:r>
      <w:bookmarkEnd w:id="18"/>
    </w:p>
    <w:p w14:paraId="3375356E">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400" w:lineRule="exact"/>
        <w:ind w:left="0" w:leftChars="0" w:right="0" w:rightChars="0" w:firstLine="795" w:firstLineChars="220"/>
        <w:jc w:val="center"/>
        <w:textAlignment w:val="auto"/>
        <w:outlineLvl w:val="1"/>
        <w:rPr>
          <w:rFonts w:hint="eastAsia" w:ascii="宋体" w:hAnsi="宋体" w:eastAsia="宋体" w:cs="宋体"/>
          <w:color w:val="auto"/>
          <w:spacing w:val="0"/>
          <w:highlight w:val="none"/>
        </w:rPr>
      </w:pPr>
      <w:bookmarkStart w:id="19" w:name="_Toc16991"/>
      <w:r>
        <w:rPr>
          <w:rFonts w:hint="eastAsia" w:ascii="宋体" w:hAnsi="宋体" w:eastAsia="宋体" w:cs="宋体"/>
          <w:color w:val="auto"/>
          <w:spacing w:val="0"/>
          <w:highlight w:val="none"/>
        </w:rPr>
        <w:t>单一来源供应商须知前附表</w:t>
      </w:r>
      <w:bookmarkEnd w:id="19"/>
    </w:p>
    <w:p w14:paraId="4E08FBCB">
      <w:pPr>
        <w:rPr>
          <w:rFonts w:hint="eastAsia"/>
          <w:color w:val="auto"/>
        </w:rPr>
      </w:pPr>
    </w:p>
    <w:tbl>
      <w:tblPr>
        <w:tblStyle w:val="21"/>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8902"/>
      </w:tblGrid>
      <w:tr w14:paraId="58EE6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7D8E8B6E">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序号</w:t>
            </w:r>
          </w:p>
        </w:tc>
        <w:tc>
          <w:tcPr>
            <w:tcW w:w="8902" w:type="dxa"/>
            <w:vAlign w:val="top"/>
          </w:tcPr>
          <w:p w14:paraId="0BA74ECE">
            <w:pPr>
              <w:pStyle w:val="37"/>
              <w:keepNext w:val="0"/>
              <w:keepLines w:val="0"/>
              <w:pageBreakBefore w:val="0"/>
              <w:widowControl w:val="0"/>
              <w:tabs>
                <w:tab w:val="left" w:pos="628"/>
              </w:tabs>
              <w:kinsoku/>
              <w:wordWrap/>
              <w:overflowPunct/>
              <w:topLinePunct w:val="0"/>
              <w:autoSpaceDE w:val="0"/>
              <w:autoSpaceDN w:val="0"/>
              <w:bidi w:val="0"/>
              <w:adjustRightInd/>
              <w:snapToGrid/>
              <w:spacing w:before="0" w:line="400" w:lineRule="exact"/>
              <w:ind w:left="0" w:leftChars="0" w:right="0" w:rightChars="0" w:firstLine="0"/>
              <w:jc w:val="both"/>
              <w:textAlignment w:val="auto"/>
              <w:rPr>
                <w:color w:val="auto"/>
                <w:spacing w:val="-10"/>
                <w:sz w:val="21"/>
              </w:rPr>
            </w:pPr>
          </w:p>
          <w:p w14:paraId="08D922A3">
            <w:pPr>
              <w:pStyle w:val="37"/>
              <w:keepNext w:val="0"/>
              <w:keepLines w:val="0"/>
              <w:pageBreakBefore w:val="0"/>
              <w:widowControl w:val="0"/>
              <w:tabs>
                <w:tab w:val="left" w:pos="628"/>
              </w:tabs>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spacing w:val="-10"/>
                <w:sz w:val="21"/>
              </w:rPr>
              <w:t>内容</w:t>
            </w:r>
          </w:p>
        </w:tc>
      </w:tr>
      <w:tr w14:paraId="63BD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7889650A">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1</w:t>
            </w:r>
          </w:p>
        </w:tc>
        <w:tc>
          <w:tcPr>
            <w:tcW w:w="8902" w:type="dxa"/>
          </w:tcPr>
          <w:p w14:paraId="1F6808CB">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1、项目名称：</w:t>
            </w:r>
            <w:r>
              <w:rPr>
                <w:rFonts w:hint="eastAsia" w:cs="宋体"/>
                <w:color w:val="auto"/>
                <w:spacing w:val="-2"/>
                <w:sz w:val="21"/>
                <w:szCs w:val="22"/>
                <w:lang w:val="en-US" w:eastAsia="zh-CN" w:bidi="ar-SA"/>
              </w:rPr>
              <w:t>实验室信息管理系统升级服务项目和医学影像存储传输与信息管理系统升级服务项目</w:t>
            </w:r>
          </w:p>
          <w:p w14:paraId="1B1A70ED">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2、项目编号：</w:t>
            </w:r>
            <w:r>
              <w:rPr>
                <w:rFonts w:hint="eastAsia" w:cs="宋体"/>
                <w:color w:val="auto"/>
                <w:spacing w:val="-2"/>
                <w:sz w:val="21"/>
                <w:szCs w:val="22"/>
                <w:highlight w:val="none"/>
                <w:lang w:val="en-US" w:eastAsia="zh-CN" w:bidi="ar-SA"/>
              </w:rPr>
              <w:t>GGZC2025-D3-210323-TYZX</w:t>
            </w:r>
          </w:p>
          <w:p w14:paraId="3D010E20">
            <w:pPr>
              <w:pStyle w:val="36"/>
              <w:keepNext w:val="0"/>
              <w:keepLines w:val="0"/>
              <w:pageBreakBefore w:val="0"/>
              <w:widowControl w:val="0"/>
              <w:numPr>
                <w:ilvl w:val="0"/>
                <w:numId w:val="0"/>
              </w:numPr>
              <w:tabs>
                <w:tab w:val="left" w:pos="832"/>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color w:val="auto"/>
                <w:sz w:val="21"/>
              </w:rPr>
            </w:pPr>
            <w:r>
              <w:rPr>
                <w:rFonts w:hint="eastAsia" w:ascii="宋体" w:hAnsi="宋体" w:eastAsia="宋体" w:cs="宋体"/>
                <w:color w:val="auto"/>
                <w:spacing w:val="-2"/>
                <w:sz w:val="21"/>
                <w:szCs w:val="22"/>
                <w:lang w:val="en-US" w:eastAsia="zh-CN" w:bidi="ar-SA"/>
              </w:rPr>
              <w:t>3、采购内容：</w:t>
            </w:r>
            <w:r>
              <w:rPr>
                <w:rFonts w:hint="eastAsia" w:cs="宋体"/>
                <w:b w:val="0"/>
                <w:bCs/>
                <w:color w:val="auto"/>
                <w:spacing w:val="0"/>
                <w:sz w:val="21"/>
                <w:highlight w:val="none"/>
                <w:lang w:val="en-US" w:eastAsia="zh-CN"/>
              </w:rPr>
              <w:t>1</w:t>
            </w:r>
            <w:r>
              <w:rPr>
                <w:rFonts w:hint="eastAsia" w:ascii="宋体" w:hAnsi="宋体" w:eastAsia="宋体" w:cs="宋体"/>
                <w:b w:val="0"/>
                <w:bCs/>
                <w:color w:val="auto"/>
                <w:spacing w:val="0"/>
                <w:sz w:val="21"/>
                <w:highlight w:val="none"/>
                <w:lang w:val="en-US" w:eastAsia="zh-CN"/>
              </w:rPr>
              <w:t>分标-</w:t>
            </w:r>
            <w:r>
              <w:rPr>
                <w:rFonts w:hint="eastAsia" w:cs="宋体"/>
                <w:b w:val="0"/>
                <w:bCs/>
                <w:color w:val="auto"/>
                <w:spacing w:val="0"/>
                <w:sz w:val="21"/>
                <w:highlight w:val="none"/>
                <w:lang w:val="en-US" w:eastAsia="zh-CN"/>
              </w:rPr>
              <w:t>实验室信息管理系统升级服务，2</w:t>
            </w:r>
            <w:r>
              <w:rPr>
                <w:rFonts w:hint="eastAsia" w:ascii="宋体" w:hAnsi="宋体" w:eastAsia="宋体" w:cs="宋体"/>
                <w:b w:val="0"/>
                <w:bCs/>
                <w:color w:val="auto"/>
                <w:spacing w:val="0"/>
                <w:sz w:val="21"/>
                <w:highlight w:val="none"/>
                <w:lang w:val="en-US" w:eastAsia="zh-CN"/>
              </w:rPr>
              <w:t>分标-</w:t>
            </w:r>
            <w:r>
              <w:rPr>
                <w:rFonts w:hint="eastAsia" w:cs="宋体"/>
                <w:b w:val="0"/>
                <w:bCs/>
                <w:color w:val="auto"/>
                <w:spacing w:val="0"/>
                <w:sz w:val="21"/>
                <w:highlight w:val="none"/>
                <w:lang w:val="en-US" w:eastAsia="zh-CN"/>
              </w:rPr>
              <w:t>医学影像存储传输与信息管理系统升级服务</w:t>
            </w:r>
            <w:r>
              <w:rPr>
                <w:rFonts w:hint="eastAsia" w:ascii="宋体" w:hAnsi="宋体" w:eastAsia="宋体" w:cs="宋体"/>
                <w:b w:val="0"/>
                <w:bCs/>
                <w:color w:val="auto"/>
                <w:spacing w:val="0"/>
                <w:sz w:val="21"/>
                <w:highlight w:val="none"/>
                <w:lang w:eastAsia="zh-CN"/>
              </w:rPr>
              <w:t>，</w:t>
            </w:r>
            <w:r>
              <w:rPr>
                <w:rFonts w:hint="eastAsia" w:ascii="宋体" w:hAnsi="宋体" w:eastAsia="宋体" w:cs="宋体"/>
                <w:b w:val="0"/>
                <w:bCs/>
                <w:color w:val="auto"/>
                <w:spacing w:val="0"/>
                <w:sz w:val="21"/>
                <w:highlight w:val="none"/>
              </w:rPr>
              <w:t>详见</w:t>
            </w:r>
            <w:r>
              <w:rPr>
                <w:rFonts w:hint="eastAsia" w:ascii="宋体" w:hAnsi="宋体" w:eastAsia="宋体" w:cs="宋体"/>
                <w:b w:val="0"/>
                <w:bCs/>
                <w:color w:val="auto"/>
                <w:spacing w:val="0"/>
                <w:sz w:val="21"/>
                <w:highlight w:val="none"/>
                <w:lang w:eastAsia="zh-CN"/>
              </w:rPr>
              <w:t>单一来源</w:t>
            </w:r>
            <w:r>
              <w:rPr>
                <w:rFonts w:hint="eastAsia" w:ascii="宋体" w:hAnsi="宋体" w:eastAsia="宋体" w:cs="宋体"/>
                <w:b w:val="0"/>
                <w:bCs/>
                <w:color w:val="auto"/>
                <w:spacing w:val="0"/>
                <w:sz w:val="21"/>
                <w:highlight w:val="none"/>
              </w:rPr>
              <w:t>采购文件</w:t>
            </w:r>
            <w:r>
              <w:rPr>
                <w:rFonts w:hint="eastAsia" w:ascii="宋体" w:hAnsi="宋体" w:eastAsia="宋体" w:cs="宋体"/>
                <w:color w:val="auto"/>
                <w:spacing w:val="-2"/>
                <w:sz w:val="21"/>
                <w:szCs w:val="22"/>
                <w:lang w:val="en-US" w:eastAsia="zh-CN" w:bidi="ar-SA"/>
              </w:rPr>
              <w:t>。</w:t>
            </w:r>
          </w:p>
        </w:tc>
      </w:tr>
      <w:tr w14:paraId="712A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48AD699C">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2</w:t>
            </w:r>
          </w:p>
        </w:tc>
        <w:tc>
          <w:tcPr>
            <w:tcW w:w="8902" w:type="dxa"/>
          </w:tcPr>
          <w:p w14:paraId="3FF5AC46">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供应商资格：</w:t>
            </w:r>
          </w:p>
          <w:p w14:paraId="5AD269DB">
            <w:pPr>
              <w:pStyle w:val="37"/>
              <w:keepNext w:val="0"/>
              <w:keepLines w:val="0"/>
              <w:pageBreakBefore w:val="0"/>
              <w:widowControl w:val="0"/>
              <w:numPr>
                <w:ilvl w:val="0"/>
                <w:numId w:val="1"/>
              </w:numPr>
              <w:tabs>
                <w:tab w:val="left" w:pos="320"/>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符合《中华人民共和国政府采购法》第二十二条的规定；</w:t>
            </w:r>
          </w:p>
          <w:p w14:paraId="1365D566">
            <w:pPr>
              <w:pStyle w:val="37"/>
              <w:keepNext w:val="0"/>
              <w:keepLines w:val="0"/>
              <w:pageBreakBefore w:val="0"/>
              <w:widowControl w:val="0"/>
              <w:numPr>
                <w:ilvl w:val="0"/>
                <w:numId w:val="1"/>
              </w:numPr>
              <w:tabs>
                <w:tab w:val="left" w:pos="320"/>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落实政府采购政策需满足的资格要求：无。</w:t>
            </w:r>
          </w:p>
          <w:p w14:paraId="2FC60AB7">
            <w:pPr>
              <w:pStyle w:val="37"/>
              <w:keepNext w:val="0"/>
              <w:keepLines w:val="0"/>
              <w:pageBreakBefore w:val="0"/>
              <w:widowControl w:val="0"/>
              <w:numPr>
                <w:ilvl w:val="0"/>
                <w:numId w:val="1"/>
              </w:numPr>
              <w:tabs>
                <w:tab w:val="left" w:pos="320"/>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本项目的特定资格要求：无</w:t>
            </w:r>
          </w:p>
          <w:p w14:paraId="0A6F4255">
            <w:pPr>
              <w:pStyle w:val="37"/>
              <w:keepNext w:val="0"/>
              <w:keepLines w:val="0"/>
              <w:pageBreakBefore w:val="0"/>
              <w:widowControl w:val="0"/>
              <w:numPr>
                <w:ilvl w:val="0"/>
                <w:numId w:val="1"/>
              </w:numPr>
              <w:tabs>
                <w:tab w:val="left" w:pos="320"/>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rFonts w:hint="eastAsia" w:ascii="宋体" w:hAnsi="宋体" w:eastAsia="宋体" w:cs="宋体"/>
                <w:color w:val="auto"/>
                <w:spacing w:val="-2"/>
                <w:sz w:val="21"/>
                <w:szCs w:val="22"/>
                <w:lang w:val="en-US" w:eastAsia="zh-CN" w:bidi="ar-SA"/>
              </w:rPr>
            </w:pPr>
            <w:r>
              <w:rPr>
                <w:rFonts w:hint="eastAsia" w:ascii="宋体" w:hAnsi="宋体" w:eastAsia="宋体" w:cs="宋体"/>
                <w:color w:val="auto"/>
                <w:spacing w:val="-2"/>
                <w:sz w:val="21"/>
                <w:szCs w:val="22"/>
                <w:lang w:val="en-US" w:eastAsia="zh-CN" w:bidi="ar-SA"/>
              </w:rPr>
              <w:t>受到采购代理机构邀请的供应商。</w:t>
            </w:r>
          </w:p>
          <w:p w14:paraId="5F46D72E">
            <w:pPr>
              <w:pStyle w:val="37"/>
              <w:keepNext w:val="0"/>
              <w:keepLines w:val="0"/>
              <w:pageBreakBefore w:val="0"/>
              <w:widowControl w:val="0"/>
              <w:numPr>
                <w:ilvl w:val="0"/>
                <w:numId w:val="1"/>
              </w:numPr>
              <w:tabs>
                <w:tab w:val="left" w:pos="320"/>
              </w:tabs>
              <w:kinsoku/>
              <w:wordWrap/>
              <w:overflowPunct/>
              <w:topLinePunct w:val="0"/>
              <w:autoSpaceDE w:val="0"/>
              <w:autoSpaceDN w:val="0"/>
              <w:bidi w:val="0"/>
              <w:adjustRightInd/>
              <w:snapToGrid/>
              <w:spacing w:before="0" w:after="0" w:line="400" w:lineRule="exact"/>
              <w:ind w:left="0" w:leftChars="0" w:right="0" w:rightChars="0" w:firstLine="0"/>
              <w:jc w:val="left"/>
              <w:textAlignment w:val="auto"/>
              <w:rPr>
                <w:color w:val="auto"/>
                <w:sz w:val="21"/>
              </w:rPr>
            </w:pPr>
            <w:r>
              <w:rPr>
                <w:rFonts w:hint="eastAsia" w:ascii="宋体" w:hAnsi="宋体" w:eastAsia="宋体" w:cs="宋体"/>
                <w:color w:val="auto"/>
                <w:spacing w:val="-2"/>
                <w:sz w:val="21"/>
                <w:szCs w:val="22"/>
                <w:lang w:val="en-US" w:eastAsia="zh-CN" w:bidi="ar-SA"/>
              </w:rPr>
              <w:t>对在“信用中国”网站(www.creditchina.gov.cn)、中国政府采购网 (www.ccgp.gov.cn)等渠道列入失信被执行人、重大税收违法案件当事人名单、政府采购严重违法失信行为记录名单及其他不符合《中华人民共和国政府采购法》第二十二条规定条件的供应商，不得参与政府采购活动。</w:t>
            </w:r>
          </w:p>
        </w:tc>
      </w:tr>
      <w:tr w14:paraId="70DF5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04B257BD">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3</w:t>
            </w:r>
          </w:p>
        </w:tc>
        <w:tc>
          <w:tcPr>
            <w:tcW w:w="8902" w:type="dxa"/>
          </w:tcPr>
          <w:p w14:paraId="449A887F">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textAlignment w:val="auto"/>
              <w:rPr>
                <w:rFonts w:hint="eastAsia" w:eastAsia="宋体"/>
                <w:color w:val="auto"/>
                <w:sz w:val="21"/>
                <w:lang w:eastAsia="zh-CN"/>
              </w:rPr>
            </w:pPr>
            <w:r>
              <w:rPr>
                <w:rFonts w:hint="eastAsia" w:ascii="宋体" w:hAnsi="宋体" w:eastAsia="宋体" w:cs="宋体"/>
                <w:color w:val="auto"/>
                <w:spacing w:val="-2"/>
                <w:sz w:val="21"/>
                <w:szCs w:val="22"/>
                <w:lang w:val="en-US" w:eastAsia="zh-CN" w:bidi="ar-SA"/>
              </w:rPr>
              <w:t>拟定的单一来源采购供应商：</w:t>
            </w:r>
            <w:r>
              <w:rPr>
                <w:rFonts w:hint="eastAsia" w:cs="宋体"/>
                <w:color w:val="auto"/>
                <w:spacing w:val="-2"/>
                <w:sz w:val="21"/>
                <w:szCs w:val="22"/>
                <w:lang w:val="en-US" w:eastAsia="zh-CN" w:bidi="ar-SA"/>
              </w:rPr>
              <w:t>东软集团（南宁）有限公司</w:t>
            </w:r>
          </w:p>
        </w:tc>
      </w:tr>
      <w:tr w14:paraId="2E4C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35EC8A17">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4</w:t>
            </w:r>
          </w:p>
        </w:tc>
        <w:tc>
          <w:tcPr>
            <w:tcW w:w="8902" w:type="dxa"/>
          </w:tcPr>
          <w:p w14:paraId="61D7A96E">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textAlignment w:val="auto"/>
              <w:rPr>
                <w:color w:val="auto"/>
                <w:sz w:val="21"/>
              </w:rPr>
            </w:pPr>
            <w:r>
              <w:rPr>
                <w:rFonts w:hint="eastAsia" w:ascii="宋体" w:hAnsi="宋体" w:eastAsia="宋体" w:cs="宋体"/>
                <w:color w:val="auto"/>
                <w:spacing w:val="-2"/>
                <w:sz w:val="21"/>
                <w:szCs w:val="22"/>
                <w:lang w:val="en-US" w:eastAsia="zh-CN" w:bidi="ar-SA"/>
              </w:rPr>
              <w:t>采购预算金额:总预算人民币壹佰柒拾万元整（¥1700000.00），1分标-人民币陆拾伍万元整（¥650000.00），2分标-人民币壹佰零伍万元整（¥1050000.00）。</w:t>
            </w:r>
          </w:p>
        </w:tc>
      </w:tr>
      <w:tr w14:paraId="4ACE7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478AE1B8">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5</w:t>
            </w:r>
          </w:p>
        </w:tc>
        <w:tc>
          <w:tcPr>
            <w:tcW w:w="8902" w:type="dxa"/>
          </w:tcPr>
          <w:p w14:paraId="112B8A71">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textAlignment w:val="auto"/>
              <w:rPr>
                <w:b/>
                <w:color w:val="auto"/>
                <w:sz w:val="21"/>
              </w:rPr>
            </w:pPr>
            <w:r>
              <w:rPr>
                <w:rFonts w:hint="eastAsia" w:ascii="宋体" w:hAnsi="宋体" w:eastAsia="宋体" w:cs="宋体"/>
                <w:color w:val="auto"/>
                <w:spacing w:val="-2"/>
                <w:sz w:val="21"/>
                <w:szCs w:val="22"/>
                <w:lang w:val="en-US" w:eastAsia="zh-CN" w:bidi="ar-SA"/>
              </w:rPr>
              <w:t>报价有效期：</w:t>
            </w:r>
            <w:r>
              <w:rPr>
                <w:rFonts w:hint="eastAsia" w:ascii="宋体" w:hAnsi="宋体" w:eastAsia="宋体" w:cs="宋体"/>
                <w:b/>
                <w:bCs/>
                <w:color w:val="auto"/>
                <w:spacing w:val="-2"/>
                <w:sz w:val="21"/>
                <w:szCs w:val="22"/>
                <w:lang w:val="en-US" w:eastAsia="zh-CN" w:bidi="ar-SA"/>
              </w:rPr>
              <w:t>报价截至日期后 60 天</w:t>
            </w:r>
          </w:p>
        </w:tc>
      </w:tr>
      <w:tr w14:paraId="40EB4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2808E97E">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jc w:val="center"/>
              <w:textAlignment w:val="auto"/>
              <w:rPr>
                <w:color w:val="auto"/>
                <w:sz w:val="21"/>
              </w:rPr>
            </w:pPr>
            <w:r>
              <w:rPr>
                <w:color w:val="auto"/>
                <w:w w:val="99"/>
                <w:sz w:val="21"/>
              </w:rPr>
              <w:t>6</w:t>
            </w:r>
          </w:p>
        </w:tc>
        <w:tc>
          <w:tcPr>
            <w:tcW w:w="8902" w:type="dxa"/>
          </w:tcPr>
          <w:p w14:paraId="351C96A3">
            <w:pPr>
              <w:pStyle w:val="37"/>
              <w:keepNext w:val="0"/>
              <w:keepLines w:val="0"/>
              <w:pageBreakBefore w:val="0"/>
              <w:widowControl w:val="0"/>
              <w:kinsoku/>
              <w:wordWrap/>
              <w:overflowPunct/>
              <w:topLinePunct w:val="0"/>
              <w:autoSpaceDE w:val="0"/>
              <w:autoSpaceDN w:val="0"/>
              <w:bidi w:val="0"/>
              <w:adjustRightInd/>
              <w:snapToGrid/>
              <w:spacing w:before="0" w:line="400" w:lineRule="exact"/>
              <w:ind w:left="0" w:leftChars="0" w:right="0" w:rightChars="0" w:firstLine="0"/>
              <w:textAlignment w:val="auto"/>
              <w:rPr>
                <w:color w:val="auto"/>
                <w:sz w:val="21"/>
              </w:rPr>
            </w:pPr>
            <w:r>
              <w:rPr>
                <w:rFonts w:hint="eastAsia" w:ascii="宋体" w:hAnsi="宋体" w:eastAsia="宋体" w:cs="宋体"/>
                <w:color w:val="auto"/>
                <w:spacing w:val="-2"/>
                <w:sz w:val="21"/>
                <w:szCs w:val="22"/>
                <w:lang w:val="en-US" w:eastAsia="zh-CN" w:bidi="ar-SA"/>
              </w:rPr>
              <w:t>报价文件：电子版一份。电子响应文件由报价人在报价文件提交截止时间前自行在</w:t>
            </w:r>
            <w:r>
              <w:rPr>
                <w:rFonts w:hint="eastAsia" w:cs="宋体"/>
                <w:color w:val="auto"/>
                <w:spacing w:val="-2"/>
                <w:sz w:val="21"/>
                <w:szCs w:val="22"/>
                <w:lang w:val="en-US" w:eastAsia="zh-CN" w:bidi="ar-SA"/>
              </w:rPr>
              <w:t>广西政府采购云平台</w:t>
            </w:r>
            <w:r>
              <w:rPr>
                <w:rFonts w:hint="eastAsia" w:ascii="宋体" w:hAnsi="宋体" w:eastAsia="宋体" w:cs="宋体"/>
                <w:color w:val="auto"/>
                <w:spacing w:val="-2"/>
                <w:sz w:val="21"/>
                <w:szCs w:val="22"/>
                <w:lang w:val="en-US" w:eastAsia="zh-CN" w:bidi="ar-SA"/>
              </w:rPr>
              <w:t>交易系统上传。</w:t>
            </w:r>
          </w:p>
        </w:tc>
      </w:tr>
      <w:tr w14:paraId="68079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43D9C704">
            <w:pPr>
              <w:pStyle w:val="37"/>
              <w:spacing w:before="1"/>
              <w:jc w:val="center"/>
              <w:rPr>
                <w:rFonts w:hint="eastAsia" w:ascii="宋体" w:hAnsi="宋体" w:eastAsia="宋体" w:cs="宋体"/>
                <w:color w:val="auto"/>
                <w:spacing w:val="0"/>
                <w:sz w:val="21"/>
                <w:highlight w:val="none"/>
              </w:rPr>
            </w:pPr>
            <w:r>
              <w:rPr>
                <w:rFonts w:hint="eastAsia" w:ascii="宋体" w:hAnsi="宋体" w:eastAsia="宋体" w:cs="宋体"/>
                <w:color w:val="auto"/>
                <w:spacing w:val="0"/>
                <w:w w:val="99"/>
                <w:sz w:val="21"/>
                <w:highlight w:val="none"/>
              </w:rPr>
              <w:t>7</w:t>
            </w:r>
          </w:p>
        </w:tc>
        <w:tc>
          <w:tcPr>
            <w:tcW w:w="8902" w:type="dxa"/>
          </w:tcPr>
          <w:p w14:paraId="25964965">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报价文件递交截止时间：202</w:t>
            </w:r>
            <w:r>
              <w:rPr>
                <w:rFonts w:hint="eastAsia" w:cs="宋体"/>
                <w:color w:val="auto"/>
                <w:spacing w:val="0"/>
                <w:sz w:val="21"/>
                <w:szCs w:val="22"/>
                <w:highlight w:val="none"/>
                <w:lang w:val="en-US" w:eastAsia="zh-CN" w:bidi="ar-SA"/>
              </w:rPr>
              <w:t>6</w:t>
            </w:r>
            <w:r>
              <w:rPr>
                <w:rFonts w:hint="eastAsia" w:ascii="宋体" w:hAnsi="宋体" w:eastAsia="宋体" w:cs="宋体"/>
                <w:color w:val="auto"/>
                <w:spacing w:val="0"/>
                <w:sz w:val="21"/>
                <w:szCs w:val="22"/>
                <w:highlight w:val="none"/>
                <w:lang w:val="en-US" w:eastAsia="zh-CN" w:bidi="ar-SA"/>
              </w:rPr>
              <w:t>年</w:t>
            </w:r>
            <w:r>
              <w:rPr>
                <w:rFonts w:hint="eastAsia" w:cs="宋体"/>
                <w:color w:val="auto"/>
                <w:spacing w:val="0"/>
                <w:sz w:val="21"/>
                <w:szCs w:val="22"/>
                <w:highlight w:val="none"/>
                <w:lang w:val="en-US" w:eastAsia="zh-CN" w:bidi="ar-SA"/>
              </w:rPr>
              <w:t>1</w:t>
            </w:r>
            <w:r>
              <w:rPr>
                <w:rFonts w:hint="eastAsia" w:ascii="宋体" w:hAnsi="宋体" w:eastAsia="宋体" w:cs="宋体"/>
                <w:color w:val="auto"/>
                <w:spacing w:val="0"/>
                <w:sz w:val="21"/>
                <w:szCs w:val="22"/>
                <w:highlight w:val="none"/>
                <w:lang w:val="en-US" w:eastAsia="zh-CN" w:bidi="ar-SA"/>
              </w:rPr>
              <w:t>月</w:t>
            </w:r>
            <w:r>
              <w:rPr>
                <w:rFonts w:hint="eastAsia" w:cs="宋体"/>
                <w:color w:val="auto"/>
                <w:spacing w:val="0"/>
                <w:sz w:val="21"/>
                <w:szCs w:val="22"/>
                <w:highlight w:val="none"/>
                <w:lang w:val="en-US" w:eastAsia="zh-CN" w:bidi="ar-SA"/>
              </w:rPr>
              <w:t>4</w:t>
            </w:r>
            <w:r>
              <w:rPr>
                <w:rFonts w:hint="eastAsia" w:ascii="宋体" w:hAnsi="宋体" w:eastAsia="宋体" w:cs="宋体"/>
                <w:color w:val="auto"/>
                <w:spacing w:val="0"/>
                <w:sz w:val="21"/>
                <w:szCs w:val="22"/>
                <w:highlight w:val="none"/>
                <w:lang w:val="en-US" w:eastAsia="zh-CN" w:bidi="ar-SA"/>
              </w:rPr>
              <w:t>日 09 时 00 分</w:t>
            </w:r>
          </w:p>
          <w:p w14:paraId="7BDEBA49">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报价文件递交地点：广西政府采购云平台（</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"http://www.zcygov.cn/"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https://www.gcy.zfcg.gxzf.gov.cn/</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w:t>
            </w:r>
          </w:p>
          <w:p w14:paraId="0F3712A8">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2"/>
                <w:highlight w:val="none"/>
                <w:lang w:val="en-US" w:eastAsia="zh-CN" w:bidi="ar-SA"/>
              </w:rPr>
              <w:t>截标时间后 30 分钟内供应商可以登录广西政府采购云平台， 用“ 项目采购-开标评标”功能进行解密报价文件。若供应商在规定时间内无法解密或解密失败，可以以电子备份报价文件作为依据，若电子备份报价文件与广西政府采购云平台上传的电子报价文件被识别为不一致的，以电子备份报价文件作为评审依据；供应商按时在线解密报价文件的，以在线解密的报价文件作为评审依据。若供应商在规定时间内无法解密或解密失败且未提供电子备份报价文件的，  视为报价文件撤回。</w:t>
            </w:r>
          </w:p>
        </w:tc>
      </w:tr>
      <w:tr w14:paraId="59BF8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5CB2B5DE">
            <w:pPr>
              <w:pStyle w:val="37"/>
              <w:spacing w:before="1"/>
              <w:jc w:val="center"/>
              <w:rPr>
                <w:rFonts w:hint="eastAsia" w:ascii="宋体" w:hAnsi="宋体" w:eastAsia="宋体" w:cs="宋体"/>
                <w:color w:val="auto"/>
                <w:spacing w:val="0"/>
                <w:sz w:val="21"/>
                <w:highlight w:val="none"/>
              </w:rPr>
            </w:pPr>
            <w:r>
              <w:rPr>
                <w:rFonts w:hint="eastAsia" w:ascii="宋体" w:hAnsi="宋体" w:eastAsia="宋体" w:cs="宋体"/>
                <w:color w:val="auto"/>
                <w:spacing w:val="0"/>
                <w:w w:val="99"/>
                <w:sz w:val="21"/>
                <w:highlight w:val="none"/>
              </w:rPr>
              <w:t>8</w:t>
            </w:r>
          </w:p>
        </w:tc>
        <w:tc>
          <w:tcPr>
            <w:tcW w:w="8902" w:type="dxa"/>
          </w:tcPr>
          <w:p w14:paraId="7F968406">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2"/>
                <w:highlight w:val="none"/>
                <w:lang w:val="en-US" w:eastAsia="zh-CN" w:bidi="ar-SA"/>
              </w:rPr>
              <w:t xml:space="preserve">成交结果公告： </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"http://www.ccgp.gov.cn/"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http://www.ccgp.gov.cn</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 xml:space="preserve">（中国政府采购网）、 </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"http://www.ccgp-guangxi.gov.cn/"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http://www.ccgp-guangxi.gov.cn/</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 xml:space="preserve">（广西壮族自治区政府采购网）、 </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"http://zfcg.czj.gxgg.gov.cn/"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http://zfcg.czj.gxgg.gov.cn</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（贵港市政府采购网）、</w:t>
            </w:r>
            <w:r>
              <w:rPr>
                <w:rFonts w:hint="eastAsia" w:ascii="宋体" w:hAnsi="宋体" w:eastAsia="宋体" w:cs="宋体"/>
                <w:color w:val="auto"/>
                <w:spacing w:val="0"/>
                <w:sz w:val="21"/>
                <w:szCs w:val="22"/>
                <w:highlight w:val="none"/>
                <w:lang w:val="en-US" w:eastAsia="zh-CN" w:bidi="ar-SA"/>
              </w:rPr>
              <w:fldChar w:fldCharType="begin"/>
            </w:r>
            <w:r>
              <w:rPr>
                <w:rFonts w:hint="eastAsia" w:ascii="宋体" w:hAnsi="宋体" w:eastAsia="宋体" w:cs="宋体"/>
                <w:color w:val="auto"/>
                <w:spacing w:val="0"/>
                <w:sz w:val="21"/>
                <w:szCs w:val="22"/>
                <w:highlight w:val="none"/>
                <w:lang w:val="en-US" w:eastAsia="zh-CN" w:bidi="ar-SA"/>
              </w:rPr>
              <w:instrText xml:space="preserve"> HYPERLINK "http://ggzy.jgswj.gxzf.gov.cn/ggggzy/" \h </w:instrText>
            </w:r>
            <w:r>
              <w:rPr>
                <w:rFonts w:hint="eastAsia" w:ascii="宋体" w:hAnsi="宋体" w:eastAsia="宋体" w:cs="宋体"/>
                <w:color w:val="auto"/>
                <w:spacing w:val="0"/>
                <w:sz w:val="21"/>
                <w:szCs w:val="22"/>
                <w:highlight w:val="none"/>
                <w:lang w:val="en-US" w:eastAsia="zh-CN" w:bidi="ar-SA"/>
              </w:rPr>
              <w:fldChar w:fldCharType="separate"/>
            </w:r>
            <w:r>
              <w:rPr>
                <w:rFonts w:hint="eastAsia" w:ascii="宋体" w:hAnsi="宋体" w:eastAsia="宋体" w:cs="宋体"/>
                <w:color w:val="auto"/>
                <w:spacing w:val="0"/>
                <w:sz w:val="21"/>
                <w:szCs w:val="22"/>
                <w:highlight w:val="none"/>
                <w:lang w:val="en-US" w:eastAsia="zh-CN" w:bidi="ar-SA"/>
              </w:rPr>
              <w:t>http://ggzy.jgswj.gxzf.gov.cn/ggggzy/</w:t>
            </w:r>
            <w:r>
              <w:rPr>
                <w:rFonts w:hint="eastAsia" w:ascii="宋体" w:hAnsi="宋体" w:eastAsia="宋体" w:cs="宋体"/>
                <w:color w:val="auto"/>
                <w:spacing w:val="0"/>
                <w:sz w:val="21"/>
                <w:szCs w:val="22"/>
                <w:highlight w:val="none"/>
                <w:lang w:val="en-US" w:eastAsia="zh-CN" w:bidi="ar-SA"/>
              </w:rPr>
              <w:fldChar w:fldCharType="end"/>
            </w:r>
            <w:r>
              <w:rPr>
                <w:rFonts w:hint="eastAsia" w:ascii="宋体" w:hAnsi="宋体" w:eastAsia="宋体" w:cs="宋体"/>
                <w:color w:val="auto"/>
                <w:spacing w:val="0"/>
                <w:sz w:val="21"/>
                <w:szCs w:val="22"/>
                <w:highlight w:val="none"/>
                <w:lang w:val="en-US" w:eastAsia="zh-CN" w:bidi="ar-SA"/>
              </w:rPr>
              <w:t>（全国公共资源交易平台（广西·贵港））。</w:t>
            </w:r>
          </w:p>
        </w:tc>
      </w:tr>
      <w:tr w14:paraId="2743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876" w:type="dxa"/>
            <w:vAlign w:val="center"/>
          </w:tcPr>
          <w:p w14:paraId="4D9DDD09">
            <w:pPr>
              <w:pStyle w:val="37"/>
              <w:spacing w:before="1"/>
              <w:jc w:val="center"/>
              <w:rPr>
                <w:rFonts w:hint="eastAsia" w:ascii="宋体" w:hAnsi="宋体" w:eastAsia="宋体" w:cs="宋体"/>
                <w:color w:val="auto"/>
                <w:spacing w:val="0"/>
                <w:sz w:val="21"/>
                <w:highlight w:val="none"/>
              </w:rPr>
            </w:pPr>
            <w:r>
              <w:rPr>
                <w:rFonts w:hint="eastAsia" w:ascii="宋体" w:hAnsi="宋体" w:eastAsia="宋体" w:cs="宋体"/>
                <w:color w:val="auto"/>
                <w:spacing w:val="0"/>
                <w:w w:val="99"/>
                <w:sz w:val="21"/>
                <w:highlight w:val="none"/>
              </w:rPr>
              <w:t>9</w:t>
            </w:r>
          </w:p>
        </w:tc>
        <w:tc>
          <w:tcPr>
            <w:tcW w:w="8902" w:type="dxa"/>
          </w:tcPr>
          <w:p w14:paraId="59DDE231">
            <w:pPr>
              <w:pStyle w:val="13"/>
              <w:snapToGrid w:val="0"/>
              <w:spacing w:line="400" w:lineRule="exact"/>
              <w:ind w:left="0" w:leftChars="0"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1、采购代理服务费支付方式：本项目的招标代理服务费按以下收费标准向成交供应商收取，领取成交通知书前，成交供应商应向采购代理机构一次付清招标代理服务费，否则采购代理机构有权不予以办理。</w:t>
            </w:r>
          </w:p>
          <w:p w14:paraId="160689C0">
            <w:pPr>
              <w:pStyle w:val="13"/>
              <w:snapToGrid w:val="0"/>
              <w:spacing w:line="400" w:lineRule="exact"/>
              <w:ind w:left="0" w:leftChars="0"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2、采购代理服务费收取：本项目采购代理服务费参考国家发展计划委员会文件关于印发《招标代理服务收费管理暂行办法》的通知（计价格〔2002〕1980号）和《国家发展改革委关于降低部分建设项目收费标准规范收费行为等有关问题的通知》（发改价格〔2011〕534号）“服务招标”收费标准收取，金额为：1分标人民币玖仟柒佰伍拾元整（小写：¥9750.00元）；2分标人民币壹万伍仟肆佰元整（小写：¥15400.00元），由成交供应商领取成交通知书前向采购代理机构一次性支付。</w:t>
            </w:r>
          </w:p>
          <w:p w14:paraId="2C4A1399">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账户名称：</w:t>
            </w:r>
            <w:r>
              <w:rPr>
                <w:rFonts w:hint="eastAsia" w:ascii="宋体" w:hAnsi="宋体" w:eastAsia="宋体" w:cs="宋体"/>
                <w:color w:val="auto"/>
                <w:spacing w:val="0"/>
                <w:sz w:val="21"/>
                <w:highlight w:val="none"/>
                <w:lang w:eastAsia="zh-CN"/>
              </w:rPr>
              <w:t>泰宇建筑工程技术咨询有限公司贵港分公司</w:t>
            </w:r>
            <w:r>
              <w:rPr>
                <w:rFonts w:hint="eastAsia" w:ascii="宋体" w:hAnsi="宋体" w:eastAsia="宋体" w:cs="宋体"/>
                <w:color w:val="auto"/>
                <w:spacing w:val="0"/>
                <w:sz w:val="21"/>
                <w:highlight w:val="none"/>
              </w:rPr>
              <w:t xml:space="preserve">  </w:t>
            </w:r>
          </w:p>
          <w:p w14:paraId="2A746C88">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开户银行：</w:t>
            </w:r>
            <w:r>
              <w:rPr>
                <w:rFonts w:hint="eastAsia" w:ascii="宋体" w:hAnsi="宋体" w:eastAsia="宋体" w:cs="宋体"/>
                <w:color w:val="auto"/>
                <w:spacing w:val="0"/>
                <w:sz w:val="21"/>
                <w:highlight w:val="none"/>
                <w:lang w:eastAsia="zh-CN"/>
              </w:rPr>
              <w:t>中国建设银行股份有限公司贵港科技支行</w:t>
            </w:r>
          </w:p>
          <w:p w14:paraId="3526F49A">
            <w:pPr>
              <w:pStyle w:val="37"/>
              <w:keepNext w:val="0"/>
              <w:keepLines w:val="0"/>
              <w:pageBreakBefore w:val="0"/>
              <w:widowControl w:val="0"/>
              <w:kinsoku/>
              <w:wordWrap/>
              <w:overflowPunct/>
              <w:topLinePunct w:val="0"/>
              <w:autoSpaceDE w:val="0"/>
              <w:autoSpaceDN w:val="0"/>
              <w:bidi w:val="0"/>
              <w:adjustRightInd/>
              <w:snapToGrid/>
              <w:spacing w:before="0" w:line="520" w:lineRule="exact"/>
              <w:ind w:left="0" w:leftChars="0" w:right="0" w:righ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帐    号：</w:t>
            </w:r>
            <w:r>
              <w:rPr>
                <w:rFonts w:hint="eastAsia" w:ascii="宋体" w:hAnsi="宋体" w:eastAsia="宋体" w:cs="宋体"/>
                <w:color w:val="auto"/>
                <w:spacing w:val="0"/>
                <w:sz w:val="21"/>
                <w:highlight w:val="none"/>
                <w:lang w:val="en-US" w:eastAsia="zh-CN"/>
              </w:rPr>
              <w:t>45050175009000000252</w:t>
            </w:r>
          </w:p>
        </w:tc>
      </w:tr>
    </w:tbl>
    <w:p w14:paraId="631624BF">
      <w:pPr>
        <w:pStyle w:val="4"/>
        <w:spacing w:before="27"/>
        <w:ind w:left="0" w:leftChars="0" w:firstLine="672" w:firstLineChars="220"/>
        <w:rPr>
          <w:rFonts w:hint="eastAsia" w:ascii="宋体" w:hAnsi="宋体" w:eastAsia="宋体" w:cs="宋体"/>
          <w:color w:val="auto"/>
          <w:spacing w:val="0"/>
          <w:highlight w:val="none"/>
        </w:rPr>
      </w:pPr>
      <w:r>
        <w:rPr>
          <w:rFonts w:hint="eastAsia" w:ascii="宋体" w:hAnsi="宋体" w:eastAsia="宋体" w:cs="宋体"/>
          <w:color w:val="auto"/>
          <w:spacing w:val="0"/>
          <w:w w:val="95"/>
          <w:highlight w:val="none"/>
        </w:rPr>
        <w:br w:type="page"/>
      </w:r>
      <w:r>
        <w:rPr>
          <w:rFonts w:hint="eastAsia" w:ascii="宋体" w:hAnsi="宋体" w:eastAsia="宋体" w:cs="宋体"/>
          <w:color w:val="auto"/>
          <w:spacing w:val="0"/>
          <w:w w:val="95"/>
          <w:highlight w:val="none"/>
        </w:rPr>
        <w:t>供应商须知</w:t>
      </w:r>
    </w:p>
    <w:p w14:paraId="75F9DDFC">
      <w:pPr>
        <w:spacing w:before="70"/>
        <w:ind w:left="0" w:leftChars="0" w:right="0" w:firstLine="464" w:firstLineChars="220"/>
        <w:jc w:val="center"/>
        <w:rPr>
          <w:rFonts w:hint="eastAsia" w:ascii="宋体" w:hAnsi="宋体" w:eastAsia="宋体" w:cs="宋体"/>
          <w:b/>
          <w:bCs w:val="0"/>
          <w:color w:val="auto"/>
          <w:spacing w:val="0"/>
          <w:sz w:val="21"/>
          <w:szCs w:val="21"/>
          <w:highlight w:val="none"/>
          <w:lang w:val="en-US" w:eastAsia="zh-CN" w:bidi="ar-SA"/>
        </w:rPr>
      </w:pPr>
    </w:p>
    <w:p w14:paraId="3E0B369C">
      <w:pPr>
        <w:spacing w:before="70"/>
        <w:ind w:left="0" w:leftChars="0" w:right="0" w:firstLine="464" w:firstLineChars="220"/>
        <w:jc w:val="center"/>
        <w:outlineLvl w:val="1"/>
        <w:rPr>
          <w:rFonts w:hint="eastAsia" w:ascii="宋体" w:hAnsi="宋体" w:eastAsia="宋体" w:cs="宋体"/>
          <w:b/>
          <w:bCs w:val="0"/>
          <w:color w:val="auto"/>
          <w:spacing w:val="0"/>
          <w:sz w:val="21"/>
          <w:szCs w:val="21"/>
          <w:highlight w:val="none"/>
          <w:lang w:val="en-US" w:eastAsia="zh-CN" w:bidi="ar-SA"/>
        </w:rPr>
      </w:pPr>
      <w:bookmarkStart w:id="20" w:name="_Toc10707"/>
      <w:r>
        <w:rPr>
          <w:rFonts w:hint="eastAsia" w:ascii="宋体" w:hAnsi="宋体" w:eastAsia="宋体" w:cs="宋体"/>
          <w:b/>
          <w:bCs w:val="0"/>
          <w:color w:val="auto"/>
          <w:spacing w:val="0"/>
          <w:sz w:val="21"/>
          <w:szCs w:val="21"/>
          <w:highlight w:val="none"/>
          <w:lang w:val="en-US" w:eastAsia="zh-CN" w:bidi="ar-SA"/>
        </w:rPr>
        <w:t>一、总 则</w:t>
      </w:r>
      <w:bookmarkEnd w:id="20"/>
    </w:p>
    <w:p w14:paraId="34F5649C">
      <w:pPr>
        <w:pStyle w:val="11"/>
        <w:spacing w:before="8"/>
        <w:ind w:left="0" w:leftChars="0" w:firstLine="574" w:firstLineChars="220"/>
        <w:rPr>
          <w:rFonts w:hint="eastAsia" w:ascii="宋体" w:hAnsi="宋体" w:eastAsia="宋体" w:cs="宋体"/>
          <w:b/>
          <w:color w:val="auto"/>
          <w:spacing w:val="0"/>
          <w:sz w:val="26"/>
          <w:highlight w:val="none"/>
        </w:rPr>
      </w:pPr>
    </w:p>
    <w:p w14:paraId="3A9BE826">
      <w:pPr>
        <w:spacing w:before="70"/>
        <w:ind w:left="0" w:leftChars="0" w:right="0" w:firstLine="464" w:firstLineChars="220"/>
        <w:jc w:val="left"/>
        <w:outlineLvl w:val="2"/>
        <w:rPr>
          <w:rFonts w:hint="eastAsia" w:ascii="宋体" w:hAnsi="宋体" w:eastAsia="宋体" w:cs="宋体"/>
          <w:b/>
          <w:bCs w:val="0"/>
          <w:color w:val="auto"/>
          <w:spacing w:val="0"/>
          <w:sz w:val="21"/>
          <w:szCs w:val="21"/>
          <w:highlight w:val="none"/>
          <w:lang w:val="en-US" w:eastAsia="zh-CN" w:bidi="ar-SA"/>
        </w:rPr>
      </w:pPr>
      <w:bookmarkStart w:id="21" w:name="_Toc11695"/>
      <w:r>
        <w:rPr>
          <w:rFonts w:hint="eastAsia" w:ascii="宋体" w:hAnsi="宋体" w:eastAsia="宋体" w:cs="宋体"/>
          <w:b/>
          <w:bCs w:val="0"/>
          <w:color w:val="auto"/>
          <w:spacing w:val="0"/>
          <w:sz w:val="21"/>
          <w:szCs w:val="21"/>
          <w:highlight w:val="none"/>
          <w:lang w:val="en-US" w:eastAsia="zh-CN" w:bidi="ar-SA"/>
        </w:rPr>
        <w:t>1、综合说明</w:t>
      </w:r>
      <w:bookmarkEnd w:id="21"/>
    </w:p>
    <w:p w14:paraId="46FFFBED">
      <w:pPr>
        <w:pStyle w:val="11"/>
        <w:spacing w:before="6"/>
        <w:ind w:left="0" w:leftChars="0" w:firstLine="331" w:firstLineChars="220"/>
        <w:rPr>
          <w:rFonts w:hint="eastAsia" w:ascii="宋体" w:hAnsi="宋体" w:eastAsia="宋体" w:cs="宋体"/>
          <w:b/>
          <w:color w:val="auto"/>
          <w:spacing w:val="0"/>
          <w:sz w:val="15"/>
          <w:highlight w:val="none"/>
        </w:rPr>
      </w:pPr>
    </w:p>
    <w:p w14:paraId="1A29E46C">
      <w:pPr>
        <w:pStyle w:val="36"/>
        <w:numPr>
          <w:ilvl w:val="1"/>
          <w:numId w:val="2"/>
        </w:numPr>
        <w:tabs>
          <w:tab w:val="left" w:pos="935"/>
        </w:tabs>
        <w:spacing w:before="1" w:after="0" w:line="240" w:lineRule="auto"/>
        <w:ind w:left="0" w:leftChars="0" w:right="0" w:firstLine="462" w:firstLineChars="220"/>
        <w:jc w:val="left"/>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项目的说明详见单一来源供应商须知前附表（以下称“前附表”）第 1 项所述。</w:t>
      </w:r>
    </w:p>
    <w:p w14:paraId="27DA2C4F">
      <w:pPr>
        <w:pStyle w:val="11"/>
        <w:spacing w:before="6"/>
        <w:ind w:left="0" w:leftChars="0" w:firstLine="462" w:firstLineChars="220"/>
        <w:rPr>
          <w:rFonts w:hint="eastAsia" w:ascii="宋体" w:hAnsi="宋体" w:eastAsia="宋体" w:cs="宋体"/>
          <w:color w:val="auto"/>
          <w:spacing w:val="0"/>
          <w:kern w:val="0"/>
          <w:sz w:val="21"/>
          <w:szCs w:val="22"/>
          <w:highlight w:val="none"/>
          <w:lang w:val="en-US" w:eastAsia="zh-CN" w:bidi="ar-SA"/>
        </w:rPr>
      </w:pPr>
    </w:p>
    <w:p w14:paraId="589F0462">
      <w:pPr>
        <w:pStyle w:val="36"/>
        <w:numPr>
          <w:ilvl w:val="1"/>
          <w:numId w:val="2"/>
        </w:numPr>
        <w:tabs>
          <w:tab w:val="left" w:pos="952"/>
        </w:tabs>
        <w:spacing w:before="0" w:after="0" w:line="417" w:lineRule="auto"/>
        <w:ind w:left="0" w:leftChars="0" w:right="224" w:firstLine="462" w:firstLineChars="220"/>
        <w:jc w:val="left"/>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上述项目依据《中华人民共和国政府采购法》等法律法规已办理相关手续， 现通过单一来源采购方式确定服务承接主体。</w:t>
      </w:r>
    </w:p>
    <w:p w14:paraId="3B781FC7">
      <w:pPr>
        <w:pStyle w:val="36"/>
        <w:numPr>
          <w:ilvl w:val="1"/>
          <w:numId w:val="2"/>
        </w:numPr>
        <w:tabs>
          <w:tab w:val="left" w:pos="952"/>
        </w:tabs>
        <w:spacing w:before="0" w:after="0" w:line="417" w:lineRule="auto"/>
        <w:ind w:left="0" w:leftChars="0" w:right="222" w:firstLine="462" w:firstLineChars="220"/>
        <w:jc w:val="left"/>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本项目报价的成交人应当依据《中华人民共和国政府采购法》及相关规定编制文件，质量达到国家的有关标准及规定。</w:t>
      </w:r>
    </w:p>
    <w:p w14:paraId="5C927A65">
      <w:pPr>
        <w:pStyle w:val="5"/>
        <w:spacing w:line="269" w:lineRule="exact"/>
        <w:ind w:left="0" w:leftChars="0" w:firstLine="440" w:firstLineChars="220"/>
        <w:outlineLvl w:val="2"/>
        <w:rPr>
          <w:rFonts w:hint="eastAsia" w:ascii="宋体" w:hAnsi="宋体" w:eastAsia="宋体" w:cs="宋体"/>
          <w:color w:val="auto"/>
          <w:spacing w:val="0"/>
          <w:highlight w:val="none"/>
        </w:rPr>
      </w:pPr>
      <w:bookmarkStart w:id="22" w:name="_Toc8671"/>
      <w:r>
        <w:rPr>
          <w:rFonts w:hint="eastAsia" w:ascii="宋体" w:hAnsi="宋体" w:eastAsia="宋体" w:cs="宋体"/>
          <w:color w:val="auto"/>
          <w:spacing w:val="0"/>
          <w:w w:val="95"/>
          <w:highlight w:val="none"/>
        </w:rPr>
        <w:t>2</w:t>
      </w:r>
      <w:r>
        <w:rPr>
          <w:rFonts w:hint="eastAsia" w:ascii="宋体" w:hAnsi="宋体" w:eastAsia="宋体" w:cs="宋体"/>
          <w:b/>
          <w:bCs w:val="0"/>
          <w:color w:val="auto"/>
          <w:spacing w:val="0"/>
          <w:sz w:val="21"/>
          <w:szCs w:val="21"/>
          <w:highlight w:val="none"/>
          <w:lang w:val="en-US" w:eastAsia="zh-CN" w:bidi="ar-SA"/>
        </w:rPr>
        <w:t>、资格与合格条件的要求</w:t>
      </w:r>
      <w:bookmarkEnd w:id="22"/>
    </w:p>
    <w:p w14:paraId="0D2D8605">
      <w:pPr>
        <w:pStyle w:val="11"/>
        <w:spacing w:before="7"/>
        <w:ind w:left="0" w:leftChars="0" w:firstLine="331" w:firstLineChars="220"/>
        <w:rPr>
          <w:rFonts w:hint="eastAsia" w:ascii="宋体" w:hAnsi="宋体" w:eastAsia="宋体" w:cs="宋体"/>
          <w:b/>
          <w:color w:val="auto"/>
          <w:spacing w:val="0"/>
          <w:sz w:val="15"/>
          <w:highlight w:val="none"/>
        </w:rPr>
      </w:pPr>
    </w:p>
    <w:p w14:paraId="397A0833">
      <w:pPr>
        <w:spacing w:before="0" w:line="417" w:lineRule="auto"/>
        <w:ind w:left="0" w:leftChars="0" w:right="3140" w:firstLine="462" w:firstLineChars="220"/>
        <w:jc w:val="left"/>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 xml:space="preserve">报价人资质和合格条件，应满足本须知前附表第 2 项所列的资格条件。 </w:t>
      </w:r>
    </w:p>
    <w:p w14:paraId="70E9F6FB">
      <w:pPr>
        <w:spacing w:before="0" w:line="417" w:lineRule="auto"/>
        <w:ind w:left="0" w:leftChars="0" w:right="3140" w:firstLine="464" w:firstLineChars="220"/>
        <w:jc w:val="left"/>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3、拟定的单一来源</w:t>
      </w:r>
      <w:r>
        <w:rPr>
          <w:rFonts w:hint="eastAsia" w:ascii="宋体" w:hAnsi="宋体" w:eastAsia="宋体" w:cs="宋体"/>
          <w:b/>
          <w:color w:val="auto"/>
          <w:spacing w:val="0"/>
          <w:sz w:val="21"/>
          <w:highlight w:val="none"/>
        </w:rPr>
        <w:t>采购供应商</w:t>
      </w:r>
    </w:p>
    <w:p w14:paraId="7701CA79">
      <w:pPr>
        <w:pStyle w:val="11"/>
        <w:spacing w:line="417" w:lineRule="auto"/>
        <w:ind w:left="0" w:leftChars="0" w:right="50" w:rightChars="0"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供应商名称：</w:t>
      </w:r>
      <w:r>
        <w:rPr>
          <w:rFonts w:hint="eastAsia" w:cs="宋体"/>
          <w:color w:val="auto"/>
          <w:spacing w:val="0"/>
          <w:kern w:val="0"/>
          <w:sz w:val="21"/>
          <w:szCs w:val="22"/>
          <w:highlight w:val="none"/>
          <w:lang w:val="en-US" w:eastAsia="zh-CN" w:bidi="ar-SA"/>
        </w:rPr>
        <w:t>东软集团（南宁）有限公司</w:t>
      </w:r>
    </w:p>
    <w:p w14:paraId="5C9AC272">
      <w:pPr>
        <w:pStyle w:val="11"/>
        <w:spacing w:line="417" w:lineRule="auto"/>
        <w:ind w:left="0" w:leftChars="0" w:right="50" w:rightChars="0"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供应商地址：南宁市高新区创新路23号四号楼B座1层105-孵化器3-1工位</w:t>
      </w:r>
    </w:p>
    <w:p w14:paraId="6BB998AD">
      <w:pPr>
        <w:spacing w:before="0"/>
        <w:ind w:left="0" w:leftChars="0" w:right="0" w:firstLine="464" w:firstLineChars="220"/>
        <w:jc w:val="left"/>
        <w:outlineLvl w:val="2"/>
        <w:rPr>
          <w:rFonts w:hint="eastAsia" w:ascii="宋体" w:hAnsi="宋体" w:eastAsia="宋体" w:cs="宋体"/>
          <w:b/>
          <w:color w:val="auto"/>
          <w:spacing w:val="0"/>
          <w:sz w:val="21"/>
          <w:szCs w:val="21"/>
          <w:highlight w:val="none"/>
          <w:lang w:val="en-US" w:eastAsia="zh-CN" w:bidi="ar-SA"/>
        </w:rPr>
      </w:pPr>
      <w:bookmarkStart w:id="23" w:name="_Toc31407"/>
      <w:r>
        <w:rPr>
          <w:rFonts w:hint="eastAsia" w:ascii="宋体" w:hAnsi="宋体" w:eastAsia="宋体" w:cs="宋体"/>
          <w:b/>
          <w:color w:val="auto"/>
          <w:spacing w:val="0"/>
          <w:sz w:val="21"/>
          <w:szCs w:val="21"/>
          <w:highlight w:val="none"/>
          <w:lang w:val="en-US" w:eastAsia="zh-CN" w:bidi="ar-SA"/>
        </w:rPr>
        <w:t>4、采购预算价</w:t>
      </w:r>
      <w:bookmarkEnd w:id="23"/>
    </w:p>
    <w:p w14:paraId="5FF44538">
      <w:pPr>
        <w:pStyle w:val="11"/>
        <w:spacing w:before="6"/>
        <w:ind w:left="0" w:leftChars="0" w:firstLine="331" w:firstLineChars="220"/>
        <w:rPr>
          <w:rFonts w:hint="eastAsia" w:ascii="宋体" w:hAnsi="宋体" w:eastAsia="宋体" w:cs="宋体"/>
          <w:b/>
          <w:color w:val="auto"/>
          <w:spacing w:val="0"/>
          <w:sz w:val="15"/>
          <w:highlight w:val="none"/>
        </w:rPr>
      </w:pPr>
    </w:p>
    <w:p w14:paraId="2A098D66">
      <w:pPr>
        <w:pStyle w:val="11"/>
        <w:spacing w:line="417" w:lineRule="auto"/>
        <w:ind w:left="0" w:leftChars="0" w:right="48" w:rightChars="22"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 xml:space="preserve">详见供应商须知前附表。 </w:t>
      </w:r>
    </w:p>
    <w:p w14:paraId="2981503B">
      <w:pPr>
        <w:pStyle w:val="11"/>
        <w:spacing w:line="417" w:lineRule="auto"/>
        <w:ind w:left="0" w:leftChars="0" w:right="48" w:rightChars="22" w:firstLine="464" w:firstLineChars="220"/>
        <w:outlineLvl w:val="2"/>
        <w:rPr>
          <w:rFonts w:hint="eastAsia" w:ascii="宋体" w:hAnsi="宋体" w:eastAsia="宋体" w:cs="宋体"/>
          <w:b/>
          <w:color w:val="auto"/>
          <w:spacing w:val="0"/>
          <w:highlight w:val="none"/>
        </w:rPr>
      </w:pPr>
      <w:bookmarkStart w:id="24" w:name="_Toc29201"/>
      <w:r>
        <w:rPr>
          <w:rFonts w:hint="eastAsia" w:ascii="宋体" w:hAnsi="宋体" w:eastAsia="宋体" w:cs="宋体"/>
          <w:b/>
          <w:color w:val="auto"/>
          <w:spacing w:val="0"/>
          <w:highlight w:val="none"/>
        </w:rPr>
        <w:t>5、报价费用</w:t>
      </w:r>
      <w:bookmarkEnd w:id="24"/>
    </w:p>
    <w:p w14:paraId="20E87E05">
      <w:pPr>
        <w:pStyle w:val="11"/>
        <w:spacing w:line="417" w:lineRule="auto"/>
        <w:ind w:left="0" w:leftChars="0" w:right="48" w:rightChars="22" w:firstLine="462" w:firstLineChars="220"/>
        <w:rPr>
          <w:rFonts w:hint="eastAsia" w:ascii="宋体" w:hAnsi="宋体" w:eastAsia="宋体" w:cs="宋体"/>
          <w:color w:val="auto"/>
          <w:spacing w:val="0"/>
          <w:kern w:val="0"/>
          <w:sz w:val="21"/>
          <w:szCs w:val="22"/>
          <w:highlight w:val="none"/>
          <w:lang w:val="en-US" w:eastAsia="zh-CN" w:bidi="ar-SA"/>
        </w:rPr>
      </w:pPr>
      <w:r>
        <w:rPr>
          <w:rFonts w:hint="eastAsia" w:ascii="宋体" w:hAnsi="宋体" w:eastAsia="宋体" w:cs="宋体"/>
          <w:color w:val="auto"/>
          <w:spacing w:val="0"/>
          <w:kern w:val="0"/>
          <w:sz w:val="21"/>
          <w:szCs w:val="22"/>
          <w:highlight w:val="none"/>
          <w:lang w:val="en-US" w:eastAsia="zh-CN" w:bidi="ar-SA"/>
        </w:rPr>
        <w:t>报价人应承担其编制报价文件与递交报价文件所涉及的一切费用。不管报价结果如何，采购人对上述费用不负任何责任。报价文件不予退回。</w:t>
      </w:r>
    </w:p>
    <w:p w14:paraId="068A76E5">
      <w:pPr>
        <w:pStyle w:val="11"/>
        <w:spacing w:before="6"/>
        <w:ind w:left="0" w:leftChars="0" w:firstLine="352" w:firstLineChars="220"/>
        <w:rPr>
          <w:rFonts w:hint="eastAsia" w:ascii="宋体" w:hAnsi="宋体" w:eastAsia="宋体" w:cs="宋体"/>
          <w:color w:val="auto"/>
          <w:spacing w:val="0"/>
          <w:sz w:val="16"/>
          <w:highlight w:val="none"/>
        </w:rPr>
      </w:pPr>
    </w:p>
    <w:p w14:paraId="3FF7952B">
      <w:pPr>
        <w:spacing w:before="0"/>
        <w:ind w:left="0" w:leftChars="0" w:right="0" w:firstLine="464" w:firstLineChars="220"/>
        <w:jc w:val="center"/>
        <w:outlineLvl w:val="1"/>
        <w:rPr>
          <w:rFonts w:hint="eastAsia" w:ascii="宋体" w:hAnsi="宋体" w:eastAsia="宋体" w:cs="宋体"/>
          <w:b/>
          <w:color w:val="auto"/>
          <w:spacing w:val="0"/>
          <w:sz w:val="21"/>
          <w:szCs w:val="21"/>
          <w:highlight w:val="none"/>
          <w:lang w:val="en-US" w:eastAsia="zh-CN" w:bidi="ar-SA"/>
        </w:rPr>
      </w:pPr>
      <w:bookmarkStart w:id="25" w:name="_Toc24746"/>
      <w:r>
        <w:rPr>
          <w:rFonts w:hint="eastAsia" w:ascii="宋体" w:hAnsi="宋体" w:eastAsia="宋体" w:cs="宋体"/>
          <w:b/>
          <w:color w:val="auto"/>
          <w:spacing w:val="0"/>
          <w:sz w:val="21"/>
          <w:szCs w:val="21"/>
          <w:highlight w:val="none"/>
          <w:lang w:val="en-US" w:eastAsia="zh-CN" w:bidi="ar-SA"/>
        </w:rPr>
        <w:t>二、单一来源采购文件</w:t>
      </w:r>
      <w:bookmarkEnd w:id="25"/>
    </w:p>
    <w:p w14:paraId="52E9DA22">
      <w:pPr>
        <w:pStyle w:val="11"/>
        <w:spacing w:before="7"/>
        <w:ind w:left="0" w:leftChars="0" w:firstLine="331" w:firstLineChars="220"/>
        <w:rPr>
          <w:rFonts w:hint="eastAsia" w:ascii="宋体" w:hAnsi="宋体" w:eastAsia="宋体" w:cs="宋体"/>
          <w:b/>
          <w:color w:val="auto"/>
          <w:spacing w:val="0"/>
          <w:sz w:val="15"/>
          <w:highlight w:val="none"/>
        </w:rPr>
      </w:pPr>
    </w:p>
    <w:p w14:paraId="2ED4EBCE">
      <w:pPr>
        <w:spacing w:before="0"/>
        <w:ind w:left="0" w:leftChars="0" w:right="0" w:firstLine="464" w:firstLineChars="220"/>
        <w:jc w:val="left"/>
        <w:outlineLvl w:val="2"/>
        <w:rPr>
          <w:rFonts w:hint="eastAsia" w:ascii="宋体" w:hAnsi="宋体" w:eastAsia="宋体" w:cs="宋体"/>
          <w:b/>
          <w:color w:val="auto"/>
          <w:spacing w:val="0"/>
          <w:sz w:val="21"/>
          <w:szCs w:val="21"/>
          <w:highlight w:val="none"/>
          <w:lang w:val="en-US" w:eastAsia="zh-CN" w:bidi="ar-SA"/>
        </w:rPr>
      </w:pPr>
      <w:bookmarkStart w:id="26" w:name="_Toc18454"/>
      <w:r>
        <w:rPr>
          <w:rFonts w:hint="eastAsia" w:ascii="宋体" w:hAnsi="宋体" w:eastAsia="宋体" w:cs="宋体"/>
          <w:b/>
          <w:color w:val="auto"/>
          <w:spacing w:val="0"/>
          <w:sz w:val="21"/>
          <w:szCs w:val="21"/>
          <w:highlight w:val="none"/>
          <w:lang w:val="en-US" w:eastAsia="zh-CN" w:bidi="ar-SA"/>
        </w:rPr>
        <w:t>6、单一来源采购文件构成</w:t>
      </w:r>
      <w:bookmarkEnd w:id="26"/>
    </w:p>
    <w:p w14:paraId="2BE6B825">
      <w:pPr>
        <w:pStyle w:val="11"/>
        <w:spacing w:before="7"/>
        <w:ind w:left="0" w:leftChars="0" w:firstLine="331" w:firstLineChars="220"/>
        <w:rPr>
          <w:rFonts w:hint="eastAsia" w:ascii="宋体" w:hAnsi="宋体" w:eastAsia="宋体" w:cs="宋体"/>
          <w:b/>
          <w:color w:val="auto"/>
          <w:spacing w:val="0"/>
          <w:sz w:val="15"/>
          <w:highlight w:val="none"/>
        </w:rPr>
      </w:pPr>
    </w:p>
    <w:p w14:paraId="012EC7F1">
      <w:pPr>
        <w:pStyle w:val="36"/>
        <w:numPr>
          <w:ilvl w:val="0"/>
          <w:numId w:val="0"/>
        </w:numPr>
        <w:tabs>
          <w:tab w:val="left" w:pos="988"/>
          <w:tab w:val="left" w:pos="3520"/>
        </w:tabs>
        <w:spacing w:before="0" w:after="0" w:line="417" w:lineRule="auto"/>
        <w:ind w:left="0" w:leftChars="0" w:right="48" w:rightChars="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lang w:val="en-US" w:eastAsia="zh-CN"/>
        </w:rPr>
        <w:t>6.1</w:t>
      </w:r>
      <w:r>
        <w:rPr>
          <w:rFonts w:hint="eastAsia" w:ascii="宋体" w:hAnsi="宋体" w:eastAsia="宋体" w:cs="宋体"/>
          <w:color w:val="auto"/>
          <w:spacing w:val="0"/>
          <w:sz w:val="21"/>
          <w:highlight w:val="none"/>
        </w:rPr>
        <w:t>单一来源采购文件包括：</w:t>
      </w:r>
    </w:p>
    <w:p w14:paraId="0F0D8FB7">
      <w:pPr>
        <w:pStyle w:val="36"/>
        <w:numPr>
          <w:ilvl w:val="0"/>
          <w:numId w:val="0"/>
        </w:numPr>
        <w:tabs>
          <w:tab w:val="left" w:pos="988"/>
          <w:tab w:val="left" w:pos="3520"/>
        </w:tabs>
        <w:spacing w:before="0" w:after="0" w:line="417" w:lineRule="auto"/>
        <w:ind w:left="0" w:leftChars="0" w:right="48" w:rightChars="22"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第一章 单一来源采购公告</w:t>
      </w:r>
    </w:p>
    <w:p w14:paraId="77D13245">
      <w:pPr>
        <w:pStyle w:val="11"/>
        <w:tabs>
          <w:tab w:val="left" w:pos="3520"/>
        </w:tabs>
        <w:spacing w:line="417" w:lineRule="auto"/>
        <w:ind w:left="0" w:leftChars="0" w:right="48" w:rightChars="22"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第二章 单一来源供应商须知及前附表</w:t>
      </w:r>
    </w:p>
    <w:p w14:paraId="371571F7">
      <w:pPr>
        <w:pStyle w:val="11"/>
        <w:tabs>
          <w:tab w:val="left" w:pos="3520"/>
        </w:tabs>
        <w:spacing w:line="417" w:lineRule="auto"/>
        <w:ind w:left="0" w:leftChars="0" w:right="48" w:rightChars="22" w:firstLine="462" w:firstLineChars="220"/>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 xml:space="preserve">第三章 </w:t>
      </w:r>
      <w:r>
        <w:rPr>
          <w:rFonts w:hint="eastAsia" w:cs="宋体"/>
          <w:color w:val="auto"/>
          <w:spacing w:val="0"/>
          <w:highlight w:val="none"/>
          <w:lang w:eastAsia="zh-CN"/>
        </w:rPr>
        <w:t>采购服务需求</w:t>
      </w:r>
    </w:p>
    <w:p w14:paraId="2A647D0C">
      <w:pPr>
        <w:pStyle w:val="11"/>
        <w:tabs>
          <w:tab w:val="left" w:pos="3520"/>
        </w:tabs>
        <w:spacing w:line="417" w:lineRule="auto"/>
        <w:ind w:left="0" w:leftChars="0" w:right="48" w:rightChars="22"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第四章 合作协议条款及格式</w:t>
      </w:r>
    </w:p>
    <w:p w14:paraId="59885364">
      <w:pPr>
        <w:pStyle w:val="11"/>
        <w:tabs>
          <w:tab w:val="left" w:pos="3520"/>
        </w:tabs>
        <w:spacing w:line="417" w:lineRule="auto"/>
        <w:ind w:left="0" w:leftChars="0" w:right="48" w:rightChars="22"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第五章 报价文件（格式）</w:t>
      </w:r>
    </w:p>
    <w:p w14:paraId="5B139078">
      <w:pPr>
        <w:pStyle w:val="11"/>
        <w:spacing w:line="417" w:lineRule="auto"/>
        <w:ind w:left="0" w:leftChars="0" w:right="50" w:rightChars="0"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br w:type="page"/>
      </w:r>
      <w:r>
        <w:rPr>
          <w:rFonts w:hint="eastAsia" w:ascii="宋体" w:hAnsi="宋体" w:eastAsia="宋体" w:cs="宋体"/>
          <w:color w:val="auto"/>
          <w:spacing w:val="0"/>
          <w:highlight w:val="none"/>
          <w:lang w:val="en-US" w:eastAsia="zh-CN"/>
        </w:rPr>
        <w:t xml:space="preserve">6.2 </w:t>
      </w:r>
      <w:r>
        <w:rPr>
          <w:rFonts w:hint="eastAsia" w:ascii="宋体" w:hAnsi="宋体" w:eastAsia="宋体" w:cs="宋体"/>
          <w:color w:val="auto"/>
          <w:spacing w:val="0"/>
          <w:highlight w:val="none"/>
        </w:rPr>
        <w:t>根据本须知第 7.1 项的规定对单一来源采购文件所做的澄清、修改，构成单一来源采购文件的组成部分。当单一来源采购文件与单一来源采购文件的澄清和修改就同一内容的表述不一致时，以最后发出的书面文件为准。</w:t>
      </w:r>
    </w:p>
    <w:p w14:paraId="71BA5010">
      <w:pPr>
        <w:spacing w:before="0"/>
        <w:ind w:left="0" w:leftChars="0" w:right="0" w:firstLine="464" w:firstLineChars="220"/>
        <w:jc w:val="left"/>
        <w:outlineLvl w:val="2"/>
        <w:rPr>
          <w:rFonts w:hint="eastAsia" w:ascii="宋体" w:hAnsi="宋体" w:eastAsia="宋体" w:cs="宋体"/>
          <w:b/>
          <w:color w:val="auto"/>
          <w:spacing w:val="0"/>
          <w:sz w:val="21"/>
          <w:szCs w:val="21"/>
          <w:highlight w:val="none"/>
          <w:lang w:val="en-US" w:eastAsia="zh-CN" w:bidi="ar-SA"/>
        </w:rPr>
      </w:pPr>
      <w:bookmarkStart w:id="27" w:name="_Toc9181"/>
      <w:r>
        <w:rPr>
          <w:rFonts w:hint="eastAsia" w:ascii="宋体" w:hAnsi="宋体" w:eastAsia="宋体" w:cs="宋体"/>
          <w:b/>
          <w:color w:val="auto"/>
          <w:spacing w:val="0"/>
          <w:sz w:val="21"/>
          <w:szCs w:val="21"/>
          <w:highlight w:val="none"/>
          <w:lang w:val="en-US" w:eastAsia="zh-CN" w:bidi="ar-SA"/>
        </w:rPr>
        <w:t>7、单一来源采购文件的澄清和修改</w:t>
      </w:r>
      <w:bookmarkEnd w:id="27"/>
    </w:p>
    <w:p w14:paraId="00B3D195">
      <w:pPr>
        <w:pStyle w:val="11"/>
        <w:spacing w:before="6"/>
        <w:ind w:left="0" w:leftChars="0" w:firstLine="331" w:firstLineChars="220"/>
        <w:rPr>
          <w:rFonts w:hint="eastAsia" w:ascii="宋体" w:hAnsi="宋体" w:eastAsia="宋体" w:cs="宋体"/>
          <w:b/>
          <w:color w:val="auto"/>
          <w:spacing w:val="0"/>
          <w:sz w:val="15"/>
          <w:highlight w:val="none"/>
        </w:rPr>
      </w:pPr>
    </w:p>
    <w:p w14:paraId="479A2E34">
      <w:pPr>
        <w:pStyle w:val="36"/>
        <w:numPr>
          <w:ilvl w:val="0"/>
          <w:numId w:val="0"/>
        </w:numPr>
        <w:tabs>
          <w:tab w:val="left" w:pos="776"/>
        </w:tabs>
        <w:spacing w:before="1" w:after="0" w:line="417" w:lineRule="auto"/>
        <w:ind w:left="0" w:leftChars="0" w:right="219" w:rightChars="0" w:firstLine="462" w:firstLineChars="220"/>
        <w:jc w:val="both"/>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7.1采购人或采购代理机构可以对已发出的单一来源采购文件进行必要澄清或修改，澄清或者修改的内容可能影响响应文件编制的，应在递交报价文件截止时间 3 个工作日前，以书面形式通知所有单一来源采购文件收受人；同时，采购代理机构在政府采购信息发布媒体上发布更正公告。</w:t>
      </w:r>
    </w:p>
    <w:p w14:paraId="336B2340">
      <w:pPr>
        <w:pStyle w:val="36"/>
        <w:numPr>
          <w:ilvl w:val="0"/>
          <w:numId w:val="0"/>
        </w:numPr>
        <w:tabs>
          <w:tab w:val="left" w:pos="776"/>
        </w:tabs>
        <w:spacing w:before="0" w:after="0" w:line="417" w:lineRule="auto"/>
        <w:ind w:left="0" w:leftChars="0" w:right="219" w:rightChars="0" w:firstLine="462" w:firstLineChars="220"/>
        <w:jc w:val="both"/>
        <w:rPr>
          <w:rFonts w:hint="eastAsia" w:ascii="宋体" w:hAnsi="宋体" w:eastAsia="宋体" w:cs="宋体"/>
          <w:color w:val="auto"/>
          <w:spacing w:val="0"/>
          <w:sz w:val="20"/>
          <w:highlight w:val="none"/>
        </w:rPr>
      </w:pPr>
      <w:r>
        <w:rPr>
          <w:rFonts w:hint="eastAsia" w:ascii="宋体" w:hAnsi="宋体" w:eastAsia="宋体" w:cs="宋体"/>
          <w:color w:val="auto"/>
          <w:spacing w:val="0"/>
          <w:sz w:val="21"/>
          <w:szCs w:val="21"/>
          <w:highlight w:val="none"/>
          <w:lang w:val="en-US" w:eastAsia="zh-CN" w:bidi="ar-SA"/>
        </w:rPr>
        <w:t>7.2采购人和采购代理机构可以视采购具体情况，变更递交报价文件截止时间，但应当在递交报价文件截止之日前，将变更时间书面通知所有单一来源采购文件收受人。同时，采购代理机构在政府采购信息发布媒体上发布变更公告。</w:t>
      </w:r>
    </w:p>
    <w:p w14:paraId="2F7D59DC">
      <w:pPr>
        <w:pStyle w:val="11"/>
        <w:spacing w:before="5"/>
        <w:ind w:left="0" w:leftChars="0" w:firstLine="352" w:firstLineChars="220"/>
        <w:rPr>
          <w:rFonts w:hint="eastAsia" w:ascii="宋体" w:hAnsi="宋体" w:eastAsia="宋体" w:cs="宋体"/>
          <w:color w:val="auto"/>
          <w:spacing w:val="0"/>
          <w:sz w:val="16"/>
          <w:highlight w:val="none"/>
        </w:rPr>
      </w:pPr>
    </w:p>
    <w:p w14:paraId="0724B17B">
      <w:pPr>
        <w:spacing w:before="0"/>
        <w:ind w:left="0" w:leftChars="0" w:right="0" w:firstLine="464" w:firstLineChars="220"/>
        <w:jc w:val="center"/>
        <w:outlineLvl w:val="1"/>
        <w:rPr>
          <w:rFonts w:hint="eastAsia" w:ascii="宋体" w:hAnsi="宋体" w:eastAsia="宋体" w:cs="宋体"/>
          <w:b/>
          <w:color w:val="auto"/>
          <w:spacing w:val="0"/>
          <w:sz w:val="21"/>
          <w:szCs w:val="21"/>
          <w:highlight w:val="none"/>
          <w:lang w:val="en-US" w:eastAsia="zh-CN" w:bidi="ar-SA"/>
        </w:rPr>
      </w:pPr>
      <w:bookmarkStart w:id="28" w:name="_Toc5975"/>
      <w:r>
        <w:rPr>
          <w:rFonts w:hint="eastAsia" w:ascii="宋体" w:hAnsi="宋体" w:eastAsia="宋体" w:cs="宋体"/>
          <w:b/>
          <w:color w:val="auto"/>
          <w:spacing w:val="0"/>
          <w:sz w:val="21"/>
          <w:szCs w:val="21"/>
          <w:highlight w:val="none"/>
          <w:lang w:val="en-US" w:eastAsia="zh-CN" w:bidi="ar-SA"/>
        </w:rPr>
        <w:t>三、报价文件的编制</w:t>
      </w:r>
      <w:bookmarkEnd w:id="28"/>
    </w:p>
    <w:p w14:paraId="22C08735">
      <w:pPr>
        <w:pStyle w:val="11"/>
        <w:spacing w:before="7"/>
        <w:ind w:left="0" w:leftChars="0" w:firstLine="331" w:firstLineChars="220"/>
        <w:rPr>
          <w:rFonts w:hint="eastAsia" w:ascii="宋体" w:hAnsi="宋体" w:eastAsia="宋体" w:cs="宋体"/>
          <w:b/>
          <w:color w:val="auto"/>
          <w:spacing w:val="0"/>
          <w:sz w:val="15"/>
          <w:highlight w:val="none"/>
        </w:rPr>
      </w:pPr>
    </w:p>
    <w:p w14:paraId="1178A5A4">
      <w:pPr>
        <w:spacing w:before="0"/>
        <w:ind w:left="0" w:leftChars="0" w:right="0" w:firstLine="464" w:firstLineChars="220"/>
        <w:jc w:val="left"/>
        <w:outlineLvl w:val="2"/>
        <w:rPr>
          <w:rFonts w:hint="eastAsia" w:ascii="宋体" w:hAnsi="宋体" w:eastAsia="宋体" w:cs="宋体"/>
          <w:b/>
          <w:color w:val="auto"/>
          <w:spacing w:val="0"/>
          <w:sz w:val="21"/>
          <w:szCs w:val="21"/>
          <w:highlight w:val="none"/>
          <w:lang w:val="en-US" w:eastAsia="zh-CN" w:bidi="ar-SA"/>
        </w:rPr>
      </w:pPr>
      <w:bookmarkStart w:id="29" w:name="_Toc12711"/>
      <w:r>
        <w:rPr>
          <w:rFonts w:hint="eastAsia" w:ascii="宋体" w:hAnsi="宋体" w:eastAsia="宋体" w:cs="宋体"/>
          <w:b/>
          <w:color w:val="auto"/>
          <w:spacing w:val="0"/>
          <w:sz w:val="21"/>
          <w:szCs w:val="21"/>
          <w:highlight w:val="none"/>
          <w:lang w:val="en-US" w:eastAsia="zh-CN" w:bidi="ar-SA"/>
        </w:rPr>
        <w:t>8、报价的语言及计量单位</w:t>
      </w:r>
      <w:bookmarkEnd w:id="29"/>
    </w:p>
    <w:p w14:paraId="2C2BB3C4">
      <w:pPr>
        <w:pStyle w:val="11"/>
        <w:spacing w:before="7"/>
        <w:ind w:left="0" w:leftChars="0" w:firstLine="331" w:firstLineChars="220"/>
        <w:rPr>
          <w:rFonts w:hint="eastAsia" w:ascii="宋体" w:hAnsi="宋体" w:eastAsia="宋体" w:cs="宋体"/>
          <w:b/>
          <w:color w:val="auto"/>
          <w:spacing w:val="0"/>
          <w:sz w:val="15"/>
          <w:highlight w:val="none"/>
        </w:rPr>
      </w:pPr>
    </w:p>
    <w:p w14:paraId="67F58B42">
      <w:pPr>
        <w:pStyle w:val="36"/>
        <w:numPr>
          <w:ilvl w:val="0"/>
          <w:numId w:val="0"/>
        </w:numPr>
        <w:tabs>
          <w:tab w:val="left" w:pos="776"/>
        </w:tabs>
        <w:spacing w:before="1" w:after="0" w:line="417" w:lineRule="auto"/>
        <w:ind w:left="0" w:leftChars="0" w:right="219" w:rightChars="0" w:firstLine="462" w:firstLineChars="220"/>
        <w:jc w:val="both"/>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8.1单一来源供应商的报价文件以及单一来源供应商与采购代理机构所有来往函电统一使用中文（特别规定除外）。</w:t>
      </w:r>
    </w:p>
    <w:p w14:paraId="6DE36384">
      <w:pPr>
        <w:pStyle w:val="36"/>
        <w:numPr>
          <w:ilvl w:val="0"/>
          <w:numId w:val="0"/>
        </w:numPr>
        <w:tabs>
          <w:tab w:val="left" w:pos="776"/>
        </w:tabs>
        <w:spacing w:before="1" w:after="0" w:line="417" w:lineRule="auto"/>
        <w:ind w:left="0" w:leftChars="0" w:right="219" w:rightChars="0" w:firstLine="462" w:firstLineChars="220"/>
        <w:jc w:val="both"/>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 xml:space="preserve">8.2报价文件中使用的计量单位除单一来源采购文件中有特殊规定外，一律使用法定计量单位。 </w:t>
      </w:r>
    </w:p>
    <w:p w14:paraId="18F782F4">
      <w:pPr>
        <w:pStyle w:val="36"/>
        <w:numPr>
          <w:ilvl w:val="0"/>
          <w:numId w:val="0"/>
        </w:numPr>
        <w:tabs>
          <w:tab w:val="left" w:pos="776"/>
        </w:tabs>
        <w:spacing w:before="1" w:after="0" w:line="417" w:lineRule="auto"/>
        <w:ind w:left="0" w:leftChars="0" w:right="219" w:rightChars="0" w:firstLine="462" w:firstLineChars="220"/>
        <w:jc w:val="both"/>
        <w:outlineLvl w:val="2"/>
        <w:rPr>
          <w:rFonts w:hint="eastAsia" w:ascii="宋体" w:hAnsi="宋体" w:eastAsia="宋体" w:cs="宋体"/>
          <w:b/>
          <w:color w:val="auto"/>
          <w:spacing w:val="0"/>
          <w:sz w:val="21"/>
          <w:highlight w:val="none"/>
        </w:rPr>
      </w:pPr>
      <w:r>
        <w:rPr>
          <w:rFonts w:hint="eastAsia" w:ascii="宋体" w:hAnsi="宋体" w:eastAsia="宋体" w:cs="宋体"/>
          <w:color w:val="auto"/>
          <w:spacing w:val="0"/>
          <w:sz w:val="21"/>
          <w:szCs w:val="21"/>
          <w:highlight w:val="none"/>
          <w:lang w:val="en-US" w:eastAsia="zh-CN" w:bidi="ar-SA"/>
        </w:rPr>
        <w:t xml:space="preserve"> </w:t>
      </w:r>
      <w:bookmarkStart w:id="30" w:name="_Toc10475"/>
      <w:r>
        <w:rPr>
          <w:rFonts w:hint="eastAsia" w:ascii="宋体" w:hAnsi="宋体" w:eastAsia="宋体" w:cs="宋体"/>
          <w:b/>
          <w:color w:val="auto"/>
          <w:spacing w:val="0"/>
          <w:sz w:val="21"/>
          <w:highlight w:val="none"/>
        </w:rPr>
        <w:t>9、报价文件构成</w:t>
      </w:r>
      <w:bookmarkEnd w:id="30"/>
    </w:p>
    <w:p w14:paraId="39F942E1">
      <w:pPr>
        <w:pStyle w:val="11"/>
        <w:spacing w:line="269" w:lineRule="exact"/>
        <w:ind w:left="0" w:leftChars="0" w:firstLine="462" w:firstLineChars="220"/>
        <w:rPr>
          <w:rFonts w:hint="eastAsia" w:ascii="宋体" w:hAnsi="宋体" w:eastAsia="宋体" w:cs="宋体"/>
          <w:i w:val="0"/>
          <w:iCs w:val="0"/>
          <w:color w:val="auto"/>
          <w:spacing w:val="0"/>
          <w:highlight w:val="none"/>
        </w:rPr>
      </w:pPr>
      <w:r>
        <w:rPr>
          <w:rFonts w:hint="eastAsia" w:ascii="宋体" w:hAnsi="宋体" w:eastAsia="宋体" w:cs="宋体"/>
          <w:color w:val="auto"/>
          <w:spacing w:val="0"/>
          <w:sz w:val="21"/>
          <w:szCs w:val="21"/>
          <w:highlight w:val="none"/>
          <w:lang w:val="en-US" w:eastAsia="zh-CN" w:bidi="ar-SA"/>
        </w:rPr>
        <w:t>9.1 单一来源供应商编写的且在文件递交截止时间前递交的文件应包括如下内容：</w:t>
      </w:r>
    </w:p>
    <w:p w14:paraId="110FCCE7">
      <w:pPr>
        <w:spacing w:line="340" w:lineRule="exact"/>
        <w:ind w:left="0" w:leftChars="0" w:firstLine="486" w:firstLineChars="220"/>
        <w:rPr>
          <w:rFonts w:hint="eastAsia" w:ascii="宋体" w:hAnsi="宋体" w:eastAsia="宋体" w:cs="宋体"/>
          <w:b/>
          <w:bCs/>
          <w:i w:val="0"/>
          <w:iCs w:val="0"/>
          <w:color w:val="auto"/>
          <w:spacing w:val="0"/>
          <w:highlight w:val="none"/>
          <w:lang w:eastAsia="zh-CN"/>
        </w:rPr>
      </w:pPr>
      <w:r>
        <w:rPr>
          <w:rFonts w:hint="eastAsia" w:ascii="宋体" w:hAnsi="宋体" w:eastAsia="宋体" w:cs="宋体"/>
          <w:b/>
          <w:bCs/>
          <w:i w:val="0"/>
          <w:iCs w:val="0"/>
          <w:color w:val="auto"/>
          <w:spacing w:val="0"/>
          <w:highlight w:val="none"/>
        </w:rPr>
        <w:t>资格证明文件</w:t>
      </w:r>
      <w:r>
        <w:rPr>
          <w:rFonts w:hint="eastAsia" w:ascii="宋体" w:hAnsi="宋体" w:eastAsia="宋体" w:cs="宋体"/>
          <w:b/>
          <w:bCs/>
          <w:i w:val="0"/>
          <w:iCs w:val="0"/>
          <w:color w:val="auto"/>
          <w:spacing w:val="0"/>
          <w:highlight w:val="none"/>
          <w:lang w:eastAsia="zh-CN"/>
        </w:rPr>
        <w:t>：</w:t>
      </w:r>
    </w:p>
    <w:p w14:paraId="722AD02D">
      <w:pPr>
        <w:numPr>
          <w:ilvl w:val="-1"/>
          <w:numId w:val="0"/>
        </w:numPr>
        <w:spacing w:line="440" w:lineRule="exact"/>
        <w:ind w:left="0" w:leftChars="0" w:firstLine="484" w:firstLineChars="220"/>
        <w:rPr>
          <w:rFonts w:hint="eastAsia" w:ascii="宋体" w:hAnsi="宋体" w:eastAsia="宋体" w:cs="宋体"/>
          <w:b/>
          <w:bCs/>
          <w:i w:val="0"/>
          <w:iCs w:val="0"/>
          <w:color w:val="auto"/>
          <w:spacing w:val="0"/>
          <w:highlight w:val="none"/>
        </w:rPr>
      </w:pPr>
      <w:r>
        <w:rPr>
          <w:rFonts w:hint="eastAsia" w:ascii="宋体" w:hAnsi="宋体" w:eastAsia="宋体" w:cs="宋体"/>
          <w:i w:val="0"/>
          <w:iCs w:val="0"/>
          <w:color w:val="auto"/>
          <w:spacing w:val="0"/>
          <w:highlight w:val="none"/>
          <w:lang w:val="en-US" w:eastAsia="zh-CN"/>
        </w:rPr>
        <w:t>（1）</w:t>
      </w:r>
      <w:r>
        <w:rPr>
          <w:rFonts w:hint="eastAsia" w:ascii="宋体" w:hAnsi="宋体" w:eastAsia="宋体" w:cs="宋体"/>
          <w:i w:val="0"/>
          <w:iCs w:val="0"/>
          <w:color w:val="auto"/>
          <w:spacing w:val="0"/>
          <w:highlight w:val="none"/>
          <w:lang w:eastAsia="zh-CN"/>
        </w:rPr>
        <w:t>供应商</w:t>
      </w:r>
      <w:r>
        <w:rPr>
          <w:rFonts w:hint="eastAsia" w:ascii="宋体" w:hAnsi="宋体" w:eastAsia="宋体" w:cs="宋体"/>
          <w:i w:val="0"/>
          <w:iCs w:val="0"/>
          <w:color w:val="auto"/>
          <w:spacing w:val="0"/>
          <w:highlight w:val="none"/>
        </w:rPr>
        <w:t>为法人或者其他组织的，提供营业执照等证明文件（如营业执照或者事业单位法人证书或者执业许可证等），</w:t>
      </w:r>
      <w:r>
        <w:rPr>
          <w:rFonts w:hint="eastAsia" w:ascii="宋体" w:hAnsi="宋体" w:eastAsia="宋体" w:cs="宋体"/>
          <w:i w:val="0"/>
          <w:iCs w:val="0"/>
          <w:color w:val="auto"/>
          <w:spacing w:val="0"/>
          <w:highlight w:val="none"/>
          <w:lang w:eastAsia="zh-CN"/>
        </w:rPr>
        <w:t>供应商</w:t>
      </w:r>
      <w:r>
        <w:rPr>
          <w:rFonts w:hint="eastAsia" w:ascii="宋体" w:hAnsi="宋体" w:eastAsia="宋体" w:cs="宋体"/>
          <w:i w:val="0"/>
          <w:iCs w:val="0"/>
          <w:color w:val="auto"/>
          <w:spacing w:val="0"/>
          <w:highlight w:val="none"/>
        </w:rPr>
        <w:t>为自然人的，提供身份证复印件；</w:t>
      </w:r>
      <w:r>
        <w:rPr>
          <w:rFonts w:hint="eastAsia" w:ascii="宋体" w:hAnsi="宋体" w:eastAsia="宋体" w:cs="宋体"/>
          <w:b/>
          <w:bCs/>
          <w:i w:val="0"/>
          <w:iCs w:val="0"/>
          <w:color w:val="auto"/>
          <w:spacing w:val="0"/>
          <w:highlight w:val="none"/>
        </w:rPr>
        <w:t>（必须提供，否则作无效</w:t>
      </w:r>
      <w:r>
        <w:rPr>
          <w:rFonts w:hint="eastAsia" w:ascii="宋体" w:hAnsi="宋体" w:eastAsia="宋体" w:cs="宋体"/>
          <w:b/>
          <w:bCs/>
          <w:i w:val="0"/>
          <w:iCs w:val="0"/>
          <w:color w:val="auto"/>
          <w:spacing w:val="0"/>
          <w:highlight w:val="none"/>
          <w:lang w:eastAsia="zh-CN"/>
        </w:rPr>
        <w:t>响应处理</w:t>
      </w:r>
      <w:r>
        <w:rPr>
          <w:rFonts w:hint="eastAsia" w:ascii="宋体" w:hAnsi="宋体" w:eastAsia="宋体" w:cs="宋体"/>
          <w:b/>
          <w:bCs/>
          <w:i w:val="0"/>
          <w:iCs w:val="0"/>
          <w:color w:val="auto"/>
          <w:spacing w:val="0"/>
          <w:highlight w:val="none"/>
        </w:rPr>
        <w:t>）</w:t>
      </w:r>
    </w:p>
    <w:p w14:paraId="7875BE33">
      <w:pPr>
        <w:pStyle w:val="36"/>
        <w:numPr>
          <w:ilvl w:val="-1"/>
          <w:numId w:val="0"/>
        </w:numPr>
        <w:tabs>
          <w:tab w:val="left" w:pos="936"/>
        </w:tabs>
        <w:spacing w:before="0" w:after="0" w:line="440" w:lineRule="exact"/>
        <w:ind w:left="0" w:leftChars="0" w:right="0" w:firstLine="462" w:firstLineChars="220"/>
        <w:jc w:val="left"/>
        <w:rPr>
          <w:rFonts w:hint="eastAsia" w:ascii="宋体" w:hAnsi="宋体" w:eastAsia="宋体" w:cs="宋体"/>
          <w:b/>
          <w:color w:val="auto"/>
          <w:spacing w:val="0"/>
          <w:sz w:val="21"/>
          <w:highlight w:val="none"/>
        </w:rPr>
      </w:pPr>
      <w:r>
        <w:rPr>
          <w:rFonts w:hint="eastAsia" w:ascii="宋体" w:hAnsi="宋体" w:eastAsia="宋体" w:cs="宋体"/>
          <w:color w:val="auto"/>
          <w:spacing w:val="0"/>
          <w:sz w:val="21"/>
          <w:szCs w:val="21"/>
          <w:highlight w:val="none"/>
          <w:lang w:val="en-US" w:eastAsia="zh-CN" w:bidi="ar-SA"/>
        </w:rPr>
        <w:t>（2）法定代表人（负责人）身份证的复印件</w:t>
      </w:r>
      <w:r>
        <w:rPr>
          <w:rFonts w:hint="eastAsia" w:ascii="宋体" w:hAnsi="宋体" w:eastAsia="宋体" w:cs="宋体"/>
          <w:color w:val="auto"/>
          <w:spacing w:val="0"/>
          <w:w w:val="95"/>
          <w:sz w:val="21"/>
          <w:highlight w:val="none"/>
        </w:rPr>
        <w:t>；</w:t>
      </w:r>
      <w:r>
        <w:rPr>
          <w:rFonts w:hint="eastAsia" w:ascii="宋体" w:hAnsi="宋体" w:eastAsia="宋体" w:cs="宋体"/>
          <w:b/>
          <w:color w:val="auto"/>
          <w:spacing w:val="0"/>
          <w:w w:val="95"/>
          <w:sz w:val="21"/>
          <w:highlight w:val="none"/>
        </w:rPr>
        <w:t>（</w:t>
      </w:r>
      <w:r>
        <w:rPr>
          <w:rFonts w:hint="eastAsia" w:ascii="宋体" w:hAnsi="宋体" w:eastAsia="宋体" w:cs="宋体"/>
          <w:b/>
          <w:color w:val="auto"/>
          <w:spacing w:val="0"/>
          <w:sz w:val="21"/>
          <w:szCs w:val="21"/>
          <w:highlight w:val="none"/>
          <w:lang w:val="en-US" w:eastAsia="zh-CN" w:bidi="ar-SA"/>
        </w:rPr>
        <w:t>必须提供，加盖单位公章）</w:t>
      </w:r>
    </w:p>
    <w:p w14:paraId="0F582E23">
      <w:pPr>
        <w:pStyle w:val="15"/>
        <w:numPr>
          <w:ilvl w:val="-1"/>
          <w:numId w:val="0"/>
        </w:numPr>
        <w:spacing w:line="440" w:lineRule="exact"/>
        <w:ind w:left="0" w:leftChars="0" w:firstLine="462" w:firstLineChars="220"/>
        <w:rPr>
          <w:rFonts w:hint="eastAsia" w:ascii="宋体" w:hAnsi="宋体" w:eastAsia="宋体" w:cs="宋体"/>
          <w:color w:val="auto"/>
          <w:spacing w:val="0"/>
        </w:rPr>
      </w:pPr>
      <w:r>
        <w:rPr>
          <w:rFonts w:hint="eastAsia" w:ascii="宋体" w:hAnsi="宋体" w:eastAsia="宋体" w:cs="宋体"/>
          <w:color w:val="auto"/>
          <w:spacing w:val="0"/>
          <w:sz w:val="21"/>
          <w:szCs w:val="21"/>
          <w:highlight w:val="none"/>
          <w:lang w:val="en-US" w:eastAsia="zh-CN" w:bidi="ar-SA"/>
        </w:rPr>
        <w:t>（3）法定代表人授权委托书原件和委托代理人身份证复印件；</w:t>
      </w:r>
      <w:r>
        <w:rPr>
          <w:rFonts w:hint="eastAsia" w:ascii="宋体" w:hAnsi="宋体" w:eastAsia="宋体" w:cs="宋体"/>
          <w:b/>
          <w:color w:val="auto"/>
          <w:spacing w:val="0"/>
          <w:sz w:val="21"/>
          <w:szCs w:val="21"/>
          <w:highlight w:val="none"/>
          <w:lang w:val="en-US" w:eastAsia="zh-CN" w:bidi="ar-SA"/>
        </w:rPr>
        <w:t>（委托代理时必须提供，加盖单位公章）</w:t>
      </w:r>
    </w:p>
    <w:p w14:paraId="2A74D481">
      <w:pPr>
        <w:spacing w:line="440" w:lineRule="exact"/>
        <w:ind w:left="0" w:leftChars="0" w:firstLine="484" w:firstLineChars="220"/>
        <w:rPr>
          <w:rFonts w:hint="eastAsia" w:ascii="宋体" w:hAnsi="宋体" w:eastAsia="宋体" w:cs="宋体"/>
          <w:b/>
          <w:bCs/>
          <w:i w:val="0"/>
          <w:iCs w:val="0"/>
          <w:color w:val="auto"/>
          <w:spacing w:val="0"/>
          <w:highlight w:val="none"/>
        </w:rPr>
      </w:pPr>
      <w:r>
        <w:rPr>
          <w:rFonts w:hint="eastAsia" w:ascii="宋体" w:hAnsi="宋体" w:eastAsia="宋体" w:cs="宋体"/>
          <w:i w:val="0"/>
          <w:iCs w:val="0"/>
          <w:color w:val="auto"/>
          <w:spacing w:val="0"/>
          <w:highlight w:val="none"/>
          <w:lang w:eastAsia="zh-CN"/>
        </w:rPr>
        <w:t>（</w:t>
      </w:r>
      <w:r>
        <w:rPr>
          <w:rFonts w:hint="eastAsia" w:ascii="宋体" w:hAnsi="宋体" w:eastAsia="宋体" w:cs="宋体"/>
          <w:i w:val="0"/>
          <w:iCs w:val="0"/>
          <w:color w:val="auto"/>
          <w:spacing w:val="0"/>
          <w:highlight w:val="none"/>
          <w:lang w:val="en-US" w:eastAsia="zh-CN"/>
        </w:rPr>
        <w:t>4</w:t>
      </w:r>
      <w:r>
        <w:rPr>
          <w:rFonts w:hint="eastAsia" w:ascii="宋体" w:hAnsi="宋体" w:eastAsia="宋体" w:cs="宋体"/>
          <w:i w:val="0"/>
          <w:iCs w:val="0"/>
          <w:color w:val="auto"/>
          <w:spacing w:val="0"/>
          <w:highlight w:val="none"/>
          <w:lang w:eastAsia="zh-CN"/>
        </w:rPr>
        <w:t>）</w:t>
      </w:r>
      <w:r>
        <w:rPr>
          <w:rFonts w:hint="eastAsia" w:ascii="宋体" w:hAnsi="宋体" w:eastAsia="宋体" w:cs="宋体"/>
          <w:i w:val="0"/>
          <w:iCs w:val="0"/>
          <w:color w:val="auto"/>
          <w:spacing w:val="0"/>
          <w:highlight w:val="none"/>
        </w:rPr>
        <w:t>《</w:t>
      </w:r>
      <w:r>
        <w:rPr>
          <w:rFonts w:hint="eastAsia" w:ascii="宋体" w:hAnsi="宋体" w:eastAsia="宋体" w:cs="宋体"/>
          <w:i w:val="0"/>
          <w:iCs w:val="0"/>
          <w:color w:val="auto"/>
          <w:spacing w:val="0"/>
          <w:highlight w:val="none"/>
          <w:lang w:eastAsia="zh-CN"/>
        </w:rPr>
        <w:t>贵港</w:t>
      </w:r>
      <w:r>
        <w:rPr>
          <w:rFonts w:hint="eastAsia" w:ascii="宋体" w:hAnsi="宋体" w:eastAsia="宋体" w:cs="宋体"/>
          <w:i w:val="0"/>
          <w:iCs w:val="0"/>
          <w:color w:val="auto"/>
          <w:spacing w:val="0"/>
          <w:highlight w:val="none"/>
        </w:rPr>
        <w:t>市政府采购项目投标资格承诺函》（格式后附）；</w:t>
      </w:r>
      <w:r>
        <w:rPr>
          <w:rFonts w:hint="eastAsia" w:ascii="宋体" w:hAnsi="宋体" w:eastAsia="宋体" w:cs="宋体"/>
          <w:b/>
          <w:bCs/>
          <w:i w:val="0"/>
          <w:iCs w:val="0"/>
          <w:color w:val="auto"/>
          <w:spacing w:val="0"/>
          <w:highlight w:val="none"/>
        </w:rPr>
        <w:t>（必须提供，否则作无效</w:t>
      </w:r>
      <w:r>
        <w:rPr>
          <w:rFonts w:hint="eastAsia" w:ascii="宋体" w:hAnsi="宋体" w:eastAsia="宋体" w:cs="宋体"/>
          <w:b/>
          <w:bCs/>
          <w:i w:val="0"/>
          <w:iCs w:val="0"/>
          <w:color w:val="auto"/>
          <w:spacing w:val="0"/>
          <w:highlight w:val="none"/>
          <w:lang w:eastAsia="zh-CN"/>
        </w:rPr>
        <w:t>响应处理</w:t>
      </w:r>
      <w:r>
        <w:rPr>
          <w:rFonts w:hint="eastAsia" w:ascii="宋体" w:hAnsi="宋体" w:eastAsia="宋体" w:cs="宋体"/>
          <w:b/>
          <w:bCs/>
          <w:i w:val="0"/>
          <w:iCs w:val="0"/>
          <w:color w:val="auto"/>
          <w:spacing w:val="0"/>
          <w:highlight w:val="none"/>
        </w:rPr>
        <w:t>）</w:t>
      </w:r>
    </w:p>
    <w:p w14:paraId="4DBB5901">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r>
        <w:rPr>
          <w:rFonts w:hint="eastAsia" w:ascii="宋体" w:hAnsi="宋体" w:eastAsia="宋体" w:cs="宋体"/>
          <w:i w:val="0"/>
          <w:iCs w:val="0"/>
          <w:color w:val="auto"/>
          <w:spacing w:val="0"/>
          <w:highlight w:val="none"/>
          <w:lang w:val="en-US" w:eastAsia="zh-CN"/>
        </w:rPr>
        <w:t>（5）中小企业声明函</w:t>
      </w:r>
      <w:r>
        <w:rPr>
          <w:rFonts w:hint="eastAsia" w:ascii="宋体" w:hAnsi="宋体" w:eastAsia="宋体" w:cs="宋体"/>
          <w:b/>
          <w:bCs/>
          <w:i w:val="0"/>
          <w:iCs w:val="0"/>
          <w:color w:val="auto"/>
          <w:spacing w:val="0"/>
          <w:highlight w:val="none"/>
          <w:lang w:val="en-US" w:eastAsia="zh-CN"/>
        </w:rPr>
        <w:t>（</w:t>
      </w:r>
      <w:r>
        <w:rPr>
          <w:rFonts w:hint="eastAsia" w:cs="宋体"/>
          <w:b/>
          <w:bCs/>
          <w:i w:val="0"/>
          <w:iCs w:val="0"/>
          <w:color w:val="auto"/>
          <w:spacing w:val="0"/>
          <w:highlight w:val="none"/>
          <w:lang w:val="en-US" w:eastAsia="zh-CN"/>
        </w:rPr>
        <w:t>如有请提供</w:t>
      </w:r>
      <w:r>
        <w:rPr>
          <w:rFonts w:hint="eastAsia" w:ascii="宋体" w:hAnsi="宋体" w:eastAsia="宋体" w:cs="宋体"/>
          <w:b/>
          <w:bCs/>
          <w:i w:val="0"/>
          <w:iCs w:val="0"/>
          <w:color w:val="auto"/>
          <w:spacing w:val="0"/>
          <w:highlight w:val="none"/>
          <w:lang w:val="en-US" w:eastAsia="zh-CN"/>
        </w:rPr>
        <w:t>）</w:t>
      </w:r>
    </w:p>
    <w:p w14:paraId="199FE8A6">
      <w:pPr>
        <w:spacing w:line="440" w:lineRule="exact"/>
        <w:ind w:left="0" w:leftChars="0" w:firstLine="484" w:firstLineChars="220"/>
        <w:rPr>
          <w:rFonts w:hint="eastAsia" w:ascii="宋体" w:hAnsi="宋体" w:eastAsia="宋体" w:cs="宋体"/>
          <w:i w:val="0"/>
          <w:iCs w:val="0"/>
          <w:color w:val="auto"/>
          <w:spacing w:val="0"/>
          <w:highlight w:val="none"/>
        </w:rPr>
      </w:pPr>
      <w:r>
        <w:rPr>
          <w:rFonts w:hint="eastAsia" w:ascii="宋体" w:hAnsi="宋体" w:eastAsia="宋体" w:cs="宋体"/>
          <w:i w:val="0"/>
          <w:iCs w:val="0"/>
          <w:color w:val="auto"/>
          <w:spacing w:val="0"/>
          <w:highlight w:val="none"/>
          <w:lang w:val="en-US" w:eastAsia="zh-CN"/>
        </w:rPr>
        <w:t>（6）</w:t>
      </w:r>
      <w:r>
        <w:rPr>
          <w:rFonts w:hint="eastAsia" w:ascii="宋体" w:hAnsi="宋体" w:eastAsia="宋体" w:cs="宋体"/>
          <w:i w:val="0"/>
          <w:iCs w:val="0"/>
          <w:color w:val="auto"/>
          <w:spacing w:val="0"/>
          <w:highlight w:val="none"/>
        </w:rPr>
        <w:t>除</w:t>
      </w:r>
      <w:r>
        <w:rPr>
          <w:rFonts w:hint="eastAsia" w:ascii="宋体" w:hAnsi="宋体" w:eastAsia="宋体" w:cs="宋体"/>
          <w:i w:val="0"/>
          <w:iCs w:val="0"/>
          <w:color w:val="auto"/>
          <w:spacing w:val="0"/>
          <w:highlight w:val="none"/>
          <w:lang w:eastAsia="zh-CN"/>
        </w:rPr>
        <w:t>采购</w:t>
      </w:r>
      <w:r>
        <w:rPr>
          <w:rFonts w:hint="eastAsia" w:ascii="宋体" w:hAnsi="宋体" w:eastAsia="宋体" w:cs="宋体"/>
          <w:i w:val="0"/>
          <w:iCs w:val="0"/>
          <w:color w:val="auto"/>
          <w:spacing w:val="0"/>
          <w:highlight w:val="none"/>
        </w:rPr>
        <w:t>文件规定必须提供以外，</w:t>
      </w:r>
      <w:r>
        <w:rPr>
          <w:rFonts w:hint="eastAsia" w:ascii="宋体" w:hAnsi="宋体" w:eastAsia="宋体" w:cs="宋体"/>
          <w:i w:val="0"/>
          <w:iCs w:val="0"/>
          <w:color w:val="auto"/>
          <w:spacing w:val="0"/>
          <w:highlight w:val="none"/>
          <w:lang w:eastAsia="zh-CN"/>
        </w:rPr>
        <w:t>供应商</w:t>
      </w:r>
      <w:r>
        <w:rPr>
          <w:rFonts w:hint="eastAsia" w:ascii="宋体" w:hAnsi="宋体" w:eastAsia="宋体" w:cs="宋体"/>
          <w:i w:val="0"/>
          <w:iCs w:val="0"/>
          <w:color w:val="auto"/>
          <w:spacing w:val="0"/>
          <w:highlight w:val="none"/>
        </w:rPr>
        <w:t>认为需要提供的其他证明材料。</w:t>
      </w:r>
    </w:p>
    <w:p w14:paraId="51E08C8C">
      <w:pPr>
        <w:pStyle w:val="12"/>
        <w:ind w:left="0" w:leftChars="0" w:firstLine="486" w:firstLineChars="220"/>
        <w:rPr>
          <w:rFonts w:hint="eastAsia" w:ascii="宋体" w:hAnsi="宋体" w:eastAsia="宋体" w:cs="宋体"/>
          <w:b/>
          <w:bCs/>
          <w:color w:val="auto"/>
          <w:spacing w:val="0"/>
        </w:rPr>
      </w:pPr>
      <w:r>
        <w:rPr>
          <w:rFonts w:hint="eastAsia" w:ascii="宋体" w:hAnsi="宋体" w:eastAsia="宋体" w:cs="宋体"/>
          <w:b/>
          <w:bCs/>
          <w:color w:val="auto"/>
          <w:spacing w:val="0"/>
          <w:lang w:val="en-US" w:eastAsia="zh-CN"/>
        </w:rPr>
        <w:t>报价文件：</w:t>
      </w:r>
    </w:p>
    <w:p w14:paraId="76CBAD94">
      <w:pPr>
        <w:pStyle w:val="11"/>
        <w:spacing w:before="6"/>
        <w:ind w:left="0" w:leftChars="0" w:firstLine="330" w:firstLineChars="220"/>
        <w:rPr>
          <w:rFonts w:hint="eastAsia" w:ascii="宋体" w:hAnsi="宋体" w:eastAsia="宋体" w:cs="宋体"/>
          <w:color w:val="auto"/>
          <w:spacing w:val="0"/>
          <w:sz w:val="15"/>
          <w:highlight w:val="none"/>
        </w:rPr>
      </w:pPr>
    </w:p>
    <w:p w14:paraId="4C9A802D">
      <w:pPr>
        <w:pStyle w:val="36"/>
        <w:numPr>
          <w:ilvl w:val="0"/>
          <w:numId w:val="0"/>
        </w:numPr>
        <w:tabs>
          <w:tab w:val="left" w:pos="936"/>
        </w:tabs>
        <w:spacing w:before="0" w:line="440" w:lineRule="exact"/>
        <w:ind w:left="0" w:leftChars="0" w:firstLine="462" w:firstLineChars="220"/>
        <w:rPr>
          <w:rFonts w:hint="eastAsia" w:ascii="宋体" w:hAnsi="宋体" w:eastAsia="宋体" w:cs="宋体"/>
          <w:b/>
          <w:color w:val="auto"/>
          <w:spacing w:val="0"/>
          <w:sz w:val="15"/>
          <w:highlight w:val="none"/>
        </w:rPr>
      </w:pPr>
      <w:r>
        <w:rPr>
          <w:rFonts w:hint="eastAsia" w:ascii="宋体" w:hAnsi="宋体" w:eastAsia="宋体" w:cs="宋体"/>
          <w:color w:val="auto"/>
          <w:spacing w:val="0"/>
          <w:sz w:val="21"/>
          <w:szCs w:val="21"/>
          <w:highlight w:val="none"/>
          <w:lang w:val="en-US" w:eastAsia="zh-CN" w:bidi="ar-SA"/>
        </w:rPr>
        <w:t>（1）报价函；</w:t>
      </w:r>
      <w:r>
        <w:rPr>
          <w:rFonts w:hint="eastAsia" w:ascii="宋体" w:hAnsi="宋体" w:eastAsia="宋体" w:cs="宋体"/>
          <w:b/>
          <w:color w:val="auto"/>
          <w:spacing w:val="0"/>
          <w:w w:val="95"/>
          <w:sz w:val="21"/>
          <w:highlight w:val="none"/>
        </w:rPr>
        <w:t>（</w:t>
      </w:r>
      <w:r>
        <w:rPr>
          <w:rFonts w:hint="eastAsia" w:ascii="宋体" w:hAnsi="宋体" w:eastAsia="宋体" w:cs="宋体"/>
          <w:b/>
          <w:color w:val="auto"/>
          <w:spacing w:val="0"/>
          <w:sz w:val="21"/>
          <w:szCs w:val="21"/>
          <w:highlight w:val="none"/>
          <w:lang w:val="en-US" w:eastAsia="zh-CN" w:bidi="ar-SA"/>
        </w:rPr>
        <w:t>必须提供，加盖单位公章）</w:t>
      </w:r>
    </w:p>
    <w:p w14:paraId="18B817CD">
      <w:pPr>
        <w:pStyle w:val="36"/>
        <w:numPr>
          <w:ilvl w:val="-1"/>
          <w:numId w:val="0"/>
        </w:numPr>
        <w:tabs>
          <w:tab w:val="left" w:pos="936"/>
        </w:tabs>
        <w:spacing w:before="0" w:after="0" w:line="440" w:lineRule="exact"/>
        <w:ind w:left="0" w:leftChars="0" w:right="0" w:firstLine="462" w:firstLineChars="220"/>
        <w:jc w:val="left"/>
        <w:rPr>
          <w:rFonts w:hint="eastAsia" w:ascii="宋体" w:hAnsi="宋体" w:eastAsia="宋体" w:cs="宋体"/>
          <w:b/>
          <w:color w:val="auto"/>
          <w:spacing w:val="0"/>
          <w:sz w:val="21"/>
          <w:highlight w:val="none"/>
        </w:rPr>
      </w:pPr>
      <w:r>
        <w:rPr>
          <w:rFonts w:hint="eastAsia" w:ascii="宋体" w:hAnsi="宋体" w:eastAsia="宋体" w:cs="宋体"/>
          <w:color w:val="auto"/>
          <w:spacing w:val="0"/>
          <w:sz w:val="21"/>
          <w:szCs w:val="21"/>
          <w:highlight w:val="none"/>
          <w:lang w:val="en-US" w:eastAsia="zh-CN" w:bidi="ar-SA"/>
        </w:rPr>
        <w:t>（2）报价表；</w:t>
      </w:r>
      <w:r>
        <w:rPr>
          <w:rFonts w:hint="eastAsia" w:ascii="宋体" w:hAnsi="宋体" w:eastAsia="宋体" w:cs="宋体"/>
          <w:b/>
          <w:color w:val="auto"/>
          <w:spacing w:val="0"/>
          <w:w w:val="95"/>
          <w:sz w:val="21"/>
          <w:highlight w:val="none"/>
        </w:rPr>
        <w:t>（</w:t>
      </w:r>
      <w:r>
        <w:rPr>
          <w:rFonts w:hint="eastAsia" w:ascii="宋体" w:hAnsi="宋体" w:eastAsia="宋体" w:cs="宋体"/>
          <w:b/>
          <w:color w:val="auto"/>
          <w:spacing w:val="0"/>
          <w:sz w:val="21"/>
          <w:szCs w:val="21"/>
          <w:highlight w:val="none"/>
          <w:lang w:val="en-US" w:eastAsia="zh-CN" w:bidi="ar-SA"/>
        </w:rPr>
        <w:t>必须提供，加盖单位公章）</w:t>
      </w:r>
    </w:p>
    <w:p w14:paraId="41A82DE7">
      <w:pPr>
        <w:pStyle w:val="36"/>
        <w:numPr>
          <w:ilvl w:val="-1"/>
          <w:numId w:val="0"/>
        </w:numPr>
        <w:tabs>
          <w:tab w:val="left" w:pos="936"/>
        </w:tabs>
        <w:spacing w:before="0" w:after="0" w:line="440" w:lineRule="exact"/>
        <w:ind w:left="0" w:leftChars="0" w:right="0" w:firstLine="484" w:firstLineChars="220"/>
        <w:jc w:val="left"/>
        <w:rPr>
          <w:rFonts w:hint="eastAsia" w:ascii="宋体" w:hAnsi="宋体" w:eastAsia="宋体" w:cs="宋体"/>
          <w:b/>
          <w:color w:val="auto"/>
          <w:spacing w:val="0"/>
          <w:sz w:val="21"/>
          <w:highlight w:val="none"/>
        </w:rPr>
      </w:pPr>
      <w:r>
        <w:rPr>
          <w:rFonts w:hint="eastAsia" w:ascii="宋体" w:hAnsi="宋体" w:eastAsia="宋体" w:cs="宋体"/>
          <w:i w:val="0"/>
          <w:iCs w:val="0"/>
          <w:color w:val="auto"/>
          <w:spacing w:val="0"/>
          <w:highlight w:val="none"/>
          <w:lang w:val="en-US" w:eastAsia="zh-CN"/>
        </w:rPr>
        <w:t>（3）供应商针对报价需要说明的其他文件和说明（格式自拟）</w:t>
      </w:r>
    </w:p>
    <w:p w14:paraId="4A0894AE">
      <w:pPr>
        <w:pStyle w:val="11"/>
        <w:spacing w:before="7"/>
        <w:ind w:left="0" w:leftChars="0" w:firstLine="331" w:firstLineChars="220"/>
        <w:rPr>
          <w:rFonts w:hint="eastAsia" w:ascii="宋体" w:hAnsi="宋体" w:eastAsia="宋体" w:cs="宋体"/>
          <w:b/>
          <w:color w:val="auto"/>
          <w:spacing w:val="0"/>
          <w:sz w:val="15"/>
          <w:highlight w:val="none"/>
        </w:rPr>
      </w:pPr>
    </w:p>
    <w:p w14:paraId="002B2191">
      <w:pPr>
        <w:snapToGrid w:val="0"/>
        <w:spacing w:line="360" w:lineRule="auto"/>
        <w:ind w:left="0" w:leftChars="0" w:firstLine="486" w:firstLineChars="220"/>
        <w:jc w:val="left"/>
        <w:rPr>
          <w:rFonts w:hint="eastAsia" w:ascii="宋体" w:hAnsi="宋体" w:eastAsia="宋体" w:cs="宋体"/>
          <w:b/>
          <w:i w:val="0"/>
          <w:iCs w:val="0"/>
          <w:color w:val="auto"/>
          <w:spacing w:val="0"/>
          <w:szCs w:val="21"/>
          <w:highlight w:val="none"/>
        </w:rPr>
      </w:pPr>
      <w:r>
        <w:rPr>
          <w:rFonts w:hint="eastAsia" w:ascii="宋体" w:hAnsi="宋体" w:eastAsia="宋体" w:cs="宋体"/>
          <w:b/>
          <w:i w:val="0"/>
          <w:iCs w:val="0"/>
          <w:color w:val="auto"/>
          <w:spacing w:val="0"/>
          <w:szCs w:val="21"/>
          <w:highlight w:val="none"/>
        </w:rPr>
        <w:t>商务</w:t>
      </w:r>
      <w:r>
        <w:rPr>
          <w:rFonts w:hint="eastAsia" w:ascii="宋体" w:hAnsi="宋体" w:eastAsia="宋体" w:cs="宋体"/>
          <w:b/>
          <w:i w:val="0"/>
          <w:iCs w:val="0"/>
          <w:color w:val="auto"/>
          <w:spacing w:val="0"/>
          <w:szCs w:val="21"/>
          <w:highlight w:val="none"/>
          <w:lang w:eastAsia="zh-CN"/>
        </w:rPr>
        <w:t>技术</w:t>
      </w:r>
      <w:r>
        <w:rPr>
          <w:rFonts w:hint="eastAsia" w:ascii="宋体" w:hAnsi="宋体" w:eastAsia="宋体" w:cs="宋体"/>
          <w:b/>
          <w:i w:val="0"/>
          <w:iCs w:val="0"/>
          <w:color w:val="auto"/>
          <w:spacing w:val="0"/>
          <w:szCs w:val="21"/>
          <w:highlight w:val="none"/>
        </w:rPr>
        <w:t>文件：</w:t>
      </w:r>
    </w:p>
    <w:p w14:paraId="72D81093">
      <w:pPr>
        <w:pStyle w:val="36"/>
        <w:numPr>
          <w:ilvl w:val="0"/>
          <w:numId w:val="0"/>
        </w:numPr>
        <w:tabs>
          <w:tab w:val="left" w:pos="936"/>
        </w:tabs>
        <w:spacing w:before="0"/>
        <w:ind w:left="0" w:leftChars="0" w:firstLine="462" w:firstLineChars="220"/>
        <w:rPr>
          <w:rFonts w:hint="eastAsia" w:ascii="宋体" w:hAnsi="宋体" w:eastAsia="宋体" w:cs="宋体"/>
          <w:b/>
          <w:color w:val="auto"/>
          <w:spacing w:val="0"/>
          <w:sz w:val="15"/>
          <w:highlight w:val="none"/>
        </w:rPr>
      </w:pPr>
      <w:r>
        <w:rPr>
          <w:rFonts w:hint="eastAsia" w:ascii="宋体" w:hAnsi="宋体" w:eastAsia="宋体" w:cs="宋体"/>
          <w:color w:val="auto"/>
          <w:spacing w:val="0"/>
          <w:sz w:val="21"/>
          <w:szCs w:val="21"/>
          <w:highlight w:val="none"/>
          <w:lang w:val="en-US" w:eastAsia="zh-CN" w:bidi="ar-SA"/>
        </w:rPr>
        <w:t>（1）服务响应偏离表；</w:t>
      </w:r>
      <w:r>
        <w:rPr>
          <w:rFonts w:hint="eastAsia" w:ascii="宋体" w:hAnsi="宋体" w:eastAsia="宋体" w:cs="宋体"/>
          <w:b/>
          <w:color w:val="auto"/>
          <w:spacing w:val="0"/>
          <w:w w:val="95"/>
          <w:sz w:val="21"/>
          <w:highlight w:val="none"/>
        </w:rPr>
        <w:t>（</w:t>
      </w:r>
      <w:r>
        <w:rPr>
          <w:rFonts w:hint="eastAsia" w:ascii="宋体" w:hAnsi="宋体" w:eastAsia="宋体" w:cs="宋体"/>
          <w:b/>
          <w:color w:val="auto"/>
          <w:spacing w:val="0"/>
          <w:sz w:val="21"/>
          <w:szCs w:val="21"/>
          <w:highlight w:val="none"/>
          <w:lang w:val="en-US" w:eastAsia="zh-CN" w:bidi="ar-SA"/>
        </w:rPr>
        <w:t>必须提供，加盖单位公章）</w:t>
      </w:r>
    </w:p>
    <w:p w14:paraId="2A2B59A3">
      <w:pPr>
        <w:pStyle w:val="11"/>
        <w:numPr>
          <w:ilvl w:val="-1"/>
          <w:numId w:val="0"/>
        </w:numPr>
        <w:spacing w:before="6"/>
        <w:ind w:left="0" w:leftChars="0" w:firstLine="330" w:firstLineChars="220"/>
        <w:rPr>
          <w:rFonts w:hint="eastAsia" w:ascii="宋体" w:hAnsi="宋体" w:eastAsia="宋体" w:cs="宋体"/>
          <w:color w:val="auto"/>
          <w:spacing w:val="0"/>
          <w:sz w:val="15"/>
          <w:highlight w:val="none"/>
        </w:rPr>
      </w:pPr>
    </w:p>
    <w:p w14:paraId="5855AE3A">
      <w:pPr>
        <w:pStyle w:val="36"/>
        <w:numPr>
          <w:ilvl w:val="-1"/>
          <w:numId w:val="0"/>
        </w:numPr>
        <w:tabs>
          <w:tab w:val="left" w:pos="936"/>
        </w:tabs>
        <w:spacing w:before="77" w:after="0" w:line="240" w:lineRule="auto"/>
        <w:ind w:left="0" w:leftChars="0" w:right="0" w:firstLine="462" w:firstLineChars="220"/>
        <w:jc w:val="left"/>
        <w:rPr>
          <w:rFonts w:hint="eastAsia" w:ascii="宋体" w:hAnsi="宋体" w:eastAsia="宋体" w:cs="宋体"/>
          <w:b/>
          <w:color w:val="auto"/>
          <w:spacing w:val="0"/>
          <w:sz w:val="21"/>
          <w:highlight w:val="none"/>
        </w:rPr>
      </w:pPr>
      <w:r>
        <w:rPr>
          <w:rFonts w:hint="eastAsia" w:ascii="宋体" w:hAnsi="宋体" w:eastAsia="宋体" w:cs="宋体"/>
          <w:color w:val="auto"/>
          <w:spacing w:val="0"/>
          <w:sz w:val="21"/>
          <w:szCs w:val="21"/>
          <w:highlight w:val="none"/>
          <w:lang w:val="en-US" w:eastAsia="zh-CN" w:bidi="ar-SA"/>
        </w:rPr>
        <w:t>（2）服务方案；</w:t>
      </w:r>
      <w:r>
        <w:rPr>
          <w:rFonts w:hint="eastAsia" w:ascii="宋体" w:hAnsi="宋体" w:eastAsia="宋体" w:cs="宋体"/>
          <w:b/>
          <w:color w:val="auto"/>
          <w:spacing w:val="0"/>
          <w:w w:val="95"/>
          <w:sz w:val="21"/>
          <w:highlight w:val="none"/>
        </w:rPr>
        <w:t>（</w:t>
      </w:r>
      <w:r>
        <w:rPr>
          <w:rFonts w:hint="eastAsia" w:ascii="宋体" w:hAnsi="宋体" w:eastAsia="宋体" w:cs="宋体"/>
          <w:b/>
          <w:color w:val="auto"/>
          <w:spacing w:val="0"/>
          <w:sz w:val="21"/>
          <w:szCs w:val="21"/>
          <w:highlight w:val="none"/>
          <w:lang w:val="en-US" w:eastAsia="zh-CN" w:bidi="ar-SA"/>
        </w:rPr>
        <w:t>必须提供，加盖单位公章）</w:t>
      </w:r>
    </w:p>
    <w:p w14:paraId="38E142A4">
      <w:pPr>
        <w:pStyle w:val="11"/>
        <w:spacing w:before="6"/>
        <w:ind w:left="0" w:leftChars="0" w:firstLine="330" w:firstLineChars="220"/>
        <w:rPr>
          <w:rFonts w:hint="eastAsia" w:ascii="宋体" w:hAnsi="宋体" w:eastAsia="宋体" w:cs="宋体"/>
          <w:color w:val="auto"/>
          <w:spacing w:val="0"/>
          <w:sz w:val="15"/>
          <w:highlight w:val="none"/>
        </w:rPr>
      </w:pPr>
    </w:p>
    <w:p w14:paraId="12F93604">
      <w:pPr>
        <w:snapToGrid w:val="0"/>
        <w:spacing w:line="360" w:lineRule="auto"/>
        <w:ind w:left="0" w:leftChars="0" w:firstLine="484" w:firstLineChars="220"/>
        <w:jc w:val="left"/>
        <w:rPr>
          <w:rFonts w:hint="eastAsia" w:ascii="宋体" w:hAnsi="宋体" w:eastAsia="宋体" w:cs="宋体"/>
          <w:i w:val="0"/>
          <w:iCs w:val="0"/>
          <w:color w:val="auto"/>
          <w:spacing w:val="0"/>
          <w:szCs w:val="21"/>
          <w:highlight w:val="none"/>
        </w:rPr>
      </w:pPr>
      <w:r>
        <w:rPr>
          <w:rFonts w:hint="eastAsia" w:ascii="宋体" w:hAnsi="宋体" w:eastAsia="宋体" w:cs="宋体"/>
          <w:i w:val="0"/>
          <w:iCs w:val="0"/>
          <w:color w:val="auto"/>
          <w:spacing w:val="0"/>
          <w:szCs w:val="21"/>
          <w:highlight w:val="none"/>
          <w:lang w:val="en-US" w:eastAsia="zh-CN"/>
        </w:rPr>
        <w:t>（3）</w:t>
      </w:r>
      <w:r>
        <w:rPr>
          <w:rFonts w:hint="eastAsia" w:ascii="宋体" w:hAnsi="宋体" w:eastAsia="宋体" w:cs="宋体"/>
          <w:i w:val="0"/>
          <w:iCs w:val="0"/>
          <w:color w:val="auto"/>
          <w:spacing w:val="0"/>
          <w:szCs w:val="21"/>
          <w:highlight w:val="none"/>
        </w:rPr>
        <w:t>供应商认为需要提供的其他有关资料。</w:t>
      </w:r>
    </w:p>
    <w:p w14:paraId="3D9B9D96">
      <w:pPr>
        <w:pStyle w:val="36"/>
        <w:numPr>
          <w:ilvl w:val="-1"/>
          <w:numId w:val="0"/>
        </w:numPr>
        <w:tabs>
          <w:tab w:val="left" w:pos="936"/>
        </w:tabs>
        <w:spacing w:before="0" w:after="0" w:line="417" w:lineRule="auto"/>
        <w:ind w:left="0" w:leftChars="0" w:right="2932" w:firstLine="464" w:firstLineChars="220"/>
        <w:jc w:val="left"/>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10、报价文件编写的注意事项</w:t>
      </w:r>
    </w:p>
    <w:p w14:paraId="4912EAE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10.1单一来源供应商应按单一来源采购文件提供的报价文件（格式）、报价表等格式详细完整地填写各项内容。</w:t>
      </w:r>
    </w:p>
    <w:p w14:paraId="3F16A37E">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10.2单一来源供应商应认真阅读单一来源采购文件，按照单一来源采购文件的要求编制报价文件。如果没有按照单一来源采购文件要求提交报价文件，没有对单一来源采购文件提出的实质性要求和条件作出响应，该报价将被拒绝。</w:t>
      </w:r>
    </w:p>
    <w:p w14:paraId="12FF7AF2">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10.3对单一来源采购文件提出的实质性要求和条件作出响应是指报价人必须对单一来源采购文件中项目的价格、技术参数、数量、服务内容及其它要求、合同主要条款等内容作出响应。</w:t>
      </w:r>
    </w:p>
    <w:p w14:paraId="347ACFFB">
      <w:pPr>
        <w:pStyle w:val="5"/>
        <w:spacing w:line="269" w:lineRule="exact"/>
        <w:ind w:left="0" w:leftChars="0" w:firstLine="464" w:firstLineChars="220"/>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11、报价说明</w:t>
      </w:r>
    </w:p>
    <w:p w14:paraId="04281CA0">
      <w:pPr>
        <w:pStyle w:val="11"/>
        <w:spacing w:before="6"/>
        <w:ind w:left="0" w:leftChars="0" w:firstLine="331" w:firstLineChars="220"/>
        <w:rPr>
          <w:rFonts w:hint="eastAsia" w:ascii="宋体" w:hAnsi="宋体" w:eastAsia="宋体" w:cs="宋体"/>
          <w:b/>
          <w:color w:val="auto"/>
          <w:spacing w:val="0"/>
          <w:sz w:val="15"/>
          <w:highlight w:val="none"/>
        </w:rPr>
      </w:pPr>
    </w:p>
    <w:p w14:paraId="4E1D89CA">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11.1本项目的总报价应包含本次采购服务过程中所涉及的成本、人工费、材料费、管理费与本服务项目实施过程中所发生的各项费用等所有成本费用的总和。</w:t>
      </w:r>
    </w:p>
    <w:p w14:paraId="17488ED3">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11.2单一来源供应商应在报价表上标明总价。</w:t>
      </w:r>
    </w:p>
    <w:p w14:paraId="31FE2B38">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11.3单一来源供应商应就“</w:t>
      </w:r>
      <w:r>
        <w:rPr>
          <w:rFonts w:hint="eastAsia" w:cs="宋体"/>
          <w:color w:val="auto"/>
          <w:spacing w:val="0"/>
          <w:sz w:val="21"/>
          <w:szCs w:val="21"/>
          <w:highlight w:val="none"/>
          <w:lang w:val="en-US" w:eastAsia="zh-CN" w:bidi="ar-SA"/>
        </w:rPr>
        <w:t>采购服务需求</w:t>
      </w:r>
      <w:r>
        <w:rPr>
          <w:rFonts w:hint="eastAsia" w:ascii="宋体" w:hAnsi="宋体" w:eastAsia="宋体" w:cs="宋体"/>
          <w:color w:val="auto"/>
          <w:spacing w:val="0"/>
          <w:sz w:val="21"/>
          <w:szCs w:val="21"/>
          <w:highlight w:val="none"/>
          <w:lang w:val="en-US" w:eastAsia="zh-CN" w:bidi="ar-SA"/>
        </w:rPr>
        <w:t>”中内容作完整唯一报价。如果报价人所填报的服务内容与采购文件相比较有存在漏项的状况且在评审时被接受，则将被认为该遗漏项目已包含在报价中，成交人在服务时应严格按竞标文件要求的内容完整提供，不得要求采购人对其漏报的项目追加支付款项。</w:t>
      </w:r>
    </w:p>
    <w:p w14:paraId="7A58CF2E">
      <w:pPr>
        <w:pStyle w:val="5"/>
        <w:spacing w:line="269" w:lineRule="exact"/>
        <w:ind w:left="0" w:leftChars="0" w:firstLine="464" w:firstLineChars="220"/>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12、报价货币</w:t>
      </w:r>
    </w:p>
    <w:p w14:paraId="26E19C4D">
      <w:pPr>
        <w:pStyle w:val="11"/>
        <w:spacing w:before="6"/>
        <w:ind w:left="0" w:leftChars="0" w:firstLine="331" w:firstLineChars="220"/>
        <w:rPr>
          <w:rFonts w:hint="eastAsia" w:ascii="宋体" w:hAnsi="宋体" w:eastAsia="宋体" w:cs="宋体"/>
          <w:b/>
          <w:color w:val="auto"/>
          <w:spacing w:val="0"/>
          <w:sz w:val="15"/>
          <w:highlight w:val="none"/>
        </w:rPr>
      </w:pPr>
    </w:p>
    <w:p w14:paraId="5589B026">
      <w:pPr>
        <w:tabs>
          <w:tab w:val="left" w:pos="5060"/>
        </w:tabs>
        <w:spacing w:before="0" w:line="417" w:lineRule="auto"/>
        <w:ind w:left="0" w:leftChars="0" w:right="403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 xml:space="preserve">报价和结算币种为人民币，单位为元。 </w:t>
      </w:r>
    </w:p>
    <w:p w14:paraId="15F7DDF5">
      <w:pPr>
        <w:spacing w:before="0" w:line="417" w:lineRule="auto"/>
        <w:ind w:left="0" w:leftChars="0" w:right="5975" w:firstLine="464" w:firstLineChars="220"/>
        <w:jc w:val="left"/>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13、报价的有效期</w:t>
      </w:r>
    </w:p>
    <w:p w14:paraId="25C9F31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13.1报价文件从报价截止之日起，</w:t>
      </w:r>
      <w:r>
        <w:rPr>
          <w:rFonts w:hint="eastAsia" w:ascii="宋体" w:hAnsi="宋体" w:eastAsia="宋体" w:cs="宋体"/>
          <w:b/>
          <w:bCs/>
          <w:color w:val="auto"/>
          <w:spacing w:val="0"/>
          <w:sz w:val="21"/>
          <w:szCs w:val="21"/>
          <w:highlight w:val="none"/>
          <w:lang w:val="en-US" w:eastAsia="zh-CN" w:bidi="ar-SA"/>
        </w:rPr>
        <w:t>报价有效期为 60 天。</w:t>
      </w:r>
    </w:p>
    <w:p w14:paraId="301C0074">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13.2在报价有效期内，报价人不得要求修改报价文件，成交后不得拖延或拒签合同</w:t>
      </w:r>
      <w:r>
        <w:rPr>
          <w:rFonts w:hint="eastAsia" w:ascii="宋体" w:hAnsi="宋体" w:eastAsia="宋体" w:cs="宋体"/>
          <w:color w:val="auto"/>
          <w:spacing w:val="0"/>
          <w:w w:val="95"/>
          <w:sz w:val="21"/>
          <w:highlight w:val="none"/>
        </w:rPr>
        <w:t>。</w:t>
      </w:r>
      <w:r>
        <w:rPr>
          <w:rFonts w:hint="eastAsia" w:ascii="宋体" w:hAnsi="宋体" w:eastAsia="宋体" w:cs="宋体"/>
          <w:color w:val="auto"/>
          <w:spacing w:val="0"/>
          <w:sz w:val="21"/>
          <w:highlight w:val="none"/>
        </w:rPr>
        <w:t xml:space="preserve">  </w:t>
      </w:r>
    </w:p>
    <w:p w14:paraId="2A478592">
      <w:pPr>
        <w:pStyle w:val="36"/>
        <w:numPr>
          <w:ilvl w:val="0"/>
          <w:numId w:val="0"/>
        </w:numPr>
        <w:tabs>
          <w:tab w:val="left" w:pos="936"/>
        </w:tabs>
        <w:spacing w:before="0" w:after="0" w:line="417" w:lineRule="auto"/>
        <w:ind w:left="0" w:leftChars="0" w:right="50" w:rightChars="0" w:firstLine="464" w:firstLineChars="220"/>
        <w:jc w:val="left"/>
        <w:outlineLvl w:val="2"/>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14、质疑与投诉</w:t>
      </w:r>
    </w:p>
    <w:p w14:paraId="5A9318B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14.1报价人认为报价过程和成交结果使自己的权益受到损害的，可以在知道或者应知权益受到损害之日起七个工作日内，以书面形式向采购代理机构提出询问和质疑。</w:t>
      </w:r>
    </w:p>
    <w:p w14:paraId="4F89D259">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14.2采购代理机构应当就采购人委托授权范围内的事项在收到报价人的书面质疑后七个工作日内做出答复，但答复的内容不得涉及商业秘密。</w:t>
      </w:r>
    </w:p>
    <w:p w14:paraId="24469FC4">
      <w:pPr>
        <w:pStyle w:val="36"/>
        <w:numPr>
          <w:ilvl w:val="0"/>
          <w:numId w:val="0"/>
        </w:numPr>
        <w:tabs>
          <w:tab w:val="left" w:pos="936"/>
        </w:tabs>
        <w:spacing w:before="0" w:after="0" w:line="417" w:lineRule="auto"/>
        <w:ind w:left="0" w:leftChars="0" w:right="50" w:rightChars="0" w:firstLine="464" w:firstLineChars="220"/>
        <w:jc w:val="left"/>
        <w:outlineLvl w:val="2"/>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15、报价文件的份数和签署</w:t>
      </w:r>
    </w:p>
    <w:p w14:paraId="7BD7175C">
      <w:pPr>
        <w:pStyle w:val="11"/>
        <w:spacing w:before="6"/>
        <w:ind w:left="0" w:leftChars="0" w:firstLine="331" w:firstLineChars="220"/>
        <w:rPr>
          <w:rFonts w:hint="eastAsia" w:ascii="宋体" w:hAnsi="宋体" w:eastAsia="宋体" w:cs="宋体"/>
          <w:b/>
          <w:color w:val="auto"/>
          <w:spacing w:val="0"/>
          <w:sz w:val="15"/>
          <w:highlight w:val="none"/>
        </w:rPr>
      </w:pPr>
    </w:p>
    <w:p w14:paraId="52BC5AC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15.1报价人按本须知第 9 条的规定，编制报价文件电子版一份。</w:t>
      </w:r>
    </w:p>
    <w:p w14:paraId="28F70725">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15.2报价文件中所须加盖公章部分均采用 CA 签章。并根据“政府采购项目电子交易管理操作指南-供应商”及本单一来源采购文件规定的格式和顺序编制电子报价文件并进行关联定位，以便评审小组在评审时，点击评分项可直接定位到该评分项内容。如对单一来源采购文件的某项要求，供应商的电子报价文件未能关联定位提供相应的内容与其对应，则评审小组在评审时如做出对供应商不利的评审由供应商自行承担。电子报价文件如内容不完整、编排混乱导致报价文件被误读、漏读，或者在按单一来源采购文件规定的部位查找不到相关内容的，由供应商自行承担。若单一来源采购文件中有专门标注的某关联点，并要求供应商在电子投标系统中作出报价响应的，如供应商未对关联点进行响应或者在报价文件其它内容进行描述，造成电子评审不能查询的责任由供应商自行承担。</w:t>
      </w:r>
    </w:p>
    <w:p w14:paraId="7159FB3F">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15.3单一来源采购文件要求提供的的各种复印件，须加盖协商供应商 CA 签章，否则其报价无效。</w:t>
      </w:r>
    </w:p>
    <w:p w14:paraId="58681D71">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15.4单一来源采购文件要求“必须提供”的证明等材料，供应商必须全部提供，缺一不可，否则报价无效。</w:t>
      </w:r>
    </w:p>
    <w:p w14:paraId="431EAA69">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15.5单一来源采购文件要求法定代表人（负责人）或委托代理人签字的部分必须签字然后扫描或者拍照做成 pdf 格式上传，无签字的视为报价无效。</w:t>
      </w:r>
    </w:p>
    <w:p w14:paraId="7319805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15.6 CA 签章上目前没有法人（负责人）或授权代表签字信息，供应商在报价文件中涉及到签字的位置线下签好字然后扫描或者拍照做成 PDF 的格式即可。</w:t>
      </w:r>
    </w:p>
    <w:p w14:paraId="4F266C1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15.7报价文件不得涂改，若有修改错漏处，须加盖供应商 CA 签章及法定代表人（供应商若为其他组织形式无法定代表人的为机构负责人）或相应的授权委托代理人签字。报价文件因字迹潦草或表达不清所引起的后果由供应商负责。</w:t>
      </w:r>
    </w:p>
    <w:p w14:paraId="68F1CD25">
      <w:pPr>
        <w:pStyle w:val="36"/>
        <w:numPr>
          <w:ilvl w:val="0"/>
          <w:numId w:val="0"/>
        </w:numPr>
        <w:tabs>
          <w:tab w:val="left" w:pos="936"/>
        </w:tabs>
        <w:spacing w:before="0" w:after="0" w:line="417" w:lineRule="auto"/>
        <w:ind w:left="0" w:leftChars="0" w:right="50" w:rightChars="0" w:firstLine="464" w:firstLineChars="220"/>
        <w:jc w:val="center"/>
        <w:outlineLvl w:val="1"/>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四、报价文件的递交</w:t>
      </w:r>
    </w:p>
    <w:p w14:paraId="67DA861D">
      <w:pPr>
        <w:pStyle w:val="11"/>
        <w:spacing w:before="7"/>
        <w:ind w:left="0" w:leftChars="0" w:firstLine="331" w:firstLineChars="220"/>
        <w:rPr>
          <w:rFonts w:hint="eastAsia" w:ascii="宋体" w:hAnsi="宋体" w:eastAsia="宋体" w:cs="宋体"/>
          <w:b/>
          <w:color w:val="auto"/>
          <w:spacing w:val="0"/>
          <w:sz w:val="15"/>
          <w:highlight w:val="none"/>
        </w:rPr>
      </w:pPr>
    </w:p>
    <w:p w14:paraId="33DD80BE">
      <w:pPr>
        <w:pStyle w:val="36"/>
        <w:numPr>
          <w:ilvl w:val="0"/>
          <w:numId w:val="0"/>
        </w:numPr>
        <w:tabs>
          <w:tab w:val="left" w:pos="936"/>
        </w:tabs>
        <w:spacing w:before="0" w:after="0" w:line="417" w:lineRule="auto"/>
        <w:ind w:left="0" w:leftChars="0" w:right="50" w:rightChars="0" w:firstLine="464" w:firstLineChars="220"/>
        <w:jc w:val="left"/>
        <w:outlineLvl w:val="2"/>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16、报价文件的递交：</w:t>
      </w:r>
    </w:p>
    <w:p w14:paraId="63E0733E">
      <w:pPr>
        <w:pStyle w:val="11"/>
        <w:spacing w:before="7"/>
        <w:ind w:left="0" w:leftChars="0" w:firstLine="331" w:firstLineChars="220"/>
        <w:rPr>
          <w:rFonts w:hint="eastAsia" w:ascii="宋体" w:hAnsi="宋体" w:eastAsia="宋体" w:cs="宋体"/>
          <w:b/>
          <w:color w:val="auto"/>
          <w:spacing w:val="0"/>
          <w:sz w:val="15"/>
          <w:highlight w:val="none"/>
        </w:rPr>
      </w:pPr>
    </w:p>
    <w:p w14:paraId="6AAD8CC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16.1报价文件必须按“供应商须知前附表”规定的时间和地点提交。</w:t>
      </w:r>
    </w:p>
    <w:p w14:paraId="00A3F713">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16.2报价文件启用顺序和效力：报价文件的启用，按先后顺位分别为电子报价文件、电子备份报价文件。若供应商在规定时间内无法解密或解密失败，可以以电子备份报价文件作为依据，若电子备份报价文件与广西政府采购云平台上传的电子报价文件被识别为不一致的，以电子备份报价文件作为评审依据；供应商按时在线解密响应文件的，以在线解密的报价文件作为评审依据。若供应商在规定时间内无法解密或解密失败且未提供电子备份报价文件的，视为报价文件撤回。</w:t>
      </w:r>
    </w:p>
    <w:p w14:paraId="421434D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16.3逾期解密且未提供电子备份报价文件到达指定地点的报价文件，采购代理机构不予受理。</w:t>
      </w:r>
    </w:p>
    <w:p w14:paraId="5B8C2D5F">
      <w:pPr>
        <w:pStyle w:val="36"/>
        <w:numPr>
          <w:ilvl w:val="0"/>
          <w:numId w:val="0"/>
        </w:numPr>
        <w:tabs>
          <w:tab w:val="left" w:pos="936"/>
        </w:tabs>
        <w:spacing w:before="0" w:after="0" w:line="417" w:lineRule="auto"/>
        <w:ind w:left="0" w:leftChars="0" w:right="50" w:rightChars="0" w:firstLine="464" w:firstLineChars="220"/>
        <w:jc w:val="left"/>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lang w:val="en-US" w:eastAsia="zh-CN"/>
        </w:rPr>
        <w:t>16.4</w:t>
      </w:r>
      <w:r>
        <w:rPr>
          <w:rFonts w:hint="eastAsia" w:ascii="宋体" w:hAnsi="宋体" w:eastAsia="宋体" w:cs="宋体"/>
          <w:b/>
          <w:color w:val="auto"/>
          <w:spacing w:val="0"/>
          <w:sz w:val="21"/>
          <w:highlight w:val="none"/>
        </w:rPr>
        <w:t>电子报价文件的相关说明</w:t>
      </w:r>
    </w:p>
    <w:p w14:paraId="36BCB6F2">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供应商进行电子投标应安装客户端软件，并按照单一来源采购文件和电子交易平台的要求编制并加密报价文件。供应商未按规定加密的报价文件，电子交易平台将拒收。供应商应当在报价截止时间前完成报价文件的传输递交，并可以补充、修改或者撤回报价文件。补充或者修改报价文件的，应当先行撤回原文件，补充、修改后重新传输提交。报价截止时间前未完成传输的，视为撤回报价文件。报价截止时间后提交的报价文件，电子交易平台将拒收。</w:t>
      </w:r>
    </w:p>
    <w:p w14:paraId="7605EC25">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（2）如有特殊情况，采购代理机构延长截止时间和开标时间，采购代理机构和供应商的权利和义务将受到新的截止时间和开标时间的约束。</w:t>
      </w:r>
    </w:p>
    <w:p w14:paraId="2A0255D1">
      <w:pPr>
        <w:pStyle w:val="11"/>
        <w:spacing w:before="6"/>
        <w:ind w:left="0" w:leftChars="0" w:firstLine="352" w:firstLineChars="220"/>
        <w:rPr>
          <w:rFonts w:hint="eastAsia" w:ascii="宋体" w:hAnsi="宋体" w:eastAsia="宋体" w:cs="宋体"/>
          <w:color w:val="auto"/>
          <w:spacing w:val="0"/>
          <w:sz w:val="16"/>
          <w:highlight w:val="none"/>
        </w:rPr>
      </w:pPr>
    </w:p>
    <w:p w14:paraId="2B0E0127">
      <w:pPr>
        <w:pStyle w:val="36"/>
        <w:numPr>
          <w:ilvl w:val="0"/>
          <w:numId w:val="0"/>
        </w:numPr>
        <w:tabs>
          <w:tab w:val="left" w:pos="936"/>
        </w:tabs>
        <w:spacing w:before="0" w:after="0" w:line="417" w:lineRule="auto"/>
        <w:ind w:left="0" w:leftChars="0" w:right="50" w:rightChars="0" w:firstLine="464" w:firstLineChars="220"/>
        <w:jc w:val="center"/>
        <w:outlineLvl w:val="1"/>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五、协定及确定成交供应商原则</w:t>
      </w:r>
    </w:p>
    <w:p w14:paraId="7894966B">
      <w:pPr>
        <w:pStyle w:val="11"/>
        <w:spacing w:before="7"/>
        <w:ind w:left="0" w:leftChars="0" w:firstLine="331" w:firstLineChars="220"/>
        <w:rPr>
          <w:rFonts w:hint="eastAsia" w:ascii="宋体" w:hAnsi="宋体" w:eastAsia="宋体" w:cs="宋体"/>
          <w:b/>
          <w:color w:val="auto"/>
          <w:spacing w:val="0"/>
          <w:sz w:val="15"/>
          <w:highlight w:val="none"/>
        </w:rPr>
      </w:pPr>
    </w:p>
    <w:p w14:paraId="09902B0B">
      <w:pPr>
        <w:spacing w:before="0"/>
        <w:ind w:left="0" w:leftChars="0" w:right="0" w:firstLine="464" w:firstLineChars="220"/>
        <w:jc w:val="left"/>
        <w:outlineLvl w:val="2"/>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17、协商</w:t>
      </w:r>
    </w:p>
    <w:p w14:paraId="6AA2AB09">
      <w:pPr>
        <w:pStyle w:val="11"/>
        <w:spacing w:before="7"/>
        <w:ind w:left="0" w:leftChars="0" w:firstLine="331" w:firstLineChars="220"/>
        <w:rPr>
          <w:rFonts w:hint="eastAsia" w:ascii="宋体" w:hAnsi="宋体" w:eastAsia="宋体" w:cs="宋体"/>
          <w:b/>
          <w:color w:val="auto"/>
          <w:spacing w:val="0"/>
          <w:sz w:val="15"/>
          <w:highlight w:val="none"/>
        </w:rPr>
      </w:pPr>
    </w:p>
    <w:p w14:paraId="32BAC486">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17.1协商时间及地点：本须知前附表规定时间截标后为与供应商协商时间，具体时间由采购代理机构另行通知。</w:t>
      </w:r>
    </w:p>
    <w:p w14:paraId="427D697A">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17.2采购代理机构根据报价项目的特点组建由三人以上（含三人）的单数组成的协商小组，小组成员由具有相关经验的专业人员组成。在整个协商过程中，协商小组将负责对全部响应文件进行审查、协商工作。</w:t>
      </w:r>
    </w:p>
    <w:p w14:paraId="4FEA717B">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17.3协商原则如下：</w:t>
      </w:r>
    </w:p>
    <w:p w14:paraId="1B56C8F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⑴供应商的法定代表人（负责人）或其授权的受托人必须在协商时间内等候通知参加协商。</w:t>
      </w:r>
    </w:p>
    <w:p w14:paraId="12FAC5BB">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⑵协商小组成员作为一个集体与供应商进行协商，协商的内容包括技术性条件、商务性条件以及协商小组认为需要协商的内容。当单一来源采购文件有实质性变动的，协商小组通知参加协商的供应商。</w:t>
      </w:r>
    </w:p>
    <w:p w14:paraId="74CBDA54">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⑶协商内容应作记录，并由供应商及协商小组成员签字确认。</w:t>
      </w:r>
    </w:p>
    <w:p w14:paraId="4BA8A844">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⑷协商小组要求供应商在规定的时间、地点递交协商时要求其就商务和技术条件作出的包含补充、修改、承诺、重新报价等内容的应答文件，报价文件必须由供应商的法定代表人（负责人）或委托代理人签名，报价文件构成响应文件的一部分。</w:t>
      </w:r>
    </w:p>
    <w:p w14:paraId="654AA7E1">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⑸协商小组对供应商递交的报价文件开启，并进行评阅后，认为有必要再次进行协商的，可再次与供应商进行协商。对最后一轮协商，协商小组应明确告知供应商，并要求供应商在规定的时间、地点递交最终的应答文件。</w:t>
      </w:r>
    </w:p>
    <w:p w14:paraId="3276E435">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17.4最终商定结束，确定了合理的成交价格后，协商小组不得再与供应商进行任何形式的商谈。</w:t>
      </w:r>
    </w:p>
    <w:p w14:paraId="3EF0E724">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17.5协商小组应当编写协商情况记录，协商情况记录应当由协商小组全体签字认可。对记录有异议的采购人员，应当签署不同意见并说明理由。采购人员拒绝在记录上签字又不书面说明其不同意见和理由的，视为同意。</w:t>
      </w:r>
    </w:p>
    <w:p w14:paraId="6CB04DCD">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17.6商定的任何一方不得透露与商定有关的信息。</w:t>
      </w:r>
    </w:p>
    <w:p w14:paraId="5AD3DC5C">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17.7供应商未在协商小组规定时间内作出澄清或说明的，作主动弃权处理，一切后果由供应商承担。</w:t>
      </w:r>
      <w:r>
        <w:rPr>
          <w:rFonts w:hint="eastAsia" w:ascii="宋体" w:hAnsi="宋体" w:eastAsia="宋体" w:cs="宋体"/>
          <w:color w:val="auto"/>
          <w:spacing w:val="0"/>
          <w:sz w:val="21"/>
          <w:highlight w:val="none"/>
        </w:rPr>
        <w:t xml:space="preserve">  </w:t>
      </w:r>
    </w:p>
    <w:p w14:paraId="1422EBAC">
      <w:pPr>
        <w:spacing w:before="0"/>
        <w:ind w:left="0" w:leftChars="0" w:right="0" w:firstLine="464" w:firstLineChars="220"/>
        <w:jc w:val="left"/>
        <w:outlineLvl w:val="2"/>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18、确定成交供应商原则</w:t>
      </w:r>
    </w:p>
    <w:p w14:paraId="0C99773A">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18.1商定工作将采取封闭方式进行，协商小组成员和有关工作人员不得透露与商定有关的情况。</w:t>
      </w:r>
    </w:p>
    <w:p w14:paraId="78AFE6CB">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18.2协商小组根据“在保证采购项目服务质量和双方商定合理的成交价格”的原则下确定成交供应商。</w:t>
      </w:r>
    </w:p>
    <w:p w14:paraId="4E87A557">
      <w:pPr>
        <w:spacing w:before="0"/>
        <w:ind w:left="0" w:leftChars="0" w:right="0" w:firstLine="464" w:firstLineChars="220"/>
        <w:jc w:val="left"/>
        <w:outlineLvl w:val="2"/>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19、无效报价</w:t>
      </w:r>
    </w:p>
    <w:p w14:paraId="6523534D">
      <w:pPr>
        <w:pStyle w:val="11"/>
        <w:spacing w:before="6"/>
        <w:ind w:left="0" w:leftChars="0" w:firstLine="331" w:firstLineChars="220"/>
        <w:rPr>
          <w:rFonts w:hint="eastAsia" w:ascii="宋体" w:hAnsi="宋体" w:eastAsia="宋体" w:cs="宋体"/>
          <w:b/>
          <w:color w:val="auto"/>
          <w:spacing w:val="0"/>
          <w:sz w:val="15"/>
          <w:highlight w:val="none"/>
        </w:rPr>
      </w:pPr>
    </w:p>
    <w:p w14:paraId="2670DBB6">
      <w:pPr>
        <w:pStyle w:val="11"/>
        <w:spacing w:before="1"/>
        <w:ind w:left="0" w:leftChars="0" w:firstLine="462" w:firstLineChars="220"/>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19.1  报价文件如有下列情况之一，将会在评标中按照无效报价处理：</w:t>
      </w:r>
    </w:p>
    <w:p w14:paraId="1CD9C0C6">
      <w:pPr>
        <w:pStyle w:val="11"/>
        <w:spacing w:before="6"/>
        <w:ind w:left="0" w:leftChars="0" w:firstLine="462" w:firstLineChars="220"/>
        <w:rPr>
          <w:rFonts w:hint="eastAsia" w:ascii="宋体" w:hAnsi="宋体" w:eastAsia="宋体" w:cs="宋体"/>
          <w:color w:val="auto"/>
          <w:spacing w:val="0"/>
          <w:sz w:val="21"/>
          <w:szCs w:val="21"/>
          <w:highlight w:val="none"/>
          <w:lang w:val="en-US" w:eastAsia="zh-CN" w:bidi="ar-SA"/>
        </w:rPr>
      </w:pPr>
    </w:p>
    <w:p w14:paraId="6B5D4BF4">
      <w:pPr>
        <w:pStyle w:val="36"/>
        <w:numPr>
          <w:ilvl w:val="-1"/>
          <w:numId w:val="0"/>
        </w:numPr>
        <w:tabs>
          <w:tab w:val="left" w:pos="1145"/>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（1）未按单一来源采购文件规定要求签署、盖章的；</w:t>
      </w:r>
    </w:p>
    <w:p w14:paraId="4FC077FF">
      <w:pPr>
        <w:pStyle w:val="11"/>
        <w:spacing w:before="7"/>
        <w:ind w:left="0" w:leftChars="0" w:firstLine="462" w:firstLineChars="220"/>
        <w:rPr>
          <w:rFonts w:hint="eastAsia" w:ascii="宋体" w:hAnsi="宋体" w:eastAsia="宋体" w:cs="宋体"/>
          <w:color w:val="auto"/>
          <w:spacing w:val="0"/>
          <w:sz w:val="21"/>
          <w:szCs w:val="21"/>
          <w:highlight w:val="none"/>
          <w:lang w:val="en-US" w:eastAsia="zh-CN" w:bidi="ar-SA"/>
        </w:rPr>
      </w:pPr>
    </w:p>
    <w:p w14:paraId="72DDAB88">
      <w:pPr>
        <w:pStyle w:val="36"/>
        <w:numPr>
          <w:ilvl w:val="-1"/>
          <w:numId w:val="0"/>
        </w:numPr>
        <w:tabs>
          <w:tab w:val="left" w:pos="1145"/>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（2）不具备单一来源采购文件中规定资格要求的；</w:t>
      </w:r>
    </w:p>
    <w:p w14:paraId="137CC411">
      <w:pPr>
        <w:pStyle w:val="11"/>
        <w:spacing w:before="7"/>
        <w:ind w:left="0" w:leftChars="0" w:firstLine="462" w:firstLineChars="220"/>
        <w:rPr>
          <w:rFonts w:hint="eastAsia" w:ascii="宋体" w:hAnsi="宋体" w:eastAsia="宋体" w:cs="宋体"/>
          <w:color w:val="auto"/>
          <w:spacing w:val="0"/>
          <w:sz w:val="21"/>
          <w:szCs w:val="21"/>
          <w:highlight w:val="none"/>
          <w:lang w:val="en-US" w:eastAsia="zh-CN" w:bidi="ar-SA"/>
        </w:rPr>
      </w:pPr>
    </w:p>
    <w:p w14:paraId="3648F0B2">
      <w:pPr>
        <w:pStyle w:val="36"/>
        <w:numPr>
          <w:ilvl w:val="-1"/>
          <w:numId w:val="0"/>
        </w:numPr>
        <w:tabs>
          <w:tab w:val="left" w:pos="1146"/>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（3）协商后采购项目完成期限仍不能满足采购人规定期限的；</w:t>
      </w:r>
    </w:p>
    <w:p w14:paraId="07623EF4">
      <w:pPr>
        <w:pStyle w:val="11"/>
        <w:spacing w:before="6"/>
        <w:ind w:left="0" w:leftChars="0" w:firstLine="462" w:firstLineChars="220"/>
        <w:rPr>
          <w:rFonts w:hint="eastAsia" w:ascii="宋体" w:hAnsi="宋体" w:eastAsia="宋体" w:cs="宋体"/>
          <w:color w:val="auto"/>
          <w:spacing w:val="0"/>
          <w:sz w:val="21"/>
          <w:szCs w:val="21"/>
          <w:highlight w:val="none"/>
          <w:lang w:val="en-US" w:eastAsia="zh-CN" w:bidi="ar-SA"/>
        </w:rPr>
      </w:pPr>
    </w:p>
    <w:p w14:paraId="02C887AB">
      <w:pPr>
        <w:pStyle w:val="36"/>
        <w:numPr>
          <w:ilvl w:val="-1"/>
          <w:numId w:val="0"/>
        </w:numPr>
        <w:tabs>
          <w:tab w:val="left" w:pos="1146"/>
        </w:tabs>
        <w:spacing w:before="1"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（4）协商后采购项目明显不符合规格要求的；</w:t>
      </w:r>
    </w:p>
    <w:p w14:paraId="08D47C72">
      <w:pPr>
        <w:pStyle w:val="11"/>
        <w:spacing w:before="6"/>
        <w:ind w:left="0" w:leftChars="0" w:firstLine="462" w:firstLineChars="220"/>
        <w:rPr>
          <w:rFonts w:hint="eastAsia" w:ascii="宋体" w:hAnsi="宋体" w:eastAsia="宋体" w:cs="宋体"/>
          <w:color w:val="auto"/>
          <w:spacing w:val="0"/>
          <w:sz w:val="21"/>
          <w:szCs w:val="21"/>
          <w:highlight w:val="none"/>
          <w:lang w:val="en-US" w:eastAsia="zh-CN" w:bidi="ar-SA"/>
        </w:rPr>
      </w:pPr>
    </w:p>
    <w:p w14:paraId="4F397DC9">
      <w:pPr>
        <w:pStyle w:val="36"/>
        <w:numPr>
          <w:ilvl w:val="-1"/>
          <w:numId w:val="0"/>
        </w:numPr>
        <w:tabs>
          <w:tab w:val="left" w:pos="1146"/>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（5）协商后采购项目内容、检验标准和方法等不符合采购人要求的；</w:t>
      </w:r>
    </w:p>
    <w:p w14:paraId="703F767F">
      <w:pPr>
        <w:pStyle w:val="11"/>
        <w:spacing w:before="7"/>
        <w:ind w:left="0" w:leftChars="0" w:firstLine="462" w:firstLineChars="220"/>
        <w:rPr>
          <w:rFonts w:hint="eastAsia" w:ascii="宋体" w:hAnsi="宋体" w:eastAsia="宋体" w:cs="宋体"/>
          <w:color w:val="auto"/>
          <w:spacing w:val="0"/>
          <w:sz w:val="21"/>
          <w:szCs w:val="21"/>
          <w:highlight w:val="none"/>
          <w:lang w:val="en-US" w:eastAsia="zh-CN" w:bidi="ar-SA"/>
        </w:rPr>
      </w:pPr>
    </w:p>
    <w:p w14:paraId="19D840CD">
      <w:pPr>
        <w:pStyle w:val="36"/>
        <w:numPr>
          <w:ilvl w:val="-1"/>
          <w:numId w:val="0"/>
        </w:numPr>
        <w:tabs>
          <w:tab w:val="left" w:pos="1145"/>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（6）不符合法律、法规和单一来源采购文件中规定的其他实质性要求的；</w:t>
      </w:r>
    </w:p>
    <w:p w14:paraId="45C3A154">
      <w:pPr>
        <w:pStyle w:val="11"/>
        <w:spacing w:before="7"/>
        <w:ind w:left="0" w:leftChars="0" w:firstLine="462" w:firstLineChars="220"/>
        <w:rPr>
          <w:rFonts w:hint="eastAsia" w:ascii="宋体" w:hAnsi="宋体" w:eastAsia="宋体" w:cs="宋体"/>
          <w:color w:val="auto"/>
          <w:spacing w:val="0"/>
          <w:sz w:val="21"/>
          <w:szCs w:val="21"/>
          <w:highlight w:val="none"/>
          <w:lang w:val="en-US" w:eastAsia="zh-CN" w:bidi="ar-SA"/>
        </w:rPr>
      </w:pPr>
    </w:p>
    <w:p w14:paraId="2033F6C4">
      <w:pPr>
        <w:pStyle w:val="36"/>
        <w:numPr>
          <w:ilvl w:val="-1"/>
          <w:numId w:val="0"/>
        </w:numPr>
        <w:tabs>
          <w:tab w:val="left" w:pos="1145"/>
        </w:tabs>
        <w:spacing w:before="0"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（7）报价人报价超过采购预算的；</w:t>
      </w:r>
    </w:p>
    <w:p w14:paraId="0CBDB4D7">
      <w:pPr>
        <w:pStyle w:val="11"/>
        <w:spacing w:before="6"/>
        <w:ind w:left="0" w:leftChars="0" w:firstLine="462" w:firstLineChars="220"/>
        <w:rPr>
          <w:rFonts w:hint="eastAsia" w:ascii="宋体" w:hAnsi="宋体" w:eastAsia="宋体" w:cs="宋体"/>
          <w:color w:val="auto"/>
          <w:spacing w:val="0"/>
          <w:sz w:val="21"/>
          <w:szCs w:val="21"/>
          <w:highlight w:val="none"/>
          <w:lang w:val="en-US" w:eastAsia="zh-CN" w:bidi="ar-SA"/>
        </w:rPr>
      </w:pPr>
    </w:p>
    <w:p w14:paraId="08F69E7E">
      <w:pPr>
        <w:pStyle w:val="36"/>
        <w:numPr>
          <w:ilvl w:val="-1"/>
          <w:numId w:val="0"/>
        </w:numPr>
        <w:tabs>
          <w:tab w:val="left" w:pos="1145"/>
        </w:tabs>
        <w:spacing w:before="1" w:after="0" w:line="240" w:lineRule="auto"/>
        <w:ind w:left="0" w:leftChars="0" w:right="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（8）报价人在报价过程中提供虚假材料的。</w:t>
      </w:r>
    </w:p>
    <w:p w14:paraId="268280E2">
      <w:pPr>
        <w:pStyle w:val="11"/>
        <w:spacing w:before="6"/>
        <w:ind w:left="0" w:leftChars="0" w:firstLine="330" w:firstLineChars="220"/>
        <w:rPr>
          <w:rFonts w:hint="eastAsia" w:ascii="宋体" w:hAnsi="宋体" w:eastAsia="宋体" w:cs="宋体"/>
          <w:color w:val="auto"/>
          <w:spacing w:val="0"/>
          <w:sz w:val="15"/>
          <w:highlight w:val="none"/>
        </w:rPr>
      </w:pPr>
    </w:p>
    <w:p w14:paraId="3E9FD323">
      <w:pPr>
        <w:spacing w:before="0"/>
        <w:ind w:left="0" w:leftChars="0" w:right="0" w:firstLine="464" w:firstLineChars="220"/>
        <w:jc w:val="left"/>
        <w:outlineLvl w:val="2"/>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20、出现下列情形之一的，采购人或者采购代理机构应当终止单一来源采购活动，发布项目终止公告并说明原因，重新开展采购活动：</w:t>
      </w:r>
    </w:p>
    <w:p w14:paraId="051BBCB6">
      <w:pPr>
        <w:pStyle w:val="11"/>
        <w:keepNext w:val="0"/>
        <w:keepLines w:val="0"/>
        <w:pageBreakBefore w:val="0"/>
        <w:widowControl w:val="0"/>
        <w:kinsoku/>
        <w:wordWrap/>
        <w:overflowPunct/>
        <w:topLinePunct w:val="0"/>
        <w:autoSpaceDE w:val="0"/>
        <w:autoSpaceDN w:val="0"/>
        <w:bidi w:val="0"/>
        <w:adjustRightInd/>
        <w:snapToGrid/>
        <w:spacing w:line="440" w:lineRule="exact"/>
        <w:ind w:left="0" w:leftChars="0" w:firstLine="462" w:firstLineChars="220"/>
        <w:textAlignment w:val="auto"/>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2"/>
          <w:highlight w:val="none"/>
          <w:lang w:val="en-US" w:eastAsia="zh-CN" w:bidi="ar-SA"/>
        </w:rPr>
        <w:t>（</w:t>
      </w:r>
      <w:r>
        <w:rPr>
          <w:rFonts w:hint="eastAsia" w:ascii="宋体" w:hAnsi="宋体" w:eastAsia="宋体" w:cs="宋体"/>
          <w:color w:val="auto"/>
          <w:spacing w:val="0"/>
          <w:sz w:val="21"/>
          <w:szCs w:val="21"/>
          <w:highlight w:val="none"/>
          <w:lang w:val="en-US" w:eastAsia="zh-CN" w:bidi="ar-SA"/>
        </w:rPr>
        <w:t>一）因情况变化，不再符合规定的单一来源采购方式适用情形的；</w:t>
      </w:r>
    </w:p>
    <w:p w14:paraId="4A8F5CA8">
      <w:pPr>
        <w:pStyle w:val="11"/>
        <w:keepNext w:val="0"/>
        <w:keepLines w:val="0"/>
        <w:pageBreakBefore w:val="0"/>
        <w:widowControl w:val="0"/>
        <w:kinsoku/>
        <w:wordWrap/>
        <w:overflowPunct/>
        <w:topLinePunct w:val="0"/>
        <w:autoSpaceDE w:val="0"/>
        <w:autoSpaceDN w:val="0"/>
        <w:bidi w:val="0"/>
        <w:adjustRightInd/>
        <w:snapToGrid/>
        <w:spacing w:line="440" w:lineRule="exact"/>
        <w:ind w:left="0" w:leftChars="0" w:firstLine="462" w:firstLineChars="220"/>
        <w:textAlignment w:val="auto"/>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（二）出现影响采购公正的违法、违规行为的；</w:t>
      </w:r>
    </w:p>
    <w:p w14:paraId="553BA639">
      <w:pPr>
        <w:keepNext w:val="0"/>
        <w:keepLines w:val="0"/>
        <w:pageBreakBefore w:val="0"/>
        <w:widowControl w:val="0"/>
        <w:kinsoku/>
        <w:wordWrap/>
        <w:overflowPunct/>
        <w:topLinePunct w:val="0"/>
        <w:autoSpaceDE w:val="0"/>
        <w:autoSpaceDN w:val="0"/>
        <w:bidi w:val="0"/>
        <w:adjustRightInd/>
        <w:snapToGrid/>
        <w:spacing w:before="0" w:line="440" w:lineRule="exact"/>
        <w:ind w:left="0" w:leftChars="0" w:right="6920" w:firstLine="462" w:firstLineChars="220"/>
        <w:jc w:val="left"/>
        <w:textAlignment w:val="auto"/>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 xml:space="preserve">（三）报价超过采购预算的。 </w:t>
      </w:r>
    </w:p>
    <w:p w14:paraId="54A50F8F">
      <w:pPr>
        <w:spacing w:before="0"/>
        <w:ind w:left="0" w:leftChars="0" w:right="0" w:firstLine="464" w:firstLineChars="220"/>
        <w:jc w:val="left"/>
        <w:outlineLvl w:val="2"/>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bCs/>
          <w:color w:val="auto"/>
          <w:spacing w:val="0"/>
          <w:sz w:val="21"/>
          <w:szCs w:val="21"/>
          <w:highlight w:val="none"/>
          <w:lang w:val="en-US" w:eastAsia="zh-CN" w:bidi="ar-SA"/>
        </w:rPr>
        <w:t>21、报价文件的澄清</w:t>
      </w:r>
    </w:p>
    <w:p w14:paraId="0A5CE208">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21.1协商小组将以书面形式要求单一来源供应商就其报价文件种含义不明确的内容予以澄清或说明。</w:t>
      </w:r>
    </w:p>
    <w:p w14:paraId="0BD9F8E8">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21.2单一来源供应商对要求澄清或说明的内容应在规定的时间内以书面形式予以澄清，该澄清或说明函应有法定代表人（负责人）或其委托代理人的签名或盖单位公章。</w:t>
      </w:r>
    </w:p>
    <w:p w14:paraId="7E0B732E">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 xml:space="preserve">21.3单一来源供应商的澄清或说明函是报价文件的组成部分。 </w:t>
      </w:r>
    </w:p>
    <w:p w14:paraId="5E03F9B2">
      <w:pPr>
        <w:pStyle w:val="36"/>
        <w:numPr>
          <w:ilvl w:val="0"/>
          <w:numId w:val="0"/>
        </w:numPr>
        <w:tabs>
          <w:tab w:val="left" w:pos="1093"/>
        </w:tabs>
        <w:spacing w:before="0" w:after="0" w:line="417" w:lineRule="auto"/>
        <w:ind w:left="0" w:leftChars="0" w:right="3822" w:rightChars="0" w:firstLine="464" w:firstLineChars="220"/>
        <w:jc w:val="left"/>
        <w:outlineLvl w:val="2"/>
        <w:rPr>
          <w:rFonts w:hint="eastAsia" w:ascii="宋体" w:hAnsi="宋体" w:eastAsia="宋体" w:cs="宋体"/>
          <w:b/>
          <w:color w:val="auto"/>
          <w:spacing w:val="0"/>
          <w:sz w:val="21"/>
          <w:highlight w:val="none"/>
        </w:rPr>
      </w:pPr>
      <w:r>
        <w:rPr>
          <w:rFonts w:hint="eastAsia" w:ascii="宋体" w:hAnsi="宋体" w:eastAsia="宋体" w:cs="宋体"/>
          <w:b/>
          <w:color w:val="auto"/>
          <w:spacing w:val="0"/>
          <w:sz w:val="21"/>
          <w:highlight w:val="none"/>
        </w:rPr>
        <w:t>22、报价文件的修正</w:t>
      </w:r>
    </w:p>
    <w:p w14:paraId="4FD9E7A7">
      <w:pPr>
        <w:pStyle w:val="36"/>
        <w:numPr>
          <w:ilvl w:val="0"/>
          <w:numId w:val="0"/>
        </w:numPr>
        <w:tabs>
          <w:tab w:val="left" w:pos="936"/>
        </w:tabs>
        <w:spacing w:before="0" w:after="0" w:line="417" w:lineRule="auto"/>
        <w:ind w:left="0" w:leftChars="0" w:right="50" w:rightChars="0" w:firstLine="459"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w w:val="95"/>
          <w:highlight w:val="none"/>
        </w:rPr>
        <w:t>2</w:t>
      </w:r>
      <w:r>
        <w:rPr>
          <w:rFonts w:hint="eastAsia" w:ascii="宋体" w:hAnsi="宋体" w:eastAsia="宋体" w:cs="宋体"/>
          <w:color w:val="auto"/>
          <w:spacing w:val="0"/>
          <w:sz w:val="21"/>
          <w:szCs w:val="21"/>
          <w:highlight w:val="none"/>
          <w:lang w:val="en-US" w:eastAsia="zh-CN" w:bidi="ar-SA"/>
        </w:rPr>
        <w:t>2.1  如果出现计算或表达上的错误，修正的原则如下：</w:t>
      </w:r>
    </w:p>
    <w:p w14:paraId="6CB8BC9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（1）报价文件中报价函内容与报价表内容不一致的，以报价函为准；</w:t>
      </w:r>
    </w:p>
    <w:p w14:paraId="0012B7EA">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（2）报价文件的大写金额和小写金额不一致的，以大写金额为准；</w:t>
      </w:r>
    </w:p>
    <w:p w14:paraId="51201BF8">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（3）总价金额与按单价汇总金额不一致的，以单价金额计算结果为准；</w:t>
      </w:r>
    </w:p>
    <w:p w14:paraId="11E633D3">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（4）单价金额小数点有明显错位的，应以总价为准，并修改单价；</w:t>
      </w:r>
    </w:p>
    <w:p w14:paraId="29FD9018">
      <w:pPr>
        <w:pStyle w:val="36"/>
        <w:numPr>
          <w:ilvl w:val="0"/>
          <w:numId w:val="0"/>
        </w:numPr>
        <w:tabs>
          <w:tab w:val="left" w:pos="936"/>
        </w:tabs>
        <w:spacing w:before="0" w:line="417" w:lineRule="auto"/>
        <w:ind w:left="0" w:leftChars="0" w:right="50" w:firstLine="462" w:firstLineChars="220"/>
        <w:rPr>
          <w:rFonts w:hint="eastAsia" w:ascii="宋体" w:hAnsi="宋体" w:eastAsia="宋体" w:cs="宋体"/>
          <w:color w:val="auto"/>
          <w:spacing w:val="0"/>
          <w:sz w:val="15"/>
          <w:highlight w:val="none"/>
        </w:rPr>
      </w:pPr>
      <w:r>
        <w:rPr>
          <w:rFonts w:hint="eastAsia" w:ascii="宋体" w:hAnsi="宋体" w:eastAsia="宋体" w:cs="宋体"/>
          <w:color w:val="auto"/>
          <w:spacing w:val="0"/>
          <w:sz w:val="21"/>
          <w:szCs w:val="21"/>
          <w:highlight w:val="none"/>
          <w:lang w:val="en-US" w:eastAsia="zh-CN" w:bidi="ar-SA"/>
        </w:rPr>
        <w:t>（5）对不同文本报价文件的解释发生异议的，以本中文文本为准。</w:t>
      </w:r>
    </w:p>
    <w:p w14:paraId="25EBE04E">
      <w:pPr>
        <w:spacing w:before="0" w:line="440" w:lineRule="exact"/>
        <w:ind w:left="0" w:leftChars="0" w:right="50" w:firstLine="464" w:firstLineChars="220"/>
        <w:jc w:val="center"/>
        <w:outlineLvl w:val="1"/>
        <w:rPr>
          <w:rFonts w:hint="eastAsia" w:ascii="宋体" w:hAnsi="宋体" w:eastAsia="宋体" w:cs="宋体"/>
          <w:b/>
          <w:color w:val="auto"/>
          <w:spacing w:val="0"/>
          <w:sz w:val="15"/>
          <w:highlight w:val="none"/>
        </w:rPr>
      </w:pPr>
      <w:r>
        <w:rPr>
          <w:rFonts w:hint="eastAsia" w:ascii="宋体" w:hAnsi="宋体" w:eastAsia="宋体" w:cs="宋体"/>
          <w:b/>
          <w:bCs w:val="0"/>
          <w:color w:val="auto"/>
          <w:spacing w:val="0"/>
          <w:sz w:val="21"/>
          <w:szCs w:val="22"/>
          <w:highlight w:val="none"/>
          <w:lang w:val="en-US" w:eastAsia="zh-CN" w:bidi="ar-SA"/>
        </w:rPr>
        <w:t>六、合同授予</w:t>
      </w:r>
    </w:p>
    <w:p w14:paraId="307ECE1B">
      <w:pPr>
        <w:keepNext w:val="0"/>
        <w:keepLines w:val="0"/>
        <w:pageBreakBefore w:val="0"/>
        <w:widowControl w:val="0"/>
        <w:kinsoku/>
        <w:wordWrap/>
        <w:overflowPunct/>
        <w:topLinePunct w:val="0"/>
        <w:autoSpaceDE w:val="0"/>
        <w:autoSpaceDN w:val="0"/>
        <w:bidi w:val="0"/>
        <w:adjustRightInd/>
        <w:snapToGrid/>
        <w:spacing w:before="0" w:line="440" w:lineRule="exact"/>
        <w:ind w:left="0" w:leftChars="0" w:right="6920" w:firstLine="464" w:firstLineChars="220"/>
        <w:jc w:val="left"/>
        <w:textAlignment w:val="auto"/>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23、成交结果公告</w:t>
      </w:r>
    </w:p>
    <w:p w14:paraId="115CBD00">
      <w:pPr>
        <w:pStyle w:val="11"/>
        <w:spacing w:before="6"/>
        <w:ind w:left="0" w:leftChars="0" w:firstLine="331" w:firstLineChars="220"/>
        <w:rPr>
          <w:rFonts w:hint="eastAsia" w:ascii="宋体" w:hAnsi="宋体" w:eastAsia="宋体" w:cs="宋体"/>
          <w:b/>
          <w:color w:val="auto"/>
          <w:spacing w:val="0"/>
          <w:sz w:val="15"/>
          <w:highlight w:val="none"/>
        </w:rPr>
      </w:pPr>
    </w:p>
    <w:p w14:paraId="202E34F1">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23.1采购代理机构应当在评审结束后 2 个工作日内将评审报告送采购人确认。</w:t>
      </w:r>
    </w:p>
    <w:p w14:paraId="6F41B2E7">
      <w:pPr>
        <w:pStyle w:val="36"/>
        <w:numPr>
          <w:ilvl w:val="0"/>
          <w:numId w:val="0"/>
        </w:numPr>
        <w:tabs>
          <w:tab w:val="left" w:pos="936"/>
        </w:tabs>
        <w:spacing w:before="0" w:after="0" w:line="417" w:lineRule="auto"/>
        <w:ind w:left="0" w:leftChars="0" w:right="5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 xml:space="preserve">23.2采购代理机构应当在成交供应商确定后 2 个工作日内，在 </w:t>
      </w:r>
      <w:r>
        <w:rPr>
          <w:rFonts w:hint="eastAsia" w:ascii="宋体" w:hAnsi="宋体" w:eastAsia="宋体" w:cs="宋体"/>
          <w:color w:val="auto"/>
          <w:spacing w:val="0"/>
          <w:sz w:val="21"/>
          <w:szCs w:val="21"/>
          <w:highlight w:val="none"/>
          <w:lang w:val="en-US" w:eastAsia="zh-CN" w:bidi="ar-SA"/>
        </w:rPr>
        <w:fldChar w:fldCharType="begin"/>
      </w:r>
      <w:r>
        <w:rPr>
          <w:rFonts w:hint="eastAsia" w:ascii="宋体" w:hAnsi="宋体" w:eastAsia="宋体" w:cs="宋体"/>
          <w:color w:val="auto"/>
          <w:spacing w:val="0"/>
          <w:sz w:val="21"/>
          <w:szCs w:val="21"/>
          <w:highlight w:val="none"/>
          <w:lang w:val="en-US" w:eastAsia="zh-CN" w:bidi="ar-SA"/>
        </w:rPr>
        <w:instrText xml:space="preserve"> HYPERLINK "http://www.ccgp.gov.cn/" \h </w:instrText>
      </w:r>
      <w:r>
        <w:rPr>
          <w:rFonts w:hint="eastAsia" w:ascii="宋体" w:hAnsi="宋体" w:eastAsia="宋体" w:cs="宋体"/>
          <w:color w:val="auto"/>
          <w:spacing w:val="0"/>
          <w:sz w:val="21"/>
          <w:szCs w:val="21"/>
          <w:highlight w:val="none"/>
          <w:lang w:val="en-US" w:eastAsia="zh-CN" w:bidi="ar-SA"/>
        </w:rPr>
        <w:fldChar w:fldCharType="separate"/>
      </w:r>
      <w:r>
        <w:rPr>
          <w:rFonts w:hint="eastAsia" w:ascii="宋体" w:hAnsi="宋体" w:eastAsia="宋体" w:cs="宋体"/>
          <w:color w:val="auto"/>
          <w:spacing w:val="0"/>
          <w:sz w:val="21"/>
          <w:szCs w:val="21"/>
          <w:highlight w:val="none"/>
          <w:lang w:val="en-US" w:eastAsia="zh-CN" w:bidi="ar-SA"/>
        </w:rPr>
        <w:t>http://www.ccgp.gov.cn</w:t>
      </w:r>
      <w:r>
        <w:rPr>
          <w:rFonts w:hint="eastAsia" w:ascii="宋体" w:hAnsi="宋体" w:eastAsia="宋体" w:cs="宋体"/>
          <w:color w:val="auto"/>
          <w:spacing w:val="0"/>
          <w:sz w:val="21"/>
          <w:szCs w:val="21"/>
          <w:highlight w:val="none"/>
          <w:lang w:val="en-US" w:eastAsia="zh-CN" w:bidi="ar-SA"/>
        </w:rPr>
        <w:fldChar w:fldCharType="end"/>
      </w:r>
      <w:r>
        <w:rPr>
          <w:rFonts w:hint="eastAsia" w:ascii="宋体" w:hAnsi="宋体" w:eastAsia="宋体" w:cs="宋体"/>
          <w:color w:val="auto"/>
          <w:spacing w:val="0"/>
          <w:sz w:val="21"/>
          <w:szCs w:val="21"/>
          <w:highlight w:val="none"/>
          <w:lang w:val="en-US" w:eastAsia="zh-CN" w:bidi="ar-SA"/>
        </w:rPr>
        <w:t>（中国政府采购网）、</w:t>
      </w:r>
      <w:r>
        <w:rPr>
          <w:rFonts w:hint="eastAsia" w:ascii="宋体" w:hAnsi="宋体" w:eastAsia="宋体" w:cs="宋体"/>
          <w:color w:val="auto"/>
          <w:spacing w:val="0"/>
          <w:sz w:val="21"/>
          <w:szCs w:val="21"/>
          <w:highlight w:val="none"/>
          <w:lang w:val="en-US" w:eastAsia="zh-CN" w:bidi="ar-SA"/>
        </w:rPr>
        <w:fldChar w:fldCharType="begin"/>
      </w:r>
      <w:r>
        <w:rPr>
          <w:rFonts w:hint="eastAsia" w:ascii="宋体" w:hAnsi="宋体" w:eastAsia="宋体" w:cs="宋体"/>
          <w:color w:val="auto"/>
          <w:spacing w:val="0"/>
          <w:sz w:val="21"/>
          <w:szCs w:val="21"/>
          <w:highlight w:val="none"/>
          <w:lang w:val="en-US" w:eastAsia="zh-CN" w:bidi="ar-SA"/>
        </w:rPr>
        <w:instrText xml:space="preserve"> HYPERLINK "http://www.ccgp-guangxi.gov.cn/" \h </w:instrText>
      </w:r>
      <w:r>
        <w:rPr>
          <w:rFonts w:hint="eastAsia" w:ascii="宋体" w:hAnsi="宋体" w:eastAsia="宋体" w:cs="宋体"/>
          <w:color w:val="auto"/>
          <w:spacing w:val="0"/>
          <w:sz w:val="21"/>
          <w:szCs w:val="21"/>
          <w:highlight w:val="none"/>
          <w:lang w:val="en-US" w:eastAsia="zh-CN" w:bidi="ar-SA"/>
        </w:rPr>
        <w:fldChar w:fldCharType="separate"/>
      </w:r>
      <w:r>
        <w:rPr>
          <w:rFonts w:hint="eastAsia" w:ascii="宋体" w:hAnsi="宋体" w:eastAsia="宋体" w:cs="宋体"/>
          <w:color w:val="auto"/>
          <w:spacing w:val="0"/>
          <w:sz w:val="21"/>
          <w:szCs w:val="21"/>
          <w:highlight w:val="none"/>
          <w:lang w:val="en-US" w:eastAsia="zh-CN" w:bidi="ar-SA"/>
        </w:rPr>
        <w:t>http://www.ccgp-guangxi.gov.cn/</w:t>
      </w:r>
      <w:r>
        <w:rPr>
          <w:rFonts w:hint="eastAsia" w:ascii="宋体" w:hAnsi="宋体" w:eastAsia="宋体" w:cs="宋体"/>
          <w:color w:val="auto"/>
          <w:spacing w:val="0"/>
          <w:sz w:val="21"/>
          <w:szCs w:val="21"/>
          <w:highlight w:val="none"/>
          <w:lang w:val="en-US" w:eastAsia="zh-CN" w:bidi="ar-SA"/>
        </w:rPr>
        <w:fldChar w:fldCharType="end"/>
      </w:r>
      <w:r>
        <w:rPr>
          <w:rFonts w:hint="eastAsia" w:ascii="宋体" w:hAnsi="宋体" w:eastAsia="宋体" w:cs="宋体"/>
          <w:color w:val="auto"/>
          <w:spacing w:val="0"/>
          <w:sz w:val="21"/>
          <w:szCs w:val="21"/>
          <w:highlight w:val="none"/>
          <w:lang w:val="en-US" w:eastAsia="zh-CN" w:bidi="ar-SA"/>
        </w:rPr>
        <w:t>（广西壮族自治区政府采购网）</w:t>
      </w:r>
      <w:r>
        <w:rPr>
          <w:rFonts w:hint="eastAsia" w:ascii="宋体" w:hAnsi="宋体" w:eastAsia="宋体" w:cs="宋体"/>
          <w:color w:val="auto"/>
          <w:spacing w:val="0"/>
          <w:sz w:val="21"/>
          <w:szCs w:val="21"/>
          <w:highlight w:val="none"/>
          <w:lang w:val="en-US" w:eastAsia="zh-CN" w:bidi="ar-SA"/>
        </w:rPr>
        <w:fldChar w:fldCharType="begin"/>
      </w:r>
      <w:r>
        <w:rPr>
          <w:rFonts w:hint="eastAsia" w:ascii="宋体" w:hAnsi="宋体" w:eastAsia="宋体" w:cs="宋体"/>
          <w:color w:val="auto"/>
          <w:spacing w:val="0"/>
          <w:sz w:val="21"/>
          <w:szCs w:val="21"/>
          <w:highlight w:val="none"/>
          <w:lang w:val="en-US" w:eastAsia="zh-CN" w:bidi="ar-SA"/>
        </w:rPr>
        <w:instrText xml:space="preserve"> HYPERLINK "http://zfcg.czj.gxgg.gov.cn/" \h </w:instrText>
      </w:r>
      <w:r>
        <w:rPr>
          <w:rFonts w:hint="eastAsia" w:ascii="宋体" w:hAnsi="宋体" w:eastAsia="宋体" w:cs="宋体"/>
          <w:color w:val="auto"/>
          <w:spacing w:val="0"/>
          <w:sz w:val="21"/>
          <w:szCs w:val="21"/>
          <w:highlight w:val="none"/>
          <w:lang w:val="en-US" w:eastAsia="zh-CN" w:bidi="ar-SA"/>
        </w:rPr>
        <w:fldChar w:fldCharType="separate"/>
      </w:r>
      <w:r>
        <w:rPr>
          <w:rFonts w:hint="eastAsia" w:ascii="宋体" w:hAnsi="宋体" w:eastAsia="宋体" w:cs="宋体"/>
          <w:color w:val="auto"/>
          <w:spacing w:val="0"/>
          <w:sz w:val="21"/>
          <w:szCs w:val="21"/>
          <w:highlight w:val="none"/>
          <w:lang w:val="en-US" w:eastAsia="zh-CN" w:bidi="ar-SA"/>
        </w:rPr>
        <w:t>http://zfcg.czj.gxgg.gov.cn</w:t>
      </w:r>
      <w:r>
        <w:rPr>
          <w:rFonts w:hint="eastAsia" w:ascii="宋体" w:hAnsi="宋体" w:eastAsia="宋体" w:cs="宋体"/>
          <w:color w:val="auto"/>
          <w:spacing w:val="0"/>
          <w:sz w:val="21"/>
          <w:szCs w:val="21"/>
          <w:highlight w:val="none"/>
          <w:lang w:val="en-US" w:eastAsia="zh-CN" w:bidi="ar-SA"/>
        </w:rPr>
        <w:fldChar w:fldCharType="end"/>
      </w:r>
      <w:r>
        <w:rPr>
          <w:rFonts w:hint="eastAsia" w:ascii="宋体" w:hAnsi="宋体" w:eastAsia="宋体" w:cs="宋体"/>
          <w:color w:val="auto"/>
          <w:spacing w:val="0"/>
          <w:sz w:val="21"/>
          <w:szCs w:val="21"/>
          <w:highlight w:val="none"/>
          <w:lang w:val="en-US" w:eastAsia="zh-CN" w:bidi="ar-SA"/>
        </w:rPr>
        <w:t>（贵港市政府采购网）、</w:t>
      </w:r>
      <w:r>
        <w:rPr>
          <w:rFonts w:hint="eastAsia" w:ascii="宋体" w:hAnsi="宋体" w:eastAsia="宋体" w:cs="宋体"/>
          <w:color w:val="auto"/>
          <w:spacing w:val="0"/>
          <w:sz w:val="21"/>
          <w:szCs w:val="21"/>
          <w:highlight w:val="none"/>
          <w:lang w:val="en-US" w:eastAsia="zh-CN" w:bidi="ar-SA"/>
        </w:rPr>
        <w:fldChar w:fldCharType="begin"/>
      </w:r>
      <w:r>
        <w:rPr>
          <w:rFonts w:hint="eastAsia" w:ascii="宋体" w:hAnsi="宋体" w:eastAsia="宋体" w:cs="宋体"/>
          <w:color w:val="auto"/>
          <w:spacing w:val="0"/>
          <w:sz w:val="21"/>
          <w:szCs w:val="21"/>
          <w:highlight w:val="none"/>
          <w:lang w:val="en-US" w:eastAsia="zh-CN" w:bidi="ar-SA"/>
        </w:rPr>
        <w:instrText xml:space="preserve"> HYPERLINK "http://ggzy.jgswj.gxzf.gov.cn/ggggzy/" \h </w:instrText>
      </w:r>
      <w:r>
        <w:rPr>
          <w:rFonts w:hint="eastAsia" w:ascii="宋体" w:hAnsi="宋体" w:eastAsia="宋体" w:cs="宋体"/>
          <w:color w:val="auto"/>
          <w:spacing w:val="0"/>
          <w:sz w:val="21"/>
          <w:szCs w:val="21"/>
          <w:highlight w:val="none"/>
          <w:lang w:val="en-US" w:eastAsia="zh-CN" w:bidi="ar-SA"/>
        </w:rPr>
        <w:fldChar w:fldCharType="separate"/>
      </w:r>
      <w:r>
        <w:rPr>
          <w:rFonts w:hint="eastAsia" w:ascii="宋体" w:hAnsi="宋体" w:eastAsia="宋体" w:cs="宋体"/>
          <w:color w:val="auto"/>
          <w:spacing w:val="0"/>
          <w:sz w:val="21"/>
          <w:szCs w:val="21"/>
          <w:highlight w:val="none"/>
          <w:lang w:val="en-US" w:eastAsia="zh-CN" w:bidi="ar-SA"/>
        </w:rPr>
        <w:t>http://ggzy.jgswj.gxzf.gov.cn/ggggzy/</w:t>
      </w:r>
      <w:r>
        <w:rPr>
          <w:rFonts w:hint="eastAsia" w:ascii="宋体" w:hAnsi="宋体" w:eastAsia="宋体" w:cs="宋体"/>
          <w:color w:val="auto"/>
          <w:spacing w:val="0"/>
          <w:sz w:val="21"/>
          <w:szCs w:val="21"/>
          <w:highlight w:val="none"/>
          <w:lang w:val="en-US" w:eastAsia="zh-CN" w:bidi="ar-SA"/>
        </w:rPr>
        <w:fldChar w:fldCharType="end"/>
      </w:r>
      <w:r>
        <w:rPr>
          <w:rFonts w:hint="eastAsia" w:ascii="宋体" w:hAnsi="宋体" w:eastAsia="宋体" w:cs="宋体"/>
          <w:color w:val="auto"/>
          <w:spacing w:val="0"/>
          <w:sz w:val="21"/>
          <w:szCs w:val="21"/>
          <w:highlight w:val="none"/>
          <w:lang w:val="en-US" w:eastAsia="zh-CN" w:bidi="ar-SA"/>
        </w:rPr>
        <w:t>（全国公共资源交易平台（广西·贵港））公示成交结果公告。</w:t>
      </w:r>
    </w:p>
    <w:p w14:paraId="21D5BEA0">
      <w:pPr>
        <w:pStyle w:val="5"/>
        <w:spacing w:line="269" w:lineRule="exact"/>
        <w:ind w:left="0" w:leftChars="0" w:firstLine="464" w:firstLineChars="220"/>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24、成交通知书</w:t>
      </w:r>
    </w:p>
    <w:p w14:paraId="3F366DC0">
      <w:pPr>
        <w:pStyle w:val="11"/>
        <w:spacing w:before="6"/>
        <w:ind w:left="0" w:leftChars="0" w:firstLine="331" w:firstLineChars="220"/>
        <w:rPr>
          <w:rFonts w:hint="eastAsia" w:ascii="宋体" w:hAnsi="宋体" w:eastAsia="宋体" w:cs="宋体"/>
          <w:b/>
          <w:color w:val="auto"/>
          <w:spacing w:val="0"/>
          <w:sz w:val="15"/>
          <w:highlight w:val="none"/>
        </w:rPr>
      </w:pPr>
    </w:p>
    <w:p w14:paraId="38C6F573">
      <w:pPr>
        <w:pStyle w:val="36"/>
        <w:numPr>
          <w:ilvl w:val="0"/>
          <w:numId w:val="0"/>
        </w:numPr>
        <w:tabs>
          <w:tab w:val="left" w:pos="1081"/>
        </w:tabs>
        <w:spacing w:before="0" w:after="0" w:line="417" w:lineRule="auto"/>
        <w:ind w:left="0" w:leftChars="0" w:right="5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lang w:val="en-US" w:eastAsia="zh-CN"/>
        </w:rPr>
        <w:t>24.1</w:t>
      </w:r>
      <w:r>
        <w:rPr>
          <w:rFonts w:hint="eastAsia" w:ascii="宋体" w:hAnsi="宋体" w:eastAsia="宋体" w:cs="宋体"/>
          <w:color w:val="auto"/>
          <w:spacing w:val="0"/>
          <w:sz w:val="21"/>
          <w:highlight w:val="none"/>
        </w:rPr>
        <w:t>采购人在成交公告发布的同时向成交人发出成交通知书。</w:t>
      </w:r>
    </w:p>
    <w:p w14:paraId="3EB1E3CC">
      <w:pPr>
        <w:pStyle w:val="36"/>
        <w:numPr>
          <w:ilvl w:val="0"/>
          <w:numId w:val="0"/>
        </w:numPr>
        <w:tabs>
          <w:tab w:val="left" w:pos="1081"/>
        </w:tabs>
        <w:spacing w:before="0" w:after="0" w:line="417" w:lineRule="auto"/>
        <w:ind w:left="0" w:leftChars="0" w:right="50" w:rightChars="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lang w:val="en-US" w:eastAsia="zh-CN"/>
        </w:rPr>
        <w:t>24.2</w:t>
      </w:r>
      <w:r>
        <w:rPr>
          <w:rFonts w:hint="eastAsia" w:ascii="宋体" w:hAnsi="宋体" w:eastAsia="宋体" w:cs="宋体"/>
          <w:color w:val="auto"/>
          <w:spacing w:val="0"/>
          <w:sz w:val="21"/>
          <w:highlight w:val="none"/>
        </w:rPr>
        <w:t>成交通知书为合同的组成部分。</w:t>
      </w:r>
    </w:p>
    <w:p w14:paraId="4AB501D5">
      <w:pPr>
        <w:pStyle w:val="5"/>
        <w:spacing w:line="269" w:lineRule="exact"/>
        <w:ind w:left="0" w:leftChars="0" w:firstLine="464" w:firstLineChars="220"/>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 xml:space="preserve"> 25、签订合同</w:t>
      </w:r>
    </w:p>
    <w:p w14:paraId="37D1252C">
      <w:pPr>
        <w:pStyle w:val="36"/>
        <w:keepNext w:val="0"/>
        <w:keepLines/>
        <w:pageBreakBefore w:val="0"/>
        <w:widowControl w:val="0"/>
        <w:numPr>
          <w:ilvl w:val="0"/>
          <w:numId w:val="0"/>
        </w:numPr>
        <w:tabs>
          <w:tab w:val="left" w:pos="1568"/>
        </w:tabs>
        <w:kinsoku/>
        <w:wordWrap/>
        <w:overflowPunct/>
        <w:topLinePunct w:val="0"/>
        <w:autoSpaceDE w:val="0"/>
        <w:autoSpaceDN w:val="0"/>
        <w:bidi w:val="0"/>
        <w:adjustRightInd/>
        <w:snapToGrid/>
        <w:spacing w:before="100" w:after="0" w:line="418" w:lineRule="auto"/>
        <w:ind w:left="0" w:leftChars="0" w:right="459" w:rightChars="0" w:firstLine="462" w:firstLineChars="220"/>
        <w:jc w:val="left"/>
        <w:textAlignment w:val="auto"/>
        <w:rPr>
          <w:rFonts w:hint="eastAsia" w:ascii="宋体" w:hAnsi="宋体" w:eastAsia="宋体" w:cs="宋体"/>
          <w:b w:val="0"/>
          <w:bCs w:val="0"/>
          <w:color w:val="auto"/>
          <w:spacing w:val="0"/>
          <w:sz w:val="21"/>
          <w:szCs w:val="22"/>
          <w:lang w:val="en-US" w:eastAsia="zh-CN" w:bidi="ar-SA"/>
        </w:rPr>
      </w:pPr>
      <w:r>
        <w:rPr>
          <w:rFonts w:hint="eastAsia" w:ascii="宋体" w:hAnsi="宋体" w:eastAsia="宋体" w:cs="宋体"/>
          <w:b w:val="0"/>
          <w:bCs w:val="0"/>
          <w:color w:val="auto"/>
          <w:spacing w:val="0"/>
          <w:sz w:val="21"/>
          <w:szCs w:val="22"/>
          <w:lang w:val="en-US" w:eastAsia="zh-CN" w:bidi="ar-SA"/>
        </w:rPr>
        <w:t>25.1成交供应商在收到成交通知书后 25日历天内签订合同，应当在签订合同时向采购人出示相关证明材料，经采购人核验合格后方可签订合同。</w:t>
      </w:r>
    </w:p>
    <w:p w14:paraId="66DE669E">
      <w:pPr>
        <w:pStyle w:val="36"/>
        <w:keepNext w:val="0"/>
        <w:keepLines/>
        <w:pageBreakBefore w:val="0"/>
        <w:widowControl w:val="0"/>
        <w:numPr>
          <w:ilvl w:val="0"/>
          <w:numId w:val="0"/>
        </w:numPr>
        <w:tabs>
          <w:tab w:val="left" w:pos="1568"/>
        </w:tabs>
        <w:kinsoku/>
        <w:wordWrap/>
        <w:overflowPunct/>
        <w:topLinePunct w:val="0"/>
        <w:autoSpaceDE w:val="0"/>
        <w:autoSpaceDN w:val="0"/>
        <w:bidi w:val="0"/>
        <w:adjustRightInd/>
        <w:snapToGrid/>
        <w:spacing w:before="100" w:after="0" w:line="418" w:lineRule="auto"/>
        <w:ind w:left="0" w:leftChars="0" w:right="459" w:rightChars="0" w:firstLine="462" w:firstLineChars="220"/>
        <w:jc w:val="left"/>
        <w:textAlignment w:val="auto"/>
        <w:rPr>
          <w:rFonts w:hint="eastAsia" w:ascii="宋体" w:hAnsi="宋体" w:eastAsia="宋体" w:cs="宋体"/>
          <w:b w:val="0"/>
          <w:bCs w:val="0"/>
          <w:color w:val="auto"/>
          <w:spacing w:val="0"/>
          <w:sz w:val="21"/>
          <w:szCs w:val="22"/>
          <w:lang w:val="en-US" w:eastAsia="zh-CN" w:bidi="ar-SA"/>
        </w:rPr>
      </w:pPr>
      <w:r>
        <w:rPr>
          <w:rFonts w:hint="eastAsia" w:ascii="宋体" w:hAnsi="宋体" w:eastAsia="宋体" w:cs="宋体"/>
          <w:b w:val="0"/>
          <w:bCs w:val="0"/>
          <w:color w:val="auto"/>
          <w:spacing w:val="0"/>
          <w:sz w:val="21"/>
          <w:szCs w:val="22"/>
          <w:lang w:val="en-US" w:eastAsia="zh-CN" w:bidi="ar-SA"/>
        </w:rPr>
        <w:t>25.2签订合同时间：按成交通知书规定的时间与采购人签订政府采购合同。</w:t>
      </w:r>
    </w:p>
    <w:p w14:paraId="09BC24BE">
      <w:pPr>
        <w:pStyle w:val="36"/>
        <w:keepNext w:val="0"/>
        <w:keepLines/>
        <w:pageBreakBefore w:val="0"/>
        <w:widowControl w:val="0"/>
        <w:numPr>
          <w:ilvl w:val="0"/>
          <w:numId w:val="0"/>
        </w:numPr>
        <w:tabs>
          <w:tab w:val="left" w:pos="1568"/>
        </w:tabs>
        <w:kinsoku/>
        <w:wordWrap/>
        <w:overflowPunct/>
        <w:topLinePunct w:val="0"/>
        <w:autoSpaceDE w:val="0"/>
        <w:autoSpaceDN w:val="0"/>
        <w:bidi w:val="0"/>
        <w:adjustRightInd/>
        <w:snapToGrid/>
        <w:spacing w:before="100" w:after="0" w:line="418" w:lineRule="auto"/>
        <w:ind w:left="0" w:leftChars="0" w:right="459" w:rightChars="0" w:firstLine="462" w:firstLineChars="220"/>
        <w:jc w:val="left"/>
        <w:textAlignment w:val="auto"/>
        <w:rPr>
          <w:rFonts w:hint="eastAsia" w:ascii="宋体" w:hAnsi="宋体" w:eastAsia="宋体" w:cs="宋体"/>
          <w:b w:val="0"/>
          <w:bCs w:val="0"/>
          <w:color w:val="auto"/>
          <w:spacing w:val="0"/>
          <w:sz w:val="21"/>
          <w:szCs w:val="22"/>
          <w:lang w:val="en-US" w:eastAsia="zh-CN" w:bidi="ar-SA"/>
        </w:rPr>
      </w:pPr>
      <w:r>
        <w:rPr>
          <w:rFonts w:hint="eastAsia" w:ascii="宋体" w:hAnsi="宋体" w:eastAsia="宋体" w:cs="宋体"/>
          <w:b w:val="0"/>
          <w:bCs w:val="0"/>
          <w:color w:val="auto"/>
          <w:spacing w:val="0"/>
          <w:sz w:val="21"/>
          <w:szCs w:val="22"/>
          <w:lang w:val="en-US" w:eastAsia="zh-CN" w:bidi="ar-SA"/>
        </w:rPr>
        <w:t>25.3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16AF3EC8">
      <w:pPr>
        <w:pStyle w:val="5"/>
        <w:spacing w:line="269" w:lineRule="exact"/>
        <w:ind w:left="0" w:leftChars="0" w:firstLine="464" w:firstLineChars="220"/>
        <w:outlineLvl w:val="2"/>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 xml:space="preserve"> 26、履约保证金</w:t>
      </w:r>
    </w:p>
    <w:p w14:paraId="1AFCC7A6">
      <w:pPr>
        <w:pStyle w:val="11"/>
        <w:spacing w:line="269" w:lineRule="exact"/>
        <w:ind w:left="0" w:leftChars="0" w:right="0" w:firstLine="879" w:firstLineChars="419"/>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color w:val="auto"/>
          <w:spacing w:val="0"/>
          <w:sz w:val="21"/>
          <w:szCs w:val="22"/>
          <w:highlight w:val="none"/>
          <w:lang w:val="en-US" w:eastAsia="zh-CN" w:bidi="ar-SA"/>
        </w:rPr>
        <w:t>无。</w:t>
      </w:r>
    </w:p>
    <w:p w14:paraId="7CFE27D9">
      <w:pPr>
        <w:pStyle w:val="11"/>
        <w:spacing w:line="417" w:lineRule="auto"/>
        <w:ind w:left="0" w:leftChars="0" w:right="1355" w:firstLine="464" w:firstLineChars="220"/>
        <w:jc w:val="center"/>
        <w:outlineLvl w:val="1"/>
        <w:rPr>
          <w:rFonts w:hint="eastAsia" w:ascii="宋体" w:hAnsi="宋体" w:eastAsia="宋体" w:cs="宋体"/>
          <w:b/>
          <w:bCs w:val="0"/>
          <w:color w:val="auto"/>
          <w:spacing w:val="0"/>
          <w:sz w:val="21"/>
          <w:szCs w:val="22"/>
          <w:highlight w:val="none"/>
          <w:lang w:val="en-US" w:eastAsia="zh-CN" w:bidi="ar-SA"/>
        </w:rPr>
      </w:pPr>
      <w:r>
        <w:rPr>
          <w:rFonts w:hint="eastAsia" w:ascii="宋体" w:hAnsi="宋体" w:eastAsia="宋体" w:cs="宋体"/>
          <w:b/>
          <w:bCs w:val="0"/>
          <w:color w:val="auto"/>
          <w:spacing w:val="0"/>
          <w:sz w:val="21"/>
          <w:szCs w:val="22"/>
          <w:highlight w:val="none"/>
          <w:lang w:val="en-US" w:eastAsia="zh-CN" w:bidi="ar-SA"/>
        </w:rPr>
        <w:t>七、其他事项</w:t>
      </w:r>
    </w:p>
    <w:p w14:paraId="69741116">
      <w:pPr>
        <w:pStyle w:val="11"/>
        <w:spacing w:line="417" w:lineRule="auto"/>
        <w:ind w:left="0" w:leftChars="0" w:right="1355" w:firstLine="464" w:firstLineChars="220"/>
        <w:outlineLvl w:val="2"/>
        <w:rPr>
          <w:rFonts w:hint="eastAsia" w:ascii="宋体" w:hAnsi="宋体" w:eastAsia="宋体" w:cs="宋体"/>
          <w:b/>
          <w:color w:val="auto"/>
          <w:spacing w:val="0"/>
          <w:sz w:val="15"/>
          <w:highlight w:val="none"/>
        </w:rPr>
      </w:pPr>
      <w:r>
        <w:rPr>
          <w:rFonts w:hint="eastAsia" w:ascii="宋体" w:hAnsi="宋体" w:eastAsia="宋体" w:cs="宋体"/>
          <w:b/>
          <w:bCs w:val="0"/>
          <w:color w:val="auto"/>
          <w:spacing w:val="0"/>
          <w:sz w:val="21"/>
          <w:szCs w:val="22"/>
          <w:highlight w:val="none"/>
          <w:lang w:val="en-US" w:eastAsia="zh-CN" w:bidi="ar-SA"/>
        </w:rPr>
        <w:t>27、采购代理服务费</w:t>
      </w:r>
    </w:p>
    <w:p w14:paraId="7B98592A">
      <w:pPr>
        <w:pStyle w:val="11"/>
        <w:spacing w:line="417" w:lineRule="auto"/>
        <w:ind w:left="0" w:leftChars="0" w:right="220" w:firstLine="462" w:firstLineChars="220"/>
        <w:jc w:val="both"/>
        <w:outlineLvl w:val="9"/>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27.1 领取成交通知书前，成交人应向采购代理机构一次性付清成交服务费，否则，采购代理机构将视之为违约，取消该成交决定。成交服务费参考国家发展计划委员会文件关于印发《招标代理服务收费管理暂行办法》的通知（计价格</w:t>
      </w:r>
      <w:r>
        <w:rPr>
          <w:rFonts w:hint="eastAsia" w:ascii="宋体" w:hAnsi="宋体" w:eastAsia="宋体" w:cs="宋体"/>
          <w:b w:val="0"/>
          <w:bCs w:val="0"/>
          <w:color w:val="auto"/>
          <w:spacing w:val="0"/>
          <w:sz w:val="21"/>
          <w:szCs w:val="21"/>
          <w:highlight w:val="none"/>
          <w:lang w:val="en-US" w:eastAsia="zh-CN" w:bidi="ar-SA"/>
        </w:rPr>
        <w:t>〔2002〕1980号）和《国家发展改革委关于降低部分建设项目收费标准规范收费行为等有关问题的通知》（发改价格〔2011〕534号）“服务类”执行。采购代理服务费缴纳帐户如下：</w:t>
      </w:r>
    </w:p>
    <w:p w14:paraId="5326A683">
      <w:pPr>
        <w:pStyle w:val="11"/>
        <w:spacing w:line="417" w:lineRule="auto"/>
        <w:ind w:left="0" w:leftChars="0" w:right="1355" w:firstLine="462" w:firstLineChars="220"/>
        <w:outlineLvl w:val="9"/>
        <w:rPr>
          <w:rFonts w:hint="eastAsia" w:ascii="宋体" w:hAnsi="宋体" w:eastAsia="宋体" w:cs="宋体"/>
          <w:b w:val="0"/>
          <w:bCs w:val="0"/>
          <w:color w:val="auto"/>
          <w:spacing w:val="0"/>
          <w:sz w:val="21"/>
          <w:szCs w:val="22"/>
          <w:highlight w:val="none"/>
          <w:lang w:val="en-US" w:eastAsia="zh-CN" w:bidi="ar-SA"/>
        </w:rPr>
      </w:pPr>
      <w:r>
        <w:rPr>
          <w:rFonts w:hint="eastAsia" w:ascii="宋体" w:hAnsi="宋体" w:eastAsia="宋体" w:cs="宋体"/>
          <w:b w:val="0"/>
          <w:bCs w:val="0"/>
          <w:color w:val="auto"/>
          <w:spacing w:val="0"/>
          <w:sz w:val="21"/>
          <w:szCs w:val="22"/>
          <w:highlight w:val="none"/>
          <w:lang w:val="en-US" w:eastAsia="zh-CN" w:bidi="ar-SA"/>
        </w:rPr>
        <w:t xml:space="preserve">账户名称：泰宇建筑工程技术咨询有限公司贵港分公司  </w:t>
      </w:r>
    </w:p>
    <w:p w14:paraId="2380C155">
      <w:pPr>
        <w:pStyle w:val="11"/>
        <w:spacing w:line="417" w:lineRule="auto"/>
        <w:ind w:left="0" w:leftChars="0" w:right="1355" w:firstLine="462" w:firstLineChars="220"/>
        <w:outlineLvl w:val="9"/>
        <w:rPr>
          <w:rFonts w:hint="eastAsia" w:ascii="宋体" w:hAnsi="宋体" w:eastAsia="宋体" w:cs="宋体"/>
          <w:b w:val="0"/>
          <w:bCs w:val="0"/>
          <w:color w:val="auto"/>
          <w:spacing w:val="0"/>
          <w:sz w:val="21"/>
          <w:szCs w:val="22"/>
          <w:highlight w:val="none"/>
          <w:lang w:val="en-US" w:eastAsia="zh-CN" w:bidi="ar-SA"/>
        </w:rPr>
      </w:pPr>
      <w:r>
        <w:rPr>
          <w:rFonts w:hint="eastAsia" w:ascii="宋体" w:hAnsi="宋体" w:eastAsia="宋体" w:cs="宋体"/>
          <w:b w:val="0"/>
          <w:bCs w:val="0"/>
          <w:color w:val="auto"/>
          <w:spacing w:val="0"/>
          <w:sz w:val="21"/>
          <w:szCs w:val="22"/>
          <w:highlight w:val="none"/>
          <w:lang w:val="en-US" w:eastAsia="zh-CN" w:bidi="ar-SA"/>
        </w:rPr>
        <w:t>开户银行：中国建设银行股份有限公司贵港科技支行</w:t>
      </w:r>
    </w:p>
    <w:p w14:paraId="2C6E4AF4">
      <w:pPr>
        <w:pStyle w:val="11"/>
        <w:spacing w:line="417" w:lineRule="auto"/>
        <w:ind w:left="0" w:leftChars="0" w:right="1355" w:firstLine="462" w:firstLineChars="220"/>
        <w:outlineLvl w:val="9"/>
        <w:rPr>
          <w:rFonts w:hint="eastAsia" w:ascii="宋体" w:hAnsi="宋体" w:eastAsia="宋体" w:cs="宋体"/>
          <w:b w:val="0"/>
          <w:bCs w:val="0"/>
          <w:color w:val="auto"/>
          <w:spacing w:val="0"/>
          <w:sz w:val="21"/>
          <w:szCs w:val="22"/>
          <w:highlight w:val="none"/>
          <w:lang w:val="en-US" w:eastAsia="zh-CN" w:bidi="ar-SA"/>
        </w:rPr>
      </w:pPr>
      <w:r>
        <w:rPr>
          <w:rFonts w:hint="eastAsia" w:ascii="宋体" w:hAnsi="宋体" w:eastAsia="宋体" w:cs="宋体"/>
          <w:b w:val="0"/>
          <w:bCs w:val="0"/>
          <w:color w:val="auto"/>
          <w:spacing w:val="0"/>
          <w:sz w:val="21"/>
          <w:szCs w:val="22"/>
          <w:highlight w:val="none"/>
          <w:lang w:val="en-US" w:eastAsia="zh-CN" w:bidi="ar-SA"/>
        </w:rPr>
        <w:t>帐    号：45050175009000000252</w:t>
      </w:r>
    </w:p>
    <w:p w14:paraId="50646A60">
      <w:pPr>
        <w:pStyle w:val="11"/>
        <w:spacing w:line="417" w:lineRule="auto"/>
        <w:ind w:left="0" w:leftChars="0" w:right="1355" w:firstLine="464" w:firstLineChars="220"/>
        <w:outlineLvl w:val="2"/>
        <w:rPr>
          <w:rFonts w:hint="eastAsia" w:ascii="宋体" w:hAnsi="宋体" w:eastAsia="宋体" w:cs="宋体"/>
          <w:b/>
          <w:color w:val="auto"/>
          <w:spacing w:val="0"/>
          <w:sz w:val="15"/>
          <w:highlight w:val="none"/>
        </w:rPr>
      </w:pPr>
      <w:r>
        <w:rPr>
          <w:rFonts w:hint="eastAsia" w:ascii="宋体" w:hAnsi="宋体" w:eastAsia="宋体" w:cs="宋体"/>
          <w:b/>
          <w:bCs w:val="0"/>
          <w:color w:val="auto"/>
          <w:spacing w:val="0"/>
          <w:sz w:val="21"/>
          <w:szCs w:val="22"/>
          <w:highlight w:val="none"/>
          <w:lang w:val="en-US" w:eastAsia="zh-CN" w:bidi="ar-SA"/>
        </w:rPr>
        <w:t>28、解释权</w:t>
      </w:r>
    </w:p>
    <w:p w14:paraId="200E553A">
      <w:pPr>
        <w:pStyle w:val="36"/>
        <w:numPr>
          <w:ilvl w:val="0"/>
          <w:numId w:val="0"/>
        </w:numPr>
        <w:tabs>
          <w:tab w:val="left" w:pos="988"/>
        </w:tabs>
        <w:spacing w:before="0" w:after="0" w:line="240" w:lineRule="auto"/>
        <w:ind w:left="0" w:leftChars="0" w:right="0" w:rightChars="0" w:firstLine="462" w:firstLineChars="220"/>
        <w:jc w:val="left"/>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28.1本单一来源采购文件是根据《中华人民共和国政府采购法》《政府采购非招标采购方式管理办法》</w:t>
      </w:r>
    </w:p>
    <w:p w14:paraId="3CAF6592">
      <w:pPr>
        <w:pStyle w:val="11"/>
        <w:spacing w:before="7"/>
        <w:ind w:left="0" w:leftChars="0" w:firstLine="462" w:firstLineChars="220"/>
        <w:rPr>
          <w:rFonts w:hint="eastAsia" w:ascii="宋体" w:hAnsi="宋体" w:eastAsia="宋体" w:cs="宋体"/>
          <w:color w:val="auto"/>
          <w:spacing w:val="0"/>
          <w:sz w:val="21"/>
          <w:szCs w:val="21"/>
          <w:highlight w:val="none"/>
          <w:lang w:val="en-US" w:eastAsia="zh-CN" w:bidi="ar-SA"/>
        </w:rPr>
      </w:pPr>
    </w:p>
    <w:p w14:paraId="4D23533C">
      <w:pPr>
        <w:pStyle w:val="11"/>
        <w:ind w:left="0" w:leftChars="0" w:firstLine="462" w:firstLineChars="220"/>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（财政部第 74 号令）及参照国际惯例编制，解释权属本采购代理机构。</w:t>
      </w:r>
    </w:p>
    <w:p w14:paraId="7DB303DE">
      <w:pPr>
        <w:pStyle w:val="3"/>
        <w:tabs>
          <w:tab w:val="left" w:pos="1624"/>
        </w:tabs>
        <w:ind w:left="0" w:leftChars="0" w:firstLine="755" w:firstLineChars="220"/>
        <w:outlineLvl w:val="0"/>
        <w:rPr>
          <w:rFonts w:hint="eastAsia" w:ascii="宋体" w:hAnsi="宋体" w:eastAsia="宋体" w:cs="宋体"/>
          <w:color w:val="auto"/>
          <w:spacing w:val="0"/>
          <w:highlight w:val="none"/>
        </w:rPr>
      </w:pPr>
      <w:bookmarkStart w:id="31" w:name="_Toc19182"/>
      <w:r>
        <w:rPr>
          <w:rFonts w:hint="eastAsia" w:ascii="宋体" w:hAnsi="宋体" w:eastAsia="宋体" w:cs="宋体"/>
          <w:color w:val="auto"/>
          <w:spacing w:val="0"/>
          <w:w w:val="95"/>
          <w:highlight w:val="none"/>
        </w:rPr>
        <w:br w:type="page"/>
      </w:r>
      <w:r>
        <w:rPr>
          <w:rFonts w:hint="eastAsia" w:ascii="宋体" w:hAnsi="宋体" w:eastAsia="宋体" w:cs="宋体"/>
          <w:color w:val="auto"/>
          <w:spacing w:val="0"/>
          <w:w w:val="95"/>
          <w:highlight w:val="none"/>
        </w:rPr>
        <w:t>第三章</w:t>
      </w:r>
      <w:r>
        <w:rPr>
          <w:rFonts w:hint="eastAsia" w:ascii="宋体" w:hAnsi="宋体" w:eastAsia="宋体" w:cs="宋体"/>
          <w:color w:val="auto"/>
          <w:spacing w:val="0"/>
          <w:highlight w:val="none"/>
        </w:rPr>
        <w:tab/>
      </w:r>
      <w:r>
        <w:rPr>
          <w:rFonts w:hint="eastAsia" w:cs="宋体"/>
          <w:color w:val="auto"/>
          <w:spacing w:val="0"/>
          <w:highlight w:val="none"/>
          <w:lang w:val="en-US" w:eastAsia="zh-CN"/>
        </w:rPr>
        <w:t>采购</w:t>
      </w:r>
      <w:r>
        <w:rPr>
          <w:rFonts w:hint="eastAsia" w:ascii="宋体" w:hAnsi="宋体" w:eastAsia="宋体" w:cs="宋体"/>
          <w:color w:val="auto"/>
          <w:spacing w:val="0"/>
          <w:w w:val="95"/>
          <w:highlight w:val="none"/>
        </w:rPr>
        <w:t>服务需求</w:t>
      </w:r>
      <w:bookmarkEnd w:id="31"/>
    </w:p>
    <w:p w14:paraId="15F266A0">
      <w:pPr>
        <w:pStyle w:val="11"/>
        <w:spacing w:before="7"/>
        <w:ind w:left="0" w:leftChars="0" w:firstLine="462" w:firstLineChars="220"/>
        <w:rPr>
          <w:rFonts w:hint="eastAsia" w:ascii="宋体" w:hAnsi="宋体" w:eastAsia="宋体" w:cs="宋体"/>
          <w:color w:val="auto"/>
          <w:spacing w:val="0"/>
          <w:sz w:val="21"/>
          <w:szCs w:val="21"/>
          <w:lang w:val="en-US" w:eastAsia="zh-CN" w:bidi="ar-SA"/>
        </w:rPr>
      </w:pPr>
    </w:p>
    <w:p w14:paraId="126736FB">
      <w:pPr>
        <w:pStyle w:val="11"/>
        <w:spacing w:before="7"/>
        <w:ind w:left="0" w:leftChars="0" w:firstLine="528" w:firstLineChars="220"/>
        <w:rPr>
          <w:rFonts w:hint="eastAsia" w:ascii="宋体" w:hAnsi="宋体" w:eastAsia="宋体" w:cs="宋体"/>
          <w:color w:val="auto"/>
          <w:spacing w:val="0"/>
          <w:sz w:val="24"/>
          <w:szCs w:val="24"/>
          <w:lang w:val="en-US" w:eastAsia="zh-CN" w:bidi="ar-SA"/>
        </w:rPr>
      </w:pPr>
      <w:r>
        <w:rPr>
          <w:rFonts w:hint="eastAsia" w:ascii="宋体" w:hAnsi="宋体" w:eastAsia="宋体" w:cs="宋体"/>
          <w:color w:val="auto"/>
          <w:spacing w:val="0"/>
          <w:sz w:val="24"/>
          <w:szCs w:val="24"/>
          <w:lang w:val="en-US" w:eastAsia="zh-CN" w:bidi="ar-SA"/>
        </w:rPr>
        <w:t>注：本项目1、2标项按中小企业划分标准所属行业：</w:t>
      </w:r>
      <w:r>
        <w:rPr>
          <w:rFonts w:hint="eastAsia" w:ascii="宋体" w:hAnsi="宋体" w:eastAsia="宋体" w:cs="宋体"/>
          <w:color w:val="auto"/>
          <w:spacing w:val="0"/>
          <w:sz w:val="24"/>
          <w:szCs w:val="24"/>
          <w:u w:val="single"/>
          <w:lang w:val="en-US" w:eastAsia="zh-CN" w:bidi="ar-SA"/>
        </w:rPr>
        <w:t>软件和信息技术服务业</w:t>
      </w:r>
      <w:r>
        <w:rPr>
          <w:rFonts w:hint="eastAsia" w:ascii="宋体" w:hAnsi="宋体" w:eastAsia="宋体" w:cs="宋体"/>
          <w:color w:val="auto"/>
          <w:spacing w:val="0"/>
          <w:sz w:val="24"/>
          <w:szCs w:val="24"/>
          <w:lang w:val="en-US" w:eastAsia="zh-CN" w:bidi="ar-SA"/>
        </w:rPr>
        <w:t>。</w:t>
      </w:r>
    </w:p>
    <w:p w14:paraId="4BE785B1">
      <w:pPr>
        <w:pStyle w:val="4"/>
        <w:ind w:leftChars="0" w:firstLine="707" w:firstLineChars="220"/>
        <w:outlineLvl w:val="1"/>
        <w:rPr>
          <w:rFonts w:hint="eastAsia" w:ascii="宋体" w:hAnsi="宋体" w:eastAsia="宋体" w:cs="宋体"/>
          <w:color w:val="auto"/>
          <w:spacing w:val="0"/>
          <w:highlight w:val="none"/>
          <w:lang w:val="en-US" w:eastAsia="zh-CN"/>
        </w:rPr>
      </w:pPr>
      <w:r>
        <w:rPr>
          <w:rFonts w:hint="eastAsia" w:cs="宋体"/>
          <w:color w:val="auto"/>
          <w:spacing w:val="0"/>
          <w:highlight w:val="none"/>
          <w:lang w:val="en-US" w:eastAsia="zh-CN"/>
        </w:rPr>
        <w:t>1</w:t>
      </w:r>
      <w:r>
        <w:rPr>
          <w:rFonts w:hint="eastAsia" w:ascii="宋体" w:hAnsi="宋体" w:eastAsia="宋体" w:cs="宋体"/>
          <w:color w:val="auto"/>
          <w:spacing w:val="0"/>
          <w:highlight w:val="none"/>
          <w:lang w:val="en-US" w:eastAsia="zh-CN"/>
        </w:rPr>
        <w:t>分标：服务内容</w:t>
      </w:r>
    </w:p>
    <w:p w14:paraId="31F62B77">
      <w:pPr>
        <w:bidi w:val="0"/>
        <w:spacing w:line="360" w:lineRule="auto"/>
        <w:outlineLvl w:val="1"/>
        <w:rPr>
          <w:rFonts w:hint="default" w:ascii="宋体" w:hAnsi="宋体" w:eastAsia="宋体" w:cs="宋体"/>
          <w:color w:val="auto"/>
          <w:spacing w:val="0"/>
          <w:sz w:val="21"/>
          <w:szCs w:val="21"/>
          <w:lang w:val="en-US"/>
        </w:rPr>
      </w:pPr>
      <w:r>
        <w:rPr>
          <w:rFonts w:hint="eastAsia" w:ascii="宋体" w:hAnsi="宋体" w:eastAsia="宋体" w:cs="宋体"/>
          <w:b/>
          <w:bCs/>
          <w:color w:val="auto"/>
          <w:spacing w:val="0"/>
          <w:sz w:val="21"/>
          <w:szCs w:val="21"/>
          <w:lang w:val="en-US" w:eastAsia="zh-CN"/>
        </w:rPr>
        <w:t>一、标项名称:</w:t>
      </w:r>
      <w:r>
        <w:rPr>
          <w:rFonts w:hint="eastAsia" w:cs="宋体"/>
          <w:b w:val="0"/>
          <w:bCs w:val="0"/>
          <w:color w:val="auto"/>
          <w:spacing w:val="0"/>
          <w:sz w:val="21"/>
          <w:szCs w:val="21"/>
          <w:lang w:val="en-US" w:eastAsia="zh-CN"/>
        </w:rPr>
        <w:t>实验室信息管理系统升级服务</w:t>
      </w:r>
    </w:p>
    <w:p w14:paraId="578CA831">
      <w:pPr>
        <w:bidi w:val="0"/>
        <w:spacing w:line="360" w:lineRule="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lang w:val="en-US" w:eastAsia="zh-CN"/>
        </w:rPr>
        <w:t>二、预算金额：</w:t>
      </w:r>
      <w:r>
        <w:rPr>
          <w:rFonts w:hint="eastAsia" w:ascii="宋体" w:hAnsi="宋体" w:eastAsia="宋体" w:cs="宋体"/>
          <w:color w:val="auto"/>
          <w:spacing w:val="0"/>
          <w:sz w:val="21"/>
          <w:szCs w:val="21"/>
          <w:lang w:val="en-US" w:eastAsia="zh-CN"/>
        </w:rPr>
        <w:t>人民币</w:t>
      </w:r>
      <w:r>
        <w:rPr>
          <w:rFonts w:hint="eastAsia" w:cs="宋体"/>
          <w:color w:val="auto"/>
          <w:spacing w:val="0"/>
          <w:sz w:val="21"/>
          <w:szCs w:val="21"/>
          <w:lang w:val="en-US" w:eastAsia="zh-CN"/>
        </w:rPr>
        <w:t>陆拾伍万元整</w:t>
      </w:r>
      <w:r>
        <w:rPr>
          <w:rFonts w:hint="eastAsia" w:ascii="宋体" w:hAnsi="宋体" w:eastAsia="宋体" w:cs="宋体"/>
          <w:color w:val="auto"/>
          <w:spacing w:val="0"/>
          <w:sz w:val="21"/>
          <w:szCs w:val="21"/>
          <w:lang w:val="en-US" w:eastAsia="zh-CN"/>
        </w:rPr>
        <w:t>（¥</w:t>
      </w:r>
      <w:r>
        <w:rPr>
          <w:rFonts w:hint="eastAsia" w:cs="宋体"/>
          <w:color w:val="auto"/>
          <w:spacing w:val="0"/>
          <w:sz w:val="21"/>
          <w:szCs w:val="21"/>
          <w:lang w:val="en-US" w:eastAsia="zh-CN"/>
        </w:rPr>
        <w:t>650000.00</w:t>
      </w:r>
      <w:r>
        <w:rPr>
          <w:rFonts w:hint="eastAsia" w:ascii="宋体" w:hAnsi="宋体" w:eastAsia="宋体" w:cs="宋体"/>
          <w:color w:val="auto"/>
          <w:spacing w:val="0"/>
          <w:sz w:val="21"/>
          <w:szCs w:val="21"/>
          <w:lang w:eastAsia="zh-CN"/>
        </w:rPr>
        <w:t>元）</w:t>
      </w:r>
      <w:r>
        <w:rPr>
          <w:rFonts w:hint="eastAsia" w:ascii="宋体" w:hAnsi="宋体" w:eastAsia="宋体" w:cs="宋体"/>
          <w:color w:val="auto"/>
          <w:spacing w:val="0"/>
          <w:sz w:val="21"/>
          <w:szCs w:val="21"/>
        </w:rPr>
        <w:t>。</w:t>
      </w:r>
    </w:p>
    <w:p w14:paraId="6A839603">
      <w:pPr>
        <w:bidi w:val="0"/>
        <w:spacing w:line="360" w:lineRule="auto"/>
        <w:rPr>
          <w:rFonts w:hint="eastAsia" w:ascii="宋体" w:hAnsi="宋体" w:eastAsia="宋体" w:cs="宋体"/>
          <w:b/>
          <w:bCs/>
          <w:color w:val="auto"/>
          <w:spacing w:val="0"/>
          <w:sz w:val="21"/>
          <w:szCs w:val="21"/>
        </w:rPr>
      </w:pPr>
      <w:r>
        <w:rPr>
          <w:rFonts w:hint="eastAsia" w:ascii="宋体" w:hAnsi="宋体" w:eastAsia="宋体" w:cs="宋体"/>
          <w:b/>
          <w:bCs/>
          <w:color w:val="auto"/>
          <w:spacing w:val="0"/>
          <w:sz w:val="21"/>
          <w:szCs w:val="21"/>
        </w:rPr>
        <w:t>三</w:t>
      </w:r>
      <w:r>
        <w:rPr>
          <w:rFonts w:hint="eastAsia" w:ascii="宋体" w:hAnsi="宋体" w:eastAsia="宋体" w:cs="宋体"/>
          <w:b/>
          <w:bCs/>
          <w:color w:val="auto"/>
          <w:spacing w:val="0"/>
          <w:sz w:val="21"/>
          <w:szCs w:val="21"/>
          <w:lang w:val="en-US" w:eastAsia="zh-CN"/>
        </w:rPr>
        <w:t>、服务内容：</w:t>
      </w:r>
    </w:p>
    <w:p w14:paraId="0281BE67">
      <w:pPr>
        <w:bidi w:val="0"/>
        <w:spacing w:line="360" w:lineRule="auto"/>
        <w:ind w:firstLine="210" w:firstLineChars="10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1.服务期限：</w:t>
      </w:r>
      <w:r>
        <w:rPr>
          <w:rFonts w:hint="eastAsia" w:cs="宋体"/>
          <w:color w:val="auto"/>
          <w:spacing w:val="0"/>
          <w:sz w:val="21"/>
          <w:szCs w:val="21"/>
          <w:lang w:val="en-US" w:eastAsia="zh-CN"/>
        </w:rPr>
        <w:t>在合同签订后 6个月内完成系统升级，并通过医院组织的验收测试</w:t>
      </w:r>
      <w:r>
        <w:rPr>
          <w:rFonts w:hint="eastAsia" w:ascii="宋体" w:hAnsi="宋体" w:eastAsia="宋体" w:cs="宋体"/>
          <w:color w:val="auto"/>
          <w:spacing w:val="0"/>
          <w:sz w:val="21"/>
          <w:szCs w:val="21"/>
          <w:lang w:val="en-US" w:eastAsia="zh-CN"/>
        </w:rPr>
        <w:t xml:space="preserve"> 。</w:t>
      </w:r>
    </w:p>
    <w:p w14:paraId="7BD4185E">
      <w:pPr>
        <w:bidi w:val="0"/>
        <w:spacing w:line="360" w:lineRule="auto"/>
        <w:ind w:firstLine="210" w:firstLineChars="100"/>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2.采购服务需求表：</w:t>
      </w:r>
    </w:p>
    <w:tbl>
      <w:tblPr>
        <w:tblStyle w:val="21"/>
        <w:tblW w:w="4999" w:type="pct"/>
        <w:tblInd w:w="0" w:type="dxa"/>
        <w:tblLayout w:type="fixed"/>
        <w:tblCellMar>
          <w:top w:w="0" w:type="dxa"/>
          <w:left w:w="108" w:type="dxa"/>
          <w:bottom w:w="0" w:type="dxa"/>
          <w:right w:w="108" w:type="dxa"/>
        </w:tblCellMar>
      </w:tblPr>
      <w:tblGrid>
        <w:gridCol w:w="1310"/>
        <w:gridCol w:w="3032"/>
        <w:gridCol w:w="5622"/>
      </w:tblGrid>
      <w:tr w14:paraId="3595E143">
        <w:tblPrEx>
          <w:tblCellMar>
            <w:top w:w="0" w:type="dxa"/>
            <w:left w:w="108" w:type="dxa"/>
            <w:bottom w:w="0" w:type="dxa"/>
            <w:right w:w="108" w:type="dxa"/>
          </w:tblCellMar>
        </w:tblPrEx>
        <w:trPr>
          <w:trHeight w:val="615" w:hRule="atLeast"/>
        </w:trPr>
        <w:tc>
          <w:tcPr>
            <w:tcW w:w="1310" w:type="dxa"/>
            <w:tcBorders>
              <w:top w:val="single" w:color="auto" w:sz="4" w:space="0"/>
              <w:left w:val="single" w:color="auto" w:sz="4" w:space="0"/>
              <w:bottom w:val="single" w:color="auto" w:sz="4" w:space="0"/>
              <w:right w:val="single" w:color="auto" w:sz="4" w:space="0"/>
            </w:tcBorders>
            <w:shd w:val="clear" w:color="auto" w:fill="BFBFBF"/>
            <w:vAlign w:val="center"/>
          </w:tcPr>
          <w:p w14:paraId="48A0B2A0">
            <w:pPr>
              <w:spacing w:line="360" w:lineRule="auto"/>
              <w:jc w:val="center"/>
              <w:rPr>
                <w:rFonts w:hint="eastAsia" w:ascii="宋体" w:hAnsi="宋体" w:eastAsia="宋体" w:cs="宋体"/>
                <w:b/>
                <w:color w:val="auto"/>
                <w:spacing w:val="0"/>
                <w:kern w:val="0"/>
                <w:sz w:val="21"/>
                <w:szCs w:val="21"/>
                <w:lang w:val="en-US" w:eastAsia="zh-CN"/>
              </w:rPr>
            </w:pPr>
            <w:r>
              <w:rPr>
                <w:rFonts w:hint="eastAsia" w:ascii="宋体" w:hAnsi="宋体" w:eastAsia="宋体" w:cs="宋体"/>
                <w:b/>
                <w:color w:val="auto"/>
                <w:spacing w:val="0"/>
                <w:kern w:val="0"/>
                <w:sz w:val="21"/>
                <w:szCs w:val="21"/>
                <w:lang w:val="en-US" w:eastAsia="zh-CN"/>
              </w:rPr>
              <w:t>序号</w:t>
            </w:r>
          </w:p>
        </w:tc>
        <w:tc>
          <w:tcPr>
            <w:tcW w:w="3032" w:type="dxa"/>
            <w:tcBorders>
              <w:top w:val="single" w:color="auto" w:sz="4" w:space="0"/>
              <w:left w:val="single" w:color="auto" w:sz="4" w:space="0"/>
              <w:bottom w:val="single" w:color="auto" w:sz="4" w:space="0"/>
              <w:right w:val="single" w:color="auto" w:sz="4" w:space="0"/>
            </w:tcBorders>
            <w:shd w:val="clear" w:color="auto" w:fill="BFBFBF"/>
            <w:vAlign w:val="center"/>
          </w:tcPr>
          <w:p w14:paraId="2567775A">
            <w:pPr>
              <w:spacing w:line="360" w:lineRule="auto"/>
              <w:jc w:val="center"/>
              <w:rPr>
                <w:rFonts w:hint="eastAsia" w:ascii="宋体" w:hAnsi="宋体" w:eastAsia="宋体" w:cs="宋体"/>
                <w:b/>
                <w:color w:val="auto"/>
                <w:spacing w:val="0"/>
                <w:kern w:val="0"/>
                <w:sz w:val="21"/>
                <w:szCs w:val="21"/>
              </w:rPr>
            </w:pPr>
            <w:r>
              <w:rPr>
                <w:rFonts w:hint="eastAsia" w:ascii="宋体" w:hAnsi="宋体" w:eastAsia="宋体" w:cs="宋体"/>
                <w:b/>
                <w:color w:val="auto"/>
                <w:spacing w:val="0"/>
                <w:kern w:val="0"/>
                <w:sz w:val="21"/>
                <w:szCs w:val="21"/>
              </w:rPr>
              <w:t>系统名称</w:t>
            </w:r>
          </w:p>
        </w:tc>
        <w:tc>
          <w:tcPr>
            <w:tcW w:w="5622" w:type="dxa"/>
            <w:tcBorders>
              <w:top w:val="single" w:color="auto" w:sz="4" w:space="0"/>
              <w:left w:val="nil"/>
              <w:bottom w:val="single" w:color="auto" w:sz="4" w:space="0"/>
              <w:right w:val="single" w:color="auto" w:sz="4" w:space="0"/>
            </w:tcBorders>
            <w:shd w:val="clear" w:color="auto" w:fill="BFBFBF"/>
            <w:vAlign w:val="center"/>
          </w:tcPr>
          <w:p w14:paraId="16E6C861">
            <w:pPr>
              <w:spacing w:line="360" w:lineRule="auto"/>
              <w:jc w:val="center"/>
              <w:rPr>
                <w:rFonts w:hint="eastAsia" w:ascii="宋体" w:hAnsi="宋体" w:eastAsia="宋体" w:cs="宋体"/>
                <w:b/>
                <w:color w:val="auto"/>
                <w:spacing w:val="0"/>
                <w:kern w:val="0"/>
                <w:sz w:val="21"/>
                <w:szCs w:val="21"/>
              </w:rPr>
            </w:pPr>
            <w:r>
              <w:rPr>
                <w:rFonts w:hint="eastAsia" w:ascii="宋体" w:hAnsi="宋体" w:eastAsia="宋体" w:cs="宋体"/>
                <w:b/>
                <w:color w:val="auto"/>
                <w:spacing w:val="0"/>
                <w:kern w:val="0"/>
                <w:sz w:val="21"/>
                <w:szCs w:val="21"/>
              </w:rPr>
              <w:t>模块明细</w:t>
            </w:r>
          </w:p>
        </w:tc>
      </w:tr>
      <w:tr w14:paraId="344EF2ED">
        <w:tblPrEx>
          <w:tblCellMar>
            <w:top w:w="0" w:type="dxa"/>
            <w:left w:w="108" w:type="dxa"/>
            <w:bottom w:w="0" w:type="dxa"/>
            <w:right w:w="108" w:type="dxa"/>
          </w:tblCellMar>
        </w:tblPrEx>
        <w:trPr>
          <w:trHeight w:val="435"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5E10736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583081FC">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标本采集</w:t>
            </w:r>
          </w:p>
        </w:tc>
        <w:tc>
          <w:tcPr>
            <w:tcW w:w="5622" w:type="dxa"/>
            <w:tcBorders>
              <w:top w:val="single" w:color="auto" w:sz="4" w:space="0"/>
              <w:left w:val="single" w:color="auto" w:sz="4" w:space="0"/>
              <w:bottom w:val="single" w:color="auto" w:sz="4" w:space="0"/>
              <w:right w:val="single" w:color="auto" w:sz="4" w:space="0"/>
            </w:tcBorders>
            <w:vAlign w:val="center"/>
          </w:tcPr>
          <w:p w14:paraId="22079E69">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门诊条码打印</w:t>
            </w:r>
          </w:p>
        </w:tc>
      </w:tr>
      <w:tr w14:paraId="68237ED7">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D65289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753537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84F158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住院条码打印</w:t>
            </w:r>
          </w:p>
        </w:tc>
      </w:tr>
      <w:tr w14:paraId="04D6C2E9">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D4D0AB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B5EB66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3784C9">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体检条码打印</w:t>
            </w:r>
          </w:p>
        </w:tc>
      </w:tr>
      <w:tr w14:paraId="1F49FF59">
        <w:tblPrEx>
          <w:tblCellMar>
            <w:top w:w="0" w:type="dxa"/>
            <w:left w:w="108" w:type="dxa"/>
            <w:bottom w:w="0" w:type="dxa"/>
            <w:right w:w="108" w:type="dxa"/>
          </w:tblCellMar>
        </w:tblPrEx>
        <w:trPr>
          <w:trHeight w:val="330"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AFB346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48218D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2998C0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团体体检验条码打印</w:t>
            </w:r>
          </w:p>
        </w:tc>
      </w:tr>
      <w:tr w14:paraId="42D35660">
        <w:tblPrEx>
          <w:tblCellMar>
            <w:top w:w="0" w:type="dxa"/>
            <w:left w:w="108" w:type="dxa"/>
            <w:bottom w:w="0" w:type="dxa"/>
            <w:right w:w="108" w:type="dxa"/>
          </w:tblCellMar>
        </w:tblPrEx>
        <w:trPr>
          <w:trHeight w:val="330"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4648A80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2</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7092A2D9">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标本流转</w:t>
            </w:r>
          </w:p>
        </w:tc>
        <w:tc>
          <w:tcPr>
            <w:tcW w:w="5622" w:type="dxa"/>
            <w:tcBorders>
              <w:top w:val="single" w:color="auto" w:sz="4" w:space="0"/>
              <w:left w:val="single" w:color="auto" w:sz="4" w:space="0"/>
              <w:bottom w:val="single" w:color="auto" w:sz="4" w:space="0"/>
              <w:right w:val="single" w:color="auto" w:sz="4" w:space="0"/>
            </w:tcBorders>
            <w:vAlign w:val="center"/>
          </w:tcPr>
          <w:p w14:paraId="6667071D">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标本送检</w:t>
            </w:r>
          </w:p>
        </w:tc>
      </w:tr>
      <w:tr w14:paraId="4155A7CE">
        <w:tblPrEx>
          <w:tblCellMar>
            <w:top w:w="0" w:type="dxa"/>
            <w:left w:w="108" w:type="dxa"/>
            <w:bottom w:w="0" w:type="dxa"/>
            <w:right w:w="108" w:type="dxa"/>
          </w:tblCellMar>
        </w:tblPrEx>
        <w:trPr>
          <w:trHeight w:val="330"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DA9FE9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B2C69D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0216623">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标本接收</w:t>
            </w:r>
          </w:p>
        </w:tc>
      </w:tr>
      <w:tr w14:paraId="369C46B9">
        <w:tblPrEx>
          <w:tblCellMar>
            <w:top w:w="0" w:type="dxa"/>
            <w:left w:w="108" w:type="dxa"/>
            <w:bottom w:w="0" w:type="dxa"/>
            <w:right w:w="108" w:type="dxa"/>
          </w:tblCellMar>
        </w:tblPrEx>
        <w:trPr>
          <w:trHeight w:val="330"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5716FB9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3</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521A27B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常规检验</w:t>
            </w:r>
          </w:p>
        </w:tc>
        <w:tc>
          <w:tcPr>
            <w:tcW w:w="5622" w:type="dxa"/>
            <w:tcBorders>
              <w:top w:val="single" w:color="auto" w:sz="4" w:space="0"/>
              <w:left w:val="single" w:color="auto" w:sz="4" w:space="0"/>
              <w:bottom w:val="single" w:color="auto" w:sz="4" w:space="0"/>
              <w:right w:val="single" w:color="auto" w:sz="4" w:space="0"/>
            </w:tcBorders>
            <w:vAlign w:val="center"/>
          </w:tcPr>
          <w:p w14:paraId="11A49E6C">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常规样本核收</w:t>
            </w:r>
          </w:p>
        </w:tc>
      </w:tr>
      <w:tr w14:paraId="27441375">
        <w:tblPrEx>
          <w:tblCellMar>
            <w:top w:w="0" w:type="dxa"/>
            <w:left w:w="108" w:type="dxa"/>
            <w:bottom w:w="0" w:type="dxa"/>
            <w:right w:w="108" w:type="dxa"/>
          </w:tblCellMar>
        </w:tblPrEx>
        <w:trPr>
          <w:trHeight w:val="330"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D0E4BA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FF5F15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FB8813C">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样本后处理</w:t>
            </w:r>
          </w:p>
        </w:tc>
      </w:tr>
      <w:tr w14:paraId="582DBDBE">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0BC52D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C79C7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5217A0F">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样本合并</w:t>
            </w:r>
          </w:p>
        </w:tc>
      </w:tr>
      <w:tr w14:paraId="1F756030">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F3D150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2115E0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523F27F">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标本复查/镜检</w:t>
            </w:r>
          </w:p>
        </w:tc>
      </w:tr>
      <w:tr w14:paraId="65F91AE3">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3EBBFF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407B7F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7ADBB4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样本删除</w:t>
            </w:r>
          </w:p>
        </w:tc>
      </w:tr>
      <w:tr w14:paraId="20E28439">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EAD4D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EE3D1F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34ABEF8">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标本批量删除</w:t>
            </w:r>
          </w:p>
        </w:tc>
      </w:tr>
      <w:tr w14:paraId="7C334E6B">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02577D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D5E34F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256F3D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样本信息修改</w:t>
            </w:r>
          </w:p>
        </w:tc>
      </w:tr>
      <w:tr w14:paraId="2F04DDFC">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91946C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20C2DD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42741F">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结果批量修改</w:t>
            </w:r>
          </w:p>
        </w:tc>
      </w:tr>
      <w:tr w14:paraId="50BFF8EC">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ECD055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30C1AD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A402D1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结果连续录入</w:t>
            </w:r>
          </w:p>
        </w:tc>
      </w:tr>
      <w:tr w14:paraId="53666E4E">
        <w:tblPrEx>
          <w:tblCellMar>
            <w:top w:w="0" w:type="dxa"/>
            <w:left w:w="108" w:type="dxa"/>
            <w:bottom w:w="0" w:type="dxa"/>
            <w:right w:w="108" w:type="dxa"/>
          </w:tblCellMar>
        </w:tblPrEx>
        <w:trPr>
          <w:trHeight w:val="435"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18A56B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E42305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F5C9255">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检验备注批量修改</w:t>
            </w:r>
          </w:p>
        </w:tc>
      </w:tr>
      <w:tr w14:paraId="401F1D1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332364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E68F92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9390978">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检验类型批量修改</w:t>
            </w:r>
          </w:p>
        </w:tc>
      </w:tr>
      <w:tr w14:paraId="601C70D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583C0E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9407F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269E7E7">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待查管理</w:t>
            </w:r>
          </w:p>
        </w:tc>
      </w:tr>
      <w:tr w14:paraId="0C35A94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064811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A46A3E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8B7143F">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标本超时提醒</w:t>
            </w:r>
          </w:p>
        </w:tc>
      </w:tr>
      <w:tr w14:paraId="7598C6E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7E4672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AC2E36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7DC5BC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TAT监控</w:t>
            </w:r>
          </w:p>
        </w:tc>
      </w:tr>
      <w:tr w14:paraId="31B4D7B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EC4ACA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C1232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0F80897">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标本审核</w:t>
            </w:r>
          </w:p>
        </w:tc>
      </w:tr>
      <w:tr w14:paraId="46D27FB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E5DF5E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F3DA14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5125D1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标本取消审核</w:t>
            </w:r>
          </w:p>
        </w:tc>
      </w:tr>
      <w:tr w14:paraId="4CEBB42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B6E978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B1BAE1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0A4E4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标本批量审核</w:t>
            </w:r>
          </w:p>
        </w:tc>
      </w:tr>
      <w:tr w14:paraId="54F3EA1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371E99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DD07F8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C07836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标本批量取消审核</w:t>
            </w:r>
          </w:p>
        </w:tc>
      </w:tr>
      <w:tr w14:paraId="4064ABF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7E7853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39AD4C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E67CD5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标本临时发布</w:t>
            </w:r>
          </w:p>
        </w:tc>
      </w:tr>
      <w:tr w14:paraId="4F8213C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045592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8DD36F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036231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检验单打印</w:t>
            </w:r>
          </w:p>
        </w:tc>
      </w:tr>
      <w:tr w14:paraId="61BE9C4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E8C0F5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1EC80A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318A66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检验单打印预览</w:t>
            </w:r>
          </w:p>
        </w:tc>
      </w:tr>
      <w:tr w14:paraId="182F5FD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9B7C41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56442E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741D9B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检验单批量打印</w:t>
            </w:r>
          </w:p>
        </w:tc>
      </w:tr>
      <w:tr w14:paraId="05F4B45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147EED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7F6A7B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2EF923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重置打印状态</w:t>
            </w:r>
          </w:p>
        </w:tc>
      </w:tr>
      <w:tr w14:paraId="01F71FD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3430BA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797B0A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859207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危急值管理</w:t>
            </w:r>
          </w:p>
        </w:tc>
      </w:tr>
      <w:tr w14:paraId="614D866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171499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E11B19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22C3D5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检验测试项目添加</w:t>
            </w:r>
          </w:p>
        </w:tc>
      </w:tr>
      <w:tr w14:paraId="43A9F0C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853141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DDF5DC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012FF7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标本初审</w:t>
            </w:r>
          </w:p>
        </w:tc>
      </w:tr>
      <w:tr w14:paraId="5903174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F67803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4DBE18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B0CCA5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批量初审</w:t>
            </w:r>
          </w:p>
        </w:tc>
      </w:tr>
      <w:tr w14:paraId="1AC1CDB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EE4CBC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4801F3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71CD07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标本封存</w:t>
            </w:r>
          </w:p>
        </w:tc>
      </w:tr>
      <w:tr w14:paraId="5F69195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A24A75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1BD249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E61D18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图像结果显示</w:t>
            </w:r>
          </w:p>
        </w:tc>
      </w:tr>
      <w:tr w14:paraId="697AFE3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A171DD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92CB0B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641076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标本状态过虑</w:t>
            </w:r>
          </w:p>
        </w:tc>
      </w:tr>
      <w:tr w14:paraId="6F97DD9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556316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A8B618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CEF6C5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传染病登记</w:t>
            </w:r>
          </w:p>
        </w:tc>
      </w:tr>
      <w:tr w14:paraId="7B2AFBE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E50359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04535E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4BBBBB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标本查询</w:t>
            </w:r>
          </w:p>
        </w:tc>
      </w:tr>
      <w:tr w14:paraId="6337FE1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911AC9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C1D568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5E00EC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历史结果查看</w:t>
            </w:r>
          </w:p>
        </w:tc>
      </w:tr>
      <w:tr w14:paraId="666033C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7BCF0F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03F2EF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BA69C0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相关项目查看</w:t>
            </w:r>
          </w:p>
        </w:tc>
      </w:tr>
      <w:tr w14:paraId="19674BE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2535F5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C347E4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2D16F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待测标本查询</w:t>
            </w:r>
          </w:p>
        </w:tc>
      </w:tr>
      <w:tr w14:paraId="719191E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5DA3EE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3BABB3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E8B741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检验数据转质控数据</w:t>
            </w:r>
          </w:p>
        </w:tc>
      </w:tr>
      <w:tr w14:paraId="7463EFA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97E02D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784AC0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BA091C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快捷键设置</w:t>
            </w:r>
          </w:p>
        </w:tc>
      </w:tr>
      <w:tr w14:paraId="6E06065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A97C64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EB1C36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0DB866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手工建单</w:t>
            </w:r>
          </w:p>
        </w:tc>
      </w:tr>
      <w:tr w14:paraId="7100D65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995676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2B9A67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CFEC09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手工带医嘱</w:t>
            </w:r>
          </w:p>
        </w:tc>
      </w:tr>
      <w:tr w14:paraId="238A4422">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2BA4079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4</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4C7E57C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微生物检验</w:t>
            </w:r>
          </w:p>
        </w:tc>
        <w:tc>
          <w:tcPr>
            <w:tcW w:w="5622" w:type="dxa"/>
            <w:tcBorders>
              <w:top w:val="single" w:color="auto" w:sz="4" w:space="0"/>
              <w:left w:val="single" w:color="auto" w:sz="4" w:space="0"/>
              <w:bottom w:val="single" w:color="auto" w:sz="4" w:space="0"/>
              <w:right w:val="single" w:color="auto" w:sz="4" w:space="0"/>
            </w:tcBorders>
            <w:vAlign w:val="center"/>
          </w:tcPr>
          <w:p w14:paraId="206A9DB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微生物核收</w:t>
            </w:r>
          </w:p>
        </w:tc>
      </w:tr>
      <w:tr w14:paraId="68F9F76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CC522F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8BF986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7A494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微生物信息维护</w:t>
            </w:r>
          </w:p>
        </w:tc>
      </w:tr>
      <w:tr w14:paraId="1755063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3C84EF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D0C0F9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5BD6FD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抗生素信息维护</w:t>
            </w:r>
          </w:p>
        </w:tc>
      </w:tr>
      <w:tr w14:paraId="402EE53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C49CBB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FB3278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9ABA8A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微生物抗生素信息对照</w:t>
            </w:r>
          </w:p>
        </w:tc>
      </w:tr>
      <w:tr w14:paraId="73D00BC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DE18A7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CFF9BA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477C17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微生物医嘱类别维护</w:t>
            </w:r>
          </w:p>
        </w:tc>
      </w:tr>
      <w:tr w14:paraId="2FC1E50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24CCC4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8779D6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D16E45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微生物质控</w:t>
            </w:r>
          </w:p>
        </w:tc>
      </w:tr>
      <w:tr w14:paraId="7EAFF02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B02E6E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56B49F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7412EC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菌种保藏</w:t>
            </w:r>
          </w:p>
        </w:tc>
      </w:tr>
      <w:tr w14:paraId="4024502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5159F2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8F662D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B5421E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血培养记录</w:t>
            </w:r>
          </w:p>
        </w:tc>
      </w:tr>
      <w:tr w14:paraId="33B685B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85E28A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D9501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6D4CA8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痰质量管理</w:t>
            </w:r>
          </w:p>
        </w:tc>
      </w:tr>
      <w:tr w14:paraId="6D982D5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33470D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273012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09BAEC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三级报告管理</w:t>
            </w:r>
          </w:p>
        </w:tc>
      </w:tr>
      <w:tr w14:paraId="7FF9E17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0F455D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333A71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D5ABA8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样本号管理</w:t>
            </w:r>
          </w:p>
        </w:tc>
      </w:tr>
      <w:tr w14:paraId="49E4484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71F851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962880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8E8485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标本列表过虑查询</w:t>
            </w:r>
          </w:p>
        </w:tc>
      </w:tr>
      <w:tr w14:paraId="7DC9B3D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02556F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6DEA17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5D381C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标本后处理</w:t>
            </w:r>
          </w:p>
        </w:tc>
      </w:tr>
      <w:tr w14:paraId="5E6F25D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5EBBB4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2581D5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D05492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临时发布</w:t>
            </w:r>
          </w:p>
        </w:tc>
      </w:tr>
      <w:tr w14:paraId="00473D3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967EB3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7F2841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BCAA90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空气培养等院感检测</w:t>
            </w:r>
          </w:p>
        </w:tc>
      </w:tr>
      <w:tr w14:paraId="2C486FD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85B158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1BDC8D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A13072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多重耐药管理</w:t>
            </w:r>
          </w:p>
        </w:tc>
      </w:tr>
      <w:tr w14:paraId="7D0DC4F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BD7694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14E859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0646B4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天然耐药管理</w:t>
            </w:r>
          </w:p>
        </w:tc>
      </w:tr>
      <w:tr w14:paraId="6E457E5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FA3AC7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E93805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4680B3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相关检验查询</w:t>
            </w:r>
          </w:p>
        </w:tc>
      </w:tr>
      <w:tr w14:paraId="2638BCE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E32659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750C81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7A4F48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历史结果查询</w:t>
            </w:r>
          </w:p>
        </w:tc>
      </w:tr>
      <w:tr w14:paraId="0B88DB9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38DF21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42A007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3A2B25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接收记录管理</w:t>
            </w:r>
          </w:p>
        </w:tc>
      </w:tr>
      <w:tr w14:paraId="3495377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EA54BE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D890F0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18B79B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历史结果查看</w:t>
            </w:r>
          </w:p>
        </w:tc>
      </w:tr>
      <w:tr w14:paraId="44C65B4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FA7629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0E7F49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38AA35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检验项目增加</w:t>
            </w:r>
          </w:p>
        </w:tc>
      </w:tr>
      <w:tr w14:paraId="0ABDB66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3D5509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A8B325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7221D2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药敏二次收费</w:t>
            </w:r>
          </w:p>
        </w:tc>
      </w:tr>
      <w:tr w14:paraId="7753C5F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908337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BAAAB3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0D5B4F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结果连续录入</w:t>
            </w:r>
          </w:p>
        </w:tc>
      </w:tr>
      <w:tr w14:paraId="548D3FC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E4602A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CAD8A6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4585C3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标本删除</w:t>
            </w:r>
          </w:p>
        </w:tc>
      </w:tr>
      <w:tr w14:paraId="5BF469A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ED9029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EA8FDB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99C5E2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修改仪器</w:t>
            </w:r>
          </w:p>
        </w:tc>
      </w:tr>
      <w:tr w14:paraId="0AA18C4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3396AA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A403EE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548BBD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复制检验单</w:t>
            </w:r>
          </w:p>
        </w:tc>
      </w:tr>
      <w:tr w14:paraId="17261DE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268808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99D937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37077D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标本待查</w:t>
            </w:r>
          </w:p>
        </w:tc>
      </w:tr>
      <w:tr w14:paraId="12BE120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CDB1AA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B7DB72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857B89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标本初审</w:t>
            </w:r>
          </w:p>
        </w:tc>
      </w:tr>
      <w:tr w14:paraId="40C3DCC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48A6B3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BE0EE8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ABEED3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标本审核</w:t>
            </w:r>
          </w:p>
        </w:tc>
      </w:tr>
      <w:tr w14:paraId="502C5CF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76C7D3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673D1C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08327A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批量初审</w:t>
            </w:r>
          </w:p>
        </w:tc>
      </w:tr>
      <w:tr w14:paraId="4E5B44C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DE4D1B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B24B8B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086E83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批量审核</w:t>
            </w:r>
          </w:p>
        </w:tc>
      </w:tr>
      <w:tr w14:paraId="1EAE007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21F92D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28254A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AEAB1D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取消审核</w:t>
            </w:r>
          </w:p>
        </w:tc>
      </w:tr>
      <w:tr w14:paraId="705C53B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962ED6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A82A21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82865C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批量取消审核</w:t>
            </w:r>
          </w:p>
        </w:tc>
      </w:tr>
      <w:tr w14:paraId="6E05884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54C4A4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2FC87D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AB0CE9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标本封存</w:t>
            </w:r>
          </w:p>
        </w:tc>
      </w:tr>
      <w:tr w14:paraId="6D88937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CA78D8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F6E86E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149351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标本打印</w:t>
            </w:r>
          </w:p>
        </w:tc>
      </w:tr>
      <w:tr w14:paraId="5BAA104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625FDC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BA9EBF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9A5BBF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标本打印预览</w:t>
            </w:r>
          </w:p>
        </w:tc>
      </w:tr>
      <w:tr w14:paraId="3B93C6D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1BCAAF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E16B9B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5038C0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重置打印状态</w:t>
            </w:r>
          </w:p>
        </w:tc>
      </w:tr>
      <w:tr w14:paraId="74B6888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82D54C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F0C6CC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C5D17C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批量打印</w:t>
            </w:r>
          </w:p>
        </w:tc>
      </w:tr>
      <w:tr w14:paraId="7D7CD78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B9D267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3DDBEC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09C378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历史结果复制</w:t>
            </w:r>
          </w:p>
        </w:tc>
      </w:tr>
      <w:tr w14:paraId="32B37F7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E2FA99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79BB68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23E8AC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危急值管理</w:t>
            </w:r>
          </w:p>
        </w:tc>
      </w:tr>
      <w:tr w14:paraId="0EE54EB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46AF4D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BE299D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D6E653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快捷键设置</w:t>
            </w:r>
          </w:p>
        </w:tc>
      </w:tr>
      <w:tr w14:paraId="1E8FF75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7728D3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A4786A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7AF0CE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待测标本查询</w:t>
            </w:r>
          </w:p>
        </w:tc>
      </w:tr>
      <w:tr w14:paraId="6D2968C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41A879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D18B8B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09E67F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图片结果录入</w:t>
            </w:r>
          </w:p>
        </w:tc>
      </w:tr>
      <w:tr w14:paraId="204D5DB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588738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B66FEB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DFDC61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WHONET导出</w:t>
            </w:r>
          </w:p>
        </w:tc>
      </w:tr>
      <w:tr w14:paraId="621CCEC8">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64AB411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5</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6AA254D3">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酶标检验</w:t>
            </w:r>
          </w:p>
        </w:tc>
        <w:tc>
          <w:tcPr>
            <w:tcW w:w="5622" w:type="dxa"/>
            <w:tcBorders>
              <w:top w:val="single" w:color="auto" w:sz="4" w:space="0"/>
              <w:left w:val="single" w:color="auto" w:sz="4" w:space="0"/>
              <w:bottom w:val="single" w:color="auto" w:sz="4" w:space="0"/>
              <w:right w:val="single" w:color="auto" w:sz="4" w:space="0"/>
            </w:tcBorders>
            <w:vAlign w:val="center"/>
          </w:tcPr>
          <w:p w14:paraId="60D0C2A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酶标测试项目维护</w:t>
            </w:r>
          </w:p>
        </w:tc>
      </w:tr>
      <w:tr w14:paraId="0F7E426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B7769E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E9DE31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2A4578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酶标试剂维护</w:t>
            </w:r>
          </w:p>
        </w:tc>
      </w:tr>
      <w:tr w14:paraId="4953FD5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9F2E2A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99D159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9C3DC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酶标板布局管理</w:t>
            </w:r>
          </w:p>
        </w:tc>
      </w:tr>
      <w:tr w14:paraId="450A3DF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3E196A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1E996B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C57DB6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检测数据自动采集</w:t>
            </w:r>
          </w:p>
        </w:tc>
      </w:tr>
      <w:tr w14:paraId="59E34E52">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5D0BDF1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6</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0B8D71A5">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质控管理</w:t>
            </w:r>
          </w:p>
        </w:tc>
        <w:tc>
          <w:tcPr>
            <w:tcW w:w="5622" w:type="dxa"/>
            <w:tcBorders>
              <w:top w:val="single" w:color="auto" w:sz="4" w:space="0"/>
              <w:left w:val="single" w:color="auto" w:sz="4" w:space="0"/>
              <w:bottom w:val="single" w:color="auto" w:sz="4" w:space="0"/>
              <w:right w:val="single" w:color="auto" w:sz="4" w:space="0"/>
            </w:tcBorders>
            <w:vAlign w:val="center"/>
          </w:tcPr>
          <w:p w14:paraId="1DB02C9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质控物信息维护</w:t>
            </w:r>
          </w:p>
        </w:tc>
      </w:tr>
      <w:tr w14:paraId="150D1C7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C3188A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43FB5F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6DED65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质控规则维护</w:t>
            </w:r>
          </w:p>
        </w:tc>
      </w:tr>
      <w:tr w14:paraId="0033E3F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F44152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1E0D1C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0AF7B2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质控物与质控项目对照</w:t>
            </w:r>
          </w:p>
        </w:tc>
      </w:tr>
      <w:tr w14:paraId="5389B40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90474C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5AEE6C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2ACFD1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均值标准差维护</w:t>
            </w:r>
          </w:p>
        </w:tc>
      </w:tr>
      <w:tr w14:paraId="6464B62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3FD6BA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31A679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1D71C1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质控物复制</w:t>
            </w:r>
          </w:p>
        </w:tc>
      </w:tr>
      <w:tr w14:paraId="0BE7786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A4152E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AA2B50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5A55FC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均值标准差复制</w:t>
            </w:r>
          </w:p>
        </w:tc>
      </w:tr>
      <w:tr w14:paraId="2136B0C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DA97BA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E753B5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12537E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计算均值标本差</w:t>
            </w:r>
          </w:p>
        </w:tc>
      </w:tr>
      <w:tr w14:paraId="0835D4F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298587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B54480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7B9F95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质控允许误差设置</w:t>
            </w:r>
          </w:p>
        </w:tc>
      </w:tr>
      <w:tr w14:paraId="4578AB2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622C38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E8D141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646D4D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质控双向条码管理</w:t>
            </w:r>
          </w:p>
        </w:tc>
      </w:tr>
      <w:tr w14:paraId="724B89F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BEE59D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38679B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58E0CE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单日质控汇总</w:t>
            </w:r>
          </w:p>
        </w:tc>
      </w:tr>
      <w:tr w14:paraId="493104E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C8886F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E55A8B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1C17D7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单项目多日质控数据</w:t>
            </w:r>
          </w:p>
        </w:tc>
      </w:tr>
      <w:tr w14:paraId="786DFE6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C3F3F5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108909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4F9CEF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质控图</w:t>
            </w:r>
          </w:p>
        </w:tc>
      </w:tr>
      <w:tr w14:paraId="207764A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77D757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892FCE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D225BE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质控管理日志</w:t>
            </w:r>
          </w:p>
        </w:tc>
      </w:tr>
      <w:tr w14:paraId="39A24C8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B9D91A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4EB600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B11FF1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质控过程数据管理</w:t>
            </w:r>
          </w:p>
        </w:tc>
      </w:tr>
      <w:tr w14:paraId="25CDF19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B0FFEC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4ED7EE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917B74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质控月总结记录</w:t>
            </w:r>
          </w:p>
        </w:tc>
      </w:tr>
      <w:tr w14:paraId="63F0678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329CC5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DB0180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B8E10A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失控报告管理</w:t>
            </w:r>
          </w:p>
        </w:tc>
      </w:tr>
      <w:tr w14:paraId="2065A5B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530D41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588E88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9A5CAB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质控图评从</w:t>
            </w:r>
          </w:p>
        </w:tc>
      </w:tr>
      <w:tr w14:paraId="68072CE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9151D4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C5BB44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6030A9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质控数据审核</w:t>
            </w:r>
          </w:p>
        </w:tc>
      </w:tr>
      <w:tr w14:paraId="7401F7C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0D2739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6E55AF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F5E646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质控数据签名</w:t>
            </w:r>
          </w:p>
        </w:tc>
      </w:tr>
      <w:tr w14:paraId="52275E8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AD5D60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5D9617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13DF5E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仪器项目比对</w:t>
            </w:r>
          </w:p>
        </w:tc>
      </w:tr>
      <w:tr w14:paraId="4764337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5EF081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B96D70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6634B3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定性质控维护</w:t>
            </w:r>
          </w:p>
        </w:tc>
      </w:tr>
      <w:tr w14:paraId="2B0B733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1D5526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04B0DB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F32CBA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定性质控图</w:t>
            </w:r>
          </w:p>
        </w:tc>
      </w:tr>
      <w:tr w14:paraId="010F965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D28F57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C2941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2F3658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质控数据月汇总</w:t>
            </w:r>
          </w:p>
        </w:tc>
      </w:tr>
      <w:tr w14:paraId="4509B82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3E68D2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2D70F1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E4C386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失控项目验证记录管理</w:t>
            </w:r>
          </w:p>
        </w:tc>
      </w:tr>
      <w:tr w14:paraId="4C2AD182">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6ADDF5E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7</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174FE72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试剂管理</w:t>
            </w:r>
          </w:p>
        </w:tc>
        <w:tc>
          <w:tcPr>
            <w:tcW w:w="5622" w:type="dxa"/>
            <w:tcBorders>
              <w:top w:val="single" w:color="auto" w:sz="4" w:space="0"/>
              <w:left w:val="single" w:color="auto" w:sz="4" w:space="0"/>
              <w:bottom w:val="single" w:color="auto" w:sz="4" w:space="0"/>
              <w:right w:val="single" w:color="auto" w:sz="4" w:space="0"/>
            </w:tcBorders>
            <w:vAlign w:val="center"/>
          </w:tcPr>
          <w:p w14:paraId="481C316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试剂公司维护</w:t>
            </w:r>
          </w:p>
        </w:tc>
      </w:tr>
      <w:tr w14:paraId="41964C0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6E2BF0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3F5FB5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A25A1C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试剂基本信息缴</w:t>
            </w:r>
          </w:p>
        </w:tc>
      </w:tr>
      <w:tr w14:paraId="1010242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B25760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090AAA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7DBE66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试剂与项目对照</w:t>
            </w:r>
          </w:p>
        </w:tc>
      </w:tr>
      <w:tr w14:paraId="2FA05CF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9CC7EE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A14B3A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C92E14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试剂出入库管理</w:t>
            </w:r>
          </w:p>
        </w:tc>
      </w:tr>
      <w:tr w14:paraId="217CA53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C2798C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BE0319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2F7B48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试剂申请</w:t>
            </w:r>
          </w:p>
        </w:tc>
      </w:tr>
      <w:tr w14:paraId="3BB5487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D99A57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30723C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527627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试剂盘点</w:t>
            </w:r>
          </w:p>
        </w:tc>
      </w:tr>
      <w:tr w14:paraId="1C391CD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202FFF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EF7522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DF155F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盘点记录查询</w:t>
            </w:r>
          </w:p>
        </w:tc>
      </w:tr>
      <w:tr w14:paraId="33DE071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6A71A5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F51AD4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3FCD9D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试剂启用管理</w:t>
            </w:r>
          </w:p>
        </w:tc>
      </w:tr>
      <w:tr w14:paraId="7750FFF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6F79C3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E1FFFC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E06D5F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试剂月计划</w:t>
            </w:r>
          </w:p>
        </w:tc>
      </w:tr>
      <w:tr w14:paraId="51E761F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687333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F874FD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C2EF6A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试剂库存查询</w:t>
            </w:r>
          </w:p>
        </w:tc>
      </w:tr>
      <w:tr w14:paraId="70939AF8">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1361C9F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8</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00B2C96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杂品管理</w:t>
            </w:r>
          </w:p>
        </w:tc>
        <w:tc>
          <w:tcPr>
            <w:tcW w:w="5622" w:type="dxa"/>
            <w:tcBorders>
              <w:top w:val="single" w:color="auto" w:sz="4" w:space="0"/>
              <w:left w:val="single" w:color="auto" w:sz="4" w:space="0"/>
              <w:bottom w:val="single" w:color="auto" w:sz="4" w:space="0"/>
              <w:right w:val="single" w:color="auto" w:sz="4" w:space="0"/>
            </w:tcBorders>
            <w:vAlign w:val="center"/>
          </w:tcPr>
          <w:p w14:paraId="6C3F533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杂品基本信息维护</w:t>
            </w:r>
          </w:p>
        </w:tc>
      </w:tr>
      <w:tr w14:paraId="3836EA4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FF240E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A2CE49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AC85C4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杂品出入库管理</w:t>
            </w:r>
          </w:p>
        </w:tc>
      </w:tr>
      <w:tr w14:paraId="26B649D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685F55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A95FC7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02B030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杂品盘点</w:t>
            </w:r>
          </w:p>
        </w:tc>
      </w:tr>
      <w:tr w14:paraId="1EACF4B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607FF2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FE3941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A84B91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杂品查询</w:t>
            </w:r>
          </w:p>
        </w:tc>
      </w:tr>
      <w:tr w14:paraId="079DB684">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09181B1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9</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731C3B64">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权限管理</w:t>
            </w:r>
          </w:p>
        </w:tc>
        <w:tc>
          <w:tcPr>
            <w:tcW w:w="5622" w:type="dxa"/>
            <w:tcBorders>
              <w:top w:val="single" w:color="auto" w:sz="4" w:space="0"/>
              <w:left w:val="single" w:color="auto" w:sz="4" w:space="0"/>
              <w:bottom w:val="single" w:color="auto" w:sz="4" w:space="0"/>
              <w:right w:val="single" w:color="auto" w:sz="4" w:space="0"/>
            </w:tcBorders>
            <w:vAlign w:val="center"/>
          </w:tcPr>
          <w:p w14:paraId="4FC8B37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角色管理</w:t>
            </w:r>
          </w:p>
        </w:tc>
      </w:tr>
      <w:tr w14:paraId="4DB7B61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FD5F5A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62C38D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BC46E4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权限管理</w:t>
            </w:r>
          </w:p>
        </w:tc>
      </w:tr>
      <w:tr w14:paraId="3409EDAF">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112DF30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10</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6E94BB6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数据采集</w:t>
            </w:r>
          </w:p>
        </w:tc>
        <w:tc>
          <w:tcPr>
            <w:tcW w:w="5622" w:type="dxa"/>
            <w:tcBorders>
              <w:top w:val="single" w:color="auto" w:sz="4" w:space="0"/>
              <w:left w:val="single" w:color="auto" w:sz="4" w:space="0"/>
              <w:bottom w:val="single" w:color="auto" w:sz="4" w:space="0"/>
              <w:right w:val="single" w:color="auto" w:sz="4" w:space="0"/>
            </w:tcBorders>
            <w:vAlign w:val="center"/>
          </w:tcPr>
          <w:p w14:paraId="709E805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串口数据接收功能</w:t>
            </w:r>
          </w:p>
        </w:tc>
      </w:tr>
      <w:tr w14:paraId="1CDDCEF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3B549D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6E77E3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CD6B31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网络数据接收功能</w:t>
            </w:r>
          </w:p>
        </w:tc>
      </w:tr>
      <w:tr w14:paraId="2E6CB50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3F1B3B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429122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5241C0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文件数据接收功能</w:t>
            </w:r>
          </w:p>
        </w:tc>
      </w:tr>
      <w:tr w14:paraId="41EE0BE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33AB37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FD20CC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B63C6D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数据库文件接收</w:t>
            </w:r>
          </w:p>
        </w:tc>
      </w:tr>
      <w:tr w14:paraId="56C0A21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646917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CF217F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5C1623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图像数据采集</w:t>
            </w:r>
          </w:p>
        </w:tc>
      </w:tr>
      <w:tr w14:paraId="3718EE1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8C25E3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5870B6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F5A822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串口内容设置</w:t>
            </w:r>
          </w:p>
        </w:tc>
      </w:tr>
      <w:tr w14:paraId="2A77CF6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D84318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440F1E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879CCC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网络监听设置</w:t>
            </w:r>
          </w:p>
        </w:tc>
      </w:tr>
      <w:tr w14:paraId="19EEDFA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F88E81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8AB911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27C37D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文件数据接收配置</w:t>
            </w:r>
          </w:p>
        </w:tc>
      </w:tr>
      <w:tr w14:paraId="3AB48AD9">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0A931F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273C4B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2662C6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数据库文件配置</w:t>
            </w:r>
          </w:p>
        </w:tc>
      </w:tr>
      <w:tr w14:paraId="6A24372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89FAF1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C26BE5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039F08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质控信息设置</w:t>
            </w:r>
          </w:p>
        </w:tc>
      </w:tr>
      <w:tr w14:paraId="23ECB94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913E41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A54017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D4A008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监听日志管理</w:t>
            </w:r>
          </w:p>
        </w:tc>
      </w:tr>
      <w:tr w14:paraId="79ADFC2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16E5D6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C89043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A74B5D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项目自动稀释管理</w:t>
            </w:r>
          </w:p>
        </w:tc>
      </w:tr>
      <w:tr w14:paraId="20F41F45">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4CD8DCE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11</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6D65B8F0">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基础信息管理</w:t>
            </w:r>
          </w:p>
        </w:tc>
        <w:tc>
          <w:tcPr>
            <w:tcW w:w="5622" w:type="dxa"/>
            <w:tcBorders>
              <w:top w:val="single" w:color="auto" w:sz="4" w:space="0"/>
              <w:left w:val="single" w:color="auto" w:sz="4" w:space="0"/>
              <w:bottom w:val="single" w:color="auto" w:sz="4" w:space="0"/>
              <w:right w:val="single" w:color="auto" w:sz="4" w:space="0"/>
            </w:tcBorders>
            <w:vAlign w:val="center"/>
          </w:tcPr>
          <w:p w14:paraId="7881BE6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院区维护</w:t>
            </w:r>
          </w:p>
        </w:tc>
      </w:tr>
      <w:tr w14:paraId="52607B0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7568A6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4DF386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DD1136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科室维护</w:t>
            </w:r>
          </w:p>
        </w:tc>
      </w:tr>
      <w:tr w14:paraId="0B13A77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3C542F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4CBCE9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E66EA3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小组维护</w:t>
            </w:r>
          </w:p>
        </w:tc>
      </w:tr>
      <w:tr w14:paraId="719FD5B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85EBDC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7F99C7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0D4CB8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人员维护</w:t>
            </w:r>
          </w:p>
        </w:tc>
      </w:tr>
      <w:tr w14:paraId="7B93A50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AD84B3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901425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EBD671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检验仪器维护</w:t>
            </w:r>
          </w:p>
        </w:tc>
      </w:tr>
      <w:tr w14:paraId="3E2CD43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BC7CD5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3BE7C3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45367F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仪器项目维护</w:t>
            </w:r>
          </w:p>
        </w:tc>
      </w:tr>
      <w:tr w14:paraId="3521786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7ACF19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AB8058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23CC99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测试项目临床意义维护</w:t>
            </w:r>
          </w:p>
        </w:tc>
      </w:tr>
      <w:tr w14:paraId="3FF4934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63EBEE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FA0C02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A70260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一管血规则维护</w:t>
            </w:r>
          </w:p>
        </w:tc>
      </w:tr>
      <w:tr w14:paraId="03E7F9F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C3B00D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1ACBF4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234AC2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回执单维护</w:t>
            </w:r>
          </w:p>
        </w:tc>
      </w:tr>
      <w:tr w14:paraId="407BF6E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2DA380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3ABF85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F04AE6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相关测试项目维护</w:t>
            </w:r>
          </w:p>
        </w:tc>
      </w:tr>
      <w:tr w14:paraId="05EAAB0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3826DE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24C954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22337F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TAT时间维护</w:t>
            </w:r>
          </w:p>
        </w:tc>
      </w:tr>
      <w:tr w14:paraId="3B620DD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5B8E6A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2A380A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EEC343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菜单管理</w:t>
            </w:r>
          </w:p>
        </w:tc>
      </w:tr>
      <w:tr w14:paraId="3ED4ACD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4BBA7F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861D69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3BF144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数据字典管理</w:t>
            </w:r>
          </w:p>
        </w:tc>
      </w:tr>
      <w:tr w14:paraId="59926A5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EC3B36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586A67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2E6A0C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接口管理</w:t>
            </w:r>
          </w:p>
        </w:tc>
      </w:tr>
      <w:tr w14:paraId="1047A37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12FA69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332D91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E25E5E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系统参数管理</w:t>
            </w:r>
          </w:p>
        </w:tc>
      </w:tr>
      <w:tr w14:paraId="18F66ED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50B933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E090B2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4BD0FC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开关管理</w:t>
            </w:r>
          </w:p>
        </w:tc>
      </w:tr>
      <w:tr w14:paraId="2A3C27F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184DD9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CF0DD8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90D254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回执单管理</w:t>
            </w:r>
          </w:p>
        </w:tc>
      </w:tr>
      <w:tr w14:paraId="465D86E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0ABCBA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D41847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EB959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互认项目及平台维护</w:t>
            </w:r>
          </w:p>
        </w:tc>
      </w:tr>
      <w:tr w14:paraId="3F2794E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3A4AED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B74521A">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DAEE58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采血费类别维护</w:t>
            </w:r>
          </w:p>
        </w:tc>
      </w:tr>
      <w:tr w14:paraId="40F6C36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1FF16E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ACAE91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632E1A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医嘱信息规则维护</w:t>
            </w:r>
          </w:p>
        </w:tc>
      </w:tr>
      <w:tr w14:paraId="0CCC4D42">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291CD59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12</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5EAF36C3">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即时消息管理</w:t>
            </w:r>
          </w:p>
        </w:tc>
        <w:tc>
          <w:tcPr>
            <w:tcW w:w="5622" w:type="dxa"/>
            <w:tcBorders>
              <w:top w:val="single" w:color="auto" w:sz="4" w:space="0"/>
              <w:left w:val="single" w:color="auto" w:sz="4" w:space="0"/>
              <w:bottom w:val="single" w:color="auto" w:sz="4" w:space="0"/>
              <w:right w:val="single" w:color="auto" w:sz="4" w:space="0"/>
            </w:tcBorders>
            <w:vAlign w:val="center"/>
          </w:tcPr>
          <w:p w14:paraId="34F3B4E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危急值提醒</w:t>
            </w:r>
          </w:p>
        </w:tc>
      </w:tr>
      <w:tr w14:paraId="49563FC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1C6E2E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614C00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04C323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不合格样本提醒</w:t>
            </w:r>
          </w:p>
        </w:tc>
      </w:tr>
      <w:tr w14:paraId="5BC4F09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F899D5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2BACA0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88829A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传染病提醒</w:t>
            </w:r>
          </w:p>
        </w:tc>
      </w:tr>
      <w:tr w14:paraId="4B19E823">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5DAFF9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EADC16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30FD81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超时送检提醒</w:t>
            </w:r>
          </w:p>
        </w:tc>
      </w:tr>
      <w:tr w14:paraId="36BD69C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015734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6D50DA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0916F5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超时接收提醒</w:t>
            </w:r>
          </w:p>
        </w:tc>
      </w:tr>
      <w:tr w14:paraId="4DBA263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47EEAB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FC4A9B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E4D19E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超时核收提醒</w:t>
            </w:r>
          </w:p>
        </w:tc>
      </w:tr>
      <w:tr w14:paraId="7472744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D76A01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AF92C3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688D54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样本超时提醒</w:t>
            </w:r>
          </w:p>
        </w:tc>
      </w:tr>
      <w:tr w14:paraId="47135965">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DE641A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F5F7D4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395A33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多重耐药提醒</w:t>
            </w:r>
          </w:p>
        </w:tc>
      </w:tr>
      <w:tr w14:paraId="0A93EF2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B09780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2306C0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3C0F70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血培养阳性及三级报告提醒</w:t>
            </w:r>
          </w:p>
        </w:tc>
      </w:tr>
      <w:tr w14:paraId="7A49B5D9">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22492E1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13</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7E00E3FF">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主任管理</w:t>
            </w:r>
          </w:p>
        </w:tc>
        <w:tc>
          <w:tcPr>
            <w:tcW w:w="5622" w:type="dxa"/>
            <w:tcBorders>
              <w:top w:val="single" w:color="auto" w:sz="4" w:space="0"/>
              <w:left w:val="single" w:color="auto" w:sz="4" w:space="0"/>
              <w:bottom w:val="single" w:color="auto" w:sz="4" w:space="0"/>
              <w:right w:val="single" w:color="auto" w:sz="4" w:space="0"/>
            </w:tcBorders>
            <w:vAlign w:val="center"/>
          </w:tcPr>
          <w:p w14:paraId="09F9FCF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特批申请单审批</w:t>
            </w:r>
          </w:p>
        </w:tc>
      </w:tr>
      <w:tr w14:paraId="6FF33A2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B28542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4F6D05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1BB7D7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检验单取消审核审批</w:t>
            </w:r>
          </w:p>
        </w:tc>
      </w:tr>
      <w:tr w14:paraId="652D359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50B8E8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DFF0F1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C63360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试剂申请审批</w:t>
            </w:r>
          </w:p>
        </w:tc>
      </w:tr>
      <w:tr w14:paraId="201969F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C8D33E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FEE16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BAC73F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试剂库存及效期预警</w:t>
            </w:r>
          </w:p>
        </w:tc>
      </w:tr>
      <w:tr w14:paraId="3D9CEE5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A0680E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16B075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B50EBE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质控失控点提醒</w:t>
            </w:r>
          </w:p>
        </w:tc>
      </w:tr>
      <w:tr w14:paraId="55237F56">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2F95044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14</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1F08AF7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查询统计</w:t>
            </w:r>
          </w:p>
        </w:tc>
        <w:tc>
          <w:tcPr>
            <w:tcW w:w="5622" w:type="dxa"/>
            <w:tcBorders>
              <w:top w:val="single" w:color="auto" w:sz="4" w:space="0"/>
              <w:left w:val="single" w:color="auto" w:sz="4" w:space="0"/>
              <w:bottom w:val="single" w:color="auto" w:sz="4" w:space="0"/>
              <w:right w:val="single" w:color="auto" w:sz="4" w:space="0"/>
            </w:tcBorders>
            <w:vAlign w:val="center"/>
          </w:tcPr>
          <w:p w14:paraId="10BD7BC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危急值记录查询</w:t>
            </w:r>
          </w:p>
        </w:tc>
      </w:tr>
      <w:tr w14:paraId="7C0A57E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D53E12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4741D8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78E8AE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多重耐药信息查询</w:t>
            </w:r>
          </w:p>
        </w:tc>
      </w:tr>
      <w:tr w14:paraId="2656D316">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6B4A31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A1D975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A26EAB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不合格标本记录查询</w:t>
            </w:r>
          </w:p>
        </w:tc>
      </w:tr>
      <w:tr w14:paraId="7FC05E4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FFDB85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22031BD">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3B7B38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检验单综合查询</w:t>
            </w:r>
          </w:p>
        </w:tc>
      </w:tr>
      <w:tr w14:paraId="54C9877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34362D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CBB711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7FD42B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检验结果查询</w:t>
            </w:r>
          </w:p>
        </w:tc>
      </w:tr>
      <w:tr w14:paraId="20CBB164">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C55B1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24C18F7">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E5B797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延迟报告记录查询</w:t>
            </w:r>
          </w:p>
        </w:tc>
      </w:tr>
      <w:tr w14:paraId="5D0662D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76206B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F0EE48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14C87D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试剂更换验证记录查询</w:t>
            </w:r>
          </w:p>
        </w:tc>
      </w:tr>
      <w:tr w14:paraId="086FC1D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DFFF75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8EEC63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7033B7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检验科工作量综合统计</w:t>
            </w:r>
          </w:p>
        </w:tc>
      </w:tr>
      <w:tr w14:paraId="20AFC93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73A6E6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1B756C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B16789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病区微生物相关检验查询</w:t>
            </w:r>
          </w:p>
        </w:tc>
      </w:tr>
      <w:tr w14:paraId="72D2BA9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B22F57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31AD90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7EF8CF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血污染率查询</w:t>
            </w:r>
          </w:p>
        </w:tc>
      </w:tr>
      <w:tr w14:paraId="0E7BC83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823A3F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B9CB4B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921FE5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菌种保藏记录查询</w:t>
            </w:r>
          </w:p>
        </w:tc>
      </w:tr>
      <w:tr w14:paraId="2D73CD1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536DF1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47B6EE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6FEC2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报告超时率查询</w:t>
            </w:r>
          </w:p>
        </w:tc>
      </w:tr>
      <w:tr w14:paraId="512DE6D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0EF303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CF63502">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9B3385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TAT全流程分析</w:t>
            </w:r>
          </w:p>
        </w:tc>
      </w:tr>
      <w:tr w14:paraId="06927F3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847D9B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99D74F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EEA19F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标本实时状态跟踪</w:t>
            </w:r>
          </w:p>
        </w:tc>
      </w:tr>
      <w:tr w14:paraId="5382385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E92E72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64C9843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C37E97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阳性报告统计</w:t>
            </w:r>
          </w:p>
        </w:tc>
      </w:tr>
      <w:tr w14:paraId="133FD212">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AD3E3F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7E0D27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BEAB0F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标本全流程查询</w:t>
            </w:r>
          </w:p>
        </w:tc>
      </w:tr>
      <w:tr w14:paraId="544B8F3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61CA484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266DA2E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5916DF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高危患者登记查询</w:t>
            </w:r>
          </w:p>
        </w:tc>
      </w:tr>
      <w:tr w14:paraId="75CF6E48">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FB9101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DCD90E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D118AE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CV不合格率统计</w:t>
            </w:r>
          </w:p>
        </w:tc>
      </w:tr>
      <w:tr w14:paraId="526115C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DAD6AC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E0D2D3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5156FCF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CV相关统计</w:t>
            </w:r>
          </w:p>
        </w:tc>
      </w:tr>
      <w:tr w14:paraId="5D3C587B">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C1E924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A1D7814">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991AD3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质控失控率统计</w:t>
            </w:r>
          </w:p>
        </w:tc>
      </w:tr>
      <w:tr w14:paraId="415006E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00F2E46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13EF781">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7129E69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综合报表管理</w:t>
            </w:r>
          </w:p>
        </w:tc>
      </w:tr>
      <w:tr w14:paraId="2D36370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0D736F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73AB2E3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C4E47A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质量指标报表统计</w:t>
            </w:r>
          </w:p>
        </w:tc>
      </w:tr>
      <w:tr w14:paraId="0DB2D636">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768EB0F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15</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5F9DD7BE">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模板管理</w:t>
            </w:r>
          </w:p>
        </w:tc>
        <w:tc>
          <w:tcPr>
            <w:tcW w:w="5622" w:type="dxa"/>
            <w:tcBorders>
              <w:top w:val="single" w:color="auto" w:sz="4" w:space="0"/>
              <w:left w:val="single" w:color="auto" w:sz="4" w:space="0"/>
              <w:bottom w:val="single" w:color="auto" w:sz="4" w:space="0"/>
              <w:right w:val="single" w:color="auto" w:sz="4" w:space="0"/>
            </w:tcBorders>
            <w:vAlign w:val="center"/>
          </w:tcPr>
          <w:p w14:paraId="5228A51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报告单模板维护</w:t>
            </w:r>
          </w:p>
        </w:tc>
      </w:tr>
      <w:tr w14:paraId="63540FA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63D744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B475E3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54D115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表格模板维护</w:t>
            </w:r>
          </w:p>
        </w:tc>
      </w:tr>
      <w:tr w14:paraId="73DF36C0">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05953B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8DCD9C3">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5FC419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条码打印模板维护</w:t>
            </w:r>
          </w:p>
        </w:tc>
      </w:tr>
      <w:tr w14:paraId="05290FC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7BB391C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D89FC2F">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24D81A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回执单模板维护</w:t>
            </w:r>
          </w:p>
        </w:tc>
      </w:tr>
      <w:tr w14:paraId="4A6A3F1F">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D4BA86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CDDC68E">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034E46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微生物室内条码模板</w:t>
            </w:r>
          </w:p>
        </w:tc>
      </w:tr>
      <w:tr w14:paraId="644BE431">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057F41B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16</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7CC0FF6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实验室管理</w:t>
            </w:r>
          </w:p>
        </w:tc>
        <w:tc>
          <w:tcPr>
            <w:tcW w:w="5622" w:type="dxa"/>
            <w:tcBorders>
              <w:top w:val="single" w:color="auto" w:sz="4" w:space="0"/>
              <w:left w:val="single" w:color="auto" w:sz="4" w:space="0"/>
              <w:bottom w:val="single" w:color="auto" w:sz="4" w:space="0"/>
              <w:right w:val="single" w:color="auto" w:sz="4" w:space="0"/>
            </w:tcBorders>
            <w:vAlign w:val="center"/>
          </w:tcPr>
          <w:p w14:paraId="74BBF9D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计算机档案管理</w:t>
            </w:r>
          </w:p>
        </w:tc>
      </w:tr>
      <w:tr w14:paraId="363D08FD">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43F194D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70B6FEB">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474D3F3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检验科设备一览表管理</w:t>
            </w:r>
          </w:p>
        </w:tc>
      </w:tr>
      <w:tr w14:paraId="1E4FC17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9AE0C5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5D5C3C88">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0440CE4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设备运行记录</w:t>
            </w:r>
          </w:p>
        </w:tc>
      </w:tr>
      <w:tr w14:paraId="2E0E22CC">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E16747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595B6F6">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CA5741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设备保养管理</w:t>
            </w:r>
          </w:p>
        </w:tc>
      </w:tr>
      <w:tr w14:paraId="685D02E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B33449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3E31D1D0">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6B6BA28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设备故障维修记录</w:t>
            </w:r>
          </w:p>
        </w:tc>
      </w:tr>
      <w:tr w14:paraId="7201445A">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3141080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856843C">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BBE359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环境监控管理</w:t>
            </w:r>
          </w:p>
        </w:tc>
      </w:tr>
      <w:tr w14:paraId="7C680CDE">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103B7058">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450ABC39">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155828C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实验室人员档案管理</w:t>
            </w:r>
          </w:p>
        </w:tc>
      </w:tr>
      <w:tr w14:paraId="29D5AB97">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5593B80C">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005F00A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208A02C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SOP文档管理</w:t>
            </w:r>
          </w:p>
        </w:tc>
      </w:tr>
      <w:tr w14:paraId="5DF1EE7B">
        <w:tblPrEx>
          <w:tblCellMar>
            <w:top w:w="0" w:type="dxa"/>
            <w:left w:w="108" w:type="dxa"/>
            <w:bottom w:w="0" w:type="dxa"/>
            <w:right w:w="108" w:type="dxa"/>
          </w:tblCellMar>
        </w:tblPrEx>
        <w:trPr>
          <w:trHeight w:val="457" w:hRule="atLeast"/>
        </w:trPr>
        <w:tc>
          <w:tcPr>
            <w:tcW w:w="1310" w:type="dxa"/>
            <w:vMerge w:val="restart"/>
            <w:tcBorders>
              <w:top w:val="single" w:color="auto" w:sz="4" w:space="0"/>
              <w:left w:val="single" w:color="auto" w:sz="4" w:space="0"/>
              <w:bottom w:val="single" w:color="auto" w:sz="4" w:space="0"/>
              <w:right w:val="single" w:color="auto" w:sz="4" w:space="0"/>
            </w:tcBorders>
            <w:vAlign w:val="center"/>
          </w:tcPr>
          <w:p w14:paraId="0C641A2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17</w:t>
            </w:r>
          </w:p>
        </w:tc>
        <w:tc>
          <w:tcPr>
            <w:tcW w:w="3032" w:type="dxa"/>
            <w:vMerge w:val="restart"/>
            <w:tcBorders>
              <w:top w:val="single" w:color="auto" w:sz="4" w:space="0"/>
              <w:left w:val="single" w:color="auto" w:sz="4" w:space="0"/>
              <w:bottom w:val="single" w:color="auto" w:sz="4" w:space="0"/>
              <w:right w:val="single" w:color="auto" w:sz="4" w:space="0"/>
            </w:tcBorders>
            <w:vAlign w:val="center"/>
          </w:tcPr>
          <w:p w14:paraId="321E8710">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日志管理</w:t>
            </w:r>
          </w:p>
        </w:tc>
        <w:tc>
          <w:tcPr>
            <w:tcW w:w="5622" w:type="dxa"/>
            <w:tcBorders>
              <w:top w:val="single" w:color="auto" w:sz="4" w:space="0"/>
              <w:left w:val="single" w:color="auto" w:sz="4" w:space="0"/>
              <w:bottom w:val="single" w:color="auto" w:sz="4" w:space="0"/>
              <w:right w:val="single" w:color="auto" w:sz="4" w:space="0"/>
            </w:tcBorders>
            <w:vAlign w:val="center"/>
          </w:tcPr>
          <w:p w14:paraId="067D592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系统日志管理</w:t>
            </w:r>
          </w:p>
        </w:tc>
      </w:tr>
      <w:tr w14:paraId="4C09EFD1">
        <w:tblPrEx>
          <w:tblCellMar>
            <w:top w:w="0" w:type="dxa"/>
            <w:left w:w="108" w:type="dxa"/>
            <w:bottom w:w="0" w:type="dxa"/>
            <w:right w:w="108" w:type="dxa"/>
          </w:tblCellMar>
        </w:tblPrEx>
        <w:trPr>
          <w:trHeight w:val="457" w:hRule="atLeast"/>
        </w:trPr>
        <w:tc>
          <w:tcPr>
            <w:tcW w:w="1310" w:type="dxa"/>
            <w:vMerge w:val="continue"/>
            <w:tcBorders>
              <w:top w:val="single" w:color="auto" w:sz="4" w:space="0"/>
              <w:left w:val="single" w:color="auto" w:sz="4" w:space="0"/>
              <w:bottom w:val="single" w:color="auto" w:sz="4" w:space="0"/>
              <w:right w:val="single" w:color="auto" w:sz="4" w:space="0"/>
            </w:tcBorders>
            <w:vAlign w:val="center"/>
          </w:tcPr>
          <w:p w14:paraId="2EA97BE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3032" w:type="dxa"/>
            <w:vMerge w:val="continue"/>
            <w:tcBorders>
              <w:top w:val="single" w:color="auto" w:sz="4" w:space="0"/>
              <w:left w:val="single" w:color="auto" w:sz="4" w:space="0"/>
              <w:bottom w:val="single" w:color="auto" w:sz="4" w:space="0"/>
              <w:right w:val="single" w:color="auto" w:sz="4" w:space="0"/>
            </w:tcBorders>
            <w:vAlign w:val="center"/>
          </w:tcPr>
          <w:p w14:paraId="11BF1515">
            <w:pPr>
              <w:jc w:val="center"/>
              <w:rPr>
                <w:rFonts w:hint="eastAsia" w:ascii="宋体" w:hAnsi="宋体" w:eastAsia="宋体" w:cs="宋体"/>
                <w:color w:val="auto"/>
                <w:spacing w:val="0"/>
                <w:kern w:val="0"/>
                <w:sz w:val="21"/>
                <w:szCs w:val="21"/>
              </w:rPr>
            </w:pPr>
          </w:p>
        </w:tc>
        <w:tc>
          <w:tcPr>
            <w:tcW w:w="5622" w:type="dxa"/>
            <w:tcBorders>
              <w:top w:val="single" w:color="auto" w:sz="4" w:space="0"/>
              <w:left w:val="single" w:color="auto" w:sz="4" w:space="0"/>
              <w:bottom w:val="single" w:color="auto" w:sz="4" w:space="0"/>
              <w:right w:val="single" w:color="auto" w:sz="4" w:space="0"/>
            </w:tcBorders>
            <w:vAlign w:val="center"/>
          </w:tcPr>
          <w:p w14:paraId="37EDBC7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标本操作日志管理</w:t>
            </w:r>
          </w:p>
        </w:tc>
      </w:tr>
    </w:tbl>
    <w:p w14:paraId="28203615">
      <w:pPr>
        <w:numPr>
          <w:ilvl w:val="0"/>
          <w:numId w:val="0"/>
        </w:numPr>
        <w:spacing w:before="1" w:line="360" w:lineRule="auto"/>
        <w:ind w:left="0" w:leftChars="0" w:right="218" w:rightChars="0" w:firstLine="486" w:firstLineChars="220"/>
        <w:outlineLvl w:val="9"/>
        <w:rPr>
          <w:rFonts w:hint="eastAsia" w:ascii="宋体" w:hAnsi="宋体" w:eastAsia="宋体" w:cs="宋体"/>
          <w:b w:val="0"/>
          <w:bCs w:val="0"/>
          <w:color w:val="auto"/>
          <w:spacing w:val="0"/>
          <w:sz w:val="22"/>
          <w:szCs w:val="22"/>
          <w:lang w:val="en-US" w:eastAsia="zh-CN" w:bidi="ar-SA"/>
        </w:rPr>
      </w:pPr>
      <w:r>
        <w:rPr>
          <w:rFonts w:hint="eastAsia" w:ascii="宋体" w:hAnsi="宋体" w:eastAsia="宋体" w:cs="宋体"/>
          <w:b/>
          <w:bCs/>
          <w:color w:val="auto"/>
          <w:spacing w:val="0"/>
          <w:sz w:val="22"/>
          <w:szCs w:val="22"/>
          <w:lang w:val="en-US" w:eastAsia="zh-CN" w:bidi="ar-SA"/>
        </w:rPr>
        <w:t>四、服务期限：</w:t>
      </w:r>
      <w:r>
        <w:rPr>
          <w:rFonts w:hint="eastAsia" w:cs="宋体"/>
          <w:b w:val="0"/>
          <w:bCs w:val="0"/>
          <w:color w:val="auto"/>
          <w:spacing w:val="0"/>
          <w:sz w:val="22"/>
          <w:szCs w:val="22"/>
          <w:lang w:val="en-US" w:eastAsia="zh-CN" w:bidi="ar-SA"/>
        </w:rPr>
        <w:t>在合同签订后 6个月内完成系统升级，并通过医院组织的验收测试</w:t>
      </w:r>
      <w:r>
        <w:rPr>
          <w:rFonts w:hint="eastAsia" w:ascii="宋体" w:hAnsi="宋体" w:eastAsia="宋体" w:cs="宋体"/>
          <w:b w:val="0"/>
          <w:bCs w:val="0"/>
          <w:color w:val="auto"/>
          <w:spacing w:val="0"/>
          <w:sz w:val="22"/>
          <w:szCs w:val="22"/>
          <w:lang w:val="en-US" w:eastAsia="zh-CN" w:bidi="ar-SA"/>
        </w:rPr>
        <w:t xml:space="preserve"> 。</w:t>
      </w:r>
    </w:p>
    <w:p w14:paraId="1D715477">
      <w:pPr>
        <w:numPr>
          <w:ilvl w:val="0"/>
          <w:numId w:val="0"/>
        </w:numPr>
        <w:spacing w:before="1" w:line="360" w:lineRule="auto"/>
        <w:ind w:left="0" w:leftChars="0" w:right="218" w:rightChars="0" w:firstLine="464" w:firstLineChars="220"/>
        <w:outlineLvl w:val="9"/>
        <w:rPr>
          <w:rFonts w:hint="eastAsia" w:ascii="宋体" w:hAnsi="宋体" w:eastAsia="宋体" w:cs="宋体"/>
          <w:b/>
          <w:bCs/>
          <w:color w:val="auto"/>
          <w:spacing w:val="0"/>
          <w:highlight w:val="none"/>
        </w:rPr>
      </w:pPr>
      <w:r>
        <w:rPr>
          <w:rFonts w:hint="eastAsia" w:ascii="宋体" w:hAnsi="宋体" w:eastAsia="宋体" w:cs="宋体"/>
          <w:b/>
          <w:color w:val="auto"/>
          <w:spacing w:val="0"/>
          <w:sz w:val="21"/>
          <w:szCs w:val="21"/>
          <w:highlight w:val="none"/>
        </w:rPr>
        <w:t>五、</w:t>
      </w:r>
      <w:r>
        <w:rPr>
          <w:rFonts w:hint="eastAsia" w:ascii="宋体" w:hAnsi="宋体" w:eastAsia="宋体" w:cs="宋体"/>
          <w:b/>
          <w:bCs/>
          <w:color w:val="auto"/>
          <w:spacing w:val="0"/>
          <w:sz w:val="21"/>
          <w:szCs w:val="21"/>
          <w:highlight w:val="none"/>
          <w:lang w:val="en-US" w:eastAsia="zh-CN" w:bidi="ar-SA"/>
        </w:rPr>
        <w:t>付款方式：</w:t>
      </w:r>
    </w:p>
    <w:p w14:paraId="3AD9DB27">
      <w:pPr>
        <w:numPr>
          <w:ilvl w:val="0"/>
          <w:numId w:val="0"/>
        </w:numPr>
        <w:spacing w:line="360" w:lineRule="auto"/>
        <w:ind w:left="0" w:leftChars="0" w:right="0" w:rightChars="0" w:firstLine="420" w:firstLineChars="200"/>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1.合同签订之日起30日内，供应商向采购人开具相应金额发票、同时提出付款申请，采购人60日内向供应商支付50%合同款；</w:t>
      </w:r>
    </w:p>
    <w:p w14:paraId="157792B5">
      <w:pPr>
        <w:numPr>
          <w:ilvl w:val="0"/>
          <w:numId w:val="0"/>
        </w:numPr>
        <w:spacing w:line="360" w:lineRule="auto"/>
        <w:ind w:left="0" w:leftChars="0" w:right="0" w:rightChars="0" w:firstLine="420" w:firstLineChars="200"/>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2.合同签订期满项目验收测试通过后，供应商向采购人开具相应金额发票、同时提出付款申请，采购人60日内向供应商支付剩余的50%合同款。</w:t>
      </w:r>
    </w:p>
    <w:p w14:paraId="2BCDF325">
      <w:pPr>
        <w:numPr>
          <w:ilvl w:val="0"/>
          <w:numId w:val="0"/>
        </w:numPr>
        <w:spacing w:line="360" w:lineRule="auto"/>
        <w:ind w:left="0" w:leftChars="0" w:right="0" w:rightChars="0" w:firstLine="442" w:firstLineChars="200"/>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highlight w:val="none"/>
          <w:lang w:val="en-US" w:eastAsia="zh-CN"/>
        </w:rPr>
        <w:t>六、</w:t>
      </w:r>
      <w:r>
        <w:rPr>
          <w:rFonts w:hint="eastAsia" w:ascii="宋体" w:hAnsi="宋体" w:eastAsia="宋体" w:cs="宋体"/>
          <w:b/>
          <w:bCs/>
          <w:color w:val="auto"/>
          <w:spacing w:val="0"/>
          <w:sz w:val="21"/>
          <w:szCs w:val="21"/>
          <w:highlight w:val="none"/>
        </w:rPr>
        <w:t>服务方式：远程+现场</w:t>
      </w:r>
    </w:p>
    <w:p w14:paraId="610C9881">
      <w:pPr>
        <w:spacing w:line="360" w:lineRule="auto"/>
        <w:ind w:firstLine="442" w:firstLineChars="20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lang w:val="en-US" w:eastAsia="zh-CN"/>
        </w:rPr>
        <w:t>七、</w:t>
      </w:r>
      <w:r>
        <w:rPr>
          <w:rFonts w:hint="eastAsia" w:ascii="宋体" w:hAnsi="宋体" w:eastAsia="宋体" w:cs="宋体"/>
          <w:b/>
          <w:bCs/>
          <w:color w:val="auto"/>
          <w:spacing w:val="0"/>
          <w:highlight w:val="none"/>
        </w:rPr>
        <w:t>服务质量要求：</w:t>
      </w:r>
      <w:r>
        <w:rPr>
          <w:rFonts w:hint="eastAsia" w:ascii="宋体" w:hAnsi="宋体" w:eastAsia="宋体" w:cs="宋体"/>
          <w:color w:val="auto"/>
          <w:spacing w:val="0"/>
          <w:highlight w:val="none"/>
        </w:rPr>
        <w:t>符合国家相关行业标准。</w:t>
      </w:r>
    </w:p>
    <w:p w14:paraId="027C8141">
      <w:pPr>
        <w:spacing w:line="360" w:lineRule="auto"/>
        <w:ind w:firstLine="442" w:firstLineChars="20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lang w:val="en-US" w:eastAsia="zh-CN"/>
        </w:rPr>
        <w:t>八、</w:t>
      </w:r>
      <w:r>
        <w:rPr>
          <w:rFonts w:hint="eastAsia" w:ascii="宋体" w:hAnsi="宋体" w:eastAsia="宋体" w:cs="宋体"/>
          <w:b/>
          <w:bCs/>
          <w:color w:val="auto"/>
          <w:spacing w:val="0"/>
          <w:highlight w:val="none"/>
        </w:rPr>
        <w:t>培训要求：</w:t>
      </w:r>
      <w:r>
        <w:rPr>
          <w:rFonts w:hint="eastAsia" w:ascii="宋体" w:hAnsi="宋体" w:eastAsia="宋体" w:cs="宋体"/>
          <w:color w:val="auto"/>
          <w:spacing w:val="0"/>
          <w:highlight w:val="none"/>
        </w:rPr>
        <w:t>负责送货上门，培训操作人员，培训所产生的费用由成交供应商负责。</w:t>
      </w:r>
    </w:p>
    <w:p w14:paraId="1D9EEB22">
      <w:pPr>
        <w:pStyle w:val="11"/>
        <w:spacing w:line="360" w:lineRule="auto"/>
        <w:ind w:left="0" w:leftChars="0" w:right="2929" w:firstLine="464" w:firstLineChars="220"/>
        <w:outlineLvl w:val="9"/>
        <w:rPr>
          <w:rFonts w:hint="eastAsia" w:ascii="宋体" w:hAnsi="宋体" w:eastAsia="宋体" w:cs="宋体"/>
          <w:b/>
          <w:color w:val="auto"/>
          <w:spacing w:val="0"/>
          <w:sz w:val="21"/>
          <w:szCs w:val="21"/>
          <w:highlight w:val="none"/>
        </w:rPr>
      </w:pPr>
      <w:r>
        <w:rPr>
          <w:rFonts w:hint="eastAsia" w:ascii="宋体" w:hAnsi="宋体" w:eastAsia="宋体" w:cs="宋体"/>
          <w:b/>
          <w:bCs w:val="0"/>
          <w:color w:val="auto"/>
          <w:spacing w:val="0"/>
          <w:sz w:val="21"/>
          <w:szCs w:val="21"/>
          <w:highlight w:val="none"/>
          <w:lang w:val="en-US" w:eastAsia="zh-CN" w:bidi="ar-SA"/>
        </w:rPr>
        <w:t>九、商务要求</w:t>
      </w:r>
    </w:p>
    <w:p w14:paraId="74015797">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cs="宋体"/>
          <w:color w:val="auto"/>
          <w:spacing w:val="0"/>
          <w:sz w:val="21"/>
          <w:szCs w:val="21"/>
          <w:highlight w:val="none"/>
          <w:lang w:val="en-US" w:eastAsia="zh-CN" w:bidi="ar-SA"/>
        </w:rPr>
        <w:t>（一）</w:t>
      </w:r>
      <w:r>
        <w:rPr>
          <w:rFonts w:hint="eastAsia" w:ascii="宋体" w:hAnsi="宋体" w:eastAsia="宋体" w:cs="宋体"/>
          <w:color w:val="auto"/>
          <w:spacing w:val="0"/>
          <w:sz w:val="21"/>
          <w:szCs w:val="21"/>
          <w:highlight w:val="none"/>
          <w:lang w:val="en-US" w:eastAsia="zh-CN" w:bidi="ar-SA"/>
        </w:rPr>
        <w:t>供应商资质与合规性</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具备独立法人资格，提供有效的营业执照</w:t>
      </w:r>
    </w:p>
    <w:p w14:paraId="5D45F802">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cs="宋体"/>
          <w:color w:val="auto"/>
          <w:spacing w:val="0"/>
          <w:sz w:val="21"/>
          <w:szCs w:val="21"/>
          <w:highlight w:val="none"/>
          <w:lang w:val="en-US" w:eastAsia="zh-CN" w:bidi="ar-SA"/>
        </w:rPr>
      </w:pPr>
      <w:r>
        <w:rPr>
          <w:rFonts w:hint="eastAsia" w:cs="宋体"/>
          <w:color w:val="auto"/>
          <w:spacing w:val="0"/>
          <w:sz w:val="21"/>
          <w:szCs w:val="21"/>
          <w:highlight w:val="none"/>
          <w:lang w:val="en-US" w:eastAsia="zh-CN" w:bidi="ar-SA"/>
        </w:rPr>
        <w:t>（二）</w:t>
      </w:r>
      <w:r>
        <w:rPr>
          <w:rFonts w:hint="eastAsia" w:ascii="宋体" w:hAnsi="宋体" w:eastAsia="宋体" w:cs="宋体"/>
          <w:color w:val="auto"/>
          <w:spacing w:val="0"/>
          <w:sz w:val="21"/>
          <w:szCs w:val="21"/>
          <w:highlight w:val="none"/>
          <w:lang w:val="en-US" w:eastAsia="zh-CN" w:bidi="ar-SA"/>
        </w:rPr>
        <w:t>项目实施与服务</w:t>
      </w:r>
      <w:r>
        <w:rPr>
          <w:rFonts w:hint="eastAsia" w:cs="宋体"/>
          <w:color w:val="auto"/>
          <w:spacing w:val="0"/>
          <w:sz w:val="21"/>
          <w:szCs w:val="21"/>
          <w:highlight w:val="none"/>
          <w:lang w:val="en-US" w:eastAsia="zh-CN" w:bidi="ar-SA"/>
        </w:rPr>
        <w:t>：</w:t>
      </w:r>
    </w:p>
    <w:p w14:paraId="5C6C82E5">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提供详细的升级方案，包括数据迁移计划（需确保历史数据完整性与可用性）、系统兼容性测试报告、做到无缝迁移数据，以及做有应急预案。</w:t>
      </w:r>
    </w:p>
    <w:p w14:paraId="665E309E">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承诺在合同签订后 6个月内完成系统升级，并通过医院组织的验收测试。</w:t>
      </w:r>
    </w:p>
    <w:p w14:paraId="2E6506AD">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提供至少 1年免费运维服务（含软件升级、补丁更新、需求改造），7×24 小时技术支持响应，紧急故障需在 4 小时内到达现场。</w:t>
      </w:r>
    </w:p>
    <w:p w14:paraId="54A0EEDC">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4</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免费连接现有设备仪器的传输接口和各个软件间的接口服务。预留6台设备接口服务。</w:t>
      </w:r>
    </w:p>
    <w:p w14:paraId="1F935280">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5</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免费为医院提供系统操作培训（含理论与实操）。</w:t>
      </w:r>
    </w:p>
    <w:p w14:paraId="445888D0">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cs="宋体"/>
          <w:color w:val="auto"/>
          <w:spacing w:val="0"/>
          <w:sz w:val="21"/>
          <w:szCs w:val="21"/>
          <w:highlight w:val="none"/>
          <w:lang w:val="en-US" w:eastAsia="zh-CN" w:bidi="ar-SA"/>
        </w:rPr>
      </w:pP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三</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数据安全与保密</w:t>
      </w:r>
      <w:r>
        <w:rPr>
          <w:rFonts w:hint="eastAsia" w:cs="宋体"/>
          <w:color w:val="auto"/>
          <w:spacing w:val="0"/>
          <w:sz w:val="21"/>
          <w:szCs w:val="21"/>
          <w:highlight w:val="none"/>
          <w:lang w:val="en-US" w:eastAsia="zh-CN" w:bidi="ar-SA"/>
        </w:rPr>
        <w:t>：</w:t>
      </w:r>
    </w:p>
    <w:p w14:paraId="717ACC9E">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严格遵守《数据安全法》《个人信息保护法》，签署数据保密协议，确保患者隐私信息的存储安全。</w:t>
      </w:r>
    </w:p>
    <w:p w14:paraId="206CA26B">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制定数据备份与恢复策略，每日进行增量备份，每周进行全量备份，备份数据循环6个月更替。</w:t>
      </w:r>
    </w:p>
    <w:p w14:paraId="420A752B">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定期进行灾难恢复演练（每年至少 1 次），确保系统在发生故障时能在 2 小时内恢复核心业务。</w:t>
      </w:r>
    </w:p>
    <w:p w14:paraId="5F91C396">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cs="宋体"/>
          <w:color w:val="auto"/>
          <w:spacing w:val="0"/>
          <w:sz w:val="21"/>
          <w:szCs w:val="21"/>
          <w:highlight w:val="none"/>
          <w:lang w:val="en-US" w:eastAsia="zh-CN" w:bidi="ar-SA"/>
        </w:rPr>
      </w:pP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四</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其他条款</w:t>
      </w:r>
      <w:r>
        <w:rPr>
          <w:rFonts w:hint="eastAsia" w:cs="宋体"/>
          <w:color w:val="auto"/>
          <w:spacing w:val="0"/>
          <w:sz w:val="21"/>
          <w:szCs w:val="21"/>
          <w:highlight w:val="none"/>
          <w:lang w:val="en-US" w:eastAsia="zh-CN" w:bidi="ar-SA"/>
        </w:rPr>
        <w:t>：</w:t>
      </w:r>
    </w:p>
    <w:p w14:paraId="49F8DAAB">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保证所提供的软件为正版，无知识产权纠纷，提供原厂授权书及售后服务承诺函。</w:t>
      </w:r>
    </w:p>
    <w:p w14:paraId="51356DF6">
      <w:pPr>
        <w:pStyle w:val="36"/>
        <w:numPr>
          <w:ilvl w:val="0"/>
          <w:numId w:val="0"/>
        </w:numPr>
        <w:tabs>
          <w:tab w:val="left" w:pos="832"/>
        </w:tabs>
        <w:spacing w:before="0" w:after="0" w:line="360" w:lineRule="auto"/>
        <w:ind w:left="0" w:leftChars="0" w:right="220" w:rightChars="0" w:firstLine="462" w:firstLineChars="220"/>
        <w:jc w:val="left"/>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w:t>
      </w:r>
      <w:r>
        <w:rPr>
          <w:rFonts w:hint="eastAsia" w:cs="宋体"/>
          <w:color w:val="auto"/>
          <w:spacing w:val="0"/>
          <w:sz w:val="21"/>
          <w:szCs w:val="21"/>
          <w:highlight w:val="none"/>
          <w:lang w:val="en-US" w:eastAsia="zh-CN" w:bidi="ar-SA"/>
        </w:rPr>
        <w:t>.</w:t>
      </w:r>
      <w:r>
        <w:rPr>
          <w:rFonts w:hint="eastAsia" w:ascii="宋体" w:hAnsi="宋体" w:eastAsia="宋体" w:cs="宋体"/>
          <w:color w:val="auto"/>
          <w:spacing w:val="0"/>
          <w:sz w:val="21"/>
          <w:szCs w:val="21"/>
          <w:highlight w:val="none"/>
          <w:lang w:val="en-US" w:eastAsia="zh-CN" w:bidi="ar-SA"/>
        </w:rPr>
        <w:t>若因供应商原因导致系统升级失败或数据泄露，需承担全部法律责任及医院损失赔偿。</w:t>
      </w:r>
    </w:p>
    <w:p w14:paraId="1589174F">
      <w:pPr>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br w:type="page"/>
      </w:r>
    </w:p>
    <w:p w14:paraId="01F401BD">
      <w:pPr>
        <w:pStyle w:val="4"/>
        <w:ind w:leftChars="0" w:firstLine="707" w:firstLineChars="220"/>
        <w:outlineLvl w:val="1"/>
        <w:rPr>
          <w:rFonts w:hint="eastAsia" w:ascii="宋体" w:hAnsi="宋体" w:eastAsia="宋体" w:cs="宋体"/>
          <w:b/>
          <w:color w:val="auto"/>
          <w:spacing w:val="0"/>
          <w:sz w:val="32"/>
          <w:highlight w:val="none"/>
        </w:rPr>
      </w:pPr>
      <w:bookmarkStart w:id="32" w:name="_Toc985"/>
      <w:r>
        <w:rPr>
          <w:rFonts w:hint="eastAsia" w:cs="宋体"/>
          <w:color w:val="auto"/>
          <w:spacing w:val="0"/>
          <w:highlight w:val="none"/>
          <w:lang w:val="en-US" w:eastAsia="zh-CN"/>
        </w:rPr>
        <w:t>2</w:t>
      </w:r>
      <w:r>
        <w:rPr>
          <w:rFonts w:hint="eastAsia" w:ascii="宋体" w:hAnsi="宋体" w:eastAsia="宋体" w:cs="宋体"/>
          <w:color w:val="auto"/>
          <w:spacing w:val="0"/>
          <w:highlight w:val="none"/>
          <w:lang w:val="en-US" w:eastAsia="zh-CN"/>
        </w:rPr>
        <w:t>分标：</w:t>
      </w:r>
      <w:r>
        <w:rPr>
          <w:rFonts w:hint="eastAsia" w:ascii="宋体" w:hAnsi="宋体" w:eastAsia="宋体" w:cs="宋体"/>
          <w:color w:val="auto"/>
          <w:spacing w:val="0"/>
          <w:highlight w:val="none"/>
        </w:rPr>
        <w:t>服务内容</w:t>
      </w:r>
      <w:bookmarkEnd w:id="32"/>
    </w:p>
    <w:p w14:paraId="5B73BDFE">
      <w:pPr>
        <w:bidi w:val="0"/>
        <w:spacing w:line="360" w:lineRule="auto"/>
        <w:outlineLvl w:val="1"/>
        <w:rPr>
          <w:rFonts w:hint="default" w:ascii="宋体" w:hAnsi="宋体" w:eastAsia="宋体" w:cs="宋体"/>
          <w:color w:val="auto"/>
          <w:spacing w:val="0"/>
          <w:sz w:val="21"/>
          <w:szCs w:val="21"/>
          <w:lang w:val="en-US"/>
        </w:rPr>
      </w:pPr>
      <w:bookmarkStart w:id="33" w:name="_Toc9908"/>
      <w:r>
        <w:rPr>
          <w:rFonts w:hint="eastAsia" w:ascii="宋体" w:hAnsi="宋体" w:eastAsia="宋体" w:cs="宋体"/>
          <w:b/>
          <w:bCs/>
          <w:color w:val="auto"/>
          <w:spacing w:val="0"/>
          <w:sz w:val="21"/>
          <w:szCs w:val="21"/>
          <w:lang w:val="en-US" w:eastAsia="zh-CN"/>
        </w:rPr>
        <w:t>一、标项名称:</w:t>
      </w:r>
      <w:bookmarkEnd w:id="33"/>
      <w:r>
        <w:rPr>
          <w:rFonts w:hint="eastAsia" w:cs="宋体"/>
          <w:b w:val="0"/>
          <w:bCs w:val="0"/>
          <w:color w:val="auto"/>
          <w:spacing w:val="0"/>
          <w:sz w:val="21"/>
          <w:szCs w:val="21"/>
          <w:lang w:val="en-US" w:eastAsia="zh-CN"/>
        </w:rPr>
        <w:t>医学影像存储传输与信息管理系统升级服务</w:t>
      </w:r>
    </w:p>
    <w:p w14:paraId="106646FD">
      <w:pPr>
        <w:bidi w:val="0"/>
        <w:spacing w:line="360" w:lineRule="auto"/>
        <w:rPr>
          <w:rFonts w:hint="eastAsia" w:ascii="宋体" w:hAnsi="宋体" w:eastAsia="宋体" w:cs="宋体"/>
          <w:color w:val="auto"/>
          <w:spacing w:val="0"/>
          <w:sz w:val="21"/>
          <w:szCs w:val="21"/>
        </w:rPr>
      </w:pPr>
      <w:r>
        <w:rPr>
          <w:rFonts w:hint="eastAsia" w:ascii="宋体" w:hAnsi="宋体" w:eastAsia="宋体" w:cs="宋体"/>
          <w:b/>
          <w:bCs/>
          <w:color w:val="auto"/>
          <w:spacing w:val="0"/>
          <w:sz w:val="21"/>
          <w:szCs w:val="21"/>
          <w:lang w:val="en-US" w:eastAsia="zh-CN"/>
        </w:rPr>
        <w:t>二、预算金额：</w:t>
      </w:r>
      <w:r>
        <w:rPr>
          <w:rFonts w:hint="eastAsia" w:cs="宋体"/>
          <w:color w:val="auto"/>
          <w:spacing w:val="0"/>
          <w:sz w:val="21"/>
          <w:szCs w:val="21"/>
          <w:lang w:val="en-US" w:eastAsia="zh-CN"/>
        </w:rPr>
        <w:t>人民币壹佰零伍万元整（¥1050000.00）</w:t>
      </w:r>
      <w:r>
        <w:rPr>
          <w:rFonts w:hint="eastAsia" w:ascii="宋体" w:hAnsi="宋体" w:eastAsia="宋体" w:cs="宋体"/>
          <w:color w:val="auto"/>
          <w:spacing w:val="0"/>
          <w:sz w:val="21"/>
          <w:szCs w:val="21"/>
        </w:rPr>
        <w:t>。</w:t>
      </w:r>
    </w:p>
    <w:p w14:paraId="5A6BBFDC">
      <w:pPr>
        <w:bidi w:val="0"/>
        <w:spacing w:line="360" w:lineRule="auto"/>
        <w:ind w:left="0" w:leftChars="0" w:firstLine="0" w:firstLineChars="0"/>
        <w:rPr>
          <w:rFonts w:hint="eastAsia" w:ascii="宋体" w:hAnsi="宋体" w:eastAsia="宋体" w:cs="宋体"/>
          <w:b/>
          <w:bCs/>
          <w:color w:val="auto"/>
          <w:spacing w:val="0"/>
          <w:sz w:val="21"/>
          <w:szCs w:val="21"/>
          <w:lang w:val="en-US" w:eastAsia="zh-CN"/>
        </w:rPr>
      </w:pPr>
      <w:bookmarkStart w:id="34" w:name="_Toc15098"/>
      <w:r>
        <w:rPr>
          <w:rFonts w:hint="eastAsia" w:ascii="宋体" w:hAnsi="宋体" w:eastAsia="宋体" w:cs="宋体"/>
          <w:b/>
          <w:bCs/>
          <w:color w:val="auto"/>
          <w:spacing w:val="0"/>
          <w:sz w:val="21"/>
          <w:szCs w:val="21"/>
        </w:rPr>
        <w:t>三</w:t>
      </w:r>
      <w:r>
        <w:rPr>
          <w:rFonts w:hint="eastAsia" w:ascii="宋体" w:hAnsi="宋体" w:eastAsia="宋体" w:cs="宋体"/>
          <w:b/>
          <w:bCs/>
          <w:color w:val="auto"/>
          <w:spacing w:val="0"/>
          <w:sz w:val="21"/>
          <w:szCs w:val="21"/>
          <w:lang w:val="en-US" w:eastAsia="zh-CN"/>
        </w:rPr>
        <w:t>、</w:t>
      </w:r>
      <w:bookmarkEnd w:id="34"/>
      <w:r>
        <w:rPr>
          <w:rFonts w:hint="eastAsia" w:ascii="宋体" w:hAnsi="宋体" w:eastAsia="宋体" w:cs="宋体"/>
          <w:b/>
          <w:bCs/>
          <w:color w:val="auto"/>
          <w:spacing w:val="0"/>
          <w:sz w:val="21"/>
          <w:szCs w:val="21"/>
          <w:lang w:val="en-US" w:eastAsia="zh-CN"/>
        </w:rPr>
        <w:t>采购服务需求表：</w:t>
      </w:r>
    </w:p>
    <w:tbl>
      <w:tblPr>
        <w:tblStyle w:val="21"/>
        <w:tblW w:w="95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980"/>
        <w:gridCol w:w="6668"/>
      </w:tblGrid>
      <w:tr w14:paraId="3381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90" w:type="dxa"/>
            <w:shd w:val="clear" w:color="auto" w:fill="BFBFBF"/>
            <w:vAlign w:val="center"/>
          </w:tcPr>
          <w:p w14:paraId="118CBFD4">
            <w:pPr>
              <w:spacing w:line="360" w:lineRule="auto"/>
              <w:jc w:val="center"/>
              <w:rPr>
                <w:rFonts w:hint="eastAsia" w:ascii="宋体" w:hAnsi="宋体" w:eastAsia="宋体" w:cs="宋体"/>
                <w:b/>
                <w:color w:val="auto"/>
                <w:spacing w:val="0"/>
                <w:kern w:val="0"/>
                <w:sz w:val="21"/>
                <w:szCs w:val="21"/>
                <w:lang w:val="en-US" w:eastAsia="zh-CN"/>
              </w:rPr>
            </w:pPr>
            <w:r>
              <w:rPr>
                <w:rFonts w:hint="eastAsia" w:ascii="宋体" w:hAnsi="宋体" w:eastAsia="宋体" w:cs="宋体"/>
                <w:b/>
                <w:color w:val="auto"/>
                <w:spacing w:val="0"/>
                <w:kern w:val="0"/>
                <w:sz w:val="21"/>
                <w:szCs w:val="21"/>
                <w:lang w:val="en-US" w:eastAsia="zh-CN"/>
              </w:rPr>
              <w:t>序号</w:t>
            </w:r>
          </w:p>
        </w:tc>
        <w:tc>
          <w:tcPr>
            <w:tcW w:w="1980" w:type="dxa"/>
            <w:shd w:val="clear" w:color="auto" w:fill="BFBFBF"/>
            <w:vAlign w:val="center"/>
          </w:tcPr>
          <w:p w14:paraId="01B5875F">
            <w:pPr>
              <w:spacing w:line="360" w:lineRule="auto"/>
              <w:jc w:val="center"/>
              <w:rPr>
                <w:rFonts w:hint="eastAsia" w:ascii="宋体" w:hAnsi="宋体" w:eastAsia="宋体" w:cs="宋体"/>
                <w:b/>
                <w:color w:val="auto"/>
                <w:spacing w:val="0"/>
                <w:kern w:val="0"/>
                <w:sz w:val="21"/>
                <w:szCs w:val="21"/>
              </w:rPr>
            </w:pPr>
            <w:r>
              <w:rPr>
                <w:rFonts w:hint="eastAsia" w:ascii="宋体" w:hAnsi="宋体" w:eastAsia="宋体" w:cs="宋体"/>
                <w:b/>
                <w:color w:val="auto"/>
                <w:spacing w:val="0"/>
                <w:kern w:val="0"/>
                <w:sz w:val="21"/>
                <w:szCs w:val="21"/>
              </w:rPr>
              <w:t>系统名称</w:t>
            </w:r>
          </w:p>
        </w:tc>
        <w:tc>
          <w:tcPr>
            <w:tcW w:w="6668" w:type="dxa"/>
            <w:shd w:val="clear" w:color="auto" w:fill="BFBFBF"/>
            <w:vAlign w:val="center"/>
          </w:tcPr>
          <w:p w14:paraId="099771D4">
            <w:pPr>
              <w:spacing w:line="360" w:lineRule="auto"/>
              <w:jc w:val="center"/>
              <w:rPr>
                <w:rFonts w:hint="eastAsia" w:ascii="宋体" w:hAnsi="宋体" w:eastAsia="宋体" w:cs="宋体"/>
                <w:b/>
                <w:color w:val="auto"/>
                <w:spacing w:val="0"/>
                <w:kern w:val="0"/>
                <w:sz w:val="21"/>
                <w:szCs w:val="21"/>
              </w:rPr>
            </w:pPr>
            <w:r>
              <w:rPr>
                <w:rFonts w:hint="eastAsia" w:ascii="宋体" w:hAnsi="宋体" w:eastAsia="宋体" w:cs="宋体"/>
                <w:b/>
                <w:color w:val="auto"/>
                <w:spacing w:val="0"/>
                <w:kern w:val="0"/>
                <w:sz w:val="21"/>
                <w:szCs w:val="21"/>
              </w:rPr>
              <w:t>模块明细</w:t>
            </w:r>
          </w:p>
        </w:tc>
      </w:tr>
      <w:tr w14:paraId="463D6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restart"/>
            <w:vAlign w:val="center"/>
          </w:tcPr>
          <w:p w14:paraId="5C8FC0D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1</w:t>
            </w:r>
          </w:p>
        </w:tc>
        <w:tc>
          <w:tcPr>
            <w:tcW w:w="1980" w:type="dxa"/>
            <w:vMerge w:val="restart"/>
            <w:vAlign w:val="center"/>
          </w:tcPr>
          <w:p w14:paraId="23E8E003">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中心服务系统</w:t>
            </w:r>
          </w:p>
        </w:tc>
        <w:tc>
          <w:tcPr>
            <w:tcW w:w="6668" w:type="dxa"/>
            <w:vAlign w:val="center"/>
          </w:tcPr>
          <w:p w14:paraId="3BDA7B91">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核心管理系统</w:t>
            </w:r>
          </w:p>
        </w:tc>
      </w:tr>
      <w:tr w14:paraId="387D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3BF21C6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1497C99C">
            <w:pPr>
              <w:jc w:val="center"/>
              <w:rPr>
                <w:rFonts w:hint="eastAsia" w:ascii="宋体" w:hAnsi="宋体" w:eastAsia="宋体" w:cs="宋体"/>
                <w:color w:val="auto"/>
                <w:spacing w:val="0"/>
                <w:kern w:val="0"/>
                <w:sz w:val="21"/>
                <w:szCs w:val="21"/>
              </w:rPr>
            </w:pPr>
          </w:p>
        </w:tc>
        <w:tc>
          <w:tcPr>
            <w:tcW w:w="6668" w:type="dxa"/>
            <w:vAlign w:val="center"/>
          </w:tcPr>
          <w:p w14:paraId="421FD5A7">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设备连接系统</w:t>
            </w:r>
          </w:p>
        </w:tc>
      </w:tr>
      <w:tr w14:paraId="192D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7AB8126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0633EE1F">
            <w:pPr>
              <w:jc w:val="center"/>
              <w:rPr>
                <w:rFonts w:hint="eastAsia" w:ascii="宋体" w:hAnsi="宋体" w:eastAsia="宋体" w:cs="宋体"/>
                <w:color w:val="auto"/>
                <w:spacing w:val="0"/>
                <w:kern w:val="0"/>
                <w:sz w:val="21"/>
                <w:szCs w:val="21"/>
              </w:rPr>
            </w:pPr>
          </w:p>
        </w:tc>
        <w:tc>
          <w:tcPr>
            <w:tcW w:w="6668" w:type="dxa"/>
            <w:vAlign w:val="center"/>
          </w:tcPr>
          <w:p w14:paraId="124D3EF9">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存储管理系统</w:t>
            </w:r>
          </w:p>
        </w:tc>
      </w:tr>
      <w:tr w14:paraId="0406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Merge w:val="restart"/>
            <w:vAlign w:val="center"/>
          </w:tcPr>
          <w:p w14:paraId="58D3E17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2</w:t>
            </w:r>
          </w:p>
        </w:tc>
        <w:tc>
          <w:tcPr>
            <w:tcW w:w="1980" w:type="dxa"/>
            <w:vMerge w:val="restart"/>
            <w:vAlign w:val="center"/>
          </w:tcPr>
          <w:p w14:paraId="74802120">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综合管理系统</w:t>
            </w:r>
          </w:p>
        </w:tc>
        <w:tc>
          <w:tcPr>
            <w:tcW w:w="6668" w:type="dxa"/>
            <w:vAlign w:val="center"/>
          </w:tcPr>
          <w:p w14:paraId="76E5129B">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配置管理系统</w:t>
            </w:r>
          </w:p>
        </w:tc>
      </w:tr>
      <w:tr w14:paraId="3179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Merge w:val="continue"/>
            <w:vAlign w:val="center"/>
          </w:tcPr>
          <w:p w14:paraId="0856D877">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63E6F1CE">
            <w:pPr>
              <w:jc w:val="center"/>
              <w:rPr>
                <w:rFonts w:hint="eastAsia" w:ascii="宋体" w:hAnsi="宋体" w:eastAsia="宋体" w:cs="宋体"/>
                <w:color w:val="auto"/>
                <w:spacing w:val="0"/>
                <w:kern w:val="0"/>
                <w:sz w:val="21"/>
                <w:szCs w:val="21"/>
              </w:rPr>
            </w:pPr>
          </w:p>
        </w:tc>
        <w:tc>
          <w:tcPr>
            <w:tcW w:w="6668" w:type="dxa"/>
            <w:vAlign w:val="center"/>
          </w:tcPr>
          <w:p w14:paraId="7008FF89">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查询统计系统</w:t>
            </w:r>
          </w:p>
        </w:tc>
      </w:tr>
      <w:tr w14:paraId="01FC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Merge w:val="continue"/>
            <w:vAlign w:val="center"/>
          </w:tcPr>
          <w:p w14:paraId="0844727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4FB306BD">
            <w:pPr>
              <w:jc w:val="center"/>
              <w:rPr>
                <w:rFonts w:hint="eastAsia" w:ascii="宋体" w:hAnsi="宋体" w:eastAsia="宋体" w:cs="宋体"/>
                <w:color w:val="auto"/>
                <w:spacing w:val="0"/>
                <w:kern w:val="0"/>
                <w:sz w:val="21"/>
                <w:szCs w:val="21"/>
              </w:rPr>
            </w:pPr>
          </w:p>
        </w:tc>
        <w:tc>
          <w:tcPr>
            <w:tcW w:w="6668" w:type="dxa"/>
            <w:vAlign w:val="center"/>
          </w:tcPr>
          <w:p w14:paraId="2E905CC8">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排队叫号系统</w:t>
            </w:r>
          </w:p>
        </w:tc>
      </w:tr>
      <w:tr w14:paraId="7FD2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Merge w:val="continue"/>
            <w:vAlign w:val="center"/>
          </w:tcPr>
          <w:p w14:paraId="655C774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265B07C2">
            <w:pPr>
              <w:jc w:val="center"/>
              <w:rPr>
                <w:rFonts w:hint="eastAsia" w:ascii="宋体" w:hAnsi="宋体" w:eastAsia="宋体" w:cs="宋体"/>
                <w:color w:val="auto"/>
                <w:spacing w:val="0"/>
                <w:kern w:val="0"/>
                <w:sz w:val="21"/>
                <w:szCs w:val="21"/>
              </w:rPr>
            </w:pPr>
          </w:p>
        </w:tc>
        <w:tc>
          <w:tcPr>
            <w:tcW w:w="6668" w:type="dxa"/>
            <w:vAlign w:val="center"/>
          </w:tcPr>
          <w:p w14:paraId="25182235">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质控管理系统</w:t>
            </w:r>
          </w:p>
        </w:tc>
      </w:tr>
      <w:tr w14:paraId="678C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0" w:type="dxa"/>
            <w:vMerge w:val="continue"/>
            <w:vAlign w:val="center"/>
          </w:tcPr>
          <w:p w14:paraId="279047B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2DE3690C">
            <w:pPr>
              <w:jc w:val="center"/>
              <w:rPr>
                <w:rFonts w:hint="eastAsia" w:ascii="宋体" w:hAnsi="宋体" w:eastAsia="宋体" w:cs="宋体"/>
                <w:color w:val="auto"/>
                <w:spacing w:val="0"/>
                <w:kern w:val="0"/>
                <w:sz w:val="21"/>
                <w:szCs w:val="21"/>
              </w:rPr>
            </w:pPr>
          </w:p>
        </w:tc>
        <w:tc>
          <w:tcPr>
            <w:tcW w:w="6668" w:type="dxa"/>
            <w:vAlign w:val="center"/>
          </w:tcPr>
          <w:p w14:paraId="65F5DC5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排班绩效系统</w:t>
            </w:r>
          </w:p>
        </w:tc>
      </w:tr>
      <w:tr w14:paraId="2628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1B8C0D6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02CF2FCD">
            <w:pPr>
              <w:jc w:val="center"/>
              <w:rPr>
                <w:rFonts w:hint="eastAsia" w:ascii="宋体" w:hAnsi="宋体" w:eastAsia="宋体" w:cs="宋体"/>
                <w:color w:val="auto"/>
                <w:spacing w:val="0"/>
                <w:kern w:val="0"/>
                <w:sz w:val="21"/>
                <w:szCs w:val="21"/>
              </w:rPr>
            </w:pPr>
          </w:p>
        </w:tc>
        <w:tc>
          <w:tcPr>
            <w:tcW w:w="6668" w:type="dxa"/>
            <w:vAlign w:val="center"/>
          </w:tcPr>
          <w:p w14:paraId="4F011BF7">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晨读管理系统</w:t>
            </w:r>
          </w:p>
        </w:tc>
      </w:tr>
      <w:tr w14:paraId="1B1A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279FA6E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7EEF8A3F">
            <w:pPr>
              <w:jc w:val="center"/>
              <w:rPr>
                <w:rFonts w:hint="eastAsia" w:ascii="宋体" w:hAnsi="宋体" w:eastAsia="宋体" w:cs="宋体"/>
                <w:color w:val="auto"/>
                <w:spacing w:val="0"/>
                <w:kern w:val="0"/>
                <w:sz w:val="21"/>
                <w:szCs w:val="21"/>
              </w:rPr>
            </w:pPr>
          </w:p>
        </w:tc>
        <w:tc>
          <w:tcPr>
            <w:tcW w:w="6668" w:type="dxa"/>
            <w:vAlign w:val="center"/>
          </w:tcPr>
          <w:p w14:paraId="3073CCB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随访管理系统</w:t>
            </w:r>
          </w:p>
        </w:tc>
      </w:tr>
      <w:tr w14:paraId="755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2047A573">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41B3C10D">
            <w:pPr>
              <w:jc w:val="center"/>
              <w:rPr>
                <w:rFonts w:hint="eastAsia" w:ascii="宋体" w:hAnsi="宋体" w:eastAsia="宋体" w:cs="宋体"/>
                <w:color w:val="auto"/>
                <w:spacing w:val="0"/>
                <w:kern w:val="0"/>
                <w:sz w:val="21"/>
                <w:szCs w:val="21"/>
              </w:rPr>
            </w:pPr>
          </w:p>
        </w:tc>
        <w:tc>
          <w:tcPr>
            <w:tcW w:w="6668" w:type="dxa"/>
            <w:vAlign w:val="center"/>
          </w:tcPr>
          <w:p w14:paraId="430BDA40">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危急值闭环管理系统</w:t>
            </w:r>
          </w:p>
        </w:tc>
      </w:tr>
      <w:tr w14:paraId="3E9F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restart"/>
            <w:vAlign w:val="center"/>
          </w:tcPr>
          <w:p w14:paraId="43C0256B">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4</w:t>
            </w:r>
          </w:p>
        </w:tc>
        <w:tc>
          <w:tcPr>
            <w:tcW w:w="1980" w:type="dxa"/>
            <w:vMerge w:val="restart"/>
            <w:vAlign w:val="center"/>
          </w:tcPr>
          <w:p w14:paraId="121A77A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影像预约平台系统</w:t>
            </w:r>
          </w:p>
        </w:tc>
        <w:tc>
          <w:tcPr>
            <w:tcW w:w="6668" w:type="dxa"/>
            <w:vAlign w:val="center"/>
          </w:tcPr>
          <w:p w14:paraId="3456361D">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集中预约系统</w:t>
            </w:r>
          </w:p>
        </w:tc>
      </w:tr>
      <w:tr w14:paraId="1454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0D3FA12D">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15323B71">
            <w:pPr>
              <w:jc w:val="center"/>
              <w:rPr>
                <w:rFonts w:hint="eastAsia" w:ascii="宋体" w:hAnsi="宋体" w:eastAsia="宋体" w:cs="宋体"/>
                <w:color w:val="auto"/>
                <w:spacing w:val="0"/>
                <w:kern w:val="0"/>
                <w:sz w:val="21"/>
                <w:szCs w:val="21"/>
              </w:rPr>
            </w:pPr>
          </w:p>
        </w:tc>
        <w:tc>
          <w:tcPr>
            <w:tcW w:w="6668" w:type="dxa"/>
            <w:vAlign w:val="center"/>
          </w:tcPr>
          <w:p w14:paraId="2978C798">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资源配置与统计系统</w:t>
            </w:r>
          </w:p>
        </w:tc>
      </w:tr>
      <w:tr w14:paraId="3EF7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restart"/>
            <w:vAlign w:val="center"/>
          </w:tcPr>
          <w:p w14:paraId="63E6459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5</w:t>
            </w:r>
          </w:p>
        </w:tc>
        <w:tc>
          <w:tcPr>
            <w:tcW w:w="1980" w:type="dxa"/>
            <w:vMerge w:val="restart"/>
            <w:vAlign w:val="center"/>
          </w:tcPr>
          <w:p w14:paraId="3A10ED8D">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放射管理系统</w:t>
            </w:r>
          </w:p>
        </w:tc>
        <w:tc>
          <w:tcPr>
            <w:tcW w:w="6668" w:type="dxa"/>
            <w:vAlign w:val="center"/>
          </w:tcPr>
          <w:p w14:paraId="1AF5024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检查登记系统</w:t>
            </w:r>
          </w:p>
        </w:tc>
      </w:tr>
      <w:tr w14:paraId="0A5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7A7D8DE6">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71434C2F">
            <w:pPr>
              <w:jc w:val="center"/>
              <w:rPr>
                <w:rFonts w:hint="eastAsia" w:ascii="宋体" w:hAnsi="宋体" w:eastAsia="宋体" w:cs="宋体"/>
                <w:color w:val="auto"/>
                <w:spacing w:val="0"/>
                <w:kern w:val="0"/>
                <w:sz w:val="21"/>
                <w:szCs w:val="21"/>
              </w:rPr>
            </w:pPr>
          </w:p>
        </w:tc>
        <w:tc>
          <w:tcPr>
            <w:tcW w:w="6668" w:type="dxa"/>
            <w:vAlign w:val="center"/>
          </w:tcPr>
          <w:p w14:paraId="6560A073">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技师管理系统</w:t>
            </w:r>
          </w:p>
        </w:tc>
      </w:tr>
      <w:tr w14:paraId="195F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90" w:type="dxa"/>
            <w:vMerge w:val="continue"/>
            <w:vAlign w:val="center"/>
          </w:tcPr>
          <w:p w14:paraId="7F16E9F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338A0D6E">
            <w:pPr>
              <w:jc w:val="center"/>
              <w:rPr>
                <w:rFonts w:hint="eastAsia" w:ascii="宋体" w:hAnsi="宋体" w:eastAsia="宋体" w:cs="宋体"/>
                <w:color w:val="auto"/>
                <w:spacing w:val="0"/>
                <w:kern w:val="0"/>
                <w:sz w:val="21"/>
                <w:szCs w:val="21"/>
              </w:rPr>
            </w:pPr>
          </w:p>
        </w:tc>
        <w:tc>
          <w:tcPr>
            <w:tcW w:w="6668" w:type="dxa"/>
            <w:vAlign w:val="center"/>
          </w:tcPr>
          <w:p w14:paraId="305C5400">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护士管理系统</w:t>
            </w:r>
          </w:p>
        </w:tc>
      </w:tr>
      <w:tr w14:paraId="4E3E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6240EDC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3DCDB2BB">
            <w:pPr>
              <w:jc w:val="center"/>
              <w:rPr>
                <w:rFonts w:hint="eastAsia" w:ascii="宋体" w:hAnsi="宋体" w:eastAsia="宋体" w:cs="宋体"/>
                <w:color w:val="auto"/>
                <w:spacing w:val="0"/>
                <w:kern w:val="0"/>
                <w:sz w:val="21"/>
                <w:szCs w:val="21"/>
              </w:rPr>
            </w:pPr>
          </w:p>
        </w:tc>
        <w:tc>
          <w:tcPr>
            <w:tcW w:w="6668" w:type="dxa"/>
            <w:vAlign w:val="center"/>
          </w:tcPr>
          <w:p w14:paraId="6557ECC5">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影像诊断系统</w:t>
            </w:r>
          </w:p>
        </w:tc>
      </w:tr>
      <w:tr w14:paraId="4690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restart"/>
            <w:vAlign w:val="center"/>
          </w:tcPr>
          <w:p w14:paraId="27BB798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6</w:t>
            </w:r>
          </w:p>
        </w:tc>
        <w:tc>
          <w:tcPr>
            <w:tcW w:w="1980" w:type="dxa"/>
            <w:vMerge w:val="restart"/>
            <w:vAlign w:val="center"/>
          </w:tcPr>
          <w:p w14:paraId="7D4F0EA1">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超声管理系统</w:t>
            </w:r>
          </w:p>
        </w:tc>
        <w:tc>
          <w:tcPr>
            <w:tcW w:w="6668" w:type="dxa"/>
            <w:vAlign w:val="center"/>
          </w:tcPr>
          <w:p w14:paraId="55D6D0F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检查登记系统</w:t>
            </w:r>
          </w:p>
        </w:tc>
      </w:tr>
      <w:tr w14:paraId="5F1E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2C6A695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02F5556B">
            <w:pPr>
              <w:jc w:val="center"/>
              <w:rPr>
                <w:rFonts w:hint="eastAsia" w:ascii="宋体" w:hAnsi="宋体" w:eastAsia="宋体" w:cs="宋体"/>
                <w:color w:val="auto"/>
                <w:spacing w:val="0"/>
                <w:kern w:val="0"/>
                <w:sz w:val="21"/>
                <w:szCs w:val="21"/>
              </w:rPr>
            </w:pPr>
          </w:p>
        </w:tc>
        <w:tc>
          <w:tcPr>
            <w:tcW w:w="6668" w:type="dxa"/>
            <w:vAlign w:val="center"/>
          </w:tcPr>
          <w:p w14:paraId="65557EB1">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超声诊断系统</w:t>
            </w:r>
          </w:p>
        </w:tc>
      </w:tr>
      <w:tr w14:paraId="32CE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restart"/>
            <w:vAlign w:val="center"/>
          </w:tcPr>
          <w:p w14:paraId="2D5F6CB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7</w:t>
            </w:r>
          </w:p>
        </w:tc>
        <w:tc>
          <w:tcPr>
            <w:tcW w:w="1980" w:type="dxa"/>
            <w:vMerge w:val="restart"/>
            <w:vAlign w:val="center"/>
          </w:tcPr>
          <w:p w14:paraId="4684A3D6">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内镜管理系统</w:t>
            </w:r>
          </w:p>
        </w:tc>
        <w:tc>
          <w:tcPr>
            <w:tcW w:w="6668" w:type="dxa"/>
            <w:vAlign w:val="center"/>
          </w:tcPr>
          <w:p w14:paraId="49F8A1E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检查登记系统</w:t>
            </w:r>
          </w:p>
        </w:tc>
      </w:tr>
      <w:tr w14:paraId="06A6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450A0F0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49268E16">
            <w:pPr>
              <w:jc w:val="center"/>
              <w:rPr>
                <w:rFonts w:hint="eastAsia" w:ascii="宋体" w:hAnsi="宋体" w:eastAsia="宋体" w:cs="宋体"/>
                <w:color w:val="auto"/>
                <w:spacing w:val="0"/>
                <w:kern w:val="0"/>
                <w:sz w:val="21"/>
                <w:szCs w:val="21"/>
              </w:rPr>
            </w:pPr>
          </w:p>
        </w:tc>
        <w:tc>
          <w:tcPr>
            <w:tcW w:w="6668" w:type="dxa"/>
            <w:vAlign w:val="center"/>
          </w:tcPr>
          <w:p w14:paraId="6156929A">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内镜诊断系统</w:t>
            </w:r>
          </w:p>
        </w:tc>
      </w:tr>
      <w:tr w14:paraId="471AF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restart"/>
            <w:vAlign w:val="center"/>
          </w:tcPr>
          <w:p w14:paraId="579F811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8</w:t>
            </w:r>
          </w:p>
        </w:tc>
        <w:tc>
          <w:tcPr>
            <w:tcW w:w="1980" w:type="dxa"/>
            <w:vMerge w:val="restart"/>
            <w:vAlign w:val="center"/>
          </w:tcPr>
          <w:p w14:paraId="00795672">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病理管理系统</w:t>
            </w:r>
          </w:p>
        </w:tc>
        <w:tc>
          <w:tcPr>
            <w:tcW w:w="6668" w:type="dxa"/>
            <w:vAlign w:val="center"/>
          </w:tcPr>
          <w:p w14:paraId="7477C7D1">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病理登记系统</w:t>
            </w:r>
          </w:p>
        </w:tc>
      </w:tr>
      <w:tr w14:paraId="7804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1BAA4D60">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25197246">
            <w:pPr>
              <w:jc w:val="center"/>
              <w:rPr>
                <w:rFonts w:hint="eastAsia" w:ascii="宋体" w:hAnsi="宋体" w:eastAsia="宋体" w:cs="宋体"/>
                <w:color w:val="auto"/>
                <w:spacing w:val="0"/>
                <w:kern w:val="0"/>
                <w:sz w:val="21"/>
                <w:szCs w:val="21"/>
              </w:rPr>
            </w:pPr>
          </w:p>
        </w:tc>
        <w:tc>
          <w:tcPr>
            <w:tcW w:w="6668" w:type="dxa"/>
            <w:vAlign w:val="center"/>
          </w:tcPr>
          <w:p w14:paraId="217B479E">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病理诊断系统</w:t>
            </w:r>
          </w:p>
        </w:tc>
      </w:tr>
      <w:tr w14:paraId="13EE2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restart"/>
            <w:vAlign w:val="center"/>
          </w:tcPr>
          <w:p w14:paraId="54436E3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9</w:t>
            </w:r>
          </w:p>
        </w:tc>
        <w:tc>
          <w:tcPr>
            <w:tcW w:w="1980" w:type="dxa"/>
            <w:vMerge w:val="restart"/>
            <w:vAlign w:val="center"/>
          </w:tcPr>
          <w:p w14:paraId="32BB3398">
            <w:pPr>
              <w:keepNext w:val="0"/>
              <w:keepLines w:val="0"/>
              <w:widowControl/>
              <w:suppressLineNumbers w:val="0"/>
              <w:jc w:val="center"/>
              <w:textAlignment w:val="center"/>
              <w:rPr>
                <w:rFonts w:hint="eastAsia" w:ascii="宋体" w:hAnsi="宋体" w:eastAsia="宋体" w:cs="宋体"/>
                <w:color w:val="auto"/>
                <w:spacing w:val="0"/>
                <w:kern w:val="0"/>
                <w:sz w:val="21"/>
                <w:szCs w:val="21"/>
              </w:rPr>
            </w:pPr>
            <w:r>
              <w:rPr>
                <w:rFonts w:hint="eastAsia" w:ascii="宋体" w:hAnsi="宋体" w:eastAsia="宋体" w:cs="宋体"/>
                <w:i w:val="0"/>
                <w:iCs w:val="0"/>
                <w:color w:val="auto"/>
                <w:spacing w:val="0"/>
                <w:kern w:val="0"/>
                <w:sz w:val="21"/>
                <w:szCs w:val="21"/>
                <w:u w:val="none"/>
                <w:lang w:val="en-US" w:eastAsia="zh-CN" w:bidi="ar"/>
              </w:rPr>
              <w:t>相关系统接口</w:t>
            </w:r>
          </w:p>
        </w:tc>
        <w:tc>
          <w:tcPr>
            <w:tcW w:w="6668" w:type="dxa"/>
            <w:vAlign w:val="center"/>
          </w:tcPr>
          <w:p w14:paraId="27211E1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HIS基础数据接口</w:t>
            </w:r>
          </w:p>
        </w:tc>
      </w:tr>
      <w:tr w14:paraId="4511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7A5C596A">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77CD2BED">
            <w:pPr>
              <w:jc w:val="center"/>
              <w:rPr>
                <w:rFonts w:hint="eastAsia" w:ascii="宋体" w:hAnsi="宋体" w:eastAsia="宋体" w:cs="宋体"/>
                <w:color w:val="auto"/>
                <w:spacing w:val="0"/>
                <w:kern w:val="0"/>
                <w:sz w:val="21"/>
                <w:szCs w:val="21"/>
              </w:rPr>
            </w:pPr>
          </w:p>
        </w:tc>
        <w:tc>
          <w:tcPr>
            <w:tcW w:w="6668" w:type="dxa"/>
            <w:vAlign w:val="center"/>
          </w:tcPr>
          <w:p w14:paraId="6833AD82">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HIS申请单接口</w:t>
            </w:r>
          </w:p>
        </w:tc>
      </w:tr>
      <w:tr w14:paraId="4E88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0" w:type="dxa"/>
            <w:vMerge w:val="continue"/>
            <w:vAlign w:val="center"/>
          </w:tcPr>
          <w:p w14:paraId="4F6F35F9">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1921CB5E">
            <w:pPr>
              <w:jc w:val="center"/>
              <w:rPr>
                <w:rFonts w:hint="eastAsia" w:ascii="宋体" w:hAnsi="宋体" w:eastAsia="宋体" w:cs="宋体"/>
                <w:color w:val="auto"/>
                <w:spacing w:val="0"/>
                <w:kern w:val="0"/>
                <w:sz w:val="21"/>
                <w:szCs w:val="21"/>
              </w:rPr>
            </w:pPr>
          </w:p>
        </w:tc>
        <w:tc>
          <w:tcPr>
            <w:tcW w:w="6668" w:type="dxa"/>
            <w:vAlign w:val="center"/>
          </w:tcPr>
          <w:p w14:paraId="53726AD5">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电子病历接口</w:t>
            </w:r>
          </w:p>
        </w:tc>
      </w:tr>
      <w:tr w14:paraId="7E2C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0" w:type="dxa"/>
            <w:vMerge w:val="continue"/>
            <w:vAlign w:val="center"/>
          </w:tcPr>
          <w:p w14:paraId="3BA8715F">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p>
        </w:tc>
        <w:tc>
          <w:tcPr>
            <w:tcW w:w="1980" w:type="dxa"/>
            <w:vMerge w:val="continue"/>
            <w:vAlign w:val="center"/>
          </w:tcPr>
          <w:p w14:paraId="6A0F2DF6">
            <w:pPr>
              <w:jc w:val="center"/>
              <w:rPr>
                <w:rFonts w:hint="eastAsia" w:ascii="宋体" w:hAnsi="宋体" w:eastAsia="宋体" w:cs="宋体"/>
                <w:color w:val="auto"/>
                <w:spacing w:val="0"/>
                <w:kern w:val="0"/>
                <w:sz w:val="21"/>
                <w:szCs w:val="21"/>
              </w:rPr>
            </w:pPr>
          </w:p>
        </w:tc>
        <w:tc>
          <w:tcPr>
            <w:tcW w:w="6668" w:type="dxa"/>
            <w:vAlign w:val="center"/>
          </w:tcPr>
          <w:p w14:paraId="3822CBA4">
            <w:pPr>
              <w:keepNext w:val="0"/>
              <w:keepLines w:val="0"/>
              <w:widowControl/>
              <w:suppressLineNumbers w:val="0"/>
              <w:jc w:val="center"/>
              <w:textAlignment w:val="center"/>
              <w:rPr>
                <w:rFonts w:hint="eastAsia" w:ascii="宋体" w:hAnsi="宋体" w:eastAsia="宋体" w:cs="宋体"/>
                <w:i w:val="0"/>
                <w:iCs w:val="0"/>
                <w:color w:val="auto"/>
                <w:spacing w:val="0"/>
                <w:kern w:val="0"/>
                <w:sz w:val="21"/>
                <w:szCs w:val="21"/>
                <w:u w:val="none"/>
                <w:lang w:val="en-US" w:eastAsia="zh-CN" w:bidi="ar"/>
              </w:rPr>
            </w:pPr>
            <w:r>
              <w:rPr>
                <w:rFonts w:hint="eastAsia" w:ascii="宋体" w:hAnsi="宋体" w:eastAsia="宋体" w:cs="宋体"/>
                <w:i w:val="0"/>
                <w:iCs w:val="0"/>
                <w:color w:val="auto"/>
                <w:spacing w:val="0"/>
                <w:kern w:val="0"/>
                <w:sz w:val="21"/>
                <w:szCs w:val="21"/>
                <w:u w:val="none"/>
                <w:lang w:val="en-US" w:eastAsia="zh-CN" w:bidi="ar"/>
              </w:rPr>
              <w:t>临床调阅接口</w:t>
            </w:r>
          </w:p>
        </w:tc>
      </w:tr>
    </w:tbl>
    <w:p w14:paraId="072ABDB1">
      <w:pPr>
        <w:pStyle w:val="12"/>
        <w:spacing w:line="360" w:lineRule="auto"/>
        <w:ind w:left="0" w:leftChars="0" w:firstLine="462" w:firstLineChars="220"/>
        <w:rPr>
          <w:rFonts w:hint="eastAsia" w:ascii="宋体" w:hAnsi="宋体" w:eastAsia="宋体" w:cs="宋体"/>
          <w:color w:val="auto"/>
          <w:spacing w:val="0"/>
          <w:sz w:val="21"/>
          <w:szCs w:val="21"/>
          <w:highlight w:val="none"/>
          <w:lang w:val="en-US" w:eastAsia="zh-CN"/>
        </w:rPr>
      </w:pPr>
    </w:p>
    <w:p w14:paraId="6AD377E6">
      <w:pPr>
        <w:numPr>
          <w:ilvl w:val="0"/>
          <w:numId w:val="0"/>
        </w:numPr>
        <w:spacing w:before="1" w:line="360" w:lineRule="auto"/>
        <w:ind w:left="0" w:leftChars="0" w:right="218" w:rightChars="0" w:firstLine="486" w:firstLineChars="220"/>
        <w:outlineLvl w:val="9"/>
        <w:rPr>
          <w:rFonts w:hint="eastAsia" w:ascii="宋体" w:hAnsi="宋体" w:eastAsia="宋体" w:cs="宋体"/>
          <w:b w:val="0"/>
          <w:bCs w:val="0"/>
          <w:color w:val="auto"/>
          <w:spacing w:val="0"/>
          <w:sz w:val="22"/>
          <w:szCs w:val="22"/>
          <w:lang w:val="en-US" w:eastAsia="zh-CN" w:bidi="ar-SA"/>
        </w:rPr>
      </w:pPr>
      <w:r>
        <w:rPr>
          <w:rFonts w:hint="eastAsia" w:ascii="宋体" w:hAnsi="宋体" w:eastAsia="宋体" w:cs="宋体"/>
          <w:b/>
          <w:bCs/>
          <w:color w:val="auto"/>
          <w:spacing w:val="0"/>
          <w:sz w:val="22"/>
          <w:szCs w:val="22"/>
          <w:lang w:val="en-US" w:eastAsia="zh-CN" w:bidi="ar-SA"/>
        </w:rPr>
        <w:t>四、</w:t>
      </w:r>
      <w:bookmarkStart w:id="35" w:name="_Toc5779"/>
      <w:r>
        <w:rPr>
          <w:rFonts w:hint="eastAsia" w:ascii="宋体" w:hAnsi="宋体" w:eastAsia="宋体" w:cs="宋体"/>
          <w:b/>
          <w:bCs/>
          <w:color w:val="auto"/>
          <w:spacing w:val="0"/>
          <w:sz w:val="22"/>
          <w:szCs w:val="22"/>
          <w:lang w:val="en-US" w:eastAsia="zh-CN" w:bidi="ar-SA"/>
        </w:rPr>
        <w:t>服务期限：</w:t>
      </w:r>
      <w:r>
        <w:rPr>
          <w:rFonts w:hint="eastAsia" w:cs="宋体"/>
          <w:b w:val="0"/>
          <w:bCs w:val="0"/>
          <w:color w:val="auto"/>
          <w:spacing w:val="0"/>
          <w:sz w:val="22"/>
          <w:szCs w:val="22"/>
          <w:lang w:val="en-US" w:eastAsia="zh-CN" w:bidi="ar-SA"/>
        </w:rPr>
        <w:t>在合同签订后 6个月内完成系统升级，并通过医院组织的验收测试</w:t>
      </w:r>
      <w:r>
        <w:rPr>
          <w:rFonts w:hint="eastAsia" w:ascii="宋体" w:hAnsi="宋体" w:eastAsia="宋体" w:cs="宋体"/>
          <w:b w:val="0"/>
          <w:bCs w:val="0"/>
          <w:color w:val="auto"/>
          <w:spacing w:val="0"/>
          <w:sz w:val="22"/>
          <w:szCs w:val="22"/>
          <w:lang w:val="en-US" w:eastAsia="zh-CN" w:bidi="ar-SA"/>
        </w:rPr>
        <w:t xml:space="preserve"> 。</w:t>
      </w:r>
      <w:bookmarkEnd w:id="35"/>
    </w:p>
    <w:p w14:paraId="613772D9">
      <w:pPr>
        <w:numPr>
          <w:ilvl w:val="0"/>
          <w:numId w:val="0"/>
        </w:numPr>
        <w:spacing w:before="1" w:line="360" w:lineRule="auto"/>
        <w:ind w:left="0" w:leftChars="0" w:right="218" w:rightChars="0" w:firstLine="464" w:firstLineChars="220"/>
        <w:outlineLvl w:val="9"/>
        <w:rPr>
          <w:rFonts w:hint="eastAsia" w:ascii="宋体" w:hAnsi="宋体" w:eastAsia="宋体" w:cs="宋体"/>
          <w:b/>
          <w:bCs/>
          <w:color w:val="auto"/>
          <w:spacing w:val="0"/>
          <w:highlight w:val="none"/>
        </w:rPr>
      </w:pPr>
      <w:r>
        <w:rPr>
          <w:rFonts w:hint="eastAsia" w:ascii="宋体" w:hAnsi="宋体" w:eastAsia="宋体" w:cs="宋体"/>
          <w:b/>
          <w:color w:val="auto"/>
          <w:spacing w:val="0"/>
          <w:sz w:val="21"/>
          <w:szCs w:val="21"/>
          <w:highlight w:val="none"/>
        </w:rPr>
        <w:t>五、</w:t>
      </w:r>
      <w:r>
        <w:rPr>
          <w:rFonts w:hint="eastAsia" w:ascii="宋体" w:hAnsi="宋体" w:eastAsia="宋体" w:cs="宋体"/>
          <w:b/>
          <w:bCs/>
          <w:color w:val="auto"/>
          <w:spacing w:val="0"/>
          <w:sz w:val="21"/>
          <w:szCs w:val="21"/>
          <w:highlight w:val="none"/>
          <w:lang w:val="en-US" w:eastAsia="zh-CN" w:bidi="ar-SA"/>
        </w:rPr>
        <w:t>付款方式：</w:t>
      </w:r>
    </w:p>
    <w:p w14:paraId="62103C29">
      <w:pPr>
        <w:numPr>
          <w:ilvl w:val="0"/>
          <w:numId w:val="0"/>
        </w:numPr>
        <w:spacing w:line="360" w:lineRule="auto"/>
        <w:ind w:left="0" w:leftChars="0" w:right="0" w:rightChars="0" w:firstLine="420" w:firstLineChars="200"/>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1.合同签订之日起30日内，供应商向采购人开具相应金额发票、同时提出付款申请，采购人60日内向供应商支付50%合同款；</w:t>
      </w:r>
    </w:p>
    <w:p w14:paraId="0302494B">
      <w:pPr>
        <w:numPr>
          <w:ilvl w:val="0"/>
          <w:numId w:val="0"/>
        </w:numPr>
        <w:spacing w:line="360" w:lineRule="auto"/>
        <w:ind w:left="0" w:leftChars="0" w:right="0" w:rightChars="0" w:firstLine="420" w:firstLineChars="200"/>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2.合同签订期满项目验收测试通过后，供应商向采购人开具相应金额发票、同时提出付款申请，采购人60日内向供应商支付剩余的50%合同款。</w:t>
      </w:r>
    </w:p>
    <w:p w14:paraId="33CC338C">
      <w:pPr>
        <w:spacing w:line="360" w:lineRule="auto"/>
        <w:ind w:firstLine="442" w:firstLineChars="200"/>
        <w:rPr>
          <w:rFonts w:hint="eastAsia" w:ascii="宋体" w:hAnsi="宋体" w:eastAsia="宋体" w:cs="宋体"/>
          <w:b/>
          <w:bCs/>
          <w:color w:val="auto"/>
          <w:spacing w:val="0"/>
          <w:sz w:val="21"/>
          <w:szCs w:val="21"/>
          <w:highlight w:val="none"/>
        </w:rPr>
      </w:pPr>
      <w:bookmarkStart w:id="36" w:name="_Toc18132"/>
      <w:r>
        <w:rPr>
          <w:rFonts w:hint="eastAsia" w:ascii="宋体" w:hAnsi="宋体" w:eastAsia="宋体" w:cs="宋体"/>
          <w:b/>
          <w:bCs/>
          <w:color w:val="auto"/>
          <w:spacing w:val="0"/>
          <w:highlight w:val="none"/>
          <w:lang w:val="en-US" w:eastAsia="zh-CN"/>
        </w:rPr>
        <w:t>六、</w:t>
      </w:r>
      <w:r>
        <w:rPr>
          <w:rFonts w:hint="eastAsia" w:ascii="宋体" w:hAnsi="宋体" w:eastAsia="宋体" w:cs="宋体"/>
          <w:b/>
          <w:bCs/>
          <w:color w:val="auto"/>
          <w:spacing w:val="0"/>
          <w:sz w:val="21"/>
          <w:szCs w:val="21"/>
          <w:highlight w:val="none"/>
        </w:rPr>
        <w:t>服务方式：远程+现场</w:t>
      </w:r>
    </w:p>
    <w:p w14:paraId="23813FE8">
      <w:pPr>
        <w:spacing w:line="360" w:lineRule="auto"/>
        <w:ind w:firstLine="442" w:firstLineChars="20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lang w:val="en-US" w:eastAsia="zh-CN"/>
        </w:rPr>
        <w:t>七、</w:t>
      </w:r>
      <w:r>
        <w:rPr>
          <w:rFonts w:hint="eastAsia" w:ascii="宋体" w:hAnsi="宋体" w:eastAsia="宋体" w:cs="宋体"/>
          <w:b/>
          <w:bCs/>
          <w:color w:val="auto"/>
          <w:spacing w:val="0"/>
          <w:highlight w:val="none"/>
        </w:rPr>
        <w:t>服务质量要求：</w:t>
      </w:r>
      <w:r>
        <w:rPr>
          <w:rFonts w:hint="eastAsia" w:ascii="宋体" w:hAnsi="宋体" w:eastAsia="宋体" w:cs="宋体"/>
          <w:color w:val="auto"/>
          <w:spacing w:val="0"/>
          <w:highlight w:val="none"/>
        </w:rPr>
        <w:t>符合国家相关行业标准。</w:t>
      </w:r>
    </w:p>
    <w:p w14:paraId="4F238C62">
      <w:pPr>
        <w:spacing w:line="360" w:lineRule="auto"/>
        <w:ind w:firstLine="442" w:firstLineChars="200"/>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lang w:val="en-US" w:eastAsia="zh-CN"/>
        </w:rPr>
        <w:t>八、</w:t>
      </w:r>
      <w:r>
        <w:rPr>
          <w:rFonts w:hint="eastAsia" w:ascii="宋体" w:hAnsi="宋体" w:eastAsia="宋体" w:cs="宋体"/>
          <w:b/>
          <w:bCs/>
          <w:color w:val="auto"/>
          <w:spacing w:val="0"/>
          <w:highlight w:val="none"/>
        </w:rPr>
        <w:t>培训要求：</w:t>
      </w:r>
      <w:r>
        <w:rPr>
          <w:rFonts w:hint="eastAsia" w:ascii="宋体" w:hAnsi="宋体" w:eastAsia="宋体" w:cs="宋体"/>
          <w:color w:val="auto"/>
          <w:spacing w:val="0"/>
          <w:highlight w:val="none"/>
        </w:rPr>
        <w:t>负责送货上门，培训操作人员，培训所产生的费用由成交供应商负责。</w:t>
      </w:r>
    </w:p>
    <w:p w14:paraId="764E3DEB">
      <w:pPr>
        <w:bidi w:val="0"/>
        <w:spacing w:line="360" w:lineRule="auto"/>
        <w:ind w:left="0" w:leftChars="0" w:firstLine="441" w:firstLineChars="209"/>
        <w:rPr>
          <w:rFonts w:hint="eastAsia"/>
          <w:b/>
          <w:bCs/>
          <w:color w:val="auto"/>
          <w:sz w:val="21"/>
          <w:szCs w:val="21"/>
        </w:rPr>
      </w:pPr>
      <w:r>
        <w:rPr>
          <w:rFonts w:hint="eastAsia"/>
          <w:b/>
          <w:bCs/>
          <w:color w:val="auto"/>
          <w:sz w:val="21"/>
          <w:szCs w:val="21"/>
          <w:lang w:val="en-US" w:eastAsia="zh-CN"/>
        </w:rPr>
        <w:t>九、</w:t>
      </w:r>
      <w:bookmarkEnd w:id="36"/>
      <w:r>
        <w:rPr>
          <w:rFonts w:hint="eastAsia"/>
          <w:b/>
          <w:bCs/>
          <w:color w:val="auto"/>
          <w:sz w:val="21"/>
          <w:szCs w:val="21"/>
          <w:lang w:val="en-US" w:eastAsia="zh-CN"/>
        </w:rPr>
        <w:t>商务要求</w:t>
      </w:r>
    </w:p>
    <w:p w14:paraId="08CBB126">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（一）应商资质与合规性：具备独立法人资格，提供有效的营业执照。</w:t>
      </w:r>
    </w:p>
    <w:p w14:paraId="7D91A702">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（二）项目实施与服务：</w:t>
      </w:r>
    </w:p>
    <w:p w14:paraId="392A6771">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1.提供详细的升级方案，包括影像数据迁移计划（需支持 DICOM 3.0 标准，确保影像无损传输）、数据要求无缝迁移。做有应急预案。</w:t>
      </w:r>
    </w:p>
    <w:p w14:paraId="5652C713">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2.承诺在合同签订后6个月内完成系统升级，并通过医院组织的验收测试。</w:t>
      </w:r>
    </w:p>
    <w:p w14:paraId="4AB1C3EE">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3.提供至少 1年免费运维服务（含软件升级、补丁更新、需求改造），7×24 小时技术支持响应，紧急故障需在 4 小时内到达现场。</w:t>
      </w:r>
    </w:p>
    <w:p w14:paraId="54A74EBF">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4.免费连接现有设备仪器的传输接口和各个软件间的接口服务，附加对接内镜追溯系统接口。预留5台设备接口服务。</w:t>
      </w:r>
    </w:p>
    <w:p w14:paraId="4BC5C9E2">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5.免费为医院提供系统操作培训（含理论与实操）。</w:t>
      </w:r>
    </w:p>
    <w:p w14:paraId="211B7255">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（三）数据安全与保密：</w:t>
      </w:r>
    </w:p>
    <w:p w14:paraId="1CFC616D">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1.严格遵守《数据安全法》《个人信息保护法》，签署数据保密协议，确保患者隐私信息的存储安全。</w:t>
      </w:r>
    </w:p>
    <w:p w14:paraId="629B0659">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2.制定数据备份与恢复策略，每日进行增量备份，每周进行全量备份，备份数据循环6个月更替。</w:t>
      </w:r>
    </w:p>
    <w:p w14:paraId="3C3A6E90">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3.定期进行灾难恢复演练（每年至少 1 次），确保系统在发生故障时能在 2 小时内恢复核心业务。</w:t>
      </w:r>
    </w:p>
    <w:p w14:paraId="17F62A55">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（四）其他条款：</w:t>
      </w:r>
    </w:p>
    <w:p w14:paraId="0D36CBBC">
      <w:pPr>
        <w:bidi w:val="0"/>
        <w:spacing w:line="360" w:lineRule="auto"/>
        <w:ind w:left="0" w:leftChars="0" w:firstLine="438" w:firstLineChars="209"/>
        <w:rPr>
          <w:rFonts w:hint="eastAsia"/>
          <w:color w:val="auto"/>
          <w:sz w:val="21"/>
          <w:szCs w:val="21"/>
          <w:lang w:val="en-US" w:eastAsia="zh-CN"/>
        </w:rPr>
      </w:pPr>
      <w:r>
        <w:rPr>
          <w:rFonts w:hint="eastAsia"/>
          <w:color w:val="auto"/>
          <w:sz w:val="21"/>
          <w:szCs w:val="21"/>
          <w:lang w:val="en-US" w:eastAsia="zh-CN"/>
        </w:rPr>
        <w:t>1.保证所提供的软件为正版，无知识产权纠纷，提供原厂授权书及售后服务承诺函。</w:t>
      </w:r>
    </w:p>
    <w:p w14:paraId="120AC32B">
      <w:pPr>
        <w:bidi w:val="0"/>
        <w:spacing w:line="360" w:lineRule="auto"/>
        <w:ind w:left="0" w:leftChars="0" w:firstLine="438" w:firstLineChars="209"/>
        <w:rPr>
          <w:rFonts w:hint="eastAsia"/>
          <w:color w:val="auto"/>
          <w:sz w:val="21"/>
          <w:szCs w:val="21"/>
        </w:rPr>
      </w:pPr>
      <w:r>
        <w:rPr>
          <w:rFonts w:hint="eastAsia"/>
          <w:color w:val="auto"/>
          <w:sz w:val="21"/>
          <w:szCs w:val="21"/>
          <w:lang w:val="en-US" w:eastAsia="zh-CN"/>
        </w:rPr>
        <w:t>2.若因供应商原因导致系统升级失败或数据泄露，需承担全部法律责任及医院损失赔偿。</w:t>
      </w:r>
    </w:p>
    <w:p w14:paraId="2F4F85B5">
      <w:pPr>
        <w:pStyle w:val="3"/>
        <w:ind w:left="0" w:leftChars="0" w:right="22" w:firstLine="795" w:firstLineChars="220"/>
        <w:outlineLvl w:val="0"/>
        <w:rPr>
          <w:rFonts w:hint="eastAsia" w:ascii="宋体" w:hAnsi="宋体" w:eastAsia="宋体" w:cs="宋体"/>
          <w:color w:val="auto"/>
          <w:spacing w:val="0"/>
          <w:highlight w:val="none"/>
        </w:rPr>
      </w:pPr>
      <w:bookmarkStart w:id="37" w:name="_Toc11883"/>
      <w:r>
        <w:rPr>
          <w:rFonts w:hint="eastAsia" w:ascii="宋体" w:hAnsi="宋体" w:eastAsia="宋体" w:cs="宋体"/>
          <w:color w:val="auto"/>
          <w:spacing w:val="0"/>
          <w:highlight w:val="none"/>
        </w:rPr>
        <w:br w:type="page"/>
      </w:r>
      <w:r>
        <w:rPr>
          <w:rFonts w:hint="eastAsia" w:ascii="宋体" w:hAnsi="宋体" w:eastAsia="宋体" w:cs="宋体"/>
          <w:color w:val="auto"/>
          <w:spacing w:val="0"/>
          <w:highlight w:val="none"/>
        </w:rPr>
        <w:t>第四章</w:t>
      </w:r>
      <w:r>
        <w:rPr>
          <w:rFonts w:hint="eastAsia" w:ascii="宋体" w:hAnsi="宋体" w:eastAsia="宋体" w:cs="宋体"/>
          <w:color w:val="auto"/>
          <w:spacing w:val="0"/>
          <w:w w:val="150"/>
          <w:highlight w:val="none"/>
        </w:rPr>
        <w:t xml:space="preserve"> </w:t>
      </w:r>
      <w:r>
        <w:rPr>
          <w:rFonts w:hint="eastAsia" w:ascii="宋体" w:hAnsi="宋体" w:eastAsia="宋体" w:cs="宋体"/>
          <w:color w:val="auto"/>
          <w:spacing w:val="0"/>
          <w:highlight w:val="none"/>
        </w:rPr>
        <w:t>采购协议及格式</w:t>
      </w:r>
      <w:bookmarkEnd w:id="37"/>
    </w:p>
    <w:p w14:paraId="2F8D1281">
      <w:pPr>
        <w:pStyle w:val="11"/>
        <w:ind w:left="0" w:leftChars="0" w:firstLine="640" w:firstLineChars="220"/>
        <w:rPr>
          <w:rFonts w:hint="eastAsia" w:ascii="宋体" w:hAnsi="宋体" w:eastAsia="宋体" w:cs="宋体"/>
          <w:b/>
          <w:color w:val="auto"/>
          <w:spacing w:val="0"/>
          <w:sz w:val="29"/>
          <w:highlight w:val="none"/>
        </w:rPr>
      </w:pPr>
    </w:p>
    <w:p w14:paraId="3E606075">
      <w:pPr>
        <w:spacing w:before="1" w:line="520" w:lineRule="auto"/>
        <w:ind w:left="0" w:leftChars="0" w:right="50" w:rightChars="0" w:firstLine="618" w:firstLineChars="220"/>
        <w:jc w:val="center"/>
        <w:outlineLvl w:val="1"/>
        <w:rPr>
          <w:rFonts w:hint="eastAsia" w:ascii="宋体" w:hAnsi="宋体" w:eastAsia="宋体" w:cs="宋体"/>
          <w:b/>
          <w:color w:val="auto"/>
          <w:spacing w:val="0"/>
          <w:sz w:val="28"/>
          <w:highlight w:val="none"/>
        </w:rPr>
      </w:pPr>
      <w:bookmarkStart w:id="38" w:name="_Toc30950"/>
      <w:r>
        <w:rPr>
          <w:rFonts w:hint="eastAsia" w:ascii="宋体" w:hAnsi="宋体" w:eastAsia="宋体" w:cs="宋体"/>
          <w:b/>
          <w:color w:val="auto"/>
          <w:spacing w:val="0"/>
          <w:sz w:val="28"/>
          <w:highlight w:val="none"/>
          <w:lang w:eastAsia="zh-CN"/>
        </w:rPr>
        <w:t>实验室信息管理系统升级服务项目和医学影像存储传输与信息管理系统升级服务项目</w:t>
      </w:r>
      <w:r>
        <w:rPr>
          <w:rFonts w:hint="eastAsia" w:ascii="宋体" w:hAnsi="宋体" w:eastAsia="宋体" w:cs="宋体"/>
          <w:b/>
          <w:color w:val="auto"/>
          <w:spacing w:val="0"/>
          <w:sz w:val="28"/>
          <w:highlight w:val="none"/>
        </w:rPr>
        <w:t>采购协议（仅供参考）</w:t>
      </w:r>
      <w:bookmarkEnd w:id="38"/>
    </w:p>
    <w:p w14:paraId="40BA20AB">
      <w:pPr>
        <w:pStyle w:val="15"/>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合同编号</w:t>
      </w:r>
      <w:r>
        <w:rPr>
          <w:rFonts w:hint="eastAsia" w:ascii="宋体" w:hAnsi="宋体" w:eastAsia="宋体" w:cs="宋体"/>
          <w:color w:val="auto"/>
          <w:spacing w:val="0"/>
          <w:sz w:val="21"/>
          <w:szCs w:val="21"/>
          <w:highlight w:val="none"/>
          <w:lang w:eastAsia="zh-CN"/>
        </w:rPr>
        <w:t>：</w:t>
      </w:r>
    </w:p>
    <w:p w14:paraId="744CC0FB">
      <w:pPr>
        <w:pStyle w:val="11"/>
        <w:keepNext w:val="0"/>
        <w:keepLines w:val="0"/>
        <w:pageBreakBefore w:val="0"/>
        <w:widowControl w:val="0"/>
        <w:tabs>
          <w:tab w:val="left" w:pos="4659"/>
        </w:tabs>
        <w:kinsoku/>
        <w:wordWrap/>
        <w:overflowPunct/>
        <w:topLinePunct w:val="0"/>
        <w:autoSpaceDE w:val="0"/>
        <w:autoSpaceDN w:val="0"/>
        <w:bidi w:val="0"/>
        <w:adjustRightInd/>
        <w:snapToGrid/>
        <w:spacing w:before="0" w:line="360" w:lineRule="auto"/>
        <w:ind w:left="0" w:leftChars="0" w:right="0" w:rightChars="0" w:firstLine="462" w:firstLineChars="220"/>
        <w:jc w:val="both"/>
        <w:textAlignment w:val="auto"/>
        <w:outlineLvl w:val="9"/>
        <w:rPr>
          <w:rFonts w:hint="eastAsia" w:ascii="宋体" w:hAnsi="宋体" w:eastAsia="宋体" w:cs="宋体"/>
          <w:color w:val="auto"/>
          <w:spacing w:val="0"/>
          <w:sz w:val="21"/>
          <w:szCs w:val="21"/>
          <w:highlight w:val="none"/>
          <w:u w:val="single"/>
          <w:lang w:val="en-US" w:eastAsia="zh-CN"/>
        </w:rPr>
      </w:pPr>
      <w:r>
        <w:rPr>
          <w:rFonts w:hint="eastAsia" w:ascii="宋体" w:hAnsi="宋体" w:eastAsia="宋体" w:cs="宋体"/>
          <w:color w:val="auto"/>
          <w:spacing w:val="0"/>
          <w:sz w:val="21"/>
          <w:szCs w:val="21"/>
          <w:highlight w:val="none"/>
        </w:rPr>
        <w:t>采购单位（甲方）</w:t>
      </w:r>
      <w:r>
        <w:rPr>
          <w:rFonts w:hint="eastAsia" w:ascii="宋体" w:hAnsi="宋体" w:eastAsia="宋体" w:cs="宋体"/>
          <w:color w:val="auto"/>
          <w:spacing w:val="0"/>
          <w:sz w:val="21"/>
          <w:szCs w:val="21"/>
          <w:highlight w:val="none"/>
          <w:u w:val="single"/>
        </w:rPr>
        <w:tab/>
      </w:r>
      <w:r>
        <w:rPr>
          <w:rFonts w:hint="eastAsia" w:ascii="宋体" w:hAnsi="宋体" w:eastAsia="宋体" w:cs="宋体"/>
          <w:color w:val="auto"/>
          <w:spacing w:val="0"/>
          <w:sz w:val="21"/>
          <w:szCs w:val="21"/>
          <w:highlight w:val="none"/>
        </w:rPr>
        <w:t xml:space="preserve"> 供 应 商（乙方）</w:t>
      </w:r>
      <w:r>
        <w:rPr>
          <w:rFonts w:hint="eastAsia" w:ascii="宋体" w:hAnsi="宋体" w:eastAsia="宋体" w:cs="宋体"/>
          <w:color w:val="auto"/>
          <w:spacing w:val="0"/>
          <w:sz w:val="21"/>
          <w:szCs w:val="21"/>
          <w:highlight w:val="none"/>
          <w:u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p>
    <w:p w14:paraId="033C91DB">
      <w:pPr>
        <w:pStyle w:val="11"/>
        <w:keepNext w:val="0"/>
        <w:keepLines w:val="0"/>
        <w:pageBreakBefore w:val="0"/>
        <w:widowControl w:val="0"/>
        <w:tabs>
          <w:tab w:val="left" w:pos="4659"/>
        </w:tabs>
        <w:kinsoku/>
        <w:wordWrap/>
        <w:overflowPunct/>
        <w:topLinePunct w:val="0"/>
        <w:autoSpaceDE w:val="0"/>
        <w:autoSpaceDN w:val="0"/>
        <w:bidi w:val="0"/>
        <w:adjustRightInd/>
        <w:snapToGrid/>
        <w:spacing w:before="0" w:line="360" w:lineRule="auto"/>
        <w:ind w:left="0" w:leftChars="0" w:right="0" w:rightChars="0" w:firstLine="462" w:firstLineChars="220"/>
        <w:jc w:val="both"/>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 编 号</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val="en-US" w:eastAsia="zh-CN"/>
        </w:rPr>
        <w:t xml:space="preserve">    </w:t>
      </w:r>
      <w:r>
        <w:rPr>
          <w:rFonts w:hint="eastAsia" w:ascii="宋体" w:hAnsi="宋体" w:eastAsia="宋体" w:cs="宋体"/>
          <w:color w:val="auto"/>
          <w:spacing w:val="0"/>
          <w:sz w:val="21"/>
          <w:szCs w:val="21"/>
          <w:highlight w:val="none"/>
        </w:rPr>
        <w:t>签订地点</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u w:val="single"/>
          <w:lang w:val="en-US" w:eastAsia="zh-CN"/>
        </w:rPr>
        <w:t xml:space="preserve">                 </w:t>
      </w:r>
    </w:p>
    <w:p w14:paraId="09867F19">
      <w:pPr>
        <w:pStyle w:val="11"/>
        <w:keepNext w:val="0"/>
        <w:keepLines w:val="0"/>
        <w:pageBreakBefore w:val="0"/>
        <w:tabs>
          <w:tab w:val="left" w:pos="5659"/>
          <w:tab w:val="left" w:pos="10120"/>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p>
    <w:p w14:paraId="34AB0717">
      <w:pPr>
        <w:pStyle w:val="11"/>
        <w:keepNext w:val="0"/>
        <w:keepLines w:val="0"/>
        <w:pageBreakBefore w:val="0"/>
        <w:tabs>
          <w:tab w:val="left" w:pos="5659"/>
          <w:tab w:val="left" w:pos="10120"/>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根据《中华人民共和国政府采购法》、《中华人民共和国合同法》等法律、法规规定，按照单一来源采购文件规定条款和成交供应商承诺，甲乙双方签订本合同。</w:t>
      </w:r>
    </w:p>
    <w:p w14:paraId="34D125AD">
      <w:pPr>
        <w:keepNext w:val="0"/>
        <w:keepLines w:val="0"/>
        <w:pageBreakBefore w:val="0"/>
        <w:kinsoku/>
        <w:wordWrap/>
        <w:overflowPunct/>
        <w:topLinePunct w:val="0"/>
        <w:bidi w:val="0"/>
        <w:adjustRightInd/>
        <w:spacing w:before="0" w:line="360" w:lineRule="auto"/>
        <w:ind w:left="0" w:leftChars="0" w:right="0" w:firstLine="464" w:firstLineChars="220"/>
        <w:jc w:val="left"/>
        <w:textAlignment w:val="auto"/>
        <w:outlineLvl w:val="9"/>
        <w:rPr>
          <w:rFonts w:hint="eastAsia" w:ascii="宋体" w:hAnsi="宋体" w:eastAsia="宋体" w:cs="宋体"/>
          <w:b/>
          <w:color w:val="auto"/>
          <w:spacing w:val="0"/>
          <w:sz w:val="21"/>
          <w:szCs w:val="21"/>
          <w:highlight w:val="none"/>
        </w:rPr>
      </w:pPr>
      <w:bookmarkStart w:id="39" w:name="_Toc2213"/>
      <w:r>
        <w:rPr>
          <w:rFonts w:hint="eastAsia" w:ascii="宋体" w:hAnsi="宋体" w:eastAsia="宋体" w:cs="宋体"/>
          <w:b/>
          <w:color w:val="auto"/>
          <w:spacing w:val="0"/>
          <w:sz w:val="21"/>
          <w:szCs w:val="21"/>
          <w:highlight w:val="none"/>
        </w:rPr>
        <w:t xml:space="preserve">第一条 合同标的 </w:t>
      </w:r>
    </w:p>
    <w:p w14:paraId="02B7A549">
      <w:pPr>
        <w:keepNext w:val="0"/>
        <w:keepLines w:val="0"/>
        <w:pageBreakBefore w:val="0"/>
        <w:kinsoku/>
        <w:wordWrap/>
        <w:overflowPunct/>
        <w:topLinePunct w:val="0"/>
        <w:bidi w:val="0"/>
        <w:adjustRightInd/>
        <w:spacing w:before="0" w:line="360" w:lineRule="auto"/>
        <w:ind w:left="0" w:leftChars="0" w:right="0" w:firstLine="462" w:firstLineChars="220"/>
        <w:jc w:val="left"/>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1、服务项目</w:t>
      </w:r>
      <w:bookmarkEnd w:id="39"/>
    </w:p>
    <w:p w14:paraId="56B9F254">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乙方接受甲方委托，承担</w:t>
      </w:r>
      <w:r>
        <w:rPr>
          <w:rFonts w:hint="eastAsia" w:ascii="宋体" w:hAnsi="宋体" w:eastAsia="宋体" w:cs="宋体"/>
          <w:color w:val="auto"/>
          <w:spacing w:val="0"/>
          <w:sz w:val="21"/>
          <w:szCs w:val="21"/>
          <w:highlight w:val="none"/>
          <w:lang w:eastAsia="zh-CN"/>
        </w:rPr>
        <w:t>实验室信息管理系统升级服务项目和医学影像存储传输与信息管理系统升级服务项目</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lang w:val="en-US" w:eastAsia="zh-CN"/>
        </w:rPr>
        <w:t xml:space="preserve">   分标</w:t>
      </w:r>
      <w:r>
        <w:rPr>
          <w:rFonts w:hint="eastAsia" w:ascii="宋体" w:hAnsi="宋体" w:eastAsia="宋体" w:cs="宋体"/>
          <w:b/>
          <w:bCs/>
          <w:color w:val="auto"/>
          <w:spacing w:val="0"/>
          <w:sz w:val="21"/>
          <w:szCs w:val="21"/>
          <w:highlight w:val="none"/>
          <w:lang w:eastAsia="zh-CN"/>
        </w:rPr>
        <w:t>）</w:t>
      </w:r>
      <w:r>
        <w:rPr>
          <w:rFonts w:hint="eastAsia" w:ascii="宋体" w:hAnsi="宋体" w:eastAsia="宋体" w:cs="宋体"/>
          <w:b/>
          <w:bCs/>
          <w:color w:val="auto"/>
          <w:spacing w:val="0"/>
          <w:sz w:val="21"/>
          <w:szCs w:val="21"/>
          <w:highlight w:val="none"/>
        </w:rPr>
        <w:t>工作， 合同金额（人民币）：</w:t>
      </w:r>
      <w:r>
        <w:rPr>
          <w:rFonts w:hint="eastAsia" w:ascii="宋体" w:hAnsi="宋体" w:eastAsia="宋体" w:cs="宋体"/>
          <w:b/>
          <w:bCs/>
          <w:color w:val="auto"/>
          <w:spacing w:val="0"/>
          <w:sz w:val="21"/>
          <w:szCs w:val="21"/>
          <w:highlight w:val="none"/>
          <w:u w:val="single"/>
          <w:lang w:val="en-US" w:eastAsia="zh-CN"/>
        </w:rPr>
        <w:t xml:space="preserve">   </w:t>
      </w:r>
      <w:r>
        <w:rPr>
          <w:rFonts w:hint="eastAsia" w:ascii="宋体" w:hAnsi="宋体" w:eastAsia="宋体" w:cs="宋体"/>
          <w:b/>
          <w:bCs/>
          <w:color w:val="auto"/>
          <w:spacing w:val="0"/>
          <w:sz w:val="21"/>
          <w:szCs w:val="21"/>
          <w:highlight w:val="none"/>
        </w:rPr>
        <w:t>元整。</w:t>
      </w:r>
    </w:p>
    <w:p w14:paraId="6E0A602C">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2、报价包括本项目所有服务内容、所涉及的工具、劳务、人工费、交通、保险、评审费等各种费用和售后服务、税金及其它所有成本费用的总和。政策性文件规定及合同包含的应有风险、责任等各项应有费用。</w:t>
      </w:r>
    </w:p>
    <w:p w14:paraId="0DB1D77D">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bookmarkStart w:id="40" w:name="_Toc29448"/>
      <w:r>
        <w:rPr>
          <w:rFonts w:hint="eastAsia" w:ascii="宋体" w:hAnsi="宋体" w:eastAsia="宋体" w:cs="宋体"/>
          <w:b/>
          <w:bCs/>
          <w:color w:val="auto"/>
          <w:spacing w:val="0"/>
          <w:sz w:val="21"/>
          <w:szCs w:val="21"/>
          <w:highlight w:val="none"/>
        </w:rPr>
        <w:t>第二条 服务保证</w:t>
      </w:r>
      <w:bookmarkEnd w:id="40"/>
    </w:p>
    <w:p w14:paraId="4C3F748D">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乙方所提供的</w:t>
      </w:r>
      <w:r>
        <w:rPr>
          <w:rFonts w:hint="eastAsia" w:cs="宋体"/>
          <w:color w:val="auto"/>
          <w:spacing w:val="0"/>
          <w:sz w:val="21"/>
          <w:szCs w:val="21"/>
          <w:highlight w:val="none"/>
          <w:lang w:eastAsia="zh-CN"/>
        </w:rPr>
        <w:t>实验室信息管理系统升级服务项目和医学影像存储传输与信息管理系统升级服务项目</w:t>
      </w:r>
      <w:r>
        <w:rPr>
          <w:rFonts w:hint="eastAsia" w:ascii="宋体" w:hAnsi="宋体" w:eastAsia="宋体" w:cs="宋体"/>
          <w:color w:val="auto"/>
          <w:spacing w:val="0"/>
          <w:sz w:val="21"/>
          <w:szCs w:val="21"/>
          <w:highlight w:val="none"/>
        </w:rPr>
        <w:t>质量必须与响应文件和承诺相一致。</w:t>
      </w:r>
    </w:p>
    <w:p w14:paraId="199BE404">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bookmarkStart w:id="41" w:name="_Toc29038"/>
      <w:r>
        <w:rPr>
          <w:rFonts w:hint="eastAsia" w:ascii="宋体" w:hAnsi="宋体" w:eastAsia="宋体" w:cs="宋体"/>
          <w:b/>
          <w:bCs/>
          <w:color w:val="auto"/>
          <w:spacing w:val="0"/>
          <w:sz w:val="21"/>
          <w:szCs w:val="21"/>
          <w:highlight w:val="none"/>
        </w:rPr>
        <w:t>第三条  权力保证</w:t>
      </w:r>
      <w:bookmarkEnd w:id="41"/>
    </w:p>
    <w:p w14:paraId="692EC66A">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甲方根据工作需要，可为乙方开展服务提供相关资料。</w:t>
      </w:r>
    </w:p>
    <w:p w14:paraId="6C08714A">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在服务期间，乙方不得以甲方名义发生各种谋取不正当利益的违法、违纪行为。 乙方应保证所提供的服务成果不会侵犯任何第三方的专利权、著作权或其他权利。乙方应按响应文件规定的时间向甲方提供服务成果的有关资料。</w:t>
      </w:r>
    </w:p>
    <w:p w14:paraId="2E28CA59">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没有甲方事先书面同意，乙方不得将由甲方提供的有关合同或任何合同条文、计划、资料等提供给与履行本合同无关的任何其他人。即使向履行本合同有关的人员提供，也应注意保密并限于履行合同的必需范围。</w:t>
      </w:r>
    </w:p>
    <w:p w14:paraId="1618A0C4">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bookmarkStart w:id="42" w:name="_Toc24123"/>
      <w:r>
        <w:rPr>
          <w:rFonts w:hint="eastAsia" w:ascii="宋体" w:hAnsi="宋体" w:eastAsia="宋体" w:cs="宋体"/>
          <w:b/>
          <w:bCs/>
          <w:color w:val="auto"/>
          <w:spacing w:val="0"/>
          <w:sz w:val="21"/>
          <w:szCs w:val="21"/>
          <w:highlight w:val="none"/>
        </w:rPr>
        <w:t>第四条 交付和验收</w:t>
      </w:r>
      <w:bookmarkEnd w:id="42"/>
    </w:p>
    <w:p w14:paraId="111EBFF1">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bookmarkStart w:id="43" w:name="_Toc15817"/>
      <w:r>
        <w:rPr>
          <w:rFonts w:hint="eastAsia" w:ascii="宋体" w:hAnsi="宋体" w:eastAsia="宋体" w:cs="宋体"/>
          <w:color w:val="auto"/>
          <w:spacing w:val="0"/>
          <w:sz w:val="21"/>
          <w:szCs w:val="21"/>
          <w:highlight w:val="none"/>
        </w:rPr>
        <w:t>1、交付时间及地点：详见乙方响应文件</w:t>
      </w:r>
      <w:bookmarkEnd w:id="43"/>
    </w:p>
    <w:p w14:paraId="503A70FF">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2、乙方提供不符合采购文件和本合同规定的服务成果，甲方有权拒绝接受。</w:t>
      </w:r>
    </w:p>
    <w:p w14:paraId="48FABFF4">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3、乙方应对提交的服务成果作出全面检查和整理，并列出清单，作为甲方验收和使用的技术条件依据，</w:t>
      </w:r>
    </w:p>
    <w:p w14:paraId="0389B1DE">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清单应随提交的服务成果交给甲方。</w:t>
      </w:r>
    </w:p>
    <w:p w14:paraId="01F22E23">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4、乙方应按要求提交服务成果材料：详见乙方响应文件，如有缺失应及时补齐，否则视为逾期交付。</w:t>
      </w:r>
    </w:p>
    <w:p w14:paraId="63249413">
      <w:pPr>
        <w:pStyle w:val="11"/>
        <w:keepNext w:val="0"/>
        <w:keepLines w:val="0"/>
        <w:pageBreakBefore w:val="0"/>
        <w:tabs>
          <w:tab w:val="left" w:pos="5659"/>
        </w:tabs>
        <w:kinsoku/>
        <w:wordWrap/>
        <w:overflowPunct/>
        <w:topLinePunct w:val="0"/>
        <w:bidi w:val="0"/>
        <w:adjustRightInd/>
        <w:spacing w:before="0" w:line="360" w:lineRule="auto"/>
        <w:ind w:left="0" w:leftChars="0" w:right="0" w:rightChars="0" w:firstLine="462"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乙方应在约定时间指定地点提交服务成果后，甲方应在七个工作日内进行验收，验收后由甲乙双方签署验收单并加盖采购单位公章，甲乙双方各执一份。服务成果以乙方提交评审稿并获得批复后，方为验收合格。</w:t>
      </w:r>
    </w:p>
    <w:p w14:paraId="6E4D3156">
      <w:pPr>
        <w:keepNext w:val="0"/>
        <w:keepLines w:val="0"/>
        <w:pageBreakBefore w:val="0"/>
        <w:kinsoku/>
        <w:wordWrap/>
        <w:overflowPunct/>
        <w:topLinePunct w:val="0"/>
        <w:bidi w:val="0"/>
        <w:adjustRightInd/>
        <w:spacing w:before="0" w:line="360" w:lineRule="auto"/>
        <w:ind w:left="0" w:leftChars="0" w:right="0" w:firstLine="462" w:firstLineChars="220"/>
        <w:jc w:val="both"/>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6、甲方对验收有异议的，在验收后五个工作日内以书面形式向乙方提出，乙方应自收到甲方书面异议后  </w:t>
      </w:r>
      <w:r>
        <w:rPr>
          <w:rFonts w:hint="eastAsia" w:ascii="宋体" w:hAnsi="宋体" w:eastAsia="宋体" w:cs="宋体"/>
          <w:color w:val="auto"/>
          <w:spacing w:val="0"/>
          <w:sz w:val="21"/>
          <w:szCs w:val="21"/>
          <w:highlight w:val="none"/>
          <w:u w:val="single"/>
        </w:rPr>
        <w:t xml:space="preserve">5 </w:t>
      </w:r>
      <w:r>
        <w:rPr>
          <w:rFonts w:hint="eastAsia" w:ascii="宋体" w:hAnsi="宋体" w:eastAsia="宋体" w:cs="宋体"/>
          <w:color w:val="auto"/>
          <w:spacing w:val="0"/>
          <w:sz w:val="21"/>
          <w:szCs w:val="21"/>
          <w:highlight w:val="none"/>
        </w:rPr>
        <w:t>个工作 日内及时予以解决。</w:t>
      </w:r>
    </w:p>
    <w:p w14:paraId="2855BDB5">
      <w:pPr>
        <w:keepNext w:val="0"/>
        <w:keepLines w:val="0"/>
        <w:pageBreakBefore w:val="0"/>
        <w:kinsoku/>
        <w:wordWrap/>
        <w:overflowPunct/>
        <w:topLinePunct w:val="0"/>
        <w:bidi w:val="0"/>
        <w:adjustRightInd/>
        <w:spacing w:before="0" w:line="360" w:lineRule="auto"/>
        <w:ind w:left="0" w:leftChars="0" w:right="0" w:firstLine="462" w:firstLineChars="220"/>
        <w:jc w:val="both"/>
        <w:textAlignment w:val="auto"/>
        <w:outlineLvl w:val="9"/>
        <w:rPr>
          <w:rFonts w:hint="eastAsia" w:ascii="宋体" w:hAnsi="宋体" w:eastAsia="宋体" w:cs="宋体"/>
          <w:color w:val="auto"/>
          <w:spacing w:val="0"/>
          <w:sz w:val="21"/>
          <w:szCs w:val="21"/>
          <w:highlight w:val="none"/>
        </w:rPr>
      </w:pPr>
    </w:p>
    <w:p w14:paraId="465A2BE2">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第五条 服务、质量保证期</w:t>
      </w:r>
    </w:p>
    <w:p w14:paraId="74C65C6A">
      <w:pPr>
        <w:keepNext w:val="0"/>
        <w:keepLines w:val="0"/>
        <w:pageBreakBefore w:val="0"/>
        <w:kinsoku/>
        <w:wordWrap/>
        <w:overflowPunct/>
        <w:topLinePunct w:val="0"/>
        <w:bidi w:val="0"/>
        <w:adjustRightInd/>
        <w:spacing w:before="0" w:line="360" w:lineRule="auto"/>
        <w:ind w:left="0" w:leftChars="0" w:right="0" w:firstLine="462" w:firstLineChars="220"/>
        <w:jc w:val="both"/>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乙方应按照国家有关法律法规以及协商文件和本合同所附的《售后服务承诺》，为甲方提供相关服务。</w:t>
      </w:r>
    </w:p>
    <w:p w14:paraId="1864BD86">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第六条  付款方式和保证金</w:t>
      </w:r>
    </w:p>
    <w:p w14:paraId="50EADCF2">
      <w:pPr>
        <w:pStyle w:val="36"/>
        <w:keepNext w:val="0"/>
        <w:keepLines w:val="0"/>
        <w:pageBreakBefore w:val="0"/>
        <w:numPr>
          <w:ilvl w:val="0"/>
          <w:numId w:val="0"/>
        </w:numPr>
        <w:tabs>
          <w:tab w:val="left" w:pos="935"/>
        </w:tabs>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1、在合同履行期间，甲方要求终止或解除合同，乙方已开始工作的，甲方应根据乙方已进行的实际工作量给予适当的补偿。</w:t>
      </w:r>
    </w:p>
    <w:p w14:paraId="6CD74C70">
      <w:pPr>
        <w:pStyle w:val="36"/>
        <w:keepNext w:val="0"/>
        <w:keepLines w:val="0"/>
        <w:pageBreakBefore w:val="0"/>
        <w:numPr>
          <w:ilvl w:val="0"/>
          <w:numId w:val="0"/>
        </w:numPr>
        <w:tabs>
          <w:tab w:val="left" w:pos="935"/>
        </w:tabs>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bookmarkStart w:id="44" w:name="_Toc21362"/>
      <w:r>
        <w:rPr>
          <w:rFonts w:hint="eastAsia" w:ascii="宋体" w:hAnsi="宋体" w:eastAsia="宋体" w:cs="宋体"/>
          <w:color w:val="auto"/>
          <w:spacing w:val="0"/>
          <w:sz w:val="21"/>
          <w:szCs w:val="21"/>
          <w:highlight w:val="none"/>
          <w:lang w:val="en-US" w:eastAsia="zh-CN" w:bidi="ar-SA"/>
        </w:rPr>
        <w:t>2、资金性质：</w:t>
      </w:r>
      <w:r>
        <w:rPr>
          <w:rFonts w:hint="eastAsia" w:ascii="宋体" w:hAnsi="宋体" w:eastAsia="宋体" w:cs="宋体"/>
          <w:color w:val="auto"/>
          <w:spacing w:val="0"/>
          <w:sz w:val="21"/>
          <w:szCs w:val="21"/>
          <w:highlight w:val="none"/>
          <w:u w:val="single"/>
          <w:lang w:val="en-US" w:eastAsia="zh-CN" w:bidi="ar-SA"/>
        </w:rPr>
        <w:t xml:space="preserve"> </w:t>
      </w:r>
      <w:r>
        <w:rPr>
          <w:rFonts w:hint="eastAsia" w:cs="宋体"/>
          <w:color w:val="auto"/>
          <w:spacing w:val="0"/>
          <w:sz w:val="21"/>
          <w:szCs w:val="21"/>
          <w:highlight w:val="none"/>
          <w:u w:val="single"/>
          <w:lang w:val="en-US" w:eastAsia="zh-CN" w:bidi="ar-SA"/>
        </w:rPr>
        <w:t xml:space="preserve">自有资金 </w:t>
      </w:r>
      <w:r>
        <w:rPr>
          <w:rFonts w:hint="eastAsia" w:ascii="宋体" w:hAnsi="宋体" w:eastAsia="宋体" w:cs="宋体"/>
          <w:color w:val="auto"/>
          <w:spacing w:val="0"/>
          <w:sz w:val="21"/>
          <w:szCs w:val="21"/>
          <w:highlight w:val="none"/>
          <w:lang w:val="en-US" w:eastAsia="zh-CN" w:bidi="ar-SA"/>
        </w:rPr>
        <w:t>。</w:t>
      </w:r>
      <w:bookmarkEnd w:id="44"/>
    </w:p>
    <w:p w14:paraId="282A83A6">
      <w:pPr>
        <w:pStyle w:val="36"/>
        <w:keepNext w:val="0"/>
        <w:keepLines w:val="0"/>
        <w:pageBreakBefore w:val="0"/>
        <w:numPr>
          <w:ilvl w:val="0"/>
          <w:numId w:val="0"/>
        </w:numPr>
        <w:tabs>
          <w:tab w:val="left" w:pos="935"/>
        </w:tabs>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b/>
          <w:bCs/>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3、付款方式：</w:t>
      </w:r>
      <w:r>
        <w:rPr>
          <w:rFonts w:hint="eastAsia" w:ascii="宋体" w:hAnsi="宋体" w:eastAsia="宋体" w:cs="宋体"/>
          <w:b w:val="0"/>
          <w:bCs w:val="0"/>
          <w:i/>
          <w:iCs/>
          <w:color w:val="auto"/>
          <w:spacing w:val="0"/>
          <w:sz w:val="21"/>
          <w:szCs w:val="21"/>
          <w:highlight w:val="none"/>
          <w:u w:val="single"/>
          <w:lang w:val="en-US" w:eastAsia="zh-CN" w:bidi="ar-SA"/>
        </w:rPr>
        <w:t>（</w:t>
      </w:r>
      <w:r>
        <w:rPr>
          <w:rFonts w:hint="eastAsia" w:ascii="宋体" w:hAnsi="宋体" w:eastAsia="宋体" w:cs="宋体"/>
          <w:b w:val="0"/>
          <w:bCs w:val="0"/>
          <w:i/>
          <w:iCs/>
          <w:color w:val="auto"/>
          <w:spacing w:val="0"/>
          <w:sz w:val="21"/>
          <w:szCs w:val="21"/>
          <w:highlight w:val="none"/>
          <w:u w:val="single"/>
          <w:lang w:val="en-US" w:eastAsia="zh-CN" w:bidi="ar-SA"/>
        </w:rPr>
        <w:t>与投标响应文件相符</w:t>
      </w:r>
      <w:r>
        <w:rPr>
          <w:rFonts w:hint="eastAsia" w:ascii="宋体" w:hAnsi="宋体" w:eastAsia="宋体" w:cs="宋体"/>
          <w:b w:val="0"/>
          <w:bCs w:val="0"/>
          <w:i/>
          <w:iCs/>
          <w:color w:val="auto"/>
          <w:spacing w:val="0"/>
          <w:sz w:val="21"/>
          <w:szCs w:val="21"/>
          <w:highlight w:val="none"/>
          <w:u w:val="single"/>
          <w:lang w:val="en-US" w:eastAsia="zh-CN" w:bidi="ar-SA"/>
        </w:rPr>
        <w:t>）</w:t>
      </w:r>
      <w:r>
        <w:rPr>
          <w:rFonts w:hint="eastAsia" w:ascii="宋体" w:hAnsi="宋体" w:eastAsia="宋体" w:cs="宋体"/>
          <w:b/>
          <w:bCs/>
          <w:color w:val="auto"/>
          <w:spacing w:val="0"/>
          <w:sz w:val="21"/>
          <w:szCs w:val="21"/>
          <w:highlight w:val="none"/>
          <w:lang w:val="en-US" w:eastAsia="zh-CN" w:bidi="ar-SA"/>
        </w:rPr>
        <w:t>。</w:t>
      </w:r>
    </w:p>
    <w:p w14:paraId="3007CB04">
      <w:pPr>
        <w:pStyle w:val="11"/>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color w:val="auto"/>
          <w:spacing w:val="0"/>
          <w:sz w:val="21"/>
          <w:szCs w:val="21"/>
          <w:highlight w:val="none"/>
          <w:lang w:val="en-US" w:eastAsia="zh-CN" w:bidi="ar-SA"/>
        </w:rPr>
      </w:pPr>
      <w:bookmarkStart w:id="45" w:name="_Toc17129"/>
      <w:r>
        <w:rPr>
          <w:rFonts w:hint="eastAsia" w:ascii="宋体" w:hAnsi="宋体" w:eastAsia="宋体" w:cs="宋体"/>
          <w:b/>
          <w:color w:val="auto"/>
          <w:spacing w:val="0"/>
          <w:sz w:val="21"/>
          <w:szCs w:val="21"/>
          <w:highlight w:val="none"/>
        </w:rPr>
        <w:t>第七条 税费</w:t>
      </w:r>
      <w:bookmarkEnd w:id="45"/>
    </w:p>
    <w:p w14:paraId="397CFF12">
      <w:pPr>
        <w:pStyle w:val="11"/>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本合同执行中相关的一切税费均由乙方负担。</w:t>
      </w:r>
    </w:p>
    <w:p w14:paraId="51491B5E">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bookmarkStart w:id="46" w:name="_Toc15071"/>
      <w:r>
        <w:rPr>
          <w:rFonts w:hint="eastAsia" w:ascii="宋体" w:hAnsi="宋体" w:eastAsia="宋体" w:cs="宋体"/>
          <w:b/>
          <w:bCs/>
          <w:color w:val="auto"/>
          <w:spacing w:val="0"/>
          <w:sz w:val="21"/>
          <w:szCs w:val="21"/>
          <w:highlight w:val="none"/>
        </w:rPr>
        <w:t>第八条  质量保证及售后服务</w:t>
      </w:r>
      <w:bookmarkEnd w:id="46"/>
    </w:p>
    <w:p w14:paraId="3F5D355F">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1.乙方应按协商文件规定的服务内容、技术要求、质量标准向甲方提供无瑕疵的服务成果。乙方对提交的最终服务成果质量负责。</w:t>
      </w:r>
    </w:p>
    <w:p w14:paraId="5811292C">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2.成果提交后，如有修改，乙方应在规定时间按要求完成修改工作，甲方不另行支付修改费用。</w:t>
      </w:r>
    </w:p>
    <w:p w14:paraId="0F3D1147">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第九条  违约责任</w:t>
      </w:r>
    </w:p>
    <w:p w14:paraId="65972264">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1、乙方未按期限提交成果或者提交的成果不符合约定的，乙方应向甲方支付违约服务款额</w:t>
      </w:r>
      <w:r>
        <w:rPr>
          <w:rFonts w:hint="eastAsia" w:ascii="宋体" w:hAnsi="宋体" w:eastAsia="宋体" w:cs="宋体"/>
          <w:color w:val="auto"/>
          <w:spacing w:val="0"/>
          <w:sz w:val="21"/>
          <w:szCs w:val="21"/>
          <w:highlight w:val="none"/>
          <w:u w:val="single"/>
          <w:lang w:val="en-US" w:eastAsia="zh-CN" w:bidi="ar-SA"/>
        </w:rPr>
        <w:t>3</w:t>
      </w:r>
      <w:r>
        <w:rPr>
          <w:rFonts w:hint="eastAsia" w:ascii="宋体" w:hAnsi="宋体" w:eastAsia="宋体" w:cs="宋体"/>
          <w:color w:val="auto"/>
          <w:spacing w:val="0"/>
          <w:sz w:val="21"/>
          <w:szCs w:val="21"/>
          <w:highlight w:val="none"/>
          <w:lang w:val="en-US" w:eastAsia="zh-CN" w:bidi="ar-SA"/>
        </w:rPr>
        <w:t>%违约金并赔偿甲方经济损失。</w:t>
      </w:r>
    </w:p>
    <w:p w14:paraId="725CE4A2">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2、乙方提供的成果如侵犯了第三方合法权益而引发的任何纠纷或诉讼，均由乙方负责交涉并承担全部责任。</w:t>
      </w:r>
    </w:p>
    <w:p w14:paraId="2585927D">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3、由于甲方的原因造成合同不能如期履行的，双方可根据具体情况顺延合同的履行期，对乙方因此遭受的损失，甲方应予以补偿。</w:t>
      </w:r>
    </w:p>
    <w:p w14:paraId="70A683C8">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4、乙方未按本合同和响应文件中规定的服务承诺提供服务的，乙方应按本合同合计金额</w:t>
      </w:r>
      <w:r>
        <w:rPr>
          <w:rFonts w:hint="eastAsia" w:ascii="宋体" w:hAnsi="宋体" w:eastAsia="宋体" w:cs="宋体"/>
          <w:color w:val="auto"/>
          <w:spacing w:val="0"/>
          <w:sz w:val="21"/>
          <w:szCs w:val="21"/>
          <w:highlight w:val="none"/>
          <w:u w:val="single"/>
          <w:lang w:val="en-US" w:eastAsia="zh-CN" w:bidi="ar-SA"/>
        </w:rPr>
        <w:tab/>
      </w:r>
      <w:r>
        <w:rPr>
          <w:rFonts w:hint="eastAsia" w:ascii="宋体" w:hAnsi="宋体" w:eastAsia="宋体" w:cs="宋体"/>
          <w:color w:val="auto"/>
          <w:spacing w:val="0"/>
          <w:sz w:val="21"/>
          <w:szCs w:val="21"/>
          <w:highlight w:val="none"/>
          <w:lang w:val="en-US" w:eastAsia="zh-CN" w:bidi="ar-SA"/>
        </w:rPr>
        <w:t>%向甲方支付违约金。</w:t>
      </w:r>
    </w:p>
    <w:p w14:paraId="45D04AD4">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bookmarkStart w:id="47" w:name="_Toc14560"/>
      <w:r>
        <w:rPr>
          <w:rFonts w:hint="eastAsia" w:ascii="宋体" w:hAnsi="宋体" w:eastAsia="宋体" w:cs="宋体"/>
          <w:b/>
          <w:bCs/>
          <w:color w:val="auto"/>
          <w:spacing w:val="0"/>
          <w:sz w:val="21"/>
          <w:szCs w:val="21"/>
          <w:highlight w:val="none"/>
        </w:rPr>
        <w:t>第十条 不可抗力事件处理</w:t>
      </w:r>
      <w:bookmarkEnd w:id="47"/>
    </w:p>
    <w:p w14:paraId="53F04672">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1.在合同有效期内，任何一方因不可抗力事件导致不能履行合同，则合同履行期可延长，其延长期与不可抗力影响期相同。</w:t>
      </w:r>
    </w:p>
    <w:p w14:paraId="00C2F7CD">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2.不可抗力事件发生后，应立即通知对方，并寄送有关权威机构出具的证明。</w:t>
      </w:r>
    </w:p>
    <w:p w14:paraId="097969C9">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2" w:firstLineChars="220"/>
        <w:jc w:val="left"/>
        <w:textAlignment w:val="auto"/>
        <w:outlineLvl w:val="9"/>
        <w:rPr>
          <w:rFonts w:hint="eastAsia" w:ascii="宋体" w:hAnsi="宋体" w:eastAsia="宋体" w:cs="宋体"/>
          <w:color w:val="auto"/>
          <w:spacing w:val="0"/>
          <w:w w:val="99"/>
          <w:sz w:val="21"/>
          <w:szCs w:val="21"/>
          <w:highlight w:val="none"/>
        </w:rPr>
      </w:pPr>
      <w:r>
        <w:rPr>
          <w:rFonts w:hint="eastAsia" w:ascii="宋体" w:hAnsi="宋体" w:eastAsia="宋体" w:cs="宋体"/>
          <w:color w:val="auto"/>
          <w:spacing w:val="0"/>
          <w:sz w:val="21"/>
          <w:szCs w:val="21"/>
          <w:highlight w:val="none"/>
          <w:lang w:val="en-US" w:eastAsia="zh-CN" w:bidi="ar-SA"/>
        </w:rPr>
        <w:t>3.不可抗力事件延续一百二十天以上，双方应通过友好协商，确定是否继续履行合同</w:t>
      </w:r>
      <w:r>
        <w:rPr>
          <w:rFonts w:hint="eastAsia" w:ascii="宋体" w:hAnsi="宋体" w:eastAsia="宋体" w:cs="宋体"/>
          <w:color w:val="auto"/>
          <w:spacing w:val="0"/>
          <w:w w:val="99"/>
          <w:sz w:val="21"/>
          <w:szCs w:val="21"/>
          <w:highlight w:val="none"/>
        </w:rPr>
        <w:t>。</w:t>
      </w:r>
    </w:p>
    <w:p w14:paraId="47B84F0D">
      <w:pPr>
        <w:pStyle w:val="36"/>
        <w:keepNext w:val="0"/>
        <w:keepLines w:val="0"/>
        <w:pageBreakBefore w:val="0"/>
        <w:numPr>
          <w:ilvl w:val="0"/>
          <w:numId w:val="0"/>
        </w:numPr>
        <w:tabs>
          <w:tab w:val="left" w:pos="935"/>
        </w:tabs>
        <w:kinsoku/>
        <w:wordWrap/>
        <w:overflowPunct/>
        <w:topLinePunct w:val="0"/>
        <w:bidi w:val="0"/>
        <w:adjustRightInd/>
        <w:spacing w:before="0" w:after="0" w:line="360" w:lineRule="auto"/>
        <w:ind w:left="0" w:leftChars="0" w:right="0" w:rightChars="0" w:firstLine="464" w:firstLineChars="220"/>
        <w:jc w:val="left"/>
        <w:textAlignment w:val="auto"/>
        <w:outlineLvl w:val="9"/>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w w:val="100"/>
          <w:sz w:val="21"/>
          <w:szCs w:val="21"/>
          <w:highlight w:val="none"/>
        </w:rPr>
        <w:t>第十一条</w:t>
      </w:r>
      <w:r>
        <w:rPr>
          <w:rFonts w:hint="eastAsia" w:ascii="宋体" w:hAnsi="宋体" w:eastAsia="宋体" w:cs="宋体"/>
          <w:b/>
          <w:color w:val="auto"/>
          <w:spacing w:val="0"/>
          <w:sz w:val="21"/>
          <w:szCs w:val="21"/>
          <w:highlight w:val="none"/>
        </w:rPr>
        <w:t xml:space="preserve">  </w:t>
      </w:r>
      <w:r>
        <w:rPr>
          <w:rFonts w:hint="eastAsia" w:ascii="宋体" w:hAnsi="宋体" w:eastAsia="宋体" w:cs="宋体"/>
          <w:b/>
          <w:color w:val="auto"/>
          <w:spacing w:val="0"/>
          <w:w w:val="100"/>
          <w:sz w:val="21"/>
          <w:szCs w:val="21"/>
          <w:highlight w:val="none"/>
        </w:rPr>
        <w:t>合同争议解决</w:t>
      </w:r>
    </w:p>
    <w:p w14:paraId="6BB17B1E">
      <w:pPr>
        <w:pStyle w:val="11"/>
        <w:keepNext w:val="0"/>
        <w:keepLines w:val="0"/>
        <w:pageBreakBefore w:val="0"/>
        <w:kinsoku/>
        <w:wordWrap/>
        <w:overflowPunct/>
        <w:topLinePunct w:val="0"/>
        <w:bidi w:val="0"/>
        <w:adjustRightInd/>
        <w:spacing w:before="0" w:line="360" w:lineRule="auto"/>
        <w:ind w:left="0" w:leftChars="0" w:right="0" w:firstLine="455"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w w:val="99"/>
          <w:sz w:val="21"/>
          <w:szCs w:val="21"/>
          <w:highlight w:val="none"/>
        </w:rPr>
        <w:t>1</w:t>
      </w:r>
      <w:r>
        <w:rPr>
          <w:rFonts w:hint="eastAsia" w:ascii="宋体" w:hAnsi="宋体" w:eastAsia="宋体" w:cs="宋体"/>
          <w:color w:val="auto"/>
          <w:spacing w:val="0"/>
          <w:sz w:val="21"/>
          <w:szCs w:val="21"/>
          <w:highlight w:val="none"/>
          <w:lang w:val="en-US" w:eastAsia="zh-CN" w:bidi="ar-SA"/>
        </w:rPr>
        <w:t>、因履行本合同引起的或与本合同有关的争议，甲乙双方应首先通过友好协商解决，如果协商不能解决，由</w:t>
      </w:r>
      <w:r>
        <w:rPr>
          <w:rFonts w:hint="eastAsia" w:cs="宋体"/>
          <w:color w:val="auto"/>
          <w:spacing w:val="0"/>
          <w:sz w:val="21"/>
          <w:szCs w:val="21"/>
          <w:highlight w:val="none"/>
          <w:lang w:val="en-US" w:eastAsia="zh-CN" w:bidi="ar-SA"/>
        </w:rPr>
        <w:t>平南县</w:t>
      </w:r>
      <w:r>
        <w:rPr>
          <w:rFonts w:hint="eastAsia" w:ascii="宋体" w:hAnsi="宋体" w:eastAsia="宋体" w:cs="宋体"/>
          <w:color w:val="auto"/>
          <w:spacing w:val="0"/>
          <w:sz w:val="21"/>
          <w:szCs w:val="21"/>
          <w:highlight w:val="none"/>
          <w:lang w:val="en-US" w:eastAsia="zh-CN" w:bidi="ar-SA"/>
        </w:rPr>
        <w:t>仲裁委员会仲裁。</w:t>
      </w:r>
    </w:p>
    <w:p w14:paraId="75CFE762">
      <w:pPr>
        <w:keepNext w:val="0"/>
        <w:keepLines w:val="0"/>
        <w:pageBreakBefore w:val="0"/>
        <w:kinsoku/>
        <w:wordWrap/>
        <w:overflowPunct/>
        <w:topLinePunct w:val="0"/>
        <w:bidi w:val="0"/>
        <w:adjustRightInd/>
        <w:spacing w:before="0" w:line="360" w:lineRule="auto"/>
        <w:ind w:left="0" w:leftChars="0" w:right="0" w:firstLine="462" w:firstLineChars="220"/>
        <w:jc w:val="left"/>
        <w:textAlignment w:val="auto"/>
        <w:outlineLvl w:val="9"/>
        <w:rPr>
          <w:rFonts w:hint="eastAsia" w:ascii="宋体" w:hAnsi="宋体" w:eastAsia="宋体" w:cs="宋体"/>
          <w:color w:val="auto"/>
          <w:spacing w:val="0"/>
          <w:sz w:val="21"/>
          <w:szCs w:val="21"/>
          <w:highlight w:val="none"/>
        </w:rPr>
      </w:pPr>
      <w:bookmarkStart w:id="48" w:name="_Toc8802"/>
      <w:r>
        <w:rPr>
          <w:rFonts w:hint="eastAsia" w:ascii="宋体" w:hAnsi="宋体" w:eastAsia="宋体" w:cs="宋体"/>
          <w:color w:val="auto"/>
          <w:spacing w:val="0"/>
          <w:sz w:val="21"/>
          <w:szCs w:val="21"/>
          <w:highlight w:val="none"/>
        </w:rPr>
        <w:t>2、诉讼期间，本合同继续履行。</w:t>
      </w:r>
    </w:p>
    <w:p w14:paraId="6BAACB4E">
      <w:pPr>
        <w:keepNext w:val="0"/>
        <w:keepLines w:val="0"/>
        <w:pageBreakBefore w:val="0"/>
        <w:kinsoku/>
        <w:wordWrap/>
        <w:overflowPunct/>
        <w:topLinePunct w:val="0"/>
        <w:bidi w:val="0"/>
        <w:adjustRightInd/>
        <w:spacing w:before="0" w:line="360" w:lineRule="auto"/>
        <w:ind w:left="0" w:leftChars="0" w:right="0" w:firstLine="464" w:firstLineChars="220"/>
        <w:jc w:val="left"/>
        <w:textAlignment w:val="auto"/>
        <w:outlineLvl w:val="9"/>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第十二条 合同生效及其它</w:t>
      </w:r>
      <w:bookmarkEnd w:id="48"/>
    </w:p>
    <w:p w14:paraId="7B4F4FCB">
      <w:pPr>
        <w:pStyle w:val="36"/>
        <w:keepNext w:val="0"/>
        <w:keepLines w:val="0"/>
        <w:pageBreakBefore w:val="0"/>
        <w:numPr>
          <w:ilvl w:val="0"/>
          <w:numId w:val="3"/>
        </w:numPr>
        <w:tabs>
          <w:tab w:val="left" w:pos="832"/>
        </w:tabs>
        <w:kinsoku/>
        <w:wordWrap/>
        <w:overflowPunct/>
        <w:topLinePunct w:val="0"/>
        <w:bidi w:val="0"/>
        <w:adjustRightInd/>
        <w:spacing w:before="0" w:after="0" w:line="360" w:lineRule="auto"/>
        <w:ind w:left="0" w:leftChars="0" w:right="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合同经双方法定代表人（负责人）或被授权代表签字并加盖单位公章后生效。</w:t>
      </w:r>
    </w:p>
    <w:p w14:paraId="05F388EA">
      <w:pPr>
        <w:pStyle w:val="36"/>
        <w:keepNext w:val="0"/>
        <w:keepLines w:val="0"/>
        <w:pageBreakBefore w:val="0"/>
        <w:numPr>
          <w:ilvl w:val="0"/>
          <w:numId w:val="3"/>
        </w:numPr>
        <w:tabs>
          <w:tab w:val="left" w:pos="832"/>
        </w:tabs>
        <w:kinsoku/>
        <w:wordWrap/>
        <w:overflowPunct/>
        <w:topLinePunct w:val="0"/>
        <w:bidi w:val="0"/>
        <w:adjustRightInd/>
        <w:spacing w:before="0" w:after="0" w:line="360" w:lineRule="auto"/>
        <w:ind w:left="0" w:leftChars="0" w:right="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合同执行中涉及采购资金和采购内容修改或补充的，须经财政部门审批，并签书面补充协议报财政部门备案，方可作为主合同不可分割的一部分。</w:t>
      </w:r>
    </w:p>
    <w:p w14:paraId="0E3AFD70">
      <w:pPr>
        <w:pStyle w:val="36"/>
        <w:keepNext w:val="0"/>
        <w:keepLines w:val="0"/>
        <w:pageBreakBefore w:val="0"/>
        <w:numPr>
          <w:ilvl w:val="0"/>
          <w:numId w:val="3"/>
        </w:numPr>
        <w:tabs>
          <w:tab w:val="left" w:pos="832"/>
        </w:tabs>
        <w:kinsoku/>
        <w:wordWrap/>
        <w:overflowPunct/>
        <w:topLinePunct w:val="0"/>
        <w:bidi w:val="0"/>
        <w:adjustRightInd/>
        <w:spacing w:before="0" w:after="0" w:line="360" w:lineRule="auto"/>
        <w:ind w:left="0" w:leftChars="0" w:right="0" w:firstLine="462" w:firstLineChars="220"/>
        <w:jc w:val="left"/>
        <w:textAlignment w:val="auto"/>
        <w:outlineLvl w:val="9"/>
        <w:rPr>
          <w:rFonts w:hint="eastAsia" w:ascii="宋体" w:hAnsi="宋体" w:eastAsia="宋体" w:cs="宋体"/>
          <w:b/>
          <w:color w:val="auto"/>
          <w:spacing w:val="0"/>
          <w:sz w:val="21"/>
          <w:szCs w:val="21"/>
          <w:highlight w:val="none"/>
        </w:rPr>
      </w:pPr>
      <w:r>
        <w:rPr>
          <w:rFonts w:hint="eastAsia" w:ascii="宋体" w:hAnsi="宋体" w:eastAsia="宋体" w:cs="宋体"/>
          <w:color w:val="auto"/>
          <w:spacing w:val="0"/>
          <w:sz w:val="21"/>
          <w:szCs w:val="21"/>
          <w:highlight w:val="none"/>
          <w:lang w:val="en-US" w:eastAsia="zh-CN" w:bidi="ar-SA"/>
        </w:rPr>
        <w:t>本合同未尽事宜，遵照《合同法》有关条文执行。</w:t>
      </w:r>
    </w:p>
    <w:p w14:paraId="5F9D5EE3">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第十三条  合同的变更、终止与转让</w:t>
      </w:r>
    </w:p>
    <w:p w14:paraId="7CF307A5">
      <w:pPr>
        <w:pStyle w:val="11"/>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1、除《中华人民共和国政府采购法》第五十条规定的情形外，本合同一经签订，甲乙双方不得擅自变更、中止或终止。</w:t>
      </w:r>
    </w:p>
    <w:p w14:paraId="28CA1503">
      <w:pPr>
        <w:keepNext w:val="0"/>
        <w:keepLines w:val="0"/>
        <w:pageBreakBefore w:val="0"/>
        <w:kinsoku/>
        <w:wordWrap/>
        <w:overflowPunct/>
        <w:topLinePunct w:val="0"/>
        <w:bidi w:val="0"/>
        <w:adjustRightInd/>
        <w:spacing w:before="0" w:line="360" w:lineRule="auto"/>
        <w:ind w:left="0" w:leftChars="0" w:right="0" w:firstLine="462" w:firstLineChars="220"/>
        <w:jc w:val="left"/>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2、乙方不得擅自转让其应履行的合同义务。</w:t>
      </w:r>
    </w:p>
    <w:p w14:paraId="5109E3FD">
      <w:pPr>
        <w:keepNext w:val="0"/>
        <w:keepLines w:val="0"/>
        <w:pageBreakBefore w:val="0"/>
        <w:kinsoku/>
        <w:wordWrap/>
        <w:overflowPunct/>
        <w:topLinePunct w:val="0"/>
        <w:bidi w:val="0"/>
        <w:adjustRightInd/>
        <w:spacing w:before="0" w:line="360" w:lineRule="auto"/>
        <w:ind w:left="0" w:leftChars="0" w:right="0" w:firstLine="464" w:firstLineChars="220"/>
        <w:textAlignment w:val="auto"/>
        <w:outlineLvl w:val="9"/>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w w:val="100"/>
          <w:sz w:val="21"/>
          <w:szCs w:val="21"/>
          <w:highlight w:val="none"/>
        </w:rPr>
        <w:t>第十四条</w:t>
      </w:r>
      <w:r>
        <w:rPr>
          <w:rFonts w:hint="eastAsia" w:ascii="宋体" w:hAnsi="宋体" w:eastAsia="宋体" w:cs="宋体"/>
          <w:b/>
          <w:color w:val="auto"/>
          <w:spacing w:val="0"/>
          <w:sz w:val="21"/>
          <w:szCs w:val="21"/>
          <w:highlight w:val="none"/>
        </w:rPr>
        <w:t xml:space="preserve">  </w:t>
      </w:r>
      <w:r>
        <w:rPr>
          <w:rFonts w:hint="eastAsia" w:ascii="宋体" w:hAnsi="宋体" w:eastAsia="宋体" w:cs="宋体"/>
          <w:b/>
          <w:color w:val="auto"/>
          <w:spacing w:val="0"/>
          <w:w w:val="100"/>
          <w:sz w:val="21"/>
          <w:szCs w:val="21"/>
          <w:highlight w:val="none"/>
        </w:rPr>
        <w:t>签订本合同依据</w:t>
      </w:r>
    </w:p>
    <w:p w14:paraId="3FA25089">
      <w:pPr>
        <w:pStyle w:val="11"/>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1、单一来源采购文件；</w:t>
      </w:r>
    </w:p>
    <w:p w14:paraId="3C95D958">
      <w:pPr>
        <w:pStyle w:val="11"/>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2、乙方提供的响应文件；</w:t>
      </w:r>
    </w:p>
    <w:p w14:paraId="2615BBAC">
      <w:pPr>
        <w:pStyle w:val="11"/>
        <w:keepNext w:val="0"/>
        <w:keepLines w:val="0"/>
        <w:pageBreakBefore w:val="0"/>
        <w:kinsoku/>
        <w:wordWrap/>
        <w:overflowPunct/>
        <w:topLinePunct w:val="0"/>
        <w:bidi w:val="0"/>
        <w:adjustRightInd/>
        <w:spacing w:before="0" w:line="360" w:lineRule="auto"/>
        <w:ind w:left="0" w:leftChars="0" w:right="0" w:firstLine="462" w:firstLineChars="220"/>
        <w:textAlignment w:val="auto"/>
        <w:outlineLvl w:val="9"/>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3、成交通知书。</w:t>
      </w:r>
    </w:p>
    <w:p w14:paraId="11FD9C38">
      <w:pPr>
        <w:pStyle w:val="11"/>
        <w:keepNext w:val="0"/>
        <w:keepLines w:val="0"/>
        <w:pageBreakBefore w:val="0"/>
        <w:widowControl/>
        <w:kinsoku/>
        <w:wordWrap/>
        <w:overflowPunct/>
        <w:topLinePunct w:val="0"/>
        <w:autoSpaceDE/>
        <w:autoSpaceDN/>
        <w:bidi w:val="0"/>
        <w:adjustRightInd/>
        <w:snapToGrid/>
        <w:spacing w:before="0" w:line="360" w:lineRule="auto"/>
        <w:ind w:left="0" w:leftChars="0" w:right="0" w:firstLine="464" w:firstLineChars="220"/>
        <w:textAlignment w:val="auto"/>
        <w:outlineLvl w:val="9"/>
        <w:rPr>
          <w:rFonts w:hint="eastAsia" w:ascii="宋体" w:hAnsi="宋体" w:eastAsia="宋体" w:cs="宋体"/>
          <w:color w:val="auto"/>
          <w:spacing w:val="0"/>
          <w:sz w:val="21"/>
          <w:szCs w:val="21"/>
          <w:highlight w:val="none"/>
        </w:rPr>
      </w:pPr>
      <w:r>
        <w:rPr>
          <w:rFonts w:hint="eastAsia" w:ascii="宋体" w:hAnsi="宋体" w:eastAsia="宋体" w:cs="宋体"/>
          <w:b/>
          <w:color w:val="auto"/>
          <w:spacing w:val="0"/>
          <w:sz w:val="21"/>
          <w:szCs w:val="21"/>
          <w:highlight w:val="none"/>
        </w:rPr>
        <w:t xml:space="preserve">第十五条 </w:t>
      </w:r>
      <w:r>
        <w:rPr>
          <w:rFonts w:hint="eastAsia" w:ascii="宋体" w:hAnsi="宋体" w:eastAsia="宋体" w:cs="宋体"/>
          <w:color w:val="auto"/>
          <w:spacing w:val="0"/>
          <w:sz w:val="21"/>
          <w:szCs w:val="21"/>
          <w:highlight w:val="none"/>
        </w:rPr>
        <w:t>本合同一式</w:t>
      </w:r>
      <w:r>
        <w:rPr>
          <w:rFonts w:hint="eastAsia" w:ascii="宋体" w:hAnsi="宋体" w:eastAsia="宋体" w:cs="宋体"/>
          <w:color w:val="auto"/>
          <w:spacing w:val="0"/>
          <w:sz w:val="21"/>
          <w:szCs w:val="21"/>
          <w:highlight w:val="none"/>
          <w:lang w:val="en-US" w:eastAsia="zh-CN"/>
        </w:rPr>
        <w:t>伍</w:t>
      </w:r>
      <w:r>
        <w:rPr>
          <w:rFonts w:hint="eastAsia" w:ascii="宋体" w:hAnsi="宋体" w:eastAsia="宋体" w:cs="宋体"/>
          <w:color w:val="auto"/>
          <w:spacing w:val="0"/>
          <w:sz w:val="21"/>
          <w:szCs w:val="21"/>
          <w:highlight w:val="none"/>
        </w:rPr>
        <w:t>份，具有同等法律效力，采购代理机构一份，甲方</w:t>
      </w:r>
      <w:r>
        <w:rPr>
          <w:rFonts w:hint="eastAsia" w:ascii="宋体" w:hAnsi="宋体" w:eastAsia="宋体" w:cs="宋体"/>
          <w:color w:val="auto"/>
          <w:spacing w:val="0"/>
          <w:sz w:val="21"/>
          <w:szCs w:val="21"/>
          <w:highlight w:val="none"/>
          <w:lang w:val="en-US" w:eastAsia="zh-CN"/>
        </w:rPr>
        <w:t>二</w:t>
      </w:r>
      <w:r>
        <w:rPr>
          <w:rFonts w:hint="eastAsia" w:ascii="宋体" w:hAnsi="宋体" w:eastAsia="宋体" w:cs="宋体"/>
          <w:color w:val="auto"/>
          <w:spacing w:val="0"/>
          <w:sz w:val="21"/>
          <w:szCs w:val="21"/>
          <w:highlight w:val="none"/>
        </w:rPr>
        <w:t>份，乙方</w:t>
      </w:r>
      <w:r>
        <w:rPr>
          <w:rFonts w:hint="eastAsia" w:ascii="宋体" w:hAnsi="宋体" w:eastAsia="宋体" w:cs="宋体"/>
          <w:color w:val="auto"/>
          <w:spacing w:val="0"/>
          <w:sz w:val="21"/>
          <w:szCs w:val="21"/>
          <w:highlight w:val="none"/>
          <w:lang w:val="en-US" w:eastAsia="zh-CN"/>
        </w:rPr>
        <w:t>二</w:t>
      </w:r>
      <w:r>
        <w:rPr>
          <w:rFonts w:hint="eastAsia" w:ascii="宋体" w:hAnsi="宋体" w:eastAsia="宋体" w:cs="宋体"/>
          <w:color w:val="auto"/>
          <w:spacing w:val="0"/>
          <w:sz w:val="21"/>
          <w:szCs w:val="21"/>
          <w:highlight w:val="none"/>
        </w:rPr>
        <w:t>份。本合同甲乙双方签字盖章后生效。</w:t>
      </w:r>
    </w:p>
    <w:tbl>
      <w:tblPr>
        <w:tblStyle w:val="21"/>
        <w:tblW w:w="9468" w:type="dxa"/>
        <w:tblInd w:w="3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6"/>
        <w:gridCol w:w="4952"/>
      </w:tblGrid>
      <w:tr w14:paraId="6665C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4516" w:type="dxa"/>
          </w:tcPr>
          <w:p w14:paraId="3F482A8C">
            <w:pPr>
              <w:pStyle w:val="37"/>
              <w:keepNext w:val="0"/>
              <w:keepLines/>
              <w:pageBreakBefore w:val="0"/>
              <w:widowControl w:val="0"/>
              <w:tabs>
                <w:tab w:val="left" w:pos="3047"/>
              </w:tabs>
              <w:kinsoku/>
              <w:wordWrap/>
              <w:overflowPunct/>
              <w:topLinePunct w:val="0"/>
              <w:autoSpaceDE w:val="0"/>
              <w:autoSpaceDN w:val="0"/>
              <w:bidi w:val="0"/>
              <w:adjustRightInd/>
              <w:snapToGrid/>
              <w:spacing w:before="105"/>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甲方（采购单位）（章）</w:t>
            </w:r>
          </w:p>
          <w:p w14:paraId="47C65EA2">
            <w:pPr>
              <w:pStyle w:val="37"/>
              <w:keepNext w:val="0"/>
              <w:keepLines/>
              <w:pageBreakBefore w:val="0"/>
              <w:widowControl w:val="0"/>
              <w:kinsoku/>
              <w:wordWrap/>
              <w:overflowPunct/>
              <w:topLinePunct w:val="0"/>
              <w:autoSpaceDE w:val="0"/>
              <w:autoSpaceDN w:val="0"/>
              <w:bidi w:val="0"/>
              <w:adjustRightInd/>
              <w:snapToGrid/>
              <w:ind w:left="0" w:leftChars="0" w:firstLine="638" w:firstLineChars="220"/>
              <w:textAlignment w:val="auto"/>
              <w:rPr>
                <w:rFonts w:hint="eastAsia" w:ascii="宋体" w:hAnsi="宋体" w:eastAsia="宋体" w:cs="宋体"/>
                <w:color w:val="auto"/>
                <w:spacing w:val="0"/>
                <w:sz w:val="29"/>
                <w:highlight w:val="none"/>
              </w:rPr>
            </w:pPr>
          </w:p>
          <w:p w14:paraId="01DC9D76">
            <w:pPr>
              <w:pStyle w:val="37"/>
              <w:keepNext w:val="0"/>
              <w:keepLines/>
              <w:pageBreakBefore w:val="0"/>
              <w:widowControl w:val="0"/>
              <w:tabs>
                <w:tab w:val="left" w:pos="525"/>
                <w:tab w:val="left" w:pos="1048"/>
              </w:tabs>
              <w:kinsoku/>
              <w:wordWrap/>
              <w:overflowPunct/>
              <w:topLinePunct w:val="0"/>
              <w:autoSpaceDE w:val="0"/>
              <w:autoSpaceDN w:val="0"/>
              <w:bidi w:val="0"/>
              <w:adjustRightInd/>
              <w:snapToGrid/>
              <w:ind w:left="0" w:leftChars="0" w:right="98" w:firstLine="462" w:firstLineChars="220"/>
              <w:jc w:val="right"/>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年</w:t>
            </w:r>
            <w:r>
              <w:rPr>
                <w:rFonts w:hint="eastAsia" w:ascii="宋体" w:hAnsi="宋体" w:eastAsia="宋体" w:cs="宋体"/>
                <w:color w:val="auto"/>
                <w:spacing w:val="0"/>
                <w:sz w:val="21"/>
                <w:highlight w:val="none"/>
              </w:rPr>
              <w:tab/>
            </w:r>
            <w:r>
              <w:rPr>
                <w:rFonts w:hint="eastAsia" w:ascii="宋体" w:hAnsi="宋体" w:eastAsia="宋体" w:cs="宋体"/>
                <w:color w:val="auto"/>
                <w:spacing w:val="0"/>
                <w:sz w:val="21"/>
                <w:highlight w:val="none"/>
              </w:rPr>
              <w:t>月</w:t>
            </w:r>
            <w:r>
              <w:rPr>
                <w:rFonts w:hint="eastAsia" w:ascii="宋体" w:hAnsi="宋体" w:eastAsia="宋体" w:cs="宋体"/>
                <w:color w:val="auto"/>
                <w:spacing w:val="0"/>
                <w:sz w:val="21"/>
                <w:highlight w:val="none"/>
              </w:rPr>
              <w:tab/>
            </w:r>
            <w:r>
              <w:rPr>
                <w:rFonts w:hint="eastAsia" w:ascii="宋体" w:hAnsi="宋体" w:eastAsia="宋体" w:cs="宋体"/>
                <w:color w:val="auto"/>
                <w:spacing w:val="0"/>
                <w:sz w:val="21"/>
                <w:highlight w:val="none"/>
              </w:rPr>
              <w:t>日</w:t>
            </w:r>
          </w:p>
        </w:tc>
        <w:tc>
          <w:tcPr>
            <w:tcW w:w="4952" w:type="dxa"/>
          </w:tcPr>
          <w:p w14:paraId="6AC02EF9">
            <w:pPr>
              <w:pStyle w:val="37"/>
              <w:keepNext w:val="0"/>
              <w:keepLines/>
              <w:pageBreakBefore w:val="0"/>
              <w:widowControl w:val="0"/>
              <w:tabs>
                <w:tab w:val="left" w:pos="3047"/>
              </w:tabs>
              <w:kinsoku/>
              <w:wordWrap/>
              <w:overflowPunct/>
              <w:topLinePunct w:val="0"/>
              <w:autoSpaceDE w:val="0"/>
              <w:autoSpaceDN w:val="0"/>
              <w:bidi w:val="0"/>
              <w:adjustRightInd/>
              <w:snapToGrid/>
              <w:spacing w:before="105"/>
              <w:ind w:left="0" w:leftChars="0" w:firstLine="462" w:firstLineChars="220"/>
              <w:textAlignment w:val="auto"/>
              <w:rPr>
                <w:rFonts w:hint="eastAsia" w:ascii="宋体" w:hAnsi="宋体" w:eastAsia="宋体" w:cs="宋体"/>
                <w:color w:val="auto"/>
                <w:spacing w:val="0"/>
                <w:sz w:val="21"/>
                <w:szCs w:val="21"/>
                <w:highlight w:val="none"/>
                <w:lang w:val="en-US" w:eastAsia="zh-CN" w:bidi="ar-SA"/>
              </w:rPr>
            </w:pPr>
            <w:r>
              <w:rPr>
                <w:rFonts w:hint="eastAsia" w:ascii="宋体" w:hAnsi="宋体" w:eastAsia="宋体" w:cs="宋体"/>
                <w:color w:val="auto"/>
                <w:spacing w:val="0"/>
                <w:sz w:val="21"/>
                <w:szCs w:val="21"/>
                <w:highlight w:val="none"/>
                <w:lang w:val="en-US" w:eastAsia="zh-CN" w:bidi="ar-SA"/>
              </w:rPr>
              <w:t>乙方（供应商）（章）</w:t>
            </w:r>
          </w:p>
          <w:p w14:paraId="7D8BEC85">
            <w:pPr>
              <w:pStyle w:val="37"/>
              <w:keepNext w:val="0"/>
              <w:keepLines/>
              <w:pageBreakBefore w:val="0"/>
              <w:widowControl w:val="0"/>
              <w:kinsoku/>
              <w:wordWrap/>
              <w:overflowPunct/>
              <w:topLinePunct w:val="0"/>
              <w:autoSpaceDE w:val="0"/>
              <w:autoSpaceDN w:val="0"/>
              <w:bidi w:val="0"/>
              <w:adjustRightInd/>
              <w:snapToGrid/>
              <w:ind w:left="0" w:leftChars="0" w:firstLine="638" w:firstLineChars="220"/>
              <w:textAlignment w:val="auto"/>
              <w:rPr>
                <w:rFonts w:hint="eastAsia" w:ascii="宋体" w:hAnsi="宋体" w:eastAsia="宋体" w:cs="宋体"/>
                <w:color w:val="auto"/>
                <w:spacing w:val="0"/>
                <w:sz w:val="29"/>
                <w:highlight w:val="none"/>
              </w:rPr>
            </w:pPr>
          </w:p>
          <w:p w14:paraId="39626394">
            <w:pPr>
              <w:pStyle w:val="37"/>
              <w:keepNext w:val="0"/>
              <w:keepLines/>
              <w:pageBreakBefore w:val="0"/>
              <w:widowControl w:val="0"/>
              <w:tabs>
                <w:tab w:val="left" w:pos="525"/>
                <w:tab w:val="left" w:pos="1051"/>
              </w:tabs>
              <w:kinsoku/>
              <w:wordWrap/>
              <w:overflowPunct/>
              <w:topLinePunct w:val="0"/>
              <w:autoSpaceDE w:val="0"/>
              <w:autoSpaceDN w:val="0"/>
              <w:bidi w:val="0"/>
              <w:adjustRightInd/>
              <w:snapToGrid/>
              <w:ind w:left="0" w:leftChars="0" w:right="96" w:firstLine="462" w:firstLineChars="220"/>
              <w:jc w:val="right"/>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年</w:t>
            </w:r>
            <w:r>
              <w:rPr>
                <w:rFonts w:hint="eastAsia" w:ascii="宋体" w:hAnsi="宋体" w:eastAsia="宋体" w:cs="宋体"/>
                <w:color w:val="auto"/>
                <w:spacing w:val="0"/>
                <w:sz w:val="21"/>
                <w:highlight w:val="none"/>
              </w:rPr>
              <w:tab/>
            </w:r>
            <w:r>
              <w:rPr>
                <w:rFonts w:hint="eastAsia" w:ascii="宋体" w:hAnsi="宋体" w:eastAsia="宋体" w:cs="宋体"/>
                <w:color w:val="auto"/>
                <w:spacing w:val="0"/>
                <w:sz w:val="21"/>
                <w:highlight w:val="none"/>
              </w:rPr>
              <w:t>月</w:t>
            </w:r>
            <w:r>
              <w:rPr>
                <w:rFonts w:hint="eastAsia" w:ascii="宋体" w:hAnsi="宋体" w:eastAsia="宋体" w:cs="宋体"/>
                <w:color w:val="auto"/>
                <w:spacing w:val="0"/>
                <w:sz w:val="21"/>
                <w:highlight w:val="none"/>
              </w:rPr>
              <w:tab/>
            </w:r>
            <w:r>
              <w:rPr>
                <w:rFonts w:hint="eastAsia" w:ascii="宋体" w:hAnsi="宋体" w:eastAsia="宋体" w:cs="宋体"/>
                <w:color w:val="auto"/>
                <w:spacing w:val="0"/>
                <w:sz w:val="21"/>
                <w:highlight w:val="none"/>
              </w:rPr>
              <w:t>日</w:t>
            </w:r>
          </w:p>
        </w:tc>
      </w:tr>
      <w:tr w14:paraId="03774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4516" w:type="dxa"/>
          </w:tcPr>
          <w:p w14:paraId="45A95A78">
            <w:pPr>
              <w:pStyle w:val="37"/>
              <w:keepNext w:val="0"/>
              <w:keepLines/>
              <w:pageBreakBefore w:val="0"/>
              <w:widowControl w:val="0"/>
              <w:kinsoku/>
              <w:wordWrap/>
              <w:overflowPunct/>
              <w:topLinePunct w:val="0"/>
              <w:autoSpaceDE w:val="0"/>
              <w:autoSpaceDN w:val="0"/>
              <w:bidi w:val="0"/>
              <w:adjustRightInd/>
              <w:snapToGrid/>
              <w:spacing w:before="106"/>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单位地址：</w:t>
            </w:r>
          </w:p>
        </w:tc>
        <w:tc>
          <w:tcPr>
            <w:tcW w:w="4952" w:type="dxa"/>
          </w:tcPr>
          <w:p w14:paraId="1D5D671D">
            <w:pPr>
              <w:pStyle w:val="37"/>
              <w:keepNext w:val="0"/>
              <w:keepLines/>
              <w:pageBreakBefore w:val="0"/>
              <w:widowControl w:val="0"/>
              <w:kinsoku/>
              <w:wordWrap/>
              <w:overflowPunct/>
              <w:topLinePunct w:val="0"/>
              <w:autoSpaceDE w:val="0"/>
              <w:autoSpaceDN w:val="0"/>
              <w:bidi w:val="0"/>
              <w:adjustRightInd/>
              <w:snapToGrid/>
              <w:spacing w:before="106"/>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单位地址：</w:t>
            </w:r>
          </w:p>
        </w:tc>
      </w:tr>
      <w:tr w14:paraId="629F6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4516" w:type="dxa"/>
          </w:tcPr>
          <w:p w14:paraId="1291294D">
            <w:pPr>
              <w:pStyle w:val="37"/>
              <w:keepNext w:val="0"/>
              <w:keepLines/>
              <w:pageBreakBefore w:val="0"/>
              <w:widowControl w:val="0"/>
              <w:kinsoku/>
              <w:wordWrap/>
              <w:overflowPunct/>
              <w:topLinePunct w:val="0"/>
              <w:autoSpaceDE w:val="0"/>
              <w:autoSpaceDN w:val="0"/>
              <w:bidi w:val="0"/>
              <w:adjustRightInd/>
              <w:snapToGrid/>
              <w:spacing w:before="124"/>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法定代表人：</w:t>
            </w:r>
          </w:p>
        </w:tc>
        <w:tc>
          <w:tcPr>
            <w:tcW w:w="4952" w:type="dxa"/>
          </w:tcPr>
          <w:p w14:paraId="5D8452FD">
            <w:pPr>
              <w:pStyle w:val="37"/>
              <w:keepNext w:val="0"/>
              <w:keepLines/>
              <w:pageBreakBefore w:val="0"/>
              <w:widowControl w:val="0"/>
              <w:kinsoku/>
              <w:wordWrap/>
              <w:overflowPunct/>
              <w:topLinePunct w:val="0"/>
              <w:autoSpaceDE w:val="0"/>
              <w:autoSpaceDN w:val="0"/>
              <w:bidi w:val="0"/>
              <w:adjustRightInd/>
              <w:snapToGrid/>
              <w:spacing w:before="124"/>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法定代表人（负责人）：</w:t>
            </w:r>
          </w:p>
        </w:tc>
      </w:tr>
      <w:tr w14:paraId="00993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516" w:type="dxa"/>
          </w:tcPr>
          <w:p w14:paraId="6DE189F6">
            <w:pPr>
              <w:pStyle w:val="37"/>
              <w:keepNext w:val="0"/>
              <w:keepLines/>
              <w:pageBreakBefore w:val="0"/>
              <w:widowControl w:val="0"/>
              <w:kinsoku/>
              <w:wordWrap/>
              <w:overflowPunct/>
              <w:topLinePunct w:val="0"/>
              <w:autoSpaceDE w:val="0"/>
              <w:autoSpaceDN w:val="0"/>
              <w:bidi w:val="0"/>
              <w:adjustRightInd/>
              <w:snapToGrid/>
              <w:spacing w:before="120"/>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委托代理人：</w:t>
            </w:r>
          </w:p>
        </w:tc>
        <w:tc>
          <w:tcPr>
            <w:tcW w:w="4952" w:type="dxa"/>
          </w:tcPr>
          <w:p w14:paraId="3E5E56EB">
            <w:pPr>
              <w:pStyle w:val="37"/>
              <w:keepNext w:val="0"/>
              <w:keepLines/>
              <w:pageBreakBefore w:val="0"/>
              <w:widowControl w:val="0"/>
              <w:kinsoku/>
              <w:wordWrap/>
              <w:overflowPunct/>
              <w:topLinePunct w:val="0"/>
              <w:autoSpaceDE w:val="0"/>
              <w:autoSpaceDN w:val="0"/>
              <w:bidi w:val="0"/>
              <w:adjustRightInd/>
              <w:snapToGrid/>
              <w:spacing w:before="120"/>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委托代理人：</w:t>
            </w:r>
          </w:p>
        </w:tc>
      </w:tr>
      <w:tr w14:paraId="26D42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516" w:type="dxa"/>
          </w:tcPr>
          <w:p w14:paraId="35F4191E">
            <w:pPr>
              <w:pStyle w:val="37"/>
              <w:keepNext w:val="0"/>
              <w:keepLines/>
              <w:pageBreakBefore w:val="0"/>
              <w:widowControl w:val="0"/>
              <w:kinsoku/>
              <w:wordWrap/>
              <w:overflowPunct/>
              <w:topLinePunct w:val="0"/>
              <w:autoSpaceDE w:val="0"/>
              <w:autoSpaceDN w:val="0"/>
              <w:bidi w:val="0"/>
              <w:adjustRightInd/>
              <w:snapToGrid/>
              <w:spacing w:before="112"/>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电话：</w:t>
            </w:r>
          </w:p>
        </w:tc>
        <w:tc>
          <w:tcPr>
            <w:tcW w:w="4952" w:type="dxa"/>
          </w:tcPr>
          <w:p w14:paraId="7D3316AB">
            <w:pPr>
              <w:pStyle w:val="37"/>
              <w:keepNext w:val="0"/>
              <w:keepLines/>
              <w:pageBreakBefore w:val="0"/>
              <w:widowControl w:val="0"/>
              <w:kinsoku/>
              <w:wordWrap/>
              <w:overflowPunct/>
              <w:topLinePunct w:val="0"/>
              <w:autoSpaceDE w:val="0"/>
              <w:autoSpaceDN w:val="0"/>
              <w:bidi w:val="0"/>
              <w:adjustRightInd/>
              <w:snapToGrid/>
              <w:spacing w:before="112"/>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电话：</w:t>
            </w:r>
          </w:p>
        </w:tc>
      </w:tr>
      <w:tr w14:paraId="10A82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4516" w:type="dxa"/>
          </w:tcPr>
          <w:p w14:paraId="1112FBAA">
            <w:pPr>
              <w:pStyle w:val="37"/>
              <w:keepNext w:val="0"/>
              <w:keepLines/>
              <w:pageBreakBefore w:val="0"/>
              <w:widowControl w:val="0"/>
              <w:kinsoku/>
              <w:wordWrap/>
              <w:overflowPunct/>
              <w:topLinePunct w:val="0"/>
              <w:autoSpaceDE w:val="0"/>
              <w:autoSpaceDN w:val="0"/>
              <w:bidi w:val="0"/>
              <w:adjustRightInd/>
              <w:snapToGrid/>
              <w:spacing w:before="88"/>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电子邮箱：</w:t>
            </w:r>
          </w:p>
        </w:tc>
        <w:tc>
          <w:tcPr>
            <w:tcW w:w="4952" w:type="dxa"/>
          </w:tcPr>
          <w:p w14:paraId="729A0248">
            <w:pPr>
              <w:pStyle w:val="37"/>
              <w:keepNext w:val="0"/>
              <w:keepLines/>
              <w:pageBreakBefore w:val="0"/>
              <w:widowControl w:val="0"/>
              <w:kinsoku/>
              <w:wordWrap/>
              <w:overflowPunct/>
              <w:topLinePunct w:val="0"/>
              <w:autoSpaceDE w:val="0"/>
              <w:autoSpaceDN w:val="0"/>
              <w:bidi w:val="0"/>
              <w:adjustRightInd/>
              <w:snapToGrid/>
              <w:spacing w:before="88"/>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电子邮箱：</w:t>
            </w:r>
          </w:p>
        </w:tc>
      </w:tr>
      <w:tr w14:paraId="49E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516" w:type="dxa"/>
          </w:tcPr>
          <w:p w14:paraId="78633890">
            <w:pPr>
              <w:pStyle w:val="37"/>
              <w:keepNext w:val="0"/>
              <w:keepLines/>
              <w:pageBreakBefore w:val="0"/>
              <w:widowControl w:val="0"/>
              <w:kinsoku/>
              <w:wordWrap/>
              <w:overflowPunct/>
              <w:topLinePunct w:val="0"/>
              <w:autoSpaceDE w:val="0"/>
              <w:autoSpaceDN w:val="0"/>
              <w:bidi w:val="0"/>
              <w:adjustRightInd/>
              <w:snapToGrid/>
              <w:spacing w:before="9"/>
              <w:ind w:left="0" w:leftChars="0" w:firstLine="330" w:firstLineChars="220"/>
              <w:textAlignment w:val="auto"/>
              <w:rPr>
                <w:rFonts w:hint="eastAsia" w:ascii="宋体" w:hAnsi="宋体" w:eastAsia="宋体" w:cs="宋体"/>
                <w:color w:val="auto"/>
                <w:spacing w:val="0"/>
                <w:sz w:val="15"/>
                <w:highlight w:val="none"/>
              </w:rPr>
            </w:pPr>
          </w:p>
          <w:p w14:paraId="158700DA">
            <w:pPr>
              <w:pStyle w:val="37"/>
              <w:keepNext w:val="0"/>
              <w:keepLines/>
              <w:pageBreakBefore w:val="0"/>
              <w:widowControl w:val="0"/>
              <w:kinsoku/>
              <w:wordWrap/>
              <w:overflowPunct/>
              <w:topLinePunct w:val="0"/>
              <w:autoSpaceDE w:val="0"/>
              <w:autoSpaceDN w:val="0"/>
              <w:bidi w:val="0"/>
              <w:adjustRightInd/>
              <w:snapToGrid/>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开户名称：</w:t>
            </w:r>
          </w:p>
        </w:tc>
        <w:tc>
          <w:tcPr>
            <w:tcW w:w="4952" w:type="dxa"/>
          </w:tcPr>
          <w:p w14:paraId="12AFB18C">
            <w:pPr>
              <w:pStyle w:val="37"/>
              <w:keepNext w:val="0"/>
              <w:keepLines/>
              <w:pageBreakBefore w:val="0"/>
              <w:widowControl w:val="0"/>
              <w:kinsoku/>
              <w:wordWrap/>
              <w:overflowPunct/>
              <w:topLinePunct w:val="0"/>
              <w:autoSpaceDE w:val="0"/>
              <w:autoSpaceDN w:val="0"/>
              <w:bidi w:val="0"/>
              <w:adjustRightInd/>
              <w:snapToGrid/>
              <w:spacing w:before="9"/>
              <w:ind w:left="0" w:leftChars="0" w:firstLine="330" w:firstLineChars="220"/>
              <w:textAlignment w:val="auto"/>
              <w:rPr>
                <w:rFonts w:hint="eastAsia" w:ascii="宋体" w:hAnsi="宋体" w:eastAsia="宋体" w:cs="宋体"/>
                <w:color w:val="auto"/>
                <w:spacing w:val="0"/>
                <w:sz w:val="15"/>
                <w:highlight w:val="none"/>
              </w:rPr>
            </w:pPr>
          </w:p>
          <w:p w14:paraId="32F92B1E">
            <w:pPr>
              <w:pStyle w:val="37"/>
              <w:keepNext w:val="0"/>
              <w:keepLines/>
              <w:pageBreakBefore w:val="0"/>
              <w:widowControl w:val="0"/>
              <w:kinsoku/>
              <w:wordWrap/>
              <w:overflowPunct/>
              <w:topLinePunct w:val="0"/>
              <w:autoSpaceDE w:val="0"/>
              <w:autoSpaceDN w:val="0"/>
              <w:bidi w:val="0"/>
              <w:adjustRightInd/>
              <w:snapToGrid/>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开户名称：</w:t>
            </w:r>
          </w:p>
        </w:tc>
      </w:tr>
      <w:tr w14:paraId="3603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4516" w:type="dxa"/>
          </w:tcPr>
          <w:p w14:paraId="3C8E1FF3">
            <w:pPr>
              <w:pStyle w:val="37"/>
              <w:keepNext w:val="0"/>
              <w:keepLines/>
              <w:pageBreakBefore w:val="0"/>
              <w:widowControl w:val="0"/>
              <w:kinsoku/>
              <w:wordWrap/>
              <w:overflowPunct/>
              <w:topLinePunct w:val="0"/>
              <w:autoSpaceDE w:val="0"/>
              <w:autoSpaceDN w:val="0"/>
              <w:bidi w:val="0"/>
              <w:adjustRightInd/>
              <w:snapToGrid/>
              <w:spacing w:before="10"/>
              <w:ind w:left="0" w:leftChars="0" w:firstLine="330" w:firstLineChars="220"/>
              <w:textAlignment w:val="auto"/>
              <w:rPr>
                <w:rFonts w:hint="eastAsia" w:ascii="宋体" w:hAnsi="宋体" w:eastAsia="宋体" w:cs="宋体"/>
                <w:color w:val="auto"/>
                <w:spacing w:val="0"/>
                <w:sz w:val="15"/>
                <w:highlight w:val="none"/>
              </w:rPr>
            </w:pPr>
          </w:p>
          <w:p w14:paraId="709127C3">
            <w:pPr>
              <w:pStyle w:val="37"/>
              <w:keepNext w:val="0"/>
              <w:keepLines/>
              <w:pageBreakBefore w:val="0"/>
              <w:widowControl w:val="0"/>
              <w:kinsoku/>
              <w:wordWrap/>
              <w:overflowPunct/>
              <w:topLinePunct w:val="0"/>
              <w:autoSpaceDE w:val="0"/>
              <w:autoSpaceDN w:val="0"/>
              <w:bidi w:val="0"/>
              <w:adjustRightInd/>
              <w:snapToGrid/>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开户银行：</w:t>
            </w:r>
          </w:p>
        </w:tc>
        <w:tc>
          <w:tcPr>
            <w:tcW w:w="4952" w:type="dxa"/>
          </w:tcPr>
          <w:p w14:paraId="47274EA2">
            <w:pPr>
              <w:pStyle w:val="37"/>
              <w:keepNext w:val="0"/>
              <w:keepLines/>
              <w:pageBreakBefore w:val="0"/>
              <w:widowControl w:val="0"/>
              <w:kinsoku/>
              <w:wordWrap/>
              <w:overflowPunct/>
              <w:topLinePunct w:val="0"/>
              <w:autoSpaceDE w:val="0"/>
              <w:autoSpaceDN w:val="0"/>
              <w:bidi w:val="0"/>
              <w:adjustRightInd/>
              <w:snapToGrid/>
              <w:spacing w:before="10"/>
              <w:ind w:left="0" w:leftChars="0" w:firstLine="330" w:firstLineChars="220"/>
              <w:textAlignment w:val="auto"/>
              <w:rPr>
                <w:rFonts w:hint="eastAsia" w:ascii="宋体" w:hAnsi="宋体" w:eastAsia="宋体" w:cs="宋体"/>
                <w:color w:val="auto"/>
                <w:spacing w:val="0"/>
                <w:sz w:val="15"/>
                <w:highlight w:val="none"/>
              </w:rPr>
            </w:pPr>
          </w:p>
          <w:p w14:paraId="5669EF24">
            <w:pPr>
              <w:pStyle w:val="37"/>
              <w:keepNext w:val="0"/>
              <w:keepLines/>
              <w:pageBreakBefore w:val="0"/>
              <w:widowControl w:val="0"/>
              <w:kinsoku/>
              <w:wordWrap/>
              <w:overflowPunct/>
              <w:topLinePunct w:val="0"/>
              <w:autoSpaceDE w:val="0"/>
              <w:autoSpaceDN w:val="0"/>
              <w:bidi w:val="0"/>
              <w:adjustRightInd/>
              <w:snapToGrid/>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开户银行：</w:t>
            </w:r>
          </w:p>
        </w:tc>
      </w:tr>
      <w:tr w14:paraId="1827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516" w:type="dxa"/>
          </w:tcPr>
          <w:p w14:paraId="0022A9B1">
            <w:pPr>
              <w:pStyle w:val="37"/>
              <w:keepNext w:val="0"/>
              <w:keepLines/>
              <w:pageBreakBefore w:val="0"/>
              <w:widowControl w:val="0"/>
              <w:kinsoku/>
              <w:wordWrap/>
              <w:overflowPunct/>
              <w:topLinePunct w:val="0"/>
              <w:autoSpaceDE w:val="0"/>
              <w:autoSpaceDN w:val="0"/>
              <w:bidi w:val="0"/>
              <w:adjustRightInd/>
              <w:snapToGrid/>
              <w:spacing w:before="75"/>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账号：</w:t>
            </w:r>
          </w:p>
        </w:tc>
        <w:tc>
          <w:tcPr>
            <w:tcW w:w="4952" w:type="dxa"/>
          </w:tcPr>
          <w:p w14:paraId="0B7BC4F9">
            <w:pPr>
              <w:pStyle w:val="37"/>
              <w:keepNext w:val="0"/>
              <w:keepLines/>
              <w:pageBreakBefore w:val="0"/>
              <w:widowControl w:val="0"/>
              <w:kinsoku/>
              <w:wordWrap/>
              <w:overflowPunct/>
              <w:topLinePunct w:val="0"/>
              <w:autoSpaceDE w:val="0"/>
              <w:autoSpaceDN w:val="0"/>
              <w:bidi w:val="0"/>
              <w:adjustRightInd/>
              <w:snapToGrid/>
              <w:spacing w:before="75"/>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账号：</w:t>
            </w:r>
          </w:p>
        </w:tc>
      </w:tr>
      <w:tr w14:paraId="4B749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4516" w:type="dxa"/>
          </w:tcPr>
          <w:p w14:paraId="2D1AE3A9">
            <w:pPr>
              <w:pStyle w:val="37"/>
              <w:keepNext w:val="0"/>
              <w:keepLines/>
              <w:pageBreakBefore w:val="0"/>
              <w:widowControl w:val="0"/>
              <w:kinsoku/>
              <w:wordWrap/>
              <w:overflowPunct/>
              <w:topLinePunct w:val="0"/>
              <w:autoSpaceDE w:val="0"/>
              <w:autoSpaceDN w:val="0"/>
              <w:bidi w:val="0"/>
              <w:adjustRightInd/>
              <w:snapToGrid/>
              <w:spacing w:before="145"/>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邮政编码：</w:t>
            </w:r>
          </w:p>
        </w:tc>
        <w:tc>
          <w:tcPr>
            <w:tcW w:w="4952" w:type="dxa"/>
          </w:tcPr>
          <w:p w14:paraId="18872C5E">
            <w:pPr>
              <w:pStyle w:val="37"/>
              <w:keepNext w:val="0"/>
              <w:keepLines/>
              <w:pageBreakBefore w:val="0"/>
              <w:widowControl w:val="0"/>
              <w:kinsoku/>
              <w:wordWrap/>
              <w:overflowPunct/>
              <w:topLinePunct w:val="0"/>
              <w:autoSpaceDE w:val="0"/>
              <w:autoSpaceDN w:val="0"/>
              <w:bidi w:val="0"/>
              <w:adjustRightInd/>
              <w:snapToGrid/>
              <w:spacing w:before="145"/>
              <w:ind w:left="0" w:leftChars="0" w:firstLine="462" w:firstLineChars="220"/>
              <w:textAlignment w:val="auto"/>
              <w:rPr>
                <w:rFonts w:hint="eastAsia" w:ascii="宋体" w:hAnsi="宋体" w:eastAsia="宋体" w:cs="宋体"/>
                <w:color w:val="auto"/>
                <w:spacing w:val="0"/>
                <w:sz w:val="21"/>
                <w:highlight w:val="none"/>
              </w:rPr>
            </w:pPr>
            <w:r>
              <w:rPr>
                <w:rFonts w:hint="eastAsia" w:ascii="宋体" w:hAnsi="宋体" w:eastAsia="宋体" w:cs="宋体"/>
                <w:color w:val="auto"/>
                <w:spacing w:val="0"/>
                <w:sz w:val="21"/>
                <w:szCs w:val="21"/>
                <w:highlight w:val="none"/>
                <w:lang w:val="en-US" w:eastAsia="zh-CN" w:bidi="ar-SA"/>
              </w:rPr>
              <w:t>邮政编码：</w:t>
            </w:r>
          </w:p>
        </w:tc>
      </w:tr>
    </w:tbl>
    <w:p w14:paraId="336050C8">
      <w:pPr>
        <w:pStyle w:val="36"/>
        <w:numPr>
          <w:ilvl w:val="0"/>
          <w:numId w:val="0"/>
        </w:numPr>
        <w:tabs>
          <w:tab w:val="left" w:pos="935"/>
        </w:tabs>
        <w:spacing w:before="0" w:after="0" w:line="357" w:lineRule="auto"/>
        <w:ind w:left="0" w:leftChars="0" w:right="219" w:rightChars="0" w:firstLine="455" w:firstLineChars="220"/>
        <w:jc w:val="left"/>
        <w:rPr>
          <w:rFonts w:hint="eastAsia" w:ascii="宋体" w:hAnsi="宋体" w:eastAsia="宋体" w:cs="宋体"/>
          <w:color w:val="auto"/>
          <w:spacing w:val="0"/>
          <w:w w:val="99"/>
          <w:sz w:val="21"/>
          <w:highlight w:val="none"/>
        </w:rPr>
      </w:pPr>
    </w:p>
    <w:p w14:paraId="738544D9">
      <w:pPr>
        <w:pStyle w:val="36"/>
        <w:numPr>
          <w:ilvl w:val="0"/>
          <w:numId w:val="0"/>
        </w:numPr>
        <w:tabs>
          <w:tab w:val="left" w:pos="935"/>
        </w:tabs>
        <w:spacing w:before="0" w:after="0" w:line="357" w:lineRule="auto"/>
        <w:ind w:left="0" w:leftChars="0" w:right="219" w:rightChars="0" w:firstLine="462" w:firstLineChars="220"/>
        <w:jc w:val="left"/>
        <w:rPr>
          <w:rFonts w:hint="eastAsia" w:ascii="宋体" w:hAnsi="宋体" w:eastAsia="宋体" w:cs="宋体"/>
          <w:color w:val="auto"/>
          <w:spacing w:val="0"/>
          <w:sz w:val="21"/>
          <w:szCs w:val="21"/>
          <w:highlight w:val="none"/>
          <w:lang w:val="en-US" w:eastAsia="zh-CN" w:bidi="ar-SA"/>
        </w:rPr>
      </w:pPr>
    </w:p>
    <w:p w14:paraId="4127DFEF">
      <w:pPr>
        <w:pStyle w:val="12"/>
        <w:keepNext w:val="0"/>
        <w:keepLines/>
        <w:pageBreakBefore w:val="0"/>
        <w:widowControl w:val="0"/>
        <w:kinsoku/>
        <w:wordWrap/>
        <w:overflowPunct/>
        <w:topLinePunct w:val="0"/>
        <w:autoSpaceDE w:val="0"/>
        <w:autoSpaceDN w:val="0"/>
        <w:bidi w:val="0"/>
        <w:adjustRightInd/>
        <w:snapToGrid/>
        <w:spacing w:before="30"/>
        <w:ind w:left="0" w:leftChars="0" w:right="0" w:firstLine="668" w:firstLineChars="220"/>
        <w:jc w:val="left"/>
        <w:textAlignment w:val="auto"/>
        <w:rPr>
          <w:rFonts w:hint="eastAsia" w:ascii="宋体" w:hAnsi="宋体" w:eastAsia="宋体" w:cs="宋体"/>
          <w:color w:val="auto"/>
          <w:spacing w:val="0"/>
          <w:sz w:val="32"/>
          <w:highlight w:val="none"/>
        </w:rPr>
      </w:pPr>
      <w:r>
        <w:rPr>
          <w:rFonts w:hint="eastAsia" w:ascii="宋体" w:hAnsi="宋体" w:eastAsia="宋体" w:cs="宋体"/>
          <w:color w:val="auto"/>
          <w:spacing w:val="0"/>
          <w:w w:val="95"/>
          <w:sz w:val="32"/>
          <w:highlight w:val="none"/>
        </w:rPr>
        <w:br w:type="page"/>
      </w:r>
      <w:r>
        <w:rPr>
          <w:rFonts w:hint="eastAsia" w:ascii="宋体" w:hAnsi="宋体" w:eastAsia="宋体" w:cs="宋体"/>
          <w:color w:val="auto"/>
          <w:spacing w:val="0"/>
          <w:w w:val="95"/>
          <w:sz w:val="32"/>
          <w:highlight w:val="none"/>
        </w:rPr>
        <w:t>附件 1：</w:t>
      </w:r>
    </w:p>
    <w:p w14:paraId="63802B63">
      <w:pPr>
        <w:keepNext w:val="0"/>
        <w:keepLines/>
        <w:pageBreakBefore w:val="0"/>
        <w:widowControl w:val="0"/>
        <w:kinsoku/>
        <w:wordWrap/>
        <w:overflowPunct/>
        <w:topLinePunct w:val="0"/>
        <w:autoSpaceDE w:val="0"/>
        <w:autoSpaceDN w:val="0"/>
        <w:bidi w:val="0"/>
        <w:adjustRightInd/>
        <w:snapToGrid/>
        <w:spacing w:before="214"/>
        <w:ind w:left="0" w:leftChars="0" w:right="0" w:firstLine="672" w:firstLineChars="220"/>
        <w:jc w:val="center"/>
        <w:textAlignment w:val="auto"/>
        <w:outlineLvl w:val="0"/>
        <w:rPr>
          <w:rFonts w:hint="eastAsia" w:ascii="宋体" w:hAnsi="宋体" w:eastAsia="宋体" w:cs="宋体"/>
          <w:b/>
          <w:color w:val="auto"/>
          <w:spacing w:val="0"/>
          <w:sz w:val="32"/>
          <w:highlight w:val="none"/>
        </w:rPr>
      </w:pPr>
      <w:bookmarkStart w:id="49" w:name="_Toc15291"/>
      <w:r>
        <w:rPr>
          <w:rFonts w:hint="eastAsia" w:ascii="宋体" w:hAnsi="宋体" w:eastAsia="宋体" w:cs="宋体"/>
          <w:b/>
          <w:color w:val="auto"/>
          <w:spacing w:val="0"/>
          <w:w w:val="95"/>
          <w:sz w:val="32"/>
          <w:highlight w:val="none"/>
        </w:rPr>
        <w:t>广西壮族自治区政府采购项目合同验收书（格式）</w:t>
      </w:r>
      <w:bookmarkEnd w:id="49"/>
    </w:p>
    <w:p w14:paraId="38D9D857">
      <w:pPr>
        <w:rPr>
          <w:rFonts w:hint="eastAsia" w:ascii="宋体" w:hAnsi="宋体" w:eastAsia="宋体" w:cs="宋体"/>
          <w:color w:val="auto"/>
        </w:rPr>
      </w:pPr>
    </w:p>
    <w:p w14:paraId="58836C1A">
      <w:pPr>
        <w:widowControl/>
        <w:shd w:val="clear" w:color="auto" w:fill="FFFFFF"/>
        <w:snapToGrid w:val="0"/>
        <w:spacing w:line="320" w:lineRule="atLeas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根据政府采购项目（</w:t>
      </w:r>
      <w:r>
        <w:rPr>
          <w:rFonts w:hint="eastAsia" w:ascii="宋体" w:hAnsi="宋体" w:eastAsia="宋体" w:cs="宋体"/>
          <w:color w:val="auto"/>
          <w:kern w:val="0"/>
          <w:sz w:val="21"/>
          <w:szCs w:val="21"/>
          <w:highlight w:val="none"/>
          <w:u w:val="single"/>
        </w:rPr>
        <w:t xml:space="preserve">采购合同编号： </w:t>
      </w:r>
      <w:r>
        <w:rPr>
          <w:rFonts w:hint="eastAsia" w:ascii="宋体" w:hAnsi="宋体" w:eastAsia="宋体" w:cs="宋体"/>
          <w:color w:val="auto"/>
          <w:kern w:val="0"/>
          <w:sz w:val="21"/>
          <w:szCs w:val="21"/>
          <w:highlight w:val="none"/>
        </w:rPr>
        <w:t>）的约定，我单位对（</w:t>
      </w:r>
      <w:r>
        <w:rPr>
          <w:rFonts w:hint="eastAsia" w:ascii="宋体" w:hAnsi="宋体" w:eastAsia="宋体" w:cs="宋体"/>
          <w:color w:val="auto"/>
          <w:kern w:val="0"/>
          <w:sz w:val="21"/>
          <w:szCs w:val="21"/>
          <w:highlight w:val="none"/>
          <w:u w:val="single"/>
        </w:rPr>
        <w:t xml:space="preserve"> 项目名称 </w:t>
      </w:r>
      <w:r>
        <w:rPr>
          <w:rFonts w:hint="eastAsia" w:ascii="宋体" w:hAnsi="宋体" w:eastAsia="宋体" w:cs="宋体"/>
          <w:color w:val="auto"/>
          <w:kern w:val="0"/>
          <w:sz w:val="21"/>
          <w:szCs w:val="21"/>
          <w:highlight w:val="none"/>
        </w:rPr>
        <w:t>） 政府采购项目中标（或成交）供应商（</w:t>
      </w:r>
      <w:r>
        <w:rPr>
          <w:rFonts w:hint="eastAsia" w:ascii="宋体" w:hAnsi="宋体" w:eastAsia="宋体" w:cs="宋体"/>
          <w:color w:val="auto"/>
          <w:kern w:val="0"/>
          <w:sz w:val="21"/>
          <w:szCs w:val="21"/>
          <w:highlight w:val="none"/>
          <w:u w:val="single"/>
        </w:rPr>
        <w:t xml:space="preserve"> 公司名称 </w:t>
      </w:r>
      <w:r>
        <w:rPr>
          <w:rFonts w:hint="eastAsia" w:ascii="宋体" w:hAnsi="宋体" w:eastAsia="宋体" w:cs="宋体"/>
          <w:color w:val="auto"/>
          <w:kern w:val="0"/>
          <w:sz w:val="21"/>
          <w:szCs w:val="21"/>
          <w:highlight w:val="none"/>
        </w:rPr>
        <w:t>） 提供的货物（或工程、服务）进行了验收，验收情况如下：</w:t>
      </w:r>
    </w:p>
    <w:tbl>
      <w:tblPr>
        <w:tblStyle w:val="21"/>
        <w:tblW w:w="4999" w:type="pct"/>
        <w:jc w:val="center"/>
        <w:tblLayout w:type="fixed"/>
        <w:tblCellMar>
          <w:top w:w="0" w:type="dxa"/>
          <w:left w:w="0" w:type="dxa"/>
          <w:bottom w:w="0" w:type="dxa"/>
          <w:right w:w="0" w:type="dxa"/>
        </w:tblCellMar>
      </w:tblPr>
      <w:tblGrid>
        <w:gridCol w:w="1537"/>
        <w:gridCol w:w="2223"/>
        <w:gridCol w:w="920"/>
        <w:gridCol w:w="121"/>
        <w:gridCol w:w="2315"/>
        <w:gridCol w:w="201"/>
        <w:gridCol w:w="795"/>
        <w:gridCol w:w="1656"/>
      </w:tblGrid>
      <w:tr w14:paraId="40834400">
        <w:tblPrEx>
          <w:tblCellMar>
            <w:top w:w="0" w:type="dxa"/>
            <w:left w:w="0" w:type="dxa"/>
            <w:bottom w:w="0" w:type="dxa"/>
            <w:right w:w="0" w:type="dxa"/>
          </w:tblCellMar>
        </w:tblPrEx>
        <w:trPr>
          <w:trHeight w:val="497" w:hRule="atLeast"/>
          <w:jc w:val="center"/>
        </w:trPr>
        <w:tc>
          <w:tcPr>
            <w:tcW w:w="3760" w:type="dxa"/>
            <w:gridSpan w:val="2"/>
            <w:tcBorders>
              <w:top w:val="single" w:color="auto" w:sz="8" w:space="0"/>
              <w:left w:val="single" w:color="auto" w:sz="8" w:space="0"/>
              <w:bottom w:val="single" w:color="auto" w:sz="8" w:space="0"/>
              <w:right w:val="single" w:color="auto" w:sz="8" w:space="0"/>
            </w:tcBorders>
            <w:vAlign w:val="center"/>
          </w:tcPr>
          <w:p w14:paraId="71885035">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验收方式：</w:t>
            </w:r>
          </w:p>
        </w:tc>
        <w:tc>
          <w:tcPr>
            <w:tcW w:w="6008" w:type="dxa"/>
            <w:gridSpan w:val="6"/>
            <w:tcBorders>
              <w:top w:val="single" w:color="auto" w:sz="8" w:space="0"/>
              <w:left w:val="nil"/>
              <w:bottom w:val="single" w:color="auto" w:sz="8" w:space="0"/>
              <w:right w:val="single" w:color="auto" w:sz="8" w:space="0"/>
            </w:tcBorders>
            <w:vAlign w:val="center"/>
          </w:tcPr>
          <w:p w14:paraId="67E8DBE8">
            <w:pPr>
              <w:widowControl/>
              <w:snapToGrid w:val="0"/>
              <w:spacing w:before="100" w:beforeAutospacing="1" w:after="100" w:afterAutospacing="1" w:line="320" w:lineRule="atLeast"/>
              <w:ind w:firstLine="48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□自行验收 □委托验收</w:t>
            </w:r>
          </w:p>
        </w:tc>
      </w:tr>
      <w:tr w14:paraId="1F0756FA">
        <w:tblPrEx>
          <w:tblCellMar>
            <w:top w:w="0" w:type="dxa"/>
            <w:left w:w="0" w:type="dxa"/>
            <w:bottom w:w="0" w:type="dxa"/>
            <w:right w:w="0" w:type="dxa"/>
          </w:tblCellMar>
        </w:tblPrEx>
        <w:trPr>
          <w:trHeight w:val="622" w:hRule="atLeast"/>
          <w:jc w:val="center"/>
        </w:trPr>
        <w:tc>
          <w:tcPr>
            <w:tcW w:w="1537" w:type="dxa"/>
            <w:tcBorders>
              <w:top w:val="nil"/>
              <w:left w:val="single" w:color="auto" w:sz="8" w:space="0"/>
              <w:bottom w:val="single" w:color="auto" w:sz="8" w:space="0"/>
              <w:right w:val="single" w:color="auto" w:sz="8" w:space="0"/>
            </w:tcBorders>
            <w:vAlign w:val="center"/>
          </w:tcPr>
          <w:p w14:paraId="287CEA7F">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223" w:type="dxa"/>
            <w:tcBorders>
              <w:top w:val="nil"/>
              <w:left w:val="nil"/>
              <w:bottom w:val="single" w:color="auto" w:sz="8" w:space="0"/>
              <w:right w:val="single" w:color="auto" w:sz="8" w:space="0"/>
            </w:tcBorders>
            <w:vAlign w:val="center"/>
          </w:tcPr>
          <w:p w14:paraId="1BFEF8A0">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 称</w:t>
            </w:r>
          </w:p>
        </w:tc>
        <w:tc>
          <w:tcPr>
            <w:tcW w:w="3356" w:type="dxa"/>
            <w:gridSpan w:val="3"/>
            <w:tcBorders>
              <w:top w:val="nil"/>
              <w:left w:val="nil"/>
              <w:bottom w:val="single" w:color="auto" w:sz="8" w:space="0"/>
              <w:right w:val="single" w:color="auto" w:sz="8" w:space="0"/>
            </w:tcBorders>
            <w:vAlign w:val="center"/>
          </w:tcPr>
          <w:p w14:paraId="0E741E59">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货物型号规格、标准及配置等（或服务内容、标准）</w:t>
            </w:r>
          </w:p>
        </w:tc>
        <w:tc>
          <w:tcPr>
            <w:tcW w:w="996" w:type="dxa"/>
            <w:gridSpan w:val="2"/>
            <w:tcBorders>
              <w:top w:val="nil"/>
              <w:left w:val="nil"/>
              <w:bottom w:val="single" w:color="auto" w:sz="8" w:space="0"/>
              <w:right w:val="single" w:color="auto" w:sz="8" w:space="0"/>
            </w:tcBorders>
            <w:vAlign w:val="center"/>
          </w:tcPr>
          <w:p w14:paraId="2E0D7C7E">
            <w:pPr>
              <w:widowControl/>
              <w:snapToGrid w:val="0"/>
              <w:spacing w:before="100" w:beforeAutospacing="1" w:after="100" w:afterAutospacing="1" w:line="32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23A8F999">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金 额</w:t>
            </w:r>
          </w:p>
        </w:tc>
      </w:tr>
      <w:tr w14:paraId="3D33766F">
        <w:tblPrEx>
          <w:tblCellMar>
            <w:top w:w="0" w:type="dxa"/>
            <w:left w:w="0" w:type="dxa"/>
            <w:bottom w:w="0" w:type="dxa"/>
            <w:right w:w="0" w:type="dxa"/>
          </w:tblCellMar>
        </w:tblPrEx>
        <w:trPr>
          <w:trHeight w:val="487" w:hRule="atLeast"/>
          <w:jc w:val="center"/>
        </w:trPr>
        <w:tc>
          <w:tcPr>
            <w:tcW w:w="1537" w:type="dxa"/>
            <w:tcBorders>
              <w:top w:val="nil"/>
              <w:left w:val="single" w:color="auto" w:sz="8" w:space="0"/>
              <w:bottom w:val="single" w:color="auto" w:sz="8" w:space="0"/>
              <w:right w:val="single" w:color="auto" w:sz="8" w:space="0"/>
            </w:tcBorders>
            <w:vAlign w:val="center"/>
          </w:tcPr>
          <w:p w14:paraId="7FB717FC">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23" w:type="dxa"/>
            <w:tcBorders>
              <w:top w:val="nil"/>
              <w:left w:val="nil"/>
              <w:bottom w:val="single" w:color="auto" w:sz="8" w:space="0"/>
              <w:right w:val="single" w:color="auto" w:sz="8" w:space="0"/>
            </w:tcBorders>
            <w:vAlign w:val="center"/>
          </w:tcPr>
          <w:p w14:paraId="24CC25D2">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356" w:type="dxa"/>
            <w:gridSpan w:val="3"/>
            <w:tcBorders>
              <w:top w:val="nil"/>
              <w:left w:val="nil"/>
              <w:bottom w:val="single" w:color="auto" w:sz="8" w:space="0"/>
              <w:right w:val="single" w:color="auto" w:sz="8" w:space="0"/>
            </w:tcBorders>
            <w:vAlign w:val="center"/>
          </w:tcPr>
          <w:p w14:paraId="7C9EF3D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96" w:type="dxa"/>
            <w:gridSpan w:val="2"/>
            <w:tcBorders>
              <w:top w:val="nil"/>
              <w:left w:val="nil"/>
              <w:bottom w:val="single" w:color="auto" w:sz="8" w:space="0"/>
              <w:right w:val="single" w:color="auto" w:sz="8" w:space="0"/>
            </w:tcBorders>
            <w:vAlign w:val="center"/>
          </w:tcPr>
          <w:p w14:paraId="461DFA00">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56" w:type="dxa"/>
            <w:tcBorders>
              <w:top w:val="nil"/>
              <w:left w:val="nil"/>
              <w:bottom w:val="single" w:color="auto" w:sz="8" w:space="0"/>
              <w:right w:val="single" w:color="auto" w:sz="8" w:space="0"/>
            </w:tcBorders>
            <w:vAlign w:val="center"/>
          </w:tcPr>
          <w:p w14:paraId="0B611BA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60E640A">
        <w:tblPrEx>
          <w:tblCellMar>
            <w:top w:w="0" w:type="dxa"/>
            <w:left w:w="0" w:type="dxa"/>
            <w:bottom w:w="0" w:type="dxa"/>
            <w:right w:w="0" w:type="dxa"/>
          </w:tblCellMar>
        </w:tblPrEx>
        <w:trPr>
          <w:trHeight w:val="487" w:hRule="atLeast"/>
          <w:jc w:val="center"/>
        </w:trPr>
        <w:tc>
          <w:tcPr>
            <w:tcW w:w="1537" w:type="dxa"/>
            <w:tcBorders>
              <w:top w:val="nil"/>
              <w:left w:val="single" w:color="auto" w:sz="8" w:space="0"/>
              <w:bottom w:val="single" w:color="auto" w:sz="8" w:space="0"/>
              <w:right w:val="single" w:color="auto" w:sz="8" w:space="0"/>
            </w:tcBorders>
            <w:vAlign w:val="center"/>
          </w:tcPr>
          <w:p w14:paraId="0F8C40AD">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23" w:type="dxa"/>
            <w:tcBorders>
              <w:top w:val="nil"/>
              <w:left w:val="nil"/>
              <w:bottom w:val="single" w:color="auto" w:sz="8" w:space="0"/>
              <w:right w:val="single" w:color="auto" w:sz="8" w:space="0"/>
            </w:tcBorders>
            <w:vAlign w:val="center"/>
          </w:tcPr>
          <w:p w14:paraId="256F280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356" w:type="dxa"/>
            <w:gridSpan w:val="3"/>
            <w:tcBorders>
              <w:top w:val="nil"/>
              <w:left w:val="nil"/>
              <w:bottom w:val="single" w:color="auto" w:sz="8" w:space="0"/>
              <w:right w:val="single" w:color="auto" w:sz="8" w:space="0"/>
            </w:tcBorders>
            <w:vAlign w:val="center"/>
          </w:tcPr>
          <w:p w14:paraId="73B67A9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96" w:type="dxa"/>
            <w:gridSpan w:val="2"/>
            <w:tcBorders>
              <w:top w:val="nil"/>
              <w:left w:val="nil"/>
              <w:bottom w:val="single" w:color="auto" w:sz="8" w:space="0"/>
              <w:right w:val="single" w:color="auto" w:sz="8" w:space="0"/>
            </w:tcBorders>
            <w:vAlign w:val="center"/>
          </w:tcPr>
          <w:p w14:paraId="0F8427E5">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56" w:type="dxa"/>
            <w:tcBorders>
              <w:top w:val="nil"/>
              <w:left w:val="nil"/>
              <w:bottom w:val="single" w:color="auto" w:sz="8" w:space="0"/>
              <w:right w:val="single" w:color="auto" w:sz="8" w:space="0"/>
            </w:tcBorders>
            <w:vAlign w:val="center"/>
          </w:tcPr>
          <w:p w14:paraId="4F8CBAC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47D3597">
        <w:tblPrEx>
          <w:tblCellMar>
            <w:top w:w="0" w:type="dxa"/>
            <w:left w:w="0" w:type="dxa"/>
            <w:bottom w:w="0" w:type="dxa"/>
            <w:right w:w="0" w:type="dxa"/>
          </w:tblCellMar>
        </w:tblPrEx>
        <w:trPr>
          <w:trHeight w:val="487" w:hRule="atLeast"/>
          <w:jc w:val="center"/>
        </w:trPr>
        <w:tc>
          <w:tcPr>
            <w:tcW w:w="1537" w:type="dxa"/>
            <w:tcBorders>
              <w:top w:val="nil"/>
              <w:left w:val="single" w:color="auto" w:sz="8" w:space="0"/>
              <w:bottom w:val="single" w:color="auto" w:sz="8" w:space="0"/>
              <w:right w:val="single" w:color="auto" w:sz="8" w:space="0"/>
            </w:tcBorders>
            <w:vAlign w:val="center"/>
          </w:tcPr>
          <w:p w14:paraId="3C0B94A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223" w:type="dxa"/>
            <w:tcBorders>
              <w:top w:val="nil"/>
              <w:left w:val="nil"/>
              <w:bottom w:val="single" w:color="auto" w:sz="8" w:space="0"/>
              <w:right w:val="single" w:color="auto" w:sz="8" w:space="0"/>
            </w:tcBorders>
            <w:vAlign w:val="center"/>
          </w:tcPr>
          <w:p w14:paraId="2E48041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356" w:type="dxa"/>
            <w:gridSpan w:val="3"/>
            <w:tcBorders>
              <w:top w:val="nil"/>
              <w:left w:val="nil"/>
              <w:bottom w:val="single" w:color="auto" w:sz="8" w:space="0"/>
              <w:right w:val="single" w:color="auto" w:sz="8" w:space="0"/>
            </w:tcBorders>
            <w:vAlign w:val="center"/>
          </w:tcPr>
          <w:p w14:paraId="4417D36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996" w:type="dxa"/>
            <w:gridSpan w:val="2"/>
            <w:tcBorders>
              <w:top w:val="nil"/>
              <w:left w:val="nil"/>
              <w:bottom w:val="single" w:color="auto" w:sz="8" w:space="0"/>
              <w:right w:val="single" w:color="auto" w:sz="8" w:space="0"/>
            </w:tcBorders>
            <w:vAlign w:val="center"/>
          </w:tcPr>
          <w:p w14:paraId="28093D14">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56" w:type="dxa"/>
            <w:tcBorders>
              <w:top w:val="nil"/>
              <w:left w:val="nil"/>
              <w:bottom w:val="single" w:color="auto" w:sz="8" w:space="0"/>
              <w:right w:val="single" w:color="auto" w:sz="8" w:space="0"/>
            </w:tcBorders>
            <w:vAlign w:val="center"/>
          </w:tcPr>
          <w:p w14:paraId="27087CF6">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704FAA9B">
        <w:tblPrEx>
          <w:tblCellMar>
            <w:top w:w="0" w:type="dxa"/>
            <w:left w:w="0" w:type="dxa"/>
            <w:bottom w:w="0" w:type="dxa"/>
            <w:right w:w="0" w:type="dxa"/>
          </w:tblCellMar>
        </w:tblPrEx>
        <w:trPr>
          <w:trHeight w:val="487" w:hRule="atLeast"/>
          <w:jc w:val="center"/>
        </w:trPr>
        <w:tc>
          <w:tcPr>
            <w:tcW w:w="7116" w:type="dxa"/>
            <w:gridSpan w:val="5"/>
            <w:tcBorders>
              <w:top w:val="nil"/>
              <w:left w:val="single" w:color="auto" w:sz="8" w:space="0"/>
              <w:bottom w:val="single" w:color="auto" w:sz="8" w:space="0"/>
              <w:right w:val="single" w:color="auto" w:sz="8" w:space="0"/>
            </w:tcBorders>
            <w:vAlign w:val="center"/>
          </w:tcPr>
          <w:p w14:paraId="33866CEC">
            <w:pPr>
              <w:widowControl/>
              <w:snapToGrid w:val="0"/>
              <w:spacing w:before="100" w:beforeAutospacing="1" w:after="100" w:afterAutospacing="1" w:line="320" w:lineRule="atLeast"/>
              <w:ind w:firstLine="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 计</w:t>
            </w:r>
          </w:p>
        </w:tc>
        <w:tc>
          <w:tcPr>
            <w:tcW w:w="996" w:type="dxa"/>
            <w:gridSpan w:val="2"/>
            <w:tcBorders>
              <w:top w:val="nil"/>
              <w:left w:val="nil"/>
              <w:bottom w:val="single" w:color="auto" w:sz="8" w:space="0"/>
              <w:right w:val="single" w:color="auto" w:sz="8" w:space="0"/>
            </w:tcBorders>
            <w:vAlign w:val="center"/>
          </w:tcPr>
          <w:p w14:paraId="626A452A">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1656" w:type="dxa"/>
            <w:tcBorders>
              <w:top w:val="nil"/>
              <w:left w:val="nil"/>
              <w:bottom w:val="single" w:color="auto" w:sz="8" w:space="0"/>
              <w:right w:val="single" w:color="auto" w:sz="8" w:space="0"/>
            </w:tcBorders>
            <w:vAlign w:val="center"/>
          </w:tcPr>
          <w:p w14:paraId="41D4D501">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5449F2F9">
        <w:tblPrEx>
          <w:tblCellMar>
            <w:top w:w="0" w:type="dxa"/>
            <w:left w:w="0" w:type="dxa"/>
            <w:bottom w:w="0" w:type="dxa"/>
            <w:right w:w="0" w:type="dxa"/>
          </w:tblCellMar>
        </w:tblPrEx>
        <w:trPr>
          <w:trHeight w:val="641" w:hRule="atLeast"/>
          <w:jc w:val="center"/>
        </w:trPr>
        <w:tc>
          <w:tcPr>
            <w:tcW w:w="9768" w:type="dxa"/>
            <w:gridSpan w:val="8"/>
            <w:tcBorders>
              <w:top w:val="nil"/>
              <w:left w:val="single" w:color="auto" w:sz="8" w:space="0"/>
              <w:bottom w:val="single" w:color="auto" w:sz="8" w:space="0"/>
              <w:right w:val="single" w:color="auto" w:sz="8" w:space="0"/>
            </w:tcBorders>
            <w:vAlign w:val="center"/>
          </w:tcPr>
          <w:p w14:paraId="662E496E">
            <w:pPr>
              <w:widowControl/>
              <w:snapToGrid w:val="0"/>
              <w:spacing w:before="100" w:beforeAutospacing="1" w:after="100" w:afterAutospacing="1" w:line="320" w:lineRule="atLeast"/>
              <w:ind w:firstLine="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合计大写金额： 仟 佰 拾 万 仟 佰 拾 元</w:t>
            </w:r>
          </w:p>
        </w:tc>
      </w:tr>
      <w:tr w14:paraId="3DEF680D">
        <w:tblPrEx>
          <w:tblCellMar>
            <w:top w:w="0" w:type="dxa"/>
            <w:left w:w="0" w:type="dxa"/>
            <w:bottom w:w="0" w:type="dxa"/>
            <w:right w:w="0" w:type="dxa"/>
          </w:tblCellMar>
        </w:tblPrEx>
        <w:trPr>
          <w:trHeight w:val="641" w:hRule="atLeast"/>
          <w:jc w:val="center"/>
        </w:trPr>
        <w:tc>
          <w:tcPr>
            <w:tcW w:w="1537" w:type="dxa"/>
            <w:tcBorders>
              <w:top w:val="nil"/>
              <w:left w:val="single" w:color="auto" w:sz="8" w:space="0"/>
              <w:bottom w:val="single" w:color="auto" w:sz="8" w:space="0"/>
              <w:right w:val="single" w:color="auto" w:sz="8" w:space="0"/>
            </w:tcBorders>
            <w:vAlign w:val="center"/>
          </w:tcPr>
          <w:p w14:paraId="2F1316E5">
            <w:pPr>
              <w:widowControl/>
              <w:snapToGrid w:val="0"/>
              <w:spacing w:before="100" w:beforeAutospacing="1" w:after="100" w:afterAutospacing="1" w:line="320" w:lineRule="atLeast"/>
              <w:ind w:firstLine="2"/>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实际供货日期</w:t>
            </w:r>
          </w:p>
        </w:tc>
        <w:tc>
          <w:tcPr>
            <w:tcW w:w="3143" w:type="dxa"/>
            <w:gridSpan w:val="2"/>
            <w:tcBorders>
              <w:top w:val="nil"/>
              <w:left w:val="nil"/>
              <w:bottom w:val="single" w:color="auto" w:sz="8" w:space="0"/>
              <w:right w:val="single" w:color="auto" w:sz="8" w:space="0"/>
            </w:tcBorders>
            <w:vAlign w:val="center"/>
          </w:tcPr>
          <w:p w14:paraId="02AA5858">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637" w:type="dxa"/>
            <w:gridSpan w:val="3"/>
            <w:tcBorders>
              <w:top w:val="nil"/>
              <w:left w:val="nil"/>
              <w:bottom w:val="single" w:color="auto" w:sz="8" w:space="0"/>
              <w:right w:val="single" w:color="auto" w:sz="8" w:space="0"/>
            </w:tcBorders>
            <w:vAlign w:val="center"/>
          </w:tcPr>
          <w:p w14:paraId="35E54800">
            <w:pPr>
              <w:widowControl/>
              <w:snapToGrid w:val="0"/>
              <w:spacing w:before="100" w:beforeAutospacing="1" w:after="100" w:afterAutospacing="1" w:line="320" w:lineRule="atLeast"/>
              <w:ind w:firstLine="46"/>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合同交货验收日期</w:t>
            </w:r>
          </w:p>
        </w:tc>
        <w:tc>
          <w:tcPr>
            <w:tcW w:w="2451" w:type="dxa"/>
            <w:gridSpan w:val="2"/>
            <w:tcBorders>
              <w:top w:val="nil"/>
              <w:left w:val="nil"/>
              <w:bottom w:val="single" w:color="auto" w:sz="8" w:space="0"/>
              <w:right w:val="single" w:color="auto" w:sz="8" w:space="0"/>
            </w:tcBorders>
            <w:vAlign w:val="center"/>
          </w:tcPr>
          <w:p w14:paraId="0D75C0C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695CA020">
        <w:tblPrEx>
          <w:tblCellMar>
            <w:top w:w="0" w:type="dxa"/>
            <w:left w:w="0" w:type="dxa"/>
            <w:bottom w:w="0" w:type="dxa"/>
            <w:right w:w="0" w:type="dxa"/>
          </w:tblCellMar>
        </w:tblPrEx>
        <w:trPr>
          <w:trHeight w:val="394" w:hRule="atLeast"/>
          <w:jc w:val="center"/>
        </w:trPr>
        <w:tc>
          <w:tcPr>
            <w:tcW w:w="1537" w:type="dxa"/>
            <w:tcBorders>
              <w:top w:val="nil"/>
              <w:left w:val="single" w:color="auto" w:sz="8" w:space="0"/>
              <w:bottom w:val="single" w:color="auto" w:sz="8" w:space="0"/>
              <w:right w:val="single" w:color="auto" w:sz="8" w:space="0"/>
            </w:tcBorders>
            <w:vAlign w:val="center"/>
          </w:tcPr>
          <w:p w14:paraId="2547FD0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3143" w:type="dxa"/>
            <w:gridSpan w:val="2"/>
            <w:tcBorders>
              <w:top w:val="nil"/>
              <w:left w:val="nil"/>
              <w:bottom w:val="single" w:color="auto" w:sz="8" w:space="0"/>
              <w:right w:val="single" w:color="auto" w:sz="8" w:space="0"/>
            </w:tcBorders>
            <w:vAlign w:val="center"/>
          </w:tcPr>
          <w:p w14:paraId="520B9E0F">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637" w:type="dxa"/>
            <w:gridSpan w:val="3"/>
            <w:tcBorders>
              <w:top w:val="nil"/>
              <w:left w:val="nil"/>
              <w:bottom w:val="single" w:color="auto" w:sz="8" w:space="0"/>
              <w:right w:val="single" w:color="auto" w:sz="8" w:space="0"/>
            </w:tcBorders>
            <w:vAlign w:val="center"/>
          </w:tcPr>
          <w:p w14:paraId="378F840E">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c>
          <w:tcPr>
            <w:tcW w:w="2451" w:type="dxa"/>
            <w:gridSpan w:val="2"/>
            <w:tcBorders>
              <w:top w:val="nil"/>
              <w:left w:val="nil"/>
              <w:bottom w:val="single" w:color="auto" w:sz="8" w:space="0"/>
              <w:right w:val="single" w:color="auto" w:sz="8" w:space="0"/>
            </w:tcBorders>
            <w:vAlign w:val="center"/>
          </w:tcPr>
          <w:p w14:paraId="6CE7E88B">
            <w:pPr>
              <w:widowControl/>
              <w:spacing w:before="100" w:beforeAutospacing="1" w:after="100" w:afterAutospacing="1" w:line="240" w:lineRule="atLeast"/>
              <w:jc w:val="center"/>
              <w:rPr>
                <w:rFonts w:hint="eastAsia" w:ascii="宋体" w:hAnsi="宋体" w:eastAsia="宋体" w:cs="宋体"/>
                <w:color w:val="auto"/>
                <w:kern w:val="0"/>
                <w:szCs w:val="21"/>
                <w:highlight w:val="none"/>
              </w:rPr>
            </w:pPr>
          </w:p>
        </w:tc>
      </w:tr>
      <w:tr w14:paraId="1CEF5156">
        <w:tblPrEx>
          <w:tblCellMar>
            <w:top w:w="0" w:type="dxa"/>
            <w:left w:w="0" w:type="dxa"/>
            <w:bottom w:w="0" w:type="dxa"/>
            <w:right w:w="0" w:type="dxa"/>
          </w:tblCellMar>
        </w:tblPrEx>
        <w:trPr>
          <w:trHeight w:val="693" w:hRule="atLeast"/>
          <w:jc w:val="center"/>
        </w:trPr>
        <w:tc>
          <w:tcPr>
            <w:tcW w:w="15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34812A9">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验收具体内容</w:t>
            </w:r>
          </w:p>
        </w:tc>
        <w:tc>
          <w:tcPr>
            <w:tcW w:w="8231"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F39E981">
            <w:pPr>
              <w:widowControl/>
              <w:snapToGrid w:val="0"/>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6D48CEAE">
        <w:tblPrEx>
          <w:tblCellMar>
            <w:top w:w="0" w:type="dxa"/>
            <w:left w:w="0" w:type="dxa"/>
            <w:bottom w:w="0" w:type="dxa"/>
            <w:right w:w="0" w:type="dxa"/>
          </w:tblCellMar>
        </w:tblPrEx>
        <w:trPr>
          <w:trHeight w:val="1281" w:hRule="atLeast"/>
          <w:jc w:val="center"/>
        </w:trPr>
        <w:tc>
          <w:tcPr>
            <w:tcW w:w="15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B5C6480">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验收小组意见</w:t>
            </w:r>
          </w:p>
        </w:tc>
        <w:tc>
          <w:tcPr>
            <w:tcW w:w="8231" w:type="dxa"/>
            <w:gridSpan w:val="7"/>
            <w:tcBorders>
              <w:top w:val="nil"/>
              <w:left w:val="nil"/>
              <w:bottom w:val="single" w:color="auto" w:sz="8" w:space="0"/>
              <w:right w:val="single" w:color="auto" w:sz="8" w:space="0"/>
            </w:tcBorders>
            <w:vAlign w:val="center"/>
          </w:tcPr>
          <w:p w14:paraId="5675623B">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验收结论性意见：</w:t>
            </w:r>
          </w:p>
        </w:tc>
      </w:tr>
      <w:tr w14:paraId="6BFE54EF">
        <w:tblPrEx>
          <w:tblCellMar>
            <w:top w:w="0" w:type="dxa"/>
            <w:left w:w="0" w:type="dxa"/>
            <w:bottom w:w="0" w:type="dxa"/>
            <w:right w:w="0" w:type="dxa"/>
          </w:tblCellMar>
        </w:tblPrEx>
        <w:trPr>
          <w:trHeight w:val="607" w:hRule="atLeast"/>
          <w:jc w:val="center"/>
        </w:trPr>
        <w:tc>
          <w:tcPr>
            <w:tcW w:w="1537" w:type="dxa"/>
            <w:vMerge w:val="continue"/>
            <w:tcBorders>
              <w:top w:val="nil"/>
              <w:left w:val="single" w:color="auto" w:sz="8" w:space="0"/>
              <w:bottom w:val="single" w:color="auto" w:sz="8" w:space="0"/>
              <w:right w:val="single" w:color="auto" w:sz="8" w:space="0"/>
            </w:tcBorders>
            <w:vAlign w:val="center"/>
          </w:tcPr>
          <w:p w14:paraId="68A71AB5">
            <w:pPr>
              <w:widowControl/>
              <w:jc w:val="left"/>
              <w:rPr>
                <w:rFonts w:hint="eastAsia" w:ascii="宋体" w:hAnsi="宋体" w:eastAsia="宋体" w:cs="宋体"/>
                <w:color w:val="auto"/>
                <w:kern w:val="0"/>
                <w:szCs w:val="21"/>
                <w:highlight w:val="none"/>
              </w:rPr>
            </w:pPr>
          </w:p>
        </w:tc>
        <w:tc>
          <w:tcPr>
            <w:tcW w:w="8231" w:type="dxa"/>
            <w:gridSpan w:val="7"/>
            <w:tcBorders>
              <w:top w:val="nil"/>
              <w:left w:val="nil"/>
              <w:bottom w:val="single" w:color="auto" w:sz="8" w:space="0"/>
              <w:right w:val="single" w:color="auto" w:sz="8" w:space="0"/>
            </w:tcBorders>
            <w:vAlign w:val="center"/>
          </w:tcPr>
          <w:p w14:paraId="588B7765">
            <w:pPr>
              <w:widowControl/>
              <w:spacing w:before="100" w:beforeAutospacing="1" w:after="100" w:afterAutospacing="1" w:line="320" w:lineRule="atLeast"/>
              <w:ind w:firstLine="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有异议的意见和说明理由：</w:t>
            </w:r>
          </w:p>
          <w:p w14:paraId="59BF6098">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签字：</w:t>
            </w:r>
          </w:p>
        </w:tc>
      </w:tr>
      <w:tr w14:paraId="17BD8666">
        <w:tblPrEx>
          <w:tblCellMar>
            <w:top w:w="0" w:type="dxa"/>
            <w:left w:w="0" w:type="dxa"/>
            <w:bottom w:w="0" w:type="dxa"/>
            <w:right w:w="0" w:type="dxa"/>
          </w:tblCellMar>
        </w:tblPrEx>
        <w:trPr>
          <w:trHeight w:val="507" w:hRule="atLeast"/>
          <w:jc w:val="center"/>
        </w:trPr>
        <w:tc>
          <w:tcPr>
            <w:tcW w:w="9768"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31C7A5">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验收小组成员签字：</w:t>
            </w:r>
          </w:p>
        </w:tc>
      </w:tr>
      <w:tr w14:paraId="76BBF4DB">
        <w:tblPrEx>
          <w:tblCellMar>
            <w:top w:w="0" w:type="dxa"/>
            <w:left w:w="0" w:type="dxa"/>
            <w:bottom w:w="0" w:type="dxa"/>
            <w:right w:w="0" w:type="dxa"/>
          </w:tblCellMar>
        </w:tblPrEx>
        <w:trPr>
          <w:trHeight w:val="736" w:hRule="atLeast"/>
          <w:jc w:val="center"/>
        </w:trPr>
        <w:tc>
          <w:tcPr>
            <w:tcW w:w="9768"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C03FB63">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监督人员或其他相关人员签字：</w:t>
            </w:r>
          </w:p>
          <w:p w14:paraId="6B920150">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或受邀机构的意见（盖章）：</w:t>
            </w:r>
          </w:p>
        </w:tc>
      </w:tr>
      <w:tr w14:paraId="64D126B3">
        <w:tblPrEx>
          <w:tblCellMar>
            <w:top w:w="0" w:type="dxa"/>
            <w:left w:w="0" w:type="dxa"/>
            <w:bottom w:w="0" w:type="dxa"/>
            <w:right w:w="0" w:type="dxa"/>
          </w:tblCellMar>
        </w:tblPrEx>
        <w:trPr>
          <w:trHeight w:val="758" w:hRule="atLeast"/>
          <w:jc w:val="center"/>
        </w:trPr>
        <w:tc>
          <w:tcPr>
            <w:tcW w:w="4801"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2079E2E">
            <w:pPr>
              <w:widowControl/>
              <w:spacing w:before="100" w:beforeAutospacing="1" w:after="100" w:afterAutospacing="1" w:line="320" w:lineRule="atLeast"/>
              <w:ind w:firstLine="74"/>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中标或者成交供应商负责人签字或盖章：</w:t>
            </w:r>
          </w:p>
          <w:p w14:paraId="091C370F">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c>
          <w:tcPr>
            <w:tcW w:w="4967" w:type="dxa"/>
            <w:gridSpan w:val="4"/>
            <w:tcBorders>
              <w:top w:val="nil"/>
              <w:left w:val="nil"/>
              <w:bottom w:val="single" w:color="auto" w:sz="8" w:space="0"/>
              <w:right w:val="single" w:color="auto" w:sz="8" w:space="0"/>
            </w:tcBorders>
            <w:vAlign w:val="center"/>
          </w:tcPr>
          <w:p w14:paraId="723A819A">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采购人或受托机构的意见（盖章）：</w:t>
            </w:r>
          </w:p>
          <w:p w14:paraId="1401A8E0">
            <w:pPr>
              <w:widowControl/>
              <w:spacing w:before="100" w:beforeAutospacing="1" w:after="100" w:afterAutospacing="1" w:line="320"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 年 月 日</w:t>
            </w:r>
          </w:p>
        </w:tc>
      </w:tr>
    </w:tbl>
    <w:p w14:paraId="291E5729">
      <w:pPr>
        <w:rPr>
          <w:rFonts w:hint="eastAsia" w:ascii="宋体" w:hAnsi="宋体" w:eastAsia="宋体" w:cs="宋体"/>
          <w:color w:val="auto"/>
        </w:rPr>
      </w:pPr>
    </w:p>
    <w:p w14:paraId="070D9DEB">
      <w:pPr>
        <w:rPr>
          <w:rFonts w:hint="eastAsia" w:ascii="宋体" w:hAnsi="宋体" w:eastAsia="宋体" w:cs="宋体"/>
          <w:color w:val="auto"/>
          <w:spacing w:val="0"/>
          <w:highlight w:val="none"/>
        </w:rPr>
      </w:pPr>
    </w:p>
    <w:p w14:paraId="277B8EB6">
      <w:pPr>
        <w:pStyle w:val="11"/>
        <w:spacing w:before="1"/>
        <w:ind w:left="0" w:leftChars="0" w:firstLine="308" w:firstLineChars="220"/>
        <w:rPr>
          <w:rFonts w:hint="eastAsia" w:ascii="宋体" w:hAnsi="宋体" w:eastAsia="宋体" w:cs="宋体"/>
          <w:color w:val="auto"/>
          <w:spacing w:val="0"/>
          <w:sz w:val="14"/>
          <w:highlight w:val="none"/>
        </w:rPr>
      </w:pPr>
    </w:p>
    <w:p w14:paraId="4024D611">
      <w:pPr>
        <w:pStyle w:val="2"/>
        <w:numPr>
          <w:ilvl w:val="0"/>
          <w:numId w:val="0"/>
        </w:numPr>
        <w:tabs>
          <w:tab w:val="left" w:pos="4711"/>
        </w:tabs>
        <w:ind w:left="0" w:leftChars="0" w:right="-2737" w:rightChars="-1244" w:firstLine="0" w:firstLineChars="0"/>
        <w:jc w:val="center"/>
        <w:outlineLvl w:val="0"/>
        <w:rPr>
          <w:rFonts w:hint="eastAsia" w:ascii="宋体" w:hAnsi="宋体" w:eastAsia="宋体" w:cs="宋体"/>
          <w:color w:val="auto"/>
          <w:spacing w:val="0"/>
          <w:w w:val="95"/>
          <w:highlight w:val="none"/>
          <w:lang w:eastAsia="zh-CN"/>
        </w:rPr>
      </w:pPr>
      <w:bookmarkStart w:id="50" w:name="_Toc11456"/>
      <w:r>
        <w:rPr>
          <w:rFonts w:hint="eastAsia" w:ascii="宋体" w:hAnsi="宋体" w:eastAsia="宋体" w:cs="宋体"/>
          <w:b/>
          <w:bCs/>
          <w:color w:val="auto"/>
          <w:spacing w:val="0"/>
          <w:w w:val="95"/>
          <w:sz w:val="48"/>
          <w:szCs w:val="48"/>
          <w:lang w:val="en-US" w:eastAsia="zh-CN" w:bidi="ar-SA"/>
        </w:rPr>
        <w:br w:type="page"/>
      </w:r>
      <w:r>
        <w:rPr>
          <w:rFonts w:hint="eastAsia" w:ascii="宋体" w:hAnsi="宋体" w:eastAsia="宋体" w:cs="宋体"/>
          <w:b/>
          <w:bCs/>
          <w:color w:val="auto"/>
          <w:spacing w:val="0"/>
          <w:w w:val="95"/>
          <w:sz w:val="48"/>
          <w:szCs w:val="48"/>
          <w:lang w:val="en-US" w:eastAsia="zh-CN" w:bidi="ar-SA"/>
        </w:rPr>
        <w:t>第五章</w:t>
      </w:r>
      <w:r>
        <w:rPr>
          <w:rFonts w:hint="eastAsia" w:ascii="宋体" w:hAnsi="宋体" w:eastAsia="宋体" w:cs="宋体"/>
          <w:color w:val="auto"/>
          <w:spacing w:val="0"/>
          <w:w w:val="95"/>
          <w:highlight w:val="none"/>
          <w:lang w:val="en-US" w:eastAsia="zh-CN"/>
        </w:rPr>
        <w:t xml:space="preserve"> 响应</w:t>
      </w:r>
      <w:r>
        <w:rPr>
          <w:rFonts w:hint="eastAsia" w:ascii="宋体" w:hAnsi="宋体" w:eastAsia="宋体" w:cs="宋体"/>
          <w:color w:val="auto"/>
          <w:spacing w:val="0"/>
          <w:w w:val="95"/>
          <w:highlight w:val="none"/>
        </w:rPr>
        <w:t>文件</w:t>
      </w:r>
      <w:r>
        <w:rPr>
          <w:rFonts w:hint="eastAsia" w:ascii="宋体" w:hAnsi="宋体" w:eastAsia="宋体" w:cs="宋体"/>
          <w:color w:val="auto"/>
          <w:spacing w:val="0"/>
          <w:w w:val="95"/>
          <w:highlight w:val="none"/>
          <w:lang w:eastAsia="zh-CN"/>
        </w:rPr>
        <w:t>（</w:t>
      </w:r>
      <w:r>
        <w:rPr>
          <w:rFonts w:hint="eastAsia" w:ascii="宋体" w:hAnsi="宋体" w:eastAsia="宋体" w:cs="宋体"/>
          <w:color w:val="auto"/>
          <w:spacing w:val="0"/>
          <w:w w:val="95"/>
          <w:highlight w:val="none"/>
        </w:rPr>
        <w:t>格式</w:t>
      </w:r>
      <w:bookmarkEnd w:id="50"/>
      <w:r>
        <w:rPr>
          <w:rFonts w:hint="eastAsia" w:ascii="宋体" w:hAnsi="宋体" w:eastAsia="宋体" w:cs="宋体"/>
          <w:color w:val="auto"/>
          <w:spacing w:val="0"/>
          <w:w w:val="95"/>
          <w:highlight w:val="none"/>
          <w:lang w:eastAsia="zh-CN"/>
        </w:rPr>
        <w:t>）</w:t>
      </w:r>
      <w:bookmarkStart w:id="51" w:name="_Toc71366060"/>
      <w:bookmarkStart w:id="52" w:name="_Toc71365382"/>
    </w:p>
    <w:p w14:paraId="4045ADC4">
      <w:pPr>
        <w:numPr>
          <w:ilvl w:val="0"/>
          <w:numId w:val="0"/>
        </w:numPr>
        <w:tabs>
          <w:tab w:val="left" w:pos="4711"/>
        </w:tabs>
        <w:ind w:left="0" w:leftChars="0" w:right="-2737" w:rightChars="-1244" w:firstLine="707" w:firstLineChars="220"/>
        <w:jc w:val="both"/>
        <w:outlineLvl w:val="9"/>
        <w:rPr>
          <w:rFonts w:hint="eastAsia" w:ascii="宋体" w:hAnsi="宋体" w:eastAsia="宋体" w:cs="宋体"/>
          <w:b/>
          <w:color w:val="auto"/>
          <w:spacing w:val="0"/>
          <w:sz w:val="32"/>
          <w:szCs w:val="32"/>
          <w:highlight w:val="none"/>
        </w:rPr>
      </w:pPr>
    </w:p>
    <w:p w14:paraId="4328F322">
      <w:pPr>
        <w:pStyle w:val="3"/>
        <w:numPr>
          <w:ilvl w:val="0"/>
          <w:numId w:val="0"/>
        </w:numPr>
        <w:tabs>
          <w:tab w:val="left" w:pos="4711"/>
        </w:tabs>
        <w:ind w:left="0" w:leftChars="0" w:right="-2737" w:rightChars="-1244" w:firstLine="707" w:firstLineChars="220"/>
        <w:jc w:val="both"/>
        <w:outlineLvl w:val="1"/>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一、资格证明文件格式</w:t>
      </w:r>
      <w:bookmarkEnd w:id="51"/>
      <w:bookmarkEnd w:id="52"/>
    </w:p>
    <w:p w14:paraId="5DE0BE34">
      <w:pPr>
        <w:snapToGrid w:val="0"/>
        <w:spacing w:before="120" w:beforeLines="50" w:after="50" w:line="360" w:lineRule="auto"/>
        <w:ind w:left="0" w:leftChars="0" w:firstLine="707" w:firstLineChars="22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32"/>
          <w:szCs w:val="32"/>
          <w:highlight w:val="none"/>
        </w:rPr>
        <w:t>1.资格证明文件封面格式：</w:t>
      </w:r>
      <w:r>
        <w:rPr>
          <w:rFonts w:hint="eastAsia" w:ascii="宋体" w:hAnsi="宋体" w:eastAsia="宋体" w:cs="宋体"/>
          <w:b/>
          <w:color w:val="auto"/>
          <w:spacing w:val="0"/>
          <w:sz w:val="24"/>
          <w:highlight w:val="none"/>
        </w:rPr>
        <w:t xml:space="preserve"> </w:t>
      </w:r>
    </w:p>
    <w:p w14:paraId="164513EB">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r>
        <w:rPr>
          <w:rFonts w:hint="eastAsia" w:ascii="宋体" w:hAnsi="宋体" w:eastAsia="宋体" w:cs="宋体"/>
          <w:color w:val="auto"/>
          <w:spacing w:val="0"/>
          <w:sz w:val="24"/>
          <w:highlight w:val="none"/>
        </w:rPr>
        <w:t xml:space="preserve">                                                   </w:t>
      </w:r>
    </w:p>
    <w:p w14:paraId="599492A5">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p>
    <w:p w14:paraId="478CA386">
      <w:pPr>
        <w:snapToGrid w:val="0"/>
        <w:spacing w:before="120" w:beforeLines="50" w:after="50"/>
        <w:ind w:left="0" w:leftChars="0" w:firstLine="968" w:firstLineChars="220"/>
        <w:jc w:val="center"/>
        <w:outlineLvl w:val="9"/>
        <w:rPr>
          <w:rFonts w:hint="eastAsia" w:ascii="宋体" w:hAnsi="宋体" w:eastAsia="宋体" w:cs="宋体"/>
          <w:bCs/>
          <w:color w:val="auto"/>
          <w:spacing w:val="0"/>
          <w:sz w:val="44"/>
          <w:szCs w:val="44"/>
          <w:highlight w:val="none"/>
        </w:rPr>
      </w:pPr>
      <w:r>
        <w:rPr>
          <w:rFonts w:hint="eastAsia" w:ascii="宋体" w:hAnsi="宋体" w:eastAsia="宋体" w:cs="宋体"/>
          <w:bCs/>
          <w:color w:val="auto"/>
          <w:spacing w:val="0"/>
          <w:sz w:val="44"/>
          <w:szCs w:val="44"/>
          <w:highlight w:val="none"/>
        </w:rPr>
        <w:t>资  格  证  明  文  件</w:t>
      </w:r>
    </w:p>
    <w:p w14:paraId="4FDCDFE3">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36B1E907">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733FBC17">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4298C75A">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06F855AD">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45BE6523">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项目名称：</w:t>
      </w:r>
    </w:p>
    <w:p w14:paraId="4C3E33F0">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11B8C9CA">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项目编号：</w:t>
      </w:r>
    </w:p>
    <w:p w14:paraId="23D8F2FF">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217FB25A">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lang w:val="en-US" w:eastAsia="zh-CN"/>
        </w:rPr>
      </w:pPr>
      <w:r>
        <w:rPr>
          <w:rFonts w:hint="eastAsia" w:ascii="宋体" w:hAnsi="宋体" w:eastAsia="宋体" w:cs="宋体"/>
          <w:bCs/>
          <w:color w:val="auto"/>
          <w:spacing w:val="0"/>
          <w:sz w:val="32"/>
          <w:szCs w:val="32"/>
          <w:highlight w:val="none"/>
          <w:lang w:val="en-US" w:eastAsia="zh-CN"/>
        </w:rPr>
        <w:t>分标：</w:t>
      </w:r>
    </w:p>
    <w:p w14:paraId="50965EF0">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lang w:val="en-US" w:eastAsia="zh-CN"/>
        </w:rPr>
      </w:pPr>
    </w:p>
    <w:p w14:paraId="1A603382">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供应商名称：</w:t>
      </w:r>
    </w:p>
    <w:p w14:paraId="14AB46A0">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3BCC4D29">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290EE15F">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45D34FAE">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4552F5BC">
      <w:pPr>
        <w:snapToGrid w:val="0"/>
        <w:spacing w:before="120" w:beforeLines="50" w:after="50"/>
        <w:ind w:left="0" w:leftChars="0" w:firstLine="704" w:firstLineChars="220"/>
        <w:jc w:val="center"/>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年    月    日</w:t>
      </w:r>
    </w:p>
    <w:p w14:paraId="1075825E">
      <w:pPr>
        <w:snapToGrid w:val="0"/>
        <w:spacing w:before="120" w:beforeLines="50" w:after="50" w:line="360" w:lineRule="auto"/>
        <w:ind w:left="0" w:leftChars="0" w:firstLine="528" w:firstLineChars="220"/>
        <w:jc w:val="left"/>
        <w:rPr>
          <w:rFonts w:hint="eastAsia" w:ascii="宋体" w:hAnsi="宋体" w:eastAsia="宋体" w:cs="宋体"/>
          <w:b/>
          <w:bCs/>
          <w:color w:val="auto"/>
          <w:spacing w:val="0"/>
          <w:sz w:val="32"/>
          <w:szCs w:val="32"/>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b/>
          <w:bCs/>
          <w:color w:val="auto"/>
          <w:spacing w:val="0"/>
          <w:sz w:val="32"/>
          <w:szCs w:val="32"/>
          <w:highlight w:val="none"/>
        </w:rPr>
        <w:t>2.资格证明文件目录</w:t>
      </w:r>
    </w:p>
    <w:p w14:paraId="7A43322D">
      <w:pPr>
        <w:snapToGrid w:val="0"/>
        <w:spacing w:before="120" w:beforeLines="50" w:after="50" w:line="360" w:lineRule="auto"/>
        <w:ind w:left="0" w:leftChars="0" w:firstLine="704" w:firstLineChars="220"/>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根据</w:t>
      </w:r>
      <w:r>
        <w:rPr>
          <w:rFonts w:hint="eastAsia" w:ascii="宋体" w:hAnsi="宋体" w:eastAsia="宋体" w:cs="宋体"/>
          <w:color w:val="auto"/>
          <w:spacing w:val="0"/>
          <w:sz w:val="32"/>
          <w:szCs w:val="32"/>
          <w:highlight w:val="none"/>
          <w:lang w:eastAsia="zh-CN"/>
        </w:rPr>
        <w:t>响应文件</w:t>
      </w:r>
      <w:r>
        <w:rPr>
          <w:rFonts w:hint="eastAsia" w:ascii="宋体" w:hAnsi="宋体" w:eastAsia="宋体" w:cs="宋体"/>
          <w:color w:val="auto"/>
          <w:spacing w:val="0"/>
          <w:sz w:val="32"/>
          <w:szCs w:val="32"/>
          <w:highlight w:val="none"/>
        </w:rPr>
        <w:t>规定及供应商提供的材料自行编写目录（部分格式后附）。</w:t>
      </w:r>
    </w:p>
    <w:p w14:paraId="2B0210D1">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bookmarkStart w:id="53" w:name="_Toc7758"/>
    </w:p>
    <w:p w14:paraId="47ACB86F">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4467405D">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6234F2D">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24F1B95">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17C7011A">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4CB1B669">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7EEC53E">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45C42BBD">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3A89FB6">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6FAAAF07">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DCE486E">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44D71947">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72E5F642">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9CF049E">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75A6FC0A">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6D5E7F43">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2F0D674D">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5C6555C">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311083C5">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758B22D5">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F52D6E7">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3DE3A8A7">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2514CED">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B22B801">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DA59C69">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48B5CB2">
      <w:pPr>
        <w:numPr>
          <w:ilvl w:val="-1"/>
          <w:numId w:val="0"/>
        </w:num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70EBC2E1">
      <w:pPr>
        <w:numPr>
          <w:ilvl w:val="-1"/>
          <w:numId w:val="0"/>
        </w:numPr>
        <w:spacing w:line="440" w:lineRule="exact"/>
        <w:ind w:left="0" w:leftChars="0" w:firstLine="618" w:firstLineChars="220"/>
        <w:jc w:val="center"/>
        <w:outlineLvl w:val="9"/>
        <w:rPr>
          <w:rFonts w:hint="eastAsia" w:ascii="宋体" w:hAnsi="宋体" w:eastAsia="宋体" w:cs="宋体"/>
          <w:b/>
          <w:bCs/>
          <w:i w:val="0"/>
          <w:iCs w:val="0"/>
          <w:color w:val="auto"/>
          <w:spacing w:val="0"/>
          <w:sz w:val="28"/>
          <w:szCs w:val="28"/>
          <w:highlight w:val="none"/>
        </w:rPr>
      </w:pPr>
      <w:r>
        <w:rPr>
          <w:rFonts w:hint="eastAsia" w:ascii="宋体" w:hAnsi="宋体" w:eastAsia="宋体" w:cs="宋体"/>
          <w:b/>
          <w:bCs/>
          <w:i w:val="0"/>
          <w:iCs w:val="0"/>
          <w:color w:val="auto"/>
          <w:spacing w:val="0"/>
          <w:sz w:val="28"/>
          <w:szCs w:val="28"/>
          <w:highlight w:val="none"/>
          <w:lang w:val="en-US" w:eastAsia="zh-CN"/>
        </w:rPr>
        <w:t>一、</w:t>
      </w:r>
      <w:r>
        <w:rPr>
          <w:rFonts w:hint="eastAsia" w:ascii="宋体" w:hAnsi="宋体" w:eastAsia="宋体" w:cs="宋体"/>
          <w:b/>
          <w:bCs/>
          <w:i w:val="0"/>
          <w:iCs w:val="0"/>
          <w:color w:val="auto"/>
          <w:spacing w:val="0"/>
          <w:sz w:val="28"/>
          <w:szCs w:val="28"/>
          <w:highlight w:val="none"/>
          <w:lang w:eastAsia="zh-CN"/>
        </w:rPr>
        <w:t>供应商</w:t>
      </w:r>
      <w:r>
        <w:rPr>
          <w:rFonts w:hint="eastAsia" w:ascii="宋体" w:hAnsi="宋体" w:eastAsia="宋体" w:cs="宋体"/>
          <w:b/>
          <w:bCs/>
          <w:i w:val="0"/>
          <w:iCs w:val="0"/>
          <w:color w:val="auto"/>
          <w:spacing w:val="0"/>
          <w:sz w:val="28"/>
          <w:szCs w:val="28"/>
          <w:highlight w:val="none"/>
        </w:rPr>
        <w:t>为法人或者其他组织的，提供营业执照等证明文件（如营业执照或者事业单位法人证书或者执业许可证等），</w:t>
      </w:r>
      <w:r>
        <w:rPr>
          <w:rFonts w:hint="eastAsia" w:ascii="宋体" w:hAnsi="宋体" w:eastAsia="宋体" w:cs="宋体"/>
          <w:b/>
          <w:bCs/>
          <w:i w:val="0"/>
          <w:iCs w:val="0"/>
          <w:color w:val="auto"/>
          <w:spacing w:val="0"/>
          <w:sz w:val="28"/>
          <w:szCs w:val="28"/>
          <w:highlight w:val="none"/>
          <w:lang w:eastAsia="zh-CN"/>
        </w:rPr>
        <w:t>供应商</w:t>
      </w:r>
      <w:r>
        <w:rPr>
          <w:rFonts w:hint="eastAsia" w:ascii="宋体" w:hAnsi="宋体" w:eastAsia="宋体" w:cs="宋体"/>
          <w:b/>
          <w:bCs/>
          <w:i w:val="0"/>
          <w:iCs w:val="0"/>
          <w:color w:val="auto"/>
          <w:spacing w:val="0"/>
          <w:sz w:val="28"/>
          <w:szCs w:val="28"/>
          <w:highlight w:val="none"/>
        </w:rPr>
        <w:t>为自然人的，提供身份证复印件</w:t>
      </w:r>
    </w:p>
    <w:p w14:paraId="1BD5E6E4">
      <w:pPr>
        <w:pStyle w:val="11"/>
        <w:keepLines/>
        <w:numPr>
          <w:ilvl w:val="-1"/>
          <w:numId w:val="0"/>
        </w:numPr>
        <w:tabs>
          <w:tab w:val="left" w:pos="6820"/>
        </w:tabs>
        <w:spacing w:before="35" w:after="0" w:line="417" w:lineRule="auto"/>
        <w:ind w:left="0" w:leftChars="0" w:right="50" w:firstLine="618" w:firstLineChars="220"/>
        <w:jc w:val="center"/>
        <w:outlineLvl w:val="9"/>
        <w:rPr>
          <w:rFonts w:hint="eastAsia" w:ascii="宋体" w:hAnsi="宋体" w:eastAsia="宋体" w:cs="宋体"/>
          <w:b/>
          <w:bCs/>
          <w:color w:val="auto"/>
          <w:spacing w:val="0"/>
          <w:sz w:val="28"/>
          <w:szCs w:val="28"/>
          <w:highlight w:val="none"/>
          <w:lang w:val="en-US" w:eastAsia="zh-CN" w:bidi="ar-SA"/>
        </w:rPr>
      </w:pPr>
    </w:p>
    <w:p w14:paraId="372D60F2">
      <w:pPr>
        <w:pStyle w:val="11"/>
        <w:keepLines/>
        <w:numPr>
          <w:ilvl w:val="-1"/>
          <w:numId w:val="0"/>
        </w:numPr>
        <w:tabs>
          <w:tab w:val="left" w:pos="6820"/>
        </w:tabs>
        <w:spacing w:before="35" w:after="0" w:line="417" w:lineRule="auto"/>
        <w:ind w:left="0" w:leftChars="0" w:right="50" w:firstLine="618" w:firstLineChars="220"/>
        <w:jc w:val="center"/>
        <w:outlineLvl w:val="9"/>
        <w:rPr>
          <w:rFonts w:hint="eastAsia" w:ascii="宋体" w:hAnsi="宋体" w:eastAsia="宋体" w:cs="宋体"/>
          <w:b/>
          <w:bCs/>
          <w:color w:val="auto"/>
          <w:spacing w:val="0"/>
          <w:sz w:val="28"/>
          <w:szCs w:val="28"/>
          <w:highlight w:val="none"/>
          <w:lang w:val="en-US" w:eastAsia="zh-CN" w:bidi="ar-SA"/>
        </w:rPr>
      </w:pPr>
    </w:p>
    <w:p w14:paraId="5969BB13">
      <w:pPr>
        <w:pStyle w:val="11"/>
        <w:keepLines/>
        <w:numPr>
          <w:ilvl w:val="-1"/>
          <w:numId w:val="0"/>
        </w:numPr>
        <w:tabs>
          <w:tab w:val="left" w:pos="6820"/>
        </w:tabs>
        <w:spacing w:before="35" w:after="0" w:line="417" w:lineRule="auto"/>
        <w:ind w:left="0" w:leftChars="0" w:right="50" w:firstLine="618" w:firstLineChars="220"/>
        <w:jc w:val="center"/>
        <w:outlineLvl w:val="9"/>
        <w:rPr>
          <w:rFonts w:hint="eastAsia" w:ascii="宋体" w:hAnsi="宋体" w:eastAsia="宋体" w:cs="宋体"/>
          <w:b/>
          <w:bCs/>
          <w:color w:val="auto"/>
          <w:spacing w:val="0"/>
          <w:sz w:val="28"/>
          <w:szCs w:val="28"/>
          <w:highlight w:val="none"/>
          <w:lang w:val="en-US" w:eastAsia="zh-CN" w:bidi="ar-SA"/>
        </w:rPr>
      </w:pPr>
    </w:p>
    <w:p w14:paraId="31FD58F1">
      <w:pPr>
        <w:pStyle w:val="11"/>
        <w:keepLines/>
        <w:numPr>
          <w:ilvl w:val="-1"/>
          <w:numId w:val="0"/>
        </w:numPr>
        <w:tabs>
          <w:tab w:val="left" w:pos="6820"/>
        </w:tabs>
        <w:spacing w:before="35" w:after="0" w:line="417" w:lineRule="auto"/>
        <w:ind w:left="0" w:leftChars="0" w:right="50" w:firstLine="618" w:firstLineChars="220"/>
        <w:jc w:val="center"/>
        <w:outlineLvl w:val="9"/>
        <w:rPr>
          <w:rFonts w:hint="eastAsia" w:ascii="宋体" w:hAnsi="宋体" w:eastAsia="宋体" w:cs="宋体"/>
          <w:b/>
          <w:bCs/>
          <w:color w:val="auto"/>
          <w:spacing w:val="0"/>
          <w:sz w:val="28"/>
          <w:szCs w:val="28"/>
          <w:highlight w:val="none"/>
          <w:lang w:val="en-US" w:eastAsia="zh-CN" w:bidi="ar-SA"/>
        </w:rPr>
      </w:pPr>
    </w:p>
    <w:p w14:paraId="08A276D3">
      <w:pPr>
        <w:pStyle w:val="11"/>
        <w:keepLines/>
        <w:numPr>
          <w:ilvl w:val="-1"/>
          <w:numId w:val="0"/>
        </w:numPr>
        <w:tabs>
          <w:tab w:val="left" w:pos="6820"/>
        </w:tabs>
        <w:spacing w:before="35" w:after="0" w:line="417" w:lineRule="auto"/>
        <w:ind w:left="0" w:leftChars="0" w:right="50" w:firstLine="618" w:firstLineChars="220"/>
        <w:jc w:val="center"/>
        <w:outlineLvl w:val="9"/>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lang w:val="en-US" w:eastAsia="zh-CN" w:bidi="ar-SA"/>
        </w:rPr>
        <w:t>二、法定代表人（负责人）身份证的复印件</w:t>
      </w:r>
    </w:p>
    <w:p w14:paraId="193CBF48">
      <w:pPr>
        <w:pStyle w:val="15"/>
        <w:numPr>
          <w:ilvl w:val="-1"/>
          <w:numId w:val="0"/>
        </w:numPr>
        <w:spacing w:line="440" w:lineRule="exact"/>
        <w:ind w:left="0" w:leftChars="0" w:firstLine="462" w:firstLineChars="220"/>
        <w:outlineLvl w:val="9"/>
        <w:rPr>
          <w:rFonts w:hint="eastAsia" w:ascii="宋体" w:hAnsi="宋体" w:eastAsia="宋体" w:cs="宋体"/>
          <w:color w:val="auto"/>
          <w:spacing w:val="0"/>
          <w:sz w:val="21"/>
          <w:szCs w:val="21"/>
          <w:highlight w:val="none"/>
          <w:lang w:val="en-US" w:eastAsia="zh-CN" w:bidi="ar-SA"/>
        </w:rPr>
      </w:pPr>
    </w:p>
    <w:p w14:paraId="1AAFA7C5">
      <w:pPr>
        <w:pStyle w:val="15"/>
        <w:numPr>
          <w:ilvl w:val="-1"/>
          <w:numId w:val="0"/>
        </w:numPr>
        <w:spacing w:line="440" w:lineRule="exact"/>
        <w:ind w:left="0" w:leftChars="0" w:firstLine="462" w:firstLineChars="220"/>
        <w:outlineLvl w:val="9"/>
        <w:rPr>
          <w:rFonts w:hint="eastAsia" w:ascii="宋体" w:hAnsi="宋体" w:eastAsia="宋体" w:cs="宋体"/>
          <w:color w:val="auto"/>
          <w:spacing w:val="0"/>
          <w:sz w:val="21"/>
          <w:szCs w:val="21"/>
          <w:highlight w:val="none"/>
          <w:lang w:val="en-US" w:eastAsia="zh-CN" w:bidi="ar-SA"/>
        </w:rPr>
      </w:pPr>
    </w:p>
    <w:p w14:paraId="399968A5">
      <w:pPr>
        <w:pStyle w:val="15"/>
        <w:numPr>
          <w:ilvl w:val="-1"/>
          <w:numId w:val="0"/>
        </w:numPr>
        <w:spacing w:line="440" w:lineRule="exact"/>
        <w:ind w:left="0" w:leftChars="0" w:firstLine="462" w:firstLineChars="220"/>
        <w:outlineLvl w:val="9"/>
        <w:rPr>
          <w:rFonts w:hint="eastAsia" w:ascii="宋体" w:hAnsi="宋体" w:eastAsia="宋体" w:cs="宋体"/>
          <w:color w:val="auto"/>
          <w:spacing w:val="0"/>
          <w:sz w:val="21"/>
          <w:szCs w:val="21"/>
          <w:highlight w:val="none"/>
          <w:lang w:val="en-US" w:eastAsia="zh-CN" w:bidi="ar-SA"/>
        </w:rPr>
      </w:pPr>
    </w:p>
    <w:p w14:paraId="57045313">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3AF27E9B">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49BFEA73">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0B34127B">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461A33CF">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235E8F45">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49843B6E">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79076D4B">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5A58BCAC">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1D0F3447">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0D8D0ED0">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296C5DD2">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72DE2E20">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47E908A2">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0145FFA4">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79066E1B">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122990E7">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0ED2CB74">
      <w:pPr>
        <w:pStyle w:val="15"/>
        <w:numPr>
          <w:ilvl w:val="-1"/>
          <w:numId w:val="0"/>
        </w:numPr>
        <w:spacing w:line="440" w:lineRule="exact"/>
        <w:ind w:left="0" w:leftChars="0" w:firstLine="462" w:firstLineChars="220"/>
        <w:rPr>
          <w:rFonts w:hint="eastAsia" w:ascii="宋体" w:hAnsi="宋体" w:eastAsia="宋体" w:cs="宋体"/>
          <w:color w:val="auto"/>
          <w:spacing w:val="0"/>
          <w:sz w:val="21"/>
          <w:szCs w:val="21"/>
          <w:highlight w:val="none"/>
          <w:lang w:val="en-US" w:eastAsia="zh-CN" w:bidi="ar-SA"/>
        </w:rPr>
      </w:pPr>
    </w:p>
    <w:p w14:paraId="69E8592A">
      <w:pPr>
        <w:pStyle w:val="15"/>
        <w:numPr>
          <w:ilvl w:val="-1"/>
          <w:numId w:val="0"/>
        </w:numPr>
        <w:spacing w:line="440" w:lineRule="exact"/>
        <w:ind w:left="0" w:leftChars="0" w:firstLine="618" w:firstLineChars="220"/>
        <w:jc w:val="center"/>
        <w:rPr>
          <w:rFonts w:hint="eastAsia" w:ascii="宋体" w:hAnsi="宋体" w:eastAsia="宋体" w:cs="宋体"/>
          <w:b/>
          <w:bCs/>
          <w:color w:val="auto"/>
          <w:spacing w:val="0"/>
          <w:sz w:val="28"/>
          <w:szCs w:val="28"/>
        </w:rPr>
      </w:pPr>
      <w:r>
        <w:rPr>
          <w:rFonts w:hint="eastAsia" w:ascii="宋体" w:hAnsi="宋体" w:eastAsia="宋体" w:cs="宋体"/>
          <w:b/>
          <w:bCs/>
          <w:color w:val="auto"/>
          <w:spacing w:val="0"/>
          <w:sz w:val="28"/>
          <w:szCs w:val="28"/>
          <w:highlight w:val="none"/>
          <w:lang w:val="en-US" w:eastAsia="zh-CN" w:bidi="ar-SA"/>
        </w:rPr>
        <w:t>三、法定代表人（负责人）授权委托书原件和委托代理人身份证复印件</w:t>
      </w:r>
    </w:p>
    <w:p w14:paraId="67593877">
      <w:pPr>
        <w:spacing w:line="440" w:lineRule="exact"/>
        <w:ind w:left="0" w:leftChars="0" w:firstLine="484" w:firstLineChars="220"/>
        <w:rPr>
          <w:rFonts w:hint="eastAsia" w:ascii="宋体" w:hAnsi="宋体" w:eastAsia="宋体" w:cs="宋体"/>
          <w:i w:val="0"/>
          <w:iCs w:val="0"/>
          <w:color w:val="auto"/>
          <w:spacing w:val="0"/>
          <w:highlight w:val="none"/>
          <w:lang w:eastAsia="zh-CN"/>
        </w:rPr>
      </w:pPr>
    </w:p>
    <w:p w14:paraId="6E4ACAB6">
      <w:pPr>
        <w:spacing w:line="440" w:lineRule="exact"/>
        <w:ind w:left="0" w:leftChars="0" w:firstLine="462" w:firstLineChars="220"/>
        <w:rPr>
          <w:rFonts w:hint="eastAsia" w:ascii="宋体" w:hAnsi="宋体" w:eastAsia="宋体" w:cs="宋体"/>
          <w:i w:val="0"/>
          <w:iCs w:val="0"/>
          <w:color w:val="auto"/>
          <w:spacing w:val="0"/>
          <w:sz w:val="21"/>
          <w:szCs w:val="21"/>
          <w:highlight w:val="none"/>
          <w:lang w:eastAsia="zh-CN"/>
        </w:rPr>
      </w:pPr>
    </w:p>
    <w:p w14:paraId="2249CBF7">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泰宇建筑工程技术咨询有限公司</w:t>
      </w:r>
      <w:r>
        <w:rPr>
          <w:rFonts w:hint="eastAsia" w:ascii="宋体" w:hAnsi="宋体" w:eastAsia="宋体" w:cs="宋体"/>
          <w:color w:val="auto"/>
          <w:sz w:val="21"/>
          <w:szCs w:val="21"/>
        </w:rPr>
        <w:t>：</w:t>
      </w:r>
    </w:p>
    <w:p w14:paraId="76E071BC">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系</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的法定代表人（负责人），兹授权</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同志为我公司参加贵单位组织的</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（项目名称及项目编号）</w:t>
      </w:r>
      <w:r>
        <w:rPr>
          <w:rFonts w:hint="eastAsia" w:ascii="宋体" w:hAnsi="宋体" w:eastAsia="宋体" w:cs="宋体"/>
          <w:color w:val="auto"/>
          <w:sz w:val="21"/>
          <w:szCs w:val="21"/>
        </w:rPr>
        <w:t>招标活动的报价（协商）代表人，全权代表我公司处理在该项目活动中的一切事宜。代理期限从</w:t>
      </w:r>
      <w:r>
        <w:rPr>
          <w:rFonts w:hint="eastAsia" w:ascii="宋体" w:hAnsi="宋体" w:eastAsia="宋体" w:cs="宋体"/>
          <w:color w:val="auto"/>
          <w:sz w:val="21"/>
          <w:szCs w:val="21"/>
          <w:u w:val="single"/>
        </w:rPr>
        <w:t xml:space="preserve">  年  月 日</w:t>
      </w:r>
      <w:r>
        <w:rPr>
          <w:rFonts w:hint="eastAsia" w:ascii="宋体" w:hAnsi="宋体" w:eastAsia="宋体" w:cs="宋体"/>
          <w:color w:val="auto"/>
          <w:sz w:val="21"/>
          <w:szCs w:val="21"/>
        </w:rPr>
        <w:t>起至</w:t>
      </w:r>
      <w:r>
        <w:rPr>
          <w:rFonts w:hint="eastAsia" w:ascii="宋体" w:hAnsi="宋体" w:eastAsia="宋体" w:cs="宋体"/>
          <w:color w:val="auto"/>
          <w:sz w:val="21"/>
          <w:szCs w:val="21"/>
          <w:u w:val="single"/>
        </w:rPr>
        <w:t xml:space="preserve">  年  月日</w:t>
      </w:r>
      <w:r>
        <w:rPr>
          <w:rFonts w:hint="eastAsia" w:ascii="宋体" w:hAnsi="宋体" w:eastAsia="宋体" w:cs="宋体"/>
          <w:color w:val="auto"/>
          <w:sz w:val="21"/>
          <w:szCs w:val="21"/>
        </w:rPr>
        <w:t>止。</w:t>
      </w:r>
    </w:p>
    <w:p w14:paraId="48771A76">
      <w:pPr>
        <w:spacing w:line="360" w:lineRule="auto"/>
        <w:ind w:left="0" w:leftChars="0" w:firstLine="438" w:firstLineChars="209"/>
        <w:rPr>
          <w:rFonts w:hint="eastAsia" w:ascii="宋体" w:hAnsi="宋体" w:eastAsia="宋体" w:cs="宋体"/>
          <w:color w:val="auto"/>
          <w:sz w:val="21"/>
          <w:szCs w:val="21"/>
        </w:rPr>
      </w:pPr>
    </w:p>
    <w:p w14:paraId="21CAEDCD">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授权单位（签章）：</w:t>
      </w:r>
    </w:p>
    <w:p w14:paraId="488682FB">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法定代表人（负责人）（签字或盖章）：身份证号码：</w:t>
      </w:r>
    </w:p>
    <w:p w14:paraId="214C0964">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签发日期：</w:t>
      </w:r>
      <w:r>
        <w:rPr>
          <w:rFonts w:hint="eastAsia" w:ascii="宋体" w:hAnsi="宋体" w:eastAsia="宋体" w:cs="宋体"/>
          <w:color w:val="auto"/>
          <w:sz w:val="21"/>
          <w:szCs w:val="21"/>
        </w:rPr>
        <w:tab/>
      </w:r>
      <w:r>
        <w:rPr>
          <w:rFonts w:hint="eastAsia" w:ascii="宋体" w:hAnsi="宋体" w:eastAsia="宋体" w:cs="宋体"/>
          <w:color w:val="auto"/>
          <w:sz w:val="21"/>
          <w:szCs w:val="21"/>
        </w:rPr>
        <w:t>年</w:t>
      </w:r>
      <w:r>
        <w:rPr>
          <w:rFonts w:hint="eastAsia" w:ascii="宋体" w:hAnsi="宋体" w:eastAsia="宋体" w:cs="宋体"/>
          <w:color w:val="auto"/>
          <w:sz w:val="21"/>
          <w:szCs w:val="21"/>
        </w:rPr>
        <w:tab/>
      </w:r>
      <w:r>
        <w:rPr>
          <w:rFonts w:hint="eastAsia" w:ascii="宋体" w:hAnsi="宋体" w:eastAsia="宋体" w:cs="宋体"/>
          <w:color w:val="auto"/>
          <w:sz w:val="21"/>
          <w:szCs w:val="21"/>
        </w:rPr>
        <w:t>月</w:t>
      </w:r>
      <w:r>
        <w:rPr>
          <w:rFonts w:hint="eastAsia" w:ascii="宋体" w:hAnsi="宋体" w:eastAsia="宋体" w:cs="宋体"/>
          <w:color w:val="auto"/>
          <w:sz w:val="21"/>
          <w:szCs w:val="21"/>
        </w:rPr>
        <w:tab/>
      </w:r>
      <w:r>
        <w:rPr>
          <w:rFonts w:hint="eastAsia" w:ascii="宋体" w:hAnsi="宋体" w:eastAsia="宋体" w:cs="宋体"/>
          <w:color w:val="auto"/>
          <w:sz w:val="21"/>
          <w:szCs w:val="21"/>
        </w:rPr>
        <w:t>日</w:t>
      </w:r>
    </w:p>
    <w:p w14:paraId="55AFB6C6">
      <w:pPr>
        <w:spacing w:line="360" w:lineRule="auto"/>
        <w:ind w:left="0" w:leftChars="0" w:firstLine="438" w:firstLineChars="209"/>
        <w:rPr>
          <w:rFonts w:hint="eastAsia" w:ascii="宋体" w:hAnsi="宋体" w:eastAsia="宋体" w:cs="宋体"/>
          <w:color w:val="auto"/>
          <w:sz w:val="21"/>
          <w:szCs w:val="21"/>
        </w:rPr>
      </w:pPr>
    </w:p>
    <w:p w14:paraId="67A0F5F1">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附：代理人工作单位：</w:t>
      </w:r>
    </w:p>
    <w:p w14:paraId="017FF502">
      <w:pPr>
        <w:spacing w:line="360" w:lineRule="auto"/>
        <w:ind w:left="0" w:leftChars="0" w:firstLine="438" w:firstLineChars="209"/>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被授权人（签字或盖章）：</w:t>
      </w:r>
      <w:r>
        <w:rPr>
          <w:rFonts w:hint="eastAsia" w:ascii="宋体" w:hAnsi="宋体" w:eastAsia="宋体" w:cs="宋体"/>
          <w:color w:val="auto"/>
          <w:sz w:val="21"/>
          <w:szCs w:val="21"/>
          <w:lang w:val="en-US" w:eastAsia="zh-CN"/>
        </w:rPr>
        <w:t xml:space="preserve">    </w:t>
      </w:r>
    </w:p>
    <w:p w14:paraId="37C41551">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身份证号码：</w:t>
      </w:r>
    </w:p>
    <w:p w14:paraId="445EB4C6">
      <w:pPr>
        <w:spacing w:line="360" w:lineRule="auto"/>
        <w:ind w:left="0" w:leftChars="0" w:firstLine="438" w:firstLineChars="209"/>
        <w:rPr>
          <w:rFonts w:hint="eastAsia" w:ascii="宋体" w:hAnsi="宋体" w:eastAsia="宋体" w:cs="宋体"/>
          <w:color w:val="auto"/>
          <w:sz w:val="21"/>
          <w:szCs w:val="21"/>
        </w:rPr>
      </w:pPr>
      <w:r>
        <w:rPr>
          <w:rFonts w:hint="eastAsia" w:ascii="宋体" w:hAnsi="宋体" w:eastAsia="宋体" w:cs="宋体"/>
          <w:color w:val="auto"/>
          <w:sz w:val="21"/>
          <w:szCs w:val="21"/>
        </w:rPr>
        <w:t>性别：</w:t>
      </w:r>
    </w:p>
    <w:p w14:paraId="2A89B9F8">
      <w:pPr>
        <w:spacing w:line="360" w:lineRule="auto"/>
        <w:ind w:left="0" w:leftChars="0" w:firstLine="438" w:firstLineChars="209"/>
        <w:rPr>
          <w:rFonts w:hint="eastAsia" w:ascii="宋体" w:hAnsi="宋体" w:eastAsia="宋体" w:cs="宋体"/>
          <w:color w:val="auto"/>
          <w:sz w:val="21"/>
          <w:szCs w:val="21"/>
        </w:rPr>
      </w:pPr>
    </w:p>
    <w:p w14:paraId="2485AA22">
      <w:pPr>
        <w:pStyle w:val="11"/>
        <w:spacing w:before="12" w:after="0"/>
        <w:ind w:left="0" w:leftChars="0" w:firstLine="462" w:firstLineChars="220"/>
        <w:rPr>
          <w:rFonts w:hint="eastAsia" w:ascii="宋体" w:hAnsi="宋体" w:eastAsia="宋体" w:cs="宋体"/>
          <w:i w:val="0"/>
          <w:iCs w:val="0"/>
          <w:color w:val="auto"/>
          <w:spacing w:val="0"/>
          <w:highlight w:val="none"/>
          <w:lang w:eastAsia="zh-CN"/>
        </w:rPr>
      </w:pPr>
      <w:r>
        <w:rPr>
          <w:rFonts w:hint="eastAsia" w:ascii="宋体" w:hAnsi="宋体" w:eastAsia="宋体" w:cs="宋体"/>
          <w:color w:val="auto"/>
          <w:spacing w:val="0"/>
          <w:highlight w:val="none"/>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ragraph">
                  <wp:posOffset>107315</wp:posOffset>
                </wp:positionV>
                <wp:extent cx="6223635" cy="2167890"/>
                <wp:effectExtent l="5080" t="5080" r="19685" b="17780"/>
                <wp:wrapTopAndBottom/>
                <wp:docPr id="9" name="docshape6"/>
                <wp:cNvGraphicFramePr/>
                <a:graphic xmlns:a="http://schemas.openxmlformats.org/drawingml/2006/main">
                  <a:graphicData uri="http://schemas.microsoft.com/office/word/2010/wordprocessingShape">
                    <wps:wsp>
                      <wps:cNvSpPr txBox="1"/>
                      <wps:spPr>
                        <a:xfrm>
                          <a:off x="0" y="0"/>
                          <a:ext cx="6223635" cy="2167890"/>
                        </a:xfrm>
                        <a:prstGeom prst="rect">
                          <a:avLst/>
                        </a:prstGeom>
                        <a:noFill/>
                        <a:ln w="6096" cap="flat" cmpd="sng">
                          <a:solidFill>
                            <a:srgbClr val="000000"/>
                          </a:solidFill>
                          <a:prstDash val="solid"/>
                          <a:miter/>
                          <a:headEnd type="none" w="med" len="med"/>
                          <a:tailEnd type="none" w="med" len="med"/>
                        </a:ln>
                      </wps:spPr>
                      <wps:txbx>
                        <w:txbxContent>
                          <w:p w14:paraId="41E2105B">
                            <w:pPr>
                              <w:spacing w:before="42"/>
                              <w:ind w:left="103" w:right="0" w:firstLine="0"/>
                              <w:jc w:val="left"/>
                              <w:rPr>
                                <w:sz w:val="24"/>
                              </w:rPr>
                            </w:pPr>
                            <w:r>
                              <w:rPr>
                                <w:sz w:val="24"/>
                              </w:rPr>
                              <w:t>粘贴被授权人身份证（复印件</w:t>
                            </w:r>
                            <w:r>
                              <w:rPr>
                                <w:spacing w:val="-10"/>
                                <w:sz w:val="24"/>
                              </w:rPr>
                              <w:t>）</w:t>
                            </w:r>
                          </w:p>
                        </w:txbxContent>
                      </wps:txbx>
                      <wps:bodyPr lIns="0" tIns="0" rIns="0" bIns="0" upright="1"/>
                    </wps:wsp>
                  </a:graphicData>
                </a:graphic>
              </wp:anchor>
            </w:drawing>
          </mc:Choice>
          <mc:Fallback>
            <w:pict>
              <v:shape id="docshape6" o:spid="_x0000_s1026" o:spt="202" type="#_x0000_t202" style="position:absolute;left:0pt;margin-left:54pt;margin-top:8.45pt;height:170.7pt;width:490.05pt;mso-position-horizontal-relative:page;mso-wrap-distance-bottom:0pt;mso-wrap-distance-top:0pt;z-index:-251655168;mso-width-relative:page;mso-height-relative:page;" filled="f" stroked="t" coordsize="21600,21600" o:gfxdata="UEsDBAoAAAAAAIdO4kAAAAAAAAAAAAAAAAAEAAAAZHJzL1BLAwQUAAAACACHTuJALs7+2tcAAAAL&#10;AQAADwAAAGRycy9kb3ducmV2LnhtbE2PwU7DMBBE70j8g7VI3KgdqlRuiNMDai8ckFL6AW68JGnj&#10;dRS7Tfl7tie47WhHM2/Kzc0P4opT7AMZyBYKBFITXE+tgcPX7kWDiMmSs0MgNPCDETbV40NpCxdm&#10;qvG6T63gEIqFNdClNBZSxqZDb+MijEj8+w6Tt4nl1Eo32ZnD/SBflVpJb3vihs6O+N5hc95fvAGs&#10;T30IOz3XY2oPH3Gb59vP3Jjnp0y9gUh4S39muOMzOlTMdAwXclEMrJXmLYmP1RrE3aC0zkAcDSxz&#10;vQRZlfL/huoXUEsDBBQAAAAIAIdO4kBGewzGBQIAADAEAAAOAAAAZHJzL2Uyb0RvYy54bWytU02P&#10;0zAQvSPxHyzfadquCNuq6UpQFiEhWGnhB7i2k1jyl2bcJv33jJ22C8ulB3JIJvb4zbw3z5uH0Vl2&#10;1IAm+IYvZnPOtJdBGd81/NfPx3f3nGESXgkbvG74SSN/2L59sxniWi9DH6zSwAjE43qIDe9Tiuuq&#10;QtlrJ3AWova02QZwItEvdJUCMRC6s9VyPq+rIYCKEKRGpNXdtMnPiHALYGhbI/UuyIPTPk2ooK1I&#10;RAl7E5FvS7dtq2X60baoE7MNJ6apvKkIxfv8rrYbse5AxN7IcwvilhZecXLCeCp6hdqJJNgBzD9Q&#10;zkgIGNo0k8FVE5GiCLFYzF9p89yLqAsXkhrjVXT8f7Dy+/EJmFENX3HmhaOBqyAxF66zOEPENeU8&#10;R8pK48cwkmUu60iLmfPYgstfYsNon6Q9XaXVY2KSFuvl8q6+e8+ZpL3lov5wvyriVy/HI2D6ooNj&#10;OWg40OyKpOL4DRO1QqmXlFzNh0djbZmf9WygEvNVTfiCPNmSFyh0kXih7woMBmtUPpIPI3T7TxbY&#10;UWRflCezohJ/peV6O4H9lFe2Jsc4kzSU2r0W6rNXLJ0iaefpyvDcjNOKM6vphuWoZCZh7C2Z1IT1&#10;1EuWfpI4R2ncjwSTw31QJxqH/erJCNnUlwAuwf4SHCKYric1y9AKJBmpED2bPjv1z/9S+OWib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s7+2tcAAAALAQAADwAAAAAAAAABACAAAAAiAAAAZHJz&#10;L2Rvd25yZXYueG1sUEsBAhQAFAAAAAgAh07iQEZ7DMYFAgAAMAQAAA4AAAAAAAAAAQAgAAAAJgEA&#10;AGRycy9lMm9Eb2MueG1sUEsFBgAAAAAGAAYAWQEAAJ0FAAAAAA==&#10;">
                <v:fill on="f" focussize="0,0"/>
                <v:stroke weight="0.48pt" color="#000000" joinstyle="miter"/>
                <v:imagedata o:title=""/>
                <o:lock v:ext="edit" aspectratio="f"/>
                <v:textbox inset="0mm,0mm,0mm,0mm">
                  <w:txbxContent>
                    <w:p w14:paraId="41E2105B">
                      <w:pPr>
                        <w:spacing w:before="42"/>
                        <w:ind w:left="103" w:right="0" w:firstLine="0"/>
                        <w:jc w:val="left"/>
                        <w:rPr>
                          <w:sz w:val="24"/>
                        </w:rPr>
                      </w:pPr>
                      <w:r>
                        <w:rPr>
                          <w:sz w:val="24"/>
                        </w:rPr>
                        <w:t>粘贴被授权人身份证（复印件</w:t>
                      </w:r>
                      <w:r>
                        <w:rPr>
                          <w:spacing w:val="-10"/>
                          <w:sz w:val="24"/>
                        </w:rPr>
                        <w:t>）</w:t>
                      </w:r>
                    </w:p>
                  </w:txbxContent>
                </v:textbox>
                <w10:wrap type="topAndBottom"/>
              </v:shape>
            </w:pict>
          </mc:Fallback>
        </mc:AlternateContent>
      </w:r>
      <w:r>
        <w:rPr>
          <w:rFonts w:hint="eastAsia" w:ascii="宋体" w:hAnsi="宋体" w:eastAsia="宋体" w:cs="宋体"/>
          <w:color w:val="auto"/>
          <w:spacing w:val="0"/>
          <w:highlight w:val="none"/>
        </w:rPr>
        <w:br w:type="page"/>
      </w:r>
    </w:p>
    <w:p w14:paraId="086A29AA">
      <w:pPr>
        <w:numPr>
          <w:ilvl w:val="-1"/>
          <w:numId w:val="0"/>
        </w:numPr>
        <w:spacing w:line="440" w:lineRule="exact"/>
        <w:ind w:left="0" w:leftChars="0" w:firstLine="618" w:firstLineChars="220"/>
        <w:jc w:val="center"/>
        <w:rPr>
          <w:rFonts w:hint="eastAsia" w:ascii="宋体" w:hAnsi="宋体" w:eastAsia="宋体" w:cs="宋体"/>
          <w:b/>
          <w:bCs/>
          <w:i w:val="0"/>
          <w:iCs w:val="0"/>
          <w:color w:val="auto"/>
          <w:spacing w:val="0"/>
          <w:sz w:val="28"/>
          <w:szCs w:val="28"/>
          <w:highlight w:val="none"/>
        </w:rPr>
      </w:pPr>
      <w:r>
        <w:rPr>
          <w:rFonts w:hint="eastAsia" w:ascii="宋体" w:hAnsi="宋体" w:eastAsia="宋体" w:cs="宋体"/>
          <w:b/>
          <w:bCs/>
          <w:i w:val="0"/>
          <w:iCs w:val="0"/>
          <w:color w:val="auto"/>
          <w:spacing w:val="0"/>
          <w:sz w:val="28"/>
          <w:szCs w:val="28"/>
          <w:highlight w:val="none"/>
          <w:lang w:val="en-US" w:eastAsia="zh-CN"/>
        </w:rPr>
        <w:t>四、</w:t>
      </w:r>
      <w:r>
        <w:rPr>
          <w:rFonts w:hint="eastAsia" w:ascii="宋体" w:hAnsi="宋体" w:eastAsia="宋体" w:cs="宋体"/>
          <w:b/>
          <w:bCs/>
          <w:i w:val="0"/>
          <w:iCs w:val="0"/>
          <w:color w:val="auto"/>
          <w:spacing w:val="0"/>
          <w:sz w:val="28"/>
          <w:szCs w:val="28"/>
          <w:highlight w:val="none"/>
        </w:rPr>
        <w:t>《</w:t>
      </w:r>
      <w:r>
        <w:rPr>
          <w:rFonts w:hint="eastAsia" w:ascii="宋体" w:hAnsi="宋体" w:eastAsia="宋体" w:cs="宋体"/>
          <w:b/>
          <w:bCs/>
          <w:i w:val="0"/>
          <w:iCs w:val="0"/>
          <w:color w:val="auto"/>
          <w:spacing w:val="0"/>
          <w:sz w:val="28"/>
          <w:szCs w:val="28"/>
          <w:highlight w:val="none"/>
          <w:lang w:eastAsia="zh-CN"/>
        </w:rPr>
        <w:t>贵港</w:t>
      </w:r>
      <w:r>
        <w:rPr>
          <w:rFonts w:hint="eastAsia" w:ascii="宋体" w:hAnsi="宋体" w:eastAsia="宋体" w:cs="宋体"/>
          <w:b/>
          <w:bCs/>
          <w:i w:val="0"/>
          <w:iCs w:val="0"/>
          <w:color w:val="auto"/>
          <w:spacing w:val="0"/>
          <w:sz w:val="28"/>
          <w:szCs w:val="28"/>
          <w:highlight w:val="none"/>
        </w:rPr>
        <w:t>市政府采购项目投标资格承诺函》</w:t>
      </w:r>
    </w:p>
    <w:p w14:paraId="71694BB7">
      <w:pPr>
        <w:numPr>
          <w:ilvl w:val="-1"/>
          <w:numId w:val="0"/>
        </w:numPr>
        <w:spacing w:line="440" w:lineRule="exact"/>
        <w:ind w:left="0" w:leftChars="0" w:firstLine="528" w:firstLineChars="220"/>
        <w:jc w:val="both"/>
        <w:rPr>
          <w:rFonts w:hint="eastAsia" w:ascii="宋体" w:hAnsi="宋体" w:eastAsia="宋体" w:cs="宋体"/>
          <w:b w:val="0"/>
          <w:bCs w:val="0"/>
          <w:i w:val="0"/>
          <w:iCs w:val="0"/>
          <w:color w:val="auto"/>
          <w:spacing w:val="0"/>
          <w:sz w:val="24"/>
          <w:szCs w:val="24"/>
          <w:highlight w:val="none"/>
        </w:rPr>
      </w:pPr>
    </w:p>
    <w:p w14:paraId="67214573">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本公司郑重承诺，根据《中华人民共和国政府采购法》第二十二条的规定，本公司为参加政府采购活动的合格供应商。即本公司同时满足以下条件： </w:t>
      </w:r>
    </w:p>
    <w:p w14:paraId="58590FA1">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1.具有独立承担民事责任的能力。 </w:t>
      </w:r>
    </w:p>
    <w:p w14:paraId="4A269CAF">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2.具有良好的商业信誉和健全的财务会计制度。 </w:t>
      </w:r>
    </w:p>
    <w:p w14:paraId="2E5437FC">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3.具有履行合同所必需的设备和专业技术能力。 </w:t>
      </w:r>
    </w:p>
    <w:p w14:paraId="0990EBE8">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4.有依法缴纳税收和社会保障资金的良好记录。 </w:t>
      </w:r>
    </w:p>
    <w:p w14:paraId="19C234A1">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5. 提交</w:t>
      </w:r>
      <w:r>
        <w:rPr>
          <w:rFonts w:hint="eastAsia" w:ascii="宋体" w:hAnsi="宋体" w:eastAsia="宋体" w:cs="宋体"/>
          <w:color w:val="auto"/>
          <w:spacing w:val="0"/>
          <w:kern w:val="0"/>
          <w:szCs w:val="21"/>
          <w:highlight w:val="none"/>
          <w:lang w:eastAsia="zh-CN"/>
        </w:rPr>
        <w:t>响应文件</w:t>
      </w:r>
      <w:r>
        <w:rPr>
          <w:rFonts w:hint="eastAsia" w:ascii="宋体" w:hAnsi="宋体" w:eastAsia="宋体" w:cs="宋体"/>
          <w:color w:val="auto"/>
          <w:spacing w:val="0"/>
          <w:kern w:val="0"/>
          <w:szCs w:val="21"/>
          <w:highlight w:val="none"/>
        </w:rPr>
        <w:t xml:space="preserve">文件截止日期前三年内，在经营活动中没有重大违法记录。 </w:t>
      </w:r>
    </w:p>
    <w:p w14:paraId="4DACC88E">
      <w:pPr>
        <w:widowControl/>
        <w:spacing w:line="360" w:lineRule="auto"/>
        <w:ind w:left="0" w:leftChars="0" w:firstLine="484" w:firstLineChars="220"/>
        <w:jc w:val="left"/>
        <w:rPr>
          <w:rFonts w:hint="eastAsia" w:ascii="宋体" w:hAnsi="宋体" w:eastAsia="宋体" w:cs="宋体"/>
          <w:color w:val="auto"/>
          <w:spacing w:val="0"/>
          <w:szCs w:val="21"/>
          <w:highlight w:val="none"/>
        </w:rPr>
      </w:pPr>
      <w:r>
        <w:rPr>
          <w:rFonts w:hint="eastAsia" w:ascii="宋体" w:hAnsi="宋体" w:eastAsia="宋体" w:cs="宋体"/>
          <w:color w:val="auto"/>
          <w:spacing w:val="0"/>
          <w:kern w:val="0"/>
          <w:szCs w:val="21"/>
          <w:highlight w:val="none"/>
        </w:rPr>
        <w:t xml:space="preserve">本公司对上述承诺的真实性负责，并接受政府采购、税务、社会保障等监督管理部门、采购文件规定的资格审查机构、社会公众的监督和检查。如有虚假，将依法承担相应责任。 </w:t>
      </w:r>
    </w:p>
    <w:p w14:paraId="1944405C">
      <w:pPr>
        <w:widowControl/>
        <w:spacing w:line="360" w:lineRule="auto"/>
        <w:ind w:left="0" w:leftChars="0" w:firstLine="484" w:firstLineChars="220"/>
        <w:jc w:val="right"/>
        <w:rPr>
          <w:rFonts w:hint="eastAsia" w:ascii="宋体" w:hAnsi="宋体" w:eastAsia="宋体" w:cs="宋体"/>
          <w:color w:val="auto"/>
          <w:spacing w:val="0"/>
          <w:kern w:val="0"/>
          <w:szCs w:val="21"/>
          <w:highlight w:val="none"/>
        </w:rPr>
      </w:pPr>
    </w:p>
    <w:p w14:paraId="6AC91AB9">
      <w:pPr>
        <w:widowControl/>
        <w:spacing w:line="360" w:lineRule="auto"/>
        <w:ind w:left="0" w:leftChars="0" w:firstLine="484" w:firstLineChars="220"/>
        <w:jc w:val="right"/>
        <w:rPr>
          <w:rFonts w:hint="eastAsia" w:ascii="宋体" w:hAnsi="宋体" w:eastAsia="宋体" w:cs="宋体"/>
          <w:color w:val="auto"/>
          <w:spacing w:val="0"/>
          <w:kern w:val="0"/>
          <w:szCs w:val="21"/>
          <w:highlight w:val="none"/>
        </w:rPr>
      </w:pPr>
    </w:p>
    <w:p w14:paraId="232E7408">
      <w:pPr>
        <w:widowControl/>
        <w:spacing w:line="360" w:lineRule="auto"/>
        <w:ind w:left="0" w:leftChars="0" w:firstLine="484" w:firstLineChars="220"/>
        <w:jc w:val="right"/>
        <w:rPr>
          <w:rFonts w:hint="eastAsia" w:ascii="宋体" w:hAnsi="宋体" w:eastAsia="宋体" w:cs="宋体"/>
          <w:color w:val="auto"/>
          <w:spacing w:val="0"/>
          <w:kern w:val="0"/>
          <w:szCs w:val="21"/>
          <w:highlight w:val="none"/>
        </w:rPr>
      </w:pPr>
    </w:p>
    <w:p w14:paraId="52529378">
      <w:pPr>
        <w:widowControl/>
        <w:spacing w:line="360" w:lineRule="auto"/>
        <w:ind w:left="0" w:leftChars="0" w:firstLine="484" w:firstLineChars="220"/>
        <w:jc w:val="right"/>
        <w:rPr>
          <w:rFonts w:hint="eastAsia" w:ascii="宋体" w:hAnsi="宋体" w:eastAsia="宋体" w:cs="宋体"/>
          <w:color w:val="auto"/>
          <w:spacing w:val="0"/>
          <w:kern w:val="0"/>
          <w:szCs w:val="21"/>
          <w:highlight w:val="none"/>
        </w:rPr>
      </w:pPr>
    </w:p>
    <w:p w14:paraId="1D304749">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center"/>
        <w:textAlignment w:val="auto"/>
        <w:rPr>
          <w:rFonts w:hint="eastAsia" w:ascii="宋体" w:hAnsi="宋体" w:eastAsia="宋体" w:cs="宋体"/>
          <w:color w:val="auto"/>
          <w:spacing w:val="0"/>
          <w:w w:val="99"/>
          <w:highlight w:val="none"/>
        </w:rPr>
      </w:pPr>
      <w:r>
        <w:rPr>
          <w:rFonts w:hint="eastAsia" w:ascii="宋体" w:hAnsi="宋体" w:eastAsia="宋体" w:cs="宋体"/>
          <w:color w:val="auto"/>
          <w:spacing w:val="0"/>
          <w:kern w:val="0"/>
          <w:szCs w:val="21"/>
          <w:highlight w:val="none"/>
        </w:rPr>
        <w:t xml:space="preserve">                                             </w:t>
      </w:r>
      <w:r>
        <w:rPr>
          <w:rFonts w:hint="eastAsia" w:ascii="宋体" w:hAnsi="宋体" w:eastAsia="宋体" w:cs="宋体"/>
          <w:color w:val="auto"/>
          <w:spacing w:val="0"/>
          <w:sz w:val="21"/>
          <w:szCs w:val="22"/>
          <w:highlight w:val="none"/>
          <w:lang w:val="en-US" w:eastAsia="zh-CN" w:bidi="ar-SA"/>
        </w:rPr>
        <w:t>法定代表人（负责人）或者委托代理人（签字）</w:t>
      </w:r>
      <w:r>
        <w:rPr>
          <w:rFonts w:hint="eastAsia" w:ascii="宋体" w:hAnsi="宋体" w:eastAsia="宋体" w:cs="宋体"/>
          <w:color w:val="auto"/>
          <w:spacing w:val="0"/>
          <w:w w:val="99"/>
          <w:highlight w:val="none"/>
        </w:rPr>
        <w:t>：</w:t>
      </w:r>
    </w:p>
    <w:p w14:paraId="1F024F96">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center"/>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 xml:space="preserve">                              供应商（CA 电子签章）</w:t>
      </w:r>
      <w:r>
        <w:rPr>
          <w:rFonts w:hint="eastAsia" w:ascii="宋体" w:hAnsi="宋体" w:eastAsia="宋体" w:cs="宋体"/>
          <w:color w:val="auto"/>
          <w:spacing w:val="0"/>
          <w:w w:val="99"/>
          <w:highlight w:val="none"/>
        </w:rPr>
        <w:t>：</w:t>
      </w:r>
    </w:p>
    <w:p w14:paraId="20B779EB">
      <w:pPr>
        <w:pStyle w:val="11"/>
        <w:keepNext w:val="0"/>
        <w:keepLines/>
        <w:pageBreakBefore w:val="0"/>
        <w:widowControl w:val="0"/>
        <w:tabs>
          <w:tab w:val="left" w:pos="943"/>
          <w:tab w:val="left" w:pos="1468"/>
          <w:tab w:val="left" w:pos="1994"/>
        </w:tabs>
        <w:kinsoku/>
        <w:wordWrap/>
        <w:overflowPunct/>
        <w:topLinePunct w:val="0"/>
        <w:autoSpaceDE w:val="0"/>
        <w:autoSpaceDN w:val="0"/>
        <w:bidi w:val="0"/>
        <w:adjustRightInd/>
        <w:snapToGrid/>
        <w:spacing w:line="269" w:lineRule="exact"/>
        <w:ind w:left="0" w:leftChars="0" w:right="105" w:firstLine="462" w:firstLineChars="220"/>
        <w:jc w:val="center"/>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 xml:space="preserve">                               日期：  </w:t>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年</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月</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日</w:t>
      </w:r>
    </w:p>
    <w:p w14:paraId="07B58E08">
      <w:pPr>
        <w:pStyle w:val="13"/>
        <w:ind w:left="0" w:leftChars="0" w:firstLine="704" w:firstLineChars="220"/>
        <w:jc w:val="right"/>
        <w:rPr>
          <w:rFonts w:hint="eastAsia" w:ascii="宋体" w:hAnsi="宋体" w:eastAsia="宋体" w:cs="宋体"/>
          <w:i w:val="0"/>
          <w:iCs w:val="0"/>
          <w:color w:val="auto"/>
          <w:spacing w:val="0"/>
          <w:sz w:val="32"/>
          <w:highlight w:val="none"/>
        </w:rPr>
      </w:pPr>
    </w:p>
    <w:p w14:paraId="143ACCE0">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656CF53F">
      <w:pPr>
        <w:pStyle w:val="15"/>
        <w:ind w:left="0" w:leftChars="0" w:firstLine="396" w:firstLineChars="220"/>
        <w:rPr>
          <w:rFonts w:hint="eastAsia" w:ascii="宋体" w:hAnsi="宋体" w:eastAsia="宋体" w:cs="宋体"/>
          <w:color w:val="auto"/>
          <w:spacing w:val="0"/>
          <w:lang w:val="en-US" w:eastAsia="zh-CN"/>
        </w:rPr>
      </w:pPr>
    </w:p>
    <w:p w14:paraId="765C6F81">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252BA28E">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EA8554C">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52DE5D34">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C860D54">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00296B53">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6D778FBE">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386FE48C">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60226938">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326050D2">
      <w:pPr>
        <w:spacing w:line="440" w:lineRule="exact"/>
        <w:ind w:left="0" w:leftChars="0" w:firstLine="484" w:firstLineChars="220"/>
        <w:rPr>
          <w:rFonts w:hint="eastAsia" w:ascii="宋体" w:hAnsi="宋体" w:eastAsia="宋体" w:cs="宋体"/>
          <w:i w:val="0"/>
          <w:iCs w:val="0"/>
          <w:color w:val="auto"/>
          <w:spacing w:val="0"/>
          <w:highlight w:val="none"/>
          <w:lang w:val="en-US" w:eastAsia="zh-CN"/>
        </w:rPr>
      </w:pPr>
    </w:p>
    <w:p w14:paraId="371770E4">
      <w:pPr>
        <w:spacing w:line="440" w:lineRule="exact"/>
        <w:ind w:left="0" w:leftChars="0" w:firstLine="486" w:firstLineChars="220"/>
        <w:rPr>
          <w:rFonts w:hint="eastAsia" w:ascii="宋体" w:hAnsi="宋体" w:eastAsia="宋体" w:cs="宋体"/>
          <w:b/>
          <w:bCs/>
          <w:i w:val="0"/>
          <w:iCs w:val="0"/>
          <w:color w:val="auto"/>
          <w:spacing w:val="0"/>
          <w:highlight w:val="none"/>
          <w:lang w:val="en-US" w:eastAsia="zh-CN"/>
        </w:rPr>
      </w:pPr>
    </w:p>
    <w:p w14:paraId="621ACE63">
      <w:pPr>
        <w:rPr>
          <w:rFonts w:hint="eastAsia" w:ascii="宋体" w:hAnsi="宋体" w:eastAsia="宋体" w:cs="宋体"/>
          <w:b/>
          <w:bCs/>
          <w:i w:val="0"/>
          <w:iCs w:val="0"/>
          <w:color w:val="auto"/>
          <w:spacing w:val="0"/>
          <w:sz w:val="28"/>
          <w:szCs w:val="28"/>
          <w:highlight w:val="none"/>
          <w:lang w:val="en-US" w:eastAsia="zh-CN"/>
        </w:rPr>
      </w:pPr>
      <w:r>
        <w:rPr>
          <w:rFonts w:hint="eastAsia" w:ascii="宋体" w:hAnsi="宋体" w:eastAsia="宋体" w:cs="宋体"/>
          <w:b/>
          <w:bCs/>
          <w:i w:val="0"/>
          <w:iCs w:val="0"/>
          <w:color w:val="auto"/>
          <w:spacing w:val="0"/>
          <w:sz w:val="28"/>
          <w:szCs w:val="28"/>
          <w:highlight w:val="none"/>
          <w:lang w:val="en-US" w:eastAsia="zh-CN"/>
        </w:rPr>
        <w:br w:type="page"/>
      </w:r>
    </w:p>
    <w:p w14:paraId="67374E83">
      <w:pPr>
        <w:spacing w:line="440" w:lineRule="exact"/>
        <w:ind w:left="0" w:leftChars="0" w:firstLine="618" w:firstLineChars="220"/>
        <w:rPr>
          <w:rFonts w:hint="eastAsia" w:ascii="宋体" w:hAnsi="宋体" w:eastAsia="宋体" w:cs="宋体"/>
          <w:b/>
          <w:bCs/>
          <w:i w:val="0"/>
          <w:iCs w:val="0"/>
          <w:color w:val="auto"/>
          <w:spacing w:val="0"/>
          <w:sz w:val="28"/>
          <w:szCs w:val="28"/>
          <w:highlight w:val="none"/>
          <w:lang w:val="en-US" w:eastAsia="zh-CN"/>
        </w:rPr>
      </w:pPr>
      <w:r>
        <w:rPr>
          <w:rFonts w:hint="eastAsia" w:ascii="宋体" w:hAnsi="宋体" w:eastAsia="宋体" w:cs="宋体"/>
          <w:b/>
          <w:bCs/>
          <w:i w:val="0"/>
          <w:iCs w:val="0"/>
          <w:color w:val="auto"/>
          <w:spacing w:val="0"/>
          <w:sz w:val="28"/>
          <w:szCs w:val="28"/>
          <w:highlight w:val="none"/>
          <w:lang w:val="en-US" w:eastAsia="zh-CN"/>
        </w:rPr>
        <w:t>五、中小企业声明函</w:t>
      </w:r>
    </w:p>
    <w:p w14:paraId="4AC3D5FB">
      <w:pPr>
        <w:spacing w:line="440" w:lineRule="exact"/>
        <w:ind w:left="0" w:leftChars="0" w:firstLine="618" w:firstLineChars="220"/>
        <w:rPr>
          <w:rFonts w:hint="eastAsia" w:ascii="宋体" w:hAnsi="宋体" w:eastAsia="宋体" w:cs="宋体"/>
          <w:b/>
          <w:bCs/>
          <w:i w:val="0"/>
          <w:iCs w:val="0"/>
          <w:color w:val="auto"/>
          <w:spacing w:val="0"/>
          <w:sz w:val="28"/>
          <w:szCs w:val="28"/>
          <w:highlight w:val="none"/>
          <w:lang w:val="en-US" w:eastAsia="zh-CN"/>
        </w:rPr>
      </w:pPr>
    </w:p>
    <w:p w14:paraId="56D6B812">
      <w:pPr>
        <w:spacing w:line="440" w:lineRule="exact"/>
        <w:ind w:left="0" w:leftChars="0" w:firstLine="618" w:firstLineChars="220"/>
        <w:rPr>
          <w:rFonts w:hint="eastAsia" w:ascii="宋体" w:hAnsi="宋体" w:eastAsia="宋体" w:cs="宋体"/>
          <w:b/>
          <w:bCs/>
          <w:i w:val="0"/>
          <w:iCs w:val="0"/>
          <w:color w:val="auto"/>
          <w:spacing w:val="0"/>
          <w:sz w:val="28"/>
          <w:szCs w:val="28"/>
          <w:highlight w:val="none"/>
          <w:lang w:val="en-US" w:eastAsia="zh-CN"/>
        </w:rPr>
      </w:pPr>
    </w:p>
    <w:p w14:paraId="4792762E">
      <w:pPr>
        <w:spacing w:line="440" w:lineRule="exact"/>
        <w:ind w:left="0" w:leftChars="0" w:firstLine="618" w:firstLineChars="220"/>
        <w:rPr>
          <w:rFonts w:hint="eastAsia" w:ascii="宋体" w:hAnsi="宋体" w:eastAsia="宋体" w:cs="宋体"/>
          <w:b/>
          <w:bCs/>
          <w:i w:val="0"/>
          <w:iCs w:val="0"/>
          <w:color w:val="auto"/>
          <w:spacing w:val="0"/>
          <w:sz w:val="28"/>
          <w:szCs w:val="28"/>
          <w:highlight w:val="none"/>
          <w:lang w:val="en-US" w:eastAsia="zh-CN"/>
        </w:rPr>
      </w:pPr>
    </w:p>
    <w:p w14:paraId="3107BC23">
      <w:pPr>
        <w:spacing w:line="440" w:lineRule="exact"/>
        <w:ind w:left="0" w:leftChars="0" w:firstLine="618" w:firstLineChars="220"/>
        <w:rPr>
          <w:rFonts w:hint="eastAsia" w:ascii="宋体" w:hAnsi="宋体" w:eastAsia="宋体" w:cs="宋体"/>
          <w:b/>
          <w:bCs/>
          <w:i w:val="0"/>
          <w:iCs w:val="0"/>
          <w:color w:val="auto"/>
          <w:spacing w:val="0"/>
          <w:sz w:val="28"/>
          <w:szCs w:val="28"/>
          <w:highlight w:val="none"/>
        </w:rPr>
      </w:pPr>
      <w:r>
        <w:rPr>
          <w:rFonts w:hint="eastAsia" w:ascii="宋体" w:hAnsi="宋体" w:eastAsia="宋体" w:cs="宋体"/>
          <w:b/>
          <w:bCs/>
          <w:i w:val="0"/>
          <w:iCs w:val="0"/>
          <w:color w:val="auto"/>
          <w:spacing w:val="0"/>
          <w:sz w:val="28"/>
          <w:szCs w:val="28"/>
          <w:highlight w:val="none"/>
          <w:lang w:val="en-US" w:eastAsia="zh-CN"/>
        </w:rPr>
        <w:t>六、</w:t>
      </w:r>
      <w:r>
        <w:rPr>
          <w:rFonts w:hint="eastAsia" w:ascii="宋体" w:hAnsi="宋体" w:eastAsia="宋体" w:cs="宋体"/>
          <w:b/>
          <w:bCs/>
          <w:i w:val="0"/>
          <w:iCs w:val="0"/>
          <w:color w:val="auto"/>
          <w:spacing w:val="0"/>
          <w:sz w:val="28"/>
          <w:szCs w:val="28"/>
          <w:highlight w:val="none"/>
        </w:rPr>
        <w:t>除</w:t>
      </w:r>
      <w:r>
        <w:rPr>
          <w:rFonts w:hint="eastAsia" w:ascii="宋体" w:hAnsi="宋体" w:eastAsia="宋体" w:cs="宋体"/>
          <w:b/>
          <w:bCs/>
          <w:i w:val="0"/>
          <w:iCs w:val="0"/>
          <w:color w:val="auto"/>
          <w:spacing w:val="0"/>
          <w:sz w:val="28"/>
          <w:szCs w:val="28"/>
          <w:highlight w:val="none"/>
          <w:lang w:eastAsia="zh-CN"/>
        </w:rPr>
        <w:t>采购</w:t>
      </w:r>
      <w:r>
        <w:rPr>
          <w:rFonts w:hint="eastAsia" w:ascii="宋体" w:hAnsi="宋体" w:eastAsia="宋体" w:cs="宋体"/>
          <w:b/>
          <w:bCs/>
          <w:i w:val="0"/>
          <w:iCs w:val="0"/>
          <w:color w:val="auto"/>
          <w:spacing w:val="0"/>
          <w:sz w:val="28"/>
          <w:szCs w:val="28"/>
          <w:highlight w:val="none"/>
        </w:rPr>
        <w:t>文件规定必须提供以外，</w:t>
      </w:r>
      <w:r>
        <w:rPr>
          <w:rFonts w:hint="eastAsia" w:ascii="宋体" w:hAnsi="宋体" w:eastAsia="宋体" w:cs="宋体"/>
          <w:b/>
          <w:bCs/>
          <w:i w:val="0"/>
          <w:iCs w:val="0"/>
          <w:color w:val="auto"/>
          <w:spacing w:val="0"/>
          <w:sz w:val="28"/>
          <w:szCs w:val="28"/>
          <w:highlight w:val="none"/>
          <w:lang w:eastAsia="zh-CN"/>
        </w:rPr>
        <w:t>供应商</w:t>
      </w:r>
      <w:r>
        <w:rPr>
          <w:rFonts w:hint="eastAsia" w:ascii="宋体" w:hAnsi="宋体" w:eastAsia="宋体" w:cs="宋体"/>
          <w:b/>
          <w:bCs/>
          <w:i w:val="0"/>
          <w:iCs w:val="0"/>
          <w:color w:val="auto"/>
          <w:spacing w:val="0"/>
          <w:sz w:val="28"/>
          <w:szCs w:val="28"/>
          <w:highlight w:val="none"/>
        </w:rPr>
        <w:t>认为需要提供的其他证明材料。</w:t>
      </w:r>
    </w:p>
    <w:p w14:paraId="5F95F9F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A7CEF8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4F362BC8">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EADD75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BA98E13">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409B94A">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6ECED6D">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D12480C">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43254A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89B32FF">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C3C6AF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DACABF6">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6F9662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8C9DDD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69C1351">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A7A74A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4634EE72">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898DF7B">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EAEBF12">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34879BE3">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E85B001">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450F4D6F">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4EF38A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FA18C8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C6652F6">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B57723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6BF5389">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FA5C1F1">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3594923">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310C4414">
      <w:pPr>
        <w:rPr>
          <w:rFonts w:hint="eastAsia" w:ascii="宋体" w:hAnsi="宋体" w:eastAsia="宋体" w:cs="宋体"/>
          <w:b/>
          <w:bCs/>
          <w:color w:val="auto"/>
          <w:spacing w:val="0"/>
          <w:sz w:val="32"/>
          <w:szCs w:val="32"/>
          <w:highlight w:val="none"/>
        </w:rPr>
      </w:pPr>
      <w:r>
        <w:rPr>
          <w:rFonts w:hint="eastAsia" w:ascii="宋体" w:hAnsi="宋体" w:eastAsia="宋体" w:cs="宋体"/>
          <w:b/>
          <w:bCs/>
          <w:color w:val="auto"/>
          <w:spacing w:val="0"/>
          <w:sz w:val="32"/>
          <w:szCs w:val="32"/>
          <w:highlight w:val="none"/>
        </w:rPr>
        <w:br w:type="page"/>
      </w:r>
    </w:p>
    <w:p w14:paraId="7C9FEE39">
      <w:pPr>
        <w:spacing w:line="360" w:lineRule="auto"/>
        <w:ind w:left="0" w:leftChars="0" w:right="420" w:firstLine="707" w:firstLineChars="220"/>
        <w:contextualSpacing/>
        <w:jc w:val="left"/>
        <w:outlineLvl w:val="1"/>
        <w:rPr>
          <w:rFonts w:hint="eastAsia" w:ascii="宋体" w:hAnsi="宋体" w:eastAsia="宋体" w:cs="宋体"/>
          <w:b/>
          <w:color w:val="auto"/>
          <w:spacing w:val="0"/>
          <w:sz w:val="32"/>
          <w:szCs w:val="32"/>
          <w:highlight w:val="none"/>
        </w:rPr>
      </w:pPr>
      <w:r>
        <w:rPr>
          <w:rFonts w:hint="eastAsia" w:ascii="宋体" w:hAnsi="宋体" w:eastAsia="宋体" w:cs="宋体"/>
          <w:b/>
          <w:bCs/>
          <w:color w:val="auto"/>
          <w:spacing w:val="0"/>
          <w:sz w:val="32"/>
          <w:szCs w:val="32"/>
          <w:highlight w:val="none"/>
        </w:rPr>
        <w:t>二、</w:t>
      </w:r>
      <w:r>
        <w:rPr>
          <w:rFonts w:hint="eastAsia" w:ascii="宋体" w:hAnsi="宋体" w:eastAsia="宋体" w:cs="宋体"/>
          <w:b/>
          <w:color w:val="auto"/>
          <w:spacing w:val="0"/>
          <w:sz w:val="32"/>
          <w:szCs w:val="32"/>
          <w:highlight w:val="none"/>
        </w:rPr>
        <w:t xml:space="preserve">报价文件格式 </w:t>
      </w:r>
    </w:p>
    <w:p w14:paraId="5FC23019">
      <w:pPr>
        <w:snapToGrid w:val="0"/>
        <w:spacing w:before="120" w:beforeLines="50" w:after="50" w:line="360" w:lineRule="auto"/>
        <w:ind w:left="0" w:leftChars="0" w:firstLine="707" w:firstLineChars="220"/>
        <w:jc w:val="left"/>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1.</w:t>
      </w:r>
      <w:r>
        <w:rPr>
          <w:rFonts w:hint="eastAsia" w:ascii="宋体" w:hAnsi="宋体" w:eastAsia="宋体" w:cs="宋体"/>
          <w:b/>
          <w:color w:val="auto"/>
          <w:spacing w:val="0"/>
          <w:sz w:val="32"/>
          <w:szCs w:val="32"/>
          <w:highlight w:val="none"/>
          <w:lang w:val="en-US" w:eastAsia="zh-CN"/>
        </w:rPr>
        <w:t>报价</w:t>
      </w:r>
      <w:r>
        <w:rPr>
          <w:rFonts w:hint="eastAsia" w:ascii="宋体" w:hAnsi="宋体" w:eastAsia="宋体" w:cs="宋体"/>
          <w:b/>
          <w:color w:val="auto"/>
          <w:spacing w:val="0"/>
          <w:sz w:val="32"/>
          <w:szCs w:val="32"/>
          <w:highlight w:val="none"/>
        </w:rPr>
        <w:t>文件封面格式</w:t>
      </w:r>
    </w:p>
    <w:p w14:paraId="5E10C509">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r>
        <w:rPr>
          <w:rFonts w:hint="eastAsia" w:ascii="宋体" w:hAnsi="宋体" w:eastAsia="宋体" w:cs="宋体"/>
          <w:color w:val="auto"/>
          <w:spacing w:val="0"/>
          <w:sz w:val="24"/>
          <w:highlight w:val="none"/>
        </w:rPr>
        <w:t xml:space="preserve">                                                  </w:t>
      </w:r>
    </w:p>
    <w:p w14:paraId="4299B3DB">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p>
    <w:p w14:paraId="4C45726F">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p>
    <w:p w14:paraId="2D27C1AB">
      <w:pPr>
        <w:snapToGrid w:val="0"/>
        <w:spacing w:before="120" w:beforeLines="50" w:after="50"/>
        <w:ind w:left="0" w:leftChars="0" w:firstLine="968" w:firstLineChars="220"/>
        <w:jc w:val="center"/>
        <w:rPr>
          <w:rFonts w:hint="eastAsia" w:ascii="宋体" w:hAnsi="宋体" w:eastAsia="宋体" w:cs="宋体"/>
          <w:bCs/>
          <w:color w:val="auto"/>
          <w:spacing w:val="0"/>
          <w:sz w:val="44"/>
          <w:szCs w:val="44"/>
          <w:highlight w:val="none"/>
        </w:rPr>
      </w:pPr>
      <w:r>
        <w:rPr>
          <w:rFonts w:hint="eastAsia" w:ascii="宋体" w:hAnsi="宋体" w:eastAsia="宋体" w:cs="宋体"/>
          <w:bCs/>
          <w:color w:val="auto"/>
          <w:spacing w:val="0"/>
          <w:sz w:val="44"/>
          <w:szCs w:val="44"/>
          <w:highlight w:val="none"/>
          <w:lang w:val="en-US" w:eastAsia="zh-CN"/>
        </w:rPr>
        <w:t>报  价</w:t>
      </w:r>
      <w:r>
        <w:rPr>
          <w:rFonts w:hint="eastAsia" w:ascii="宋体" w:hAnsi="宋体" w:eastAsia="宋体" w:cs="宋体"/>
          <w:bCs/>
          <w:color w:val="auto"/>
          <w:spacing w:val="0"/>
          <w:sz w:val="44"/>
          <w:szCs w:val="44"/>
          <w:highlight w:val="none"/>
        </w:rPr>
        <w:t xml:space="preserve">  文  件</w:t>
      </w:r>
    </w:p>
    <w:p w14:paraId="74D983DD">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3848B404">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09F49859">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2CE58B28">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453E056B">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02E9EBDE">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项目名称：</w:t>
      </w:r>
    </w:p>
    <w:p w14:paraId="4C15D977">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76E9869E">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项目编号：</w:t>
      </w:r>
    </w:p>
    <w:p w14:paraId="2CC489C5">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7E7DE56F">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lang w:val="en-US" w:eastAsia="zh-CN"/>
        </w:rPr>
      </w:pPr>
      <w:r>
        <w:rPr>
          <w:rFonts w:hint="eastAsia" w:ascii="宋体" w:hAnsi="宋体" w:eastAsia="宋体" w:cs="宋体"/>
          <w:bCs/>
          <w:color w:val="auto"/>
          <w:spacing w:val="0"/>
          <w:sz w:val="32"/>
          <w:szCs w:val="32"/>
          <w:highlight w:val="none"/>
          <w:lang w:val="en-US" w:eastAsia="zh-CN"/>
        </w:rPr>
        <w:t>分标：</w:t>
      </w:r>
    </w:p>
    <w:p w14:paraId="4AD2B052">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lang w:val="en-US" w:eastAsia="zh-CN"/>
        </w:rPr>
      </w:pPr>
    </w:p>
    <w:p w14:paraId="184B0CD7">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供应商名称：</w:t>
      </w:r>
    </w:p>
    <w:p w14:paraId="0AE5C7F4">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768A3ECD">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66278CBE">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51416EED">
      <w:pPr>
        <w:snapToGrid w:val="0"/>
        <w:spacing w:before="120" w:beforeLines="50" w:after="50"/>
        <w:ind w:left="0" w:leftChars="0" w:firstLine="704" w:firstLineChars="220"/>
        <w:jc w:val="center"/>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年    月    日</w:t>
      </w:r>
    </w:p>
    <w:p w14:paraId="25EE775E">
      <w:pPr>
        <w:snapToGrid w:val="0"/>
        <w:spacing w:before="120" w:beforeLines="50" w:after="50" w:line="360" w:lineRule="auto"/>
        <w:ind w:left="0" w:leftChars="0" w:firstLine="528" w:firstLineChars="220"/>
        <w:jc w:val="left"/>
        <w:rPr>
          <w:rFonts w:hint="eastAsia" w:ascii="宋体" w:hAnsi="宋体" w:eastAsia="宋体" w:cs="宋体"/>
          <w:b/>
          <w:bCs/>
          <w:color w:val="auto"/>
          <w:spacing w:val="0"/>
          <w:sz w:val="24"/>
          <w:highlight w:val="none"/>
        </w:rPr>
      </w:pPr>
      <w:r>
        <w:rPr>
          <w:rFonts w:hint="eastAsia" w:ascii="宋体" w:hAnsi="宋体" w:eastAsia="宋体" w:cs="宋体"/>
          <w:color w:val="auto"/>
          <w:spacing w:val="0"/>
          <w:sz w:val="24"/>
          <w:highlight w:val="none"/>
        </w:rPr>
        <w:br w:type="page"/>
      </w:r>
      <w:r>
        <w:rPr>
          <w:rFonts w:hint="eastAsia" w:ascii="宋体" w:hAnsi="宋体" w:eastAsia="宋体" w:cs="宋体"/>
          <w:b/>
          <w:bCs/>
          <w:color w:val="auto"/>
          <w:spacing w:val="0"/>
          <w:sz w:val="32"/>
          <w:szCs w:val="32"/>
          <w:highlight w:val="none"/>
        </w:rPr>
        <w:t>2.报价文件目录</w:t>
      </w:r>
    </w:p>
    <w:p w14:paraId="19B7FDE5">
      <w:pPr>
        <w:snapToGrid w:val="0"/>
        <w:spacing w:before="120" w:beforeLines="50" w:after="50" w:line="360" w:lineRule="auto"/>
        <w:ind w:left="0" w:leftChars="0" w:firstLine="704" w:firstLineChars="220"/>
        <w:outlineLvl w:val="9"/>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根据</w:t>
      </w:r>
      <w:r>
        <w:rPr>
          <w:rFonts w:hint="eastAsia" w:ascii="宋体" w:hAnsi="宋体" w:eastAsia="宋体" w:cs="宋体"/>
          <w:color w:val="auto"/>
          <w:spacing w:val="0"/>
          <w:sz w:val="32"/>
          <w:szCs w:val="32"/>
          <w:highlight w:val="none"/>
          <w:lang w:eastAsia="zh-CN"/>
        </w:rPr>
        <w:t>响应文件</w:t>
      </w:r>
      <w:r>
        <w:rPr>
          <w:rFonts w:hint="eastAsia" w:ascii="宋体" w:hAnsi="宋体" w:eastAsia="宋体" w:cs="宋体"/>
          <w:color w:val="auto"/>
          <w:spacing w:val="0"/>
          <w:sz w:val="32"/>
          <w:szCs w:val="32"/>
          <w:highlight w:val="none"/>
        </w:rPr>
        <w:t>规定及供应商提供的材料自行编写目录（部分格式后附）。</w:t>
      </w:r>
    </w:p>
    <w:p w14:paraId="1740503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C612C3F">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449DBC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E80693C">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50772A6">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7BE1BE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78DC9E8">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805ACD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C444032">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4998616">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5709C2AB">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709B05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BC52DFD">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36F38E2">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03E828E">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B0B36CD">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31968556">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BBB50F5">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E4D8FBA">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437D2C0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CB3B35D">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C847A2A">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034FC0B3">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18444789">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DB5FB4F">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70152FF">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7097F3E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35AF8E80">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3B30D537">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2F1EC41B">
      <w:pPr>
        <w:spacing w:before="35"/>
        <w:ind w:left="0" w:leftChars="0" w:right="0" w:firstLine="588" w:firstLineChars="220"/>
        <w:jc w:val="left"/>
        <w:outlineLvl w:val="9"/>
        <w:rPr>
          <w:rFonts w:hint="eastAsia" w:ascii="宋体" w:hAnsi="宋体" w:eastAsia="宋体" w:cs="宋体"/>
          <w:b/>
          <w:color w:val="auto"/>
          <w:spacing w:val="0"/>
          <w:w w:val="95"/>
          <w:sz w:val="28"/>
          <w:highlight w:val="none"/>
        </w:rPr>
      </w:pPr>
    </w:p>
    <w:p w14:paraId="6FB79266">
      <w:pPr>
        <w:spacing w:before="35"/>
        <w:ind w:left="0" w:leftChars="0" w:right="0" w:firstLine="588" w:firstLineChars="220"/>
        <w:jc w:val="center"/>
        <w:outlineLvl w:val="2"/>
        <w:rPr>
          <w:rFonts w:hint="eastAsia" w:ascii="宋体" w:hAnsi="宋体" w:eastAsia="宋体" w:cs="宋体"/>
          <w:b/>
          <w:color w:val="auto"/>
          <w:spacing w:val="0"/>
          <w:sz w:val="28"/>
          <w:highlight w:val="none"/>
        </w:rPr>
      </w:pPr>
      <w:r>
        <w:rPr>
          <w:rFonts w:hint="eastAsia" w:ascii="宋体" w:hAnsi="宋体" w:eastAsia="宋体" w:cs="宋体"/>
          <w:b/>
          <w:color w:val="auto"/>
          <w:spacing w:val="0"/>
          <w:w w:val="95"/>
          <w:sz w:val="28"/>
          <w:highlight w:val="none"/>
        </w:rPr>
        <w:t>一、报价函</w:t>
      </w:r>
      <w:bookmarkEnd w:id="53"/>
    </w:p>
    <w:p w14:paraId="34899784">
      <w:pPr>
        <w:pStyle w:val="11"/>
        <w:spacing w:before="12"/>
        <w:ind w:left="0" w:leftChars="0" w:firstLine="177" w:firstLineChars="220"/>
        <w:rPr>
          <w:rFonts w:hint="eastAsia" w:ascii="宋体" w:hAnsi="宋体" w:eastAsia="宋体" w:cs="宋体"/>
          <w:b/>
          <w:color w:val="auto"/>
          <w:spacing w:val="0"/>
          <w:sz w:val="8"/>
          <w:highlight w:val="none"/>
        </w:rPr>
      </w:pPr>
    </w:p>
    <w:p w14:paraId="75550FB7">
      <w:pPr>
        <w:pStyle w:val="11"/>
        <w:spacing w:before="7"/>
        <w:ind w:left="0" w:leftChars="0" w:firstLine="751" w:firstLineChars="220"/>
        <w:rPr>
          <w:rFonts w:hint="eastAsia" w:ascii="宋体" w:hAnsi="宋体" w:eastAsia="宋体" w:cs="宋体"/>
          <w:b/>
          <w:color w:val="auto"/>
          <w:spacing w:val="0"/>
          <w:sz w:val="34"/>
          <w:highlight w:val="none"/>
          <w:lang w:eastAsia="zh-CN"/>
        </w:rPr>
      </w:pPr>
    </w:p>
    <w:p w14:paraId="5D11EE04">
      <w:pPr>
        <w:spacing w:before="1"/>
        <w:ind w:left="0" w:leftChars="0" w:right="-6877" w:rightChars="-3126" w:firstLine="528" w:firstLineChars="220"/>
        <w:jc w:val="left"/>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致：</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u w:val="single"/>
          <w:lang w:eastAsia="zh-CN"/>
        </w:rPr>
        <w:t>平南县人民医院</w:t>
      </w:r>
    </w:p>
    <w:p w14:paraId="0C9601A6">
      <w:pPr>
        <w:tabs>
          <w:tab w:val="left" w:pos="799"/>
          <w:tab w:val="left" w:pos="1399"/>
        </w:tabs>
        <w:spacing w:before="66"/>
        <w:ind w:left="0" w:leftChars="0" w:right="0" w:firstLine="528" w:firstLineChars="220"/>
        <w:jc w:val="left"/>
        <w:rPr>
          <w:rFonts w:hint="eastAsia" w:ascii="宋体" w:hAnsi="宋体" w:eastAsia="宋体" w:cs="宋体"/>
          <w:color w:val="auto"/>
          <w:spacing w:val="0"/>
          <w:sz w:val="24"/>
          <w:highlight w:val="none"/>
        </w:rPr>
      </w:pPr>
    </w:p>
    <w:p w14:paraId="26E062E9">
      <w:pPr>
        <w:tabs>
          <w:tab w:val="left" w:pos="799"/>
          <w:tab w:val="left" w:pos="2415"/>
          <w:tab w:val="left" w:pos="3439"/>
        </w:tabs>
        <w:spacing w:before="71" w:line="295" w:lineRule="auto"/>
        <w:ind w:left="0" w:leftChars="0" w:right="221" w:firstLine="528" w:firstLineChars="220"/>
        <w:rPr>
          <w:rFonts w:hint="eastAsia" w:ascii="宋体" w:hAnsi="宋体" w:eastAsia="宋体" w:cs="宋体"/>
          <w:color w:val="auto"/>
          <w:spacing w:val="0"/>
          <w:sz w:val="15"/>
          <w:highlight w:val="none"/>
        </w:rPr>
      </w:pPr>
      <w:r>
        <w:rPr>
          <w:rFonts w:hint="eastAsia" w:ascii="宋体" w:hAnsi="宋体" w:eastAsia="宋体" w:cs="宋体"/>
          <w:color w:val="auto"/>
          <w:spacing w:val="0"/>
          <w:sz w:val="24"/>
          <w:highlight w:val="none"/>
        </w:rPr>
        <w:t>根据贵方</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u w:val="single"/>
        </w:rPr>
        <w:t>（项目名称及编号）</w:t>
      </w:r>
      <w:r>
        <w:rPr>
          <w:rFonts w:hint="eastAsia" w:ascii="宋体" w:hAnsi="宋体" w:eastAsia="宋体" w:cs="宋体"/>
          <w:color w:val="auto"/>
          <w:spacing w:val="0"/>
          <w:sz w:val="24"/>
          <w:highlight w:val="none"/>
        </w:rPr>
        <w:t>文件，正式授权下述签字人</w:t>
      </w:r>
      <w:r>
        <w:rPr>
          <w:rFonts w:hint="eastAsia" w:ascii="宋体" w:hAnsi="宋体" w:eastAsia="宋体" w:cs="宋体"/>
          <w:color w:val="auto"/>
          <w:spacing w:val="0"/>
          <w:sz w:val="24"/>
          <w:highlight w:val="none"/>
          <w:u w:val="single"/>
        </w:rPr>
        <w:t xml:space="preserve">（姓名） </w:t>
      </w:r>
      <w:r>
        <w:rPr>
          <w:rFonts w:hint="eastAsia" w:ascii="宋体" w:hAnsi="宋体" w:eastAsia="宋体" w:cs="宋体"/>
          <w:color w:val="auto"/>
          <w:spacing w:val="0"/>
          <w:sz w:val="24"/>
          <w:highlight w:val="none"/>
        </w:rPr>
        <w:t>代表供应商</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u w:val="single"/>
        </w:rPr>
        <w:t>（报价单位名称）</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rPr>
        <w:t>，提交下述电子报价文件一份。</w:t>
      </w:r>
    </w:p>
    <w:p w14:paraId="4F8EF51E">
      <w:pPr>
        <w:pStyle w:val="36"/>
        <w:numPr>
          <w:ilvl w:val="0"/>
          <w:numId w:val="0"/>
        </w:numPr>
        <w:tabs>
          <w:tab w:val="left" w:pos="936"/>
        </w:tabs>
        <w:spacing w:before="0" w:line="400" w:lineRule="exact"/>
        <w:ind w:left="0" w:leftChars="0" w:firstLine="462" w:firstLineChars="220"/>
        <w:outlineLvl w:val="9"/>
        <w:rPr>
          <w:rFonts w:hint="eastAsia" w:ascii="宋体" w:hAnsi="宋体" w:eastAsia="宋体" w:cs="宋体"/>
          <w:b/>
          <w:color w:val="auto"/>
          <w:spacing w:val="0"/>
          <w:sz w:val="15"/>
          <w:highlight w:val="none"/>
        </w:rPr>
      </w:pPr>
      <w:r>
        <w:rPr>
          <w:rFonts w:hint="eastAsia" w:ascii="宋体" w:hAnsi="宋体" w:eastAsia="宋体" w:cs="宋体"/>
          <w:color w:val="auto"/>
          <w:spacing w:val="0"/>
          <w:sz w:val="21"/>
          <w:szCs w:val="21"/>
          <w:highlight w:val="none"/>
          <w:lang w:val="en-US" w:eastAsia="zh-CN" w:bidi="ar-SA"/>
        </w:rPr>
        <w:t>（1）报价函</w:t>
      </w:r>
    </w:p>
    <w:p w14:paraId="7B930ABC">
      <w:pPr>
        <w:pStyle w:val="36"/>
        <w:numPr>
          <w:ilvl w:val="0"/>
          <w:numId w:val="0"/>
        </w:numPr>
        <w:tabs>
          <w:tab w:val="left" w:pos="936"/>
        </w:tabs>
        <w:spacing w:before="0" w:line="400" w:lineRule="exact"/>
        <w:ind w:left="0" w:leftChars="0" w:firstLine="462" w:firstLineChars="220"/>
        <w:outlineLvl w:val="9"/>
        <w:rPr>
          <w:rFonts w:hint="eastAsia" w:ascii="宋体" w:hAnsi="宋体" w:eastAsia="宋体" w:cs="宋体"/>
          <w:b/>
          <w:color w:val="auto"/>
          <w:spacing w:val="0"/>
          <w:sz w:val="15"/>
          <w:highlight w:val="none"/>
        </w:rPr>
      </w:pPr>
      <w:r>
        <w:rPr>
          <w:rFonts w:hint="eastAsia" w:ascii="宋体" w:hAnsi="宋体" w:eastAsia="宋体" w:cs="宋体"/>
          <w:color w:val="auto"/>
          <w:spacing w:val="0"/>
          <w:sz w:val="21"/>
          <w:szCs w:val="21"/>
          <w:highlight w:val="none"/>
          <w:lang w:val="en-US" w:eastAsia="zh-CN" w:bidi="ar-SA"/>
        </w:rPr>
        <w:t>（2）报价表</w:t>
      </w:r>
    </w:p>
    <w:p w14:paraId="70EB0345">
      <w:pPr>
        <w:pStyle w:val="36"/>
        <w:numPr>
          <w:ilvl w:val="0"/>
          <w:numId w:val="4"/>
        </w:numPr>
        <w:tabs>
          <w:tab w:val="left" w:pos="936"/>
        </w:tabs>
        <w:spacing w:before="77" w:after="0" w:line="400" w:lineRule="exact"/>
        <w:ind w:left="0" w:leftChars="0" w:right="0" w:rightChars="0" w:firstLine="462" w:firstLineChars="220"/>
        <w:jc w:val="left"/>
        <w:outlineLvl w:val="9"/>
        <w:rPr>
          <w:rFonts w:hint="eastAsia" w:ascii="宋体" w:hAnsi="宋体" w:eastAsia="宋体" w:cs="宋体"/>
          <w:b w:val="0"/>
          <w:bCs w:val="0"/>
          <w:color w:val="auto"/>
          <w:spacing w:val="0"/>
          <w:sz w:val="21"/>
          <w:szCs w:val="21"/>
          <w:highlight w:val="none"/>
          <w:lang w:val="en-US" w:eastAsia="zh-CN" w:bidi="ar-SA"/>
        </w:rPr>
      </w:pPr>
      <w:r>
        <w:rPr>
          <w:rFonts w:hint="eastAsia" w:ascii="宋体" w:hAnsi="宋体" w:eastAsia="宋体" w:cs="宋体"/>
          <w:b w:val="0"/>
          <w:bCs w:val="0"/>
          <w:color w:val="auto"/>
          <w:spacing w:val="0"/>
          <w:sz w:val="21"/>
          <w:szCs w:val="21"/>
          <w:highlight w:val="none"/>
          <w:lang w:val="en-US" w:eastAsia="zh-CN" w:bidi="ar-SA"/>
        </w:rPr>
        <w:t>服务方案</w:t>
      </w:r>
    </w:p>
    <w:p w14:paraId="7704D76C">
      <w:pPr>
        <w:pStyle w:val="36"/>
        <w:numPr>
          <w:ilvl w:val="0"/>
          <w:numId w:val="0"/>
        </w:numPr>
        <w:tabs>
          <w:tab w:val="left" w:pos="936"/>
        </w:tabs>
        <w:spacing w:before="77" w:line="400" w:lineRule="exact"/>
        <w:ind w:left="0" w:firstLine="462" w:firstLineChars="220"/>
        <w:outlineLvl w:val="9"/>
        <w:rPr>
          <w:rFonts w:hint="eastAsia" w:ascii="宋体" w:hAnsi="宋体" w:eastAsia="宋体" w:cs="宋体"/>
          <w:b w:val="0"/>
          <w:bCs w:val="0"/>
          <w:color w:val="auto"/>
          <w:spacing w:val="0"/>
          <w:sz w:val="15"/>
          <w:highlight w:val="none"/>
        </w:rPr>
      </w:pPr>
      <w:r>
        <w:rPr>
          <w:rFonts w:hint="eastAsia" w:ascii="宋体" w:hAnsi="宋体" w:eastAsia="宋体" w:cs="宋体"/>
          <w:b w:val="0"/>
          <w:bCs w:val="0"/>
          <w:color w:val="auto"/>
          <w:spacing w:val="0"/>
          <w:sz w:val="21"/>
          <w:szCs w:val="21"/>
          <w:highlight w:val="none"/>
          <w:lang w:val="en-US" w:eastAsia="zh-CN" w:bidi="ar-SA"/>
        </w:rPr>
        <w:t>（4）供应商资格证明文件</w:t>
      </w:r>
    </w:p>
    <w:p w14:paraId="1C2F4130">
      <w:pPr>
        <w:pStyle w:val="36"/>
        <w:numPr>
          <w:ilvl w:val="-1"/>
          <w:numId w:val="0"/>
        </w:numPr>
        <w:tabs>
          <w:tab w:val="left" w:pos="1281"/>
        </w:tabs>
        <w:spacing w:before="5" w:after="0" w:line="400" w:lineRule="exact"/>
        <w:ind w:left="0" w:leftChars="0" w:right="0" w:firstLine="462" w:firstLineChars="220"/>
        <w:jc w:val="left"/>
        <w:outlineLvl w:val="9"/>
        <w:rPr>
          <w:rFonts w:hint="eastAsia" w:ascii="宋体" w:hAnsi="宋体" w:eastAsia="宋体" w:cs="宋体"/>
          <w:b w:val="0"/>
          <w:bCs w:val="0"/>
          <w:color w:val="auto"/>
          <w:spacing w:val="0"/>
          <w:w w:val="95"/>
          <w:sz w:val="21"/>
          <w:highlight w:val="none"/>
        </w:rPr>
      </w:pPr>
      <w:r>
        <w:rPr>
          <w:rFonts w:hint="eastAsia" w:ascii="宋体" w:hAnsi="宋体" w:eastAsia="宋体" w:cs="宋体"/>
          <w:b w:val="0"/>
          <w:bCs w:val="0"/>
          <w:color w:val="auto"/>
          <w:spacing w:val="0"/>
          <w:sz w:val="21"/>
          <w:szCs w:val="21"/>
          <w:highlight w:val="none"/>
          <w:lang w:val="en-US" w:eastAsia="zh-CN" w:bidi="ar-SA"/>
        </w:rPr>
        <w:t>（5）单一来源供应商认为必要提供的声明及文件资料</w:t>
      </w:r>
    </w:p>
    <w:p w14:paraId="24412893">
      <w:pPr>
        <w:spacing w:before="0" w:line="295" w:lineRule="auto"/>
        <w:ind w:left="0" w:leftChars="0" w:right="2765" w:firstLine="528" w:firstLineChars="220"/>
        <w:jc w:val="left"/>
        <w:outlineLvl w:val="9"/>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据此函，签字人兹宣布同意如下：</w:t>
      </w:r>
    </w:p>
    <w:p w14:paraId="2781E5B6">
      <w:pPr>
        <w:pStyle w:val="36"/>
        <w:numPr>
          <w:ilvl w:val="-1"/>
          <w:numId w:val="0"/>
        </w:numPr>
        <w:tabs>
          <w:tab w:val="left" w:pos="1281"/>
        </w:tabs>
        <w:spacing w:before="3" w:after="0" w:line="240" w:lineRule="auto"/>
        <w:ind w:left="0" w:leftChars="0" w:right="0" w:firstLine="528" w:firstLineChars="220"/>
        <w:jc w:val="left"/>
        <w:outlineLvl w:val="9"/>
        <w:rPr>
          <w:rFonts w:hint="eastAsia" w:ascii="宋体" w:hAnsi="宋体" w:eastAsia="宋体" w:cs="宋体"/>
          <w:color w:val="auto"/>
          <w:spacing w:val="0"/>
          <w:sz w:val="24"/>
          <w:highlight w:val="none"/>
        </w:rPr>
      </w:pPr>
      <w:bookmarkStart w:id="54" w:name="_Toc566"/>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1</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按单一来源采购文件中的</w:t>
      </w:r>
      <w:r>
        <w:rPr>
          <w:rFonts w:hint="eastAsia" w:cs="宋体"/>
          <w:color w:val="auto"/>
          <w:spacing w:val="0"/>
          <w:sz w:val="24"/>
          <w:highlight w:val="none"/>
          <w:lang w:eastAsia="zh-CN"/>
        </w:rPr>
        <w:t>采购服务需求</w:t>
      </w:r>
      <w:r>
        <w:rPr>
          <w:rFonts w:hint="eastAsia" w:ascii="宋体" w:hAnsi="宋体" w:eastAsia="宋体" w:cs="宋体"/>
          <w:color w:val="auto"/>
          <w:spacing w:val="0"/>
          <w:sz w:val="24"/>
          <w:highlight w:val="none"/>
        </w:rPr>
        <w:t>和报价表，</w:t>
      </w:r>
      <w:bookmarkEnd w:id="54"/>
    </w:p>
    <w:p w14:paraId="63B45436">
      <w:pPr>
        <w:tabs>
          <w:tab w:val="left" w:pos="3329"/>
          <w:tab w:val="left" w:pos="5435"/>
          <w:tab w:val="left" w:pos="8268"/>
        </w:tabs>
        <w:spacing w:before="72"/>
        <w:ind w:left="0" w:leftChars="0" w:right="0" w:firstLine="504" w:firstLineChars="220"/>
        <w:jc w:val="left"/>
        <w:outlineLvl w:val="9"/>
        <w:rPr>
          <w:rFonts w:hint="eastAsia" w:ascii="宋体" w:hAnsi="宋体" w:eastAsia="宋体" w:cs="宋体"/>
          <w:b/>
          <w:color w:val="auto"/>
          <w:spacing w:val="0"/>
          <w:sz w:val="24"/>
          <w:highlight w:val="none"/>
        </w:rPr>
      </w:pPr>
      <w:r>
        <w:rPr>
          <w:rFonts w:hint="eastAsia" w:ascii="宋体" w:hAnsi="宋体" w:eastAsia="宋体" w:cs="宋体"/>
          <w:b/>
          <w:color w:val="auto"/>
          <w:spacing w:val="0"/>
          <w:w w:val="95"/>
          <w:sz w:val="24"/>
          <w:highlight w:val="none"/>
        </w:rPr>
        <w:t>总报价（大写）</w:t>
      </w:r>
      <w:r>
        <w:rPr>
          <w:rFonts w:hint="eastAsia" w:ascii="宋体" w:hAnsi="宋体" w:eastAsia="宋体" w:cs="宋体"/>
          <w:b/>
          <w:color w:val="auto"/>
          <w:spacing w:val="0"/>
          <w:sz w:val="24"/>
          <w:highlight w:val="none"/>
          <w:u w:val="single"/>
        </w:rPr>
        <w:tab/>
      </w:r>
      <w:r>
        <w:rPr>
          <w:rFonts w:hint="eastAsia" w:ascii="宋体" w:hAnsi="宋体" w:eastAsia="宋体" w:cs="宋体"/>
          <w:b/>
          <w:color w:val="auto"/>
          <w:spacing w:val="0"/>
          <w:w w:val="95"/>
          <w:sz w:val="24"/>
          <w:highlight w:val="none"/>
        </w:rPr>
        <w:t>元人民币(￥</w:t>
      </w:r>
      <w:r>
        <w:rPr>
          <w:rFonts w:hint="eastAsia" w:ascii="宋体" w:hAnsi="宋体" w:eastAsia="宋体" w:cs="宋体"/>
          <w:b/>
          <w:color w:val="auto"/>
          <w:spacing w:val="0"/>
          <w:sz w:val="24"/>
          <w:highlight w:val="none"/>
          <w:u w:val="single"/>
        </w:rPr>
        <w:tab/>
      </w:r>
      <w:r>
        <w:rPr>
          <w:rFonts w:hint="eastAsia" w:ascii="宋体" w:hAnsi="宋体" w:eastAsia="宋体" w:cs="宋体"/>
          <w:b/>
          <w:color w:val="auto"/>
          <w:spacing w:val="0"/>
          <w:sz w:val="24"/>
          <w:highlight w:val="none"/>
        </w:rPr>
        <w:t xml:space="preserve"> </w:t>
      </w:r>
      <w:r>
        <w:rPr>
          <w:rFonts w:hint="eastAsia" w:ascii="宋体" w:hAnsi="宋体" w:eastAsia="宋体" w:cs="宋体"/>
          <w:b/>
          <w:color w:val="auto"/>
          <w:spacing w:val="0"/>
          <w:w w:val="95"/>
          <w:sz w:val="24"/>
          <w:highlight w:val="none"/>
        </w:rPr>
        <w:t>)，服务期限为：</w:t>
      </w:r>
      <w:r>
        <w:rPr>
          <w:rFonts w:hint="eastAsia" w:ascii="宋体" w:hAnsi="宋体" w:eastAsia="宋体" w:cs="宋体"/>
          <w:b/>
          <w:color w:val="auto"/>
          <w:spacing w:val="0"/>
          <w:sz w:val="24"/>
          <w:highlight w:val="none"/>
          <w:u w:val="single"/>
        </w:rPr>
        <w:tab/>
      </w:r>
      <w:r>
        <w:rPr>
          <w:rFonts w:hint="eastAsia" w:ascii="宋体" w:hAnsi="宋体" w:eastAsia="宋体" w:cs="宋体"/>
          <w:b/>
          <w:color w:val="auto"/>
          <w:spacing w:val="0"/>
          <w:sz w:val="24"/>
          <w:highlight w:val="none"/>
        </w:rPr>
        <w:t>。</w:t>
      </w:r>
    </w:p>
    <w:p w14:paraId="12FCED7C">
      <w:pPr>
        <w:spacing w:before="71"/>
        <w:ind w:left="0" w:leftChars="0" w:right="0" w:firstLine="528" w:firstLineChars="220"/>
        <w:jc w:val="left"/>
        <w:outlineLvl w:val="9"/>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遵照单一来源采购公告的规定，接受关于合同主要条款的约定，完成合同的责任任务。</w:t>
      </w:r>
    </w:p>
    <w:p w14:paraId="2D473D3A">
      <w:pPr>
        <w:pStyle w:val="36"/>
        <w:numPr>
          <w:ilvl w:val="-1"/>
          <w:numId w:val="0"/>
        </w:numPr>
        <w:tabs>
          <w:tab w:val="left" w:pos="1281"/>
        </w:tabs>
        <w:spacing w:before="74" w:after="0" w:line="295" w:lineRule="auto"/>
        <w:ind w:left="0" w:leftChars="0" w:right="217" w:firstLine="528" w:firstLineChars="220"/>
        <w:jc w:val="left"/>
        <w:outlineLvl w:val="9"/>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2</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我们同意在报价函有效期内</w:t>
      </w:r>
      <w:r>
        <w:rPr>
          <w:rFonts w:hint="eastAsia" w:ascii="宋体" w:hAnsi="宋体" w:eastAsia="宋体" w:cs="宋体"/>
          <w:b/>
          <w:color w:val="auto"/>
          <w:spacing w:val="0"/>
          <w:sz w:val="24"/>
          <w:highlight w:val="none"/>
        </w:rPr>
        <w:t>（从报价截止之日起天内）</w:t>
      </w:r>
      <w:r>
        <w:rPr>
          <w:rFonts w:hint="eastAsia" w:ascii="宋体" w:hAnsi="宋体" w:eastAsia="宋体" w:cs="宋体"/>
          <w:color w:val="auto"/>
          <w:spacing w:val="0"/>
          <w:sz w:val="24"/>
          <w:highlight w:val="none"/>
        </w:rPr>
        <w:t>严格遵守本报价函的各项承诺。在此期限届满之前，本报价函始终将对我方具有约束力，并随时接受成交。</w:t>
      </w:r>
    </w:p>
    <w:p w14:paraId="649CB2EE">
      <w:pPr>
        <w:pStyle w:val="36"/>
        <w:numPr>
          <w:ilvl w:val="-1"/>
          <w:numId w:val="0"/>
        </w:numPr>
        <w:tabs>
          <w:tab w:val="left" w:pos="1281"/>
        </w:tabs>
        <w:spacing w:before="2" w:after="0" w:line="297" w:lineRule="auto"/>
        <w:ind w:left="0" w:leftChars="0" w:right="220" w:firstLine="528" w:firstLineChars="220"/>
        <w:jc w:val="left"/>
        <w:outlineLvl w:val="9"/>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lang w:val="en-US" w:eastAsia="zh-CN"/>
        </w:rPr>
        <w:t>3</w:t>
      </w:r>
      <w:r>
        <w:rPr>
          <w:rFonts w:hint="eastAsia" w:ascii="宋体" w:hAnsi="宋体" w:eastAsia="宋体" w:cs="宋体"/>
          <w:color w:val="auto"/>
          <w:spacing w:val="0"/>
          <w:sz w:val="24"/>
          <w:highlight w:val="none"/>
          <w:lang w:eastAsia="zh-CN"/>
        </w:rPr>
        <w:t>）</w:t>
      </w:r>
      <w:r>
        <w:rPr>
          <w:rFonts w:hint="eastAsia" w:ascii="宋体" w:hAnsi="宋体" w:eastAsia="宋体" w:cs="宋体"/>
          <w:color w:val="auto"/>
          <w:spacing w:val="0"/>
          <w:sz w:val="24"/>
          <w:highlight w:val="none"/>
        </w:rPr>
        <w:t>在合同协议正式签署生效之前，本报价函连同报价文件，技术规范，报价清单及成交通知书将构成我们双方之间共同遵守的文件，对双方具有约束力。</w:t>
      </w:r>
    </w:p>
    <w:p w14:paraId="01D13675">
      <w:pPr>
        <w:spacing w:before="0" w:line="306" w:lineRule="exact"/>
        <w:ind w:left="0" w:leftChars="0" w:right="0" w:firstLine="528" w:firstLineChars="220"/>
        <w:jc w:val="left"/>
        <w:outlineLvl w:val="9"/>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与本单位有关的正式通讯地址为:</w:t>
      </w:r>
    </w:p>
    <w:p w14:paraId="30B5D6EB">
      <w:pPr>
        <w:tabs>
          <w:tab w:val="left" w:pos="5119"/>
        </w:tabs>
        <w:spacing w:before="72" w:line="297" w:lineRule="auto"/>
        <w:ind w:left="0" w:leftChars="0" w:right="510" w:rightChars="0" w:firstLine="528" w:firstLineChars="220"/>
        <w:jc w:val="left"/>
        <w:outlineLvl w:val="9"/>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单位全称：</w:t>
      </w:r>
      <w:r>
        <w:rPr>
          <w:rFonts w:hint="eastAsia" w:ascii="宋体" w:hAnsi="宋体" w:eastAsia="宋体" w:cs="宋体"/>
          <w:color w:val="auto"/>
          <w:spacing w:val="0"/>
          <w:sz w:val="24"/>
          <w:highlight w:val="none"/>
          <w:u w:val="single"/>
        </w:rPr>
        <w:tab/>
      </w:r>
      <w:r>
        <w:rPr>
          <w:rFonts w:hint="eastAsia" w:ascii="宋体" w:hAnsi="宋体" w:eastAsia="宋体" w:cs="宋体"/>
          <w:color w:val="auto"/>
          <w:spacing w:val="0"/>
          <w:sz w:val="24"/>
          <w:highlight w:val="none"/>
        </w:rPr>
        <w:t>（公章）；单位地址：</w:t>
      </w:r>
      <w:r>
        <w:rPr>
          <w:rFonts w:hint="eastAsia" w:ascii="宋体" w:hAnsi="宋体" w:eastAsia="宋体" w:cs="宋体"/>
          <w:color w:val="auto"/>
          <w:spacing w:val="0"/>
          <w:sz w:val="24"/>
          <w:highlight w:val="none"/>
          <w:u w:val="single"/>
          <w:lang w:val="en-US" w:eastAsia="zh-CN"/>
        </w:rPr>
        <w:t xml:space="preserve">                                 </w:t>
      </w:r>
    </w:p>
    <w:p w14:paraId="3E9368D2">
      <w:pPr>
        <w:tabs>
          <w:tab w:val="left" w:pos="5539"/>
          <w:tab w:val="left" w:pos="6559"/>
        </w:tabs>
        <w:spacing w:before="0" w:line="297" w:lineRule="auto"/>
        <w:ind w:left="0" w:leftChars="0" w:right="2405" w:firstLine="528" w:firstLineChars="220"/>
        <w:jc w:val="both"/>
        <w:outlineLvl w:val="9"/>
        <w:rPr>
          <w:rFonts w:hint="eastAsia" w:ascii="宋体" w:hAnsi="宋体" w:eastAsia="宋体" w:cs="宋体"/>
          <w:color w:val="auto"/>
          <w:spacing w:val="0"/>
          <w:sz w:val="24"/>
          <w:highlight w:val="none"/>
          <w:lang w:eastAsia="zh-CN"/>
        </w:rPr>
      </w:pPr>
      <w:r>
        <w:rPr>
          <w:rFonts w:hint="eastAsia" w:ascii="宋体" w:hAnsi="宋体" w:eastAsia="宋体" w:cs="宋体"/>
          <w:color w:val="auto"/>
          <w:spacing w:val="0"/>
          <w:sz w:val="24"/>
          <w:highlight w:val="none"/>
        </w:rPr>
        <w:t>电 话:</w:t>
      </w:r>
    </w:p>
    <w:p w14:paraId="5CBD31D9">
      <w:pPr>
        <w:tabs>
          <w:tab w:val="left" w:pos="5539"/>
          <w:tab w:val="left" w:pos="6559"/>
        </w:tabs>
        <w:spacing w:before="0" w:line="297" w:lineRule="auto"/>
        <w:ind w:left="0" w:leftChars="0" w:right="2405" w:firstLine="528" w:firstLineChars="220"/>
        <w:jc w:val="both"/>
        <w:outlineLvl w:val="9"/>
        <w:rPr>
          <w:rFonts w:hint="eastAsia" w:ascii="宋体" w:hAnsi="宋体" w:eastAsia="宋体" w:cs="宋体"/>
          <w:color w:val="auto"/>
          <w:spacing w:val="0"/>
          <w:sz w:val="24"/>
          <w:highlight w:val="none"/>
          <w:u w:val="single"/>
        </w:rPr>
      </w:pPr>
      <w:r>
        <w:rPr>
          <w:rFonts w:hint="eastAsia" w:ascii="宋体" w:hAnsi="宋体" w:eastAsia="宋体" w:cs="宋体"/>
          <w:color w:val="auto"/>
          <w:spacing w:val="0"/>
          <w:sz w:val="24"/>
          <w:highlight w:val="none"/>
        </w:rPr>
        <w:t>传  真:</w:t>
      </w:r>
      <w:r>
        <w:rPr>
          <w:rFonts w:hint="eastAsia" w:ascii="宋体" w:hAnsi="宋体" w:eastAsia="宋体" w:cs="宋体"/>
          <w:color w:val="auto"/>
          <w:spacing w:val="0"/>
          <w:sz w:val="24"/>
          <w:highlight w:val="none"/>
          <w:u w:val="single"/>
          <w:lang w:val="en-US" w:eastAsia="zh-CN"/>
        </w:rPr>
        <w:t xml:space="preserve">                                  </w:t>
      </w:r>
    </w:p>
    <w:p w14:paraId="53F78467">
      <w:pPr>
        <w:tabs>
          <w:tab w:val="left" w:pos="5539"/>
          <w:tab w:val="left" w:pos="6559"/>
          <w:tab w:val="left" w:pos="8360"/>
          <w:tab w:val="left" w:pos="8580"/>
        </w:tabs>
        <w:spacing w:before="0" w:line="297" w:lineRule="auto"/>
        <w:ind w:left="0" w:leftChars="0" w:right="730" w:rightChars="0" w:firstLine="528" w:firstLineChars="220"/>
        <w:jc w:val="both"/>
        <w:rPr>
          <w:rFonts w:hint="eastAsia" w:ascii="宋体" w:hAnsi="宋体" w:eastAsia="宋体" w:cs="宋体"/>
          <w:color w:val="auto"/>
          <w:spacing w:val="0"/>
          <w:sz w:val="24"/>
          <w:highlight w:val="none"/>
        </w:rPr>
      </w:pPr>
    </w:p>
    <w:p w14:paraId="6C8DE0C5">
      <w:pPr>
        <w:tabs>
          <w:tab w:val="left" w:pos="5539"/>
          <w:tab w:val="left" w:pos="6559"/>
          <w:tab w:val="left" w:pos="8360"/>
          <w:tab w:val="left" w:pos="8580"/>
        </w:tabs>
        <w:spacing w:before="0" w:line="297" w:lineRule="auto"/>
        <w:ind w:left="0" w:leftChars="0" w:right="730" w:rightChars="0" w:firstLine="528" w:firstLineChars="220"/>
        <w:jc w:val="both"/>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法定代表人（负责人）或法定代表人（负责人）授权代表（签字）:</w:t>
      </w:r>
    </w:p>
    <w:p w14:paraId="52928244">
      <w:pPr>
        <w:tabs>
          <w:tab w:val="left" w:pos="5539"/>
          <w:tab w:val="left" w:pos="6559"/>
        </w:tabs>
        <w:spacing w:before="0" w:line="297" w:lineRule="auto"/>
        <w:ind w:left="0" w:leftChars="0" w:right="2405" w:firstLine="528" w:firstLineChars="220"/>
        <w:jc w:val="both"/>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报价时间：</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年</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月</w:t>
      </w:r>
      <w:r>
        <w:rPr>
          <w:rFonts w:hint="eastAsia" w:ascii="宋体" w:hAnsi="宋体" w:eastAsia="宋体" w:cs="宋体"/>
          <w:color w:val="auto"/>
          <w:spacing w:val="0"/>
          <w:w w:val="150"/>
          <w:sz w:val="24"/>
          <w:highlight w:val="none"/>
          <w:u w:val="single"/>
        </w:rPr>
        <w:t xml:space="preserve">   </w:t>
      </w:r>
      <w:r>
        <w:rPr>
          <w:rFonts w:hint="eastAsia" w:ascii="宋体" w:hAnsi="宋体" w:eastAsia="宋体" w:cs="宋体"/>
          <w:color w:val="auto"/>
          <w:spacing w:val="0"/>
          <w:sz w:val="24"/>
          <w:highlight w:val="none"/>
        </w:rPr>
        <w:t>日</w:t>
      </w:r>
    </w:p>
    <w:p w14:paraId="4AF9EE65">
      <w:pPr>
        <w:pStyle w:val="11"/>
        <w:spacing w:before="11"/>
        <w:ind w:left="0" w:leftChars="0" w:firstLine="352" w:firstLineChars="220"/>
        <w:rPr>
          <w:rFonts w:hint="eastAsia" w:ascii="宋体" w:hAnsi="宋体" w:eastAsia="宋体" w:cs="宋体"/>
          <w:color w:val="auto"/>
          <w:spacing w:val="0"/>
          <w:sz w:val="16"/>
          <w:highlight w:val="none"/>
          <w:lang w:eastAsia="zh-CN"/>
        </w:rPr>
      </w:pPr>
      <w:r>
        <w:rPr>
          <w:rFonts w:hint="eastAsia" w:ascii="宋体" w:hAnsi="宋体" w:eastAsia="宋体" w:cs="宋体"/>
          <w:color w:val="auto"/>
          <w:spacing w:val="0"/>
          <w:sz w:val="16"/>
          <w:highlight w:val="none"/>
          <w:lang w:eastAsia="zh-CN"/>
        </w:rPr>
        <w:br w:type="page"/>
      </w:r>
    </w:p>
    <w:p w14:paraId="44FDC0B4">
      <w:pPr>
        <w:spacing w:before="62"/>
        <w:ind w:left="0" w:leftChars="0" w:right="0" w:firstLine="588" w:firstLineChars="220"/>
        <w:jc w:val="center"/>
        <w:outlineLvl w:val="2"/>
        <w:rPr>
          <w:rFonts w:hint="eastAsia" w:ascii="宋体" w:hAnsi="宋体" w:eastAsia="宋体" w:cs="宋体"/>
          <w:b/>
          <w:color w:val="auto"/>
          <w:spacing w:val="0"/>
          <w:sz w:val="28"/>
          <w:highlight w:val="none"/>
        </w:rPr>
      </w:pPr>
      <w:bookmarkStart w:id="55" w:name="_Toc6854"/>
      <w:r>
        <w:rPr>
          <w:rFonts w:hint="eastAsia" w:ascii="宋体" w:hAnsi="宋体" w:eastAsia="宋体" w:cs="宋体"/>
          <w:b/>
          <w:color w:val="auto"/>
          <w:spacing w:val="0"/>
          <w:w w:val="95"/>
          <w:sz w:val="28"/>
          <w:highlight w:val="none"/>
        </w:rPr>
        <w:t>二、报价表（格式）</w:t>
      </w:r>
      <w:bookmarkEnd w:id="55"/>
    </w:p>
    <w:p w14:paraId="1111E81C">
      <w:pPr>
        <w:pStyle w:val="11"/>
        <w:spacing w:before="7"/>
        <w:ind w:left="0" w:leftChars="0" w:firstLine="243" w:firstLineChars="220"/>
        <w:rPr>
          <w:rFonts w:hint="eastAsia" w:ascii="宋体" w:hAnsi="宋体" w:eastAsia="宋体" w:cs="宋体"/>
          <w:b/>
          <w:color w:val="auto"/>
          <w:spacing w:val="0"/>
          <w:sz w:val="11"/>
          <w:highlight w:val="none"/>
        </w:rPr>
      </w:pPr>
    </w:p>
    <w:p w14:paraId="18C72240">
      <w:pPr>
        <w:spacing w:before="66" w:line="364" w:lineRule="auto"/>
        <w:ind w:left="0" w:leftChars="0" w:right="3130" w:rightChars="0" w:firstLine="528" w:firstLineChars="22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采购项目编号：</w:t>
      </w:r>
    </w:p>
    <w:p w14:paraId="3115D421">
      <w:pPr>
        <w:spacing w:before="66" w:line="364" w:lineRule="auto"/>
        <w:ind w:left="0" w:leftChars="0" w:right="3130" w:rightChars="0" w:firstLine="528" w:firstLineChars="220"/>
        <w:jc w:val="left"/>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采购项目名称：</w:t>
      </w:r>
    </w:p>
    <w:p w14:paraId="428E7733">
      <w:pPr>
        <w:spacing w:before="66" w:line="364" w:lineRule="auto"/>
        <w:ind w:left="0" w:leftChars="0" w:right="3130" w:rightChars="0" w:firstLine="528" w:firstLineChars="220"/>
        <w:jc w:val="left"/>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分标：</w:t>
      </w:r>
    </w:p>
    <w:tbl>
      <w:tblPr>
        <w:tblStyle w:val="2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2"/>
        <w:gridCol w:w="2404"/>
        <w:gridCol w:w="2935"/>
        <w:gridCol w:w="2326"/>
        <w:gridCol w:w="1329"/>
      </w:tblGrid>
      <w:tr w14:paraId="1D22E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62" w:type="dxa"/>
            <w:vAlign w:val="center"/>
          </w:tcPr>
          <w:p w14:paraId="58F8E435">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404" w:type="dxa"/>
            <w:tcBorders>
              <w:right w:val="single" w:color="auto" w:sz="4" w:space="0"/>
            </w:tcBorders>
            <w:vAlign w:val="center"/>
          </w:tcPr>
          <w:p w14:paraId="3D3B11A2">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标项</w:t>
            </w:r>
            <w:r>
              <w:rPr>
                <w:rFonts w:hint="eastAsia" w:ascii="宋体" w:hAnsi="宋体" w:eastAsia="宋体" w:cs="宋体"/>
                <w:b/>
                <w:bCs/>
                <w:color w:val="auto"/>
                <w:sz w:val="21"/>
                <w:szCs w:val="21"/>
              </w:rPr>
              <w:t>名称</w:t>
            </w:r>
          </w:p>
        </w:tc>
        <w:tc>
          <w:tcPr>
            <w:tcW w:w="2935" w:type="dxa"/>
            <w:tcBorders>
              <w:left w:val="single" w:color="auto" w:sz="4" w:space="0"/>
              <w:right w:val="single" w:color="auto" w:sz="4" w:space="0"/>
            </w:tcBorders>
            <w:vAlign w:val="center"/>
          </w:tcPr>
          <w:p w14:paraId="74DF4F37">
            <w:pPr>
              <w:spacing w:line="360" w:lineRule="auto"/>
              <w:jc w:val="center"/>
              <w:rPr>
                <w:rFonts w:hint="eastAsia" w:ascii="宋体" w:hAnsi="宋体" w:eastAsia="宋体" w:cs="宋体"/>
                <w:b/>
                <w:bCs/>
                <w:color w:val="auto"/>
                <w:sz w:val="21"/>
                <w:szCs w:val="21"/>
                <w:lang w:val="en-US" w:eastAsia="zh-CN"/>
              </w:rPr>
            </w:pPr>
            <w:r>
              <w:rPr>
                <w:rFonts w:hint="eastAsia" w:ascii="宋体" w:hAnsi="宋体" w:eastAsia="宋体" w:cs="宋体"/>
                <w:b/>
                <w:color w:val="auto"/>
                <w:spacing w:val="0"/>
                <w:kern w:val="0"/>
                <w:sz w:val="21"/>
                <w:szCs w:val="21"/>
              </w:rPr>
              <w:t>系统名称</w:t>
            </w:r>
          </w:p>
        </w:tc>
        <w:tc>
          <w:tcPr>
            <w:tcW w:w="2326" w:type="dxa"/>
            <w:tcBorders>
              <w:left w:val="single" w:color="auto" w:sz="4" w:space="0"/>
            </w:tcBorders>
            <w:vAlign w:val="center"/>
          </w:tcPr>
          <w:p w14:paraId="17576F3E">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含税</w:t>
            </w:r>
            <w:r>
              <w:rPr>
                <w:rFonts w:hint="eastAsia" w:ascii="宋体" w:hAnsi="宋体" w:eastAsia="宋体" w:cs="宋体"/>
                <w:b/>
                <w:bCs/>
                <w:color w:val="auto"/>
                <w:sz w:val="21"/>
                <w:szCs w:val="21"/>
              </w:rPr>
              <w:t>报价（元）</w:t>
            </w:r>
          </w:p>
        </w:tc>
        <w:tc>
          <w:tcPr>
            <w:tcW w:w="1329" w:type="dxa"/>
            <w:vAlign w:val="center"/>
          </w:tcPr>
          <w:p w14:paraId="1021BE16">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532FE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762" w:type="dxa"/>
            <w:vAlign w:val="center"/>
          </w:tcPr>
          <w:p w14:paraId="4444C0F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04" w:type="dxa"/>
            <w:vMerge w:val="restart"/>
            <w:tcBorders>
              <w:right w:val="single" w:color="auto" w:sz="4" w:space="0"/>
            </w:tcBorders>
            <w:vAlign w:val="center"/>
          </w:tcPr>
          <w:p w14:paraId="117B90E9">
            <w:pPr>
              <w:spacing w:line="360" w:lineRule="auto"/>
              <w:jc w:val="center"/>
              <w:rPr>
                <w:rFonts w:hint="eastAsia" w:ascii="宋体" w:hAnsi="宋体" w:eastAsia="宋体" w:cs="宋体"/>
                <w:color w:val="auto"/>
                <w:sz w:val="21"/>
                <w:szCs w:val="21"/>
              </w:rPr>
            </w:pPr>
          </w:p>
        </w:tc>
        <w:tc>
          <w:tcPr>
            <w:tcW w:w="2935" w:type="dxa"/>
            <w:tcBorders>
              <w:left w:val="single" w:color="auto" w:sz="4" w:space="0"/>
              <w:right w:val="single" w:color="auto" w:sz="4" w:space="0"/>
            </w:tcBorders>
            <w:vAlign w:val="center"/>
          </w:tcPr>
          <w:p w14:paraId="74723856">
            <w:pPr>
              <w:spacing w:line="360" w:lineRule="auto"/>
              <w:jc w:val="center"/>
              <w:rPr>
                <w:rFonts w:hint="eastAsia" w:ascii="宋体" w:hAnsi="宋体" w:eastAsia="宋体" w:cs="宋体"/>
                <w:color w:val="auto"/>
                <w:sz w:val="21"/>
                <w:szCs w:val="21"/>
              </w:rPr>
            </w:pPr>
          </w:p>
        </w:tc>
        <w:tc>
          <w:tcPr>
            <w:tcW w:w="2326" w:type="dxa"/>
            <w:tcBorders>
              <w:left w:val="single" w:color="auto" w:sz="4" w:space="0"/>
            </w:tcBorders>
            <w:vAlign w:val="center"/>
          </w:tcPr>
          <w:p w14:paraId="296F8E5E">
            <w:pPr>
              <w:spacing w:line="360"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含税</w:t>
            </w:r>
            <w:r>
              <w:rPr>
                <w:rFonts w:hint="eastAsia" w:ascii="宋体" w:hAnsi="宋体" w:eastAsia="宋体" w:cs="宋体"/>
                <w:color w:val="auto"/>
                <w:sz w:val="21"/>
                <w:szCs w:val="21"/>
              </w:rPr>
              <w:t>报价（人民币大写）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tc>
        <w:tc>
          <w:tcPr>
            <w:tcW w:w="1329" w:type="dxa"/>
            <w:vAlign w:val="center"/>
          </w:tcPr>
          <w:p w14:paraId="3D4A93CA">
            <w:pPr>
              <w:spacing w:line="360" w:lineRule="auto"/>
              <w:jc w:val="center"/>
              <w:rPr>
                <w:rFonts w:hint="eastAsia" w:ascii="宋体" w:hAnsi="宋体" w:eastAsia="宋体" w:cs="宋体"/>
                <w:color w:val="auto"/>
                <w:sz w:val="21"/>
                <w:szCs w:val="21"/>
              </w:rPr>
            </w:pPr>
          </w:p>
        </w:tc>
      </w:tr>
      <w:tr w14:paraId="363B6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jc w:val="center"/>
        </w:trPr>
        <w:tc>
          <w:tcPr>
            <w:tcW w:w="762" w:type="dxa"/>
            <w:vAlign w:val="center"/>
          </w:tcPr>
          <w:p w14:paraId="1EB7F81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404" w:type="dxa"/>
            <w:vMerge w:val="continue"/>
            <w:tcBorders>
              <w:right w:val="single" w:color="auto" w:sz="4" w:space="0"/>
            </w:tcBorders>
            <w:vAlign w:val="center"/>
          </w:tcPr>
          <w:p w14:paraId="7EEFD5FB">
            <w:pPr>
              <w:spacing w:line="360" w:lineRule="auto"/>
              <w:jc w:val="center"/>
              <w:rPr>
                <w:rFonts w:hint="eastAsia" w:ascii="宋体" w:hAnsi="宋体" w:eastAsia="宋体" w:cs="宋体"/>
                <w:color w:val="auto"/>
                <w:sz w:val="21"/>
                <w:szCs w:val="21"/>
              </w:rPr>
            </w:pPr>
          </w:p>
        </w:tc>
        <w:tc>
          <w:tcPr>
            <w:tcW w:w="2935" w:type="dxa"/>
            <w:tcBorders>
              <w:left w:val="single" w:color="auto" w:sz="4" w:space="0"/>
              <w:right w:val="single" w:color="auto" w:sz="4" w:space="0"/>
            </w:tcBorders>
            <w:vAlign w:val="center"/>
          </w:tcPr>
          <w:p w14:paraId="2EAE69EF">
            <w:pPr>
              <w:spacing w:line="360" w:lineRule="auto"/>
              <w:jc w:val="center"/>
              <w:rPr>
                <w:rFonts w:hint="eastAsia" w:ascii="宋体" w:hAnsi="宋体" w:eastAsia="宋体" w:cs="宋体"/>
                <w:color w:val="auto"/>
                <w:sz w:val="21"/>
                <w:szCs w:val="21"/>
              </w:rPr>
            </w:pPr>
          </w:p>
        </w:tc>
        <w:tc>
          <w:tcPr>
            <w:tcW w:w="2326" w:type="dxa"/>
            <w:tcBorders>
              <w:left w:val="single" w:color="auto" w:sz="4" w:space="0"/>
            </w:tcBorders>
            <w:vAlign w:val="center"/>
          </w:tcPr>
          <w:p w14:paraId="5991C896">
            <w:pPr>
              <w:spacing w:line="360" w:lineRule="auto"/>
              <w:jc w:val="center"/>
              <w:rPr>
                <w:rFonts w:hint="eastAsia" w:ascii="宋体" w:hAnsi="宋体" w:eastAsia="宋体" w:cs="宋体"/>
                <w:color w:val="auto"/>
                <w:sz w:val="21"/>
                <w:szCs w:val="21"/>
              </w:rPr>
            </w:pPr>
          </w:p>
        </w:tc>
        <w:tc>
          <w:tcPr>
            <w:tcW w:w="1329" w:type="dxa"/>
            <w:vAlign w:val="center"/>
          </w:tcPr>
          <w:p w14:paraId="05536C6E">
            <w:pPr>
              <w:spacing w:line="360" w:lineRule="auto"/>
              <w:jc w:val="center"/>
              <w:rPr>
                <w:rFonts w:hint="eastAsia" w:ascii="宋体" w:hAnsi="宋体" w:eastAsia="宋体" w:cs="宋体"/>
                <w:color w:val="auto"/>
                <w:sz w:val="21"/>
                <w:szCs w:val="21"/>
              </w:rPr>
            </w:pPr>
          </w:p>
        </w:tc>
      </w:tr>
      <w:tr w14:paraId="227EA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jc w:val="center"/>
        </w:trPr>
        <w:tc>
          <w:tcPr>
            <w:tcW w:w="762" w:type="dxa"/>
            <w:vAlign w:val="center"/>
          </w:tcPr>
          <w:p w14:paraId="4B17C02E">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404" w:type="dxa"/>
            <w:vMerge w:val="continue"/>
            <w:tcBorders>
              <w:right w:val="single" w:color="auto" w:sz="4" w:space="0"/>
            </w:tcBorders>
            <w:vAlign w:val="center"/>
          </w:tcPr>
          <w:p w14:paraId="0AFEA03D">
            <w:pPr>
              <w:spacing w:line="360" w:lineRule="auto"/>
              <w:jc w:val="center"/>
              <w:rPr>
                <w:rFonts w:hint="eastAsia" w:ascii="宋体" w:hAnsi="宋体" w:eastAsia="宋体" w:cs="宋体"/>
                <w:color w:val="auto"/>
                <w:sz w:val="21"/>
                <w:szCs w:val="21"/>
              </w:rPr>
            </w:pPr>
          </w:p>
        </w:tc>
        <w:tc>
          <w:tcPr>
            <w:tcW w:w="2935" w:type="dxa"/>
            <w:tcBorders>
              <w:left w:val="single" w:color="auto" w:sz="4" w:space="0"/>
              <w:right w:val="single" w:color="auto" w:sz="4" w:space="0"/>
            </w:tcBorders>
            <w:vAlign w:val="center"/>
          </w:tcPr>
          <w:p w14:paraId="3854C6AA">
            <w:pPr>
              <w:spacing w:line="360" w:lineRule="auto"/>
              <w:jc w:val="center"/>
              <w:rPr>
                <w:rFonts w:hint="eastAsia" w:ascii="宋体" w:hAnsi="宋体" w:eastAsia="宋体" w:cs="宋体"/>
                <w:color w:val="auto"/>
                <w:sz w:val="21"/>
                <w:szCs w:val="21"/>
              </w:rPr>
            </w:pPr>
          </w:p>
        </w:tc>
        <w:tc>
          <w:tcPr>
            <w:tcW w:w="2326" w:type="dxa"/>
            <w:tcBorders>
              <w:left w:val="single" w:color="auto" w:sz="4" w:space="0"/>
            </w:tcBorders>
            <w:vAlign w:val="center"/>
          </w:tcPr>
          <w:p w14:paraId="5D9A3383">
            <w:pPr>
              <w:spacing w:line="360" w:lineRule="auto"/>
              <w:jc w:val="center"/>
              <w:rPr>
                <w:rFonts w:hint="eastAsia" w:ascii="宋体" w:hAnsi="宋体" w:eastAsia="宋体" w:cs="宋体"/>
                <w:color w:val="auto"/>
                <w:sz w:val="21"/>
                <w:szCs w:val="21"/>
              </w:rPr>
            </w:pPr>
          </w:p>
        </w:tc>
        <w:tc>
          <w:tcPr>
            <w:tcW w:w="1329" w:type="dxa"/>
            <w:vAlign w:val="center"/>
          </w:tcPr>
          <w:p w14:paraId="0D495748">
            <w:pPr>
              <w:spacing w:line="360" w:lineRule="auto"/>
              <w:jc w:val="center"/>
              <w:rPr>
                <w:rFonts w:hint="eastAsia" w:ascii="宋体" w:hAnsi="宋体" w:eastAsia="宋体" w:cs="宋体"/>
                <w:color w:val="auto"/>
                <w:sz w:val="21"/>
                <w:szCs w:val="21"/>
              </w:rPr>
            </w:pPr>
          </w:p>
        </w:tc>
      </w:tr>
      <w:tr w14:paraId="0C45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jc w:val="center"/>
        </w:trPr>
        <w:tc>
          <w:tcPr>
            <w:tcW w:w="762" w:type="dxa"/>
            <w:vAlign w:val="center"/>
          </w:tcPr>
          <w:p w14:paraId="40EB4E8E">
            <w:pPr>
              <w:spacing w:line="360" w:lineRule="auto"/>
              <w:jc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w:t>
            </w:r>
          </w:p>
        </w:tc>
        <w:tc>
          <w:tcPr>
            <w:tcW w:w="2404" w:type="dxa"/>
            <w:tcBorders>
              <w:right w:val="single" w:color="auto" w:sz="4" w:space="0"/>
            </w:tcBorders>
            <w:vAlign w:val="center"/>
          </w:tcPr>
          <w:p w14:paraId="1FF36E0E">
            <w:pPr>
              <w:spacing w:line="360" w:lineRule="auto"/>
              <w:jc w:val="center"/>
              <w:rPr>
                <w:rFonts w:hint="eastAsia" w:ascii="宋体" w:hAnsi="宋体" w:eastAsia="宋体" w:cs="宋体"/>
                <w:color w:val="auto"/>
                <w:sz w:val="21"/>
                <w:szCs w:val="21"/>
              </w:rPr>
            </w:pPr>
          </w:p>
        </w:tc>
        <w:tc>
          <w:tcPr>
            <w:tcW w:w="2935" w:type="dxa"/>
            <w:tcBorders>
              <w:left w:val="single" w:color="auto" w:sz="4" w:space="0"/>
              <w:right w:val="single" w:color="auto" w:sz="4" w:space="0"/>
            </w:tcBorders>
            <w:vAlign w:val="center"/>
          </w:tcPr>
          <w:p w14:paraId="5B7F16D2">
            <w:pPr>
              <w:spacing w:line="360" w:lineRule="auto"/>
              <w:jc w:val="center"/>
              <w:rPr>
                <w:rFonts w:hint="eastAsia" w:ascii="宋体" w:hAnsi="宋体" w:eastAsia="宋体" w:cs="宋体"/>
                <w:color w:val="auto"/>
                <w:sz w:val="21"/>
                <w:szCs w:val="21"/>
              </w:rPr>
            </w:pPr>
          </w:p>
        </w:tc>
        <w:tc>
          <w:tcPr>
            <w:tcW w:w="2326" w:type="dxa"/>
            <w:tcBorders>
              <w:left w:val="single" w:color="auto" w:sz="4" w:space="0"/>
            </w:tcBorders>
            <w:vAlign w:val="center"/>
          </w:tcPr>
          <w:p w14:paraId="765585A5">
            <w:pPr>
              <w:spacing w:line="360" w:lineRule="auto"/>
              <w:jc w:val="center"/>
              <w:rPr>
                <w:rFonts w:hint="eastAsia" w:ascii="宋体" w:hAnsi="宋体" w:eastAsia="宋体" w:cs="宋体"/>
                <w:color w:val="auto"/>
                <w:sz w:val="21"/>
                <w:szCs w:val="21"/>
              </w:rPr>
            </w:pPr>
          </w:p>
        </w:tc>
        <w:tc>
          <w:tcPr>
            <w:tcW w:w="1329" w:type="dxa"/>
            <w:vAlign w:val="center"/>
          </w:tcPr>
          <w:p w14:paraId="43C1EDD6">
            <w:pPr>
              <w:spacing w:line="360" w:lineRule="auto"/>
              <w:jc w:val="center"/>
              <w:rPr>
                <w:rFonts w:hint="eastAsia" w:ascii="宋体" w:hAnsi="宋体" w:eastAsia="宋体" w:cs="宋体"/>
                <w:color w:val="auto"/>
                <w:sz w:val="21"/>
                <w:szCs w:val="21"/>
              </w:rPr>
            </w:pPr>
          </w:p>
        </w:tc>
      </w:tr>
      <w:tr w14:paraId="662B9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jc w:val="center"/>
        </w:trPr>
        <w:tc>
          <w:tcPr>
            <w:tcW w:w="9756" w:type="dxa"/>
            <w:gridSpan w:val="5"/>
            <w:vAlign w:val="center"/>
          </w:tcPr>
          <w:p w14:paraId="2C277561">
            <w:p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服务期限：</w:t>
            </w:r>
          </w:p>
        </w:tc>
      </w:tr>
      <w:tr w14:paraId="52CDB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jc w:val="center"/>
        </w:trPr>
        <w:tc>
          <w:tcPr>
            <w:tcW w:w="9756" w:type="dxa"/>
            <w:gridSpan w:val="5"/>
          </w:tcPr>
          <w:p w14:paraId="2EBE3833">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注：1.供应商须就《采购服务需求》中的全部服务要求作完整唯一报价。</w:t>
            </w:r>
          </w:p>
          <w:p w14:paraId="3363008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2.本项目的总报价应包含本次采购服务过程中所涉及的成本、人工费、材料费、管理费与本服务项目实施过程中所发生的各项费用等所有成本费用的总和。</w:t>
            </w:r>
          </w:p>
        </w:tc>
      </w:tr>
    </w:tbl>
    <w:p w14:paraId="17A3CA67">
      <w:pPr>
        <w:pStyle w:val="34"/>
        <w:ind w:left="0" w:leftChars="0" w:firstLine="663" w:firstLineChars="220"/>
        <w:outlineLvl w:val="9"/>
        <w:rPr>
          <w:rFonts w:hint="eastAsia" w:ascii="宋体" w:hAnsi="宋体" w:eastAsia="宋体" w:cs="宋体"/>
          <w:color w:val="auto"/>
          <w:spacing w:val="0"/>
          <w:highlight w:val="none"/>
        </w:rPr>
      </w:pPr>
    </w:p>
    <w:p w14:paraId="6E674694">
      <w:pPr>
        <w:spacing w:line="360" w:lineRule="auto"/>
        <w:rPr>
          <w:rFonts w:hint="eastAsia"/>
          <w:color w:val="auto"/>
          <w:sz w:val="21"/>
          <w:szCs w:val="21"/>
        </w:rPr>
      </w:pPr>
      <w:r>
        <w:rPr>
          <w:rFonts w:hint="eastAsia"/>
          <w:color w:val="auto"/>
          <w:sz w:val="21"/>
          <w:szCs w:val="21"/>
          <w:lang w:val="en-US" w:eastAsia="zh-CN"/>
        </w:rPr>
        <w:t>注:1.供应商的报价表必须加盖供应商公章并由法定代表人（负责人）或者委托代理人签字</w:t>
      </w:r>
      <w:r>
        <w:rPr>
          <w:rFonts w:hint="eastAsia"/>
          <w:color w:val="auto"/>
          <w:sz w:val="21"/>
          <w:szCs w:val="21"/>
        </w:rPr>
        <w:t>，</w:t>
      </w:r>
      <w:r>
        <w:rPr>
          <w:rFonts w:hint="eastAsia"/>
          <w:color w:val="auto"/>
          <w:sz w:val="21"/>
          <w:szCs w:val="21"/>
          <w:lang w:val="en-US" w:eastAsia="zh-CN"/>
        </w:rPr>
        <w:t>否则其响应文件按无效响应处理。</w:t>
      </w:r>
    </w:p>
    <w:p w14:paraId="702D9AC5">
      <w:pPr>
        <w:spacing w:line="360" w:lineRule="auto"/>
        <w:rPr>
          <w:rFonts w:hint="eastAsia"/>
          <w:color w:val="auto"/>
          <w:sz w:val="21"/>
          <w:szCs w:val="21"/>
        </w:rPr>
      </w:pPr>
      <w:r>
        <w:rPr>
          <w:rFonts w:hint="eastAsia"/>
          <w:color w:val="auto"/>
          <w:sz w:val="21"/>
          <w:szCs w:val="21"/>
          <w:lang w:val="en-US" w:eastAsia="zh-CN"/>
        </w:rPr>
        <w:t>2.报价一经涂改，应在涂改处加盖供应商公章或者由法定代表人（负责人）或者委托代理人签字或者盖章，否则其响应文件按无效响应处理。</w:t>
      </w:r>
    </w:p>
    <w:p w14:paraId="184E4322">
      <w:pPr>
        <w:spacing w:line="360" w:lineRule="auto"/>
        <w:rPr>
          <w:rFonts w:hint="eastAsia"/>
          <w:color w:val="auto"/>
          <w:sz w:val="21"/>
          <w:szCs w:val="21"/>
        </w:rPr>
      </w:pPr>
    </w:p>
    <w:p w14:paraId="4E125B30">
      <w:pPr>
        <w:spacing w:line="360" w:lineRule="auto"/>
        <w:ind w:left="0" w:leftChars="0" w:firstLine="3519" w:firstLineChars="1676"/>
        <w:rPr>
          <w:rFonts w:hint="eastAsia"/>
          <w:color w:val="auto"/>
          <w:sz w:val="21"/>
          <w:szCs w:val="21"/>
        </w:rPr>
      </w:pPr>
      <w:r>
        <w:rPr>
          <w:rFonts w:hint="eastAsia"/>
          <w:color w:val="auto"/>
          <w:sz w:val="21"/>
          <w:szCs w:val="21"/>
          <w:lang w:val="en-US" w:eastAsia="zh-CN"/>
        </w:rPr>
        <w:t>法定代表人（负责人）或者委托代理人（签字）</w:t>
      </w:r>
      <w:r>
        <w:rPr>
          <w:rFonts w:hint="eastAsia"/>
          <w:color w:val="auto"/>
          <w:sz w:val="21"/>
          <w:szCs w:val="21"/>
        </w:rPr>
        <w:t>：</w:t>
      </w:r>
    </w:p>
    <w:p w14:paraId="19442038">
      <w:pPr>
        <w:spacing w:line="360" w:lineRule="auto"/>
        <w:ind w:left="0" w:leftChars="0" w:firstLine="3519" w:firstLineChars="1676"/>
        <w:rPr>
          <w:rFonts w:hint="eastAsia"/>
          <w:color w:val="auto"/>
          <w:sz w:val="21"/>
          <w:szCs w:val="21"/>
        </w:rPr>
      </w:pPr>
      <w:r>
        <w:rPr>
          <w:rFonts w:hint="eastAsia"/>
          <w:color w:val="auto"/>
          <w:sz w:val="21"/>
          <w:szCs w:val="21"/>
          <w:lang w:val="en-US" w:eastAsia="zh-CN"/>
        </w:rPr>
        <w:t>供应商（CA 电子签章）</w:t>
      </w:r>
      <w:r>
        <w:rPr>
          <w:rFonts w:hint="eastAsia"/>
          <w:color w:val="auto"/>
          <w:sz w:val="21"/>
          <w:szCs w:val="21"/>
        </w:rPr>
        <w:t>：</w:t>
      </w:r>
    </w:p>
    <w:p w14:paraId="2328E31A">
      <w:pPr>
        <w:spacing w:line="360" w:lineRule="auto"/>
        <w:ind w:left="0" w:leftChars="0" w:firstLine="3519" w:firstLineChars="1676"/>
        <w:rPr>
          <w:rFonts w:hint="eastAsia"/>
          <w:color w:val="auto"/>
          <w:sz w:val="21"/>
          <w:szCs w:val="21"/>
        </w:rPr>
      </w:pPr>
      <w:r>
        <w:rPr>
          <w:rFonts w:hint="eastAsia"/>
          <w:color w:val="auto"/>
          <w:sz w:val="21"/>
          <w:szCs w:val="21"/>
          <w:lang w:val="en-US" w:eastAsia="zh-CN"/>
        </w:rPr>
        <w:t xml:space="preserve">日期：   </w:t>
      </w:r>
      <w:r>
        <w:rPr>
          <w:rFonts w:hint="eastAsia"/>
          <w:color w:val="auto"/>
          <w:sz w:val="21"/>
          <w:szCs w:val="21"/>
        </w:rPr>
        <w:t>年</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月</w:t>
      </w:r>
      <w:r>
        <w:rPr>
          <w:rFonts w:hint="eastAsia"/>
          <w:color w:val="auto"/>
          <w:sz w:val="21"/>
          <w:szCs w:val="21"/>
        </w:rPr>
        <w:tab/>
      </w:r>
      <w:r>
        <w:rPr>
          <w:rFonts w:hint="eastAsia"/>
          <w:color w:val="auto"/>
          <w:sz w:val="21"/>
          <w:szCs w:val="21"/>
          <w:lang w:val="en-US" w:eastAsia="zh-CN"/>
        </w:rPr>
        <w:t xml:space="preserve">  </w:t>
      </w:r>
      <w:r>
        <w:rPr>
          <w:rFonts w:hint="eastAsia"/>
          <w:color w:val="auto"/>
          <w:sz w:val="21"/>
          <w:szCs w:val="21"/>
        </w:rPr>
        <w:t>日</w:t>
      </w:r>
    </w:p>
    <w:p w14:paraId="56CFFC7A">
      <w:pPr>
        <w:pStyle w:val="11"/>
        <w:ind w:left="0" w:leftChars="0" w:firstLine="440" w:firstLineChars="220"/>
        <w:outlineLvl w:val="9"/>
        <w:rPr>
          <w:rFonts w:hint="eastAsia" w:ascii="宋体" w:hAnsi="宋体" w:eastAsia="宋体" w:cs="宋体"/>
          <w:color w:val="auto"/>
          <w:spacing w:val="0"/>
          <w:sz w:val="20"/>
          <w:highlight w:val="none"/>
        </w:rPr>
      </w:pPr>
    </w:p>
    <w:p w14:paraId="617A8DC2">
      <w:pPr>
        <w:pStyle w:val="36"/>
        <w:numPr>
          <w:ilvl w:val="-1"/>
          <w:numId w:val="0"/>
        </w:numPr>
        <w:tabs>
          <w:tab w:val="left" w:pos="936"/>
        </w:tabs>
        <w:spacing w:before="0" w:after="0" w:line="440" w:lineRule="exact"/>
        <w:ind w:left="0" w:leftChars="0" w:right="0" w:firstLine="618" w:firstLineChars="22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i w:val="0"/>
          <w:iCs w:val="0"/>
          <w:color w:val="auto"/>
          <w:spacing w:val="0"/>
          <w:sz w:val="28"/>
          <w:szCs w:val="28"/>
          <w:highlight w:val="none"/>
          <w:lang w:val="en-US" w:eastAsia="zh-CN"/>
        </w:rPr>
        <w:t>三、供应商针对报价需要说明的其他文件和说明（格式自拟）</w:t>
      </w:r>
    </w:p>
    <w:p w14:paraId="076B0B23">
      <w:pPr>
        <w:tabs>
          <w:tab w:val="left" w:pos="8506"/>
        </w:tabs>
        <w:spacing w:before="74"/>
        <w:ind w:left="0" w:leftChars="0" w:right="0" w:firstLine="528" w:firstLineChars="220"/>
        <w:jc w:val="left"/>
        <w:rPr>
          <w:rFonts w:hint="eastAsia" w:ascii="宋体" w:hAnsi="宋体" w:eastAsia="宋体" w:cs="宋体"/>
          <w:color w:val="auto"/>
          <w:spacing w:val="0"/>
          <w:sz w:val="24"/>
          <w:highlight w:val="none"/>
        </w:rPr>
      </w:pPr>
    </w:p>
    <w:p w14:paraId="55AF367C">
      <w:pPr>
        <w:spacing w:line="360" w:lineRule="auto"/>
        <w:ind w:left="0" w:leftChars="0" w:right="420" w:firstLine="0" w:firstLineChars="0"/>
        <w:contextualSpacing/>
        <w:jc w:val="left"/>
        <w:outlineLvl w:val="1"/>
        <w:rPr>
          <w:rFonts w:hint="eastAsia" w:ascii="宋体" w:hAnsi="宋体" w:eastAsia="宋体" w:cs="宋体"/>
          <w:b/>
          <w:color w:val="auto"/>
          <w:spacing w:val="0"/>
          <w:sz w:val="32"/>
          <w:szCs w:val="32"/>
          <w:highlight w:val="none"/>
        </w:rPr>
      </w:pPr>
      <w:bookmarkStart w:id="56" w:name="_Toc1903"/>
      <w:r>
        <w:rPr>
          <w:rFonts w:hint="eastAsia" w:ascii="宋体" w:hAnsi="宋体" w:eastAsia="宋体" w:cs="宋体"/>
          <w:color w:val="auto"/>
          <w:spacing w:val="0"/>
          <w:sz w:val="24"/>
          <w:highlight w:val="none"/>
        </w:rPr>
        <w:br w:type="page"/>
      </w:r>
      <w:r>
        <w:rPr>
          <w:rFonts w:hint="eastAsia" w:ascii="宋体" w:hAnsi="宋体" w:eastAsia="宋体" w:cs="宋体"/>
          <w:b/>
          <w:bCs/>
          <w:color w:val="auto"/>
          <w:spacing w:val="0"/>
          <w:sz w:val="32"/>
          <w:szCs w:val="32"/>
          <w:highlight w:val="none"/>
          <w:lang w:val="en-US" w:eastAsia="zh-CN"/>
        </w:rPr>
        <w:t>三</w:t>
      </w:r>
      <w:r>
        <w:rPr>
          <w:rFonts w:hint="eastAsia" w:ascii="宋体" w:hAnsi="宋体" w:eastAsia="宋体" w:cs="宋体"/>
          <w:b/>
          <w:bCs/>
          <w:color w:val="auto"/>
          <w:spacing w:val="0"/>
          <w:sz w:val="32"/>
          <w:szCs w:val="32"/>
          <w:highlight w:val="none"/>
        </w:rPr>
        <w:t>、</w:t>
      </w:r>
      <w:r>
        <w:rPr>
          <w:rFonts w:hint="eastAsia" w:ascii="宋体" w:hAnsi="宋体" w:eastAsia="宋体" w:cs="宋体"/>
          <w:b/>
          <w:color w:val="auto"/>
          <w:spacing w:val="0"/>
          <w:sz w:val="32"/>
          <w:szCs w:val="32"/>
          <w:highlight w:val="none"/>
        </w:rPr>
        <w:t xml:space="preserve">商务技术文件格式 </w:t>
      </w:r>
    </w:p>
    <w:p w14:paraId="4CA3BEBB">
      <w:pPr>
        <w:snapToGrid w:val="0"/>
        <w:spacing w:before="120" w:beforeLines="50" w:after="50" w:line="360" w:lineRule="auto"/>
        <w:ind w:left="0" w:leftChars="0" w:firstLine="707" w:firstLineChars="220"/>
        <w:jc w:val="left"/>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32"/>
          <w:szCs w:val="32"/>
          <w:highlight w:val="none"/>
        </w:rPr>
        <w:t>1.商务技术文件封面格式</w:t>
      </w:r>
    </w:p>
    <w:p w14:paraId="40CF798D">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r>
        <w:rPr>
          <w:rFonts w:hint="eastAsia" w:ascii="宋体" w:hAnsi="宋体" w:eastAsia="宋体" w:cs="宋体"/>
          <w:color w:val="auto"/>
          <w:spacing w:val="0"/>
          <w:sz w:val="24"/>
          <w:highlight w:val="none"/>
        </w:rPr>
        <w:t xml:space="preserve">                                                  </w:t>
      </w:r>
    </w:p>
    <w:p w14:paraId="22D5EA48">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p>
    <w:p w14:paraId="611B4804">
      <w:pPr>
        <w:snapToGrid w:val="0"/>
        <w:spacing w:before="120" w:beforeLines="50" w:after="50"/>
        <w:ind w:left="0" w:leftChars="0" w:firstLine="528" w:firstLineChars="220"/>
        <w:rPr>
          <w:rFonts w:hint="eastAsia" w:ascii="宋体" w:hAnsi="宋体" w:eastAsia="宋体" w:cs="宋体"/>
          <w:color w:val="auto"/>
          <w:spacing w:val="0"/>
          <w:sz w:val="24"/>
          <w:szCs w:val="20"/>
          <w:highlight w:val="none"/>
        </w:rPr>
      </w:pPr>
    </w:p>
    <w:p w14:paraId="142C6539">
      <w:pPr>
        <w:snapToGrid w:val="0"/>
        <w:spacing w:before="120" w:beforeLines="50" w:after="50"/>
        <w:ind w:left="0" w:leftChars="0" w:firstLine="968" w:firstLineChars="220"/>
        <w:jc w:val="center"/>
        <w:rPr>
          <w:rFonts w:hint="eastAsia" w:ascii="宋体" w:hAnsi="宋体" w:eastAsia="宋体" w:cs="宋体"/>
          <w:bCs/>
          <w:color w:val="auto"/>
          <w:spacing w:val="0"/>
          <w:sz w:val="44"/>
          <w:szCs w:val="44"/>
          <w:highlight w:val="none"/>
        </w:rPr>
      </w:pPr>
      <w:r>
        <w:rPr>
          <w:rFonts w:hint="eastAsia" w:ascii="宋体" w:hAnsi="宋体" w:eastAsia="宋体" w:cs="宋体"/>
          <w:bCs/>
          <w:color w:val="auto"/>
          <w:spacing w:val="0"/>
          <w:sz w:val="44"/>
          <w:szCs w:val="44"/>
          <w:highlight w:val="none"/>
        </w:rPr>
        <w:t xml:space="preserve">  商  务  技  术  文  件</w:t>
      </w:r>
    </w:p>
    <w:p w14:paraId="10BCB0B3">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16487F43">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73623DB9">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4DB60417">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0EE0E080">
      <w:pPr>
        <w:snapToGrid w:val="0"/>
        <w:spacing w:before="120" w:beforeLines="50" w:after="50"/>
        <w:ind w:left="0" w:leftChars="0" w:firstLine="528" w:firstLineChars="220"/>
        <w:rPr>
          <w:rFonts w:hint="eastAsia" w:ascii="宋体" w:hAnsi="宋体" w:eastAsia="宋体" w:cs="宋体"/>
          <w:bCs/>
          <w:color w:val="auto"/>
          <w:spacing w:val="0"/>
          <w:sz w:val="24"/>
          <w:szCs w:val="20"/>
          <w:highlight w:val="none"/>
        </w:rPr>
      </w:pPr>
    </w:p>
    <w:p w14:paraId="77A86213">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项目名称：</w:t>
      </w:r>
    </w:p>
    <w:p w14:paraId="6293F21C">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p>
    <w:p w14:paraId="50145576">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项目编号：</w:t>
      </w:r>
    </w:p>
    <w:p w14:paraId="0A0D31DC">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 xml:space="preserve"> </w:t>
      </w:r>
    </w:p>
    <w:p w14:paraId="46C07EB2">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lang w:val="en-US" w:eastAsia="zh-CN"/>
        </w:rPr>
      </w:pPr>
      <w:r>
        <w:rPr>
          <w:rFonts w:hint="eastAsia" w:ascii="宋体" w:hAnsi="宋体" w:eastAsia="宋体" w:cs="宋体"/>
          <w:bCs/>
          <w:color w:val="auto"/>
          <w:spacing w:val="0"/>
          <w:sz w:val="32"/>
          <w:szCs w:val="32"/>
          <w:highlight w:val="none"/>
          <w:lang w:val="en-US" w:eastAsia="zh-CN"/>
        </w:rPr>
        <w:t>分标：</w:t>
      </w:r>
    </w:p>
    <w:p w14:paraId="77B6D0D5">
      <w:pPr>
        <w:snapToGrid w:val="0"/>
        <w:spacing w:before="120" w:beforeLines="50" w:after="50"/>
        <w:ind w:left="0" w:leftChars="0" w:firstLine="704" w:firstLineChars="220"/>
        <w:rPr>
          <w:rFonts w:hint="eastAsia" w:ascii="宋体" w:hAnsi="宋体" w:eastAsia="宋体" w:cs="宋体"/>
          <w:bCs/>
          <w:color w:val="auto"/>
          <w:spacing w:val="0"/>
          <w:sz w:val="32"/>
          <w:szCs w:val="32"/>
          <w:highlight w:val="none"/>
          <w:lang w:val="en-US" w:eastAsia="zh-CN"/>
        </w:rPr>
      </w:pPr>
    </w:p>
    <w:p w14:paraId="4B080274">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r>
        <w:rPr>
          <w:rFonts w:hint="eastAsia" w:ascii="宋体" w:hAnsi="宋体" w:eastAsia="宋体" w:cs="宋体"/>
          <w:bCs/>
          <w:color w:val="auto"/>
          <w:spacing w:val="0"/>
          <w:sz w:val="32"/>
          <w:szCs w:val="32"/>
          <w:highlight w:val="none"/>
        </w:rPr>
        <w:t>供应商名称：</w:t>
      </w:r>
    </w:p>
    <w:p w14:paraId="21763A66">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2EEB08ED">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2DFCEA31">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43509918">
      <w:pPr>
        <w:pStyle w:val="8"/>
        <w:snapToGrid w:val="0"/>
        <w:spacing w:before="50" w:after="50"/>
        <w:ind w:left="0" w:leftChars="0" w:firstLine="704" w:firstLineChars="220"/>
        <w:rPr>
          <w:rFonts w:hint="eastAsia" w:ascii="宋体" w:hAnsi="宋体" w:eastAsia="宋体" w:cs="宋体"/>
          <w:bCs/>
          <w:color w:val="auto"/>
          <w:spacing w:val="0"/>
          <w:sz w:val="32"/>
          <w:szCs w:val="32"/>
          <w:highlight w:val="none"/>
        </w:rPr>
      </w:pPr>
    </w:p>
    <w:p w14:paraId="2560E281">
      <w:pPr>
        <w:snapToGrid w:val="0"/>
        <w:spacing w:before="120" w:beforeLines="50" w:after="50"/>
        <w:ind w:left="0" w:leftChars="0" w:firstLine="704" w:firstLineChars="220"/>
        <w:jc w:val="center"/>
        <w:rPr>
          <w:rFonts w:hint="eastAsia" w:ascii="宋体" w:hAnsi="宋体" w:eastAsia="宋体" w:cs="宋体"/>
          <w:color w:val="auto"/>
          <w:spacing w:val="0"/>
          <w:sz w:val="32"/>
          <w:szCs w:val="32"/>
          <w:highlight w:val="none"/>
        </w:rPr>
      </w:pPr>
      <w:r>
        <w:rPr>
          <w:rFonts w:hint="eastAsia" w:ascii="宋体" w:hAnsi="宋体" w:eastAsia="宋体" w:cs="宋体"/>
          <w:color w:val="auto"/>
          <w:spacing w:val="0"/>
          <w:sz w:val="32"/>
          <w:szCs w:val="32"/>
          <w:highlight w:val="none"/>
        </w:rPr>
        <w:t>年    月    日</w:t>
      </w:r>
    </w:p>
    <w:p w14:paraId="1663235E">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8992836">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D5A9062">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8BD4FA3">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5927232">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22CB1AE4">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7CE02760">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6F392890">
      <w:pPr>
        <w:snapToGrid w:val="0"/>
        <w:spacing w:before="120" w:beforeLines="50" w:after="50" w:line="360" w:lineRule="auto"/>
        <w:ind w:left="0" w:leftChars="0" w:firstLine="707" w:firstLineChars="220"/>
        <w:jc w:val="left"/>
        <w:outlineLvl w:val="9"/>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32"/>
          <w:szCs w:val="32"/>
          <w:highlight w:val="none"/>
        </w:rPr>
        <w:t>2.商务技术文件目录</w:t>
      </w:r>
    </w:p>
    <w:p w14:paraId="304FBFD9">
      <w:pPr>
        <w:snapToGrid w:val="0"/>
        <w:spacing w:before="120" w:beforeLines="50" w:after="50" w:line="360" w:lineRule="auto"/>
        <w:jc w:val="center"/>
        <w:outlineLvl w:val="9"/>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根据</w:t>
      </w:r>
      <w:r>
        <w:rPr>
          <w:rFonts w:hint="eastAsia" w:ascii="宋体" w:hAnsi="宋体" w:eastAsia="宋体" w:cs="宋体"/>
          <w:color w:val="auto"/>
          <w:spacing w:val="0"/>
          <w:sz w:val="21"/>
          <w:szCs w:val="21"/>
          <w:highlight w:val="none"/>
          <w:lang w:eastAsia="zh-CN"/>
        </w:rPr>
        <w:t>响应文件</w:t>
      </w:r>
      <w:r>
        <w:rPr>
          <w:rFonts w:hint="eastAsia" w:ascii="宋体" w:hAnsi="宋体" w:eastAsia="宋体" w:cs="宋体"/>
          <w:color w:val="auto"/>
          <w:spacing w:val="0"/>
          <w:sz w:val="21"/>
          <w:szCs w:val="21"/>
          <w:highlight w:val="none"/>
        </w:rPr>
        <w:t>规定及供应商提供的材料自行编写目录（部分格式后附）。</w:t>
      </w:r>
    </w:p>
    <w:p w14:paraId="5AD78F85">
      <w:pPr>
        <w:spacing w:before="39"/>
        <w:ind w:left="0" w:leftChars="0" w:right="0" w:firstLine="440" w:firstLineChars="220"/>
        <w:jc w:val="left"/>
        <w:outlineLvl w:val="9"/>
        <w:rPr>
          <w:rFonts w:hint="eastAsia" w:ascii="宋体" w:hAnsi="宋体" w:eastAsia="宋体" w:cs="宋体"/>
          <w:b/>
          <w:color w:val="auto"/>
          <w:spacing w:val="0"/>
          <w:w w:val="95"/>
          <w:sz w:val="21"/>
          <w:szCs w:val="21"/>
          <w:highlight w:val="none"/>
        </w:rPr>
      </w:pPr>
    </w:p>
    <w:p w14:paraId="66221E07">
      <w:pPr>
        <w:spacing w:before="39"/>
        <w:ind w:left="0" w:leftChars="0" w:right="0" w:firstLine="440" w:firstLineChars="220"/>
        <w:jc w:val="left"/>
        <w:outlineLvl w:val="9"/>
        <w:rPr>
          <w:rFonts w:hint="eastAsia" w:ascii="宋体" w:hAnsi="宋体" w:eastAsia="宋体" w:cs="宋体"/>
          <w:b/>
          <w:color w:val="auto"/>
          <w:spacing w:val="0"/>
          <w:w w:val="95"/>
          <w:sz w:val="21"/>
          <w:szCs w:val="21"/>
          <w:highlight w:val="none"/>
        </w:rPr>
      </w:pPr>
    </w:p>
    <w:p w14:paraId="4FEF99A5">
      <w:pPr>
        <w:spacing w:before="39"/>
        <w:ind w:left="0" w:leftChars="0" w:right="0" w:firstLine="440" w:firstLineChars="220"/>
        <w:jc w:val="left"/>
        <w:outlineLvl w:val="9"/>
        <w:rPr>
          <w:rFonts w:hint="eastAsia" w:ascii="宋体" w:hAnsi="宋体" w:eastAsia="宋体" w:cs="宋体"/>
          <w:b/>
          <w:color w:val="auto"/>
          <w:spacing w:val="0"/>
          <w:w w:val="95"/>
          <w:sz w:val="21"/>
          <w:szCs w:val="21"/>
          <w:highlight w:val="none"/>
        </w:rPr>
      </w:pPr>
    </w:p>
    <w:p w14:paraId="4F47353F">
      <w:pPr>
        <w:spacing w:before="39"/>
        <w:ind w:left="0" w:leftChars="0" w:right="0" w:firstLine="440" w:firstLineChars="220"/>
        <w:jc w:val="left"/>
        <w:outlineLvl w:val="9"/>
        <w:rPr>
          <w:rFonts w:hint="eastAsia" w:ascii="宋体" w:hAnsi="宋体" w:eastAsia="宋体" w:cs="宋体"/>
          <w:b/>
          <w:color w:val="auto"/>
          <w:spacing w:val="0"/>
          <w:w w:val="95"/>
          <w:sz w:val="21"/>
          <w:szCs w:val="21"/>
          <w:highlight w:val="none"/>
        </w:rPr>
      </w:pPr>
    </w:p>
    <w:p w14:paraId="73B60615">
      <w:pPr>
        <w:spacing w:before="39"/>
        <w:ind w:left="0" w:leftChars="0" w:right="0" w:firstLine="440" w:firstLineChars="220"/>
        <w:jc w:val="left"/>
        <w:outlineLvl w:val="9"/>
        <w:rPr>
          <w:rFonts w:hint="eastAsia" w:ascii="宋体" w:hAnsi="宋体" w:eastAsia="宋体" w:cs="宋体"/>
          <w:b/>
          <w:color w:val="auto"/>
          <w:spacing w:val="0"/>
          <w:w w:val="95"/>
          <w:sz w:val="21"/>
          <w:szCs w:val="21"/>
          <w:highlight w:val="none"/>
        </w:rPr>
      </w:pPr>
    </w:p>
    <w:p w14:paraId="3E16E3D6">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B06955C">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2D5FAA0B">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647E30E">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11D44EFA">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66C11A23">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291F1975">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7806B01A">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349F92FF">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2A49F756">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D707FD6">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7401B4DB">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811374D">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4044420E">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2370D8B">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33766C6D">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64ED0D92">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A32A5DC">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35EABFA9">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F566CBD">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641F2850">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0AF53701">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17A212D0">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CBD69D0">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58CEE7B5">
      <w:pPr>
        <w:spacing w:before="39"/>
        <w:ind w:left="0" w:leftChars="0" w:right="0" w:firstLine="588" w:firstLineChars="220"/>
        <w:jc w:val="left"/>
        <w:outlineLvl w:val="9"/>
        <w:rPr>
          <w:rFonts w:hint="eastAsia" w:ascii="宋体" w:hAnsi="宋体" w:eastAsia="宋体" w:cs="宋体"/>
          <w:b/>
          <w:color w:val="auto"/>
          <w:spacing w:val="0"/>
          <w:w w:val="95"/>
          <w:sz w:val="28"/>
          <w:highlight w:val="none"/>
        </w:rPr>
      </w:pPr>
    </w:p>
    <w:p w14:paraId="20E0D665">
      <w:pPr>
        <w:rPr>
          <w:rFonts w:hint="eastAsia" w:ascii="宋体" w:hAnsi="宋体" w:eastAsia="宋体" w:cs="宋体"/>
          <w:b/>
          <w:color w:val="auto"/>
          <w:spacing w:val="0"/>
          <w:w w:val="95"/>
          <w:sz w:val="28"/>
          <w:highlight w:val="none"/>
          <w:lang w:eastAsia="zh-CN"/>
        </w:rPr>
      </w:pPr>
      <w:r>
        <w:rPr>
          <w:rFonts w:hint="eastAsia" w:ascii="宋体" w:hAnsi="宋体" w:eastAsia="宋体" w:cs="宋体"/>
          <w:b/>
          <w:color w:val="auto"/>
          <w:spacing w:val="0"/>
          <w:w w:val="95"/>
          <w:sz w:val="28"/>
          <w:highlight w:val="none"/>
          <w:lang w:eastAsia="zh-CN"/>
        </w:rPr>
        <w:br w:type="page"/>
      </w:r>
    </w:p>
    <w:p w14:paraId="36A1D459">
      <w:pPr>
        <w:spacing w:before="39"/>
        <w:ind w:left="0" w:leftChars="0" w:right="0" w:firstLine="588" w:firstLineChars="220"/>
        <w:jc w:val="center"/>
        <w:outlineLvl w:val="9"/>
        <w:rPr>
          <w:rFonts w:hint="eastAsia" w:ascii="宋体" w:hAnsi="宋体" w:eastAsia="宋体" w:cs="宋体"/>
          <w:b/>
          <w:color w:val="auto"/>
          <w:spacing w:val="0"/>
          <w:sz w:val="28"/>
          <w:highlight w:val="none"/>
        </w:rPr>
      </w:pPr>
      <w:r>
        <w:rPr>
          <w:rFonts w:hint="eastAsia" w:ascii="宋体" w:hAnsi="宋体" w:eastAsia="宋体" w:cs="宋体"/>
          <w:b/>
          <w:color w:val="auto"/>
          <w:spacing w:val="0"/>
          <w:w w:val="95"/>
          <w:sz w:val="28"/>
          <w:highlight w:val="none"/>
          <w:lang w:eastAsia="zh-CN"/>
        </w:rPr>
        <w:t>一、</w:t>
      </w:r>
      <w:r>
        <w:rPr>
          <w:rFonts w:hint="eastAsia" w:ascii="宋体" w:hAnsi="宋体" w:eastAsia="宋体" w:cs="宋体"/>
          <w:b/>
          <w:color w:val="auto"/>
          <w:spacing w:val="0"/>
          <w:w w:val="95"/>
          <w:sz w:val="28"/>
          <w:highlight w:val="none"/>
        </w:rPr>
        <w:t>服务响应偏离表</w:t>
      </w:r>
      <w:bookmarkEnd w:id="56"/>
    </w:p>
    <w:p w14:paraId="1F8DC99D">
      <w:pPr>
        <w:pStyle w:val="11"/>
        <w:spacing w:before="1"/>
        <w:ind w:left="0" w:leftChars="0" w:firstLine="287" w:firstLineChars="220"/>
        <w:outlineLvl w:val="9"/>
        <w:rPr>
          <w:rFonts w:hint="eastAsia" w:ascii="宋体" w:hAnsi="宋体" w:eastAsia="宋体" w:cs="宋体"/>
          <w:b/>
          <w:color w:val="auto"/>
          <w:spacing w:val="0"/>
          <w:sz w:val="13"/>
          <w:highlight w:val="none"/>
        </w:rPr>
      </w:pPr>
    </w:p>
    <w:tbl>
      <w:tblPr>
        <w:tblStyle w:val="21"/>
        <w:tblW w:w="0" w:type="auto"/>
        <w:tblInd w:w="4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3895"/>
        <w:gridCol w:w="2811"/>
        <w:gridCol w:w="1757"/>
      </w:tblGrid>
      <w:tr w14:paraId="20B60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715" w:type="dxa"/>
            <w:tcBorders>
              <w:bottom w:val="single" w:color="000000" w:sz="6" w:space="0"/>
              <w:right w:val="single" w:color="000000" w:sz="6" w:space="0"/>
            </w:tcBorders>
          </w:tcPr>
          <w:p w14:paraId="08D08DD4">
            <w:pPr>
              <w:jc w:val="center"/>
              <w:rPr>
                <w:rFonts w:hint="eastAsia"/>
                <w:b/>
                <w:bCs/>
                <w:color w:val="auto"/>
              </w:rPr>
            </w:pPr>
          </w:p>
          <w:p w14:paraId="18E72320">
            <w:pPr>
              <w:jc w:val="center"/>
              <w:rPr>
                <w:rFonts w:hint="eastAsia"/>
                <w:b/>
                <w:bCs/>
                <w:color w:val="auto"/>
              </w:rPr>
            </w:pPr>
            <w:r>
              <w:rPr>
                <w:rFonts w:hint="eastAsia"/>
                <w:b/>
                <w:bCs/>
                <w:color w:val="auto"/>
              </w:rPr>
              <w:t>序号</w:t>
            </w:r>
          </w:p>
        </w:tc>
        <w:tc>
          <w:tcPr>
            <w:tcW w:w="3895" w:type="dxa"/>
            <w:tcBorders>
              <w:left w:val="single" w:color="000000" w:sz="6" w:space="0"/>
              <w:bottom w:val="single" w:color="000000" w:sz="6" w:space="0"/>
              <w:right w:val="single" w:color="000000" w:sz="6" w:space="0"/>
            </w:tcBorders>
          </w:tcPr>
          <w:p w14:paraId="7F59EAD5">
            <w:pPr>
              <w:jc w:val="center"/>
              <w:rPr>
                <w:rFonts w:hint="eastAsia"/>
                <w:b/>
                <w:bCs/>
                <w:color w:val="auto"/>
              </w:rPr>
            </w:pPr>
          </w:p>
          <w:p w14:paraId="1451263D">
            <w:pPr>
              <w:jc w:val="center"/>
              <w:rPr>
                <w:rFonts w:hint="eastAsia"/>
                <w:b/>
                <w:bCs/>
                <w:color w:val="auto"/>
              </w:rPr>
            </w:pPr>
            <w:r>
              <w:rPr>
                <w:rFonts w:hint="eastAsia"/>
                <w:b/>
                <w:bCs/>
                <w:color w:val="auto"/>
                <w:lang w:eastAsia="zh-CN"/>
              </w:rPr>
              <w:t>协商</w:t>
            </w:r>
            <w:r>
              <w:rPr>
                <w:rFonts w:hint="eastAsia"/>
                <w:b/>
                <w:bCs/>
                <w:color w:val="auto"/>
              </w:rPr>
              <w:t>采购文件中的服务要求</w:t>
            </w:r>
          </w:p>
        </w:tc>
        <w:tc>
          <w:tcPr>
            <w:tcW w:w="2811" w:type="dxa"/>
            <w:tcBorders>
              <w:left w:val="single" w:color="000000" w:sz="6" w:space="0"/>
              <w:bottom w:val="single" w:color="000000" w:sz="6" w:space="0"/>
              <w:right w:val="single" w:color="000000" w:sz="6" w:space="0"/>
            </w:tcBorders>
          </w:tcPr>
          <w:p w14:paraId="5CC32853">
            <w:pPr>
              <w:jc w:val="center"/>
              <w:rPr>
                <w:rFonts w:hint="eastAsia"/>
                <w:b/>
                <w:bCs/>
                <w:color w:val="auto"/>
              </w:rPr>
            </w:pPr>
          </w:p>
          <w:p w14:paraId="2D3C6E10">
            <w:pPr>
              <w:jc w:val="center"/>
              <w:rPr>
                <w:rFonts w:hint="eastAsia"/>
                <w:b/>
                <w:bCs/>
                <w:color w:val="auto"/>
              </w:rPr>
            </w:pPr>
            <w:r>
              <w:rPr>
                <w:rFonts w:hint="eastAsia"/>
                <w:b/>
                <w:bCs/>
                <w:color w:val="auto"/>
                <w:lang w:eastAsia="zh-CN"/>
              </w:rPr>
              <w:t>协商</w:t>
            </w:r>
            <w:r>
              <w:rPr>
                <w:rFonts w:hint="eastAsia"/>
                <w:b/>
                <w:bCs/>
                <w:color w:val="auto"/>
              </w:rPr>
              <w:t>响应文件具体响应</w:t>
            </w:r>
          </w:p>
        </w:tc>
        <w:tc>
          <w:tcPr>
            <w:tcW w:w="1757" w:type="dxa"/>
            <w:tcBorders>
              <w:left w:val="single" w:color="000000" w:sz="6" w:space="0"/>
              <w:bottom w:val="single" w:color="000000" w:sz="6" w:space="0"/>
            </w:tcBorders>
          </w:tcPr>
          <w:p w14:paraId="78175CF4">
            <w:pPr>
              <w:jc w:val="center"/>
              <w:rPr>
                <w:rFonts w:hint="eastAsia"/>
                <w:b/>
                <w:bCs/>
                <w:color w:val="auto"/>
              </w:rPr>
            </w:pPr>
          </w:p>
          <w:p w14:paraId="674B3673">
            <w:pPr>
              <w:jc w:val="center"/>
              <w:rPr>
                <w:rFonts w:hint="eastAsia"/>
                <w:b/>
                <w:bCs/>
                <w:color w:val="auto"/>
              </w:rPr>
            </w:pPr>
            <w:r>
              <w:rPr>
                <w:rFonts w:hint="eastAsia"/>
                <w:b/>
                <w:bCs/>
                <w:color w:val="auto"/>
              </w:rPr>
              <w:t>响应/偏离</w:t>
            </w:r>
          </w:p>
        </w:tc>
      </w:tr>
      <w:tr w14:paraId="53D05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715" w:type="dxa"/>
            <w:tcBorders>
              <w:top w:val="single" w:color="000000" w:sz="6" w:space="0"/>
              <w:bottom w:val="single" w:color="000000" w:sz="6" w:space="0"/>
              <w:right w:val="single" w:color="000000" w:sz="6" w:space="0"/>
            </w:tcBorders>
          </w:tcPr>
          <w:p w14:paraId="62B70E00">
            <w:pPr>
              <w:rPr>
                <w:rFonts w:hint="eastAsia"/>
                <w:color w:val="auto"/>
              </w:rPr>
            </w:pPr>
            <w:r>
              <w:rPr>
                <w:rFonts w:hint="eastAsia"/>
                <w:color w:val="auto"/>
              </w:rPr>
              <w:t>1</w:t>
            </w:r>
          </w:p>
        </w:tc>
        <w:tc>
          <w:tcPr>
            <w:tcW w:w="3895" w:type="dxa"/>
            <w:tcBorders>
              <w:top w:val="single" w:color="000000" w:sz="6" w:space="0"/>
              <w:left w:val="single" w:color="000000" w:sz="6" w:space="0"/>
              <w:bottom w:val="single" w:color="000000" w:sz="6" w:space="0"/>
              <w:right w:val="single" w:color="000000" w:sz="6" w:space="0"/>
            </w:tcBorders>
          </w:tcPr>
          <w:p w14:paraId="10E2F168">
            <w:pPr>
              <w:rPr>
                <w:rFonts w:hint="eastAsia"/>
                <w:color w:val="auto"/>
              </w:rPr>
            </w:pPr>
          </w:p>
        </w:tc>
        <w:tc>
          <w:tcPr>
            <w:tcW w:w="2811" w:type="dxa"/>
            <w:tcBorders>
              <w:top w:val="single" w:color="000000" w:sz="6" w:space="0"/>
              <w:left w:val="single" w:color="000000" w:sz="6" w:space="0"/>
              <w:bottom w:val="single" w:color="000000" w:sz="6" w:space="0"/>
              <w:right w:val="single" w:color="000000" w:sz="6" w:space="0"/>
            </w:tcBorders>
          </w:tcPr>
          <w:p w14:paraId="39E26DBD">
            <w:pPr>
              <w:rPr>
                <w:rFonts w:hint="eastAsia"/>
                <w:color w:val="auto"/>
              </w:rPr>
            </w:pPr>
          </w:p>
        </w:tc>
        <w:tc>
          <w:tcPr>
            <w:tcW w:w="1757" w:type="dxa"/>
            <w:tcBorders>
              <w:top w:val="single" w:color="000000" w:sz="6" w:space="0"/>
              <w:left w:val="single" w:color="000000" w:sz="6" w:space="0"/>
              <w:bottom w:val="single" w:color="000000" w:sz="6" w:space="0"/>
            </w:tcBorders>
          </w:tcPr>
          <w:p w14:paraId="3DF12CB9">
            <w:pPr>
              <w:rPr>
                <w:rFonts w:hint="eastAsia"/>
                <w:color w:val="auto"/>
              </w:rPr>
            </w:pPr>
          </w:p>
        </w:tc>
      </w:tr>
      <w:tr w14:paraId="0C507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5" w:type="dxa"/>
            <w:tcBorders>
              <w:top w:val="single" w:color="000000" w:sz="6" w:space="0"/>
              <w:bottom w:val="single" w:color="000000" w:sz="6" w:space="0"/>
              <w:right w:val="single" w:color="000000" w:sz="6" w:space="0"/>
            </w:tcBorders>
          </w:tcPr>
          <w:p w14:paraId="5CF4DAAC">
            <w:pPr>
              <w:rPr>
                <w:rFonts w:hint="eastAsia"/>
                <w:color w:val="auto"/>
              </w:rPr>
            </w:pPr>
            <w:r>
              <w:rPr>
                <w:rFonts w:hint="eastAsia"/>
                <w:color w:val="auto"/>
              </w:rPr>
              <w:t>2</w:t>
            </w:r>
          </w:p>
        </w:tc>
        <w:tc>
          <w:tcPr>
            <w:tcW w:w="3895" w:type="dxa"/>
            <w:tcBorders>
              <w:top w:val="single" w:color="000000" w:sz="6" w:space="0"/>
              <w:left w:val="single" w:color="000000" w:sz="6" w:space="0"/>
              <w:bottom w:val="single" w:color="000000" w:sz="6" w:space="0"/>
              <w:right w:val="single" w:color="000000" w:sz="6" w:space="0"/>
            </w:tcBorders>
          </w:tcPr>
          <w:p w14:paraId="0543D579">
            <w:pPr>
              <w:rPr>
                <w:rFonts w:hint="eastAsia"/>
                <w:color w:val="auto"/>
              </w:rPr>
            </w:pPr>
          </w:p>
        </w:tc>
        <w:tc>
          <w:tcPr>
            <w:tcW w:w="2811" w:type="dxa"/>
            <w:tcBorders>
              <w:top w:val="single" w:color="000000" w:sz="6" w:space="0"/>
              <w:left w:val="single" w:color="000000" w:sz="6" w:space="0"/>
              <w:bottom w:val="single" w:color="000000" w:sz="6" w:space="0"/>
              <w:right w:val="single" w:color="000000" w:sz="6" w:space="0"/>
            </w:tcBorders>
          </w:tcPr>
          <w:p w14:paraId="02F99DC1">
            <w:pPr>
              <w:rPr>
                <w:rFonts w:hint="eastAsia"/>
                <w:color w:val="auto"/>
              </w:rPr>
            </w:pPr>
          </w:p>
        </w:tc>
        <w:tc>
          <w:tcPr>
            <w:tcW w:w="1757" w:type="dxa"/>
            <w:tcBorders>
              <w:top w:val="single" w:color="000000" w:sz="6" w:space="0"/>
              <w:left w:val="single" w:color="000000" w:sz="6" w:space="0"/>
              <w:bottom w:val="single" w:color="000000" w:sz="6" w:space="0"/>
            </w:tcBorders>
          </w:tcPr>
          <w:p w14:paraId="4661650E">
            <w:pPr>
              <w:rPr>
                <w:rFonts w:hint="eastAsia"/>
                <w:color w:val="auto"/>
              </w:rPr>
            </w:pPr>
          </w:p>
        </w:tc>
      </w:tr>
      <w:tr w14:paraId="419CA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5" w:type="dxa"/>
            <w:tcBorders>
              <w:top w:val="single" w:color="000000" w:sz="6" w:space="0"/>
              <w:bottom w:val="single" w:color="000000" w:sz="6" w:space="0"/>
              <w:right w:val="single" w:color="000000" w:sz="6" w:space="0"/>
            </w:tcBorders>
          </w:tcPr>
          <w:p w14:paraId="48592970">
            <w:pPr>
              <w:rPr>
                <w:rFonts w:hint="eastAsia"/>
                <w:color w:val="auto"/>
              </w:rPr>
            </w:pPr>
            <w:r>
              <w:rPr>
                <w:rFonts w:hint="eastAsia"/>
                <w:color w:val="auto"/>
              </w:rPr>
              <w:t>3</w:t>
            </w:r>
          </w:p>
        </w:tc>
        <w:tc>
          <w:tcPr>
            <w:tcW w:w="3895" w:type="dxa"/>
            <w:tcBorders>
              <w:top w:val="single" w:color="000000" w:sz="6" w:space="0"/>
              <w:left w:val="single" w:color="000000" w:sz="6" w:space="0"/>
              <w:bottom w:val="single" w:color="000000" w:sz="6" w:space="0"/>
              <w:right w:val="single" w:color="000000" w:sz="6" w:space="0"/>
            </w:tcBorders>
          </w:tcPr>
          <w:p w14:paraId="25593003">
            <w:pPr>
              <w:rPr>
                <w:rFonts w:hint="eastAsia"/>
                <w:color w:val="auto"/>
              </w:rPr>
            </w:pPr>
          </w:p>
        </w:tc>
        <w:tc>
          <w:tcPr>
            <w:tcW w:w="2811" w:type="dxa"/>
            <w:tcBorders>
              <w:top w:val="single" w:color="000000" w:sz="6" w:space="0"/>
              <w:left w:val="single" w:color="000000" w:sz="6" w:space="0"/>
              <w:bottom w:val="single" w:color="000000" w:sz="6" w:space="0"/>
              <w:right w:val="single" w:color="000000" w:sz="6" w:space="0"/>
            </w:tcBorders>
          </w:tcPr>
          <w:p w14:paraId="738F137C">
            <w:pPr>
              <w:rPr>
                <w:rFonts w:hint="eastAsia"/>
                <w:color w:val="auto"/>
              </w:rPr>
            </w:pPr>
          </w:p>
        </w:tc>
        <w:tc>
          <w:tcPr>
            <w:tcW w:w="1757" w:type="dxa"/>
            <w:tcBorders>
              <w:top w:val="single" w:color="000000" w:sz="6" w:space="0"/>
              <w:left w:val="single" w:color="000000" w:sz="6" w:space="0"/>
              <w:bottom w:val="single" w:color="000000" w:sz="6" w:space="0"/>
            </w:tcBorders>
          </w:tcPr>
          <w:p w14:paraId="61F64C6F">
            <w:pPr>
              <w:rPr>
                <w:rFonts w:hint="eastAsia"/>
                <w:color w:val="auto"/>
              </w:rPr>
            </w:pPr>
          </w:p>
        </w:tc>
      </w:tr>
      <w:tr w14:paraId="7590E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5" w:type="dxa"/>
            <w:tcBorders>
              <w:top w:val="single" w:color="000000" w:sz="6" w:space="0"/>
              <w:bottom w:val="single" w:color="000000" w:sz="6" w:space="0"/>
              <w:right w:val="single" w:color="000000" w:sz="6" w:space="0"/>
            </w:tcBorders>
          </w:tcPr>
          <w:p w14:paraId="21B78164">
            <w:pPr>
              <w:rPr>
                <w:rFonts w:hint="eastAsia"/>
                <w:color w:val="auto"/>
              </w:rPr>
            </w:pPr>
            <w:r>
              <w:rPr>
                <w:rFonts w:hint="eastAsia"/>
                <w:color w:val="auto"/>
              </w:rPr>
              <w:t>4</w:t>
            </w:r>
          </w:p>
        </w:tc>
        <w:tc>
          <w:tcPr>
            <w:tcW w:w="3895" w:type="dxa"/>
            <w:tcBorders>
              <w:top w:val="single" w:color="000000" w:sz="6" w:space="0"/>
              <w:left w:val="single" w:color="000000" w:sz="6" w:space="0"/>
              <w:bottom w:val="single" w:color="000000" w:sz="6" w:space="0"/>
              <w:right w:val="single" w:color="000000" w:sz="6" w:space="0"/>
            </w:tcBorders>
          </w:tcPr>
          <w:p w14:paraId="79D79CE6">
            <w:pPr>
              <w:rPr>
                <w:rFonts w:hint="eastAsia"/>
                <w:color w:val="auto"/>
              </w:rPr>
            </w:pPr>
          </w:p>
        </w:tc>
        <w:tc>
          <w:tcPr>
            <w:tcW w:w="2811" w:type="dxa"/>
            <w:tcBorders>
              <w:top w:val="single" w:color="000000" w:sz="6" w:space="0"/>
              <w:left w:val="single" w:color="000000" w:sz="6" w:space="0"/>
              <w:bottom w:val="single" w:color="000000" w:sz="6" w:space="0"/>
              <w:right w:val="single" w:color="000000" w:sz="6" w:space="0"/>
            </w:tcBorders>
          </w:tcPr>
          <w:p w14:paraId="6980F7CB">
            <w:pPr>
              <w:rPr>
                <w:rFonts w:hint="eastAsia"/>
                <w:color w:val="auto"/>
              </w:rPr>
            </w:pPr>
          </w:p>
        </w:tc>
        <w:tc>
          <w:tcPr>
            <w:tcW w:w="1757" w:type="dxa"/>
            <w:tcBorders>
              <w:top w:val="single" w:color="000000" w:sz="6" w:space="0"/>
              <w:left w:val="single" w:color="000000" w:sz="6" w:space="0"/>
              <w:bottom w:val="single" w:color="000000" w:sz="6" w:space="0"/>
            </w:tcBorders>
          </w:tcPr>
          <w:p w14:paraId="5089C77A">
            <w:pPr>
              <w:rPr>
                <w:rFonts w:hint="eastAsia"/>
                <w:color w:val="auto"/>
              </w:rPr>
            </w:pPr>
          </w:p>
        </w:tc>
      </w:tr>
      <w:tr w14:paraId="6C906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5" w:type="dxa"/>
            <w:tcBorders>
              <w:top w:val="single" w:color="000000" w:sz="6" w:space="0"/>
              <w:bottom w:val="single" w:color="000000" w:sz="6" w:space="0"/>
              <w:right w:val="single" w:color="000000" w:sz="6" w:space="0"/>
            </w:tcBorders>
          </w:tcPr>
          <w:p w14:paraId="330F3CC7">
            <w:pPr>
              <w:rPr>
                <w:rFonts w:hint="eastAsia"/>
                <w:color w:val="auto"/>
              </w:rPr>
            </w:pPr>
            <w:r>
              <w:rPr>
                <w:rFonts w:hint="eastAsia"/>
                <w:color w:val="auto"/>
              </w:rPr>
              <w:t>5</w:t>
            </w:r>
          </w:p>
        </w:tc>
        <w:tc>
          <w:tcPr>
            <w:tcW w:w="3895" w:type="dxa"/>
            <w:tcBorders>
              <w:top w:val="single" w:color="000000" w:sz="6" w:space="0"/>
              <w:left w:val="single" w:color="000000" w:sz="6" w:space="0"/>
              <w:bottom w:val="single" w:color="000000" w:sz="6" w:space="0"/>
              <w:right w:val="single" w:color="000000" w:sz="6" w:space="0"/>
            </w:tcBorders>
          </w:tcPr>
          <w:p w14:paraId="04C2675E">
            <w:pPr>
              <w:rPr>
                <w:rFonts w:hint="eastAsia"/>
                <w:color w:val="auto"/>
              </w:rPr>
            </w:pPr>
          </w:p>
        </w:tc>
        <w:tc>
          <w:tcPr>
            <w:tcW w:w="2811" w:type="dxa"/>
            <w:tcBorders>
              <w:top w:val="single" w:color="000000" w:sz="6" w:space="0"/>
              <w:left w:val="single" w:color="000000" w:sz="6" w:space="0"/>
              <w:bottom w:val="single" w:color="000000" w:sz="6" w:space="0"/>
              <w:right w:val="single" w:color="000000" w:sz="6" w:space="0"/>
            </w:tcBorders>
          </w:tcPr>
          <w:p w14:paraId="7E66AF1F">
            <w:pPr>
              <w:rPr>
                <w:rFonts w:hint="eastAsia"/>
                <w:color w:val="auto"/>
              </w:rPr>
            </w:pPr>
          </w:p>
        </w:tc>
        <w:tc>
          <w:tcPr>
            <w:tcW w:w="1757" w:type="dxa"/>
            <w:tcBorders>
              <w:top w:val="single" w:color="000000" w:sz="6" w:space="0"/>
              <w:left w:val="single" w:color="000000" w:sz="6" w:space="0"/>
              <w:bottom w:val="single" w:color="000000" w:sz="6" w:space="0"/>
            </w:tcBorders>
          </w:tcPr>
          <w:p w14:paraId="73E2AC45">
            <w:pPr>
              <w:rPr>
                <w:rFonts w:hint="eastAsia"/>
                <w:color w:val="auto"/>
              </w:rPr>
            </w:pPr>
          </w:p>
        </w:tc>
      </w:tr>
      <w:tr w14:paraId="09A18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trPr>
        <w:tc>
          <w:tcPr>
            <w:tcW w:w="715" w:type="dxa"/>
            <w:tcBorders>
              <w:top w:val="single" w:color="000000" w:sz="6" w:space="0"/>
              <w:right w:val="single" w:color="000000" w:sz="6" w:space="0"/>
            </w:tcBorders>
          </w:tcPr>
          <w:p w14:paraId="11371DE1">
            <w:pPr>
              <w:rPr>
                <w:rFonts w:hint="eastAsia"/>
                <w:color w:val="auto"/>
              </w:rPr>
            </w:pPr>
            <w:r>
              <w:rPr>
                <w:rFonts w:hint="eastAsia"/>
                <w:color w:val="auto"/>
              </w:rPr>
              <w:t>…</w:t>
            </w:r>
          </w:p>
        </w:tc>
        <w:tc>
          <w:tcPr>
            <w:tcW w:w="3895" w:type="dxa"/>
            <w:tcBorders>
              <w:top w:val="single" w:color="000000" w:sz="6" w:space="0"/>
              <w:left w:val="single" w:color="000000" w:sz="6" w:space="0"/>
              <w:right w:val="single" w:color="000000" w:sz="6" w:space="0"/>
            </w:tcBorders>
          </w:tcPr>
          <w:p w14:paraId="7472F1C7">
            <w:pPr>
              <w:rPr>
                <w:rFonts w:hint="eastAsia"/>
                <w:color w:val="auto"/>
              </w:rPr>
            </w:pPr>
          </w:p>
        </w:tc>
        <w:tc>
          <w:tcPr>
            <w:tcW w:w="2811" w:type="dxa"/>
            <w:tcBorders>
              <w:top w:val="single" w:color="000000" w:sz="6" w:space="0"/>
              <w:left w:val="single" w:color="000000" w:sz="6" w:space="0"/>
              <w:right w:val="single" w:color="000000" w:sz="6" w:space="0"/>
            </w:tcBorders>
          </w:tcPr>
          <w:p w14:paraId="3665F66C">
            <w:pPr>
              <w:rPr>
                <w:rFonts w:hint="eastAsia"/>
                <w:color w:val="auto"/>
              </w:rPr>
            </w:pPr>
          </w:p>
        </w:tc>
        <w:tc>
          <w:tcPr>
            <w:tcW w:w="1757" w:type="dxa"/>
            <w:tcBorders>
              <w:top w:val="single" w:color="000000" w:sz="6" w:space="0"/>
              <w:left w:val="single" w:color="000000" w:sz="6" w:space="0"/>
            </w:tcBorders>
          </w:tcPr>
          <w:p w14:paraId="7FBE27E2">
            <w:pPr>
              <w:rPr>
                <w:rFonts w:hint="eastAsia"/>
                <w:color w:val="auto"/>
              </w:rPr>
            </w:pPr>
          </w:p>
        </w:tc>
      </w:tr>
    </w:tbl>
    <w:p w14:paraId="71379769">
      <w:pPr>
        <w:pStyle w:val="11"/>
        <w:ind w:left="0" w:leftChars="0" w:firstLine="442" w:firstLineChars="220"/>
        <w:rPr>
          <w:rFonts w:hint="eastAsia" w:ascii="宋体" w:hAnsi="宋体" w:eastAsia="宋体" w:cs="宋体"/>
          <w:b/>
          <w:color w:val="auto"/>
          <w:spacing w:val="0"/>
          <w:sz w:val="20"/>
          <w:highlight w:val="none"/>
        </w:rPr>
      </w:pPr>
    </w:p>
    <w:p w14:paraId="5EEBAE62">
      <w:pPr>
        <w:pStyle w:val="11"/>
        <w:spacing w:before="2"/>
        <w:ind w:left="0" w:leftChars="0" w:firstLine="420" w:firstLineChars="220"/>
        <w:rPr>
          <w:rFonts w:hint="eastAsia" w:ascii="宋体" w:hAnsi="宋体" w:eastAsia="宋体" w:cs="宋体"/>
          <w:b/>
          <w:color w:val="auto"/>
          <w:spacing w:val="0"/>
          <w:sz w:val="19"/>
          <w:highlight w:val="none"/>
        </w:rPr>
      </w:pPr>
    </w:p>
    <w:p w14:paraId="3F94D0B9">
      <w:pPr>
        <w:spacing w:before="0" w:line="321" w:lineRule="auto"/>
        <w:ind w:left="0" w:leftChars="0" w:right="219" w:firstLine="528" w:firstLineChars="220"/>
        <w:jc w:val="left"/>
        <w:outlineLvl w:val="9"/>
        <w:rPr>
          <w:rFonts w:hint="eastAsia" w:ascii="宋体" w:hAnsi="宋体" w:eastAsia="宋体" w:cs="宋体"/>
          <w:b w:val="0"/>
          <w:color w:val="auto"/>
          <w:spacing w:val="0"/>
          <w:sz w:val="24"/>
          <w:highlight w:val="none"/>
        </w:rPr>
      </w:pPr>
      <w:r>
        <w:rPr>
          <w:rFonts w:hint="eastAsia" w:ascii="宋体" w:hAnsi="宋体" w:eastAsia="宋体" w:cs="宋体"/>
          <w:b w:val="0"/>
          <w:color w:val="auto"/>
          <w:spacing w:val="0"/>
          <w:w w:val="100"/>
          <w:sz w:val="24"/>
          <w:highlight w:val="none"/>
        </w:rPr>
        <w:t>注：（1）供应商应对照第三章《</w:t>
      </w:r>
      <w:r>
        <w:rPr>
          <w:rFonts w:hint="eastAsia" w:cs="宋体"/>
          <w:b w:val="0"/>
          <w:color w:val="auto"/>
          <w:spacing w:val="0"/>
          <w:w w:val="100"/>
          <w:sz w:val="24"/>
          <w:highlight w:val="none"/>
          <w:lang w:eastAsia="zh-CN"/>
        </w:rPr>
        <w:t>采购服务需求</w:t>
      </w:r>
      <w:r>
        <w:rPr>
          <w:rFonts w:hint="eastAsia" w:ascii="宋体" w:hAnsi="宋体" w:eastAsia="宋体" w:cs="宋体"/>
          <w:b w:val="0"/>
          <w:color w:val="auto"/>
          <w:spacing w:val="0"/>
          <w:w w:val="100"/>
          <w:sz w:val="24"/>
          <w:highlight w:val="none"/>
        </w:rPr>
        <w:t>》中所列的需求进行响应，并逐条在“偏离说明”栏注明“正偏离”、“负偏离”或“无偏离”；</w:t>
      </w:r>
    </w:p>
    <w:p w14:paraId="64EF5F14">
      <w:pPr>
        <w:pStyle w:val="36"/>
        <w:numPr>
          <w:ilvl w:val="-1"/>
          <w:numId w:val="0"/>
        </w:numPr>
        <w:tabs>
          <w:tab w:val="left" w:pos="1147"/>
        </w:tabs>
        <w:spacing w:before="0" w:after="0" w:line="321" w:lineRule="auto"/>
        <w:ind w:left="0" w:leftChars="0" w:right="222" w:firstLine="528" w:firstLineChars="220"/>
        <w:jc w:val="left"/>
        <w:outlineLvl w:val="9"/>
        <w:rPr>
          <w:rFonts w:hint="eastAsia" w:ascii="宋体" w:hAnsi="宋体" w:eastAsia="宋体" w:cs="宋体"/>
          <w:b w:val="0"/>
          <w:color w:val="auto"/>
          <w:spacing w:val="0"/>
          <w:sz w:val="24"/>
          <w:highlight w:val="none"/>
        </w:rPr>
      </w:pPr>
      <w:r>
        <w:rPr>
          <w:rFonts w:hint="eastAsia" w:ascii="宋体" w:hAnsi="宋体" w:eastAsia="宋体" w:cs="宋体"/>
          <w:b w:val="0"/>
          <w:color w:val="auto"/>
          <w:spacing w:val="0"/>
          <w:w w:val="100"/>
          <w:sz w:val="24"/>
          <w:highlight w:val="none"/>
          <w:lang w:eastAsia="zh-CN"/>
        </w:rPr>
        <w:t>（</w:t>
      </w:r>
      <w:r>
        <w:rPr>
          <w:rFonts w:hint="eastAsia" w:ascii="宋体" w:hAnsi="宋体" w:eastAsia="宋体" w:cs="宋体"/>
          <w:b w:val="0"/>
          <w:color w:val="auto"/>
          <w:spacing w:val="0"/>
          <w:w w:val="100"/>
          <w:sz w:val="24"/>
          <w:highlight w:val="none"/>
          <w:lang w:val="en-US" w:eastAsia="zh-CN"/>
        </w:rPr>
        <w:t>2</w:t>
      </w:r>
      <w:r>
        <w:rPr>
          <w:rFonts w:hint="eastAsia" w:ascii="宋体" w:hAnsi="宋体" w:eastAsia="宋体" w:cs="宋体"/>
          <w:b w:val="0"/>
          <w:color w:val="auto"/>
          <w:spacing w:val="0"/>
          <w:w w:val="100"/>
          <w:sz w:val="24"/>
          <w:highlight w:val="none"/>
          <w:lang w:eastAsia="zh-CN"/>
        </w:rPr>
        <w:t>）</w:t>
      </w:r>
      <w:r>
        <w:rPr>
          <w:rFonts w:hint="eastAsia" w:ascii="宋体" w:hAnsi="宋体" w:eastAsia="宋体" w:cs="宋体"/>
          <w:b w:val="0"/>
          <w:color w:val="auto"/>
          <w:spacing w:val="0"/>
          <w:w w:val="100"/>
          <w:sz w:val="24"/>
          <w:highlight w:val="none"/>
        </w:rPr>
        <w:t>所提供的服务与采购要求相同的为无偏离，所提供的服务高于采购要求的为正偏离，低于采购要求的为负偏离。负偏离项数超过允许的项数的，将导致响应文件无效。</w:t>
      </w:r>
    </w:p>
    <w:p w14:paraId="2A1EE6F9">
      <w:pPr>
        <w:pStyle w:val="36"/>
        <w:numPr>
          <w:ilvl w:val="-1"/>
          <w:numId w:val="0"/>
        </w:numPr>
        <w:tabs>
          <w:tab w:val="left" w:pos="1148"/>
        </w:tabs>
        <w:spacing w:before="0" w:after="0" w:line="268" w:lineRule="exact"/>
        <w:ind w:left="0" w:leftChars="0" w:right="0" w:firstLine="528" w:firstLineChars="220"/>
        <w:jc w:val="left"/>
        <w:outlineLvl w:val="9"/>
        <w:rPr>
          <w:rFonts w:hint="eastAsia" w:ascii="宋体" w:hAnsi="宋体" w:eastAsia="宋体" w:cs="宋体"/>
          <w:b w:val="0"/>
          <w:color w:val="auto"/>
          <w:spacing w:val="0"/>
          <w:sz w:val="24"/>
          <w:highlight w:val="none"/>
        </w:rPr>
      </w:pPr>
      <w:bookmarkStart w:id="57" w:name="_Toc21717"/>
      <w:r>
        <w:rPr>
          <w:rFonts w:hint="eastAsia" w:ascii="宋体" w:hAnsi="宋体" w:eastAsia="宋体" w:cs="宋体"/>
          <w:b w:val="0"/>
          <w:color w:val="auto"/>
          <w:spacing w:val="0"/>
          <w:w w:val="100"/>
          <w:sz w:val="24"/>
          <w:highlight w:val="none"/>
          <w:lang w:eastAsia="zh-CN"/>
        </w:rPr>
        <w:t>（</w:t>
      </w:r>
      <w:r>
        <w:rPr>
          <w:rFonts w:hint="eastAsia" w:ascii="宋体" w:hAnsi="宋体" w:eastAsia="宋体" w:cs="宋体"/>
          <w:b w:val="0"/>
          <w:color w:val="auto"/>
          <w:spacing w:val="0"/>
          <w:w w:val="100"/>
          <w:sz w:val="24"/>
          <w:highlight w:val="none"/>
          <w:lang w:val="en-US" w:eastAsia="zh-CN"/>
        </w:rPr>
        <w:t>3</w:t>
      </w:r>
      <w:r>
        <w:rPr>
          <w:rFonts w:hint="eastAsia" w:ascii="宋体" w:hAnsi="宋体" w:eastAsia="宋体" w:cs="宋体"/>
          <w:b w:val="0"/>
          <w:color w:val="auto"/>
          <w:spacing w:val="0"/>
          <w:w w:val="100"/>
          <w:sz w:val="24"/>
          <w:highlight w:val="none"/>
          <w:lang w:eastAsia="zh-CN"/>
        </w:rPr>
        <w:t>）</w:t>
      </w:r>
      <w:r>
        <w:rPr>
          <w:rFonts w:hint="eastAsia" w:ascii="宋体" w:hAnsi="宋体" w:eastAsia="宋体" w:cs="宋体"/>
          <w:b w:val="0"/>
          <w:color w:val="auto"/>
          <w:spacing w:val="0"/>
          <w:w w:val="100"/>
          <w:sz w:val="24"/>
          <w:highlight w:val="none"/>
        </w:rPr>
        <w:t>本表可扩展。</w:t>
      </w:r>
      <w:bookmarkEnd w:id="57"/>
    </w:p>
    <w:p w14:paraId="00647BE3">
      <w:pPr>
        <w:pStyle w:val="11"/>
        <w:ind w:left="0" w:leftChars="0" w:firstLine="440" w:firstLineChars="220"/>
        <w:outlineLvl w:val="9"/>
        <w:rPr>
          <w:rFonts w:hint="eastAsia" w:ascii="宋体" w:hAnsi="宋体" w:eastAsia="宋体" w:cs="宋体"/>
          <w:b w:val="0"/>
          <w:bCs/>
          <w:color w:val="auto"/>
          <w:spacing w:val="0"/>
          <w:sz w:val="20"/>
          <w:highlight w:val="none"/>
        </w:rPr>
      </w:pPr>
    </w:p>
    <w:p w14:paraId="4EFCE88C">
      <w:pPr>
        <w:pStyle w:val="11"/>
        <w:ind w:left="0" w:leftChars="0" w:firstLine="442" w:firstLineChars="220"/>
        <w:outlineLvl w:val="9"/>
        <w:rPr>
          <w:rFonts w:hint="eastAsia" w:ascii="宋体" w:hAnsi="宋体" w:eastAsia="宋体" w:cs="宋体"/>
          <w:b/>
          <w:color w:val="auto"/>
          <w:spacing w:val="0"/>
          <w:sz w:val="20"/>
          <w:highlight w:val="none"/>
        </w:rPr>
      </w:pPr>
    </w:p>
    <w:p w14:paraId="19B337D5">
      <w:pPr>
        <w:pStyle w:val="11"/>
        <w:ind w:left="0" w:leftChars="0" w:firstLine="442" w:firstLineChars="220"/>
        <w:outlineLvl w:val="9"/>
        <w:rPr>
          <w:rFonts w:hint="eastAsia" w:ascii="宋体" w:hAnsi="宋体" w:eastAsia="宋体" w:cs="宋体"/>
          <w:b/>
          <w:color w:val="auto"/>
          <w:spacing w:val="0"/>
          <w:sz w:val="20"/>
          <w:highlight w:val="none"/>
        </w:rPr>
      </w:pPr>
    </w:p>
    <w:p w14:paraId="198B39C7">
      <w:pPr>
        <w:pStyle w:val="11"/>
        <w:spacing w:before="4"/>
        <w:ind w:left="0" w:leftChars="0" w:firstLine="442" w:firstLineChars="220"/>
        <w:outlineLvl w:val="9"/>
        <w:rPr>
          <w:rFonts w:hint="eastAsia" w:ascii="宋体" w:hAnsi="宋体" w:eastAsia="宋体" w:cs="宋体"/>
          <w:b/>
          <w:color w:val="auto"/>
          <w:spacing w:val="0"/>
          <w:sz w:val="20"/>
          <w:highlight w:val="none"/>
        </w:rPr>
      </w:pPr>
    </w:p>
    <w:p w14:paraId="67A159D0">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left"/>
        <w:textAlignment w:val="auto"/>
        <w:outlineLvl w:val="9"/>
        <w:rPr>
          <w:rFonts w:hint="eastAsia" w:ascii="宋体" w:hAnsi="宋体" w:eastAsia="宋体" w:cs="宋体"/>
          <w:color w:val="auto"/>
          <w:spacing w:val="0"/>
          <w:w w:val="99"/>
          <w:highlight w:val="none"/>
        </w:rPr>
      </w:pPr>
      <w:r>
        <w:rPr>
          <w:rFonts w:hint="eastAsia" w:ascii="宋体" w:hAnsi="宋体" w:eastAsia="宋体" w:cs="宋体"/>
          <w:color w:val="auto"/>
          <w:spacing w:val="0"/>
          <w:sz w:val="21"/>
          <w:szCs w:val="22"/>
          <w:highlight w:val="none"/>
          <w:lang w:val="en-US" w:eastAsia="zh-CN" w:bidi="ar-SA"/>
        </w:rPr>
        <w:t>法定代表人（负责人）或者委托代理人（签字）</w:t>
      </w:r>
      <w:r>
        <w:rPr>
          <w:rFonts w:hint="eastAsia" w:ascii="宋体" w:hAnsi="宋体" w:eastAsia="宋体" w:cs="宋体"/>
          <w:color w:val="auto"/>
          <w:spacing w:val="0"/>
          <w:w w:val="99"/>
          <w:highlight w:val="none"/>
        </w:rPr>
        <w:t>：</w:t>
      </w:r>
    </w:p>
    <w:p w14:paraId="54EF3841">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left"/>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供应商（CA 电子签章）</w:t>
      </w:r>
      <w:r>
        <w:rPr>
          <w:rFonts w:hint="eastAsia" w:ascii="宋体" w:hAnsi="宋体" w:eastAsia="宋体" w:cs="宋体"/>
          <w:color w:val="auto"/>
          <w:spacing w:val="0"/>
          <w:w w:val="99"/>
          <w:highlight w:val="none"/>
        </w:rPr>
        <w:t>：</w:t>
      </w:r>
    </w:p>
    <w:p w14:paraId="517377C7">
      <w:pPr>
        <w:pStyle w:val="11"/>
        <w:keepNext w:val="0"/>
        <w:keepLines/>
        <w:pageBreakBefore w:val="0"/>
        <w:widowControl w:val="0"/>
        <w:tabs>
          <w:tab w:val="left" w:pos="943"/>
          <w:tab w:val="left" w:pos="1468"/>
          <w:tab w:val="left" w:pos="1994"/>
        </w:tabs>
        <w:kinsoku/>
        <w:wordWrap/>
        <w:overflowPunct/>
        <w:topLinePunct w:val="0"/>
        <w:autoSpaceDE w:val="0"/>
        <w:autoSpaceDN w:val="0"/>
        <w:bidi w:val="0"/>
        <w:adjustRightInd/>
        <w:snapToGrid/>
        <w:spacing w:line="269" w:lineRule="exact"/>
        <w:ind w:left="0" w:leftChars="0" w:right="105" w:firstLine="462" w:firstLineChars="220"/>
        <w:jc w:val="left"/>
        <w:textAlignment w:val="auto"/>
        <w:outlineLvl w:val="9"/>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 xml:space="preserve">日期：  </w:t>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年</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月</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日</w:t>
      </w:r>
    </w:p>
    <w:p w14:paraId="5CA3D9F5">
      <w:pPr>
        <w:pStyle w:val="12"/>
        <w:rPr>
          <w:rFonts w:hint="eastAsia" w:ascii="宋体" w:hAnsi="宋体" w:eastAsia="宋体" w:cs="宋体"/>
          <w:color w:val="auto"/>
          <w:spacing w:val="0"/>
          <w:highlight w:val="none"/>
        </w:rPr>
      </w:pPr>
    </w:p>
    <w:p w14:paraId="29FAE52F">
      <w:pPr>
        <w:rPr>
          <w:rFonts w:hint="eastAsia"/>
          <w:color w:val="auto"/>
        </w:rPr>
      </w:pPr>
    </w:p>
    <w:p w14:paraId="5C1827BB">
      <w:pPr>
        <w:rPr>
          <w:rFonts w:hint="eastAsia" w:eastAsia="宋体"/>
          <w:b/>
          <w:bCs/>
          <w:color w:val="auto"/>
          <w:sz w:val="28"/>
          <w:szCs w:val="28"/>
          <w:lang w:eastAsia="zh-CN"/>
        </w:rPr>
      </w:pPr>
      <w:r>
        <w:rPr>
          <w:rFonts w:hint="eastAsia" w:eastAsia="宋体"/>
          <w:b/>
          <w:bCs/>
          <w:color w:val="auto"/>
          <w:sz w:val="28"/>
          <w:szCs w:val="28"/>
          <w:lang w:eastAsia="zh-CN"/>
        </w:rPr>
        <w:br w:type="page"/>
      </w:r>
    </w:p>
    <w:p w14:paraId="16BB98BF">
      <w:pPr>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、服务方案（根据单一来源采购文件中的</w:t>
      </w:r>
      <w:r>
        <w:rPr>
          <w:rFonts w:hint="eastAsia"/>
          <w:b/>
          <w:bCs/>
          <w:color w:val="auto"/>
          <w:sz w:val="28"/>
          <w:szCs w:val="28"/>
          <w:lang w:eastAsia="zh-CN"/>
        </w:rPr>
        <w:t>采购服务需求</w:t>
      </w:r>
      <w:r>
        <w:rPr>
          <w:rFonts w:hint="eastAsia"/>
          <w:b/>
          <w:bCs/>
          <w:color w:val="auto"/>
          <w:sz w:val="28"/>
          <w:szCs w:val="28"/>
        </w:rPr>
        <w:t>自行编写）</w:t>
      </w:r>
    </w:p>
    <w:p w14:paraId="67A10E0B">
      <w:pPr>
        <w:rPr>
          <w:rFonts w:hint="eastAsia"/>
          <w:b/>
          <w:bCs/>
          <w:color w:val="auto"/>
          <w:sz w:val="28"/>
          <w:szCs w:val="28"/>
        </w:rPr>
      </w:pPr>
    </w:p>
    <w:p w14:paraId="32E4DF21">
      <w:pPr>
        <w:rPr>
          <w:rFonts w:hint="eastAsia"/>
          <w:b/>
          <w:bCs/>
          <w:color w:val="auto"/>
          <w:sz w:val="28"/>
          <w:szCs w:val="28"/>
        </w:rPr>
      </w:pPr>
    </w:p>
    <w:p w14:paraId="0550D418">
      <w:pPr>
        <w:rPr>
          <w:rFonts w:hint="eastAsia"/>
          <w:b/>
          <w:bCs/>
          <w:color w:val="auto"/>
          <w:sz w:val="28"/>
          <w:szCs w:val="28"/>
        </w:rPr>
      </w:pPr>
    </w:p>
    <w:p w14:paraId="26E6F2E6">
      <w:pPr>
        <w:rPr>
          <w:rFonts w:hint="eastAsia"/>
          <w:b/>
          <w:bCs/>
          <w:color w:val="auto"/>
          <w:sz w:val="28"/>
          <w:szCs w:val="28"/>
        </w:rPr>
      </w:pPr>
      <w:r>
        <w:rPr>
          <w:rFonts w:hint="eastAsia"/>
          <w:b/>
          <w:bCs/>
          <w:color w:val="auto"/>
          <w:sz w:val="28"/>
          <w:szCs w:val="28"/>
          <w:lang w:val="en-US" w:eastAsia="zh-CN"/>
        </w:rPr>
        <w:t>三、</w:t>
      </w:r>
      <w:r>
        <w:rPr>
          <w:rFonts w:hint="eastAsia"/>
          <w:b/>
          <w:bCs/>
          <w:color w:val="auto"/>
          <w:sz w:val="28"/>
          <w:szCs w:val="28"/>
        </w:rPr>
        <w:t>供应商认为需要提供的其他有关资料。</w:t>
      </w:r>
    </w:p>
    <w:p w14:paraId="431C1D51">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29CE0D0A">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786BF602">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05DDDABD">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64445BCE">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32618830">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418DF996">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0701AE8F">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5F7D180D">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46D03231">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6F54A715">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7C4EEF29">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77416889">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4DD3DF80">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58F7BE39">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11988493">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4E4477F3">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3C43421C">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34BD436C">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37B95DEA">
      <w:pPr>
        <w:spacing w:before="196" w:line="244" w:lineRule="auto"/>
        <w:ind w:left="0" w:leftChars="0" w:right="219" w:firstLine="618" w:firstLineChars="220"/>
        <w:jc w:val="left"/>
        <w:rPr>
          <w:rFonts w:hint="eastAsia" w:ascii="宋体" w:hAnsi="宋体" w:eastAsia="宋体" w:cs="宋体"/>
          <w:b/>
          <w:color w:val="auto"/>
          <w:spacing w:val="0"/>
          <w:sz w:val="28"/>
          <w:highlight w:val="none"/>
        </w:rPr>
      </w:pPr>
    </w:p>
    <w:p w14:paraId="2802D255">
      <w:pPr>
        <w:spacing w:line="300" w:lineRule="auto"/>
        <w:ind w:left="0" w:leftChars="0" w:firstLine="530" w:firstLineChars="220"/>
        <w:rPr>
          <w:rFonts w:hint="eastAsia" w:ascii="宋体" w:hAnsi="宋体" w:eastAsia="宋体" w:cs="宋体"/>
          <w:b/>
          <w:bCs/>
          <w:color w:val="auto"/>
          <w:spacing w:val="0"/>
          <w:sz w:val="24"/>
          <w:highlight w:val="none"/>
        </w:rPr>
      </w:pPr>
    </w:p>
    <w:p w14:paraId="61031D1B">
      <w:pPr>
        <w:rPr>
          <w:rFonts w:hint="eastAsia" w:ascii="宋体" w:hAnsi="宋体" w:eastAsia="宋体" w:cs="宋体"/>
          <w:b/>
          <w:bCs/>
          <w:color w:val="auto"/>
          <w:spacing w:val="0"/>
          <w:sz w:val="24"/>
          <w:highlight w:val="none"/>
        </w:rPr>
      </w:pPr>
      <w:r>
        <w:rPr>
          <w:rFonts w:hint="eastAsia" w:ascii="宋体" w:hAnsi="宋体" w:eastAsia="宋体" w:cs="宋体"/>
          <w:b/>
          <w:bCs/>
          <w:color w:val="auto"/>
          <w:spacing w:val="0"/>
          <w:sz w:val="24"/>
          <w:highlight w:val="none"/>
        </w:rPr>
        <w:br w:type="page"/>
      </w:r>
    </w:p>
    <w:p w14:paraId="39489461">
      <w:pPr>
        <w:spacing w:before="0" w:line="300" w:lineRule="auto"/>
        <w:ind w:left="0" w:leftChars="0" w:right="0" w:firstLine="530" w:firstLineChars="220"/>
        <w:jc w:val="left"/>
        <w:rPr>
          <w:rFonts w:hint="eastAsia" w:ascii="宋体" w:hAnsi="宋体" w:eastAsia="宋体" w:cs="宋体"/>
          <w:b/>
          <w:color w:val="auto"/>
          <w:spacing w:val="0"/>
          <w:sz w:val="28"/>
          <w:highlight w:val="none"/>
        </w:rPr>
      </w:pPr>
      <w:r>
        <w:rPr>
          <w:rFonts w:hint="eastAsia" w:ascii="宋体" w:hAnsi="宋体" w:eastAsia="宋体" w:cs="宋体"/>
          <w:b/>
          <w:bCs/>
          <w:color w:val="auto"/>
          <w:spacing w:val="0"/>
          <w:sz w:val="24"/>
          <w:highlight w:val="none"/>
        </w:rPr>
        <w:t>其他文书、文件格式</w:t>
      </w:r>
    </w:p>
    <w:p w14:paraId="72EE574E">
      <w:pPr>
        <w:spacing w:before="229"/>
        <w:ind w:left="0" w:leftChars="0" w:right="608" w:firstLine="630" w:firstLineChars="220"/>
        <w:jc w:val="center"/>
        <w:rPr>
          <w:rFonts w:hint="eastAsia" w:ascii="宋体" w:hAnsi="宋体" w:eastAsia="宋体" w:cs="宋体"/>
          <w:b/>
          <w:color w:val="auto"/>
          <w:spacing w:val="0"/>
          <w:sz w:val="30"/>
          <w:highlight w:val="none"/>
        </w:rPr>
      </w:pPr>
      <w:r>
        <w:rPr>
          <w:rFonts w:hint="eastAsia" w:ascii="宋体" w:hAnsi="宋体" w:eastAsia="宋体" w:cs="宋体"/>
          <w:b/>
          <w:color w:val="auto"/>
          <w:spacing w:val="0"/>
          <w:w w:val="95"/>
          <w:sz w:val="30"/>
          <w:highlight w:val="none"/>
        </w:rPr>
        <w:t>中小企业声明函（服务）</w:t>
      </w:r>
    </w:p>
    <w:p w14:paraId="36B2FB16">
      <w:pPr>
        <w:pStyle w:val="11"/>
        <w:spacing w:before="224" w:line="463" w:lineRule="auto"/>
        <w:ind w:left="0" w:leftChars="0" w:right="219"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pacing w:val="0"/>
          <w:highlight w:val="none"/>
          <w:u w:val="single"/>
        </w:rPr>
        <w:t>（单位名称）</w:t>
      </w:r>
      <w:r>
        <w:rPr>
          <w:rFonts w:hint="eastAsia" w:ascii="宋体" w:hAnsi="宋体" w:eastAsia="宋体" w:cs="宋体"/>
          <w:color w:val="auto"/>
          <w:spacing w:val="0"/>
          <w:highlight w:val="none"/>
        </w:rPr>
        <w:t xml:space="preserve"> 的</w:t>
      </w:r>
      <w:r>
        <w:rPr>
          <w:rFonts w:hint="eastAsia" w:ascii="宋体" w:hAnsi="宋体" w:eastAsia="宋体" w:cs="宋体"/>
          <w:color w:val="auto"/>
          <w:spacing w:val="0"/>
          <w:highlight w:val="none"/>
          <w:u w:val="single"/>
        </w:rPr>
        <w:t xml:space="preserve"> （项目名称） </w:t>
      </w:r>
      <w:r>
        <w:rPr>
          <w:rFonts w:hint="eastAsia" w:ascii="宋体" w:hAnsi="宋体" w:eastAsia="宋体" w:cs="宋体"/>
          <w:color w:val="auto"/>
          <w:spacing w:val="0"/>
          <w:highlight w:val="none"/>
        </w:rPr>
        <w:t>采购活动，服务全部由符合政策要求的中小企业承接。相关企业的具体情况如下：</w:t>
      </w:r>
    </w:p>
    <w:p w14:paraId="273E22E7">
      <w:pPr>
        <w:pStyle w:val="11"/>
        <w:tabs>
          <w:tab w:val="left" w:pos="1354"/>
          <w:tab w:val="left" w:pos="3660"/>
          <w:tab w:val="left" w:pos="6178"/>
        </w:tabs>
        <w:spacing w:before="3" w:line="463" w:lineRule="auto"/>
        <w:ind w:left="0" w:leftChars="0" w:right="219" w:firstLine="462" w:firstLineChars="220"/>
        <w:jc w:val="both"/>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w:t>
      </w:r>
      <w:r>
        <w:rPr>
          <w:rFonts w:hint="eastAsia" w:ascii="宋体" w:hAnsi="宋体" w:eastAsia="宋体" w:cs="宋体"/>
          <w:color w:val="auto"/>
          <w:spacing w:val="0"/>
          <w:highlight w:val="none"/>
          <w:u w:val="single"/>
        </w:rPr>
        <w:t>（标的名称）</w:t>
      </w:r>
      <w:r>
        <w:rPr>
          <w:rFonts w:hint="eastAsia" w:ascii="宋体" w:hAnsi="宋体" w:eastAsia="宋体" w:cs="宋体"/>
          <w:color w:val="auto"/>
          <w:spacing w:val="0"/>
          <w:highlight w:val="none"/>
        </w:rPr>
        <w:t>，属于</w:t>
      </w:r>
      <w:r>
        <w:rPr>
          <w:rFonts w:hint="eastAsia" w:ascii="宋体" w:hAnsi="宋体" w:eastAsia="宋体" w:cs="宋体"/>
          <w:color w:val="auto"/>
          <w:spacing w:val="0"/>
          <w:highlight w:val="none"/>
          <w:u w:val="single"/>
        </w:rPr>
        <w:t xml:space="preserve">（采购文件中明确的所属行业） </w:t>
      </w:r>
      <w:r>
        <w:rPr>
          <w:rFonts w:hint="eastAsia" w:ascii="宋体" w:hAnsi="宋体" w:eastAsia="宋体" w:cs="宋体"/>
          <w:color w:val="auto"/>
          <w:spacing w:val="0"/>
          <w:highlight w:val="none"/>
        </w:rPr>
        <w:t xml:space="preserve">；承建（承接）企业为 </w:t>
      </w:r>
      <w:r>
        <w:rPr>
          <w:rFonts w:hint="eastAsia" w:ascii="宋体" w:hAnsi="宋体" w:eastAsia="宋体" w:cs="宋体"/>
          <w:color w:val="auto"/>
          <w:spacing w:val="0"/>
          <w:highlight w:val="none"/>
          <w:u w:val="single"/>
        </w:rPr>
        <w:t xml:space="preserve">（企业名称） </w:t>
      </w:r>
      <w:r>
        <w:rPr>
          <w:rFonts w:hint="eastAsia" w:ascii="宋体" w:hAnsi="宋体" w:eastAsia="宋体" w:cs="宋体"/>
          <w:color w:val="auto"/>
          <w:spacing w:val="0"/>
          <w:highlight w:val="none"/>
        </w:rPr>
        <w:t>，从业人员</w:t>
      </w:r>
      <w:r>
        <w:rPr>
          <w:rFonts w:hint="eastAsia" w:ascii="宋体" w:hAnsi="宋体" w:eastAsia="宋体" w:cs="宋体"/>
          <w:color w:val="auto"/>
          <w:spacing w:val="0"/>
          <w:highlight w:val="none"/>
          <w:u w:val="single"/>
        </w:rPr>
        <w:tab/>
      </w:r>
      <w:r>
        <w:rPr>
          <w:rFonts w:hint="eastAsia" w:ascii="宋体" w:hAnsi="宋体" w:eastAsia="宋体" w:cs="宋体"/>
          <w:color w:val="auto"/>
          <w:spacing w:val="0"/>
          <w:highlight w:val="none"/>
        </w:rPr>
        <w:t>人，营业收入为</w:t>
      </w:r>
      <w:r>
        <w:rPr>
          <w:rFonts w:hint="eastAsia" w:ascii="宋体" w:hAnsi="宋体" w:eastAsia="宋体" w:cs="宋体"/>
          <w:color w:val="auto"/>
          <w:spacing w:val="0"/>
          <w:highlight w:val="none"/>
          <w:u w:val="single"/>
        </w:rPr>
        <w:tab/>
      </w:r>
      <w:r>
        <w:rPr>
          <w:rFonts w:hint="eastAsia" w:ascii="宋体" w:hAnsi="宋体" w:eastAsia="宋体" w:cs="宋体"/>
          <w:color w:val="auto"/>
          <w:spacing w:val="0"/>
          <w:highlight w:val="none"/>
        </w:rPr>
        <w:t>万元，资产总额为</w:t>
      </w:r>
      <w:r>
        <w:rPr>
          <w:rFonts w:hint="eastAsia" w:ascii="宋体" w:hAnsi="宋体" w:eastAsia="宋体" w:cs="宋体"/>
          <w:color w:val="auto"/>
          <w:spacing w:val="0"/>
          <w:highlight w:val="none"/>
          <w:u w:val="single"/>
        </w:rPr>
        <w:tab/>
      </w:r>
      <w:r>
        <w:rPr>
          <w:rFonts w:hint="eastAsia" w:ascii="宋体" w:hAnsi="宋体" w:eastAsia="宋体" w:cs="宋体"/>
          <w:color w:val="auto"/>
          <w:spacing w:val="0"/>
          <w:highlight w:val="none"/>
        </w:rPr>
        <w:t>万元，属于（中型企业、小型企业、微型企业） ；</w:t>
      </w:r>
    </w:p>
    <w:p w14:paraId="3E1F0FE8">
      <w:pPr>
        <w:pStyle w:val="11"/>
        <w:spacing w:before="3" w:line="465" w:lineRule="auto"/>
        <w:ind w:left="0" w:leftChars="0" w:right="200" w:firstLine="462" w:firstLineChars="220"/>
        <w:jc w:val="both"/>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u w:val="single"/>
        </w:rPr>
        <w:t>（标的名称）</w:t>
      </w:r>
      <w:r>
        <w:rPr>
          <w:rFonts w:hint="eastAsia" w:ascii="宋体" w:hAnsi="宋体" w:eastAsia="宋体" w:cs="宋体"/>
          <w:color w:val="auto"/>
          <w:spacing w:val="0"/>
          <w:highlight w:val="none"/>
        </w:rPr>
        <w:t>，属于</w:t>
      </w:r>
      <w:r>
        <w:rPr>
          <w:rFonts w:hint="eastAsia" w:ascii="宋体" w:hAnsi="宋体" w:eastAsia="宋体" w:cs="宋体"/>
          <w:color w:val="auto"/>
          <w:spacing w:val="0"/>
          <w:highlight w:val="none"/>
          <w:u w:val="single"/>
        </w:rPr>
        <w:t xml:space="preserve">（采购文件中明确的所属行业） </w:t>
      </w:r>
      <w:r>
        <w:rPr>
          <w:rFonts w:hint="eastAsia" w:ascii="宋体" w:hAnsi="宋体" w:eastAsia="宋体" w:cs="宋体"/>
          <w:color w:val="auto"/>
          <w:spacing w:val="0"/>
          <w:highlight w:val="none"/>
        </w:rPr>
        <w:t xml:space="preserve">；承建（承接）企业为 </w:t>
      </w:r>
      <w:r>
        <w:rPr>
          <w:rFonts w:hint="eastAsia" w:ascii="宋体" w:hAnsi="宋体" w:eastAsia="宋体" w:cs="宋体"/>
          <w:color w:val="auto"/>
          <w:spacing w:val="0"/>
          <w:highlight w:val="none"/>
          <w:u w:val="single"/>
        </w:rPr>
        <w:t>（企业名称）</w:t>
      </w:r>
      <w:r>
        <w:rPr>
          <w:rFonts w:hint="eastAsia" w:ascii="宋体" w:hAnsi="宋体" w:eastAsia="宋体" w:cs="宋体"/>
          <w:color w:val="auto"/>
          <w:spacing w:val="0"/>
          <w:highlight w:val="none"/>
        </w:rPr>
        <w:t xml:space="preserve"> ，从业人员</w:t>
      </w:r>
      <w:r>
        <w:rPr>
          <w:rFonts w:hint="eastAsia"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rPr>
        <w:t>人，营业收入为</w:t>
      </w:r>
      <w:r>
        <w:rPr>
          <w:rFonts w:hint="eastAsia"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rPr>
        <w:t>万元，资产总额为</w:t>
      </w:r>
      <w:r>
        <w:rPr>
          <w:rFonts w:hint="eastAsia"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rPr>
        <w:t>万元，属于（中型企业、小型企业、微型企业）；</w:t>
      </w:r>
    </w:p>
    <w:p w14:paraId="0615F988">
      <w:pPr>
        <w:spacing w:before="0" w:line="264" w:lineRule="exact"/>
        <w:ind w:left="0" w:leftChars="0" w:right="0" w:firstLine="462" w:firstLineChars="220"/>
        <w:jc w:val="left"/>
        <w:rPr>
          <w:rFonts w:hint="eastAsia" w:ascii="宋体" w:hAnsi="宋体" w:eastAsia="宋体" w:cs="宋体"/>
          <w:color w:val="auto"/>
          <w:spacing w:val="0"/>
          <w:sz w:val="21"/>
          <w:highlight w:val="none"/>
        </w:rPr>
      </w:pPr>
      <w:r>
        <w:rPr>
          <w:rFonts w:hint="eastAsia" w:ascii="宋体" w:hAnsi="宋体" w:eastAsia="宋体" w:cs="宋体"/>
          <w:color w:val="auto"/>
          <w:spacing w:val="0"/>
          <w:sz w:val="21"/>
          <w:highlight w:val="none"/>
        </w:rPr>
        <w:t>……</w:t>
      </w:r>
    </w:p>
    <w:p w14:paraId="00156635">
      <w:pPr>
        <w:pStyle w:val="11"/>
        <w:spacing w:before="224" w:line="463" w:lineRule="auto"/>
        <w:ind w:left="0" w:leftChars="0" w:right="219" w:firstLine="462" w:firstLineChars="220"/>
        <w:rPr>
          <w:rFonts w:hint="eastAsia" w:ascii="宋体" w:hAnsi="宋体" w:eastAsia="宋体" w:cs="宋体"/>
          <w:color w:val="auto"/>
          <w:spacing w:val="0"/>
          <w:highlight w:val="none"/>
        </w:rPr>
      </w:pPr>
      <w:r>
        <w:rPr>
          <w:rFonts w:hint="eastAsia" w:ascii="宋体" w:hAnsi="宋体" w:eastAsia="宋体" w:cs="宋体"/>
          <w:color w:val="auto"/>
          <w:spacing w:val="0"/>
          <w:w w:val="100"/>
          <w:highlight w:val="none"/>
        </w:rPr>
        <w:t>以上企业，不属于大企业的分支机构，不存在控股股东为大企业的情形，也不存在与大企业的负责人为同一人的情形。</w:t>
      </w:r>
    </w:p>
    <w:p w14:paraId="692FBCCC">
      <w:pPr>
        <w:pStyle w:val="11"/>
        <w:spacing w:before="224" w:line="463" w:lineRule="auto"/>
        <w:ind w:left="0" w:leftChars="0" w:right="219" w:firstLine="462" w:firstLineChars="220"/>
        <w:rPr>
          <w:rFonts w:hint="eastAsia" w:ascii="宋体" w:hAnsi="宋体" w:eastAsia="宋体" w:cs="宋体"/>
          <w:color w:val="auto"/>
          <w:spacing w:val="0"/>
          <w:sz w:val="21"/>
          <w:highlight w:val="none"/>
        </w:rPr>
      </w:pPr>
      <w:r>
        <w:rPr>
          <w:rFonts w:hint="eastAsia" w:ascii="宋体" w:hAnsi="宋体" w:eastAsia="宋体" w:cs="宋体"/>
          <w:color w:val="auto"/>
          <w:spacing w:val="0"/>
          <w:w w:val="100"/>
          <w:highlight w:val="none"/>
        </w:rPr>
        <w:t>本企业对上述声明内容的真实性负责。如有虚假，将依法承担相应责任。</w:t>
      </w:r>
    </w:p>
    <w:p w14:paraId="6340A5EA">
      <w:pPr>
        <w:pStyle w:val="11"/>
        <w:keepNext w:val="0"/>
        <w:keepLines w:val="0"/>
        <w:pageBreakBefore w:val="0"/>
        <w:widowControl/>
        <w:kinsoku/>
        <w:wordWrap/>
        <w:overflowPunct/>
        <w:topLinePunct w:val="0"/>
        <w:autoSpaceDE/>
        <w:autoSpaceDN/>
        <w:bidi w:val="0"/>
        <w:adjustRightInd/>
        <w:snapToGrid/>
        <w:spacing w:before="224" w:line="463" w:lineRule="auto"/>
        <w:ind w:left="0" w:leftChars="0" w:right="219" w:firstLine="462" w:firstLineChars="220"/>
        <w:jc w:val="left"/>
        <w:textAlignment w:val="auto"/>
        <w:rPr>
          <w:rFonts w:hint="eastAsia" w:ascii="宋体" w:hAnsi="宋体" w:eastAsia="宋体" w:cs="宋体"/>
          <w:color w:val="auto"/>
          <w:spacing w:val="0"/>
          <w:w w:val="100"/>
          <w:highlight w:val="none"/>
        </w:rPr>
      </w:pPr>
      <w:r>
        <w:rPr>
          <w:rFonts w:hint="eastAsia" w:ascii="宋体" w:hAnsi="宋体" w:eastAsia="宋体" w:cs="宋体"/>
          <w:color w:val="auto"/>
          <w:spacing w:val="0"/>
          <w:w w:val="100"/>
          <w:sz w:val="21"/>
          <w:szCs w:val="21"/>
          <w:highlight w:val="none"/>
          <w:lang w:val="en-US" w:eastAsia="zh-CN" w:bidi="ar-SA"/>
        </w:rPr>
        <w:t>供应商（CA 电子签章）</w:t>
      </w:r>
      <w:r>
        <w:rPr>
          <w:rFonts w:hint="eastAsia" w:ascii="宋体" w:hAnsi="宋体" w:eastAsia="宋体" w:cs="宋体"/>
          <w:color w:val="auto"/>
          <w:spacing w:val="0"/>
          <w:w w:val="100"/>
          <w:highlight w:val="none"/>
        </w:rPr>
        <w:t>：</w:t>
      </w:r>
    </w:p>
    <w:p w14:paraId="0981FB27">
      <w:pPr>
        <w:pStyle w:val="11"/>
        <w:keepNext w:val="0"/>
        <w:keepLines w:val="0"/>
        <w:pageBreakBefore w:val="0"/>
        <w:widowControl/>
        <w:kinsoku/>
        <w:wordWrap/>
        <w:overflowPunct/>
        <w:topLinePunct w:val="0"/>
        <w:autoSpaceDE/>
        <w:autoSpaceDN/>
        <w:bidi w:val="0"/>
        <w:adjustRightInd/>
        <w:snapToGrid/>
        <w:spacing w:before="224" w:line="463" w:lineRule="auto"/>
        <w:ind w:left="0" w:leftChars="0" w:right="219" w:firstLine="462" w:firstLineChars="220"/>
        <w:jc w:val="left"/>
        <w:textAlignment w:val="auto"/>
        <w:rPr>
          <w:rFonts w:hint="eastAsia" w:ascii="宋体" w:hAnsi="宋体" w:eastAsia="宋体" w:cs="宋体"/>
          <w:color w:val="auto"/>
          <w:spacing w:val="0"/>
          <w:w w:val="100"/>
          <w:highlight w:val="none"/>
        </w:rPr>
      </w:pPr>
      <w:r>
        <w:rPr>
          <w:rFonts w:hint="eastAsia" w:ascii="宋体" w:hAnsi="宋体" w:eastAsia="宋体" w:cs="宋体"/>
          <w:color w:val="auto"/>
          <w:spacing w:val="0"/>
          <w:w w:val="100"/>
          <w:sz w:val="21"/>
          <w:szCs w:val="21"/>
          <w:highlight w:val="none"/>
          <w:lang w:val="en-US" w:eastAsia="zh-CN" w:bidi="ar-SA"/>
        </w:rPr>
        <w:t xml:space="preserve">                                                       日期：     </w:t>
      </w:r>
      <w:r>
        <w:rPr>
          <w:rFonts w:hint="eastAsia" w:ascii="宋体" w:hAnsi="宋体" w:eastAsia="宋体" w:cs="宋体"/>
          <w:color w:val="auto"/>
          <w:spacing w:val="0"/>
          <w:w w:val="100"/>
          <w:highlight w:val="none"/>
          <w:lang w:val="en-US" w:eastAsia="zh-CN"/>
        </w:rPr>
        <w:t xml:space="preserve"> </w:t>
      </w:r>
      <w:r>
        <w:rPr>
          <w:rFonts w:hint="eastAsia" w:ascii="宋体" w:hAnsi="宋体" w:eastAsia="宋体" w:cs="宋体"/>
          <w:color w:val="auto"/>
          <w:spacing w:val="0"/>
          <w:w w:val="100"/>
          <w:highlight w:val="none"/>
        </w:rPr>
        <w:t>年</w:t>
      </w:r>
      <w:r>
        <w:rPr>
          <w:rFonts w:hint="eastAsia" w:ascii="宋体" w:hAnsi="宋体" w:eastAsia="宋体" w:cs="宋体"/>
          <w:color w:val="auto"/>
          <w:spacing w:val="0"/>
          <w:w w:val="100"/>
          <w:highlight w:val="none"/>
        </w:rPr>
        <w:tab/>
      </w:r>
      <w:r>
        <w:rPr>
          <w:rFonts w:hint="eastAsia" w:ascii="宋体" w:hAnsi="宋体" w:eastAsia="宋体" w:cs="宋体"/>
          <w:color w:val="auto"/>
          <w:spacing w:val="0"/>
          <w:w w:val="100"/>
          <w:highlight w:val="none"/>
          <w:lang w:val="en-US" w:eastAsia="zh-CN"/>
        </w:rPr>
        <w:t xml:space="preserve">  </w:t>
      </w:r>
      <w:r>
        <w:rPr>
          <w:rFonts w:hint="eastAsia" w:ascii="宋体" w:hAnsi="宋体" w:eastAsia="宋体" w:cs="宋体"/>
          <w:color w:val="auto"/>
          <w:spacing w:val="0"/>
          <w:w w:val="100"/>
          <w:highlight w:val="none"/>
        </w:rPr>
        <w:t>月</w:t>
      </w:r>
      <w:r>
        <w:rPr>
          <w:rFonts w:hint="eastAsia" w:ascii="宋体" w:hAnsi="宋体" w:eastAsia="宋体" w:cs="宋体"/>
          <w:color w:val="auto"/>
          <w:spacing w:val="0"/>
          <w:w w:val="100"/>
          <w:highlight w:val="none"/>
        </w:rPr>
        <w:tab/>
      </w:r>
      <w:r>
        <w:rPr>
          <w:rFonts w:hint="eastAsia" w:ascii="宋体" w:hAnsi="宋体" w:eastAsia="宋体" w:cs="宋体"/>
          <w:color w:val="auto"/>
          <w:spacing w:val="0"/>
          <w:w w:val="100"/>
          <w:highlight w:val="none"/>
          <w:lang w:val="en-US" w:eastAsia="zh-CN"/>
        </w:rPr>
        <w:t xml:space="preserve">  </w:t>
      </w:r>
      <w:r>
        <w:rPr>
          <w:rFonts w:hint="eastAsia" w:ascii="宋体" w:hAnsi="宋体" w:eastAsia="宋体" w:cs="宋体"/>
          <w:color w:val="auto"/>
          <w:spacing w:val="0"/>
          <w:w w:val="100"/>
          <w:highlight w:val="none"/>
        </w:rPr>
        <w:t>日</w:t>
      </w:r>
    </w:p>
    <w:p w14:paraId="7B249F3F">
      <w:pPr>
        <w:pStyle w:val="36"/>
        <w:numPr>
          <w:ilvl w:val="0"/>
          <w:numId w:val="5"/>
        </w:numPr>
        <w:tabs>
          <w:tab w:val="left" w:pos="402"/>
        </w:tabs>
        <w:spacing w:before="148" w:after="0" w:line="240" w:lineRule="auto"/>
        <w:ind w:left="0" w:leftChars="0" w:right="0" w:firstLine="418" w:firstLineChars="220"/>
        <w:jc w:val="left"/>
        <w:rPr>
          <w:rFonts w:hint="eastAsia" w:ascii="宋体" w:hAnsi="宋体" w:eastAsia="宋体" w:cs="宋体"/>
          <w:color w:val="auto"/>
          <w:spacing w:val="0"/>
          <w:sz w:val="20"/>
          <w:highlight w:val="none"/>
        </w:rPr>
      </w:pPr>
      <w:r>
        <w:rPr>
          <w:rFonts w:hint="eastAsia" w:ascii="宋体" w:hAnsi="宋体" w:eastAsia="宋体" w:cs="宋体"/>
          <w:color w:val="auto"/>
          <w:spacing w:val="0"/>
          <w:w w:val="95"/>
          <w:sz w:val="20"/>
          <w:highlight w:val="none"/>
        </w:rPr>
        <w:t>从业人员、营业收入、资产总额填报上一年度数据，无上一年度数据的新成立企业可不填报。</w:t>
      </w:r>
    </w:p>
    <w:p w14:paraId="34DF851D">
      <w:pPr>
        <w:pStyle w:val="11"/>
        <w:spacing w:before="7"/>
        <w:ind w:left="0" w:leftChars="0" w:firstLine="352" w:firstLineChars="220"/>
        <w:rPr>
          <w:rFonts w:hint="eastAsia" w:ascii="宋体" w:hAnsi="宋体" w:eastAsia="宋体" w:cs="宋体"/>
          <w:color w:val="auto"/>
          <w:spacing w:val="0"/>
          <w:sz w:val="16"/>
          <w:highlight w:val="none"/>
        </w:rPr>
      </w:pPr>
    </w:p>
    <w:p w14:paraId="4E2FDF44">
      <w:pPr>
        <w:pStyle w:val="36"/>
        <w:numPr>
          <w:ilvl w:val="0"/>
          <w:numId w:val="5"/>
        </w:numPr>
        <w:tabs>
          <w:tab w:val="left" w:pos="402"/>
        </w:tabs>
        <w:spacing w:before="0" w:after="0" w:line="439" w:lineRule="auto"/>
        <w:ind w:left="0" w:leftChars="0" w:right="218" w:firstLine="435" w:firstLineChars="220"/>
        <w:jc w:val="left"/>
        <w:rPr>
          <w:rFonts w:hint="eastAsia" w:ascii="宋体" w:hAnsi="宋体" w:eastAsia="宋体" w:cs="宋体"/>
          <w:color w:val="auto"/>
          <w:spacing w:val="0"/>
          <w:sz w:val="20"/>
          <w:highlight w:val="none"/>
        </w:rPr>
      </w:pPr>
      <w:r>
        <w:rPr>
          <w:rFonts w:hint="eastAsia" w:ascii="宋体" w:hAnsi="宋体" w:eastAsia="宋体" w:cs="宋体"/>
          <w:color w:val="auto"/>
          <w:spacing w:val="0"/>
          <w:w w:val="99"/>
          <w:sz w:val="20"/>
          <w:highlight w:val="none"/>
        </w:rPr>
        <w:t>为方便</w:t>
      </w:r>
      <w:r>
        <w:rPr>
          <w:rFonts w:hint="eastAsia" w:ascii="宋体" w:hAnsi="宋体" w:eastAsia="宋体" w:cs="宋体"/>
          <w:color w:val="auto"/>
          <w:spacing w:val="0"/>
          <w:w w:val="99"/>
          <w:sz w:val="20"/>
          <w:highlight w:val="none"/>
          <w:lang w:eastAsia="zh-CN"/>
        </w:rPr>
        <w:t>协商</w:t>
      </w:r>
      <w:r>
        <w:rPr>
          <w:rFonts w:hint="eastAsia" w:ascii="宋体" w:hAnsi="宋体" w:eastAsia="宋体" w:cs="宋体"/>
          <w:color w:val="auto"/>
          <w:spacing w:val="0"/>
          <w:w w:val="99"/>
          <w:sz w:val="20"/>
          <w:highlight w:val="none"/>
        </w:rPr>
        <w:t>人识别企业规模类型，</w:t>
      </w:r>
      <w:r>
        <w:rPr>
          <w:rFonts w:hint="eastAsia" w:ascii="宋体" w:hAnsi="宋体" w:eastAsia="宋体" w:cs="宋体"/>
          <w:color w:val="auto"/>
          <w:spacing w:val="0"/>
          <w:w w:val="99"/>
          <w:sz w:val="20"/>
          <w:highlight w:val="none"/>
          <w:lang w:eastAsia="zh-CN"/>
        </w:rPr>
        <w:t>协商</w:t>
      </w:r>
      <w:r>
        <w:rPr>
          <w:rFonts w:hint="eastAsia" w:ascii="宋体" w:hAnsi="宋体" w:eastAsia="宋体" w:cs="宋体"/>
          <w:color w:val="auto"/>
          <w:spacing w:val="0"/>
          <w:w w:val="99"/>
          <w:sz w:val="20"/>
          <w:highlight w:val="none"/>
        </w:rPr>
        <w:t>人可使用工业和信息化部组织开发的中小企业规模类型自测小程序生成企业规模类型测试结果。自测小程序链接：https://sme.miit.gov.cn/baosong/appweb/orgScale.html</w:t>
      </w:r>
    </w:p>
    <w:p w14:paraId="7E22F6FB">
      <w:pPr>
        <w:pStyle w:val="36"/>
        <w:numPr>
          <w:ilvl w:val="0"/>
          <w:numId w:val="5"/>
        </w:numPr>
        <w:tabs>
          <w:tab w:val="left" w:pos="402"/>
        </w:tabs>
        <w:spacing w:before="0" w:after="0" w:line="439" w:lineRule="auto"/>
        <w:ind w:left="0" w:leftChars="0" w:right="217" w:firstLine="435" w:firstLineChars="220"/>
        <w:jc w:val="left"/>
        <w:rPr>
          <w:rFonts w:hint="eastAsia" w:ascii="宋体" w:hAnsi="宋体" w:eastAsia="宋体" w:cs="宋体"/>
          <w:color w:val="auto"/>
          <w:spacing w:val="0"/>
          <w:sz w:val="20"/>
          <w:highlight w:val="none"/>
        </w:rPr>
      </w:pPr>
      <w:r>
        <w:rPr>
          <w:rFonts w:hint="eastAsia" w:ascii="宋体" w:hAnsi="宋体" w:eastAsia="宋体" w:cs="宋体"/>
          <w:color w:val="auto"/>
          <w:spacing w:val="0"/>
          <w:w w:val="99"/>
          <w:sz w:val="20"/>
          <w:highlight w:val="none"/>
          <w:lang w:eastAsia="zh-CN"/>
        </w:rPr>
        <w:t>协商</w:t>
      </w:r>
      <w:r>
        <w:rPr>
          <w:rFonts w:hint="eastAsia" w:ascii="宋体" w:hAnsi="宋体" w:eastAsia="宋体" w:cs="宋体"/>
          <w:color w:val="auto"/>
          <w:spacing w:val="0"/>
          <w:w w:val="99"/>
          <w:sz w:val="20"/>
          <w:highlight w:val="none"/>
        </w:rPr>
        <w:t>人须按上述格式要求如实填写中小企业声明函，并对该声明函的真实性负责，否则不得享受相关中小企业扶持政策；</w:t>
      </w:r>
    </w:p>
    <w:p w14:paraId="2CF03735">
      <w:pPr>
        <w:pStyle w:val="36"/>
        <w:numPr>
          <w:ilvl w:val="0"/>
          <w:numId w:val="5"/>
        </w:numPr>
        <w:tabs>
          <w:tab w:val="left" w:pos="402"/>
        </w:tabs>
        <w:spacing w:after="0" w:line="360" w:lineRule="auto"/>
        <w:ind w:left="0" w:leftChars="0" w:firstLine="418" w:firstLineChars="220"/>
        <w:jc w:val="center"/>
        <w:rPr>
          <w:rFonts w:hint="eastAsia" w:ascii="宋体" w:hAnsi="宋体" w:eastAsia="宋体" w:cs="宋体"/>
          <w:color w:val="auto"/>
          <w:spacing w:val="0"/>
          <w:sz w:val="32"/>
          <w:szCs w:val="32"/>
          <w:highlight w:val="none"/>
        </w:rPr>
      </w:pPr>
      <w:r>
        <w:rPr>
          <w:rFonts w:hint="eastAsia" w:ascii="宋体" w:hAnsi="宋体" w:eastAsia="宋体" w:cs="宋体"/>
          <w:color w:val="auto"/>
          <w:spacing w:val="0"/>
          <w:w w:val="95"/>
          <w:sz w:val="20"/>
          <w:highlight w:val="none"/>
        </w:rPr>
        <w:t>成交人依法享受中小企业扶持政策的，采购代理机构将在成交结果公告中公告其《中小企业声明函》。</w:t>
      </w:r>
      <w:r>
        <w:rPr>
          <w:rFonts w:hint="eastAsia" w:ascii="宋体" w:hAnsi="宋体" w:eastAsia="宋体" w:cs="宋体"/>
          <w:color w:val="auto"/>
          <w:spacing w:val="0"/>
          <w:w w:val="95"/>
          <w:sz w:val="20"/>
          <w:highlight w:val="none"/>
        </w:rPr>
        <w:br w:type="page"/>
      </w:r>
      <w:r>
        <w:rPr>
          <w:rFonts w:hint="eastAsia" w:ascii="宋体" w:hAnsi="宋体" w:eastAsia="宋体" w:cs="宋体"/>
          <w:color w:val="auto"/>
          <w:spacing w:val="0"/>
          <w:sz w:val="44"/>
          <w:szCs w:val="44"/>
          <w:highlight w:val="none"/>
        </w:rPr>
        <w:t>残疾人福利性单位声明函</w:t>
      </w:r>
    </w:p>
    <w:p w14:paraId="2953B238">
      <w:pPr>
        <w:spacing w:line="520" w:lineRule="exact"/>
        <w:ind w:left="0" w:leftChars="0" w:firstLine="704" w:firstLineChars="220"/>
        <w:rPr>
          <w:rFonts w:hint="eastAsia" w:ascii="宋体" w:hAnsi="宋体" w:eastAsia="宋体" w:cs="宋体"/>
          <w:color w:val="auto"/>
          <w:spacing w:val="0"/>
          <w:sz w:val="32"/>
          <w:szCs w:val="32"/>
          <w:highlight w:val="none"/>
        </w:rPr>
      </w:pPr>
    </w:p>
    <w:p w14:paraId="57705D62">
      <w:pPr>
        <w:spacing w:line="360" w:lineRule="auto"/>
        <w:ind w:left="0" w:leftChars="0" w:firstLine="528" w:firstLineChars="220"/>
        <w:contextualSpacing/>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单位的</w:t>
      </w:r>
      <w:r>
        <w:rPr>
          <w:rFonts w:hint="eastAsia" w:ascii="宋体" w:hAnsi="宋体" w:eastAsia="宋体" w:cs="宋体"/>
          <w:color w:val="auto"/>
          <w:spacing w:val="0"/>
          <w:sz w:val="24"/>
          <w:highlight w:val="none"/>
          <w:u w:val="single"/>
        </w:rPr>
        <w:t xml:space="preserve">        </w:t>
      </w:r>
      <w:r>
        <w:rPr>
          <w:rFonts w:hint="eastAsia" w:ascii="宋体" w:hAnsi="宋体" w:eastAsia="宋体" w:cs="宋体"/>
          <w:color w:val="auto"/>
          <w:spacing w:val="0"/>
          <w:sz w:val="24"/>
          <w:highlight w:val="none"/>
        </w:rPr>
        <w:t>项目采购活动提供本单位制造的货物（由本单位承担工程/提供服务），或者提供其他残疾人福利性单位制造的货物（不包括使用非残疾人福利性单位注册商标的货物）。</w:t>
      </w:r>
    </w:p>
    <w:p w14:paraId="0563DB9B">
      <w:pPr>
        <w:spacing w:line="360" w:lineRule="auto"/>
        <w:ind w:left="0" w:leftChars="0" w:firstLine="528" w:firstLineChars="220"/>
        <w:contextualSpacing/>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本单位对上述声明的真实性负责。如有虚假，将依法承担相应责任。</w:t>
      </w:r>
    </w:p>
    <w:p w14:paraId="5D2BE83B">
      <w:pPr>
        <w:spacing w:line="360" w:lineRule="auto"/>
        <w:ind w:left="0" w:leftChars="0" w:firstLine="528" w:firstLineChars="220"/>
        <w:contextualSpacing/>
        <w:rPr>
          <w:rFonts w:hint="eastAsia" w:ascii="宋体" w:hAnsi="宋体" w:eastAsia="宋体" w:cs="宋体"/>
          <w:color w:val="auto"/>
          <w:spacing w:val="0"/>
          <w:sz w:val="24"/>
          <w:highlight w:val="none"/>
        </w:rPr>
      </w:pPr>
    </w:p>
    <w:p w14:paraId="715261FE">
      <w:pPr>
        <w:spacing w:line="360" w:lineRule="auto"/>
        <w:ind w:left="0" w:leftChars="0" w:firstLine="528" w:firstLineChars="220"/>
        <w:contextualSpacing/>
        <w:rPr>
          <w:rFonts w:hint="eastAsia" w:ascii="宋体" w:hAnsi="宋体" w:eastAsia="宋体" w:cs="宋体"/>
          <w:color w:val="auto"/>
          <w:spacing w:val="0"/>
          <w:sz w:val="24"/>
          <w:highlight w:val="none"/>
        </w:rPr>
      </w:pPr>
    </w:p>
    <w:p w14:paraId="5E4FA8F5">
      <w:pPr>
        <w:spacing w:line="360" w:lineRule="auto"/>
        <w:ind w:left="0" w:leftChars="0" w:firstLine="528" w:firstLineChars="220"/>
        <w:contextualSpacing/>
        <w:rPr>
          <w:rFonts w:hint="eastAsia" w:ascii="宋体" w:hAnsi="宋体" w:eastAsia="宋体" w:cs="宋体"/>
          <w:color w:val="auto"/>
          <w:spacing w:val="0"/>
          <w:sz w:val="24"/>
          <w:highlight w:val="none"/>
          <w:lang w:val="en-US" w:eastAsia="zh-CN"/>
        </w:rPr>
      </w:pPr>
      <w:r>
        <w:rPr>
          <w:rFonts w:hint="eastAsia" w:ascii="宋体" w:hAnsi="宋体" w:eastAsia="宋体" w:cs="宋体"/>
          <w:color w:val="auto"/>
          <w:spacing w:val="0"/>
          <w:sz w:val="24"/>
          <w:highlight w:val="none"/>
          <w:lang w:val="en-US" w:eastAsia="zh-CN"/>
        </w:rPr>
        <w:t xml:space="preserve">           </w:t>
      </w:r>
    </w:p>
    <w:p w14:paraId="4CF7BC1A">
      <w:pPr>
        <w:spacing w:line="360" w:lineRule="auto"/>
        <w:ind w:left="0" w:leftChars="0" w:firstLine="528" w:firstLineChars="220"/>
        <w:contextualSpacing/>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单位名称</w:t>
      </w:r>
      <w:r>
        <w:rPr>
          <w:rFonts w:hint="eastAsia" w:ascii="宋体" w:hAnsi="宋体" w:eastAsia="宋体" w:cs="宋体"/>
          <w:color w:val="auto"/>
          <w:spacing w:val="0"/>
          <w:sz w:val="24"/>
          <w:highlight w:val="none"/>
          <w:lang w:eastAsia="zh-CN"/>
        </w:rPr>
        <w:t>（盖章或电子签章）</w:t>
      </w:r>
      <w:r>
        <w:rPr>
          <w:rFonts w:hint="eastAsia" w:ascii="宋体" w:hAnsi="宋体" w:eastAsia="宋体" w:cs="宋体"/>
          <w:color w:val="auto"/>
          <w:spacing w:val="0"/>
          <w:sz w:val="24"/>
          <w:highlight w:val="none"/>
        </w:rPr>
        <w:t>：</w:t>
      </w:r>
    </w:p>
    <w:p w14:paraId="501248AC">
      <w:pPr>
        <w:spacing w:line="360" w:lineRule="auto"/>
        <w:ind w:left="0" w:leftChars="0" w:firstLine="528" w:firstLineChars="220"/>
        <w:contextualSpacing/>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日  期：</w:t>
      </w:r>
    </w:p>
    <w:p w14:paraId="2DC24A66">
      <w:pPr>
        <w:spacing w:line="360" w:lineRule="auto"/>
        <w:ind w:left="0" w:leftChars="0" w:firstLine="528" w:firstLineChars="220"/>
        <w:contextualSpacing/>
        <w:rPr>
          <w:rFonts w:hint="eastAsia" w:ascii="宋体" w:hAnsi="宋体" w:eastAsia="宋体" w:cs="宋体"/>
          <w:color w:val="auto"/>
          <w:spacing w:val="0"/>
          <w:sz w:val="24"/>
          <w:highlight w:val="none"/>
        </w:rPr>
      </w:pPr>
    </w:p>
    <w:p w14:paraId="7CEFF54B">
      <w:pPr>
        <w:spacing w:line="360" w:lineRule="auto"/>
        <w:ind w:left="0" w:leftChars="0" w:firstLine="528" w:firstLineChars="220"/>
        <w:contextualSpacing/>
        <w:rPr>
          <w:rFonts w:hint="eastAsia" w:ascii="宋体" w:hAnsi="宋体" w:eastAsia="宋体" w:cs="宋体"/>
          <w:color w:val="auto"/>
          <w:spacing w:val="0"/>
          <w:sz w:val="24"/>
          <w:highlight w:val="none"/>
        </w:rPr>
      </w:pPr>
    </w:p>
    <w:p w14:paraId="2ABB2361">
      <w:pPr>
        <w:spacing w:line="360" w:lineRule="auto"/>
        <w:ind w:left="0" w:leftChars="0" w:firstLine="528" w:firstLineChars="220"/>
        <w:contextualSpacing/>
        <w:rPr>
          <w:rFonts w:hint="eastAsia" w:ascii="宋体" w:hAnsi="宋体" w:eastAsia="宋体" w:cs="宋体"/>
          <w:color w:val="auto"/>
          <w:spacing w:val="0"/>
          <w:sz w:val="24"/>
          <w:highlight w:val="none"/>
        </w:rPr>
      </w:pPr>
    </w:p>
    <w:p w14:paraId="4F98FA05">
      <w:pPr>
        <w:spacing w:line="360" w:lineRule="auto"/>
        <w:ind w:left="0" w:leftChars="0" w:firstLine="528" w:firstLineChars="220"/>
        <w:contextualSpacing/>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B3586CD">
      <w:pPr>
        <w:pStyle w:val="13"/>
        <w:ind w:left="0" w:leftChars="0" w:firstLine="440" w:firstLineChars="220"/>
        <w:jc w:val="center"/>
        <w:rPr>
          <w:rFonts w:hint="eastAsia" w:ascii="宋体" w:hAnsi="宋体" w:eastAsia="宋体" w:cs="宋体"/>
          <w:i w:val="0"/>
          <w:iCs w:val="0"/>
          <w:color w:val="auto"/>
          <w:spacing w:val="0"/>
          <w:highlight w:val="none"/>
        </w:rPr>
      </w:pPr>
    </w:p>
    <w:p w14:paraId="028BE85F">
      <w:pPr>
        <w:pStyle w:val="13"/>
        <w:ind w:left="0" w:leftChars="0" w:firstLine="440" w:firstLineChars="220"/>
        <w:jc w:val="center"/>
        <w:rPr>
          <w:rFonts w:hint="eastAsia" w:ascii="宋体" w:hAnsi="宋体" w:eastAsia="宋体" w:cs="宋体"/>
          <w:i w:val="0"/>
          <w:iCs w:val="0"/>
          <w:color w:val="auto"/>
          <w:spacing w:val="0"/>
          <w:highlight w:val="none"/>
        </w:rPr>
      </w:pPr>
    </w:p>
    <w:p w14:paraId="15DD4BDE">
      <w:pPr>
        <w:pStyle w:val="11"/>
        <w:spacing w:before="5"/>
        <w:ind w:left="0" w:leftChars="0" w:firstLine="374" w:firstLineChars="220"/>
        <w:rPr>
          <w:rFonts w:hint="eastAsia" w:ascii="宋体" w:hAnsi="宋体" w:eastAsia="宋体" w:cs="宋体"/>
          <w:color w:val="auto"/>
          <w:spacing w:val="0"/>
          <w:sz w:val="17"/>
          <w:highlight w:val="none"/>
        </w:rPr>
      </w:pPr>
    </w:p>
    <w:p w14:paraId="1D4DE636">
      <w:pPr>
        <w:pStyle w:val="11"/>
        <w:spacing w:before="5"/>
        <w:ind w:left="0" w:leftChars="0" w:firstLine="374" w:firstLineChars="220"/>
        <w:rPr>
          <w:rFonts w:hint="eastAsia" w:ascii="宋体" w:hAnsi="宋体" w:eastAsia="宋体" w:cs="宋体"/>
          <w:color w:val="auto"/>
          <w:spacing w:val="0"/>
          <w:sz w:val="17"/>
          <w:highlight w:val="none"/>
        </w:rPr>
      </w:pPr>
    </w:p>
    <w:p w14:paraId="6ABE37F9">
      <w:pPr>
        <w:pStyle w:val="11"/>
        <w:spacing w:before="5"/>
        <w:ind w:left="0" w:leftChars="0" w:firstLine="374" w:firstLineChars="220"/>
        <w:rPr>
          <w:rFonts w:hint="eastAsia" w:ascii="宋体" w:hAnsi="宋体" w:eastAsia="宋体" w:cs="宋体"/>
          <w:color w:val="auto"/>
          <w:spacing w:val="0"/>
          <w:sz w:val="17"/>
          <w:highlight w:val="none"/>
        </w:rPr>
      </w:pPr>
    </w:p>
    <w:p w14:paraId="55D35234">
      <w:pPr>
        <w:pStyle w:val="11"/>
        <w:spacing w:before="5"/>
        <w:ind w:left="0" w:leftChars="0" w:firstLine="374" w:firstLineChars="220"/>
        <w:rPr>
          <w:rFonts w:hint="eastAsia" w:ascii="宋体" w:hAnsi="宋体" w:eastAsia="宋体" w:cs="宋体"/>
          <w:color w:val="auto"/>
          <w:spacing w:val="0"/>
          <w:sz w:val="17"/>
          <w:highlight w:val="none"/>
        </w:rPr>
      </w:pPr>
    </w:p>
    <w:p w14:paraId="527165F8">
      <w:pPr>
        <w:pStyle w:val="11"/>
        <w:spacing w:before="5"/>
        <w:ind w:left="0" w:leftChars="0" w:firstLine="374" w:firstLineChars="220"/>
        <w:rPr>
          <w:rFonts w:hint="eastAsia" w:ascii="宋体" w:hAnsi="宋体" w:eastAsia="宋体" w:cs="宋体"/>
          <w:color w:val="auto"/>
          <w:spacing w:val="0"/>
          <w:sz w:val="17"/>
          <w:highlight w:val="none"/>
        </w:rPr>
      </w:pPr>
    </w:p>
    <w:p w14:paraId="2213E900">
      <w:pPr>
        <w:pStyle w:val="11"/>
        <w:spacing w:before="5"/>
        <w:ind w:left="0" w:leftChars="0" w:firstLine="374" w:firstLineChars="220"/>
        <w:rPr>
          <w:rFonts w:hint="eastAsia" w:ascii="宋体" w:hAnsi="宋体" w:eastAsia="宋体" w:cs="宋体"/>
          <w:color w:val="auto"/>
          <w:spacing w:val="0"/>
          <w:sz w:val="17"/>
          <w:highlight w:val="none"/>
        </w:rPr>
      </w:pPr>
    </w:p>
    <w:p w14:paraId="5F480CDD">
      <w:pPr>
        <w:pStyle w:val="11"/>
        <w:spacing w:before="5"/>
        <w:ind w:left="0" w:leftChars="0" w:firstLine="374" w:firstLineChars="220"/>
        <w:rPr>
          <w:rFonts w:hint="eastAsia" w:ascii="宋体" w:hAnsi="宋体" w:eastAsia="宋体" w:cs="宋体"/>
          <w:color w:val="auto"/>
          <w:spacing w:val="0"/>
          <w:sz w:val="17"/>
          <w:highlight w:val="none"/>
        </w:rPr>
      </w:pPr>
    </w:p>
    <w:p w14:paraId="0BA9FDE7">
      <w:pPr>
        <w:pStyle w:val="11"/>
        <w:spacing w:before="5"/>
        <w:ind w:left="0" w:leftChars="0" w:firstLine="374" w:firstLineChars="220"/>
        <w:rPr>
          <w:rFonts w:hint="eastAsia" w:ascii="宋体" w:hAnsi="宋体" w:eastAsia="宋体" w:cs="宋体"/>
          <w:color w:val="auto"/>
          <w:spacing w:val="0"/>
          <w:sz w:val="17"/>
          <w:highlight w:val="none"/>
        </w:rPr>
      </w:pPr>
    </w:p>
    <w:p w14:paraId="53EFBADB">
      <w:pPr>
        <w:pStyle w:val="11"/>
        <w:spacing w:before="5"/>
        <w:ind w:left="0" w:leftChars="0" w:firstLine="374" w:firstLineChars="220"/>
        <w:rPr>
          <w:rFonts w:hint="eastAsia" w:ascii="宋体" w:hAnsi="宋体" w:eastAsia="宋体" w:cs="宋体"/>
          <w:color w:val="auto"/>
          <w:spacing w:val="0"/>
          <w:sz w:val="17"/>
          <w:highlight w:val="none"/>
        </w:rPr>
      </w:pPr>
    </w:p>
    <w:p w14:paraId="7BE305E6">
      <w:pPr>
        <w:pStyle w:val="11"/>
        <w:spacing w:before="5"/>
        <w:ind w:left="0" w:leftChars="0" w:firstLine="374" w:firstLineChars="220"/>
        <w:rPr>
          <w:rFonts w:hint="eastAsia" w:ascii="宋体" w:hAnsi="宋体" w:eastAsia="宋体" w:cs="宋体"/>
          <w:color w:val="auto"/>
          <w:spacing w:val="0"/>
          <w:sz w:val="17"/>
          <w:highlight w:val="none"/>
        </w:rPr>
      </w:pPr>
    </w:p>
    <w:p w14:paraId="0C465AA6">
      <w:pPr>
        <w:pStyle w:val="11"/>
        <w:spacing w:before="5"/>
        <w:ind w:left="0" w:leftChars="0" w:firstLine="374" w:firstLineChars="220"/>
        <w:rPr>
          <w:rFonts w:hint="eastAsia" w:ascii="宋体" w:hAnsi="宋体" w:eastAsia="宋体" w:cs="宋体"/>
          <w:color w:val="auto"/>
          <w:spacing w:val="0"/>
          <w:sz w:val="17"/>
          <w:highlight w:val="none"/>
        </w:rPr>
      </w:pPr>
    </w:p>
    <w:p w14:paraId="082D870B">
      <w:pPr>
        <w:pStyle w:val="11"/>
        <w:spacing w:before="5"/>
        <w:ind w:left="0" w:leftChars="0" w:firstLine="374" w:firstLineChars="220"/>
        <w:rPr>
          <w:rFonts w:hint="eastAsia" w:ascii="宋体" w:hAnsi="宋体" w:eastAsia="宋体" w:cs="宋体"/>
          <w:color w:val="auto"/>
          <w:spacing w:val="0"/>
          <w:sz w:val="17"/>
          <w:highlight w:val="none"/>
        </w:rPr>
      </w:pPr>
    </w:p>
    <w:p w14:paraId="1E18904E">
      <w:pPr>
        <w:pStyle w:val="11"/>
        <w:spacing w:before="5"/>
        <w:ind w:left="0" w:leftChars="0" w:firstLine="374" w:firstLineChars="220"/>
        <w:rPr>
          <w:rFonts w:hint="eastAsia" w:ascii="宋体" w:hAnsi="宋体" w:eastAsia="宋体" w:cs="宋体"/>
          <w:color w:val="auto"/>
          <w:spacing w:val="0"/>
          <w:sz w:val="17"/>
          <w:highlight w:val="none"/>
        </w:rPr>
      </w:pPr>
    </w:p>
    <w:p w14:paraId="1FE09286">
      <w:pPr>
        <w:pStyle w:val="11"/>
        <w:spacing w:before="5"/>
        <w:ind w:left="0" w:leftChars="0" w:firstLine="374" w:firstLineChars="220"/>
        <w:rPr>
          <w:rFonts w:hint="eastAsia" w:ascii="宋体" w:hAnsi="宋体" w:eastAsia="宋体" w:cs="宋体"/>
          <w:color w:val="auto"/>
          <w:spacing w:val="0"/>
          <w:sz w:val="17"/>
          <w:highlight w:val="none"/>
        </w:rPr>
      </w:pPr>
    </w:p>
    <w:p w14:paraId="437F7D6F">
      <w:pPr>
        <w:pStyle w:val="11"/>
        <w:spacing w:before="5"/>
        <w:ind w:left="0" w:leftChars="0" w:firstLine="374" w:firstLineChars="220"/>
        <w:rPr>
          <w:rFonts w:hint="eastAsia" w:ascii="宋体" w:hAnsi="宋体" w:eastAsia="宋体" w:cs="宋体"/>
          <w:color w:val="auto"/>
          <w:spacing w:val="0"/>
          <w:sz w:val="17"/>
          <w:highlight w:val="none"/>
        </w:rPr>
      </w:pPr>
    </w:p>
    <w:p w14:paraId="41CE1532">
      <w:pPr>
        <w:pStyle w:val="11"/>
        <w:spacing w:before="5"/>
        <w:ind w:left="0" w:leftChars="0" w:firstLine="374" w:firstLineChars="220"/>
        <w:rPr>
          <w:rFonts w:hint="eastAsia" w:ascii="宋体" w:hAnsi="宋体" w:eastAsia="宋体" w:cs="宋体"/>
          <w:color w:val="auto"/>
          <w:spacing w:val="0"/>
          <w:sz w:val="17"/>
          <w:highlight w:val="none"/>
        </w:rPr>
      </w:pPr>
    </w:p>
    <w:p w14:paraId="26C250BA">
      <w:pPr>
        <w:pStyle w:val="11"/>
        <w:spacing w:before="5"/>
        <w:ind w:left="0" w:leftChars="0" w:firstLine="374" w:firstLineChars="220"/>
        <w:rPr>
          <w:rFonts w:hint="eastAsia" w:ascii="宋体" w:hAnsi="宋体" w:eastAsia="宋体" w:cs="宋体"/>
          <w:color w:val="auto"/>
          <w:spacing w:val="0"/>
          <w:sz w:val="17"/>
          <w:highlight w:val="none"/>
        </w:rPr>
      </w:pPr>
    </w:p>
    <w:p w14:paraId="6815FD4C">
      <w:pPr>
        <w:pStyle w:val="11"/>
        <w:spacing w:before="5"/>
        <w:ind w:left="0" w:leftChars="0" w:firstLine="374" w:firstLineChars="220"/>
        <w:rPr>
          <w:rFonts w:hint="eastAsia" w:ascii="宋体" w:hAnsi="宋体" w:eastAsia="宋体" w:cs="宋体"/>
          <w:color w:val="auto"/>
          <w:spacing w:val="0"/>
          <w:sz w:val="17"/>
          <w:highlight w:val="none"/>
        </w:rPr>
      </w:pPr>
    </w:p>
    <w:p w14:paraId="511B0A3A">
      <w:pPr>
        <w:spacing w:before="67"/>
        <w:ind w:left="0" w:leftChars="0" w:right="7905" w:firstLine="528" w:firstLineChars="220"/>
        <w:jc w:val="center"/>
        <w:rPr>
          <w:rFonts w:hint="eastAsia" w:ascii="宋体" w:hAnsi="宋体" w:eastAsia="宋体" w:cs="宋体"/>
          <w:color w:val="auto"/>
          <w:spacing w:val="0"/>
          <w:sz w:val="24"/>
          <w:highlight w:val="none"/>
        </w:rPr>
      </w:pPr>
      <w:r>
        <w:rPr>
          <w:rFonts w:hint="eastAsia" w:ascii="宋体" w:hAnsi="宋体" w:eastAsia="宋体" w:cs="宋体"/>
          <w:color w:val="auto"/>
          <w:spacing w:val="0"/>
          <w:sz w:val="24"/>
          <w:highlight w:val="none"/>
        </w:rPr>
        <w:t>附件 1：</w:t>
      </w:r>
    </w:p>
    <w:p w14:paraId="0751B83B">
      <w:pPr>
        <w:spacing w:before="93"/>
        <w:ind w:left="0" w:leftChars="0" w:right="17" w:firstLine="504" w:firstLineChars="22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w w:val="95"/>
          <w:sz w:val="24"/>
          <w:highlight w:val="none"/>
        </w:rPr>
        <w:t>中小微企业划型标准</w:t>
      </w:r>
    </w:p>
    <w:tbl>
      <w:tblPr>
        <w:tblStyle w:val="21"/>
        <w:tblW w:w="10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5"/>
        <w:gridCol w:w="1596"/>
        <w:gridCol w:w="1056"/>
        <w:gridCol w:w="1602"/>
        <w:gridCol w:w="1602"/>
        <w:gridCol w:w="1598"/>
        <w:gridCol w:w="1077"/>
      </w:tblGrid>
      <w:tr w14:paraId="5398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jc w:val="center"/>
        </w:trPr>
        <w:tc>
          <w:tcPr>
            <w:tcW w:w="1765" w:type="dxa"/>
            <w:tcMar>
              <w:top w:w="60" w:type="dxa"/>
              <w:left w:w="60" w:type="dxa"/>
              <w:bottom w:w="60" w:type="dxa"/>
              <w:right w:w="60" w:type="dxa"/>
            </w:tcMar>
            <w:vAlign w:val="center"/>
          </w:tcPr>
          <w:p w14:paraId="258956D8">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行业名称</w:t>
            </w:r>
          </w:p>
        </w:tc>
        <w:tc>
          <w:tcPr>
            <w:tcW w:w="1596" w:type="dxa"/>
            <w:tcMar>
              <w:top w:w="60" w:type="dxa"/>
              <w:left w:w="60" w:type="dxa"/>
              <w:bottom w:w="60" w:type="dxa"/>
              <w:right w:w="60" w:type="dxa"/>
            </w:tcMar>
            <w:vAlign w:val="center"/>
          </w:tcPr>
          <w:p w14:paraId="10949764">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指标名称</w:t>
            </w:r>
          </w:p>
        </w:tc>
        <w:tc>
          <w:tcPr>
            <w:tcW w:w="1056" w:type="dxa"/>
            <w:tcMar>
              <w:top w:w="60" w:type="dxa"/>
              <w:left w:w="60" w:type="dxa"/>
              <w:bottom w:w="60" w:type="dxa"/>
              <w:right w:w="60" w:type="dxa"/>
            </w:tcMar>
            <w:vAlign w:val="center"/>
          </w:tcPr>
          <w:p w14:paraId="1B25FFC3">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计量单位</w:t>
            </w:r>
          </w:p>
        </w:tc>
        <w:tc>
          <w:tcPr>
            <w:tcW w:w="1602" w:type="dxa"/>
            <w:tcMar>
              <w:top w:w="60" w:type="dxa"/>
              <w:left w:w="60" w:type="dxa"/>
              <w:bottom w:w="60" w:type="dxa"/>
              <w:right w:w="60" w:type="dxa"/>
            </w:tcMar>
            <w:vAlign w:val="center"/>
          </w:tcPr>
          <w:p w14:paraId="659D5584">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大型</w:t>
            </w:r>
          </w:p>
        </w:tc>
        <w:tc>
          <w:tcPr>
            <w:tcW w:w="1602" w:type="dxa"/>
            <w:tcMar>
              <w:top w:w="60" w:type="dxa"/>
              <w:left w:w="60" w:type="dxa"/>
              <w:bottom w:w="60" w:type="dxa"/>
              <w:right w:w="60" w:type="dxa"/>
            </w:tcMar>
            <w:vAlign w:val="center"/>
          </w:tcPr>
          <w:p w14:paraId="1171AE1B">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中型</w:t>
            </w:r>
          </w:p>
        </w:tc>
        <w:tc>
          <w:tcPr>
            <w:tcW w:w="1598" w:type="dxa"/>
            <w:tcMar>
              <w:top w:w="60" w:type="dxa"/>
              <w:left w:w="60" w:type="dxa"/>
              <w:bottom w:w="60" w:type="dxa"/>
              <w:right w:w="60" w:type="dxa"/>
            </w:tcMar>
            <w:vAlign w:val="center"/>
          </w:tcPr>
          <w:p w14:paraId="49FDD751">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小型</w:t>
            </w:r>
          </w:p>
        </w:tc>
        <w:tc>
          <w:tcPr>
            <w:tcW w:w="1077" w:type="dxa"/>
            <w:tcMar>
              <w:top w:w="60" w:type="dxa"/>
              <w:left w:w="60" w:type="dxa"/>
              <w:bottom w:w="60" w:type="dxa"/>
              <w:right w:w="60" w:type="dxa"/>
            </w:tcMar>
            <w:vAlign w:val="center"/>
          </w:tcPr>
          <w:p w14:paraId="7C6E935F">
            <w:pPr>
              <w:widowControl/>
              <w:autoSpaceDE/>
              <w:autoSpaceDN/>
              <w:spacing w:before="0" w:after="0" w:line="240" w:lineRule="auto"/>
              <w:ind w:left="0" w:right="0"/>
              <w:jc w:val="center"/>
              <w:rPr>
                <w:rFonts w:hint="eastAsia" w:ascii="宋体" w:hAnsi="宋体" w:eastAsia="宋体" w:cs="宋体"/>
                <w:b/>
                <w:bCs/>
                <w:color w:val="auto"/>
                <w:kern w:val="2"/>
                <w:sz w:val="16"/>
                <w:szCs w:val="16"/>
                <w:highlight w:val="none"/>
              </w:rPr>
            </w:pPr>
            <w:r>
              <w:rPr>
                <w:rFonts w:hint="eastAsia" w:ascii="宋体" w:hAnsi="宋体" w:eastAsia="宋体" w:cs="宋体"/>
                <w:b/>
                <w:bCs/>
                <w:color w:val="auto"/>
                <w:kern w:val="0"/>
                <w:sz w:val="16"/>
                <w:szCs w:val="16"/>
                <w:highlight w:val="none"/>
                <w:lang w:bidi="ar"/>
              </w:rPr>
              <w:t>微型</w:t>
            </w:r>
          </w:p>
        </w:tc>
      </w:tr>
      <w:tr w14:paraId="4E59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Align w:val="center"/>
          </w:tcPr>
          <w:p w14:paraId="4995E01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农、林、牧、渔业</w:t>
            </w:r>
          </w:p>
        </w:tc>
        <w:tc>
          <w:tcPr>
            <w:tcW w:w="1596" w:type="dxa"/>
            <w:vAlign w:val="center"/>
          </w:tcPr>
          <w:p w14:paraId="5E324D0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5314314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3FDF227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Y≥20000</w:t>
            </w:r>
          </w:p>
        </w:tc>
        <w:tc>
          <w:tcPr>
            <w:tcW w:w="1602" w:type="dxa"/>
            <w:vAlign w:val="center"/>
          </w:tcPr>
          <w:p w14:paraId="5A2102C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500≤Y＜20000</w:t>
            </w:r>
          </w:p>
        </w:tc>
        <w:tc>
          <w:tcPr>
            <w:tcW w:w="1598" w:type="dxa"/>
            <w:vAlign w:val="center"/>
          </w:tcPr>
          <w:p w14:paraId="709881E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50≤Y＜500</w:t>
            </w:r>
          </w:p>
        </w:tc>
        <w:tc>
          <w:tcPr>
            <w:tcW w:w="1077" w:type="dxa"/>
            <w:vAlign w:val="center"/>
          </w:tcPr>
          <w:p w14:paraId="22E3631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Y＜50</w:t>
            </w:r>
          </w:p>
        </w:tc>
      </w:tr>
      <w:tr w14:paraId="2DB5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0C69521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工业 *</w:t>
            </w:r>
          </w:p>
        </w:tc>
        <w:tc>
          <w:tcPr>
            <w:tcW w:w="1596" w:type="dxa"/>
            <w:vAlign w:val="center"/>
          </w:tcPr>
          <w:p w14:paraId="26CD05C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0509C5B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45382C4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X≥1000</w:t>
            </w:r>
          </w:p>
        </w:tc>
        <w:tc>
          <w:tcPr>
            <w:tcW w:w="1602" w:type="dxa"/>
            <w:vAlign w:val="center"/>
          </w:tcPr>
          <w:p w14:paraId="025D924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300≤X＜1000</w:t>
            </w:r>
          </w:p>
        </w:tc>
        <w:tc>
          <w:tcPr>
            <w:tcW w:w="1598" w:type="dxa"/>
            <w:vAlign w:val="center"/>
          </w:tcPr>
          <w:p w14:paraId="441002E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20≤X＜300</w:t>
            </w:r>
          </w:p>
        </w:tc>
        <w:tc>
          <w:tcPr>
            <w:tcW w:w="1077" w:type="dxa"/>
            <w:vAlign w:val="center"/>
          </w:tcPr>
          <w:p w14:paraId="73BF6C7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w:t>
            </w:r>
          </w:p>
        </w:tc>
      </w:tr>
      <w:tr w14:paraId="7DD9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2127FC22">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5199150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083874F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411F230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Y≥40000</w:t>
            </w:r>
          </w:p>
        </w:tc>
        <w:tc>
          <w:tcPr>
            <w:tcW w:w="1602" w:type="dxa"/>
            <w:vAlign w:val="center"/>
          </w:tcPr>
          <w:p w14:paraId="0019D46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2000≤Y＜40000</w:t>
            </w:r>
          </w:p>
        </w:tc>
        <w:tc>
          <w:tcPr>
            <w:tcW w:w="1598" w:type="dxa"/>
            <w:vAlign w:val="center"/>
          </w:tcPr>
          <w:p w14:paraId="7DCF19A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300≤Y＜2000</w:t>
            </w:r>
          </w:p>
        </w:tc>
        <w:tc>
          <w:tcPr>
            <w:tcW w:w="1077" w:type="dxa"/>
            <w:vAlign w:val="center"/>
          </w:tcPr>
          <w:p w14:paraId="1741660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Y＜300</w:t>
            </w:r>
          </w:p>
        </w:tc>
      </w:tr>
      <w:tr w14:paraId="1B3A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50E3AC8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建筑业</w:t>
            </w:r>
          </w:p>
        </w:tc>
        <w:tc>
          <w:tcPr>
            <w:tcW w:w="1596" w:type="dxa"/>
            <w:vAlign w:val="center"/>
          </w:tcPr>
          <w:p w14:paraId="32D806B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64F7721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3471D9C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Y≥80000</w:t>
            </w:r>
          </w:p>
        </w:tc>
        <w:tc>
          <w:tcPr>
            <w:tcW w:w="1602" w:type="dxa"/>
            <w:vAlign w:val="center"/>
          </w:tcPr>
          <w:p w14:paraId="34BD62C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6000≤Y＜80000</w:t>
            </w:r>
          </w:p>
        </w:tc>
        <w:tc>
          <w:tcPr>
            <w:tcW w:w="1598" w:type="dxa"/>
            <w:vAlign w:val="center"/>
          </w:tcPr>
          <w:p w14:paraId="4D41C68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300≤Y＜6000</w:t>
            </w:r>
          </w:p>
        </w:tc>
        <w:tc>
          <w:tcPr>
            <w:tcW w:w="1077" w:type="dxa"/>
            <w:vAlign w:val="center"/>
          </w:tcPr>
          <w:p w14:paraId="4856EE0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Y＜300</w:t>
            </w:r>
          </w:p>
        </w:tc>
      </w:tr>
      <w:tr w14:paraId="698C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7C2F67B4">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6600822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资产总额(Z)</w:t>
            </w:r>
          </w:p>
        </w:tc>
        <w:tc>
          <w:tcPr>
            <w:tcW w:w="1056" w:type="dxa"/>
            <w:vAlign w:val="center"/>
          </w:tcPr>
          <w:p w14:paraId="4CC71AA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6CFA3A3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Z≥80000</w:t>
            </w:r>
          </w:p>
        </w:tc>
        <w:tc>
          <w:tcPr>
            <w:tcW w:w="1602" w:type="dxa"/>
            <w:vAlign w:val="center"/>
          </w:tcPr>
          <w:p w14:paraId="7BDD21E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5000≤Z＜80000</w:t>
            </w:r>
          </w:p>
        </w:tc>
        <w:tc>
          <w:tcPr>
            <w:tcW w:w="1598" w:type="dxa"/>
            <w:vAlign w:val="center"/>
          </w:tcPr>
          <w:p w14:paraId="18D373C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300≤Z＜5000</w:t>
            </w:r>
          </w:p>
        </w:tc>
        <w:tc>
          <w:tcPr>
            <w:tcW w:w="1077" w:type="dxa"/>
            <w:vAlign w:val="center"/>
          </w:tcPr>
          <w:p w14:paraId="5E13CA9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Z＜300</w:t>
            </w:r>
          </w:p>
        </w:tc>
      </w:tr>
      <w:tr w14:paraId="288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6978854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批发业</w:t>
            </w:r>
          </w:p>
        </w:tc>
        <w:tc>
          <w:tcPr>
            <w:tcW w:w="1596" w:type="dxa"/>
            <w:vAlign w:val="center"/>
          </w:tcPr>
          <w:p w14:paraId="53B8A3E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263B747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7810F71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X≥200</w:t>
            </w:r>
          </w:p>
        </w:tc>
        <w:tc>
          <w:tcPr>
            <w:tcW w:w="1602" w:type="dxa"/>
            <w:vAlign w:val="center"/>
          </w:tcPr>
          <w:p w14:paraId="1C20B50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20≤X＜200</w:t>
            </w:r>
          </w:p>
        </w:tc>
        <w:tc>
          <w:tcPr>
            <w:tcW w:w="1598" w:type="dxa"/>
            <w:vAlign w:val="center"/>
          </w:tcPr>
          <w:p w14:paraId="5432CE7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5≤X＜20</w:t>
            </w:r>
          </w:p>
        </w:tc>
        <w:tc>
          <w:tcPr>
            <w:tcW w:w="1077" w:type="dxa"/>
            <w:vAlign w:val="center"/>
          </w:tcPr>
          <w:p w14:paraId="3D3FDED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X＜5</w:t>
            </w:r>
          </w:p>
        </w:tc>
      </w:tr>
      <w:tr w14:paraId="5E8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5D2EA032">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6D67A02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0CF32AB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7BAFD4F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Y≥40000</w:t>
            </w:r>
          </w:p>
        </w:tc>
        <w:tc>
          <w:tcPr>
            <w:tcW w:w="1602" w:type="dxa"/>
            <w:vAlign w:val="center"/>
          </w:tcPr>
          <w:p w14:paraId="1E4958C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5000≤Y＜40000</w:t>
            </w:r>
          </w:p>
        </w:tc>
        <w:tc>
          <w:tcPr>
            <w:tcW w:w="1598" w:type="dxa"/>
            <w:vAlign w:val="center"/>
          </w:tcPr>
          <w:p w14:paraId="60DF1D8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1000≤Y＜5000</w:t>
            </w:r>
          </w:p>
        </w:tc>
        <w:tc>
          <w:tcPr>
            <w:tcW w:w="1077" w:type="dxa"/>
            <w:vAlign w:val="center"/>
          </w:tcPr>
          <w:p w14:paraId="7DD760B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Y＜1000</w:t>
            </w:r>
          </w:p>
        </w:tc>
      </w:tr>
      <w:tr w14:paraId="55DB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1CAEC30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零售业</w:t>
            </w:r>
          </w:p>
        </w:tc>
        <w:tc>
          <w:tcPr>
            <w:tcW w:w="1596" w:type="dxa"/>
            <w:vAlign w:val="center"/>
          </w:tcPr>
          <w:p w14:paraId="6B3D759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5D41635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04DF975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2B8D7C1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50≤X＜300</w:t>
            </w:r>
          </w:p>
        </w:tc>
        <w:tc>
          <w:tcPr>
            <w:tcW w:w="1598" w:type="dxa"/>
            <w:vAlign w:val="center"/>
          </w:tcPr>
          <w:p w14:paraId="54AE2DA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10≤X＜50</w:t>
            </w:r>
          </w:p>
        </w:tc>
        <w:tc>
          <w:tcPr>
            <w:tcW w:w="1077" w:type="dxa"/>
            <w:vAlign w:val="center"/>
          </w:tcPr>
          <w:p w14:paraId="738EB75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1485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113C2B09">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236663A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29990F7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2B31C4D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Y≥20000</w:t>
            </w:r>
          </w:p>
        </w:tc>
        <w:tc>
          <w:tcPr>
            <w:tcW w:w="1602" w:type="dxa"/>
            <w:vAlign w:val="center"/>
          </w:tcPr>
          <w:p w14:paraId="3D6104C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500≤Y＜20000</w:t>
            </w:r>
          </w:p>
        </w:tc>
        <w:tc>
          <w:tcPr>
            <w:tcW w:w="1598" w:type="dxa"/>
            <w:vAlign w:val="center"/>
          </w:tcPr>
          <w:p w14:paraId="7FB3D4B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100≤Y＜500</w:t>
            </w:r>
          </w:p>
        </w:tc>
        <w:tc>
          <w:tcPr>
            <w:tcW w:w="1077" w:type="dxa"/>
            <w:vAlign w:val="center"/>
          </w:tcPr>
          <w:p w14:paraId="552A4D4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1D4D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4C79FB6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交通运输业 *</w:t>
            </w:r>
          </w:p>
        </w:tc>
        <w:tc>
          <w:tcPr>
            <w:tcW w:w="1596" w:type="dxa"/>
            <w:vAlign w:val="center"/>
          </w:tcPr>
          <w:p w14:paraId="147F1DB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26DEB79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343B81C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X≥1000</w:t>
            </w:r>
          </w:p>
        </w:tc>
        <w:tc>
          <w:tcPr>
            <w:tcW w:w="1602" w:type="dxa"/>
            <w:vAlign w:val="center"/>
          </w:tcPr>
          <w:p w14:paraId="1CC9C45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300≤X＜1000</w:t>
            </w:r>
          </w:p>
        </w:tc>
        <w:tc>
          <w:tcPr>
            <w:tcW w:w="1598" w:type="dxa"/>
            <w:vAlign w:val="center"/>
          </w:tcPr>
          <w:p w14:paraId="0FECDBA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20≤X＜300</w:t>
            </w:r>
          </w:p>
        </w:tc>
        <w:tc>
          <w:tcPr>
            <w:tcW w:w="1077" w:type="dxa"/>
            <w:vAlign w:val="center"/>
          </w:tcPr>
          <w:p w14:paraId="028C3E7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w:t>
            </w:r>
          </w:p>
        </w:tc>
      </w:tr>
      <w:tr w14:paraId="2DF2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537A608B">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50A97F0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52A3230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0477DB4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Y≥30000</w:t>
            </w:r>
          </w:p>
        </w:tc>
        <w:tc>
          <w:tcPr>
            <w:tcW w:w="1602" w:type="dxa"/>
            <w:vAlign w:val="center"/>
          </w:tcPr>
          <w:p w14:paraId="75864C1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3000≤Y＜30000</w:t>
            </w:r>
          </w:p>
        </w:tc>
        <w:tc>
          <w:tcPr>
            <w:tcW w:w="1598" w:type="dxa"/>
            <w:vAlign w:val="center"/>
          </w:tcPr>
          <w:p w14:paraId="3E01769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200≤Y＜3000</w:t>
            </w:r>
          </w:p>
        </w:tc>
        <w:tc>
          <w:tcPr>
            <w:tcW w:w="1077" w:type="dxa"/>
            <w:vAlign w:val="center"/>
          </w:tcPr>
          <w:p w14:paraId="4F6A239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Y＜200</w:t>
            </w:r>
          </w:p>
        </w:tc>
      </w:tr>
      <w:tr w14:paraId="4A7F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696CD80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仓储业*</w:t>
            </w:r>
          </w:p>
        </w:tc>
        <w:tc>
          <w:tcPr>
            <w:tcW w:w="1596" w:type="dxa"/>
            <w:vAlign w:val="center"/>
          </w:tcPr>
          <w:p w14:paraId="7D607E3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791BEEB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183D1A7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X≥200</w:t>
            </w:r>
          </w:p>
        </w:tc>
        <w:tc>
          <w:tcPr>
            <w:tcW w:w="1602" w:type="dxa"/>
            <w:vAlign w:val="center"/>
          </w:tcPr>
          <w:p w14:paraId="7E9041A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100≤X＜200</w:t>
            </w:r>
          </w:p>
        </w:tc>
        <w:tc>
          <w:tcPr>
            <w:tcW w:w="1598" w:type="dxa"/>
            <w:vAlign w:val="center"/>
          </w:tcPr>
          <w:p w14:paraId="4A5E5D2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20≤X＜100</w:t>
            </w:r>
          </w:p>
        </w:tc>
        <w:tc>
          <w:tcPr>
            <w:tcW w:w="1077" w:type="dxa"/>
            <w:vAlign w:val="center"/>
          </w:tcPr>
          <w:p w14:paraId="6B71789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w:t>
            </w:r>
          </w:p>
        </w:tc>
      </w:tr>
      <w:tr w14:paraId="68F9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15BEC859">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4950A75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7887B23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77C9A79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Y≥30000</w:t>
            </w:r>
          </w:p>
        </w:tc>
        <w:tc>
          <w:tcPr>
            <w:tcW w:w="1602" w:type="dxa"/>
            <w:vAlign w:val="center"/>
          </w:tcPr>
          <w:p w14:paraId="5B26CB2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1000≤Y＜30000</w:t>
            </w:r>
          </w:p>
        </w:tc>
        <w:tc>
          <w:tcPr>
            <w:tcW w:w="1598" w:type="dxa"/>
            <w:vAlign w:val="center"/>
          </w:tcPr>
          <w:p w14:paraId="27C1EBF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100≤Y＜1000</w:t>
            </w:r>
          </w:p>
        </w:tc>
        <w:tc>
          <w:tcPr>
            <w:tcW w:w="1077" w:type="dxa"/>
            <w:vAlign w:val="center"/>
          </w:tcPr>
          <w:p w14:paraId="526E078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349A1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3EFBF6C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邮政业</w:t>
            </w:r>
          </w:p>
        </w:tc>
        <w:tc>
          <w:tcPr>
            <w:tcW w:w="1596" w:type="dxa"/>
            <w:vAlign w:val="center"/>
          </w:tcPr>
          <w:p w14:paraId="7485A9F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22A40D9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3AC5A2B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X≥1000</w:t>
            </w:r>
          </w:p>
        </w:tc>
        <w:tc>
          <w:tcPr>
            <w:tcW w:w="1602" w:type="dxa"/>
            <w:vAlign w:val="center"/>
          </w:tcPr>
          <w:p w14:paraId="3160EC5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300≤X＜1000</w:t>
            </w:r>
          </w:p>
        </w:tc>
        <w:tc>
          <w:tcPr>
            <w:tcW w:w="1598" w:type="dxa"/>
            <w:vAlign w:val="center"/>
          </w:tcPr>
          <w:p w14:paraId="0FECC17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20≤X＜300</w:t>
            </w:r>
          </w:p>
        </w:tc>
        <w:tc>
          <w:tcPr>
            <w:tcW w:w="1077" w:type="dxa"/>
            <w:vAlign w:val="center"/>
          </w:tcPr>
          <w:p w14:paraId="1703D83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w:t>
            </w:r>
          </w:p>
        </w:tc>
      </w:tr>
      <w:tr w14:paraId="147A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3F0C1A3E">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6CD745F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34E49A2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28740F9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Y≥30000</w:t>
            </w:r>
          </w:p>
        </w:tc>
        <w:tc>
          <w:tcPr>
            <w:tcW w:w="1602" w:type="dxa"/>
            <w:vAlign w:val="center"/>
          </w:tcPr>
          <w:p w14:paraId="4EDE1E0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2000≤Y＜30000</w:t>
            </w:r>
          </w:p>
        </w:tc>
        <w:tc>
          <w:tcPr>
            <w:tcW w:w="1598" w:type="dxa"/>
            <w:vAlign w:val="center"/>
          </w:tcPr>
          <w:p w14:paraId="5166763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100≤Y＜2000</w:t>
            </w:r>
          </w:p>
        </w:tc>
        <w:tc>
          <w:tcPr>
            <w:tcW w:w="1077" w:type="dxa"/>
            <w:vAlign w:val="center"/>
          </w:tcPr>
          <w:p w14:paraId="566AFA8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62DA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028352E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住宿业</w:t>
            </w:r>
          </w:p>
        </w:tc>
        <w:tc>
          <w:tcPr>
            <w:tcW w:w="1596" w:type="dxa"/>
            <w:vAlign w:val="center"/>
          </w:tcPr>
          <w:p w14:paraId="3905EF9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41ED021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75525F3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6606011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598" w:type="dxa"/>
            <w:vAlign w:val="center"/>
          </w:tcPr>
          <w:p w14:paraId="7B39860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1D637E2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6F84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52133B01">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5523208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23F6F07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43DB8A5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Y≥10000</w:t>
            </w:r>
          </w:p>
        </w:tc>
        <w:tc>
          <w:tcPr>
            <w:tcW w:w="1602" w:type="dxa"/>
            <w:vAlign w:val="center"/>
          </w:tcPr>
          <w:p w14:paraId="76FB93F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2000≤Y＜10000</w:t>
            </w:r>
          </w:p>
        </w:tc>
        <w:tc>
          <w:tcPr>
            <w:tcW w:w="1598" w:type="dxa"/>
            <w:vAlign w:val="center"/>
          </w:tcPr>
          <w:p w14:paraId="5DC10C2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100≤Y＜2000</w:t>
            </w:r>
          </w:p>
        </w:tc>
        <w:tc>
          <w:tcPr>
            <w:tcW w:w="1077" w:type="dxa"/>
            <w:vAlign w:val="center"/>
          </w:tcPr>
          <w:p w14:paraId="49D060F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6700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4A80F40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餐饮业</w:t>
            </w:r>
          </w:p>
        </w:tc>
        <w:tc>
          <w:tcPr>
            <w:tcW w:w="1596" w:type="dxa"/>
            <w:vAlign w:val="center"/>
          </w:tcPr>
          <w:p w14:paraId="671A520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494AF1F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4AEE8EB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19FBFFF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598" w:type="dxa"/>
            <w:vAlign w:val="center"/>
          </w:tcPr>
          <w:p w14:paraId="63D487A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1343293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184A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4107B100">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5E8D37B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722A362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5749E15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Y≥10000</w:t>
            </w:r>
          </w:p>
        </w:tc>
        <w:tc>
          <w:tcPr>
            <w:tcW w:w="1602" w:type="dxa"/>
            <w:vAlign w:val="center"/>
          </w:tcPr>
          <w:p w14:paraId="3AAC89F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2000≤Y＜10000</w:t>
            </w:r>
          </w:p>
        </w:tc>
        <w:tc>
          <w:tcPr>
            <w:tcW w:w="1598" w:type="dxa"/>
            <w:vAlign w:val="center"/>
          </w:tcPr>
          <w:p w14:paraId="503C51E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100≤Y＜2000</w:t>
            </w:r>
          </w:p>
        </w:tc>
        <w:tc>
          <w:tcPr>
            <w:tcW w:w="1077" w:type="dxa"/>
            <w:vAlign w:val="center"/>
          </w:tcPr>
          <w:p w14:paraId="0C10B6E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252E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5CE5339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信息传输业 *</w:t>
            </w:r>
          </w:p>
        </w:tc>
        <w:tc>
          <w:tcPr>
            <w:tcW w:w="1596" w:type="dxa"/>
            <w:vAlign w:val="center"/>
          </w:tcPr>
          <w:p w14:paraId="614D264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60C4938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31FF305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X≥2000</w:t>
            </w:r>
          </w:p>
        </w:tc>
        <w:tc>
          <w:tcPr>
            <w:tcW w:w="1602" w:type="dxa"/>
            <w:vAlign w:val="center"/>
          </w:tcPr>
          <w:p w14:paraId="7F6ADB5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100≤X＜2000</w:t>
            </w:r>
          </w:p>
        </w:tc>
        <w:tc>
          <w:tcPr>
            <w:tcW w:w="1598" w:type="dxa"/>
            <w:vAlign w:val="center"/>
          </w:tcPr>
          <w:p w14:paraId="6DDDCCC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0BCB284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61B2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30F4FB5E">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59A2A2B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1E3B4F3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3DEFF35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Y≥100000</w:t>
            </w:r>
          </w:p>
        </w:tc>
        <w:tc>
          <w:tcPr>
            <w:tcW w:w="1602" w:type="dxa"/>
            <w:vAlign w:val="center"/>
          </w:tcPr>
          <w:p w14:paraId="296144A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1000≤Y＜100000</w:t>
            </w:r>
          </w:p>
        </w:tc>
        <w:tc>
          <w:tcPr>
            <w:tcW w:w="1598" w:type="dxa"/>
            <w:vAlign w:val="center"/>
          </w:tcPr>
          <w:p w14:paraId="1714E25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100≤Y＜1000</w:t>
            </w:r>
          </w:p>
        </w:tc>
        <w:tc>
          <w:tcPr>
            <w:tcW w:w="1077" w:type="dxa"/>
            <w:vAlign w:val="center"/>
          </w:tcPr>
          <w:p w14:paraId="7999471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56B5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700F031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软件和信息技术服务业</w:t>
            </w:r>
          </w:p>
        </w:tc>
        <w:tc>
          <w:tcPr>
            <w:tcW w:w="1596" w:type="dxa"/>
            <w:vAlign w:val="center"/>
          </w:tcPr>
          <w:p w14:paraId="418F0B6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5989367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0D29045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289D3FD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598" w:type="dxa"/>
            <w:vAlign w:val="center"/>
          </w:tcPr>
          <w:p w14:paraId="55365FE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415752B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79ED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09FC189A">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2BAE901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1391325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0A9502A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Y≥10000</w:t>
            </w:r>
          </w:p>
        </w:tc>
        <w:tc>
          <w:tcPr>
            <w:tcW w:w="1602" w:type="dxa"/>
            <w:vAlign w:val="center"/>
          </w:tcPr>
          <w:p w14:paraId="364B5D4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1000≤Y＜10000</w:t>
            </w:r>
          </w:p>
        </w:tc>
        <w:tc>
          <w:tcPr>
            <w:tcW w:w="1598" w:type="dxa"/>
            <w:vAlign w:val="center"/>
          </w:tcPr>
          <w:p w14:paraId="0A17912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50≤Y＜1000</w:t>
            </w:r>
          </w:p>
        </w:tc>
        <w:tc>
          <w:tcPr>
            <w:tcW w:w="1077" w:type="dxa"/>
            <w:vAlign w:val="center"/>
          </w:tcPr>
          <w:p w14:paraId="0BE0EB5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Y＜50</w:t>
            </w:r>
          </w:p>
        </w:tc>
      </w:tr>
      <w:tr w14:paraId="4368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01B0B0A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房地产开发经营</w:t>
            </w:r>
          </w:p>
        </w:tc>
        <w:tc>
          <w:tcPr>
            <w:tcW w:w="1596" w:type="dxa"/>
            <w:vAlign w:val="center"/>
          </w:tcPr>
          <w:p w14:paraId="35DA1CF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3B0F73A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6D70B52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Y≥200000</w:t>
            </w:r>
          </w:p>
        </w:tc>
        <w:tc>
          <w:tcPr>
            <w:tcW w:w="1602" w:type="dxa"/>
            <w:vAlign w:val="center"/>
          </w:tcPr>
          <w:p w14:paraId="56D18C1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1000≤Y＜200000</w:t>
            </w:r>
          </w:p>
        </w:tc>
        <w:tc>
          <w:tcPr>
            <w:tcW w:w="1598" w:type="dxa"/>
            <w:vAlign w:val="center"/>
          </w:tcPr>
          <w:p w14:paraId="4740AFD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100≤Y＜1000</w:t>
            </w:r>
          </w:p>
        </w:tc>
        <w:tc>
          <w:tcPr>
            <w:tcW w:w="1077" w:type="dxa"/>
            <w:vAlign w:val="center"/>
          </w:tcPr>
          <w:p w14:paraId="72C30DE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Y＜100</w:t>
            </w:r>
          </w:p>
        </w:tc>
      </w:tr>
      <w:tr w14:paraId="2501B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6F2E90DF">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24354D9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资产总额(Z)</w:t>
            </w:r>
          </w:p>
        </w:tc>
        <w:tc>
          <w:tcPr>
            <w:tcW w:w="1056" w:type="dxa"/>
            <w:vAlign w:val="center"/>
          </w:tcPr>
          <w:p w14:paraId="5069183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55D1F1B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Z≥10000</w:t>
            </w:r>
          </w:p>
        </w:tc>
        <w:tc>
          <w:tcPr>
            <w:tcW w:w="1602" w:type="dxa"/>
            <w:vAlign w:val="center"/>
          </w:tcPr>
          <w:p w14:paraId="212C6BB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5000≤Z＜10000</w:t>
            </w:r>
          </w:p>
        </w:tc>
        <w:tc>
          <w:tcPr>
            <w:tcW w:w="1598" w:type="dxa"/>
            <w:vAlign w:val="center"/>
          </w:tcPr>
          <w:p w14:paraId="7E49E5E0">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2000≤Z＜5000</w:t>
            </w:r>
          </w:p>
        </w:tc>
        <w:tc>
          <w:tcPr>
            <w:tcW w:w="1077" w:type="dxa"/>
            <w:vAlign w:val="center"/>
          </w:tcPr>
          <w:p w14:paraId="0B9C58E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Z＜2000</w:t>
            </w:r>
          </w:p>
        </w:tc>
      </w:tr>
      <w:tr w14:paraId="46E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19EA977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物业管理</w:t>
            </w:r>
          </w:p>
        </w:tc>
        <w:tc>
          <w:tcPr>
            <w:tcW w:w="1596" w:type="dxa"/>
            <w:vAlign w:val="center"/>
          </w:tcPr>
          <w:p w14:paraId="6225391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4D6E2F3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3E7E5E9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X≥1000</w:t>
            </w:r>
          </w:p>
        </w:tc>
        <w:tc>
          <w:tcPr>
            <w:tcW w:w="1602" w:type="dxa"/>
            <w:vAlign w:val="center"/>
          </w:tcPr>
          <w:p w14:paraId="49DB2D5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300≤X＜1000</w:t>
            </w:r>
          </w:p>
        </w:tc>
        <w:tc>
          <w:tcPr>
            <w:tcW w:w="1598" w:type="dxa"/>
            <w:vAlign w:val="center"/>
          </w:tcPr>
          <w:p w14:paraId="3BBD1B3C">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077" w:type="dxa"/>
            <w:vAlign w:val="center"/>
          </w:tcPr>
          <w:p w14:paraId="018980B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X＜100</w:t>
            </w:r>
          </w:p>
        </w:tc>
      </w:tr>
      <w:tr w14:paraId="4044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73A3E1BD">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03E2E8D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营业收入(Y)</w:t>
            </w:r>
          </w:p>
        </w:tc>
        <w:tc>
          <w:tcPr>
            <w:tcW w:w="1056" w:type="dxa"/>
            <w:vAlign w:val="center"/>
          </w:tcPr>
          <w:p w14:paraId="5BF66BC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38C65C5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Y≥5000</w:t>
            </w:r>
          </w:p>
        </w:tc>
        <w:tc>
          <w:tcPr>
            <w:tcW w:w="1602" w:type="dxa"/>
            <w:vAlign w:val="center"/>
          </w:tcPr>
          <w:p w14:paraId="661CE7C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1000≤Y＜5000</w:t>
            </w:r>
          </w:p>
        </w:tc>
        <w:tc>
          <w:tcPr>
            <w:tcW w:w="1598" w:type="dxa"/>
            <w:vAlign w:val="center"/>
          </w:tcPr>
          <w:p w14:paraId="76200B2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500≤Y＜1000</w:t>
            </w:r>
          </w:p>
        </w:tc>
        <w:tc>
          <w:tcPr>
            <w:tcW w:w="1077" w:type="dxa"/>
            <w:vAlign w:val="center"/>
          </w:tcPr>
          <w:p w14:paraId="7CB8D7D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Y＜500</w:t>
            </w:r>
          </w:p>
        </w:tc>
      </w:tr>
      <w:tr w14:paraId="7F7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restart"/>
            <w:vAlign w:val="center"/>
          </w:tcPr>
          <w:p w14:paraId="6A3B569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租赁和商务服务业</w:t>
            </w:r>
          </w:p>
        </w:tc>
        <w:tc>
          <w:tcPr>
            <w:tcW w:w="1596" w:type="dxa"/>
            <w:vAlign w:val="center"/>
          </w:tcPr>
          <w:p w14:paraId="3317789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6E1E7193">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462B686A">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59BFAE9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598" w:type="dxa"/>
            <w:vAlign w:val="center"/>
          </w:tcPr>
          <w:p w14:paraId="5F085362">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54BAD53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r w14:paraId="619A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65" w:type="dxa"/>
            <w:vMerge w:val="continue"/>
            <w:vAlign w:val="center"/>
          </w:tcPr>
          <w:p w14:paraId="4F6ABB74">
            <w:pPr>
              <w:autoSpaceDE/>
              <w:autoSpaceDN/>
              <w:spacing w:before="0" w:after="0" w:line="240" w:lineRule="auto"/>
              <w:ind w:left="0" w:right="0"/>
              <w:jc w:val="both"/>
              <w:rPr>
                <w:rFonts w:hint="eastAsia" w:ascii="宋体" w:hAnsi="宋体" w:eastAsia="宋体" w:cs="Times New Roman"/>
                <w:color w:val="auto"/>
                <w:kern w:val="2"/>
                <w:sz w:val="24"/>
                <w:szCs w:val="24"/>
                <w:highlight w:val="none"/>
              </w:rPr>
            </w:pPr>
          </w:p>
        </w:tc>
        <w:tc>
          <w:tcPr>
            <w:tcW w:w="1596" w:type="dxa"/>
            <w:vAlign w:val="center"/>
          </w:tcPr>
          <w:p w14:paraId="36103A0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资产总额(Z)</w:t>
            </w:r>
          </w:p>
        </w:tc>
        <w:tc>
          <w:tcPr>
            <w:tcW w:w="1056" w:type="dxa"/>
            <w:vAlign w:val="center"/>
          </w:tcPr>
          <w:p w14:paraId="1F4930A4">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万元</w:t>
            </w:r>
          </w:p>
        </w:tc>
        <w:tc>
          <w:tcPr>
            <w:tcW w:w="1602" w:type="dxa"/>
            <w:vAlign w:val="center"/>
          </w:tcPr>
          <w:p w14:paraId="3FD0CC36">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Z≥120000</w:t>
            </w:r>
          </w:p>
        </w:tc>
        <w:tc>
          <w:tcPr>
            <w:tcW w:w="1602" w:type="dxa"/>
            <w:vAlign w:val="center"/>
          </w:tcPr>
          <w:p w14:paraId="7991E1CB">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8000≤Z＜120000</w:t>
            </w:r>
          </w:p>
        </w:tc>
        <w:tc>
          <w:tcPr>
            <w:tcW w:w="1598" w:type="dxa"/>
            <w:vAlign w:val="center"/>
          </w:tcPr>
          <w:p w14:paraId="10DCBAF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100≤Z＜8000</w:t>
            </w:r>
          </w:p>
        </w:tc>
        <w:tc>
          <w:tcPr>
            <w:tcW w:w="1077" w:type="dxa"/>
            <w:vAlign w:val="center"/>
          </w:tcPr>
          <w:p w14:paraId="7964BFFE">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Z＜100</w:t>
            </w:r>
          </w:p>
        </w:tc>
      </w:tr>
      <w:tr w14:paraId="32A0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5" w:type="dxa"/>
            <w:vAlign w:val="center"/>
          </w:tcPr>
          <w:p w14:paraId="1287D557">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其他未列明行业 *</w:t>
            </w:r>
          </w:p>
        </w:tc>
        <w:tc>
          <w:tcPr>
            <w:tcW w:w="1596" w:type="dxa"/>
            <w:vAlign w:val="center"/>
          </w:tcPr>
          <w:p w14:paraId="700CAC28">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从业人员(X)</w:t>
            </w:r>
          </w:p>
        </w:tc>
        <w:tc>
          <w:tcPr>
            <w:tcW w:w="1056" w:type="dxa"/>
            <w:vAlign w:val="center"/>
          </w:tcPr>
          <w:p w14:paraId="06661531">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人</w:t>
            </w:r>
          </w:p>
        </w:tc>
        <w:tc>
          <w:tcPr>
            <w:tcW w:w="1602" w:type="dxa"/>
            <w:vAlign w:val="center"/>
          </w:tcPr>
          <w:p w14:paraId="79C33959">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X≥300</w:t>
            </w:r>
          </w:p>
        </w:tc>
        <w:tc>
          <w:tcPr>
            <w:tcW w:w="1602" w:type="dxa"/>
            <w:vAlign w:val="center"/>
          </w:tcPr>
          <w:p w14:paraId="47BD9D1D">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100≤X＜300</w:t>
            </w:r>
          </w:p>
        </w:tc>
        <w:tc>
          <w:tcPr>
            <w:tcW w:w="1598" w:type="dxa"/>
            <w:vAlign w:val="center"/>
          </w:tcPr>
          <w:p w14:paraId="769A7B25">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10≤X＜100</w:t>
            </w:r>
          </w:p>
        </w:tc>
        <w:tc>
          <w:tcPr>
            <w:tcW w:w="1077" w:type="dxa"/>
            <w:vAlign w:val="center"/>
          </w:tcPr>
          <w:p w14:paraId="22F773CF">
            <w:pPr>
              <w:widowControl/>
              <w:autoSpaceDE/>
              <w:autoSpaceDN/>
              <w:spacing w:before="0" w:after="0" w:line="24" w:lineRule="atLeast"/>
              <w:ind w:left="0" w:right="0"/>
              <w:jc w:val="left"/>
              <w:rPr>
                <w:rFonts w:hint="eastAsia" w:ascii="宋体" w:hAnsi="宋体" w:eastAsia="宋体" w:cs="微软雅黑"/>
                <w:color w:val="auto"/>
                <w:kern w:val="0"/>
                <w:sz w:val="19"/>
                <w:szCs w:val="19"/>
                <w:highlight w:val="none"/>
              </w:rPr>
            </w:pPr>
            <w:r>
              <w:rPr>
                <w:rFonts w:hint="eastAsia" w:ascii="宋体" w:hAnsi="宋体" w:eastAsia="宋体" w:cs="微软雅黑"/>
                <w:color w:val="auto"/>
                <w:kern w:val="0"/>
                <w:sz w:val="19"/>
                <w:szCs w:val="19"/>
                <w:highlight w:val="none"/>
              </w:rPr>
              <w:t>X＜10</w:t>
            </w:r>
          </w:p>
        </w:tc>
      </w:tr>
    </w:tbl>
    <w:p w14:paraId="3B512467">
      <w:pPr>
        <w:pStyle w:val="11"/>
        <w:spacing w:before="3"/>
        <w:rPr>
          <w:rFonts w:hint="eastAsia" w:ascii="宋体" w:hAnsi="宋体" w:eastAsia="宋体" w:cs="宋体"/>
          <w:b/>
          <w:color w:val="auto"/>
          <w:spacing w:val="0"/>
          <w:sz w:val="25"/>
          <w:highlight w:val="none"/>
        </w:rPr>
      </w:pPr>
    </w:p>
    <w:p w14:paraId="7934987A">
      <w:pPr>
        <w:spacing w:before="113" w:line="357" w:lineRule="auto"/>
        <w:ind w:left="0" w:leftChars="0" w:right="268" w:firstLine="457" w:firstLineChars="220"/>
        <w:jc w:val="both"/>
        <w:rPr>
          <w:rFonts w:hint="eastAsia" w:ascii="宋体" w:hAnsi="宋体" w:eastAsia="宋体" w:cs="宋体"/>
          <w:b/>
          <w:color w:val="auto"/>
          <w:spacing w:val="0"/>
          <w:sz w:val="21"/>
          <w:highlight w:val="none"/>
        </w:rPr>
      </w:pPr>
      <w:r>
        <w:rPr>
          <w:rFonts w:hint="eastAsia" w:ascii="宋体" w:hAnsi="宋体" w:eastAsia="宋体" w:cs="宋体"/>
          <w:b/>
          <w:color w:val="auto"/>
          <w:spacing w:val="0"/>
          <w:w w:val="99"/>
          <w:sz w:val="21"/>
          <w:highlight w:val="none"/>
        </w:rPr>
        <w:t>说明：上述标准参照《关于印发中小企业划型标准规定的通知》（工信部联企业</w:t>
      </w:r>
      <w:r>
        <w:rPr>
          <w:rFonts w:hint="eastAsia" w:ascii="宋体" w:hAnsi="宋体" w:eastAsia="宋体" w:cs="宋体"/>
          <w:b/>
          <w:color w:val="auto"/>
          <w:spacing w:val="0"/>
          <w:w w:val="98"/>
          <w:sz w:val="21"/>
          <w:highlight w:val="none"/>
        </w:rPr>
        <w:t>[2011]300</w:t>
      </w:r>
      <w:r>
        <w:rPr>
          <w:rFonts w:hint="eastAsia" w:ascii="宋体" w:hAnsi="宋体" w:eastAsia="宋体" w:cs="宋体"/>
          <w:b/>
          <w:color w:val="auto"/>
          <w:spacing w:val="0"/>
          <w:sz w:val="21"/>
          <w:highlight w:val="none"/>
        </w:rPr>
        <w:t xml:space="preserve"> </w:t>
      </w:r>
      <w:r>
        <w:rPr>
          <w:rFonts w:hint="eastAsia" w:ascii="宋体" w:hAnsi="宋体" w:eastAsia="宋体" w:cs="宋体"/>
          <w:b/>
          <w:color w:val="auto"/>
          <w:spacing w:val="0"/>
          <w:w w:val="99"/>
          <w:sz w:val="21"/>
          <w:highlight w:val="none"/>
        </w:rPr>
        <w:t>号），大型、中型和小型企业须同时满足所列指标的下限，否则下划一档；微型企业只须满足所列指标中的一项即可。</w:t>
      </w:r>
    </w:p>
    <w:p w14:paraId="48BB0CBB">
      <w:pPr>
        <w:spacing w:before="51"/>
        <w:ind w:left="0" w:leftChars="0" w:right="31" w:firstLine="588" w:firstLineChars="220"/>
        <w:jc w:val="center"/>
        <w:rPr>
          <w:rFonts w:hint="eastAsia" w:ascii="宋体" w:hAnsi="宋体" w:eastAsia="宋体" w:cs="宋体"/>
          <w:b/>
          <w:color w:val="auto"/>
          <w:spacing w:val="0"/>
          <w:sz w:val="28"/>
          <w:highlight w:val="none"/>
        </w:rPr>
      </w:pPr>
      <w:r>
        <w:rPr>
          <w:rFonts w:hint="eastAsia" w:ascii="宋体" w:hAnsi="宋体" w:eastAsia="宋体" w:cs="宋体"/>
          <w:b/>
          <w:color w:val="auto"/>
          <w:spacing w:val="0"/>
          <w:w w:val="95"/>
          <w:sz w:val="28"/>
          <w:highlight w:val="none"/>
        </w:rPr>
        <w:br w:type="page"/>
      </w:r>
      <w:r>
        <w:rPr>
          <w:rFonts w:hint="eastAsia" w:ascii="宋体" w:hAnsi="宋体" w:eastAsia="宋体" w:cs="宋体"/>
          <w:b/>
          <w:color w:val="auto"/>
          <w:spacing w:val="0"/>
          <w:w w:val="95"/>
          <w:sz w:val="28"/>
          <w:highlight w:val="none"/>
        </w:rPr>
        <w:t>《残疾人福利性单位声明函》格式（非残疾人福利性单位无需填写）</w:t>
      </w:r>
    </w:p>
    <w:p w14:paraId="6F68EEBF">
      <w:pPr>
        <w:pStyle w:val="11"/>
        <w:ind w:left="0" w:leftChars="0" w:firstLine="618" w:firstLineChars="220"/>
        <w:outlineLvl w:val="9"/>
        <w:rPr>
          <w:rFonts w:hint="eastAsia" w:ascii="宋体" w:hAnsi="宋体" w:eastAsia="宋体" w:cs="宋体"/>
          <w:b/>
          <w:color w:val="auto"/>
          <w:spacing w:val="0"/>
          <w:sz w:val="28"/>
          <w:highlight w:val="none"/>
        </w:rPr>
      </w:pPr>
    </w:p>
    <w:p w14:paraId="0EF4EA94">
      <w:pPr>
        <w:pStyle w:val="11"/>
        <w:ind w:left="0" w:leftChars="0" w:firstLine="618" w:firstLineChars="220"/>
        <w:outlineLvl w:val="9"/>
        <w:rPr>
          <w:rFonts w:hint="eastAsia" w:ascii="宋体" w:hAnsi="宋体" w:eastAsia="宋体" w:cs="宋体"/>
          <w:b/>
          <w:color w:val="auto"/>
          <w:spacing w:val="0"/>
          <w:sz w:val="28"/>
          <w:highlight w:val="none"/>
        </w:rPr>
      </w:pPr>
    </w:p>
    <w:p w14:paraId="49F03380">
      <w:pPr>
        <w:pStyle w:val="11"/>
        <w:spacing w:before="3"/>
        <w:ind w:left="0" w:leftChars="0" w:firstLine="618" w:firstLineChars="220"/>
        <w:outlineLvl w:val="9"/>
        <w:rPr>
          <w:rFonts w:hint="eastAsia" w:ascii="宋体" w:hAnsi="宋体" w:eastAsia="宋体" w:cs="宋体"/>
          <w:b/>
          <w:color w:val="auto"/>
          <w:spacing w:val="0"/>
          <w:sz w:val="28"/>
          <w:highlight w:val="none"/>
        </w:rPr>
      </w:pPr>
    </w:p>
    <w:p w14:paraId="68401D5D">
      <w:pPr>
        <w:ind w:left="0" w:leftChars="0" w:right="3336" w:firstLine="459" w:firstLineChars="220"/>
        <w:outlineLvl w:val="9"/>
        <w:rPr>
          <w:rFonts w:hint="eastAsia" w:ascii="宋体" w:hAnsi="宋体" w:eastAsia="宋体" w:cs="宋体"/>
          <w:color w:val="auto"/>
          <w:spacing w:val="0"/>
          <w:highlight w:val="none"/>
        </w:rPr>
      </w:pPr>
      <w:r>
        <w:rPr>
          <w:rFonts w:hint="eastAsia" w:ascii="宋体" w:hAnsi="宋体" w:eastAsia="宋体" w:cs="宋体"/>
          <w:color w:val="auto"/>
          <w:spacing w:val="0"/>
          <w:w w:val="95"/>
          <w:highlight w:val="none"/>
        </w:rPr>
        <w:t>残疾人福利性单位声明函</w:t>
      </w:r>
    </w:p>
    <w:p w14:paraId="1F0EB0CF">
      <w:pPr>
        <w:pStyle w:val="11"/>
        <w:ind w:left="0" w:leftChars="0" w:firstLine="707" w:firstLineChars="220"/>
        <w:outlineLvl w:val="9"/>
        <w:rPr>
          <w:rFonts w:hint="eastAsia" w:ascii="宋体" w:hAnsi="宋体" w:eastAsia="宋体" w:cs="宋体"/>
          <w:b/>
          <w:color w:val="auto"/>
          <w:spacing w:val="0"/>
          <w:sz w:val="32"/>
          <w:highlight w:val="none"/>
        </w:rPr>
      </w:pPr>
    </w:p>
    <w:p w14:paraId="3457E575">
      <w:pPr>
        <w:pStyle w:val="11"/>
        <w:spacing w:before="8"/>
        <w:ind w:left="0" w:leftChars="0" w:firstLine="508" w:firstLineChars="220"/>
        <w:outlineLvl w:val="9"/>
        <w:rPr>
          <w:rFonts w:hint="eastAsia" w:ascii="宋体" w:hAnsi="宋体" w:eastAsia="宋体" w:cs="宋体"/>
          <w:b/>
          <w:color w:val="auto"/>
          <w:spacing w:val="0"/>
          <w:sz w:val="23"/>
          <w:highlight w:val="none"/>
        </w:rPr>
      </w:pPr>
    </w:p>
    <w:p w14:paraId="0BA6BB16">
      <w:pPr>
        <w:pStyle w:val="11"/>
        <w:keepLines/>
        <w:tabs>
          <w:tab w:val="left" w:pos="6820"/>
        </w:tabs>
        <w:spacing w:line="417" w:lineRule="auto"/>
        <w:ind w:left="0" w:leftChars="0" w:right="50" w:firstLine="462" w:firstLineChars="220"/>
        <w:outlineLvl w:val="9"/>
        <w:rPr>
          <w:rFonts w:hint="eastAsia" w:ascii="宋体" w:hAnsi="宋体" w:eastAsia="宋体" w:cs="宋体"/>
          <w:color w:val="auto"/>
          <w:spacing w:val="0"/>
          <w:szCs w:val="22"/>
          <w:highlight w:val="none"/>
        </w:rPr>
      </w:pPr>
      <w:r>
        <w:rPr>
          <w:rFonts w:hint="eastAsia" w:ascii="宋体" w:hAnsi="宋体" w:eastAsia="宋体" w:cs="宋体"/>
          <w:color w:val="auto"/>
          <w:spacing w:val="0"/>
          <w:szCs w:val="22"/>
          <w:highlight w:val="none"/>
        </w:rPr>
        <w:t>本单位郑重声明，根据《财政部 民政部 中国残疾人联合会关于促进残疾人就业政府采购政策的</w:t>
      </w:r>
      <w:r>
        <w:rPr>
          <w:rFonts w:hint="eastAsia" w:ascii="宋体" w:hAnsi="宋体" w:eastAsia="宋体" w:cs="宋体"/>
          <w:color w:val="auto"/>
          <w:spacing w:val="0"/>
          <w:w w:val="100"/>
          <w:szCs w:val="22"/>
          <w:highlight w:val="none"/>
        </w:rPr>
        <w:t>通知》（财库〔2017〕</w:t>
      </w:r>
      <w:r>
        <w:rPr>
          <w:rFonts w:hint="eastAsia" w:ascii="宋体" w:hAnsi="宋体" w:eastAsia="宋体" w:cs="宋体"/>
          <w:color w:val="auto"/>
          <w:spacing w:val="0"/>
          <w:szCs w:val="22"/>
          <w:highlight w:val="none"/>
        </w:rPr>
        <w:t xml:space="preserve">  </w:t>
      </w:r>
      <w:r>
        <w:rPr>
          <w:rFonts w:hint="eastAsia" w:ascii="宋体" w:hAnsi="宋体" w:eastAsia="宋体" w:cs="宋体"/>
          <w:color w:val="auto"/>
          <w:spacing w:val="0"/>
          <w:w w:val="100"/>
          <w:szCs w:val="22"/>
          <w:highlight w:val="none"/>
        </w:rPr>
        <w:t>141</w:t>
      </w:r>
      <w:r>
        <w:rPr>
          <w:rFonts w:hint="eastAsia" w:ascii="宋体" w:hAnsi="宋体" w:eastAsia="宋体" w:cs="宋体"/>
          <w:color w:val="auto"/>
          <w:spacing w:val="0"/>
          <w:szCs w:val="22"/>
          <w:highlight w:val="none"/>
        </w:rPr>
        <w:t xml:space="preserve"> </w:t>
      </w:r>
      <w:r>
        <w:rPr>
          <w:rFonts w:hint="eastAsia" w:ascii="宋体" w:hAnsi="宋体" w:eastAsia="宋体" w:cs="宋体"/>
          <w:color w:val="auto"/>
          <w:spacing w:val="0"/>
          <w:w w:val="100"/>
          <w:szCs w:val="22"/>
          <w:highlight w:val="none"/>
        </w:rPr>
        <w:t>号）的规定，本单位为符合条件的残疾人福利性单位，且本单位参加</w:t>
      </w:r>
      <w:r>
        <w:rPr>
          <w:rFonts w:hint="eastAsia" w:ascii="宋体" w:hAnsi="宋体" w:eastAsia="宋体" w:cs="宋体"/>
          <w:color w:val="auto"/>
          <w:spacing w:val="0"/>
          <w:w w:val="100"/>
          <w:szCs w:val="22"/>
          <w:highlight w:val="none"/>
          <w:u w:val="single"/>
          <w:lang w:eastAsia="zh-CN"/>
        </w:rPr>
        <w:t xml:space="preserve"> </w:t>
      </w:r>
      <w:r>
        <w:rPr>
          <w:rFonts w:hint="eastAsia" w:ascii="宋体" w:hAnsi="宋体" w:eastAsia="宋体" w:cs="宋体"/>
          <w:color w:val="auto"/>
          <w:spacing w:val="0"/>
          <w:w w:val="100"/>
          <w:szCs w:val="22"/>
          <w:highlight w:val="none"/>
          <w:u w:val="single"/>
          <w:lang w:val="en-US" w:eastAsia="zh-CN"/>
        </w:rPr>
        <w:t xml:space="preserve">                   </w:t>
      </w:r>
    </w:p>
    <w:p w14:paraId="21AD53C8">
      <w:pPr>
        <w:pStyle w:val="11"/>
        <w:keepLines/>
        <w:tabs>
          <w:tab w:val="left" w:pos="6820"/>
        </w:tabs>
        <w:spacing w:line="417" w:lineRule="auto"/>
        <w:ind w:left="0" w:leftChars="0" w:right="50" w:firstLine="462" w:firstLineChars="220"/>
        <w:outlineLvl w:val="9"/>
        <w:rPr>
          <w:rFonts w:hint="eastAsia" w:ascii="宋体" w:hAnsi="宋体" w:eastAsia="宋体" w:cs="宋体"/>
          <w:color w:val="auto"/>
          <w:spacing w:val="0"/>
          <w:szCs w:val="22"/>
          <w:highlight w:val="none"/>
        </w:rPr>
      </w:pPr>
      <w:r>
        <w:rPr>
          <w:rFonts w:hint="eastAsia" w:ascii="宋体" w:hAnsi="宋体" w:eastAsia="宋体" w:cs="宋体"/>
          <w:color w:val="auto"/>
          <w:spacing w:val="0"/>
          <w:w w:val="100"/>
          <w:szCs w:val="22"/>
          <w:highlight w:val="none"/>
        </w:rPr>
        <w:t>单位的</w:t>
      </w:r>
      <w:r>
        <w:rPr>
          <w:rFonts w:hint="eastAsia" w:ascii="宋体" w:hAnsi="宋体" w:eastAsia="宋体" w:cs="宋体"/>
          <w:color w:val="auto"/>
          <w:spacing w:val="0"/>
          <w:w w:val="100"/>
          <w:szCs w:val="22"/>
          <w:highlight w:val="none"/>
          <w:u w:val="single"/>
          <w:lang w:val="en-US" w:eastAsia="zh-CN"/>
        </w:rPr>
        <w:t xml:space="preserve">                    </w:t>
      </w:r>
      <w:r>
        <w:rPr>
          <w:rFonts w:hint="eastAsia" w:ascii="宋体" w:hAnsi="宋体" w:eastAsia="宋体" w:cs="宋体"/>
          <w:color w:val="auto"/>
          <w:spacing w:val="0"/>
          <w:w w:val="100"/>
          <w:szCs w:val="22"/>
          <w:highlight w:val="none"/>
        </w:rPr>
        <w:t>项目采购活动提供本单位制造的货物（由本单位承担工程/提供服务），或者提供其他残疾人福利性单位制造的货物（不包括使用非残疾人福利性单位注册商标的货物）。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color w:val="auto"/>
          <w:spacing w:val="0"/>
          <w:szCs w:val="22"/>
          <w:highlight w:val="none"/>
        </w:rPr>
        <w:t>本单位对上述声明的真实性负责。如有虚假，将依法承担相应责任。</w:t>
      </w:r>
    </w:p>
    <w:p w14:paraId="707CFCD6">
      <w:pPr>
        <w:pStyle w:val="11"/>
        <w:ind w:left="0" w:leftChars="0" w:firstLine="440" w:firstLineChars="220"/>
        <w:rPr>
          <w:rFonts w:hint="eastAsia" w:ascii="宋体" w:hAnsi="宋体" w:eastAsia="宋体" w:cs="宋体"/>
          <w:color w:val="auto"/>
          <w:spacing w:val="0"/>
          <w:sz w:val="20"/>
          <w:highlight w:val="none"/>
        </w:rPr>
      </w:pPr>
    </w:p>
    <w:p w14:paraId="722718B5">
      <w:pPr>
        <w:pStyle w:val="11"/>
        <w:ind w:left="0" w:leftChars="0" w:firstLine="440" w:firstLineChars="220"/>
        <w:rPr>
          <w:rFonts w:hint="eastAsia" w:ascii="宋体" w:hAnsi="宋体" w:eastAsia="宋体" w:cs="宋体"/>
          <w:color w:val="auto"/>
          <w:spacing w:val="0"/>
          <w:sz w:val="20"/>
          <w:highlight w:val="none"/>
        </w:rPr>
      </w:pPr>
    </w:p>
    <w:p w14:paraId="68AD6BF9">
      <w:pPr>
        <w:pStyle w:val="11"/>
        <w:ind w:left="0" w:leftChars="0" w:firstLine="440" w:firstLineChars="220"/>
        <w:rPr>
          <w:rFonts w:hint="eastAsia" w:ascii="宋体" w:hAnsi="宋体" w:eastAsia="宋体" w:cs="宋体"/>
          <w:color w:val="auto"/>
          <w:spacing w:val="0"/>
          <w:sz w:val="20"/>
          <w:highlight w:val="none"/>
        </w:rPr>
      </w:pPr>
    </w:p>
    <w:p w14:paraId="5FE2CDDC">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center"/>
        <w:textAlignment w:val="auto"/>
        <w:rPr>
          <w:rFonts w:hint="eastAsia" w:ascii="宋体" w:hAnsi="宋体" w:eastAsia="宋体" w:cs="宋体"/>
          <w:color w:val="auto"/>
          <w:spacing w:val="0"/>
          <w:w w:val="99"/>
          <w:highlight w:val="none"/>
        </w:rPr>
      </w:pPr>
      <w:r>
        <w:rPr>
          <w:rFonts w:hint="eastAsia" w:ascii="宋体" w:hAnsi="宋体" w:eastAsia="宋体" w:cs="宋体"/>
          <w:color w:val="auto"/>
          <w:spacing w:val="0"/>
          <w:sz w:val="21"/>
          <w:szCs w:val="22"/>
          <w:highlight w:val="none"/>
          <w:lang w:val="en-US" w:eastAsia="zh-CN" w:bidi="ar-SA"/>
        </w:rPr>
        <w:t xml:space="preserve">            法定代表人（负责人）或者委托代理人（签字）</w:t>
      </w:r>
      <w:r>
        <w:rPr>
          <w:rFonts w:hint="eastAsia" w:ascii="宋体" w:hAnsi="宋体" w:eastAsia="宋体" w:cs="宋体"/>
          <w:color w:val="auto"/>
          <w:spacing w:val="0"/>
          <w:w w:val="99"/>
          <w:highlight w:val="none"/>
        </w:rPr>
        <w:t>：</w:t>
      </w:r>
    </w:p>
    <w:p w14:paraId="17456798">
      <w:pPr>
        <w:pStyle w:val="11"/>
        <w:keepNext w:val="0"/>
        <w:keepLines/>
        <w:pageBreakBefore w:val="0"/>
        <w:widowControl w:val="0"/>
        <w:tabs>
          <w:tab w:val="left" w:pos="6820"/>
        </w:tabs>
        <w:kinsoku/>
        <w:wordWrap/>
        <w:overflowPunct/>
        <w:topLinePunct w:val="0"/>
        <w:autoSpaceDE w:val="0"/>
        <w:autoSpaceDN w:val="0"/>
        <w:bidi w:val="0"/>
        <w:adjustRightInd/>
        <w:snapToGrid/>
        <w:spacing w:line="417" w:lineRule="auto"/>
        <w:ind w:left="0" w:leftChars="0" w:right="50" w:firstLine="462" w:firstLineChars="220"/>
        <w:jc w:val="center"/>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供应商（CA 电子签章）</w:t>
      </w:r>
      <w:r>
        <w:rPr>
          <w:rFonts w:hint="eastAsia" w:ascii="宋体" w:hAnsi="宋体" w:eastAsia="宋体" w:cs="宋体"/>
          <w:color w:val="auto"/>
          <w:spacing w:val="0"/>
          <w:w w:val="99"/>
          <w:highlight w:val="none"/>
        </w:rPr>
        <w:t>：</w:t>
      </w:r>
    </w:p>
    <w:p w14:paraId="4128D0D1">
      <w:pPr>
        <w:pStyle w:val="11"/>
        <w:keepNext w:val="0"/>
        <w:keepLines/>
        <w:pageBreakBefore w:val="0"/>
        <w:widowControl w:val="0"/>
        <w:tabs>
          <w:tab w:val="left" w:pos="943"/>
          <w:tab w:val="left" w:pos="1468"/>
          <w:tab w:val="left" w:pos="1994"/>
        </w:tabs>
        <w:kinsoku/>
        <w:wordWrap/>
        <w:overflowPunct/>
        <w:topLinePunct w:val="0"/>
        <w:autoSpaceDE w:val="0"/>
        <w:autoSpaceDN w:val="0"/>
        <w:bidi w:val="0"/>
        <w:adjustRightInd/>
        <w:snapToGrid/>
        <w:spacing w:line="269" w:lineRule="exact"/>
        <w:ind w:left="0" w:leftChars="0" w:right="105" w:firstLine="462" w:firstLineChars="220"/>
        <w:jc w:val="center"/>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2"/>
          <w:highlight w:val="none"/>
          <w:lang w:val="en-US" w:eastAsia="zh-CN" w:bidi="ar-SA"/>
        </w:rPr>
        <w:t xml:space="preserve">                          日期：     </w:t>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年</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月</w:t>
      </w:r>
      <w:r>
        <w:rPr>
          <w:rFonts w:hint="eastAsia" w:ascii="宋体" w:hAnsi="宋体" w:eastAsia="宋体" w:cs="宋体"/>
          <w:color w:val="auto"/>
          <w:spacing w:val="0"/>
          <w:highlight w:val="none"/>
        </w:rPr>
        <w:tab/>
      </w:r>
      <w:r>
        <w:rPr>
          <w:rFonts w:hint="eastAsia" w:ascii="宋体" w:hAnsi="宋体" w:eastAsia="宋体" w:cs="宋体"/>
          <w:color w:val="auto"/>
          <w:spacing w:val="0"/>
          <w:highlight w:val="none"/>
          <w:lang w:val="en-US" w:eastAsia="zh-CN"/>
        </w:rPr>
        <w:t xml:space="preserve">  </w:t>
      </w:r>
      <w:r>
        <w:rPr>
          <w:rFonts w:hint="eastAsia" w:ascii="宋体" w:hAnsi="宋体" w:eastAsia="宋体" w:cs="宋体"/>
          <w:color w:val="auto"/>
          <w:spacing w:val="0"/>
          <w:highlight w:val="none"/>
        </w:rPr>
        <w:t>日</w:t>
      </w:r>
    </w:p>
    <w:p w14:paraId="38288013">
      <w:pPr>
        <w:pStyle w:val="11"/>
        <w:ind w:left="0" w:leftChars="0" w:firstLine="484" w:firstLineChars="220"/>
        <w:rPr>
          <w:rFonts w:hint="eastAsia" w:ascii="宋体" w:hAnsi="宋体" w:eastAsia="宋体" w:cs="宋体"/>
          <w:color w:val="auto"/>
          <w:spacing w:val="0"/>
          <w:sz w:val="22"/>
          <w:highlight w:val="none"/>
        </w:rPr>
      </w:pPr>
    </w:p>
    <w:p w14:paraId="028DCAA4">
      <w:pPr>
        <w:pStyle w:val="11"/>
        <w:ind w:left="0" w:leftChars="0" w:firstLine="484" w:firstLineChars="220"/>
        <w:rPr>
          <w:rFonts w:hint="eastAsia" w:ascii="宋体" w:hAnsi="宋体" w:eastAsia="宋体" w:cs="宋体"/>
          <w:color w:val="auto"/>
          <w:spacing w:val="0"/>
          <w:sz w:val="22"/>
          <w:highlight w:val="none"/>
        </w:rPr>
      </w:pPr>
    </w:p>
    <w:p w14:paraId="3AD89BC9">
      <w:pPr>
        <w:pStyle w:val="11"/>
        <w:ind w:left="0" w:leftChars="0" w:firstLine="484" w:firstLineChars="220"/>
        <w:rPr>
          <w:rFonts w:hint="eastAsia" w:ascii="宋体" w:hAnsi="宋体" w:eastAsia="宋体" w:cs="宋体"/>
          <w:color w:val="auto"/>
          <w:spacing w:val="0"/>
          <w:sz w:val="22"/>
          <w:highlight w:val="none"/>
        </w:rPr>
      </w:pPr>
    </w:p>
    <w:p w14:paraId="19871E92">
      <w:pPr>
        <w:pStyle w:val="11"/>
        <w:ind w:left="0" w:leftChars="0" w:firstLine="484" w:firstLineChars="220"/>
        <w:rPr>
          <w:rFonts w:hint="eastAsia" w:ascii="宋体" w:hAnsi="宋体" w:eastAsia="宋体" w:cs="宋体"/>
          <w:color w:val="auto"/>
          <w:spacing w:val="0"/>
          <w:sz w:val="22"/>
          <w:highlight w:val="none"/>
        </w:rPr>
      </w:pPr>
    </w:p>
    <w:p w14:paraId="0ADAE529">
      <w:pPr>
        <w:pStyle w:val="11"/>
        <w:ind w:left="0" w:leftChars="0" w:firstLine="484" w:firstLineChars="220"/>
        <w:rPr>
          <w:rFonts w:hint="eastAsia" w:ascii="宋体" w:hAnsi="宋体" w:eastAsia="宋体" w:cs="宋体"/>
          <w:color w:val="auto"/>
          <w:spacing w:val="0"/>
          <w:sz w:val="22"/>
          <w:highlight w:val="none"/>
        </w:rPr>
      </w:pPr>
    </w:p>
    <w:p w14:paraId="3EDB214A">
      <w:pPr>
        <w:pStyle w:val="11"/>
        <w:spacing w:before="193" w:line="417" w:lineRule="auto"/>
        <w:ind w:left="0" w:leftChars="0" w:right="220" w:firstLine="455" w:firstLineChars="220"/>
        <w:outlineLvl w:val="9"/>
        <w:rPr>
          <w:rFonts w:hint="eastAsia" w:ascii="宋体" w:hAnsi="宋体" w:eastAsia="宋体" w:cs="宋体"/>
          <w:color w:val="auto"/>
          <w:spacing w:val="0"/>
          <w:highlight w:val="none"/>
        </w:rPr>
      </w:pPr>
      <w:r>
        <w:rPr>
          <w:rFonts w:hint="eastAsia" w:ascii="宋体" w:hAnsi="宋体" w:eastAsia="宋体" w:cs="宋体"/>
          <w:color w:val="auto"/>
          <w:spacing w:val="0"/>
          <w:w w:val="99"/>
          <w:highlight w:val="none"/>
        </w:rPr>
        <w:t>注：请根据自己的真实情况出具《残疾人福利性单位声明函》。依法享受中小企业优惠政策的，采购人或采购代理机构在公告中标结果时，同时公告其《残疾人福利性单位声明函》，接受社会监督。</w:t>
      </w:r>
    </w:p>
    <w:p w14:paraId="4380A9C1">
      <w:pPr>
        <w:pStyle w:val="11"/>
        <w:ind w:left="0" w:leftChars="0" w:firstLine="440" w:firstLineChars="220"/>
        <w:outlineLvl w:val="9"/>
        <w:rPr>
          <w:rFonts w:hint="eastAsia" w:ascii="宋体" w:hAnsi="宋体" w:eastAsia="宋体" w:cs="宋体"/>
          <w:color w:val="auto"/>
          <w:spacing w:val="0"/>
          <w:sz w:val="20"/>
          <w:highlight w:val="none"/>
        </w:rPr>
      </w:pPr>
    </w:p>
    <w:p w14:paraId="4CB5BBDF">
      <w:pPr>
        <w:pStyle w:val="11"/>
        <w:ind w:left="0" w:leftChars="0" w:firstLine="440" w:firstLineChars="220"/>
        <w:outlineLvl w:val="9"/>
        <w:rPr>
          <w:rFonts w:hint="eastAsia" w:ascii="宋体" w:hAnsi="宋体" w:eastAsia="宋体" w:cs="宋体"/>
          <w:color w:val="auto"/>
          <w:spacing w:val="0"/>
          <w:sz w:val="20"/>
          <w:highlight w:val="none"/>
        </w:rPr>
      </w:pPr>
    </w:p>
    <w:p w14:paraId="58430A3E">
      <w:pPr>
        <w:pStyle w:val="11"/>
        <w:ind w:left="0" w:leftChars="0" w:firstLine="440" w:firstLineChars="220"/>
        <w:outlineLvl w:val="9"/>
        <w:rPr>
          <w:rFonts w:hint="eastAsia" w:ascii="宋体" w:hAnsi="宋体" w:eastAsia="宋体" w:cs="宋体"/>
          <w:color w:val="auto"/>
          <w:spacing w:val="0"/>
          <w:sz w:val="20"/>
          <w:highlight w:val="none"/>
        </w:rPr>
      </w:pPr>
    </w:p>
    <w:p w14:paraId="47AF5031">
      <w:pPr>
        <w:pStyle w:val="11"/>
        <w:ind w:left="0" w:leftChars="0" w:firstLine="440" w:firstLineChars="220"/>
        <w:outlineLvl w:val="9"/>
        <w:rPr>
          <w:rFonts w:hint="eastAsia" w:ascii="宋体" w:hAnsi="宋体" w:eastAsia="宋体" w:cs="宋体"/>
          <w:color w:val="auto"/>
          <w:spacing w:val="0"/>
          <w:sz w:val="20"/>
          <w:highlight w:val="none"/>
        </w:rPr>
      </w:pPr>
    </w:p>
    <w:p w14:paraId="0F791593">
      <w:pPr>
        <w:pStyle w:val="11"/>
        <w:ind w:left="0" w:leftChars="0" w:firstLine="440" w:firstLineChars="220"/>
        <w:outlineLvl w:val="9"/>
        <w:rPr>
          <w:rFonts w:hint="eastAsia" w:ascii="宋体" w:hAnsi="宋体" w:eastAsia="宋体" w:cs="宋体"/>
          <w:color w:val="auto"/>
          <w:spacing w:val="0"/>
          <w:sz w:val="20"/>
          <w:highlight w:val="none"/>
        </w:rPr>
      </w:pPr>
    </w:p>
    <w:p w14:paraId="141ECB1D">
      <w:pPr>
        <w:pStyle w:val="11"/>
        <w:ind w:left="0" w:leftChars="0" w:firstLine="440" w:firstLineChars="220"/>
        <w:outlineLvl w:val="9"/>
        <w:rPr>
          <w:rFonts w:hint="eastAsia" w:ascii="宋体" w:hAnsi="宋体" w:eastAsia="宋体" w:cs="宋体"/>
          <w:color w:val="auto"/>
          <w:spacing w:val="0"/>
          <w:sz w:val="20"/>
          <w:highlight w:val="none"/>
        </w:rPr>
      </w:pPr>
    </w:p>
    <w:sectPr>
      <w:footerReference r:id="rId6" w:type="default"/>
      <w:pgSz w:w="11910" w:h="16840"/>
      <w:pgMar w:top="1270" w:right="1080" w:bottom="1270" w:left="1080" w:header="0" w:footer="993"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3FAA">
    <w:pPr>
      <w:pStyle w:val="11"/>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AB619">
    <w:pPr>
      <w:pStyle w:val="11"/>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57338">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357338">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401" w:hanging="202"/>
        <w:jc w:val="left"/>
      </w:pPr>
      <w:rPr>
        <w:rFonts w:hint="default" w:ascii="宋体" w:hAnsi="宋体" w:eastAsia="宋体" w:cs="宋体"/>
        <w:b w:val="0"/>
        <w:bCs w:val="0"/>
        <w:i w:val="0"/>
        <w:iCs w:val="0"/>
        <w:spacing w:val="-2"/>
        <w:w w:val="99"/>
        <w:sz w:val="18"/>
        <w:szCs w:val="18"/>
        <w:lang w:val="en-US" w:eastAsia="zh-CN" w:bidi="ar-SA"/>
      </w:rPr>
    </w:lvl>
    <w:lvl w:ilvl="1" w:tentative="0">
      <w:start w:val="0"/>
      <w:numFmt w:val="bullet"/>
      <w:lvlText w:val="•"/>
      <w:lvlJc w:val="left"/>
      <w:pPr>
        <w:ind w:left="1376" w:hanging="202"/>
      </w:pPr>
      <w:rPr>
        <w:rFonts w:hint="default"/>
        <w:lang w:val="en-US" w:eastAsia="zh-CN" w:bidi="ar-SA"/>
      </w:rPr>
    </w:lvl>
    <w:lvl w:ilvl="2" w:tentative="0">
      <w:start w:val="0"/>
      <w:numFmt w:val="bullet"/>
      <w:lvlText w:val="•"/>
      <w:lvlJc w:val="left"/>
      <w:pPr>
        <w:ind w:left="2353" w:hanging="202"/>
      </w:pPr>
      <w:rPr>
        <w:rFonts w:hint="default"/>
        <w:lang w:val="en-US" w:eastAsia="zh-CN" w:bidi="ar-SA"/>
      </w:rPr>
    </w:lvl>
    <w:lvl w:ilvl="3" w:tentative="0">
      <w:start w:val="0"/>
      <w:numFmt w:val="bullet"/>
      <w:lvlText w:val="•"/>
      <w:lvlJc w:val="left"/>
      <w:pPr>
        <w:ind w:left="3329" w:hanging="202"/>
      </w:pPr>
      <w:rPr>
        <w:rFonts w:hint="default"/>
        <w:lang w:val="en-US" w:eastAsia="zh-CN" w:bidi="ar-SA"/>
      </w:rPr>
    </w:lvl>
    <w:lvl w:ilvl="4" w:tentative="0">
      <w:start w:val="0"/>
      <w:numFmt w:val="bullet"/>
      <w:lvlText w:val="•"/>
      <w:lvlJc w:val="left"/>
      <w:pPr>
        <w:ind w:left="4306" w:hanging="202"/>
      </w:pPr>
      <w:rPr>
        <w:rFonts w:hint="default"/>
        <w:lang w:val="en-US" w:eastAsia="zh-CN" w:bidi="ar-SA"/>
      </w:rPr>
    </w:lvl>
    <w:lvl w:ilvl="5" w:tentative="0">
      <w:start w:val="0"/>
      <w:numFmt w:val="bullet"/>
      <w:lvlText w:val="•"/>
      <w:lvlJc w:val="left"/>
      <w:pPr>
        <w:ind w:left="5283" w:hanging="202"/>
      </w:pPr>
      <w:rPr>
        <w:rFonts w:hint="default"/>
        <w:lang w:val="en-US" w:eastAsia="zh-CN" w:bidi="ar-SA"/>
      </w:rPr>
    </w:lvl>
    <w:lvl w:ilvl="6" w:tentative="0">
      <w:start w:val="0"/>
      <w:numFmt w:val="bullet"/>
      <w:lvlText w:val="•"/>
      <w:lvlJc w:val="left"/>
      <w:pPr>
        <w:ind w:left="6259" w:hanging="202"/>
      </w:pPr>
      <w:rPr>
        <w:rFonts w:hint="default"/>
        <w:lang w:val="en-US" w:eastAsia="zh-CN" w:bidi="ar-SA"/>
      </w:rPr>
    </w:lvl>
    <w:lvl w:ilvl="7" w:tentative="0">
      <w:start w:val="0"/>
      <w:numFmt w:val="bullet"/>
      <w:lvlText w:val="•"/>
      <w:lvlJc w:val="left"/>
      <w:pPr>
        <w:ind w:left="7236" w:hanging="202"/>
      </w:pPr>
      <w:rPr>
        <w:rFonts w:hint="default"/>
        <w:lang w:val="en-US" w:eastAsia="zh-CN" w:bidi="ar-SA"/>
      </w:rPr>
    </w:lvl>
    <w:lvl w:ilvl="8" w:tentative="0">
      <w:start w:val="0"/>
      <w:numFmt w:val="bullet"/>
      <w:lvlText w:val="•"/>
      <w:lvlJc w:val="left"/>
      <w:pPr>
        <w:ind w:left="8212" w:hanging="202"/>
      </w:pPr>
      <w:rPr>
        <w:rFonts w:hint="default"/>
        <w:lang w:val="en-US" w:eastAsia="zh-CN" w:bidi="ar-SA"/>
      </w:rPr>
    </w:lvl>
  </w:abstractNum>
  <w:abstractNum w:abstractNumId="1">
    <w:nsid w:val="BE923771"/>
    <w:multiLevelType w:val="multilevel"/>
    <w:tmpl w:val="BE923771"/>
    <w:lvl w:ilvl="0" w:tentative="0">
      <w:start w:val="1"/>
      <w:numFmt w:val="decimal"/>
      <w:lvlText w:val="%1."/>
      <w:lvlJc w:val="left"/>
      <w:pPr>
        <w:ind w:left="831" w:hanging="212"/>
        <w:jc w:val="left"/>
      </w:pPr>
      <w:rPr>
        <w:rFonts w:hint="default" w:ascii="宋体" w:hAnsi="宋体" w:eastAsia="宋体" w:cs="宋体"/>
        <w:b w:val="0"/>
        <w:bCs w:val="0"/>
        <w:i w:val="0"/>
        <w:iCs w:val="0"/>
        <w:spacing w:val="-2"/>
        <w:w w:val="99"/>
        <w:sz w:val="19"/>
        <w:szCs w:val="19"/>
        <w:lang w:val="en-US" w:eastAsia="zh-CN" w:bidi="ar-SA"/>
      </w:rPr>
    </w:lvl>
    <w:lvl w:ilvl="1" w:tentative="0">
      <w:start w:val="0"/>
      <w:numFmt w:val="bullet"/>
      <w:lvlText w:val="•"/>
      <w:lvlJc w:val="left"/>
      <w:pPr>
        <w:ind w:left="1772" w:hanging="212"/>
      </w:pPr>
      <w:rPr>
        <w:rFonts w:hint="default"/>
        <w:lang w:val="en-US" w:eastAsia="zh-CN" w:bidi="ar-SA"/>
      </w:rPr>
    </w:lvl>
    <w:lvl w:ilvl="2" w:tentative="0">
      <w:start w:val="0"/>
      <w:numFmt w:val="bullet"/>
      <w:lvlText w:val="•"/>
      <w:lvlJc w:val="left"/>
      <w:pPr>
        <w:ind w:left="2705" w:hanging="212"/>
      </w:pPr>
      <w:rPr>
        <w:rFonts w:hint="default"/>
        <w:lang w:val="en-US" w:eastAsia="zh-CN" w:bidi="ar-SA"/>
      </w:rPr>
    </w:lvl>
    <w:lvl w:ilvl="3" w:tentative="0">
      <w:start w:val="0"/>
      <w:numFmt w:val="bullet"/>
      <w:lvlText w:val="•"/>
      <w:lvlJc w:val="left"/>
      <w:pPr>
        <w:ind w:left="3637" w:hanging="212"/>
      </w:pPr>
      <w:rPr>
        <w:rFonts w:hint="default"/>
        <w:lang w:val="en-US" w:eastAsia="zh-CN" w:bidi="ar-SA"/>
      </w:rPr>
    </w:lvl>
    <w:lvl w:ilvl="4" w:tentative="0">
      <w:start w:val="0"/>
      <w:numFmt w:val="bullet"/>
      <w:lvlText w:val="•"/>
      <w:lvlJc w:val="left"/>
      <w:pPr>
        <w:ind w:left="4570" w:hanging="212"/>
      </w:pPr>
      <w:rPr>
        <w:rFonts w:hint="default"/>
        <w:lang w:val="en-US" w:eastAsia="zh-CN" w:bidi="ar-SA"/>
      </w:rPr>
    </w:lvl>
    <w:lvl w:ilvl="5" w:tentative="0">
      <w:start w:val="0"/>
      <w:numFmt w:val="bullet"/>
      <w:lvlText w:val="•"/>
      <w:lvlJc w:val="left"/>
      <w:pPr>
        <w:ind w:left="5503" w:hanging="212"/>
      </w:pPr>
      <w:rPr>
        <w:rFonts w:hint="default"/>
        <w:lang w:val="en-US" w:eastAsia="zh-CN" w:bidi="ar-SA"/>
      </w:rPr>
    </w:lvl>
    <w:lvl w:ilvl="6" w:tentative="0">
      <w:start w:val="0"/>
      <w:numFmt w:val="bullet"/>
      <w:lvlText w:val="•"/>
      <w:lvlJc w:val="left"/>
      <w:pPr>
        <w:ind w:left="6435" w:hanging="212"/>
      </w:pPr>
      <w:rPr>
        <w:rFonts w:hint="default"/>
        <w:lang w:val="en-US" w:eastAsia="zh-CN" w:bidi="ar-SA"/>
      </w:rPr>
    </w:lvl>
    <w:lvl w:ilvl="7" w:tentative="0">
      <w:start w:val="0"/>
      <w:numFmt w:val="bullet"/>
      <w:lvlText w:val="•"/>
      <w:lvlJc w:val="left"/>
      <w:pPr>
        <w:ind w:left="7368" w:hanging="212"/>
      </w:pPr>
      <w:rPr>
        <w:rFonts w:hint="default"/>
        <w:lang w:val="en-US" w:eastAsia="zh-CN" w:bidi="ar-SA"/>
      </w:rPr>
    </w:lvl>
    <w:lvl w:ilvl="8" w:tentative="0">
      <w:start w:val="0"/>
      <w:numFmt w:val="bullet"/>
      <w:lvlText w:val="•"/>
      <w:lvlJc w:val="left"/>
      <w:pPr>
        <w:ind w:left="8300" w:hanging="212"/>
      </w:pPr>
      <w:rPr>
        <w:rFonts w:hint="default"/>
        <w:lang w:val="en-US" w:eastAsia="zh-CN" w:bidi="ar-SA"/>
      </w:rPr>
    </w:lvl>
  </w:abstractNum>
  <w:abstractNum w:abstractNumId="2">
    <w:nsid w:val="BF205925"/>
    <w:multiLevelType w:val="multilevel"/>
    <w:tmpl w:val="BF205925"/>
    <w:lvl w:ilvl="0" w:tentative="0">
      <w:start w:val="1"/>
      <w:numFmt w:val="decimal"/>
      <w:lvlText w:val="%1"/>
      <w:lvlJc w:val="left"/>
      <w:pPr>
        <w:ind w:left="934" w:hanging="420"/>
        <w:jc w:val="left"/>
      </w:pPr>
      <w:rPr>
        <w:rFonts w:hint="default"/>
        <w:lang w:val="en-US" w:eastAsia="zh-CN" w:bidi="ar-SA"/>
      </w:rPr>
    </w:lvl>
    <w:lvl w:ilvl="1" w:tentative="0">
      <w:start w:val="1"/>
      <w:numFmt w:val="decimal"/>
      <w:lvlText w:val="%1.%2"/>
      <w:lvlJc w:val="left"/>
      <w:pPr>
        <w:ind w:left="934" w:hanging="420"/>
        <w:jc w:val="left"/>
      </w:pPr>
      <w:rPr>
        <w:rFonts w:hint="default" w:ascii="宋体" w:hAnsi="宋体" w:eastAsia="宋体" w:cs="宋体"/>
        <w:b w:val="0"/>
        <w:bCs w:val="0"/>
        <w:i w:val="0"/>
        <w:iCs w:val="0"/>
        <w:spacing w:val="0"/>
        <w:w w:val="99"/>
        <w:sz w:val="21"/>
        <w:szCs w:val="21"/>
        <w:lang w:val="en-US" w:eastAsia="zh-CN" w:bidi="ar-SA"/>
      </w:rPr>
    </w:lvl>
    <w:lvl w:ilvl="2" w:tentative="0">
      <w:start w:val="0"/>
      <w:numFmt w:val="bullet"/>
      <w:lvlText w:val="•"/>
      <w:lvlJc w:val="left"/>
      <w:pPr>
        <w:ind w:left="2785" w:hanging="420"/>
      </w:pPr>
      <w:rPr>
        <w:rFonts w:hint="default"/>
        <w:lang w:val="en-US" w:eastAsia="zh-CN" w:bidi="ar-SA"/>
      </w:rPr>
    </w:lvl>
    <w:lvl w:ilvl="3" w:tentative="0">
      <w:start w:val="0"/>
      <w:numFmt w:val="bullet"/>
      <w:lvlText w:val="•"/>
      <w:lvlJc w:val="left"/>
      <w:pPr>
        <w:ind w:left="3707" w:hanging="420"/>
      </w:pPr>
      <w:rPr>
        <w:rFonts w:hint="default"/>
        <w:lang w:val="en-US" w:eastAsia="zh-CN" w:bidi="ar-SA"/>
      </w:rPr>
    </w:lvl>
    <w:lvl w:ilvl="4" w:tentative="0">
      <w:start w:val="0"/>
      <w:numFmt w:val="bullet"/>
      <w:lvlText w:val="•"/>
      <w:lvlJc w:val="left"/>
      <w:pPr>
        <w:ind w:left="4630" w:hanging="420"/>
      </w:pPr>
      <w:rPr>
        <w:rFonts w:hint="default"/>
        <w:lang w:val="en-US" w:eastAsia="zh-CN" w:bidi="ar-SA"/>
      </w:rPr>
    </w:lvl>
    <w:lvl w:ilvl="5" w:tentative="0">
      <w:start w:val="0"/>
      <w:numFmt w:val="bullet"/>
      <w:lvlText w:val="•"/>
      <w:lvlJc w:val="left"/>
      <w:pPr>
        <w:ind w:left="5553" w:hanging="420"/>
      </w:pPr>
      <w:rPr>
        <w:rFonts w:hint="default"/>
        <w:lang w:val="en-US" w:eastAsia="zh-CN" w:bidi="ar-SA"/>
      </w:rPr>
    </w:lvl>
    <w:lvl w:ilvl="6" w:tentative="0">
      <w:start w:val="0"/>
      <w:numFmt w:val="bullet"/>
      <w:lvlText w:val="•"/>
      <w:lvlJc w:val="left"/>
      <w:pPr>
        <w:ind w:left="6475" w:hanging="420"/>
      </w:pPr>
      <w:rPr>
        <w:rFonts w:hint="default"/>
        <w:lang w:val="en-US" w:eastAsia="zh-CN" w:bidi="ar-SA"/>
      </w:rPr>
    </w:lvl>
    <w:lvl w:ilvl="7" w:tentative="0">
      <w:start w:val="0"/>
      <w:numFmt w:val="bullet"/>
      <w:lvlText w:val="•"/>
      <w:lvlJc w:val="left"/>
      <w:pPr>
        <w:ind w:left="7398" w:hanging="420"/>
      </w:pPr>
      <w:rPr>
        <w:rFonts w:hint="default"/>
        <w:lang w:val="en-US" w:eastAsia="zh-CN" w:bidi="ar-SA"/>
      </w:rPr>
    </w:lvl>
    <w:lvl w:ilvl="8" w:tentative="0">
      <w:start w:val="0"/>
      <w:numFmt w:val="bullet"/>
      <w:lvlText w:val="•"/>
      <w:lvlJc w:val="left"/>
      <w:pPr>
        <w:ind w:left="8320" w:hanging="420"/>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319" w:hanging="212"/>
        <w:jc w:val="left"/>
      </w:pPr>
      <w:rPr>
        <w:rFonts w:hint="default" w:ascii="宋体" w:hAnsi="宋体" w:eastAsia="宋体" w:cs="宋体"/>
        <w:b w:val="0"/>
        <w:bCs w:val="0"/>
        <w:i w:val="0"/>
        <w:iCs w:val="0"/>
        <w:spacing w:val="-2"/>
        <w:w w:val="99"/>
        <w:sz w:val="19"/>
        <w:szCs w:val="19"/>
        <w:lang w:val="en-US" w:eastAsia="zh-CN" w:bidi="ar-SA"/>
      </w:rPr>
    </w:lvl>
    <w:lvl w:ilvl="1" w:tentative="0">
      <w:start w:val="0"/>
      <w:numFmt w:val="bullet"/>
      <w:lvlText w:val="•"/>
      <w:lvlJc w:val="left"/>
      <w:pPr>
        <w:ind w:left="1102" w:hanging="212"/>
      </w:pPr>
      <w:rPr>
        <w:rFonts w:hint="default"/>
        <w:lang w:val="en-US" w:eastAsia="zh-CN" w:bidi="ar-SA"/>
      </w:rPr>
    </w:lvl>
    <w:lvl w:ilvl="2" w:tentative="0">
      <w:start w:val="0"/>
      <w:numFmt w:val="bullet"/>
      <w:lvlText w:val="•"/>
      <w:lvlJc w:val="left"/>
      <w:pPr>
        <w:ind w:left="1884" w:hanging="212"/>
      </w:pPr>
      <w:rPr>
        <w:rFonts w:hint="default"/>
        <w:lang w:val="en-US" w:eastAsia="zh-CN" w:bidi="ar-SA"/>
      </w:rPr>
    </w:lvl>
    <w:lvl w:ilvl="3" w:tentative="0">
      <w:start w:val="0"/>
      <w:numFmt w:val="bullet"/>
      <w:lvlText w:val="•"/>
      <w:lvlJc w:val="left"/>
      <w:pPr>
        <w:ind w:left="2666" w:hanging="212"/>
      </w:pPr>
      <w:rPr>
        <w:rFonts w:hint="default"/>
        <w:lang w:val="en-US" w:eastAsia="zh-CN" w:bidi="ar-SA"/>
      </w:rPr>
    </w:lvl>
    <w:lvl w:ilvl="4" w:tentative="0">
      <w:start w:val="0"/>
      <w:numFmt w:val="bullet"/>
      <w:lvlText w:val="•"/>
      <w:lvlJc w:val="left"/>
      <w:pPr>
        <w:ind w:left="3448" w:hanging="212"/>
      </w:pPr>
      <w:rPr>
        <w:rFonts w:hint="default"/>
        <w:lang w:val="en-US" w:eastAsia="zh-CN" w:bidi="ar-SA"/>
      </w:rPr>
    </w:lvl>
    <w:lvl w:ilvl="5" w:tentative="0">
      <w:start w:val="0"/>
      <w:numFmt w:val="bullet"/>
      <w:lvlText w:val="•"/>
      <w:lvlJc w:val="left"/>
      <w:pPr>
        <w:ind w:left="4231" w:hanging="212"/>
      </w:pPr>
      <w:rPr>
        <w:rFonts w:hint="default"/>
        <w:lang w:val="en-US" w:eastAsia="zh-CN" w:bidi="ar-SA"/>
      </w:rPr>
    </w:lvl>
    <w:lvl w:ilvl="6" w:tentative="0">
      <w:start w:val="0"/>
      <w:numFmt w:val="bullet"/>
      <w:lvlText w:val="•"/>
      <w:lvlJc w:val="left"/>
      <w:pPr>
        <w:ind w:left="5013" w:hanging="212"/>
      </w:pPr>
      <w:rPr>
        <w:rFonts w:hint="default"/>
        <w:lang w:val="en-US" w:eastAsia="zh-CN" w:bidi="ar-SA"/>
      </w:rPr>
    </w:lvl>
    <w:lvl w:ilvl="7" w:tentative="0">
      <w:start w:val="0"/>
      <w:numFmt w:val="bullet"/>
      <w:lvlText w:val="•"/>
      <w:lvlJc w:val="left"/>
      <w:pPr>
        <w:ind w:left="5795" w:hanging="212"/>
      </w:pPr>
      <w:rPr>
        <w:rFonts w:hint="default"/>
        <w:lang w:val="en-US" w:eastAsia="zh-CN" w:bidi="ar-SA"/>
      </w:rPr>
    </w:lvl>
    <w:lvl w:ilvl="8" w:tentative="0">
      <w:start w:val="0"/>
      <w:numFmt w:val="bullet"/>
      <w:lvlText w:val="•"/>
      <w:lvlJc w:val="left"/>
      <w:pPr>
        <w:ind w:left="6577" w:hanging="212"/>
      </w:pPr>
      <w:rPr>
        <w:rFonts w:hint="default"/>
        <w:lang w:val="en-US" w:eastAsia="zh-CN" w:bidi="ar-SA"/>
      </w:rPr>
    </w:lvl>
  </w:abstractNum>
  <w:abstractNum w:abstractNumId="4">
    <w:nsid w:val="7B039705"/>
    <w:multiLevelType w:val="singleLevel"/>
    <w:tmpl w:val="7B039705"/>
    <w:lvl w:ilvl="0" w:tentative="0">
      <w:start w:val="3"/>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1" w:cryptProviderType="rsaFull" w:cryptAlgorithmClass="hash" w:cryptAlgorithmType="typeAny" w:cryptAlgorithmSid="4" w:cryptSpinCount="0" w:hash="Q6BvPfp0PV+IvROh+KziLHwzH64=" w:salt="RASbNNbSp2TXkSbdstVERw=="/>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iYTI0YTI2NzZlZjRkYWI3NTI0Zjc4MjI2YmJjOGQifQ=="/>
  </w:docVars>
  <w:rsids>
    <w:rsidRoot w:val="00000000"/>
    <w:rsid w:val="05F21AEA"/>
    <w:rsid w:val="199D407B"/>
    <w:rsid w:val="20344C77"/>
    <w:rsid w:val="2B614E8A"/>
    <w:rsid w:val="460E4462"/>
    <w:rsid w:val="55DA6433"/>
    <w:rsid w:val="6B22459E"/>
    <w:rsid w:val="6CD81C1E"/>
    <w:rsid w:val="7E344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32"/>
      <w:ind w:left="2542"/>
      <w:outlineLvl w:val="1"/>
    </w:pPr>
    <w:rPr>
      <w:rFonts w:ascii="宋体" w:hAnsi="宋体" w:eastAsia="宋体" w:cs="宋体"/>
      <w:b/>
      <w:bCs/>
      <w:sz w:val="48"/>
      <w:szCs w:val="48"/>
      <w:lang w:val="en-US" w:eastAsia="zh-CN" w:bidi="ar-SA"/>
    </w:rPr>
  </w:style>
  <w:style w:type="paragraph" w:styleId="3">
    <w:name w:val="heading 2"/>
    <w:basedOn w:val="1"/>
    <w:next w:val="1"/>
    <w:qFormat/>
    <w:uiPriority w:val="1"/>
    <w:pPr>
      <w:spacing w:before="22"/>
      <w:ind w:right="20"/>
      <w:jc w:val="center"/>
      <w:outlineLvl w:val="2"/>
    </w:pPr>
    <w:rPr>
      <w:rFonts w:ascii="宋体" w:hAnsi="宋体" w:eastAsia="宋体" w:cs="宋体"/>
      <w:b/>
      <w:bCs/>
      <w:sz w:val="36"/>
      <w:szCs w:val="36"/>
      <w:lang w:val="en-US" w:eastAsia="zh-CN" w:bidi="ar-SA"/>
    </w:rPr>
  </w:style>
  <w:style w:type="paragraph" w:styleId="4">
    <w:name w:val="heading 3"/>
    <w:basedOn w:val="1"/>
    <w:next w:val="1"/>
    <w:qFormat/>
    <w:uiPriority w:val="1"/>
    <w:pPr>
      <w:ind w:right="20"/>
      <w:jc w:val="center"/>
      <w:outlineLvl w:val="3"/>
    </w:pPr>
    <w:rPr>
      <w:rFonts w:ascii="宋体" w:hAnsi="宋体" w:eastAsia="宋体" w:cs="宋体"/>
      <w:b/>
      <w:bCs/>
      <w:sz w:val="32"/>
      <w:szCs w:val="32"/>
      <w:lang w:val="en-US" w:eastAsia="zh-CN" w:bidi="ar-SA"/>
    </w:rPr>
  </w:style>
  <w:style w:type="paragraph" w:styleId="5">
    <w:name w:val="heading 4"/>
    <w:basedOn w:val="1"/>
    <w:next w:val="1"/>
    <w:qFormat/>
    <w:uiPriority w:val="1"/>
    <w:pPr>
      <w:ind w:left="200"/>
      <w:outlineLvl w:val="4"/>
    </w:pPr>
    <w:rPr>
      <w:rFonts w:ascii="宋体" w:hAnsi="宋体" w:eastAsia="宋体" w:cs="宋体"/>
      <w:b/>
      <w:bCs/>
      <w:sz w:val="21"/>
      <w:szCs w:val="21"/>
      <w:lang w:val="en-US" w:eastAsia="zh-CN" w:bidi="ar-SA"/>
    </w:rPr>
  </w:style>
  <w:style w:type="paragraph" w:styleId="6">
    <w:name w:val="heading 5"/>
    <w:basedOn w:val="1"/>
    <w:next w:val="1"/>
    <w:qFormat/>
    <w:uiPriority w:val="0"/>
    <w:pPr>
      <w:keepNext/>
      <w:keepLines/>
      <w:widowControl/>
      <w:numPr>
        <w:ilvl w:val="4"/>
        <w:numId w:val="0"/>
      </w:numPr>
      <w:tabs>
        <w:tab w:val="left" w:pos="1080"/>
      </w:tabs>
      <w:spacing w:before="120" w:after="120" w:line="360" w:lineRule="auto"/>
      <w:ind w:left="0" w:firstLine="0" w:firstLineChars="0"/>
      <w:jc w:val="left"/>
      <w:outlineLvl w:val="4"/>
    </w:pPr>
    <w:rPr>
      <w:rFonts w:ascii="黑体" w:hAnsi="黑体" w:eastAsia="黑体"/>
      <w:bCs/>
      <w:kern w:val="44"/>
      <w:sz w:val="28"/>
      <w:szCs w:val="28"/>
    </w:rPr>
  </w:style>
  <w:style w:type="paragraph" w:styleId="7">
    <w:name w:val="heading 6"/>
    <w:basedOn w:val="1"/>
    <w:next w:val="1"/>
    <w:qFormat/>
    <w:uiPriority w:val="0"/>
    <w:pPr>
      <w:keepNext/>
      <w:keepLines/>
      <w:spacing w:before="40" w:beforeLines="0" w:beforeAutospacing="0" w:after="40" w:afterLines="0" w:afterAutospacing="0" w:line="360" w:lineRule="auto"/>
      <w:ind w:firstLine="0" w:firstLineChars="0"/>
      <w:jc w:val="left"/>
      <w:outlineLvl w:val="5"/>
    </w:pPr>
    <w:rPr>
      <w:b/>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420"/>
    </w:pPr>
    <w:rPr>
      <w:szCs w:val="20"/>
    </w:rPr>
  </w:style>
  <w:style w:type="paragraph" w:styleId="9">
    <w:name w:val="caption"/>
    <w:basedOn w:val="1"/>
    <w:next w:val="1"/>
    <w:qFormat/>
    <w:uiPriority w:val="0"/>
    <w:pPr>
      <w:spacing w:line="360" w:lineRule="auto"/>
      <w:ind w:firstLine="0" w:firstLineChars="0"/>
      <w:jc w:val="center"/>
    </w:pPr>
    <w:rPr>
      <w:rFonts w:ascii="仿宋" w:hAnsi="仿宋" w:eastAsia="仿宋" w:cs="Arial"/>
      <w:b/>
      <w:sz w:val="22"/>
      <w:szCs w:val="20"/>
    </w:rPr>
  </w:style>
  <w:style w:type="paragraph" w:styleId="10">
    <w:name w:val="annotation text"/>
    <w:basedOn w:val="1"/>
    <w:qFormat/>
    <w:uiPriority w:val="0"/>
    <w:pPr>
      <w:jc w:val="left"/>
    </w:pPr>
  </w:style>
  <w:style w:type="paragraph" w:styleId="11">
    <w:name w:val="Body Text"/>
    <w:basedOn w:val="1"/>
    <w:next w:val="12"/>
    <w:qFormat/>
    <w:uiPriority w:val="1"/>
    <w:rPr>
      <w:rFonts w:ascii="宋体" w:hAnsi="宋体" w:eastAsia="宋体" w:cs="宋体"/>
      <w:sz w:val="21"/>
      <w:szCs w:val="21"/>
      <w:lang w:val="en-US" w:eastAsia="zh-CN" w:bidi="ar-SA"/>
    </w:rPr>
  </w:style>
  <w:style w:type="paragraph" w:styleId="12">
    <w:name w:val="toc 2"/>
    <w:basedOn w:val="1"/>
    <w:next w:val="1"/>
    <w:unhideWhenUsed/>
    <w:qFormat/>
    <w:uiPriority w:val="39"/>
    <w:pPr>
      <w:tabs>
        <w:tab w:val="right" w:leader="dot" w:pos="8296"/>
      </w:tabs>
      <w:spacing w:line="500" w:lineRule="exact"/>
      <w:ind w:left="420" w:leftChars="200"/>
    </w:pPr>
  </w:style>
  <w:style w:type="paragraph" w:styleId="13">
    <w:name w:val="Plain Text"/>
    <w:basedOn w:val="1"/>
    <w:qFormat/>
    <w:uiPriority w:val="0"/>
    <w:rPr>
      <w:rFonts w:ascii="宋体" w:hAnsi="Courier New"/>
      <w:kern w:val="0"/>
      <w:sz w:val="20"/>
      <w:szCs w:val="21"/>
    </w:rPr>
  </w:style>
  <w:style w:type="paragraph" w:styleId="14">
    <w:name w:val="Body Text Indent 2"/>
    <w:basedOn w:val="1"/>
    <w:qFormat/>
    <w:uiPriority w:val="0"/>
    <w:pPr>
      <w:spacing w:line="300" w:lineRule="auto"/>
      <w:ind w:left="6" w:firstLine="431"/>
    </w:pPr>
    <w:rPr>
      <w:rFonts w:ascii="宋体" w:hAnsi="宋体"/>
      <w:bCs/>
      <w:szCs w:val="20"/>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1"/>
    <w:pPr>
      <w:spacing w:before="454"/>
      <w:ind w:left="200"/>
    </w:pPr>
    <w:rPr>
      <w:rFonts w:ascii="宋体" w:hAnsi="宋体" w:eastAsia="宋体" w:cs="宋体"/>
      <w:sz w:val="32"/>
      <w:szCs w:val="32"/>
      <w:lang w:val="en-US" w:eastAsia="zh-CN" w:bidi="ar-SA"/>
    </w:rPr>
  </w:style>
  <w:style w:type="paragraph" w:styleId="18">
    <w:name w:val="Normal (Web)"/>
    <w:basedOn w:val="1"/>
    <w:qFormat/>
    <w:uiPriority w:val="0"/>
    <w:pPr>
      <w:widowControl/>
      <w:spacing w:before="280" w:after="280"/>
      <w:jc w:val="left"/>
    </w:pPr>
    <w:rPr>
      <w:rFonts w:ascii="宋体" w:hAnsi="宋体"/>
      <w:sz w:val="24"/>
    </w:rPr>
  </w:style>
  <w:style w:type="paragraph" w:styleId="19">
    <w:name w:val="Title"/>
    <w:basedOn w:val="1"/>
    <w:qFormat/>
    <w:uiPriority w:val="1"/>
    <w:pPr>
      <w:spacing w:before="1"/>
      <w:ind w:left="1568"/>
    </w:pPr>
    <w:rPr>
      <w:rFonts w:ascii="宋体" w:hAnsi="宋体" w:eastAsia="宋体" w:cs="宋体"/>
      <w:b/>
      <w:bCs/>
      <w:sz w:val="96"/>
      <w:szCs w:val="96"/>
      <w:lang w:val="en-US" w:eastAsia="zh-CN" w:bidi="ar-SA"/>
    </w:rPr>
  </w:style>
  <w:style w:type="paragraph" w:styleId="20">
    <w:name w:val="Body Text First Indent"/>
    <w:basedOn w:val="11"/>
    <w:qFormat/>
    <w:uiPriority w:val="99"/>
    <w:pPr>
      <w:spacing w:after="120"/>
      <w:ind w:firstLine="420" w:firstLineChars="100"/>
    </w:pPr>
    <w:rPr>
      <w:rFonts w:eastAsia="仿宋_GB2312"/>
      <w:sz w:val="28"/>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basedOn w:val="23"/>
    <w:qFormat/>
    <w:uiPriority w:val="0"/>
    <w:rPr>
      <w:color w:val="800080"/>
      <w:u w:val="none"/>
    </w:rPr>
  </w:style>
  <w:style w:type="character" w:styleId="25">
    <w:name w:val="HTML Definition"/>
    <w:basedOn w:val="23"/>
    <w:qFormat/>
    <w:uiPriority w:val="0"/>
  </w:style>
  <w:style w:type="character" w:styleId="26">
    <w:name w:val="HTML Typewriter"/>
    <w:basedOn w:val="23"/>
    <w:qFormat/>
    <w:uiPriority w:val="0"/>
    <w:rPr>
      <w:rFonts w:hint="default" w:ascii="monospace" w:hAnsi="monospace" w:eastAsia="monospace" w:cs="monospace"/>
      <w:sz w:val="20"/>
    </w:rPr>
  </w:style>
  <w:style w:type="character" w:styleId="27">
    <w:name w:val="HTML Acronym"/>
    <w:basedOn w:val="23"/>
    <w:qFormat/>
    <w:uiPriority w:val="0"/>
  </w:style>
  <w:style w:type="character" w:styleId="28">
    <w:name w:val="HTML Variable"/>
    <w:basedOn w:val="23"/>
    <w:qFormat/>
    <w:uiPriority w:val="0"/>
  </w:style>
  <w:style w:type="character" w:styleId="29">
    <w:name w:val="Hyperlink"/>
    <w:basedOn w:val="23"/>
    <w:qFormat/>
    <w:uiPriority w:val="0"/>
    <w:rPr>
      <w:color w:val="0000FF"/>
      <w:u w:val="none"/>
    </w:rPr>
  </w:style>
  <w:style w:type="character" w:styleId="30">
    <w:name w:val="HTML Code"/>
    <w:basedOn w:val="23"/>
    <w:qFormat/>
    <w:uiPriority w:val="0"/>
    <w:rPr>
      <w:rFonts w:ascii="monospace" w:hAnsi="monospace" w:eastAsia="monospace" w:cs="monospace"/>
      <w:sz w:val="20"/>
    </w:rPr>
  </w:style>
  <w:style w:type="character" w:styleId="31">
    <w:name w:val="HTML Cite"/>
    <w:basedOn w:val="23"/>
    <w:qFormat/>
    <w:uiPriority w:val="0"/>
  </w:style>
  <w:style w:type="character" w:styleId="32">
    <w:name w:val="HTML Keyboard"/>
    <w:basedOn w:val="23"/>
    <w:qFormat/>
    <w:uiPriority w:val="0"/>
    <w:rPr>
      <w:rFonts w:hint="default" w:ascii="monospace" w:hAnsi="monospace" w:eastAsia="monospace" w:cs="monospace"/>
      <w:sz w:val="20"/>
    </w:rPr>
  </w:style>
  <w:style w:type="character" w:styleId="33">
    <w:name w:val="HTML Sample"/>
    <w:basedOn w:val="23"/>
    <w:qFormat/>
    <w:uiPriority w:val="0"/>
    <w:rPr>
      <w:rFonts w:hint="default" w:ascii="monospace" w:hAnsi="monospace" w:eastAsia="monospace" w:cs="monospace"/>
    </w:rPr>
  </w:style>
  <w:style w:type="paragraph" w:customStyle="1" w:styleId="34">
    <w:name w:val="样式 标题 2 + 宋体"/>
    <w:basedOn w:val="3"/>
    <w:qFormat/>
    <w:uiPriority w:val="99"/>
    <w:pPr>
      <w:tabs>
        <w:tab w:val="left" w:pos="1021"/>
      </w:tabs>
    </w:pPr>
    <w:rPr>
      <w:rFonts w:ascii="宋体" w:hAnsi="宋体"/>
      <w:sz w:val="30"/>
    </w:rPr>
  </w:style>
  <w:style w:type="table" w:customStyle="1" w:styleId="35">
    <w:name w:val="Table Normal"/>
    <w:unhideWhenUsed/>
    <w:qFormat/>
    <w:uiPriority w:val="2"/>
    <w:tblPr>
      <w:tblCellMar>
        <w:top w:w="0" w:type="dxa"/>
        <w:left w:w="0" w:type="dxa"/>
        <w:bottom w:w="0" w:type="dxa"/>
        <w:right w:w="0" w:type="dxa"/>
      </w:tblCellMar>
    </w:tblPr>
  </w:style>
  <w:style w:type="paragraph" w:customStyle="1" w:styleId="36">
    <w:name w:val="List Paragraph"/>
    <w:basedOn w:val="1"/>
    <w:qFormat/>
    <w:uiPriority w:val="1"/>
    <w:pPr>
      <w:ind w:left="200" w:firstLine="420"/>
    </w:pPr>
    <w:rPr>
      <w:rFonts w:ascii="宋体" w:hAnsi="宋体" w:eastAsia="宋体" w:cs="宋体"/>
      <w:lang w:val="en-US" w:eastAsia="zh-CN" w:bidi="ar-SA"/>
    </w:rPr>
  </w:style>
  <w:style w:type="paragraph" w:customStyle="1" w:styleId="37">
    <w:name w:val="Table Paragraph"/>
    <w:basedOn w:val="1"/>
    <w:qFormat/>
    <w:uiPriority w:val="1"/>
    <w:rPr>
      <w:rFonts w:ascii="宋体" w:hAnsi="宋体" w:eastAsia="宋体" w:cs="宋体"/>
      <w:lang w:val="en-US" w:eastAsia="zh-CN" w:bidi="ar-SA"/>
    </w:rPr>
  </w:style>
  <w:style w:type="paragraph" w:customStyle="1" w:styleId="3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9">
    <w:name w:val="WPSOffice手动目录 1"/>
    <w:qFormat/>
    <w:uiPriority w:val="0"/>
    <w:pPr>
      <w:ind w:leftChars="0"/>
    </w:pPr>
    <w:rPr>
      <w:rFonts w:asciiTheme="minorHAnsi" w:hAnsiTheme="minorHAnsi" w:eastAsiaTheme="minorHAnsi" w:cstheme="minorBidi"/>
      <w:sz w:val="20"/>
      <w:szCs w:val="20"/>
    </w:rPr>
  </w:style>
  <w:style w:type="paragraph" w:customStyle="1" w:styleId="40">
    <w:name w:val="WPSOffice手动目录 3"/>
    <w:qFormat/>
    <w:uiPriority w:val="0"/>
    <w:pPr>
      <w:ind w:leftChars="400"/>
    </w:pPr>
    <w:rPr>
      <w:rFonts w:asciiTheme="minorHAnsi" w:hAnsiTheme="minorHAnsi" w:eastAsiaTheme="minorHAnsi" w:cstheme="minorBidi"/>
      <w:sz w:val="20"/>
      <w:szCs w:val="20"/>
    </w:rPr>
  </w:style>
  <w:style w:type="character" w:customStyle="1" w:styleId="41">
    <w:name w:val="layui-layer-tabnow"/>
    <w:basedOn w:val="23"/>
    <w:qFormat/>
    <w:uiPriority w:val="0"/>
    <w:rPr>
      <w:bdr w:val="single" w:color="CCCCCC" w:sz="6" w:space="0"/>
      <w:shd w:val="clear" w:fill="FFFFFF"/>
    </w:rPr>
  </w:style>
  <w:style w:type="character" w:customStyle="1" w:styleId="42">
    <w:name w:val="first-child"/>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19780</Words>
  <Characters>21615</Characters>
  <Lines>0</Lines>
  <Paragraphs>0</Paragraphs>
  <TotalTime>56</TotalTime>
  <ScaleCrop>false</ScaleCrop>
  <LinksUpToDate>false</LinksUpToDate>
  <CharactersWithSpaces>22683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2023-07-04T17:47:00Z</dcterms:created>
  <dc:creator>Administrator</dc:creator>
  <cp:lastModifiedBy>S</cp:lastModifiedBy>
  <dcterms:modified xsi:type="dcterms:W3CDTF">2025-12-26T08:55:59Z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Aspose Ltd.</vt:lpwstr>
  </property>
  <property fmtid="{D5CDD505-2E9C-101B-9397-08002B2CF9AE}" pid="4" name="LastSaved">
    <vt:filetime>2023-07-04T00:00:00Z</vt:filetime>
  </property>
  <property fmtid="{D5CDD505-2E9C-101B-9397-08002B2CF9AE}" pid="5" name="KSOProductBuildVer">
    <vt:lpwstr>2052-12.1.0.17827</vt:lpwstr>
  </property>
  <property fmtid="{D5CDD505-2E9C-101B-9397-08002B2CF9AE}" pid="6" name="ICV">
    <vt:lpwstr>74164B7B5742448288D1745F4DBFCC5D_13</vt:lpwstr>
  </property>
  <property fmtid="{D5CDD505-2E9C-101B-9397-08002B2CF9AE}" pid="7" name="KSOTemplateDocerSaveRecord">
    <vt:lpwstr>eyJoZGlkIjoiMDRhNTU4Y2EzNzQxODYwZTE5M2ExZWQ1MTI1MDM1YmYiLCJ1c2VySWQiOiI0Mjg5NTE2NTAifQ==</vt:lpwstr>
  </property>
</Properties>
</file>