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3D18">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政府采购</w:t>
      </w:r>
    </w:p>
    <w:p w14:paraId="78E26069">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17D921DC">
      <w:pPr>
        <w:spacing w:beforeLines="50" w:line="360" w:lineRule="auto"/>
        <w:jc w:val="center"/>
        <w:rPr>
          <w:rFonts w:ascii="宋体"/>
          <w:color w:val="auto"/>
          <w:sz w:val="36"/>
          <w:szCs w:val="36"/>
          <w:highlight w:val="none"/>
        </w:rPr>
      </w:pPr>
    </w:p>
    <w:p w14:paraId="7BD4EA4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02DEC838">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8FF945">
      <w:pPr>
        <w:spacing w:before="156" w:beforeLines="50" w:line="360" w:lineRule="auto"/>
        <w:jc w:val="center"/>
        <w:rPr>
          <w:rFonts w:hint="eastAsia" w:ascii="宋体" w:hAnsi="宋体" w:eastAsia="宋体" w:cs="宋体"/>
          <w:color w:val="auto"/>
          <w:sz w:val="36"/>
          <w:szCs w:val="36"/>
          <w:highlight w:val="none"/>
        </w:rPr>
      </w:pPr>
    </w:p>
    <w:p w14:paraId="56F6D59C">
      <w:pPr>
        <w:spacing w:line="360" w:lineRule="auto"/>
        <w:jc w:val="both"/>
        <w:rPr>
          <w:rFonts w:hint="eastAsia" w:ascii="宋体" w:hAnsi="宋体" w:eastAsia="宋体" w:cs="宋体"/>
          <w:b/>
          <w:color w:val="auto"/>
          <w:sz w:val="32"/>
          <w:szCs w:val="32"/>
          <w:highlight w:val="none"/>
        </w:rPr>
      </w:pPr>
    </w:p>
    <w:p w14:paraId="43B86381">
      <w:pPr>
        <w:pStyle w:val="25"/>
        <w:rPr>
          <w:rFonts w:hint="eastAsia"/>
          <w:color w:val="auto"/>
          <w:highlight w:val="none"/>
        </w:rPr>
      </w:pPr>
    </w:p>
    <w:p w14:paraId="084F96E0">
      <w:pPr>
        <w:spacing w:line="360" w:lineRule="auto"/>
        <w:ind w:firstLine="964" w:firstLineChars="300"/>
        <w:rPr>
          <w:rFonts w:hint="eastAsia" w:ascii="仿宋" w:hAnsi="仿宋" w:eastAsia="仿宋" w:cs="仿宋"/>
          <w:b/>
          <w:color w:val="auto"/>
          <w:sz w:val="32"/>
          <w:szCs w:val="32"/>
          <w:highlight w:val="none"/>
          <w:lang w:eastAsia="zh-CN"/>
        </w:rPr>
      </w:pPr>
      <w:bookmarkStart w:id="0" w:name="OLE_LINK20"/>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榜圩镇百吉村农雄屯、吉峦屯水利渠道三面光工程</w:t>
      </w:r>
    </w:p>
    <w:p w14:paraId="669E66E9">
      <w:pPr>
        <w:spacing w:line="360" w:lineRule="auto"/>
        <w:ind w:firstLine="964" w:firstLineChars="3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BSZC2026-C2-230016-GXZS</w:t>
      </w:r>
    </w:p>
    <w:p w14:paraId="431A7818">
      <w:pPr>
        <w:spacing w:line="360" w:lineRule="auto"/>
        <w:ind w:firstLine="964" w:firstLineChars="3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采购计划</w:t>
      </w:r>
      <w:r>
        <w:rPr>
          <w:rFonts w:hint="eastAsia" w:ascii="仿宋" w:hAnsi="仿宋" w:eastAsia="仿宋" w:cs="仿宋"/>
          <w:b/>
          <w:color w:val="auto"/>
          <w:sz w:val="32"/>
          <w:szCs w:val="32"/>
          <w:highlight w:val="none"/>
        </w:rPr>
        <w:t>编号：</w:t>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"https://pay.gcy.zfcg.gxzf.gov.cn/purchaseplan_front/" \l "/plan/list/view?id=1000000000025657705&amp;_app_=zcy.procurement" \t "https://www.gcy.zfcg.gxzf.gov.cn/project-center/_procurement_/purchasePlans/_blank"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lang w:eastAsia="zh-CN"/>
        </w:rPr>
        <w:t>PGZC2026-C2-00389</w:t>
      </w:r>
      <w:r>
        <w:rPr>
          <w:rFonts w:hint="eastAsia" w:ascii="仿宋" w:hAnsi="仿宋" w:eastAsia="仿宋" w:cs="仿宋"/>
          <w:b/>
          <w:color w:val="auto"/>
          <w:sz w:val="32"/>
          <w:szCs w:val="32"/>
          <w:highlight w:val="none"/>
        </w:rPr>
        <w:fldChar w:fldCharType="end"/>
      </w:r>
    </w:p>
    <w:p w14:paraId="3A043767">
      <w:pPr>
        <w:spacing w:line="360" w:lineRule="auto"/>
        <w:ind w:firstLine="964" w:firstLineChars="300"/>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lang w:val="en-US" w:eastAsia="zh-CN"/>
        </w:rPr>
        <w:t>平果市</w:t>
      </w:r>
    </w:p>
    <w:p w14:paraId="3610BA22">
      <w:pPr>
        <w:spacing w:line="360" w:lineRule="auto"/>
        <w:ind w:firstLine="964" w:firstLineChars="3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平果市榜圩镇人民政府</w:t>
      </w:r>
    </w:p>
    <w:p w14:paraId="63733C8E">
      <w:pPr>
        <w:spacing w:line="360" w:lineRule="auto"/>
        <w:ind w:firstLine="964" w:firstLineChars="3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bookmarkEnd w:id="0"/>
      <w:r>
        <w:rPr>
          <w:rFonts w:hint="eastAsia" w:ascii="仿宋" w:hAnsi="仿宋" w:eastAsia="仿宋" w:cs="仿宋"/>
          <w:b/>
          <w:color w:val="auto"/>
          <w:sz w:val="32"/>
          <w:szCs w:val="32"/>
          <w:highlight w:val="none"/>
          <w:lang w:eastAsia="zh-CN"/>
        </w:rPr>
        <w:t>广西资尚工程项目管理有限公司</w:t>
      </w:r>
    </w:p>
    <w:p w14:paraId="4B0DBFB0">
      <w:pPr>
        <w:pStyle w:val="26"/>
        <w:ind w:left="0" w:leftChars="0" w:firstLine="0" w:firstLineChars="0"/>
        <w:rPr>
          <w:rFonts w:hint="eastAsia"/>
          <w:color w:val="auto"/>
          <w:highlight w:val="none"/>
          <w:lang w:val="en-US" w:eastAsia="zh-CN"/>
        </w:rPr>
      </w:pPr>
    </w:p>
    <w:p w14:paraId="1492E7B6">
      <w:pPr>
        <w:spacing w:line="360" w:lineRule="auto"/>
        <w:ind w:firstLine="3534" w:firstLineChars="110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04</w:t>
      </w:r>
      <w:r>
        <w:rPr>
          <w:rFonts w:hint="eastAsia" w:ascii="仿宋" w:hAnsi="仿宋" w:eastAsia="仿宋" w:cs="仿宋"/>
          <w:b/>
          <w:color w:val="auto"/>
          <w:sz w:val="32"/>
          <w:szCs w:val="32"/>
          <w:highlight w:val="none"/>
          <w:lang w:eastAsia="zh-CN"/>
        </w:rPr>
        <w:t>月</w:t>
      </w:r>
      <w:r>
        <w:rPr>
          <w:rFonts w:hint="eastAsia" w:ascii="仿宋" w:hAnsi="仿宋" w:eastAsia="仿宋" w:cs="仿宋"/>
          <w:b/>
          <w:color w:val="auto"/>
          <w:sz w:val="32"/>
          <w:szCs w:val="32"/>
          <w:highlight w:val="none"/>
          <w:lang w:val="en-US" w:eastAsia="zh-CN"/>
        </w:rPr>
        <w:t>02</w:t>
      </w:r>
      <w:r>
        <w:rPr>
          <w:rFonts w:hint="eastAsia" w:ascii="仿宋_GB2312" w:hAnsi="宋体" w:eastAsia="仿宋_GB2312"/>
          <w:b/>
          <w:color w:val="auto"/>
          <w:sz w:val="32"/>
          <w:szCs w:val="32"/>
          <w:highlight w:val="none"/>
        </w:rPr>
        <w:t>日</w:t>
      </w:r>
    </w:p>
    <w:p w14:paraId="09DF2671">
      <w:pPr>
        <w:spacing w:line="360" w:lineRule="auto"/>
        <w:jc w:val="center"/>
        <w:rPr>
          <w:rFonts w:hint="eastAsia" w:ascii="仿宋" w:hAnsi="仿宋" w:eastAsia="仿宋" w:cs="仿宋"/>
          <w:b/>
          <w:color w:val="auto"/>
          <w:sz w:val="32"/>
          <w:szCs w:val="32"/>
          <w:highlight w:val="none"/>
          <w:lang w:val="en-US" w:eastAsia="zh-CN"/>
        </w:rPr>
      </w:pPr>
    </w:p>
    <w:p w14:paraId="5A06CD86">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946"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bookmarkStart w:id="874" w:name="_GoBack"/>
      <w:bookmarkEnd w:id="874"/>
    </w:p>
    <w:p w14:paraId="4F61BDCE">
      <w:pPr>
        <w:keepNext w:val="0"/>
        <w:keepLines w:val="0"/>
        <w:pageBreakBefore w:val="0"/>
        <w:widowControl w:val="0"/>
        <w:kinsoku/>
        <w:wordWrap/>
        <w:overflowPunct/>
        <w:topLinePunct w:val="0"/>
        <w:autoSpaceDE/>
        <w:autoSpaceDN/>
        <w:bidi w:val="0"/>
        <w:adjustRightInd/>
        <w:snapToGrid/>
        <w:spacing w:beforeLines="50" w:line="360" w:lineRule="exact"/>
        <w:jc w:val="center"/>
        <w:textAlignment w:val="auto"/>
        <w:rPr>
          <w:rFonts w:hint="eastAsia" w:ascii="宋体" w:hAnsi="宋体"/>
          <w:color w:val="auto"/>
          <w:sz w:val="52"/>
          <w:szCs w:val="52"/>
          <w:highlight w:val="none"/>
        </w:rPr>
      </w:pPr>
      <w:bookmarkStart w:id="1" w:name="_Toc22635"/>
      <w:bookmarkStart w:id="2" w:name="_Toc15289"/>
      <w:bookmarkStart w:id="3" w:name="_Toc21342"/>
      <w:r>
        <w:rPr>
          <w:rFonts w:hint="eastAsia" w:ascii="宋体" w:hAnsi="宋体"/>
          <w:color w:val="auto"/>
          <w:sz w:val="52"/>
          <w:szCs w:val="52"/>
          <w:highlight w:val="none"/>
        </w:rPr>
        <w:t>目   录</w:t>
      </w:r>
      <w:bookmarkEnd w:id="1"/>
      <w:bookmarkEnd w:id="2"/>
      <w:bookmarkEnd w:id="3"/>
    </w:p>
    <w:p w14:paraId="693A730B">
      <w:pPr>
        <w:pStyle w:val="21"/>
        <w:tabs>
          <w:tab w:val="right" w:leader="dot" w:pos="9746"/>
        </w:tabs>
        <w:spacing w:line="360" w:lineRule="auto"/>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_Toc11033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_Toc11033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2FE4DCFB">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_Toc7539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4A35E6CA">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_Toc14404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_Toc14404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728D8C61">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_Toc1315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865723E">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_Toc11716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7C8A4DD8">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_Toc4242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_Toc4242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01041784">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_Toc29382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_Toc29382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1F171142">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_Toc2622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14:paraId="635DDEF8">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_Toc12235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_Toc12235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60AC8CFA">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_Toc18614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_Toc18614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1D686BA0">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_Toc14574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_Toc14574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A277F0E">
      <w:pPr>
        <w:pStyle w:val="16"/>
        <w:tabs>
          <w:tab w:val="right" w:leader="dot" w:pos="974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_Toc28745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_Toc28745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37136439">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_Toc18270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_Toc18270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47006A7A">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_Toc19232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_Toc19232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13B2A74E">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_Toc25481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_Toc25481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5B4C1F00">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_Toc13101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_Toc13101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53BFCB51">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_Toc11732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498E0AF8">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_Toc9368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_Toc9368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5A703CB7">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_Toc25039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_Toc25039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7EE3218D">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_Toc1171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3C60E5F9">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_Toc4162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_Toc4162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4"/>
          <w:highlight w:val="none"/>
        </w:rPr>
        <w:fldChar w:fldCharType="end"/>
      </w:r>
    </w:p>
    <w:p w14:paraId="52C4C268">
      <w:pPr>
        <w:pStyle w:val="25"/>
        <w:tabs>
          <w:tab w:val="right" w:leader="dot" w:pos="9746"/>
          <w:tab w:val="clear" w:pos="8296"/>
        </w:tabs>
        <w:spacing w:line="360" w:lineRule="auto"/>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_Toc18354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_Toc18354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55DE6622">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_Toc11925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_Toc11925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57B3CD06">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_Toc18563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_Toc18563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1C3AF5F3">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_Toc31581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_Toc31581 </w:instrText>
      </w:r>
      <w:r>
        <w:rPr>
          <w:color w:val="auto"/>
          <w:highlight w:val="none"/>
        </w:rPr>
        <w:fldChar w:fldCharType="separate"/>
      </w:r>
      <w:r>
        <w:rPr>
          <w:color w:val="auto"/>
          <w:highlight w:val="none"/>
        </w:rPr>
        <w:t>120</w:t>
      </w:r>
      <w:r>
        <w:rPr>
          <w:color w:val="auto"/>
          <w:highlight w:val="none"/>
        </w:rPr>
        <w:fldChar w:fldCharType="end"/>
      </w:r>
      <w:r>
        <w:rPr>
          <w:rFonts w:hint="eastAsia" w:ascii="宋体" w:hAnsi="宋体" w:eastAsia="宋体" w:cs="宋体"/>
          <w:color w:val="auto"/>
          <w:szCs w:val="24"/>
          <w:highlight w:val="none"/>
        </w:rPr>
        <w:fldChar w:fldCharType="end"/>
      </w:r>
    </w:p>
    <w:p w14:paraId="5491598D">
      <w:pPr>
        <w:pStyle w:val="21"/>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_Toc1166 </w:instrText>
      </w:r>
      <w:r>
        <w:rPr>
          <w:color w:val="auto"/>
          <w:highlight w:val="none"/>
        </w:rPr>
        <w:fldChar w:fldCharType="separate"/>
      </w:r>
      <w:r>
        <w:rPr>
          <w:color w:val="auto"/>
          <w:highlight w:val="none"/>
        </w:rPr>
        <w:t>121</w:t>
      </w:r>
      <w:r>
        <w:rPr>
          <w:color w:val="auto"/>
          <w:highlight w:val="none"/>
        </w:rPr>
        <w:fldChar w:fldCharType="end"/>
      </w:r>
      <w:r>
        <w:rPr>
          <w:rFonts w:hint="eastAsia" w:ascii="宋体" w:hAnsi="宋体" w:eastAsia="宋体" w:cs="宋体"/>
          <w:color w:val="auto"/>
          <w:szCs w:val="24"/>
          <w:highlight w:val="none"/>
        </w:rPr>
        <w:fldChar w:fldCharType="end"/>
      </w:r>
    </w:p>
    <w:p w14:paraId="1DB98CE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DF3DD8">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F831D35">
      <w:pPr>
        <w:pStyle w:val="2"/>
        <w:spacing w:line="240" w:lineRule="auto"/>
        <w:jc w:val="center"/>
        <w:rPr>
          <w:rFonts w:hint="eastAsia" w:ascii="宋体" w:hAnsi="宋体" w:eastAsia="宋体" w:cs="宋体"/>
          <w:color w:val="auto"/>
          <w:highlight w:val="none"/>
          <w:lang w:eastAsia="zh-CN"/>
        </w:rPr>
      </w:pPr>
      <w:bookmarkStart w:id="4" w:name="_Toc2884"/>
      <w:bookmarkStart w:id="5" w:name="_Toc1000"/>
      <w:bookmarkStart w:id="6" w:name="_Toc23020"/>
      <w:bookmarkStart w:id="7" w:name="_Toc21181"/>
      <w:bookmarkStart w:id="8" w:name="_Toc11033"/>
      <w:r>
        <w:rPr>
          <w:rFonts w:hint="eastAsia" w:ascii="宋体" w:hAnsi="宋体" w:eastAsia="宋体" w:cs="宋体"/>
          <w:color w:val="auto"/>
          <w:highlight w:val="none"/>
        </w:rPr>
        <w:t xml:space="preserve">第一章 </w:t>
      </w:r>
      <w:bookmarkStart w:id="9" w:name="OLE_LINK29"/>
      <w:r>
        <w:rPr>
          <w:rFonts w:hint="eastAsia" w:ascii="宋体" w:hAnsi="宋体" w:eastAsia="宋体" w:cs="宋体"/>
          <w:color w:val="auto"/>
          <w:highlight w:val="none"/>
        </w:rPr>
        <w:t>竞争性磋商公告</w:t>
      </w:r>
      <w:bookmarkEnd w:id="4"/>
      <w:bookmarkEnd w:id="5"/>
      <w:bookmarkEnd w:id="6"/>
      <w:bookmarkEnd w:id="7"/>
      <w:bookmarkEnd w:id="8"/>
      <w:bookmarkStart w:id="10" w:name="_Toc35393798"/>
      <w:bookmarkStart w:id="11" w:name="_Toc28359012"/>
      <w:bookmarkStart w:id="12" w:name="_Toc28359089"/>
      <w:bookmarkStart w:id="13" w:name="_Toc35393629"/>
      <w:bookmarkStart w:id="14" w:name="_Toc44229878"/>
      <w:bookmarkStart w:id="15" w:name="_Toc35393792"/>
      <w:bookmarkStart w:id="16" w:name="_Toc35393623"/>
      <w:bookmarkStart w:id="17" w:name="_Toc28359004"/>
      <w:bookmarkStart w:id="18" w:name="_Toc28359081"/>
      <w:r>
        <w:rPr>
          <w:rFonts w:hint="eastAsia" w:ascii="宋体" w:hAnsi="宋体" w:eastAsia="宋体" w:cs="宋体"/>
          <w:color w:val="auto"/>
          <w:highlight w:val="none"/>
        </w:rPr>
        <w:t>（远程异地评标）</w:t>
      </w:r>
    </w:p>
    <w:p w14:paraId="1A9301E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0A8927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auto"/>
          <w:szCs w:val="21"/>
          <w:highlight w:val="none"/>
          <w:u w:val="single"/>
          <w:lang w:eastAsia="zh-CN"/>
        </w:rPr>
        <w:t>榜圩镇百吉村农雄屯、吉峦屯水利渠道三面光工程</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bookmarkStart w:id="19" w:name="OLE_LINK21"/>
      <w:r>
        <w:rPr>
          <w:rFonts w:hint="eastAsia" w:ascii="宋体" w:hAnsi="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6</w:t>
      </w:r>
      <w:r>
        <w:rPr>
          <w:rFonts w:hint="eastAsia" w:ascii="宋体" w:hAnsi="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04</w:t>
      </w:r>
      <w:r>
        <w:rPr>
          <w:rFonts w:hint="eastAsia" w:ascii="宋体" w:hAnsi="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13</w:t>
      </w:r>
      <w:r>
        <w:rPr>
          <w:rFonts w:hint="eastAsia" w:ascii="宋体" w:hAnsi="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00</w:t>
      </w:r>
      <w:r>
        <w:rPr>
          <w:rFonts w:hint="eastAsia" w:ascii="宋体" w:hAnsi="宋体" w:cs="宋体"/>
          <w:color w:val="0000FF"/>
          <w:szCs w:val="21"/>
          <w:highlight w:val="none"/>
          <w:u w:val="single"/>
          <w:lang w:eastAsia="zh-CN"/>
        </w:rPr>
        <w:t>分</w:t>
      </w:r>
      <w:r>
        <w:rPr>
          <w:rFonts w:hint="eastAsia" w:ascii="宋体" w:hAnsi="宋体" w:eastAsia="宋体" w:cs="宋体"/>
          <w:bCs/>
          <w:color w:val="000000" w:themeColor="text1"/>
          <w:szCs w:val="21"/>
          <w:highlight w:val="none"/>
          <w14:textFill>
            <w14:solidFill>
              <w14:schemeClr w14:val="tx1"/>
            </w14:solidFill>
          </w14:textFill>
        </w:rPr>
        <w:t>（北京时间）</w:t>
      </w:r>
      <w:bookmarkEnd w:id="19"/>
      <w:r>
        <w:rPr>
          <w:rFonts w:hint="eastAsia" w:ascii="宋体" w:hAnsi="宋体" w:eastAsia="宋体" w:cs="宋体"/>
          <w:bCs/>
          <w:color w:val="000000" w:themeColor="text1"/>
          <w:szCs w:val="21"/>
          <w:highlight w:val="none"/>
          <w14:textFill>
            <w14:solidFill>
              <w14:schemeClr w14:val="tx1"/>
            </w14:solidFill>
          </w14:textFill>
        </w:rPr>
        <w:t>前提交响应文件</w:t>
      </w:r>
      <w:r>
        <w:rPr>
          <w:rFonts w:hint="eastAsia" w:ascii="宋体" w:hAnsi="宋体" w:eastAsia="宋体" w:cs="宋体"/>
          <w:color w:val="000000" w:themeColor="text1"/>
          <w:szCs w:val="21"/>
          <w:highlight w:val="none"/>
          <w14:textFill>
            <w14:solidFill>
              <w14:schemeClr w14:val="tx1"/>
            </w14:solidFill>
          </w14:textFill>
        </w:rPr>
        <w:t>。</w:t>
      </w:r>
    </w:p>
    <w:p w14:paraId="4A29325D">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24526B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bookmarkStart w:id="20" w:name="OLE_LINK19"/>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BSZC2026-C2-230016-GXZS   </w:t>
      </w:r>
    </w:p>
    <w:p w14:paraId="0E36148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eastAsia="宋体"/>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榜圩镇百吉村农雄屯、吉峦屯水利渠道三面光工程</w:t>
      </w:r>
    </w:p>
    <w:p w14:paraId="669270DC">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r>
        <w:rPr>
          <w:rFonts w:hint="eastAsia" w:ascii="宋体" w:hAnsi="宋体" w:eastAsia="宋体" w:cs="宋体"/>
          <w:color w:val="auto"/>
          <w:szCs w:val="21"/>
          <w:highlight w:val="none"/>
          <w:lang w:eastAsia="zh-CN"/>
        </w:rPr>
        <w:tab/>
      </w:r>
    </w:p>
    <w:p w14:paraId="49289D8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807195.00</w:t>
      </w:r>
      <w:r>
        <w:rPr>
          <w:rFonts w:hint="eastAsia" w:ascii="宋体" w:hAnsi="宋体" w:cs="宋体"/>
          <w:b w:val="0"/>
          <w:bCs w:val="0"/>
          <w:color w:val="auto"/>
          <w:szCs w:val="21"/>
          <w:highlight w:val="none"/>
          <w:lang w:eastAsia="zh-CN"/>
        </w:rPr>
        <w:t>元</w:t>
      </w:r>
    </w:p>
    <w:bookmarkEnd w:id="20"/>
    <w:p w14:paraId="776A54A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807195.00</w:t>
      </w:r>
      <w:r>
        <w:rPr>
          <w:rFonts w:hint="eastAsia" w:ascii="宋体" w:hAnsi="宋体" w:cs="宋体"/>
          <w:b w:val="0"/>
          <w:bCs w:val="0"/>
          <w:color w:val="auto"/>
          <w:szCs w:val="21"/>
          <w:highlight w:val="none"/>
          <w:lang w:eastAsia="zh-CN"/>
        </w:rPr>
        <w:t>元</w:t>
      </w:r>
    </w:p>
    <w:p w14:paraId="419BE95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榜圩镇百吉村农雄屯、吉峦屯水利渠道三面光工程</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238D411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60日历天</w:t>
      </w:r>
      <w:r>
        <w:rPr>
          <w:rFonts w:hint="eastAsia" w:ascii="宋体" w:hAnsi="宋体" w:eastAsia="宋体" w:cs="宋体"/>
          <w:color w:val="000000" w:themeColor="text1"/>
          <w:szCs w:val="21"/>
          <w:highlight w:val="none"/>
          <w14:textFill>
            <w14:solidFill>
              <w14:schemeClr w14:val="tx1"/>
            </w14:solidFill>
          </w14:textFill>
        </w:rPr>
        <w:t>。</w:t>
      </w:r>
    </w:p>
    <w:p w14:paraId="1F6900B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6EF14AE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21" w:name="_Toc35393630"/>
      <w:bookmarkStart w:id="22" w:name="_Toc28359090"/>
      <w:bookmarkStart w:id="23" w:name="_Toc44229879"/>
      <w:bookmarkStart w:id="24" w:name="_Toc35393799"/>
      <w:bookmarkStart w:id="25" w:name="_Toc28359013"/>
      <w:r>
        <w:rPr>
          <w:rFonts w:hint="eastAsia" w:ascii="宋体" w:hAnsi="宋体" w:eastAsia="宋体" w:cs="宋体"/>
          <w:b/>
          <w:color w:val="auto"/>
          <w:kern w:val="44"/>
          <w:sz w:val="24"/>
          <w:highlight w:val="none"/>
        </w:rPr>
        <w:t>二、供应商的资格条件</w:t>
      </w:r>
      <w:bookmarkEnd w:id="21"/>
      <w:bookmarkEnd w:id="22"/>
      <w:bookmarkEnd w:id="23"/>
      <w:bookmarkEnd w:id="24"/>
      <w:bookmarkEnd w:id="25"/>
    </w:p>
    <w:p w14:paraId="3326322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5942686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p>
    <w:p w14:paraId="77727FA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（1）本项目为</w:t>
      </w:r>
      <w:r>
        <w:rPr>
          <w:rFonts w:hint="eastAsia" w:ascii="宋体" w:hAnsi="宋体" w:eastAsia="宋体" w:cs="宋体"/>
          <w:b/>
          <w:bCs/>
          <w:color w:val="auto"/>
          <w:szCs w:val="21"/>
          <w:highlight w:val="none"/>
          <w:u w:val="single"/>
          <w:lang w:val="en-US" w:eastAsia="zh-CN"/>
        </w:rPr>
        <w:t>专门面向</w:t>
      </w:r>
      <w:r>
        <w:rPr>
          <w:rFonts w:hint="eastAsia" w:ascii="宋体" w:hAnsi="宋体" w:cs="宋体"/>
          <w:b/>
          <w:bCs/>
          <w:color w:val="auto"/>
          <w:szCs w:val="21"/>
          <w:highlight w:val="yellow"/>
          <w:u w:val="single"/>
          <w:lang w:val="en-US" w:eastAsia="zh-CN"/>
        </w:rPr>
        <w:t>中</w:t>
      </w:r>
      <w:r>
        <w:rPr>
          <w:rFonts w:hint="eastAsia" w:ascii="宋体" w:hAnsi="宋体" w:eastAsia="宋体" w:cs="宋体"/>
          <w:b/>
          <w:bCs/>
          <w:color w:val="auto"/>
          <w:szCs w:val="21"/>
          <w:highlight w:val="yellow"/>
          <w:u w:val="single"/>
          <w:lang w:val="en-US" w:eastAsia="zh-CN"/>
        </w:rPr>
        <w:t>小</w:t>
      </w:r>
      <w:r>
        <w:rPr>
          <w:rFonts w:hint="eastAsia" w:ascii="宋体" w:hAnsi="宋体" w:cs="宋体"/>
          <w:b/>
          <w:bCs/>
          <w:color w:val="auto"/>
          <w:szCs w:val="21"/>
          <w:highlight w:val="yellow"/>
          <w:u w:val="single"/>
          <w:lang w:val="en-US" w:eastAsia="zh-CN"/>
        </w:rPr>
        <w:t>微</w:t>
      </w:r>
      <w:r>
        <w:rPr>
          <w:rFonts w:hint="eastAsia" w:ascii="宋体" w:hAnsi="宋体" w:eastAsia="宋体" w:cs="宋体"/>
          <w:b/>
          <w:bCs/>
          <w:color w:val="auto"/>
          <w:szCs w:val="21"/>
          <w:highlight w:val="yellow"/>
          <w:u w:val="single"/>
          <w:lang w:val="en-US" w:eastAsia="zh-CN"/>
        </w:rPr>
        <w:t>企业采购项目</w:t>
      </w:r>
      <w:r>
        <w:rPr>
          <w:rFonts w:hint="eastAsia" w:ascii="宋体" w:hAnsi="宋体" w:eastAsia="宋体" w:cs="宋体"/>
          <w:color w:val="auto"/>
          <w:szCs w:val="21"/>
          <w:highlight w:val="none"/>
          <w:lang w:val="en-US" w:eastAsia="zh-CN"/>
        </w:rPr>
        <w:t xml:space="preserve">。工程承建商必须为《政府采购促进中小企业发展管理办法》（财库〔2020〕46 号）规定的中小企业； </w:t>
      </w:r>
    </w:p>
    <w:p w14:paraId="77C330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（2）按照《财政部、司法部关于政府采购支持监狱企业发展有关问题的通知》（财库〔2014〕68号）的规定，监狱企业视同小型、微型企业。 </w:t>
      </w:r>
    </w:p>
    <w:p w14:paraId="7363918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（3）按照《关于促进残疾人就业政府采购政策的通知》（财库〔2017〕141 号）的规定，残疾人福利性单位视同小型、微型企业。</w:t>
      </w:r>
    </w:p>
    <w:p w14:paraId="54AC3F6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491DF5D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b/>
          <w:bCs/>
          <w:color w:val="auto"/>
          <w:szCs w:val="21"/>
          <w:highlight w:val="none"/>
          <w:lang w:eastAsia="zh-CN"/>
        </w:rPr>
        <w:t>具有</w:t>
      </w:r>
      <w:r>
        <w:rPr>
          <w:rFonts w:hint="eastAsia" w:ascii="宋体" w:hAnsi="宋体" w:cs="宋体"/>
          <w:b/>
          <w:bCs/>
          <w:color w:val="auto"/>
          <w:szCs w:val="21"/>
          <w:highlight w:val="none"/>
          <w:u w:val="single"/>
          <w:lang w:eastAsia="zh-CN"/>
        </w:rPr>
        <w:t>水利水电工程施工总承包叁级以上 (含叁级) 或市政公用工程施工总承包叁级以上（含叁级）</w:t>
      </w:r>
      <w:r>
        <w:rPr>
          <w:rFonts w:hint="eastAsia" w:ascii="宋体" w:hAnsi="宋体" w:cs="宋体"/>
          <w:b/>
          <w:bCs/>
          <w:color w:val="auto"/>
          <w:szCs w:val="21"/>
          <w:highlight w:val="none"/>
          <w:lang w:eastAsia="zh-CN"/>
        </w:rPr>
        <w:t>资质</w:t>
      </w:r>
      <w:r>
        <w:rPr>
          <w:rFonts w:hint="eastAsia" w:ascii="宋体" w:hAnsi="宋体" w:cs="宋体"/>
          <w:color w:val="auto"/>
          <w:szCs w:val="21"/>
          <w:highlight w:val="none"/>
          <w:lang w:eastAsia="zh-CN"/>
        </w:rPr>
        <w:t>，具有省级及以上建设行政主管部门颁发的安全生产许可证，并在人员、设备、资金等方面具备相应的施工能力。</w:t>
      </w:r>
    </w:p>
    <w:p w14:paraId="61594E3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b/>
          <w:bCs/>
          <w:color w:val="auto"/>
          <w:szCs w:val="21"/>
          <w:highlight w:val="none"/>
          <w:lang w:eastAsia="zh-CN"/>
        </w:rPr>
        <w:t>拟派项目经理须具备</w:t>
      </w:r>
      <w:r>
        <w:rPr>
          <w:rFonts w:hint="eastAsia" w:ascii="宋体" w:hAnsi="宋体" w:cs="宋体"/>
          <w:b/>
          <w:bCs/>
          <w:color w:val="auto"/>
          <w:szCs w:val="21"/>
          <w:highlight w:val="none"/>
          <w:u w:val="single"/>
          <w:lang w:eastAsia="zh-CN"/>
        </w:rPr>
        <w:t>水利水电工程专业贰级以上(含贰级)或市政公用工程专业贰级以上(含贰级)</w:t>
      </w:r>
      <w:r>
        <w:rPr>
          <w:rFonts w:hint="eastAsia" w:ascii="宋体" w:hAnsi="宋体" w:cs="宋体"/>
          <w:b/>
          <w:bCs/>
          <w:color w:val="auto"/>
          <w:szCs w:val="21"/>
          <w:highlight w:val="none"/>
          <w:lang w:eastAsia="zh-CN"/>
        </w:rPr>
        <w:t>注册建造师资格</w:t>
      </w:r>
      <w:r>
        <w:rPr>
          <w:rFonts w:hint="eastAsia" w:ascii="宋体" w:hAnsi="宋体" w:cs="宋体"/>
          <w:color w:val="auto"/>
          <w:szCs w:val="21"/>
          <w:highlight w:val="none"/>
          <w:lang w:eastAsia="zh-CN"/>
        </w:rPr>
        <w:t>，具备有效的安全生产考核合格证书（B类）</w:t>
      </w:r>
      <w:r>
        <w:rPr>
          <w:rFonts w:hint="eastAsia" w:ascii="宋体" w:hAnsi="宋体" w:eastAsia="宋体" w:cs="宋体"/>
          <w:color w:val="auto"/>
          <w:szCs w:val="21"/>
          <w:highlight w:val="none"/>
        </w:rPr>
        <w:t>。本项目不接受有在建、已中标未开工或其他项目中标候选人第一名的建造师作为项目经理。</w:t>
      </w:r>
    </w:p>
    <w:p w14:paraId="58CB511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0D2C2F2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E88A7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3AA6F7D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17AC321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6" w:name="_Toc35393793"/>
      <w:bookmarkStart w:id="27" w:name="_Toc28359082"/>
      <w:bookmarkStart w:id="28" w:name="_Toc28359005"/>
      <w:bookmarkStart w:id="29" w:name="_Toc35393624"/>
      <w:r>
        <w:rPr>
          <w:rFonts w:hint="eastAsia" w:ascii="宋体" w:hAnsi="宋体" w:eastAsia="宋体" w:cs="宋体"/>
          <w:color w:val="auto"/>
          <w:szCs w:val="21"/>
          <w:highlight w:val="none"/>
        </w:rPr>
        <w:t>时间：</w:t>
      </w:r>
      <w:r>
        <w:rPr>
          <w:rFonts w:hint="eastAsia" w:ascii="宋体" w:hAnsi="宋体" w:eastAsia="宋体" w:cs="宋体"/>
          <w:color w:val="0000FF"/>
          <w:szCs w:val="21"/>
          <w:highlight w:val="none"/>
          <w:lang w:val="en-US" w:eastAsia="zh-CN"/>
        </w:rPr>
        <w:t>202</w:t>
      </w:r>
      <w:r>
        <w:rPr>
          <w:rFonts w:hint="eastAsia" w:ascii="宋体" w:hAnsi="宋体" w:cs="宋体"/>
          <w:color w:val="0000FF"/>
          <w:szCs w:val="21"/>
          <w:highlight w:val="none"/>
          <w:lang w:val="en-US" w:eastAsia="zh-CN"/>
        </w:rPr>
        <w:t>6</w:t>
      </w:r>
      <w:r>
        <w:rPr>
          <w:rFonts w:hint="eastAsia" w:ascii="宋体" w:hAnsi="宋体" w:eastAsia="宋体" w:cs="宋体"/>
          <w:color w:val="0000FF"/>
          <w:szCs w:val="21"/>
          <w:highlight w:val="none"/>
          <w:lang w:val="en-US" w:eastAsia="zh-CN"/>
        </w:rPr>
        <w:t xml:space="preserve"> 年</w:t>
      </w:r>
      <w:r>
        <w:rPr>
          <w:rFonts w:hint="eastAsia" w:ascii="宋体" w:hAnsi="宋体" w:cs="宋体"/>
          <w:color w:val="0000FF"/>
          <w:szCs w:val="21"/>
          <w:highlight w:val="none"/>
          <w:lang w:val="en-US" w:eastAsia="zh-CN"/>
        </w:rPr>
        <w:t>04</w:t>
      </w:r>
      <w:r>
        <w:rPr>
          <w:rFonts w:hint="eastAsia" w:ascii="宋体" w:hAnsi="宋体" w:eastAsia="宋体" w:cs="宋体"/>
          <w:color w:val="0000FF"/>
          <w:szCs w:val="21"/>
          <w:highlight w:val="none"/>
          <w:lang w:val="en-US" w:eastAsia="zh-CN"/>
        </w:rPr>
        <w:t>月</w:t>
      </w:r>
      <w:r>
        <w:rPr>
          <w:rFonts w:hint="eastAsia" w:ascii="宋体" w:hAnsi="宋体" w:cs="宋体"/>
          <w:color w:val="0000FF"/>
          <w:szCs w:val="21"/>
          <w:highlight w:val="none"/>
          <w:lang w:val="en-US" w:eastAsia="zh-CN"/>
        </w:rPr>
        <w:t>03</w:t>
      </w:r>
      <w:r>
        <w:rPr>
          <w:rFonts w:hint="eastAsia" w:ascii="宋体" w:hAnsi="宋体" w:eastAsia="宋体" w:cs="宋体"/>
          <w:color w:val="0000FF"/>
          <w:szCs w:val="21"/>
          <w:highlight w:val="none"/>
          <w:lang w:val="en-US" w:eastAsia="zh-CN"/>
        </w:rPr>
        <w:t>日至 202</w:t>
      </w:r>
      <w:r>
        <w:rPr>
          <w:rFonts w:hint="eastAsia" w:ascii="宋体" w:hAnsi="宋体" w:cs="宋体"/>
          <w:color w:val="0000FF"/>
          <w:szCs w:val="21"/>
          <w:highlight w:val="none"/>
          <w:lang w:val="en-US" w:eastAsia="zh-CN"/>
        </w:rPr>
        <w:t>6</w:t>
      </w:r>
      <w:r>
        <w:rPr>
          <w:rFonts w:hint="eastAsia" w:ascii="宋体" w:hAnsi="宋体" w:eastAsia="宋体" w:cs="宋体"/>
          <w:color w:val="0000FF"/>
          <w:szCs w:val="21"/>
          <w:highlight w:val="none"/>
          <w:lang w:val="en-US" w:eastAsia="zh-CN"/>
        </w:rPr>
        <w:t xml:space="preserve"> 年</w:t>
      </w:r>
      <w:r>
        <w:rPr>
          <w:rFonts w:hint="eastAsia" w:ascii="宋体" w:hAnsi="宋体" w:cs="宋体"/>
          <w:color w:val="0000FF"/>
          <w:szCs w:val="21"/>
          <w:highlight w:val="none"/>
          <w:lang w:val="en-US" w:eastAsia="zh-CN"/>
        </w:rPr>
        <w:t>04</w:t>
      </w:r>
      <w:r>
        <w:rPr>
          <w:rFonts w:hint="eastAsia" w:ascii="宋体" w:hAnsi="宋体" w:eastAsia="宋体" w:cs="宋体"/>
          <w:color w:val="0000FF"/>
          <w:szCs w:val="21"/>
          <w:highlight w:val="none"/>
          <w:lang w:val="en-US" w:eastAsia="zh-CN"/>
        </w:rPr>
        <w:t>月</w:t>
      </w:r>
      <w:r>
        <w:rPr>
          <w:rFonts w:hint="eastAsia" w:ascii="宋体" w:hAnsi="宋体" w:cs="宋体"/>
          <w:color w:val="0000FF"/>
          <w:szCs w:val="21"/>
          <w:highlight w:val="none"/>
          <w:lang w:val="en-US" w:eastAsia="zh-CN"/>
        </w:rPr>
        <w:t>09</w:t>
      </w:r>
      <w:r>
        <w:rPr>
          <w:rFonts w:hint="eastAsia" w:ascii="宋体" w:hAnsi="宋体" w:eastAsia="宋体" w:cs="宋体"/>
          <w:color w:val="0000FF"/>
          <w:szCs w:val="21"/>
          <w:highlight w:val="none"/>
          <w:lang w:val="en-US" w:eastAsia="zh-CN"/>
        </w:rPr>
        <w:t>日</w:t>
      </w:r>
      <w:r>
        <w:rPr>
          <w:rFonts w:hint="eastAsia" w:ascii="宋体" w:hAnsi="宋体" w:eastAsia="宋体" w:cs="宋体"/>
          <w:color w:val="auto"/>
          <w:szCs w:val="21"/>
          <w:highlight w:val="none"/>
          <w:lang w:val="en-US" w:eastAsia="zh-CN"/>
        </w:rPr>
        <w:t>，每天上午 00:00 至 11:59，下午 12:00 至 23:59（北京时间，法定节假日除外）</w:t>
      </w:r>
      <w:r>
        <w:rPr>
          <w:rFonts w:hint="eastAsia" w:ascii="宋体" w:hAnsi="宋体" w:eastAsia="宋体" w:cs="宋体"/>
          <w:color w:val="auto"/>
          <w:szCs w:val="21"/>
          <w:highlight w:val="none"/>
        </w:rPr>
        <w:t>。</w:t>
      </w:r>
    </w:p>
    <w:p w14:paraId="00573B0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099C0BF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A9F9121">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6"/>
      <w:bookmarkEnd w:id="27"/>
      <w:bookmarkEnd w:id="28"/>
      <w:bookmarkEnd w:id="29"/>
      <w:r>
        <w:rPr>
          <w:rFonts w:hint="eastAsia" w:ascii="宋体" w:hAnsi="宋体" w:eastAsia="宋体" w:cs="宋体"/>
          <w:b/>
          <w:bCs/>
          <w:color w:val="auto"/>
          <w:sz w:val="24"/>
          <w:highlight w:val="none"/>
        </w:rPr>
        <w:t>响应文件提交</w:t>
      </w:r>
    </w:p>
    <w:p w14:paraId="70E4054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6</w:t>
      </w:r>
      <w:r>
        <w:rPr>
          <w:rFonts w:hint="eastAsia" w:ascii="宋体" w:hAnsi="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04</w:t>
      </w:r>
      <w:r>
        <w:rPr>
          <w:rFonts w:hint="eastAsia" w:ascii="宋体" w:hAnsi="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13</w:t>
      </w:r>
      <w:r>
        <w:rPr>
          <w:rFonts w:hint="eastAsia" w:ascii="宋体" w:hAnsi="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00</w:t>
      </w:r>
      <w:r>
        <w:rPr>
          <w:rFonts w:hint="eastAsia" w:ascii="宋体" w:hAnsi="宋体" w:cs="宋体"/>
          <w:color w:val="0000FF"/>
          <w:szCs w:val="21"/>
          <w:highlight w:val="none"/>
          <w:u w:val="single"/>
          <w:lang w:eastAsia="zh-CN"/>
        </w:rPr>
        <w:t>分</w:t>
      </w:r>
      <w:r>
        <w:rPr>
          <w:rFonts w:hint="eastAsia" w:ascii="宋体" w:hAnsi="宋体" w:eastAsia="宋体" w:cs="宋体"/>
          <w:color w:val="0000FF"/>
          <w:szCs w:val="21"/>
          <w:highlight w:val="none"/>
        </w:rPr>
        <w:t>。</w:t>
      </w:r>
    </w:p>
    <w:p w14:paraId="2D18BC4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4C27832">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78B324BE">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35BCAB50">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F269EF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04025CF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32F6E22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1D8FDC8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788FB7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6</w:t>
      </w:r>
      <w:r>
        <w:rPr>
          <w:rFonts w:hint="eastAsia" w:ascii="宋体" w:hAnsi="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04</w:t>
      </w:r>
      <w:r>
        <w:rPr>
          <w:rFonts w:hint="eastAsia" w:ascii="宋体" w:hAnsi="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13</w:t>
      </w:r>
      <w:r>
        <w:rPr>
          <w:rFonts w:hint="eastAsia" w:ascii="宋体" w:hAnsi="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00</w:t>
      </w:r>
      <w:r>
        <w:rPr>
          <w:rFonts w:hint="eastAsia" w:ascii="宋体" w:hAnsi="宋体" w:cs="宋体"/>
          <w:color w:val="0000FF"/>
          <w:szCs w:val="21"/>
          <w:highlight w:val="none"/>
          <w:u w:val="single"/>
          <w:lang w:eastAsia="zh-CN"/>
        </w:rPr>
        <w:t>分</w:t>
      </w:r>
      <w:r>
        <w:rPr>
          <w:rFonts w:hint="eastAsia" w:ascii="宋体" w:hAnsi="宋体" w:eastAsia="宋体" w:cs="宋体"/>
          <w:color w:val="000000" w:themeColor="text1"/>
          <w:szCs w:val="21"/>
          <w:highlight w:val="none"/>
          <w:u w:val="single"/>
          <w14:textFill>
            <w14:solidFill>
              <w14:schemeClr w14:val="tx1"/>
            </w14:solidFill>
          </w14:textFill>
        </w:rPr>
        <w:t>后</w:t>
      </w:r>
    </w:p>
    <w:p w14:paraId="2E24C67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0589183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0" w:name="_Toc35393794"/>
      <w:bookmarkStart w:id="31" w:name="_Toc28359084"/>
      <w:bookmarkStart w:id="32" w:name="_Toc35393625"/>
      <w:bookmarkStart w:id="33" w:name="_Toc28359007"/>
      <w:r>
        <w:rPr>
          <w:rFonts w:hint="eastAsia" w:ascii="宋体" w:hAnsi="宋体" w:eastAsia="宋体" w:cs="宋体"/>
          <w:b/>
          <w:bCs/>
          <w:color w:val="auto"/>
          <w:sz w:val="24"/>
          <w:highlight w:val="none"/>
        </w:rPr>
        <w:t>六、公告期限</w:t>
      </w:r>
      <w:bookmarkEnd w:id="30"/>
      <w:bookmarkEnd w:id="31"/>
      <w:bookmarkEnd w:id="32"/>
      <w:bookmarkEnd w:id="33"/>
    </w:p>
    <w:p w14:paraId="2E82C0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639263C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4" w:name="_Toc35393626"/>
      <w:bookmarkStart w:id="35" w:name="_Toc35393795"/>
      <w:r>
        <w:rPr>
          <w:rFonts w:hint="eastAsia" w:ascii="宋体" w:hAnsi="宋体" w:eastAsia="宋体" w:cs="宋体"/>
          <w:b/>
          <w:bCs/>
          <w:color w:val="auto"/>
          <w:sz w:val="24"/>
          <w:highlight w:val="none"/>
        </w:rPr>
        <w:t>七、其他补充事宜</w:t>
      </w:r>
      <w:bookmarkEnd w:id="34"/>
      <w:bookmarkEnd w:id="35"/>
    </w:p>
    <w:p w14:paraId="7872D24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45140055">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8"/>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3"/>
      </w:tblGrid>
      <w:tr w14:paraId="073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93" w:type="dxa"/>
          </w:tcPr>
          <w:p w14:paraId="2BFD1001">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vertAlign w:val="baseline"/>
              </w:rPr>
              <w:t>https://zfcg.gxzf.gov.cn/site/detail?categoryCode=reformColumn&amp;parentId=66601&amp;articleId=ANoNp+hyyzKOcH0abJRwnA==</w:t>
            </w:r>
          </w:p>
        </w:tc>
      </w:tr>
    </w:tbl>
    <w:p w14:paraId="616A45F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6" w:name="_Hlk37429585"/>
      <w:r>
        <w:rPr>
          <w:rFonts w:hint="eastAsia" w:ascii="宋体" w:hAnsi="宋体" w:eastAsia="宋体" w:cs="宋体"/>
          <w:color w:val="auto"/>
          <w:kern w:val="0"/>
          <w:szCs w:val="21"/>
          <w:highlight w:val="none"/>
        </w:rPr>
        <w:t>3.</w:t>
      </w:r>
      <w:bookmarkStart w:id="37" w:name="_Hlk37429595"/>
      <w:r>
        <w:rPr>
          <w:rFonts w:hint="eastAsia" w:ascii="宋体" w:hAnsi="宋体" w:eastAsia="宋体" w:cs="宋体"/>
          <w:color w:val="auto"/>
          <w:kern w:val="0"/>
          <w:szCs w:val="21"/>
          <w:highlight w:val="none"/>
        </w:rPr>
        <w:t>网上查询地址</w:t>
      </w:r>
    </w:p>
    <w:bookmarkEnd w:id="36"/>
    <w:bookmarkEnd w:id="37"/>
    <w:p w14:paraId="0279AE58">
      <w:pPr>
        <w:spacing w:line="440" w:lineRule="exact"/>
        <w:ind w:firstLine="420" w:firstLineChars="200"/>
        <w:rPr>
          <w:rFonts w:hint="eastAsia" w:ascii="宋体" w:eastAsia="宋体" w:cs="宋体"/>
          <w:color w:val="auto"/>
          <w:kern w:val="0"/>
          <w:szCs w:val="21"/>
          <w:highlight w:val="none"/>
          <w:lang w:eastAsia="zh-CN"/>
        </w:rPr>
      </w:pPr>
      <w:bookmarkStart w:id="38" w:name="_Hlk37429674"/>
      <w:r>
        <w:rPr>
          <w:rFonts w:ascii="宋体" w:hAnsi="宋体"/>
          <w:color w:val="auto"/>
          <w:szCs w:val="21"/>
          <w:highlight w:val="none"/>
        </w:rPr>
        <w:t>http://www.ccgp.gov.cn/</w:t>
      </w:r>
      <w:r>
        <w:rPr>
          <w:rFonts w:hint="eastAsia" w:ascii="宋体" w:hAnsi="宋体"/>
          <w:color w:val="auto"/>
          <w:szCs w:val="21"/>
          <w:highlight w:val="none"/>
        </w:rPr>
        <w:t>（中国政府采购网）、</w:t>
      </w:r>
      <w:r>
        <w:rPr>
          <w:rFonts w:ascii="宋体" w:hAnsi="宋体"/>
          <w:color w:val="auto"/>
          <w:szCs w:val="21"/>
          <w:highlight w:val="none"/>
        </w:rPr>
        <w:t>http://www.ccgp-guangxi.gov.cn/ (</w:t>
      </w:r>
      <w:r>
        <w:rPr>
          <w:rFonts w:hint="eastAsia" w:ascii="宋体" w:hAnsi="宋体"/>
          <w:color w:val="auto"/>
          <w:szCs w:val="21"/>
          <w:highlight w:val="none"/>
        </w:rPr>
        <w:t>广西壮族自治区政府采购网</w:t>
      </w:r>
      <w:r>
        <w:rPr>
          <w:rFonts w:ascii="宋体" w:hAnsi="宋体"/>
          <w:color w:val="auto"/>
          <w:szCs w:val="21"/>
          <w:highlight w:val="none"/>
        </w:rPr>
        <w:t>)</w:t>
      </w:r>
      <w:r>
        <w:rPr>
          <w:rFonts w:hint="eastAsia" w:ascii="宋体" w:hAnsi="宋体" w:cs="宋体"/>
          <w:color w:val="auto"/>
          <w:kern w:val="0"/>
          <w:szCs w:val="21"/>
          <w:highlight w:val="none"/>
          <w:lang w:val="en-US" w:eastAsia="zh-CN"/>
        </w:rPr>
        <w:t>。</w:t>
      </w:r>
    </w:p>
    <w:p w14:paraId="4EA2621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8"/>
    <w:p w14:paraId="53C7A23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676F6C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0AA1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580BA7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AD1F30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462E15B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1BA2C20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FDF8C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2CB533A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41D962D">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9" w:name="_Toc15775"/>
      <w:bookmarkStart w:id="40" w:name="_Toc20817"/>
      <w:bookmarkStart w:id="41" w:name="_Toc24059"/>
      <w:r>
        <w:rPr>
          <w:rFonts w:hint="eastAsia" w:ascii="宋体" w:hAnsi="宋体" w:eastAsia="宋体" w:cs="宋体"/>
          <w:color w:val="auto"/>
          <w:szCs w:val="21"/>
          <w:highlight w:val="none"/>
        </w:rPr>
        <w:t>1.采购人信息</w:t>
      </w:r>
    </w:p>
    <w:p w14:paraId="329FC6B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平果市榜圩镇人民政府</w:t>
      </w:r>
    </w:p>
    <w:p w14:paraId="24ACDE7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平果市榜圩镇</w:t>
      </w:r>
    </w:p>
    <w:p w14:paraId="7E3AB0F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val="en-US" w:eastAsia="zh-CN"/>
        </w:rPr>
        <w:t>韦工</w:t>
      </w:r>
    </w:p>
    <w:p w14:paraId="179AA25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0776-5580018</w:t>
      </w:r>
    </w:p>
    <w:p w14:paraId="1E4E91F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135D95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广西资尚工程项目管理有限公司</w:t>
      </w:r>
    </w:p>
    <w:p w14:paraId="30ECC5C3">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平果市铝城大道东段南侧城东农贸1号办公楼3楼</w:t>
      </w:r>
    </w:p>
    <w:p w14:paraId="087A2CC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0776-5885636</w:t>
      </w:r>
    </w:p>
    <w:p w14:paraId="39631F3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0F9E97F4">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袁工</w:t>
      </w:r>
    </w:p>
    <w:p w14:paraId="22987741">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0776-5885636</w:t>
      </w:r>
    </w:p>
    <w:p w14:paraId="62CD412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41EBFBCB">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17F7A9DB">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481A7873">
      <w:pPr>
        <w:pStyle w:val="10"/>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广西资尚工程项目管理有限公司</w:t>
      </w:r>
    </w:p>
    <w:p w14:paraId="1A12F99F">
      <w:pPr>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lang w:eastAsia="zh-CN"/>
        </w:rPr>
        <w:t>日</w:t>
      </w:r>
    </w:p>
    <w:bookmarkEnd w:id="9"/>
    <w:p w14:paraId="2121F4B6">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bookmarkStart w:id="42" w:name="_Toc7539"/>
      <w:bookmarkStart w:id="43" w:name="_Toc5115"/>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val="en-US" w:eastAsia="zh-CN"/>
        </w:rPr>
        <w:t>采购需求</w:t>
      </w:r>
      <w:bookmarkEnd w:id="39"/>
      <w:bookmarkEnd w:id="40"/>
      <w:bookmarkEnd w:id="41"/>
      <w:bookmarkEnd w:id="42"/>
      <w:bookmarkEnd w:id="43"/>
    </w:p>
    <w:p w14:paraId="37E73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说明： </w:t>
      </w:r>
    </w:p>
    <w:p w14:paraId="2633849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val="en-US" w:eastAsia="zh-CN"/>
        </w:rPr>
        <w:t>.</w:t>
      </w:r>
      <w:r>
        <w:rPr>
          <w:rFonts w:hint="eastAsia" w:ascii="宋体" w:hAnsi="宋体" w:cs="宋体"/>
          <w:color w:val="auto"/>
          <w:szCs w:val="21"/>
          <w:highlight w:val="none"/>
          <w:lang w:val="en-US" w:eastAsia="zh-CN"/>
        </w:rPr>
        <w:t xml:space="preserve">为落实政府采购政策需满足的要求 </w:t>
      </w:r>
    </w:p>
    <w:p w14:paraId="3C675A3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（1）本项目为专门面向中小企业采购项目；不接受大型企业的工程承建商参与竞标，否则竞标无效。工程承建商必须为《政府采购促进中小企业发展管理办法》（财库〔2020〕46 号）规定的中小企业； </w:t>
      </w:r>
    </w:p>
    <w:p w14:paraId="3DC04C6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（2）按照《财政部、司法部关于政府采购支持监狱企业发展有关问题的通知》（财库〔2014〕68号）的规定，监狱企业视同小型、微型企业。 </w:t>
      </w:r>
    </w:p>
    <w:p w14:paraId="2BB8FF0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（3）按照《关于促进残疾人就业政府采购政策的通知》（财库〔2017〕141 号）的规定，残疾人福利性单位视同小型、微型企业。 </w:t>
      </w:r>
    </w:p>
    <w:p w14:paraId="261ED33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2.“实质性要求”是指采购需求中带“▲”的条款或者不能负偏离的条款或者已经指明不满足按响应文件按无效处理的条款。 </w:t>
      </w:r>
    </w:p>
    <w:p w14:paraId="3673C97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3.供应商必须自行为其竞标产品侵犯他人的知识产权或者专利成果的行为承担相应法律责任。 </w:t>
      </w:r>
    </w:p>
    <w:p w14:paraId="57BC25E5">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采购预算：807195.00元</w:t>
      </w:r>
    </w:p>
    <w:tbl>
      <w:tblPr>
        <w:tblStyle w:val="27"/>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88"/>
        <w:gridCol w:w="1523"/>
        <w:gridCol w:w="466"/>
        <w:gridCol w:w="396"/>
        <w:gridCol w:w="3307"/>
        <w:gridCol w:w="1408"/>
        <w:gridCol w:w="1890"/>
      </w:tblGrid>
      <w:tr w14:paraId="7DF5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587BAA7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76DE7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6CAA4C0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551D3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0A7F5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标的的</w:t>
            </w:r>
          </w:p>
          <w:p w14:paraId="3E08577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名称</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2EC5E8A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396" w:type="dxa"/>
            <w:tcBorders>
              <w:top w:val="single" w:color="auto" w:sz="4" w:space="0"/>
              <w:left w:val="single" w:color="auto" w:sz="4" w:space="0"/>
              <w:bottom w:val="single" w:color="auto" w:sz="4" w:space="0"/>
              <w:right w:val="single" w:color="auto" w:sz="4" w:space="0"/>
            </w:tcBorders>
            <w:noWrap w:val="0"/>
            <w:vAlign w:val="center"/>
          </w:tcPr>
          <w:p w14:paraId="21441E5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C8E52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CA918F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color w:val="auto"/>
                <w:szCs w:val="21"/>
                <w:highlight w:val="none"/>
              </w:rPr>
            </w:pPr>
            <w:r>
              <w:rPr>
                <w:rFonts w:hint="eastAsia" w:ascii="宋体" w:hAnsi="宋体"/>
                <w:b w:val="0"/>
                <w:bCs/>
                <w:color w:val="auto"/>
                <w:szCs w:val="21"/>
                <w:highlight w:val="none"/>
              </w:rPr>
              <w:t>最高限价（元）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CBE0A4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36F0A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5BEE7E9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auto"/>
                <w:szCs w:val="21"/>
                <w:highlight w:val="none"/>
              </w:rPr>
            </w:pPr>
          </w:p>
        </w:tc>
        <w:tc>
          <w:tcPr>
            <w:tcW w:w="488" w:type="dxa"/>
            <w:tcBorders>
              <w:top w:val="single" w:color="auto" w:sz="4" w:space="0"/>
              <w:left w:val="single" w:color="auto" w:sz="4" w:space="0"/>
              <w:bottom w:val="single" w:color="auto" w:sz="4" w:space="0"/>
              <w:right w:val="single" w:color="auto" w:sz="4" w:space="0"/>
            </w:tcBorders>
            <w:noWrap w:val="0"/>
            <w:vAlign w:val="center"/>
          </w:tcPr>
          <w:p w14:paraId="330FC2B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C86D8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榜圩镇百吉村农雄屯、吉峦屯水利渠道三面光工程</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5E9F9087">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396" w:type="dxa"/>
            <w:tcBorders>
              <w:top w:val="single" w:color="auto" w:sz="4" w:space="0"/>
              <w:left w:val="single" w:color="auto" w:sz="4" w:space="0"/>
              <w:bottom w:val="single" w:color="auto" w:sz="4" w:space="0"/>
              <w:right w:val="single" w:color="auto" w:sz="4" w:space="0"/>
            </w:tcBorders>
            <w:noWrap w:val="0"/>
            <w:vAlign w:val="center"/>
          </w:tcPr>
          <w:p w14:paraId="66BEDE22">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A9B7136">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s="宋体"/>
                <w:color w:val="auto"/>
                <w:szCs w:val="21"/>
                <w:highlight w:val="none"/>
                <w:lang w:eastAsia="zh-CN"/>
              </w:rPr>
              <w:t>榜圩镇百吉村农雄屯、吉峦屯水利渠道三面光工程</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3F21AB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807195.00</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BF4378">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35301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8D253D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5C11679">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 25 日内</w:t>
            </w:r>
            <w:r>
              <w:rPr>
                <w:rFonts w:hint="eastAsia" w:ascii="宋体" w:hAnsi="宋体" w:cs="Times New Roman"/>
                <w:color w:val="auto"/>
                <w:szCs w:val="21"/>
                <w:highlight w:val="none"/>
                <w:lang w:val="en-US" w:eastAsia="zh-CN"/>
              </w:rPr>
              <w:t>。</w:t>
            </w:r>
          </w:p>
          <w:p w14:paraId="4504793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60日历天</w:t>
            </w:r>
            <w:r>
              <w:rPr>
                <w:rFonts w:hint="eastAsia" w:ascii="宋体" w:hAnsi="宋体" w:eastAsia="宋体" w:cs="宋体"/>
                <w:color w:val="auto"/>
                <w:szCs w:val="21"/>
                <w:highlight w:val="none"/>
              </w:rPr>
              <w:t>。</w:t>
            </w:r>
          </w:p>
          <w:p w14:paraId="7D0EB35D">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p>
          <w:p w14:paraId="2F6BC142">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、工程质量要求：达到国家施工验收规范合格标准。</w:t>
            </w:r>
          </w:p>
          <w:p w14:paraId="0ABAF796">
            <w:pPr>
              <w:spacing w:line="360" w:lineRule="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34A613AF">
            <w:pPr>
              <w:spacing w:line="360" w:lineRule="auto"/>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b/>
                <w:bCs/>
                <w:color w:val="auto"/>
                <w:szCs w:val="21"/>
                <w:highlight w:val="none"/>
              </w:rPr>
              <w:t>工程质量保修期要求：</w:t>
            </w:r>
            <w:r>
              <w:rPr>
                <w:rFonts w:hint="eastAsia" w:ascii="宋体" w:hAnsi="宋体" w:cs="宋体"/>
                <w:bCs/>
                <w:color w:val="auto"/>
                <w:szCs w:val="21"/>
                <w:highlight w:val="none"/>
              </w:rPr>
              <w:t>自实际交工日期起计算</w:t>
            </w:r>
            <w:r>
              <w:rPr>
                <w:rFonts w:hint="eastAsia" w:ascii="宋体" w:hAnsi="宋体" w:cs="宋体"/>
                <w:bCs/>
                <w:color w:val="auto"/>
                <w:szCs w:val="21"/>
                <w:highlight w:val="none"/>
                <w:u w:val="none"/>
                <w:lang w:val="en-US" w:eastAsia="zh-CN"/>
              </w:rPr>
              <w:t>1</w:t>
            </w:r>
            <w:r>
              <w:rPr>
                <w:rFonts w:hint="eastAsia" w:ascii="宋体" w:hAnsi="宋体" w:cs="宋体"/>
                <w:bCs/>
                <w:color w:val="auto"/>
                <w:szCs w:val="21"/>
                <w:highlight w:val="none"/>
              </w:rPr>
              <w:t>年</w:t>
            </w:r>
            <w:r>
              <w:rPr>
                <w:rFonts w:hint="eastAsia" w:ascii="宋体" w:hAnsi="宋体"/>
                <w:bCs/>
                <w:color w:val="auto"/>
                <w:szCs w:val="21"/>
                <w:highlight w:val="none"/>
                <w:lang w:eastAsia="zh-CN"/>
              </w:rPr>
              <w:t>，</w:t>
            </w:r>
            <w:r>
              <w:rPr>
                <w:rFonts w:hint="eastAsia" w:ascii="宋体" w:hAnsi="宋体"/>
                <w:color w:val="auto"/>
                <w:highlight w:val="none"/>
              </w:rPr>
              <w:t>使用年限应符合国家建设相关要求。</w:t>
            </w:r>
          </w:p>
          <w:p w14:paraId="1A912173">
            <w:pPr>
              <w:spacing w:line="360" w:lineRule="auto"/>
              <w:ind w:firstLine="420" w:firstLineChars="200"/>
              <w:rPr>
                <w:rFonts w:hint="eastAsia" w:ascii="宋体" w:hAnsi="宋体"/>
                <w:color w:val="auto"/>
                <w:highlight w:val="none"/>
              </w:rPr>
            </w:pPr>
            <w:r>
              <w:rPr>
                <w:rFonts w:hint="eastAsia" w:ascii="宋体" w:hAnsi="宋体"/>
                <w:color w:val="auto"/>
                <w:highlight w:val="none"/>
              </w:rPr>
              <w:t>（2）响应时间：接到采购人处理问题通知后4小时内到达采购人指定现场，8小时内提出解决方案。在工程质量保修期期限内发生质量问题，必须在收到质保通知后的3个日历天内整改完毕。</w:t>
            </w:r>
          </w:p>
          <w:p w14:paraId="5BD3E344">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eastAsia="宋体" w:cs="Times New Roman"/>
                <w:color w:val="auto"/>
                <w:szCs w:val="21"/>
                <w:highlight w:val="none"/>
              </w:rPr>
              <w:t>技术人员按项目管理机构人员配备</w:t>
            </w:r>
            <w:r>
              <w:rPr>
                <w:rFonts w:hint="eastAsia" w:ascii="宋体" w:hAnsi="宋体"/>
                <w:color w:val="auto"/>
                <w:highlight w:val="none"/>
              </w:rPr>
              <w:t>。</w:t>
            </w:r>
          </w:p>
          <w:p w14:paraId="77AD931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1766B75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sz w:val="21"/>
                <w:szCs w:val="21"/>
                <w:highlight w:val="yellow"/>
              </w:rPr>
            </w:pPr>
            <w:r>
              <w:rPr>
                <w:rFonts w:hint="eastAsia" w:ascii="宋体" w:hAnsi="宋体" w:cs="宋体"/>
                <w:color w:val="auto"/>
                <w:sz w:val="21"/>
                <w:szCs w:val="21"/>
                <w:highlight w:val="yellow"/>
                <w:lang w:val="en-US" w:eastAsia="zh-CN"/>
              </w:rPr>
              <w:t>（1）</w:t>
            </w:r>
            <w:r>
              <w:rPr>
                <w:rFonts w:hint="eastAsia" w:ascii="宋体" w:hAnsi="宋体" w:eastAsia="宋体" w:cs="宋体"/>
                <w:color w:val="auto"/>
                <w:sz w:val="21"/>
                <w:szCs w:val="21"/>
                <w:highlight w:val="yellow"/>
              </w:rPr>
              <w:t>预付款支付比例或金额：</w:t>
            </w:r>
            <w:r>
              <w:rPr>
                <w:rFonts w:hint="eastAsia" w:ascii="宋体" w:hAnsi="宋体" w:eastAsia="宋体" w:cs="宋体"/>
                <w:b/>
                <w:color w:val="auto"/>
                <w:kern w:val="2"/>
                <w:sz w:val="21"/>
                <w:szCs w:val="21"/>
                <w:highlight w:val="yellow"/>
                <w:u w:val="single"/>
                <w:lang w:val="en-US" w:eastAsia="zh-CN" w:bidi="ar-SA"/>
              </w:rPr>
              <w:t>本工程按工程进度支付进度款，签订合同后，进场正常施工，根据桂财规</w:t>
            </w:r>
            <w:bookmarkStart w:id="44" w:name="OLE_LINK2"/>
            <w:r>
              <w:rPr>
                <w:rFonts w:hint="eastAsia" w:ascii="宋体" w:hAnsi="宋体" w:eastAsia="宋体" w:cs="宋体"/>
                <w:b/>
                <w:color w:val="auto"/>
                <w:kern w:val="2"/>
                <w:sz w:val="21"/>
                <w:szCs w:val="21"/>
                <w:highlight w:val="yellow"/>
                <w:u w:val="single"/>
                <w:lang w:val="en-US" w:eastAsia="zh-CN" w:bidi="ar-SA"/>
              </w:rPr>
              <w:t>[</w:t>
            </w:r>
            <w:bookmarkEnd w:id="44"/>
            <w:r>
              <w:rPr>
                <w:rFonts w:hint="eastAsia" w:ascii="宋体" w:hAnsi="宋体" w:eastAsia="宋体" w:cs="宋体"/>
                <w:b/>
                <w:color w:val="auto"/>
                <w:kern w:val="2"/>
                <w:sz w:val="21"/>
                <w:szCs w:val="21"/>
                <w:highlight w:val="yellow"/>
                <w:u w:val="single"/>
                <w:lang w:val="en-US" w:eastAsia="zh-CN" w:bidi="ar-SA"/>
              </w:rPr>
              <w:t>2021</w:t>
            </w:r>
            <w:bookmarkStart w:id="45" w:name="OLE_LINK3"/>
            <w:r>
              <w:rPr>
                <w:rFonts w:hint="eastAsia" w:ascii="宋体" w:hAnsi="宋体" w:eastAsia="宋体" w:cs="宋体"/>
                <w:b/>
                <w:color w:val="auto"/>
                <w:kern w:val="2"/>
                <w:sz w:val="21"/>
                <w:szCs w:val="21"/>
                <w:highlight w:val="yellow"/>
                <w:u w:val="single"/>
                <w:lang w:val="en-US" w:eastAsia="zh-CN" w:bidi="ar-SA"/>
              </w:rPr>
              <w:t>]</w:t>
            </w:r>
            <w:bookmarkEnd w:id="45"/>
            <w:r>
              <w:rPr>
                <w:rFonts w:hint="eastAsia" w:ascii="宋体" w:hAnsi="宋体" w:eastAsia="宋体" w:cs="宋体"/>
                <w:b/>
                <w:color w:val="auto"/>
                <w:kern w:val="2"/>
                <w:sz w:val="21"/>
                <w:szCs w:val="21"/>
                <w:highlight w:val="yellow"/>
                <w:u w:val="single"/>
                <w:lang w:val="en-US" w:eastAsia="zh-CN" w:bidi="ar-SA"/>
              </w:rPr>
              <w:t>3号</w:t>
            </w:r>
            <w:r>
              <w:rPr>
                <w:rFonts w:hint="eastAsia" w:ascii="宋体" w:hAnsi="宋体" w:cs="宋体"/>
                <w:b/>
                <w:color w:val="auto"/>
                <w:kern w:val="2"/>
                <w:sz w:val="21"/>
                <w:szCs w:val="21"/>
                <w:highlight w:val="yellow"/>
                <w:u w:val="single"/>
                <w:lang w:val="en-US" w:eastAsia="zh-CN" w:bidi="ar-SA"/>
              </w:rPr>
              <w:t>和平财农</w:t>
            </w:r>
            <w:r>
              <w:rPr>
                <w:rFonts w:hint="eastAsia" w:ascii="宋体" w:hAnsi="宋体" w:eastAsia="宋体" w:cs="宋体"/>
                <w:b/>
                <w:color w:val="auto"/>
                <w:kern w:val="2"/>
                <w:sz w:val="21"/>
                <w:szCs w:val="21"/>
                <w:highlight w:val="yellow"/>
                <w:u w:val="single"/>
                <w:lang w:val="en-US" w:eastAsia="zh-CN" w:bidi="ar-SA"/>
              </w:rPr>
              <w:t>[</w:t>
            </w:r>
            <w:r>
              <w:rPr>
                <w:rFonts w:hint="eastAsia" w:ascii="宋体" w:hAnsi="宋体" w:cs="宋体"/>
                <w:b/>
                <w:color w:val="auto"/>
                <w:kern w:val="2"/>
                <w:sz w:val="21"/>
                <w:szCs w:val="21"/>
                <w:highlight w:val="yellow"/>
                <w:u w:val="single"/>
                <w:lang w:val="en-US" w:eastAsia="zh-CN" w:bidi="ar-SA"/>
              </w:rPr>
              <w:t>2023</w:t>
            </w:r>
            <w:r>
              <w:rPr>
                <w:rFonts w:hint="eastAsia" w:ascii="宋体" w:hAnsi="宋体" w:eastAsia="宋体" w:cs="宋体"/>
                <w:b/>
                <w:color w:val="auto"/>
                <w:kern w:val="2"/>
                <w:sz w:val="21"/>
                <w:szCs w:val="21"/>
                <w:highlight w:val="yellow"/>
                <w:u w:val="single"/>
                <w:lang w:val="en-US" w:eastAsia="zh-CN" w:bidi="ar-SA"/>
              </w:rPr>
              <w:t>]</w:t>
            </w:r>
            <w:r>
              <w:rPr>
                <w:rFonts w:hint="eastAsia" w:ascii="宋体" w:hAnsi="宋体" w:cs="宋体"/>
                <w:b/>
                <w:color w:val="auto"/>
                <w:kern w:val="2"/>
                <w:sz w:val="21"/>
                <w:szCs w:val="21"/>
                <w:highlight w:val="yellow"/>
                <w:u w:val="single"/>
                <w:lang w:val="en-US" w:eastAsia="zh-CN" w:bidi="ar-SA"/>
              </w:rPr>
              <w:t>9号</w:t>
            </w:r>
            <w:r>
              <w:rPr>
                <w:rFonts w:hint="eastAsia" w:ascii="宋体" w:hAnsi="宋体" w:eastAsia="宋体" w:cs="宋体"/>
                <w:b/>
                <w:color w:val="auto"/>
                <w:kern w:val="2"/>
                <w:sz w:val="21"/>
                <w:szCs w:val="21"/>
                <w:highlight w:val="yellow"/>
                <w:u w:val="single"/>
                <w:lang w:val="en-US" w:eastAsia="zh-CN" w:bidi="ar-SA"/>
              </w:rPr>
              <w:t>文件指示精神，预拨比例在确保资金安全的前提下，拨付合同价的30%。</w:t>
            </w:r>
          </w:p>
          <w:p w14:paraId="6400197B">
            <w:pPr>
              <w:spacing w:line="360" w:lineRule="auto"/>
              <w:ind w:firstLine="420" w:firstLineChars="200"/>
              <w:jc w:val="left"/>
              <w:outlineLvl w:val="3"/>
              <w:rPr>
                <w:rFonts w:hint="eastAsia" w:ascii="宋体" w:hAnsi="宋体" w:eastAsia="宋体" w:cs="宋体"/>
                <w:color w:val="auto"/>
                <w:sz w:val="21"/>
                <w:szCs w:val="21"/>
                <w:highlight w:val="yellow"/>
                <w:u w:val="single"/>
              </w:rPr>
            </w:pPr>
            <w:r>
              <w:rPr>
                <w:rFonts w:hint="eastAsia" w:ascii="宋体" w:hAnsi="宋体" w:cs="宋体"/>
                <w:color w:val="auto"/>
                <w:sz w:val="21"/>
                <w:szCs w:val="21"/>
                <w:highlight w:val="yellow"/>
                <w:lang w:val="en-US" w:eastAsia="zh-CN"/>
              </w:rPr>
              <w:t>（2）进度款支付</w:t>
            </w:r>
            <w:r>
              <w:rPr>
                <w:rFonts w:hint="eastAsia" w:ascii="宋体" w:hAnsi="宋体" w:cs="宋体"/>
                <w:color w:val="auto"/>
                <w:sz w:val="21"/>
                <w:szCs w:val="21"/>
                <w:highlight w:val="yellow"/>
                <w:lang w:eastAsia="zh-CN"/>
              </w:rPr>
              <w:t>：</w:t>
            </w:r>
            <w:r>
              <w:rPr>
                <w:rFonts w:hint="eastAsia" w:ascii="宋体" w:hAnsi="宋体" w:eastAsia="宋体" w:cs="宋体"/>
                <w:color w:val="auto"/>
                <w:sz w:val="21"/>
                <w:szCs w:val="21"/>
                <w:highlight w:val="yellow"/>
                <w:u w:val="single"/>
              </w:rPr>
              <w:t>①工程款原则上按月支付，根据桂财规[2021]3号文件指示精神，工程款支付根据预拨和按进度拨付的资金总额原则上不超过应付补助总额的90%；工程完工达到质量要求，</w:t>
            </w:r>
            <w:r>
              <w:rPr>
                <w:rFonts w:hint="eastAsia" w:ascii="宋体" w:hAnsi="宋体" w:eastAsia="宋体" w:cs="宋体"/>
                <w:color w:val="auto"/>
                <w:sz w:val="21"/>
                <w:szCs w:val="21"/>
                <w:highlight w:val="yellow"/>
                <w:u w:val="single"/>
                <w:lang w:val="en-US" w:eastAsia="zh-CN"/>
              </w:rPr>
              <w:t>根据桂财规[2021]3号文件指示精神，</w:t>
            </w:r>
            <w:r>
              <w:rPr>
                <w:rFonts w:hint="eastAsia" w:ascii="宋体" w:hAnsi="宋体" w:eastAsia="宋体" w:cs="宋体"/>
                <w:color w:val="auto"/>
                <w:sz w:val="21"/>
                <w:szCs w:val="21"/>
                <w:highlight w:val="yellow"/>
                <w:u w:val="single"/>
              </w:rPr>
              <w:t>工程款支付</w:t>
            </w:r>
            <w:r>
              <w:rPr>
                <w:rFonts w:hint="eastAsia" w:ascii="宋体" w:hAnsi="宋体" w:eastAsia="宋体" w:cs="宋体"/>
                <w:color w:val="auto"/>
                <w:sz w:val="21"/>
                <w:szCs w:val="21"/>
                <w:highlight w:val="yellow"/>
                <w:u w:val="single"/>
                <w:lang w:val="en-US" w:eastAsia="zh-CN"/>
              </w:rPr>
              <w:t>根据预拨和按进度拨付的资金总额原则上不超过应付补助总额的</w:t>
            </w:r>
            <w:r>
              <w:rPr>
                <w:rFonts w:hint="eastAsia" w:ascii="宋体" w:hAnsi="宋体" w:eastAsia="宋体" w:cs="宋体"/>
                <w:color w:val="auto"/>
                <w:sz w:val="21"/>
                <w:szCs w:val="21"/>
                <w:highlight w:val="yellow"/>
                <w:u w:val="single"/>
              </w:rPr>
              <w:t>9</w:t>
            </w:r>
            <w:r>
              <w:rPr>
                <w:rFonts w:hint="eastAsia" w:ascii="宋体" w:hAnsi="宋体" w:eastAsia="宋体" w:cs="宋体"/>
                <w:color w:val="auto"/>
                <w:sz w:val="21"/>
                <w:szCs w:val="21"/>
                <w:highlight w:val="yellow"/>
                <w:u w:val="single"/>
                <w:lang w:val="en-US" w:eastAsia="zh-CN"/>
              </w:rPr>
              <w:t>0</w:t>
            </w:r>
            <w:r>
              <w:rPr>
                <w:rFonts w:hint="eastAsia" w:ascii="宋体" w:hAnsi="宋体" w:eastAsia="宋体" w:cs="宋体"/>
                <w:color w:val="auto"/>
                <w:sz w:val="21"/>
                <w:szCs w:val="21"/>
                <w:highlight w:val="yellow"/>
                <w:u w:val="single"/>
              </w:rPr>
              <w:t>%</w:t>
            </w:r>
            <w:r>
              <w:rPr>
                <w:rFonts w:hint="eastAsia" w:ascii="宋体" w:hAnsi="宋体" w:eastAsia="宋体" w:cs="宋体"/>
                <w:color w:val="auto"/>
                <w:sz w:val="21"/>
                <w:szCs w:val="21"/>
                <w:highlight w:val="yellow"/>
                <w:u w:val="single"/>
                <w:lang w:eastAsia="zh-CN"/>
              </w:rPr>
              <w:t>，</w:t>
            </w:r>
            <w:r>
              <w:rPr>
                <w:rFonts w:hint="eastAsia" w:ascii="宋体" w:hAnsi="宋体" w:eastAsia="宋体" w:cs="宋体"/>
                <w:color w:val="auto"/>
                <w:sz w:val="21"/>
                <w:szCs w:val="21"/>
                <w:highlight w:val="yellow"/>
                <w:u w:val="single"/>
              </w:rPr>
              <w:t>结算经</w:t>
            </w:r>
            <w:r>
              <w:rPr>
                <w:rFonts w:hint="eastAsia" w:ascii="宋体" w:hAnsi="宋体" w:eastAsia="宋体" w:cs="宋体"/>
                <w:color w:val="auto"/>
                <w:sz w:val="21"/>
                <w:szCs w:val="21"/>
                <w:highlight w:val="yellow"/>
                <w:u w:val="single"/>
                <w:lang w:val="en-US" w:eastAsia="zh-CN"/>
              </w:rPr>
              <w:t>审计</w:t>
            </w:r>
            <w:r>
              <w:rPr>
                <w:rFonts w:hint="eastAsia" w:ascii="宋体" w:hAnsi="宋体" w:eastAsia="宋体" w:cs="宋体"/>
                <w:color w:val="auto"/>
                <w:sz w:val="21"/>
                <w:szCs w:val="21"/>
                <w:highlight w:val="yellow"/>
                <w:u w:val="single"/>
              </w:rPr>
              <w:t>等有关部门审定后，工程款支付至结算总价的9</w:t>
            </w:r>
            <w:r>
              <w:rPr>
                <w:rFonts w:hint="eastAsia" w:ascii="宋体" w:hAnsi="宋体" w:eastAsia="宋体" w:cs="宋体"/>
                <w:color w:val="auto"/>
                <w:sz w:val="21"/>
                <w:szCs w:val="21"/>
                <w:highlight w:val="yellow"/>
                <w:u w:val="single"/>
                <w:lang w:val="en-US" w:eastAsia="zh-CN"/>
              </w:rPr>
              <w:t>7</w:t>
            </w:r>
            <w:r>
              <w:rPr>
                <w:rFonts w:hint="eastAsia" w:ascii="宋体" w:hAnsi="宋体" w:eastAsia="宋体" w:cs="宋体"/>
                <w:color w:val="auto"/>
                <w:sz w:val="21"/>
                <w:szCs w:val="21"/>
                <w:highlight w:val="yellow"/>
                <w:u w:val="single"/>
              </w:rPr>
              <w:t>%（含已支付的）；发包人按工程价款结算总额的</w:t>
            </w:r>
            <w:r>
              <w:rPr>
                <w:rFonts w:hint="eastAsia" w:ascii="宋体" w:hAnsi="宋体" w:eastAsia="宋体" w:cs="宋体"/>
                <w:color w:val="auto"/>
                <w:sz w:val="21"/>
                <w:szCs w:val="21"/>
                <w:highlight w:val="yellow"/>
                <w:u w:val="single"/>
                <w:lang w:val="en-US" w:eastAsia="zh-CN"/>
              </w:rPr>
              <w:t>3</w:t>
            </w:r>
            <w:r>
              <w:rPr>
                <w:rFonts w:hint="eastAsia" w:ascii="宋体" w:hAnsi="宋体" w:eastAsia="宋体" w:cs="宋体"/>
                <w:color w:val="auto"/>
                <w:sz w:val="21"/>
                <w:szCs w:val="21"/>
                <w:highlight w:val="yellow"/>
                <w:u w:val="single"/>
              </w:rPr>
              <w:t>%预留工程质量保修金，待工程质量保修期满并复核合格后拨付。②每个进度款节点申请，承包人需向发包人提交付款申请材料及开具相应合法有效的增值税</w:t>
            </w:r>
            <w:r>
              <w:rPr>
                <w:rFonts w:hint="eastAsia" w:ascii="宋体" w:hAnsi="宋体" w:eastAsia="宋体" w:cs="宋体"/>
                <w:color w:val="auto"/>
                <w:sz w:val="21"/>
                <w:szCs w:val="21"/>
                <w:highlight w:val="yellow"/>
                <w:u w:val="single"/>
                <w:lang w:eastAsia="zh-CN"/>
              </w:rPr>
              <w:t>普通</w:t>
            </w:r>
            <w:r>
              <w:rPr>
                <w:rFonts w:hint="eastAsia" w:ascii="宋体" w:hAnsi="宋体" w:eastAsia="宋体" w:cs="宋体"/>
                <w:color w:val="auto"/>
                <w:sz w:val="21"/>
                <w:szCs w:val="21"/>
                <w:highlight w:val="yellow"/>
                <w:u w:val="single"/>
              </w:rPr>
              <w:t>发票后，发包方按提出的申请向</w:t>
            </w:r>
            <w:r>
              <w:rPr>
                <w:rFonts w:hint="eastAsia" w:ascii="宋体" w:hAnsi="宋体" w:eastAsia="宋体" w:cs="宋体"/>
                <w:color w:val="auto"/>
                <w:sz w:val="21"/>
                <w:szCs w:val="21"/>
                <w:highlight w:val="yellow"/>
                <w:u w:val="single"/>
                <w:lang w:eastAsia="zh-CN"/>
              </w:rPr>
              <w:t>市</w:t>
            </w:r>
            <w:r>
              <w:rPr>
                <w:rFonts w:hint="eastAsia" w:ascii="宋体" w:hAnsi="宋体" w:eastAsia="宋体" w:cs="宋体"/>
                <w:color w:val="auto"/>
                <w:sz w:val="21"/>
                <w:szCs w:val="21"/>
                <w:highlight w:val="yellow"/>
                <w:u w:val="single"/>
              </w:rPr>
              <w:t>人民政府申请资金，待资金下拨后七个工作日内拨付给承包方。</w:t>
            </w:r>
          </w:p>
          <w:p w14:paraId="1C11F2C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73E43A6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5E148B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11374DA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1AB4903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p w14:paraId="33272B7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八</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验收标准</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符合现行国家相关标准、行业标准、地方标准或者其他标准、规范</w:t>
            </w:r>
            <w:r>
              <w:rPr>
                <w:rFonts w:hint="eastAsia" w:ascii="宋体" w:hAnsi="宋体" w:cs="Times New Roman"/>
                <w:color w:val="auto"/>
                <w:szCs w:val="21"/>
                <w:highlight w:val="none"/>
                <w:lang w:val="en-US" w:eastAsia="zh-CN"/>
              </w:rPr>
              <w:t>。</w:t>
            </w:r>
          </w:p>
        </w:tc>
      </w:tr>
      <w:tr w14:paraId="6BDE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C6B8E0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2E7E37DF">
            <w:pPr>
              <w:tabs>
                <w:tab w:val="left" w:pos="180"/>
                <w:tab w:val="left" w:pos="1620"/>
              </w:tabs>
              <w:spacing w:line="360" w:lineRule="auto"/>
              <w:rPr>
                <w:rFonts w:hint="eastAsia"/>
                <w:color w:val="auto"/>
                <w:szCs w:val="21"/>
                <w:highlight w:val="none"/>
              </w:rPr>
            </w:pPr>
            <w:r>
              <w:rPr>
                <w:rFonts w:hint="eastAsia"/>
                <w:color w:val="auto"/>
                <w:szCs w:val="21"/>
                <w:highlight w:val="none"/>
              </w:rPr>
              <w:t>一、与本项目有关的设计图纸、技术规范、文件等附件资料及其获取方式</w:t>
            </w:r>
          </w:p>
          <w:p w14:paraId="334F0E59">
            <w:pPr>
              <w:tabs>
                <w:tab w:val="left" w:pos="180"/>
                <w:tab w:val="left" w:pos="1620"/>
              </w:tabs>
              <w:spacing w:line="360" w:lineRule="auto"/>
              <w:rPr>
                <w:rFonts w:hint="eastAsia"/>
                <w:color w:val="auto"/>
                <w:szCs w:val="21"/>
                <w:highlight w:val="none"/>
              </w:rPr>
            </w:pPr>
            <w:r>
              <w:rPr>
                <w:rFonts w:hint="eastAsia"/>
                <w:color w:val="auto"/>
                <w:szCs w:val="21"/>
                <w:highlight w:val="none"/>
              </w:rPr>
              <w:t xml:space="preserve">文件或者资料名称：工程量清单、图纸           </w:t>
            </w:r>
          </w:p>
          <w:p w14:paraId="6D99E0CC">
            <w:pPr>
              <w:tabs>
                <w:tab w:val="left" w:pos="180"/>
                <w:tab w:val="left" w:pos="1620"/>
              </w:tabs>
              <w:spacing w:line="360" w:lineRule="auto"/>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 xml:space="preserve">下载      </w:t>
            </w:r>
          </w:p>
          <w:p w14:paraId="2770B416">
            <w:pPr>
              <w:widowControl/>
              <w:shd w:val="clear" w:color="auto" w:fill="FFFFFF"/>
              <w:spacing w:line="360" w:lineRule="auto"/>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76C91303">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6D63C4F1">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53490392">
            <w:pPr>
              <w:pStyle w:val="53"/>
              <w:numPr>
                <w:ilvl w:val="0"/>
                <w:numId w:val="0"/>
              </w:numPr>
              <w:spacing w:line="360" w:lineRule="auto"/>
              <w:ind w:left="0" w:leftChars="0" w:firstLine="0" w:firstLineChars="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0ABE0CC7">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F2ADC68">
      <w:pPr>
        <w:spacing w:line="428" w:lineRule="exact"/>
        <w:rPr>
          <w:rFonts w:hint="eastAsia" w:ascii="宋体" w:hAnsi="宋体" w:eastAsia="宋体" w:cs="宋体"/>
          <w:color w:val="auto"/>
          <w:sz w:val="17"/>
          <w:szCs w:val="17"/>
          <w:highlight w:val="none"/>
        </w:rPr>
      </w:pPr>
      <w:bookmarkStart w:id="46" w:name="_Toc23956"/>
      <w:bookmarkStart w:id="47" w:name="_Toc17962"/>
      <w:bookmarkStart w:id="48" w:name="_Toc30087"/>
      <w:r>
        <w:rPr>
          <w:rFonts w:hint="eastAsia" w:ascii="宋体" w:hAnsi="宋体" w:eastAsia="宋体" w:cs="宋体"/>
          <w:color w:val="auto"/>
          <w:sz w:val="32"/>
          <w:szCs w:val="32"/>
          <w:highlight w:val="none"/>
        </w:rPr>
        <w:t>附件1：</w:t>
      </w:r>
    </w:p>
    <w:p w14:paraId="080D8FD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7"/>
        <w:tblW w:w="9647"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69"/>
        <w:gridCol w:w="1516"/>
        <w:gridCol w:w="1612"/>
        <w:gridCol w:w="4584"/>
      </w:tblGrid>
      <w:tr w14:paraId="5611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6" w:type="dxa"/>
            <w:noWrap w:val="0"/>
            <w:vAlign w:val="top"/>
          </w:tcPr>
          <w:p w14:paraId="211E06F1">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397" w:type="dxa"/>
            <w:gridSpan w:val="3"/>
            <w:noWrap w:val="0"/>
            <w:vAlign w:val="center"/>
          </w:tcPr>
          <w:p w14:paraId="23F88C8F">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noWrap w:val="0"/>
            <w:vAlign w:val="center"/>
          </w:tcPr>
          <w:p w14:paraId="78E35252">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7974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restart"/>
            <w:noWrap w:val="0"/>
            <w:vAlign w:val="center"/>
          </w:tcPr>
          <w:p w14:paraId="6A1D033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269" w:type="dxa"/>
            <w:vMerge w:val="restart"/>
            <w:noWrap w:val="0"/>
            <w:vAlign w:val="center"/>
          </w:tcPr>
          <w:p w14:paraId="5AE44CC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noWrap w:val="0"/>
            <w:vAlign w:val="center"/>
          </w:tcPr>
          <w:p w14:paraId="50A3774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noWrap w:val="0"/>
            <w:vAlign w:val="center"/>
          </w:tcPr>
          <w:p w14:paraId="725F215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288DD43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69F3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23EA4F1F">
            <w:pPr>
              <w:widowControl/>
              <w:jc w:val="left"/>
              <w:rPr>
                <w:rFonts w:ascii="宋体" w:cs="宋体"/>
                <w:color w:val="auto"/>
                <w:kern w:val="0"/>
                <w:sz w:val="20"/>
                <w:szCs w:val="20"/>
                <w:highlight w:val="none"/>
              </w:rPr>
            </w:pPr>
          </w:p>
        </w:tc>
        <w:tc>
          <w:tcPr>
            <w:tcW w:w="1269" w:type="dxa"/>
            <w:vMerge w:val="continue"/>
            <w:noWrap w:val="0"/>
            <w:vAlign w:val="center"/>
          </w:tcPr>
          <w:p w14:paraId="49B99A32">
            <w:pPr>
              <w:widowControl/>
              <w:jc w:val="left"/>
              <w:rPr>
                <w:rFonts w:ascii="宋体" w:cs="宋体"/>
                <w:color w:val="auto"/>
                <w:kern w:val="0"/>
                <w:sz w:val="20"/>
                <w:szCs w:val="20"/>
                <w:highlight w:val="none"/>
              </w:rPr>
            </w:pPr>
          </w:p>
        </w:tc>
        <w:tc>
          <w:tcPr>
            <w:tcW w:w="1516" w:type="dxa"/>
            <w:noWrap w:val="0"/>
            <w:vAlign w:val="center"/>
          </w:tcPr>
          <w:p w14:paraId="1A358CD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noWrap w:val="0"/>
            <w:vAlign w:val="center"/>
          </w:tcPr>
          <w:p w14:paraId="716203F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7F6E22F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91A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738ED235">
            <w:pPr>
              <w:widowControl/>
              <w:jc w:val="left"/>
              <w:rPr>
                <w:rFonts w:ascii="宋体" w:cs="宋体"/>
                <w:color w:val="auto"/>
                <w:kern w:val="0"/>
                <w:sz w:val="20"/>
                <w:szCs w:val="20"/>
                <w:highlight w:val="none"/>
              </w:rPr>
            </w:pPr>
          </w:p>
        </w:tc>
        <w:tc>
          <w:tcPr>
            <w:tcW w:w="1269" w:type="dxa"/>
            <w:vMerge w:val="continue"/>
            <w:noWrap w:val="0"/>
            <w:vAlign w:val="center"/>
          </w:tcPr>
          <w:p w14:paraId="46FF5D58">
            <w:pPr>
              <w:widowControl/>
              <w:jc w:val="left"/>
              <w:rPr>
                <w:rFonts w:ascii="宋体" w:cs="宋体"/>
                <w:color w:val="auto"/>
                <w:kern w:val="0"/>
                <w:sz w:val="20"/>
                <w:szCs w:val="20"/>
                <w:highlight w:val="none"/>
              </w:rPr>
            </w:pPr>
          </w:p>
        </w:tc>
        <w:tc>
          <w:tcPr>
            <w:tcW w:w="1516" w:type="dxa"/>
            <w:noWrap w:val="0"/>
            <w:vAlign w:val="center"/>
          </w:tcPr>
          <w:p w14:paraId="35F8FDA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noWrap w:val="0"/>
            <w:vAlign w:val="center"/>
          </w:tcPr>
          <w:p w14:paraId="4B8BC4C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29EF75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FC7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restart"/>
            <w:noWrap w:val="0"/>
            <w:vAlign w:val="center"/>
          </w:tcPr>
          <w:p w14:paraId="736531A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269" w:type="dxa"/>
            <w:vMerge w:val="restart"/>
            <w:noWrap w:val="0"/>
            <w:vAlign w:val="center"/>
          </w:tcPr>
          <w:p w14:paraId="21B550F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noWrap w:val="0"/>
            <w:vAlign w:val="center"/>
          </w:tcPr>
          <w:p w14:paraId="49827638">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A02010601</w:t>
            </w:r>
          </w:p>
          <w:p w14:paraId="69A90E8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打印设备</w:t>
            </w:r>
          </w:p>
        </w:tc>
        <w:tc>
          <w:tcPr>
            <w:tcW w:w="1612" w:type="dxa"/>
            <w:noWrap w:val="0"/>
            <w:vAlign w:val="center"/>
          </w:tcPr>
          <w:p w14:paraId="551065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noWrap w:val="0"/>
            <w:vAlign w:val="center"/>
          </w:tcPr>
          <w:p w14:paraId="4460734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7646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6B730F21">
            <w:pPr>
              <w:widowControl/>
              <w:jc w:val="left"/>
              <w:rPr>
                <w:rFonts w:ascii="宋体" w:cs="宋体"/>
                <w:color w:val="auto"/>
                <w:kern w:val="0"/>
                <w:sz w:val="20"/>
                <w:szCs w:val="20"/>
                <w:highlight w:val="none"/>
              </w:rPr>
            </w:pPr>
          </w:p>
        </w:tc>
        <w:tc>
          <w:tcPr>
            <w:tcW w:w="1269" w:type="dxa"/>
            <w:vMerge w:val="continue"/>
            <w:noWrap w:val="0"/>
            <w:vAlign w:val="center"/>
          </w:tcPr>
          <w:p w14:paraId="3D05E2E7">
            <w:pPr>
              <w:widowControl/>
              <w:jc w:val="left"/>
              <w:rPr>
                <w:rFonts w:ascii="宋体" w:cs="宋体"/>
                <w:color w:val="auto"/>
                <w:kern w:val="0"/>
                <w:sz w:val="20"/>
                <w:szCs w:val="20"/>
                <w:highlight w:val="none"/>
              </w:rPr>
            </w:pPr>
          </w:p>
        </w:tc>
        <w:tc>
          <w:tcPr>
            <w:tcW w:w="1516" w:type="dxa"/>
            <w:vMerge w:val="continue"/>
            <w:noWrap w:val="0"/>
            <w:vAlign w:val="center"/>
          </w:tcPr>
          <w:p w14:paraId="790B47C1">
            <w:pPr>
              <w:widowControl/>
              <w:jc w:val="left"/>
              <w:rPr>
                <w:rFonts w:ascii="宋体" w:cs="宋体"/>
                <w:color w:val="auto"/>
                <w:kern w:val="0"/>
                <w:sz w:val="20"/>
                <w:szCs w:val="20"/>
                <w:highlight w:val="none"/>
              </w:rPr>
            </w:pPr>
          </w:p>
        </w:tc>
        <w:tc>
          <w:tcPr>
            <w:tcW w:w="1612" w:type="dxa"/>
            <w:noWrap w:val="0"/>
            <w:vAlign w:val="center"/>
          </w:tcPr>
          <w:p w14:paraId="7EB4A7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noWrap w:val="0"/>
            <w:vAlign w:val="center"/>
          </w:tcPr>
          <w:p w14:paraId="48BB403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9F5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586430FA">
            <w:pPr>
              <w:widowControl/>
              <w:jc w:val="left"/>
              <w:rPr>
                <w:rFonts w:ascii="宋体" w:cs="宋体"/>
                <w:color w:val="auto"/>
                <w:kern w:val="0"/>
                <w:sz w:val="20"/>
                <w:szCs w:val="20"/>
                <w:highlight w:val="none"/>
              </w:rPr>
            </w:pPr>
          </w:p>
        </w:tc>
        <w:tc>
          <w:tcPr>
            <w:tcW w:w="1269" w:type="dxa"/>
            <w:vMerge w:val="continue"/>
            <w:noWrap w:val="0"/>
            <w:vAlign w:val="center"/>
          </w:tcPr>
          <w:p w14:paraId="4F1C6C28">
            <w:pPr>
              <w:widowControl/>
              <w:jc w:val="left"/>
              <w:rPr>
                <w:rFonts w:ascii="宋体" w:cs="宋体"/>
                <w:color w:val="auto"/>
                <w:kern w:val="0"/>
                <w:sz w:val="20"/>
                <w:szCs w:val="20"/>
                <w:highlight w:val="none"/>
              </w:rPr>
            </w:pPr>
          </w:p>
        </w:tc>
        <w:tc>
          <w:tcPr>
            <w:tcW w:w="1516" w:type="dxa"/>
            <w:vMerge w:val="continue"/>
            <w:noWrap w:val="0"/>
            <w:vAlign w:val="center"/>
          </w:tcPr>
          <w:p w14:paraId="1293AAB2">
            <w:pPr>
              <w:widowControl/>
              <w:jc w:val="left"/>
              <w:rPr>
                <w:rFonts w:ascii="宋体" w:cs="宋体"/>
                <w:color w:val="auto"/>
                <w:kern w:val="0"/>
                <w:sz w:val="20"/>
                <w:szCs w:val="20"/>
                <w:highlight w:val="none"/>
              </w:rPr>
            </w:pPr>
          </w:p>
        </w:tc>
        <w:tc>
          <w:tcPr>
            <w:tcW w:w="1612" w:type="dxa"/>
            <w:noWrap w:val="0"/>
            <w:vAlign w:val="center"/>
          </w:tcPr>
          <w:p w14:paraId="2B18A9A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noWrap w:val="0"/>
            <w:vAlign w:val="center"/>
          </w:tcPr>
          <w:p w14:paraId="6968EFB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7E8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7C0EFC7B">
            <w:pPr>
              <w:widowControl/>
              <w:jc w:val="left"/>
              <w:rPr>
                <w:rFonts w:ascii="宋体" w:cs="宋体"/>
                <w:color w:val="auto"/>
                <w:kern w:val="0"/>
                <w:sz w:val="20"/>
                <w:szCs w:val="20"/>
                <w:highlight w:val="none"/>
              </w:rPr>
            </w:pPr>
          </w:p>
        </w:tc>
        <w:tc>
          <w:tcPr>
            <w:tcW w:w="1269" w:type="dxa"/>
            <w:vMerge w:val="continue"/>
            <w:noWrap w:val="0"/>
            <w:vAlign w:val="center"/>
          </w:tcPr>
          <w:p w14:paraId="1BE6BA18">
            <w:pPr>
              <w:widowControl/>
              <w:jc w:val="left"/>
              <w:rPr>
                <w:rFonts w:ascii="宋体" w:cs="宋体"/>
                <w:color w:val="auto"/>
                <w:kern w:val="0"/>
                <w:sz w:val="20"/>
                <w:szCs w:val="20"/>
                <w:highlight w:val="none"/>
              </w:rPr>
            </w:pPr>
          </w:p>
        </w:tc>
        <w:tc>
          <w:tcPr>
            <w:tcW w:w="1516" w:type="dxa"/>
            <w:noWrap w:val="0"/>
            <w:vAlign w:val="center"/>
          </w:tcPr>
          <w:p w14:paraId="3EB60FAB">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A02010604</w:t>
            </w:r>
          </w:p>
          <w:p w14:paraId="0C82AF1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显示设备</w:t>
            </w:r>
          </w:p>
        </w:tc>
        <w:tc>
          <w:tcPr>
            <w:tcW w:w="1612" w:type="dxa"/>
            <w:noWrap w:val="0"/>
            <w:vAlign w:val="center"/>
          </w:tcPr>
          <w:p w14:paraId="1E7282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noWrap w:val="0"/>
            <w:vAlign w:val="center"/>
          </w:tcPr>
          <w:p w14:paraId="6147196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2CDA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6" w:type="dxa"/>
            <w:vMerge w:val="continue"/>
            <w:noWrap w:val="0"/>
            <w:vAlign w:val="center"/>
          </w:tcPr>
          <w:p w14:paraId="0CE8085D">
            <w:pPr>
              <w:widowControl/>
              <w:jc w:val="left"/>
              <w:rPr>
                <w:rFonts w:ascii="宋体" w:cs="宋体"/>
                <w:color w:val="auto"/>
                <w:kern w:val="0"/>
                <w:sz w:val="20"/>
                <w:szCs w:val="20"/>
                <w:highlight w:val="none"/>
              </w:rPr>
            </w:pPr>
          </w:p>
        </w:tc>
        <w:tc>
          <w:tcPr>
            <w:tcW w:w="1269" w:type="dxa"/>
            <w:vMerge w:val="continue"/>
            <w:noWrap w:val="0"/>
            <w:vAlign w:val="center"/>
          </w:tcPr>
          <w:p w14:paraId="695326DD">
            <w:pPr>
              <w:widowControl/>
              <w:jc w:val="left"/>
              <w:rPr>
                <w:rFonts w:ascii="宋体" w:cs="宋体"/>
                <w:color w:val="auto"/>
                <w:kern w:val="0"/>
                <w:sz w:val="20"/>
                <w:szCs w:val="20"/>
                <w:highlight w:val="none"/>
              </w:rPr>
            </w:pPr>
          </w:p>
        </w:tc>
        <w:tc>
          <w:tcPr>
            <w:tcW w:w="1516" w:type="dxa"/>
            <w:noWrap w:val="0"/>
            <w:vAlign w:val="center"/>
          </w:tcPr>
          <w:p w14:paraId="3975B7D0">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A02010609</w:t>
            </w:r>
          </w:p>
          <w:p w14:paraId="75D5DFD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图形图像输入设备</w:t>
            </w:r>
          </w:p>
        </w:tc>
        <w:tc>
          <w:tcPr>
            <w:tcW w:w="1612" w:type="dxa"/>
            <w:noWrap w:val="0"/>
            <w:vAlign w:val="center"/>
          </w:tcPr>
          <w:p w14:paraId="7AABECDB">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A0201060901</w:t>
            </w:r>
          </w:p>
          <w:p w14:paraId="55A0201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扫描仪</w:t>
            </w:r>
          </w:p>
        </w:tc>
        <w:tc>
          <w:tcPr>
            <w:tcW w:w="4584" w:type="dxa"/>
            <w:noWrap w:val="0"/>
            <w:vAlign w:val="center"/>
          </w:tcPr>
          <w:p w14:paraId="38BA0C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7D0C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30EAEE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269" w:type="dxa"/>
            <w:noWrap w:val="0"/>
            <w:vAlign w:val="center"/>
          </w:tcPr>
          <w:p w14:paraId="15D4EBB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noWrap w:val="0"/>
            <w:vAlign w:val="center"/>
          </w:tcPr>
          <w:p w14:paraId="7E45DC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1CCC1A3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7125CDF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7FF4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104599E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269" w:type="dxa"/>
            <w:noWrap w:val="0"/>
            <w:vAlign w:val="center"/>
          </w:tcPr>
          <w:p w14:paraId="6B93590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noWrap w:val="0"/>
            <w:vAlign w:val="center"/>
          </w:tcPr>
          <w:p w14:paraId="467982C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5134386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04DC785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727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29ADFB4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269" w:type="dxa"/>
            <w:noWrap w:val="0"/>
            <w:vAlign w:val="center"/>
          </w:tcPr>
          <w:p w14:paraId="7739A3E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noWrap w:val="0"/>
            <w:vAlign w:val="center"/>
          </w:tcPr>
          <w:p w14:paraId="5B046B66">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A02051901</w:t>
            </w:r>
          </w:p>
          <w:p w14:paraId="6422B07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离心泵</w:t>
            </w:r>
          </w:p>
        </w:tc>
        <w:tc>
          <w:tcPr>
            <w:tcW w:w="1612" w:type="dxa"/>
            <w:noWrap w:val="0"/>
            <w:vAlign w:val="center"/>
          </w:tcPr>
          <w:p w14:paraId="46FD458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35612F5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5D8B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restart"/>
            <w:noWrap w:val="0"/>
            <w:vAlign w:val="center"/>
          </w:tcPr>
          <w:p w14:paraId="1B78C3E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269" w:type="dxa"/>
            <w:vMerge w:val="restart"/>
            <w:noWrap w:val="0"/>
            <w:vAlign w:val="center"/>
          </w:tcPr>
          <w:p w14:paraId="6E2C9D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noWrap w:val="0"/>
            <w:vAlign w:val="center"/>
          </w:tcPr>
          <w:p w14:paraId="104337A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noWrap w:val="0"/>
            <w:vAlign w:val="center"/>
          </w:tcPr>
          <w:p w14:paraId="6BB8B49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noWrap w:val="0"/>
            <w:vAlign w:val="center"/>
          </w:tcPr>
          <w:p w14:paraId="71222E3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4B4C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3CC2409F">
            <w:pPr>
              <w:widowControl/>
              <w:jc w:val="left"/>
              <w:rPr>
                <w:rFonts w:ascii="宋体" w:cs="宋体"/>
                <w:color w:val="auto"/>
                <w:kern w:val="0"/>
                <w:sz w:val="20"/>
                <w:szCs w:val="20"/>
                <w:highlight w:val="none"/>
              </w:rPr>
            </w:pPr>
          </w:p>
        </w:tc>
        <w:tc>
          <w:tcPr>
            <w:tcW w:w="1269" w:type="dxa"/>
            <w:vMerge w:val="continue"/>
            <w:noWrap w:val="0"/>
            <w:vAlign w:val="center"/>
          </w:tcPr>
          <w:p w14:paraId="2A1F4E5D">
            <w:pPr>
              <w:widowControl/>
              <w:jc w:val="left"/>
              <w:rPr>
                <w:rFonts w:ascii="宋体" w:cs="宋体"/>
                <w:color w:val="auto"/>
                <w:kern w:val="0"/>
                <w:sz w:val="20"/>
                <w:szCs w:val="20"/>
                <w:highlight w:val="none"/>
              </w:rPr>
            </w:pPr>
          </w:p>
        </w:tc>
        <w:tc>
          <w:tcPr>
            <w:tcW w:w="1516" w:type="dxa"/>
            <w:vMerge w:val="continue"/>
            <w:noWrap w:val="0"/>
            <w:vAlign w:val="center"/>
          </w:tcPr>
          <w:p w14:paraId="67EAE7DC">
            <w:pPr>
              <w:widowControl/>
              <w:jc w:val="left"/>
              <w:rPr>
                <w:rFonts w:ascii="宋体" w:cs="宋体"/>
                <w:color w:val="auto"/>
                <w:kern w:val="0"/>
                <w:sz w:val="20"/>
                <w:szCs w:val="20"/>
                <w:highlight w:val="none"/>
              </w:rPr>
            </w:pPr>
          </w:p>
        </w:tc>
        <w:tc>
          <w:tcPr>
            <w:tcW w:w="1612" w:type="dxa"/>
            <w:noWrap w:val="0"/>
            <w:vAlign w:val="center"/>
          </w:tcPr>
          <w:p w14:paraId="6A3CA00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noWrap w:val="0"/>
            <w:vAlign w:val="center"/>
          </w:tcPr>
          <w:p w14:paraId="1DF07D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5994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256FB021">
            <w:pPr>
              <w:widowControl/>
              <w:jc w:val="left"/>
              <w:rPr>
                <w:rFonts w:ascii="宋体" w:cs="宋体"/>
                <w:color w:val="auto"/>
                <w:kern w:val="0"/>
                <w:sz w:val="20"/>
                <w:szCs w:val="20"/>
                <w:highlight w:val="none"/>
              </w:rPr>
            </w:pPr>
          </w:p>
        </w:tc>
        <w:tc>
          <w:tcPr>
            <w:tcW w:w="1269" w:type="dxa"/>
            <w:vMerge w:val="continue"/>
            <w:noWrap w:val="0"/>
            <w:vAlign w:val="center"/>
          </w:tcPr>
          <w:p w14:paraId="76329D4A">
            <w:pPr>
              <w:widowControl/>
              <w:jc w:val="left"/>
              <w:rPr>
                <w:rFonts w:ascii="宋体" w:cs="宋体"/>
                <w:color w:val="auto"/>
                <w:kern w:val="0"/>
                <w:sz w:val="20"/>
                <w:szCs w:val="20"/>
                <w:highlight w:val="none"/>
              </w:rPr>
            </w:pPr>
          </w:p>
        </w:tc>
        <w:tc>
          <w:tcPr>
            <w:tcW w:w="1516" w:type="dxa"/>
            <w:vMerge w:val="continue"/>
            <w:noWrap w:val="0"/>
            <w:vAlign w:val="center"/>
          </w:tcPr>
          <w:p w14:paraId="345854E3">
            <w:pPr>
              <w:widowControl/>
              <w:jc w:val="left"/>
              <w:rPr>
                <w:rFonts w:ascii="宋体" w:cs="宋体"/>
                <w:color w:val="auto"/>
                <w:kern w:val="0"/>
                <w:sz w:val="20"/>
                <w:szCs w:val="20"/>
                <w:highlight w:val="none"/>
              </w:rPr>
            </w:pPr>
          </w:p>
        </w:tc>
        <w:tc>
          <w:tcPr>
            <w:tcW w:w="1612" w:type="dxa"/>
            <w:noWrap w:val="0"/>
            <w:vAlign w:val="center"/>
          </w:tcPr>
          <w:p w14:paraId="04ADE4C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noWrap w:val="0"/>
            <w:vAlign w:val="center"/>
          </w:tcPr>
          <w:p w14:paraId="3A738D2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4B87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2E756C8E">
            <w:pPr>
              <w:widowControl/>
              <w:jc w:val="left"/>
              <w:rPr>
                <w:rFonts w:ascii="宋体" w:cs="宋体"/>
                <w:color w:val="auto"/>
                <w:kern w:val="0"/>
                <w:sz w:val="20"/>
                <w:szCs w:val="20"/>
                <w:highlight w:val="none"/>
              </w:rPr>
            </w:pPr>
          </w:p>
        </w:tc>
        <w:tc>
          <w:tcPr>
            <w:tcW w:w="1269" w:type="dxa"/>
            <w:vMerge w:val="continue"/>
            <w:noWrap w:val="0"/>
            <w:vAlign w:val="center"/>
          </w:tcPr>
          <w:p w14:paraId="3B988F1E">
            <w:pPr>
              <w:widowControl/>
              <w:jc w:val="left"/>
              <w:rPr>
                <w:rFonts w:ascii="宋体" w:cs="宋体"/>
                <w:color w:val="auto"/>
                <w:kern w:val="0"/>
                <w:sz w:val="20"/>
                <w:szCs w:val="20"/>
                <w:highlight w:val="none"/>
              </w:rPr>
            </w:pPr>
          </w:p>
        </w:tc>
        <w:tc>
          <w:tcPr>
            <w:tcW w:w="1516" w:type="dxa"/>
            <w:vMerge w:val="restart"/>
            <w:noWrap w:val="0"/>
            <w:vAlign w:val="center"/>
          </w:tcPr>
          <w:p w14:paraId="7A3A2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noWrap w:val="0"/>
            <w:vAlign w:val="center"/>
          </w:tcPr>
          <w:p w14:paraId="7FB6C2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noWrap w:val="0"/>
            <w:vAlign w:val="center"/>
          </w:tcPr>
          <w:p w14:paraId="08C3B9D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747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66" w:type="dxa"/>
            <w:vMerge w:val="continue"/>
            <w:noWrap w:val="0"/>
            <w:vAlign w:val="center"/>
          </w:tcPr>
          <w:p w14:paraId="641618C3">
            <w:pPr>
              <w:widowControl/>
              <w:jc w:val="left"/>
              <w:rPr>
                <w:rFonts w:ascii="宋体" w:cs="宋体"/>
                <w:color w:val="auto"/>
                <w:kern w:val="0"/>
                <w:sz w:val="20"/>
                <w:szCs w:val="20"/>
                <w:highlight w:val="none"/>
              </w:rPr>
            </w:pPr>
          </w:p>
        </w:tc>
        <w:tc>
          <w:tcPr>
            <w:tcW w:w="1269" w:type="dxa"/>
            <w:vMerge w:val="continue"/>
            <w:noWrap w:val="0"/>
            <w:vAlign w:val="center"/>
          </w:tcPr>
          <w:p w14:paraId="76D542D4">
            <w:pPr>
              <w:widowControl/>
              <w:jc w:val="left"/>
              <w:rPr>
                <w:rFonts w:ascii="宋体" w:cs="宋体"/>
                <w:color w:val="auto"/>
                <w:kern w:val="0"/>
                <w:sz w:val="20"/>
                <w:szCs w:val="20"/>
                <w:highlight w:val="none"/>
              </w:rPr>
            </w:pPr>
          </w:p>
        </w:tc>
        <w:tc>
          <w:tcPr>
            <w:tcW w:w="1516" w:type="dxa"/>
            <w:vMerge w:val="continue"/>
            <w:noWrap w:val="0"/>
            <w:vAlign w:val="center"/>
          </w:tcPr>
          <w:p w14:paraId="5038BBFA">
            <w:pPr>
              <w:widowControl/>
              <w:jc w:val="left"/>
              <w:rPr>
                <w:rFonts w:ascii="宋体" w:cs="宋体"/>
                <w:color w:val="auto"/>
                <w:kern w:val="0"/>
                <w:sz w:val="20"/>
                <w:szCs w:val="20"/>
                <w:highlight w:val="none"/>
              </w:rPr>
            </w:pPr>
          </w:p>
        </w:tc>
        <w:tc>
          <w:tcPr>
            <w:tcW w:w="1612" w:type="dxa"/>
            <w:noWrap w:val="0"/>
            <w:vAlign w:val="center"/>
          </w:tcPr>
          <w:p w14:paraId="2F65ACE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noWrap w:val="0"/>
            <w:vAlign w:val="center"/>
          </w:tcPr>
          <w:p w14:paraId="21AF2E7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738D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501AD6BF">
            <w:pPr>
              <w:widowControl/>
              <w:jc w:val="left"/>
              <w:rPr>
                <w:rFonts w:ascii="宋体" w:cs="宋体"/>
                <w:color w:val="auto"/>
                <w:kern w:val="0"/>
                <w:sz w:val="20"/>
                <w:szCs w:val="20"/>
                <w:highlight w:val="none"/>
              </w:rPr>
            </w:pPr>
          </w:p>
        </w:tc>
        <w:tc>
          <w:tcPr>
            <w:tcW w:w="1269" w:type="dxa"/>
            <w:vMerge w:val="continue"/>
            <w:noWrap w:val="0"/>
            <w:vAlign w:val="center"/>
          </w:tcPr>
          <w:p w14:paraId="4DEDB4B7">
            <w:pPr>
              <w:widowControl/>
              <w:jc w:val="left"/>
              <w:rPr>
                <w:rFonts w:ascii="宋体" w:cs="宋体"/>
                <w:color w:val="auto"/>
                <w:kern w:val="0"/>
                <w:sz w:val="20"/>
                <w:szCs w:val="20"/>
                <w:highlight w:val="none"/>
              </w:rPr>
            </w:pPr>
          </w:p>
        </w:tc>
        <w:tc>
          <w:tcPr>
            <w:tcW w:w="1516" w:type="dxa"/>
            <w:noWrap w:val="0"/>
            <w:vAlign w:val="center"/>
          </w:tcPr>
          <w:p w14:paraId="090AAA2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noWrap w:val="0"/>
            <w:vAlign w:val="center"/>
          </w:tcPr>
          <w:p w14:paraId="5EA3FDF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noWrap w:val="0"/>
            <w:vAlign w:val="center"/>
          </w:tcPr>
          <w:p w14:paraId="3B4B5F3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57E4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6C3A6D7B">
            <w:pPr>
              <w:widowControl/>
              <w:jc w:val="left"/>
              <w:rPr>
                <w:rFonts w:ascii="宋体" w:cs="宋体"/>
                <w:color w:val="auto"/>
                <w:kern w:val="0"/>
                <w:sz w:val="20"/>
                <w:szCs w:val="20"/>
                <w:highlight w:val="none"/>
              </w:rPr>
            </w:pPr>
          </w:p>
        </w:tc>
        <w:tc>
          <w:tcPr>
            <w:tcW w:w="1269" w:type="dxa"/>
            <w:vMerge w:val="continue"/>
            <w:noWrap w:val="0"/>
            <w:vAlign w:val="center"/>
          </w:tcPr>
          <w:p w14:paraId="1C66DB3D">
            <w:pPr>
              <w:widowControl/>
              <w:jc w:val="left"/>
              <w:rPr>
                <w:rFonts w:ascii="宋体" w:cs="宋体"/>
                <w:color w:val="auto"/>
                <w:kern w:val="0"/>
                <w:sz w:val="20"/>
                <w:szCs w:val="20"/>
                <w:highlight w:val="none"/>
              </w:rPr>
            </w:pPr>
          </w:p>
        </w:tc>
        <w:tc>
          <w:tcPr>
            <w:tcW w:w="1516" w:type="dxa"/>
            <w:noWrap w:val="0"/>
            <w:vAlign w:val="center"/>
          </w:tcPr>
          <w:p w14:paraId="1AFFC178">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A02052399</w:t>
            </w:r>
          </w:p>
          <w:p w14:paraId="0C33B7A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其他制冷空调设备</w:t>
            </w:r>
          </w:p>
        </w:tc>
        <w:tc>
          <w:tcPr>
            <w:tcW w:w="1612" w:type="dxa"/>
            <w:noWrap w:val="0"/>
            <w:vAlign w:val="center"/>
          </w:tcPr>
          <w:p w14:paraId="703AB77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noWrap w:val="0"/>
            <w:vAlign w:val="center"/>
          </w:tcPr>
          <w:p w14:paraId="2153D9B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57E8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46CF381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269" w:type="dxa"/>
            <w:noWrap w:val="0"/>
            <w:vAlign w:val="center"/>
          </w:tcPr>
          <w:p w14:paraId="44C5AF02">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A020601</w:t>
            </w:r>
          </w:p>
          <w:p w14:paraId="3E0AF07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电机</w:t>
            </w:r>
          </w:p>
        </w:tc>
        <w:tc>
          <w:tcPr>
            <w:tcW w:w="1516" w:type="dxa"/>
            <w:noWrap w:val="0"/>
            <w:vAlign w:val="center"/>
          </w:tcPr>
          <w:p w14:paraId="6185373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2627A9B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289DD67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2451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218404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269" w:type="dxa"/>
            <w:noWrap w:val="0"/>
            <w:vAlign w:val="center"/>
          </w:tcPr>
          <w:p w14:paraId="6E809D7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noWrap w:val="0"/>
            <w:vAlign w:val="center"/>
          </w:tcPr>
          <w:p w14:paraId="6DB1D3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noWrap w:val="0"/>
            <w:vAlign w:val="center"/>
          </w:tcPr>
          <w:p w14:paraId="459D28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6F92A56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0C11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6" w:type="dxa"/>
            <w:noWrap w:val="0"/>
            <w:vAlign w:val="center"/>
          </w:tcPr>
          <w:p w14:paraId="3F4827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269" w:type="dxa"/>
            <w:noWrap w:val="0"/>
            <w:vAlign w:val="center"/>
          </w:tcPr>
          <w:p w14:paraId="20F196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noWrap w:val="0"/>
            <w:vAlign w:val="center"/>
          </w:tcPr>
          <w:p w14:paraId="5FB754C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noWrap w:val="0"/>
            <w:vAlign w:val="center"/>
          </w:tcPr>
          <w:p w14:paraId="44CB2B7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CF9C77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5F83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restart"/>
            <w:noWrap w:val="0"/>
            <w:vAlign w:val="center"/>
          </w:tcPr>
          <w:p w14:paraId="71BF22E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269" w:type="dxa"/>
            <w:vMerge w:val="restart"/>
            <w:noWrap w:val="0"/>
            <w:vAlign w:val="center"/>
          </w:tcPr>
          <w:p w14:paraId="082914F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noWrap w:val="0"/>
            <w:vAlign w:val="center"/>
          </w:tcPr>
          <w:p w14:paraId="7D9A336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noWrap w:val="0"/>
            <w:vAlign w:val="center"/>
          </w:tcPr>
          <w:p w14:paraId="0C1266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6AE2119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1101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6" w:type="dxa"/>
            <w:vMerge w:val="continue"/>
            <w:noWrap w:val="0"/>
            <w:vAlign w:val="center"/>
          </w:tcPr>
          <w:p w14:paraId="25556C4F">
            <w:pPr>
              <w:widowControl/>
              <w:jc w:val="left"/>
              <w:rPr>
                <w:rFonts w:ascii="宋体" w:cs="宋体"/>
                <w:color w:val="auto"/>
                <w:kern w:val="0"/>
                <w:sz w:val="20"/>
                <w:szCs w:val="20"/>
                <w:highlight w:val="none"/>
              </w:rPr>
            </w:pPr>
          </w:p>
        </w:tc>
        <w:tc>
          <w:tcPr>
            <w:tcW w:w="1269" w:type="dxa"/>
            <w:vMerge w:val="continue"/>
            <w:noWrap w:val="0"/>
            <w:vAlign w:val="center"/>
          </w:tcPr>
          <w:p w14:paraId="690411AB">
            <w:pPr>
              <w:widowControl/>
              <w:jc w:val="left"/>
              <w:rPr>
                <w:rFonts w:ascii="宋体" w:cs="宋体"/>
                <w:color w:val="auto"/>
                <w:kern w:val="0"/>
                <w:sz w:val="20"/>
                <w:szCs w:val="20"/>
                <w:highlight w:val="none"/>
              </w:rPr>
            </w:pPr>
          </w:p>
        </w:tc>
        <w:tc>
          <w:tcPr>
            <w:tcW w:w="1516" w:type="dxa"/>
            <w:vMerge w:val="restart"/>
            <w:noWrap w:val="0"/>
            <w:vAlign w:val="center"/>
          </w:tcPr>
          <w:p w14:paraId="6B4892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noWrap w:val="0"/>
            <w:vAlign w:val="center"/>
          </w:tcPr>
          <w:p w14:paraId="69675A4D">
            <w:pPr>
              <w:widowControl/>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房间空气</w:t>
            </w:r>
          </w:p>
          <w:p w14:paraId="24D65B3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调节器</w:t>
            </w:r>
          </w:p>
        </w:tc>
        <w:tc>
          <w:tcPr>
            <w:tcW w:w="4584" w:type="dxa"/>
            <w:noWrap w:val="0"/>
            <w:vAlign w:val="center"/>
          </w:tcPr>
          <w:p w14:paraId="5617692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5F6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58E6185E">
            <w:pPr>
              <w:widowControl/>
              <w:jc w:val="left"/>
              <w:rPr>
                <w:rFonts w:ascii="宋体" w:cs="宋体"/>
                <w:color w:val="auto"/>
                <w:kern w:val="0"/>
                <w:sz w:val="20"/>
                <w:szCs w:val="20"/>
                <w:highlight w:val="none"/>
              </w:rPr>
            </w:pPr>
          </w:p>
        </w:tc>
        <w:tc>
          <w:tcPr>
            <w:tcW w:w="1269" w:type="dxa"/>
            <w:vMerge w:val="continue"/>
            <w:noWrap w:val="0"/>
            <w:vAlign w:val="center"/>
          </w:tcPr>
          <w:p w14:paraId="6F2219E2">
            <w:pPr>
              <w:widowControl/>
              <w:jc w:val="left"/>
              <w:rPr>
                <w:rFonts w:ascii="宋体" w:cs="宋体"/>
                <w:color w:val="auto"/>
                <w:kern w:val="0"/>
                <w:sz w:val="20"/>
                <w:szCs w:val="20"/>
                <w:highlight w:val="none"/>
              </w:rPr>
            </w:pPr>
          </w:p>
        </w:tc>
        <w:tc>
          <w:tcPr>
            <w:tcW w:w="1516" w:type="dxa"/>
            <w:vMerge w:val="continue"/>
            <w:noWrap w:val="0"/>
            <w:vAlign w:val="center"/>
          </w:tcPr>
          <w:p w14:paraId="63B7DEFE">
            <w:pPr>
              <w:widowControl/>
              <w:jc w:val="left"/>
              <w:rPr>
                <w:rFonts w:ascii="宋体" w:cs="宋体"/>
                <w:color w:val="auto"/>
                <w:kern w:val="0"/>
                <w:sz w:val="20"/>
                <w:szCs w:val="20"/>
                <w:highlight w:val="none"/>
              </w:rPr>
            </w:pPr>
          </w:p>
        </w:tc>
        <w:tc>
          <w:tcPr>
            <w:tcW w:w="1612" w:type="dxa"/>
            <w:noWrap w:val="0"/>
            <w:vAlign w:val="center"/>
          </w:tcPr>
          <w:p w14:paraId="6BC5610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noWrap w:val="0"/>
            <w:vAlign w:val="center"/>
          </w:tcPr>
          <w:p w14:paraId="471BF0D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3794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18C999C9">
            <w:pPr>
              <w:widowControl/>
              <w:jc w:val="left"/>
              <w:rPr>
                <w:rFonts w:ascii="宋体" w:cs="宋体"/>
                <w:color w:val="auto"/>
                <w:kern w:val="0"/>
                <w:sz w:val="20"/>
                <w:szCs w:val="20"/>
                <w:highlight w:val="none"/>
              </w:rPr>
            </w:pPr>
          </w:p>
        </w:tc>
        <w:tc>
          <w:tcPr>
            <w:tcW w:w="1269" w:type="dxa"/>
            <w:vMerge w:val="continue"/>
            <w:noWrap w:val="0"/>
            <w:vAlign w:val="center"/>
          </w:tcPr>
          <w:p w14:paraId="70598112">
            <w:pPr>
              <w:widowControl/>
              <w:jc w:val="left"/>
              <w:rPr>
                <w:rFonts w:ascii="宋体" w:cs="宋体"/>
                <w:color w:val="auto"/>
                <w:kern w:val="0"/>
                <w:sz w:val="20"/>
                <w:szCs w:val="20"/>
                <w:highlight w:val="none"/>
              </w:rPr>
            </w:pPr>
          </w:p>
        </w:tc>
        <w:tc>
          <w:tcPr>
            <w:tcW w:w="1516" w:type="dxa"/>
            <w:vMerge w:val="continue"/>
            <w:noWrap w:val="0"/>
            <w:vAlign w:val="center"/>
          </w:tcPr>
          <w:p w14:paraId="4332D223">
            <w:pPr>
              <w:widowControl/>
              <w:jc w:val="left"/>
              <w:rPr>
                <w:rFonts w:ascii="宋体" w:cs="宋体"/>
                <w:color w:val="auto"/>
                <w:kern w:val="0"/>
                <w:sz w:val="20"/>
                <w:szCs w:val="20"/>
                <w:highlight w:val="none"/>
              </w:rPr>
            </w:pPr>
          </w:p>
        </w:tc>
        <w:tc>
          <w:tcPr>
            <w:tcW w:w="1612" w:type="dxa"/>
            <w:noWrap w:val="0"/>
            <w:vAlign w:val="center"/>
          </w:tcPr>
          <w:p w14:paraId="1692949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noWrap w:val="0"/>
            <w:vAlign w:val="center"/>
          </w:tcPr>
          <w:p w14:paraId="7C7753F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61A4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51C90002">
            <w:pPr>
              <w:widowControl/>
              <w:jc w:val="left"/>
              <w:rPr>
                <w:rFonts w:ascii="宋体" w:cs="宋体"/>
                <w:color w:val="auto"/>
                <w:kern w:val="0"/>
                <w:sz w:val="20"/>
                <w:szCs w:val="20"/>
                <w:highlight w:val="none"/>
              </w:rPr>
            </w:pPr>
          </w:p>
        </w:tc>
        <w:tc>
          <w:tcPr>
            <w:tcW w:w="1269" w:type="dxa"/>
            <w:vMerge w:val="continue"/>
            <w:noWrap w:val="0"/>
            <w:vAlign w:val="center"/>
          </w:tcPr>
          <w:p w14:paraId="6B6A2A9A">
            <w:pPr>
              <w:widowControl/>
              <w:jc w:val="left"/>
              <w:rPr>
                <w:rFonts w:ascii="宋体" w:cs="宋体"/>
                <w:color w:val="auto"/>
                <w:kern w:val="0"/>
                <w:sz w:val="20"/>
                <w:szCs w:val="20"/>
                <w:highlight w:val="none"/>
              </w:rPr>
            </w:pPr>
          </w:p>
        </w:tc>
        <w:tc>
          <w:tcPr>
            <w:tcW w:w="1516" w:type="dxa"/>
            <w:noWrap w:val="0"/>
            <w:vAlign w:val="center"/>
          </w:tcPr>
          <w:p w14:paraId="633364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noWrap w:val="0"/>
            <w:vAlign w:val="center"/>
          </w:tcPr>
          <w:p w14:paraId="04A2909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493B46B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4E03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1599B61A">
            <w:pPr>
              <w:widowControl/>
              <w:jc w:val="left"/>
              <w:rPr>
                <w:rFonts w:ascii="宋体" w:cs="宋体"/>
                <w:color w:val="auto"/>
                <w:kern w:val="0"/>
                <w:sz w:val="20"/>
                <w:szCs w:val="20"/>
                <w:highlight w:val="none"/>
              </w:rPr>
            </w:pPr>
          </w:p>
        </w:tc>
        <w:tc>
          <w:tcPr>
            <w:tcW w:w="1269" w:type="dxa"/>
            <w:vMerge w:val="continue"/>
            <w:noWrap w:val="0"/>
            <w:vAlign w:val="center"/>
          </w:tcPr>
          <w:p w14:paraId="3A622987">
            <w:pPr>
              <w:widowControl/>
              <w:jc w:val="left"/>
              <w:rPr>
                <w:rFonts w:ascii="宋体" w:cs="宋体"/>
                <w:color w:val="auto"/>
                <w:kern w:val="0"/>
                <w:sz w:val="20"/>
                <w:szCs w:val="20"/>
                <w:highlight w:val="none"/>
              </w:rPr>
            </w:pPr>
          </w:p>
        </w:tc>
        <w:tc>
          <w:tcPr>
            <w:tcW w:w="1516" w:type="dxa"/>
            <w:vMerge w:val="restart"/>
            <w:noWrap w:val="0"/>
            <w:vAlign w:val="center"/>
          </w:tcPr>
          <w:p w14:paraId="25B2233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noWrap w:val="0"/>
            <w:vAlign w:val="center"/>
          </w:tcPr>
          <w:p w14:paraId="1C72504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noWrap w:val="0"/>
            <w:vAlign w:val="center"/>
          </w:tcPr>
          <w:p w14:paraId="60958C7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509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69CF83FF">
            <w:pPr>
              <w:widowControl/>
              <w:jc w:val="left"/>
              <w:rPr>
                <w:rFonts w:ascii="宋体" w:cs="宋体"/>
                <w:color w:val="auto"/>
                <w:kern w:val="0"/>
                <w:sz w:val="20"/>
                <w:szCs w:val="20"/>
                <w:highlight w:val="none"/>
              </w:rPr>
            </w:pPr>
          </w:p>
        </w:tc>
        <w:tc>
          <w:tcPr>
            <w:tcW w:w="1269" w:type="dxa"/>
            <w:vMerge w:val="continue"/>
            <w:noWrap w:val="0"/>
            <w:vAlign w:val="center"/>
          </w:tcPr>
          <w:p w14:paraId="3589A3CE">
            <w:pPr>
              <w:widowControl/>
              <w:jc w:val="left"/>
              <w:rPr>
                <w:rFonts w:ascii="宋体" w:cs="宋体"/>
                <w:color w:val="auto"/>
                <w:kern w:val="0"/>
                <w:sz w:val="20"/>
                <w:szCs w:val="20"/>
                <w:highlight w:val="none"/>
              </w:rPr>
            </w:pPr>
          </w:p>
        </w:tc>
        <w:tc>
          <w:tcPr>
            <w:tcW w:w="1516" w:type="dxa"/>
            <w:vMerge w:val="continue"/>
            <w:noWrap w:val="0"/>
            <w:vAlign w:val="center"/>
          </w:tcPr>
          <w:p w14:paraId="6CA80848">
            <w:pPr>
              <w:widowControl/>
              <w:jc w:val="left"/>
              <w:rPr>
                <w:rFonts w:ascii="宋体" w:cs="宋体"/>
                <w:color w:val="auto"/>
                <w:kern w:val="0"/>
                <w:sz w:val="20"/>
                <w:szCs w:val="20"/>
                <w:highlight w:val="none"/>
              </w:rPr>
            </w:pPr>
          </w:p>
        </w:tc>
        <w:tc>
          <w:tcPr>
            <w:tcW w:w="1612" w:type="dxa"/>
            <w:noWrap w:val="0"/>
            <w:vAlign w:val="center"/>
          </w:tcPr>
          <w:p w14:paraId="67FE272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noWrap w:val="0"/>
            <w:vAlign w:val="center"/>
          </w:tcPr>
          <w:p w14:paraId="746BBD3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6A49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663A2896">
            <w:pPr>
              <w:widowControl/>
              <w:jc w:val="left"/>
              <w:rPr>
                <w:rFonts w:ascii="宋体" w:cs="宋体"/>
                <w:color w:val="auto"/>
                <w:kern w:val="0"/>
                <w:sz w:val="20"/>
                <w:szCs w:val="20"/>
                <w:highlight w:val="none"/>
              </w:rPr>
            </w:pPr>
          </w:p>
        </w:tc>
        <w:tc>
          <w:tcPr>
            <w:tcW w:w="1269" w:type="dxa"/>
            <w:vMerge w:val="continue"/>
            <w:noWrap w:val="0"/>
            <w:vAlign w:val="center"/>
          </w:tcPr>
          <w:p w14:paraId="1212BA45">
            <w:pPr>
              <w:widowControl/>
              <w:jc w:val="left"/>
              <w:rPr>
                <w:rFonts w:ascii="宋体" w:cs="宋体"/>
                <w:color w:val="auto"/>
                <w:kern w:val="0"/>
                <w:sz w:val="20"/>
                <w:szCs w:val="20"/>
                <w:highlight w:val="none"/>
              </w:rPr>
            </w:pPr>
          </w:p>
        </w:tc>
        <w:tc>
          <w:tcPr>
            <w:tcW w:w="1516" w:type="dxa"/>
            <w:vMerge w:val="continue"/>
            <w:noWrap w:val="0"/>
            <w:vAlign w:val="center"/>
          </w:tcPr>
          <w:p w14:paraId="0057FB99">
            <w:pPr>
              <w:widowControl/>
              <w:jc w:val="left"/>
              <w:rPr>
                <w:rFonts w:ascii="宋体" w:cs="宋体"/>
                <w:color w:val="auto"/>
                <w:kern w:val="0"/>
                <w:sz w:val="20"/>
                <w:szCs w:val="20"/>
                <w:highlight w:val="none"/>
              </w:rPr>
            </w:pPr>
          </w:p>
        </w:tc>
        <w:tc>
          <w:tcPr>
            <w:tcW w:w="1612" w:type="dxa"/>
            <w:noWrap w:val="0"/>
            <w:vAlign w:val="center"/>
          </w:tcPr>
          <w:p w14:paraId="63C7957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noWrap w:val="0"/>
            <w:vAlign w:val="center"/>
          </w:tcPr>
          <w:p w14:paraId="02B1E67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0F8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66" w:type="dxa"/>
            <w:vMerge w:val="continue"/>
            <w:noWrap w:val="0"/>
            <w:vAlign w:val="center"/>
          </w:tcPr>
          <w:p w14:paraId="6509DFE1">
            <w:pPr>
              <w:widowControl/>
              <w:jc w:val="left"/>
              <w:rPr>
                <w:rFonts w:ascii="宋体" w:cs="宋体"/>
                <w:color w:val="auto"/>
                <w:kern w:val="0"/>
                <w:sz w:val="20"/>
                <w:szCs w:val="20"/>
                <w:highlight w:val="none"/>
              </w:rPr>
            </w:pPr>
          </w:p>
        </w:tc>
        <w:tc>
          <w:tcPr>
            <w:tcW w:w="1269" w:type="dxa"/>
            <w:vMerge w:val="continue"/>
            <w:noWrap w:val="0"/>
            <w:vAlign w:val="center"/>
          </w:tcPr>
          <w:p w14:paraId="32EEB278">
            <w:pPr>
              <w:widowControl/>
              <w:jc w:val="left"/>
              <w:rPr>
                <w:rFonts w:ascii="宋体" w:cs="宋体"/>
                <w:color w:val="auto"/>
                <w:kern w:val="0"/>
                <w:sz w:val="20"/>
                <w:szCs w:val="20"/>
                <w:highlight w:val="none"/>
              </w:rPr>
            </w:pPr>
          </w:p>
        </w:tc>
        <w:tc>
          <w:tcPr>
            <w:tcW w:w="1516" w:type="dxa"/>
            <w:vMerge w:val="continue"/>
            <w:noWrap w:val="0"/>
            <w:vAlign w:val="center"/>
          </w:tcPr>
          <w:p w14:paraId="7B1BBCD6">
            <w:pPr>
              <w:widowControl/>
              <w:jc w:val="left"/>
              <w:rPr>
                <w:rFonts w:ascii="宋体" w:cs="宋体"/>
                <w:color w:val="auto"/>
                <w:kern w:val="0"/>
                <w:sz w:val="20"/>
                <w:szCs w:val="20"/>
                <w:highlight w:val="none"/>
              </w:rPr>
            </w:pPr>
          </w:p>
        </w:tc>
        <w:tc>
          <w:tcPr>
            <w:tcW w:w="1612" w:type="dxa"/>
            <w:noWrap w:val="0"/>
            <w:vAlign w:val="center"/>
          </w:tcPr>
          <w:p w14:paraId="1FFCF6D7">
            <w:pPr>
              <w:widowControl/>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太阳能热</w:t>
            </w:r>
          </w:p>
          <w:p w14:paraId="43B7E5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水系统</w:t>
            </w:r>
          </w:p>
        </w:tc>
        <w:tc>
          <w:tcPr>
            <w:tcW w:w="4584" w:type="dxa"/>
            <w:noWrap w:val="0"/>
            <w:vAlign w:val="center"/>
          </w:tcPr>
          <w:p w14:paraId="6CB70C1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2735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6" w:type="dxa"/>
            <w:vMerge w:val="restart"/>
            <w:noWrap w:val="0"/>
            <w:vAlign w:val="center"/>
          </w:tcPr>
          <w:p w14:paraId="5B90A56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269" w:type="dxa"/>
            <w:vMerge w:val="restart"/>
            <w:noWrap w:val="0"/>
            <w:vAlign w:val="center"/>
          </w:tcPr>
          <w:p w14:paraId="2C87187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noWrap w:val="0"/>
            <w:vAlign w:val="center"/>
          </w:tcPr>
          <w:p w14:paraId="274EBB8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noWrap w:val="0"/>
            <w:vAlign w:val="center"/>
          </w:tcPr>
          <w:p w14:paraId="0F01983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42F14C6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256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Merge w:val="continue"/>
            <w:noWrap w:val="0"/>
            <w:vAlign w:val="center"/>
          </w:tcPr>
          <w:p w14:paraId="2558B670">
            <w:pPr>
              <w:widowControl/>
              <w:jc w:val="left"/>
              <w:rPr>
                <w:rFonts w:ascii="宋体" w:cs="宋体"/>
                <w:color w:val="auto"/>
                <w:kern w:val="0"/>
                <w:sz w:val="20"/>
                <w:szCs w:val="20"/>
                <w:highlight w:val="none"/>
              </w:rPr>
            </w:pPr>
          </w:p>
        </w:tc>
        <w:tc>
          <w:tcPr>
            <w:tcW w:w="1269" w:type="dxa"/>
            <w:vMerge w:val="continue"/>
            <w:noWrap w:val="0"/>
            <w:vAlign w:val="center"/>
          </w:tcPr>
          <w:p w14:paraId="1D56F520">
            <w:pPr>
              <w:widowControl/>
              <w:jc w:val="left"/>
              <w:rPr>
                <w:rFonts w:ascii="宋体" w:cs="宋体"/>
                <w:color w:val="auto"/>
                <w:kern w:val="0"/>
                <w:sz w:val="20"/>
                <w:szCs w:val="20"/>
                <w:highlight w:val="none"/>
              </w:rPr>
            </w:pPr>
          </w:p>
        </w:tc>
        <w:tc>
          <w:tcPr>
            <w:tcW w:w="1516" w:type="dxa"/>
            <w:noWrap w:val="0"/>
            <w:vAlign w:val="center"/>
          </w:tcPr>
          <w:p w14:paraId="1E5A09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noWrap w:val="0"/>
            <w:vAlign w:val="center"/>
          </w:tcPr>
          <w:p w14:paraId="09FEBA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2CD0C22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26D8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66" w:type="dxa"/>
            <w:vMerge w:val="continue"/>
            <w:noWrap w:val="0"/>
            <w:vAlign w:val="center"/>
          </w:tcPr>
          <w:p w14:paraId="51416934">
            <w:pPr>
              <w:widowControl/>
              <w:jc w:val="left"/>
              <w:rPr>
                <w:rFonts w:ascii="宋体" w:cs="宋体"/>
                <w:color w:val="auto"/>
                <w:kern w:val="0"/>
                <w:sz w:val="20"/>
                <w:szCs w:val="20"/>
                <w:highlight w:val="none"/>
              </w:rPr>
            </w:pPr>
          </w:p>
        </w:tc>
        <w:tc>
          <w:tcPr>
            <w:tcW w:w="1269" w:type="dxa"/>
            <w:vMerge w:val="continue"/>
            <w:noWrap w:val="0"/>
            <w:vAlign w:val="center"/>
          </w:tcPr>
          <w:p w14:paraId="24ABC505">
            <w:pPr>
              <w:widowControl/>
              <w:jc w:val="left"/>
              <w:rPr>
                <w:rFonts w:ascii="宋体" w:cs="宋体"/>
                <w:color w:val="auto"/>
                <w:kern w:val="0"/>
                <w:sz w:val="20"/>
                <w:szCs w:val="20"/>
                <w:highlight w:val="none"/>
              </w:rPr>
            </w:pPr>
          </w:p>
        </w:tc>
        <w:tc>
          <w:tcPr>
            <w:tcW w:w="1516" w:type="dxa"/>
            <w:noWrap w:val="0"/>
            <w:vAlign w:val="center"/>
          </w:tcPr>
          <w:p w14:paraId="4E14B71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noWrap w:val="0"/>
            <w:vAlign w:val="center"/>
          </w:tcPr>
          <w:p w14:paraId="2D79A87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61B058B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15A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vMerge w:val="continue"/>
            <w:noWrap w:val="0"/>
            <w:vAlign w:val="center"/>
          </w:tcPr>
          <w:p w14:paraId="417E10F5">
            <w:pPr>
              <w:widowControl/>
              <w:jc w:val="left"/>
              <w:rPr>
                <w:rFonts w:ascii="宋体" w:cs="宋体"/>
                <w:color w:val="auto"/>
                <w:kern w:val="0"/>
                <w:sz w:val="20"/>
                <w:szCs w:val="20"/>
                <w:highlight w:val="none"/>
              </w:rPr>
            </w:pPr>
          </w:p>
        </w:tc>
        <w:tc>
          <w:tcPr>
            <w:tcW w:w="1269" w:type="dxa"/>
            <w:vMerge w:val="continue"/>
            <w:noWrap w:val="0"/>
            <w:vAlign w:val="center"/>
          </w:tcPr>
          <w:p w14:paraId="7ACC46EF">
            <w:pPr>
              <w:widowControl/>
              <w:jc w:val="left"/>
              <w:rPr>
                <w:rFonts w:ascii="宋体" w:cs="宋体"/>
                <w:color w:val="auto"/>
                <w:kern w:val="0"/>
                <w:sz w:val="20"/>
                <w:szCs w:val="20"/>
                <w:highlight w:val="none"/>
              </w:rPr>
            </w:pPr>
          </w:p>
        </w:tc>
        <w:tc>
          <w:tcPr>
            <w:tcW w:w="1516" w:type="dxa"/>
            <w:noWrap w:val="0"/>
            <w:vAlign w:val="center"/>
          </w:tcPr>
          <w:p w14:paraId="28674A4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noWrap w:val="0"/>
            <w:vAlign w:val="center"/>
          </w:tcPr>
          <w:p w14:paraId="3DBD684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6C31C5C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5AFC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6" w:type="dxa"/>
            <w:noWrap w:val="0"/>
            <w:vAlign w:val="center"/>
          </w:tcPr>
          <w:p w14:paraId="3E30C80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269" w:type="dxa"/>
            <w:noWrap w:val="0"/>
            <w:vAlign w:val="center"/>
          </w:tcPr>
          <w:p w14:paraId="0D51A5E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noWrap w:val="0"/>
            <w:vAlign w:val="center"/>
          </w:tcPr>
          <w:p w14:paraId="37EBAD4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noWrap w:val="0"/>
            <w:vAlign w:val="center"/>
          </w:tcPr>
          <w:p w14:paraId="5AC0FB9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7FC379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227E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6" w:type="dxa"/>
            <w:noWrap w:val="0"/>
            <w:vAlign w:val="center"/>
          </w:tcPr>
          <w:p w14:paraId="04E26BD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269" w:type="dxa"/>
            <w:noWrap w:val="0"/>
            <w:vAlign w:val="center"/>
          </w:tcPr>
          <w:p w14:paraId="7AE0255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noWrap w:val="0"/>
            <w:vAlign w:val="center"/>
          </w:tcPr>
          <w:p w14:paraId="7E6E91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noWrap w:val="0"/>
            <w:vAlign w:val="center"/>
          </w:tcPr>
          <w:p w14:paraId="28D7BC1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noWrap w:val="0"/>
            <w:vAlign w:val="center"/>
          </w:tcPr>
          <w:p w14:paraId="3916E6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753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2CEDC13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269" w:type="dxa"/>
            <w:noWrap w:val="0"/>
            <w:vAlign w:val="center"/>
          </w:tcPr>
          <w:p w14:paraId="6EA7910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noWrap w:val="0"/>
            <w:vAlign w:val="center"/>
          </w:tcPr>
          <w:p w14:paraId="7DEAA8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noWrap w:val="0"/>
            <w:vAlign w:val="center"/>
          </w:tcPr>
          <w:p w14:paraId="62C1F2C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6D6437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5E6C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6" w:type="dxa"/>
            <w:vMerge w:val="restart"/>
            <w:noWrap w:val="0"/>
            <w:vAlign w:val="center"/>
          </w:tcPr>
          <w:p w14:paraId="72E035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269" w:type="dxa"/>
            <w:vMerge w:val="restart"/>
            <w:noWrap w:val="0"/>
            <w:vAlign w:val="center"/>
          </w:tcPr>
          <w:p w14:paraId="7BEAB11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noWrap w:val="0"/>
            <w:vAlign w:val="center"/>
          </w:tcPr>
          <w:p w14:paraId="5B4D6CE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noWrap w:val="0"/>
            <w:vAlign w:val="center"/>
          </w:tcPr>
          <w:p w14:paraId="7B8DC8C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45F44F0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1A5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4D9B78DF">
            <w:pPr>
              <w:widowControl/>
              <w:jc w:val="left"/>
              <w:rPr>
                <w:rFonts w:ascii="宋体" w:cs="宋体"/>
                <w:color w:val="auto"/>
                <w:kern w:val="0"/>
                <w:sz w:val="20"/>
                <w:szCs w:val="20"/>
                <w:highlight w:val="none"/>
              </w:rPr>
            </w:pPr>
          </w:p>
        </w:tc>
        <w:tc>
          <w:tcPr>
            <w:tcW w:w="1269" w:type="dxa"/>
            <w:vMerge w:val="continue"/>
            <w:noWrap w:val="0"/>
            <w:vAlign w:val="center"/>
          </w:tcPr>
          <w:p w14:paraId="197647FD">
            <w:pPr>
              <w:widowControl/>
              <w:jc w:val="left"/>
              <w:rPr>
                <w:rFonts w:ascii="宋体" w:cs="宋体"/>
                <w:color w:val="auto"/>
                <w:kern w:val="0"/>
                <w:sz w:val="20"/>
                <w:szCs w:val="20"/>
                <w:highlight w:val="none"/>
              </w:rPr>
            </w:pPr>
          </w:p>
        </w:tc>
        <w:tc>
          <w:tcPr>
            <w:tcW w:w="1516" w:type="dxa"/>
            <w:noWrap w:val="0"/>
            <w:vAlign w:val="center"/>
          </w:tcPr>
          <w:p w14:paraId="69BBA7F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noWrap w:val="0"/>
            <w:vAlign w:val="center"/>
          </w:tcPr>
          <w:p w14:paraId="143D84C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68EC8E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559F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vMerge w:val="continue"/>
            <w:noWrap w:val="0"/>
            <w:vAlign w:val="center"/>
          </w:tcPr>
          <w:p w14:paraId="35E84AF5">
            <w:pPr>
              <w:widowControl/>
              <w:jc w:val="left"/>
              <w:rPr>
                <w:rFonts w:ascii="宋体" w:cs="宋体"/>
                <w:color w:val="auto"/>
                <w:kern w:val="0"/>
                <w:sz w:val="20"/>
                <w:szCs w:val="20"/>
                <w:highlight w:val="none"/>
              </w:rPr>
            </w:pPr>
          </w:p>
        </w:tc>
        <w:tc>
          <w:tcPr>
            <w:tcW w:w="1269" w:type="dxa"/>
            <w:vMerge w:val="continue"/>
            <w:noWrap w:val="0"/>
            <w:vAlign w:val="center"/>
          </w:tcPr>
          <w:p w14:paraId="4421610B">
            <w:pPr>
              <w:widowControl/>
              <w:jc w:val="left"/>
              <w:rPr>
                <w:rFonts w:ascii="宋体" w:cs="宋体"/>
                <w:color w:val="auto"/>
                <w:kern w:val="0"/>
                <w:sz w:val="20"/>
                <w:szCs w:val="20"/>
                <w:highlight w:val="none"/>
              </w:rPr>
            </w:pPr>
          </w:p>
        </w:tc>
        <w:tc>
          <w:tcPr>
            <w:tcW w:w="1516" w:type="dxa"/>
            <w:noWrap w:val="0"/>
            <w:vAlign w:val="center"/>
          </w:tcPr>
          <w:p w14:paraId="504038C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noWrap w:val="0"/>
            <w:vAlign w:val="center"/>
          </w:tcPr>
          <w:p w14:paraId="528E67F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010D97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350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464E989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269" w:type="dxa"/>
            <w:noWrap w:val="0"/>
            <w:vAlign w:val="center"/>
          </w:tcPr>
          <w:p w14:paraId="0947984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noWrap w:val="0"/>
            <w:vAlign w:val="center"/>
          </w:tcPr>
          <w:p w14:paraId="152F026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7F875B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62F2AC2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043D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65F2104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269" w:type="dxa"/>
            <w:noWrap w:val="0"/>
            <w:vAlign w:val="center"/>
          </w:tcPr>
          <w:p w14:paraId="3EF700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noWrap w:val="0"/>
            <w:vAlign w:val="center"/>
          </w:tcPr>
          <w:p w14:paraId="427E20A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0FDE87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22BF1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4D5D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6" w:type="dxa"/>
            <w:noWrap w:val="0"/>
            <w:vAlign w:val="center"/>
          </w:tcPr>
          <w:p w14:paraId="04B2DAB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269" w:type="dxa"/>
            <w:noWrap w:val="0"/>
            <w:vAlign w:val="center"/>
          </w:tcPr>
          <w:p w14:paraId="00E90B9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noWrap w:val="0"/>
            <w:vAlign w:val="center"/>
          </w:tcPr>
          <w:p w14:paraId="08A375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noWrap w:val="0"/>
            <w:vAlign w:val="center"/>
          </w:tcPr>
          <w:p w14:paraId="0B8B432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noWrap w:val="0"/>
            <w:vAlign w:val="center"/>
          </w:tcPr>
          <w:p w14:paraId="5FA0110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1AE5E825">
      <w:pPr>
        <w:pStyle w:val="12"/>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31A0AED">
      <w:pPr>
        <w:pStyle w:val="17"/>
        <w:jc w:val="left"/>
        <w:rPr>
          <w:rFonts w:hint="eastAsia" w:ascii="宋体" w:hAnsi="宋体" w:eastAsia="宋体" w:cs="宋体"/>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宋体" w:hAnsi="宋体" w:eastAsia="宋体" w:cs="宋体"/>
          <w:color w:val="auto"/>
          <w:sz w:val="32"/>
          <w:szCs w:val="32"/>
          <w:highlight w:val="none"/>
        </w:rPr>
        <w:t>附件2：</w:t>
      </w:r>
    </w:p>
    <w:p w14:paraId="62CDCF4D">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724"/>
        <w:gridCol w:w="1112"/>
        <w:gridCol w:w="1836"/>
        <w:gridCol w:w="1709"/>
        <w:gridCol w:w="1134"/>
      </w:tblGrid>
      <w:tr w14:paraId="5AC0E72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5240C96">
            <w:pPr>
              <w:widowControl/>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行业名称</w:t>
            </w:r>
          </w:p>
        </w:tc>
        <w:tc>
          <w:tcPr>
            <w:tcW w:w="1724" w:type="dxa"/>
            <w:tcBorders>
              <w:top w:val="single" w:color="auto" w:sz="4" w:space="0"/>
              <w:left w:val="nil"/>
              <w:bottom w:val="single" w:color="auto" w:sz="4" w:space="0"/>
              <w:right w:val="single" w:color="auto" w:sz="4" w:space="0"/>
            </w:tcBorders>
            <w:noWrap w:val="0"/>
            <w:vAlign w:val="center"/>
          </w:tcPr>
          <w:p w14:paraId="7406B91C">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指标名称</w:t>
            </w:r>
          </w:p>
        </w:tc>
        <w:tc>
          <w:tcPr>
            <w:tcW w:w="1112" w:type="dxa"/>
            <w:tcBorders>
              <w:top w:val="single" w:color="auto" w:sz="4" w:space="0"/>
              <w:left w:val="nil"/>
              <w:bottom w:val="single" w:color="auto" w:sz="4" w:space="0"/>
              <w:right w:val="single" w:color="auto" w:sz="4" w:space="0"/>
            </w:tcBorders>
            <w:noWrap w:val="0"/>
            <w:vAlign w:val="center"/>
          </w:tcPr>
          <w:p w14:paraId="16D416A1">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4D99CD00">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2F828A0B">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717094B">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微型</w:t>
            </w:r>
          </w:p>
        </w:tc>
      </w:tr>
      <w:tr w14:paraId="1A3337B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5D13C8A3">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农、林、牧、渔</w:t>
            </w:r>
          </w:p>
        </w:tc>
        <w:tc>
          <w:tcPr>
            <w:tcW w:w="1724" w:type="dxa"/>
            <w:tcBorders>
              <w:top w:val="nil"/>
              <w:left w:val="nil"/>
              <w:bottom w:val="single" w:color="auto" w:sz="4" w:space="0"/>
              <w:right w:val="single" w:color="auto" w:sz="4" w:space="0"/>
            </w:tcBorders>
            <w:noWrap w:val="0"/>
            <w:vAlign w:val="center"/>
          </w:tcPr>
          <w:p w14:paraId="44C882D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17131B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E577B5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709" w:type="dxa"/>
            <w:tcBorders>
              <w:top w:val="nil"/>
              <w:left w:val="nil"/>
              <w:bottom w:val="single" w:color="auto" w:sz="4" w:space="0"/>
              <w:right w:val="single" w:color="auto" w:sz="4" w:space="0"/>
            </w:tcBorders>
            <w:noWrap w:val="0"/>
            <w:vAlign w:val="center"/>
          </w:tcPr>
          <w:p w14:paraId="27A523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50≤Y＜500</w:t>
            </w:r>
          </w:p>
        </w:tc>
        <w:tc>
          <w:tcPr>
            <w:tcW w:w="1134" w:type="dxa"/>
            <w:tcBorders>
              <w:top w:val="nil"/>
              <w:left w:val="nil"/>
              <w:bottom w:val="single" w:color="auto" w:sz="4" w:space="0"/>
              <w:right w:val="single" w:color="auto" w:sz="4" w:space="0"/>
            </w:tcBorders>
            <w:noWrap w:val="0"/>
            <w:vAlign w:val="center"/>
          </w:tcPr>
          <w:p w14:paraId="1F4794A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02889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45E5F48">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724" w:type="dxa"/>
            <w:tcBorders>
              <w:top w:val="nil"/>
              <w:left w:val="nil"/>
              <w:bottom w:val="single" w:color="auto" w:sz="4" w:space="0"/>
              <w:right w:val="single" w:color="auto" w:sz="4" w:space="0"/>
            </w:tcBorders>
            <w:noWrap w:val="0"/>
            <w:vAlign w:val="center"/>
          </w:tcPr>
          <w:p w14:paraId="3F3E390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08B072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25625E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51DA30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10E8D8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61F9CF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A8A52E">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1E58A2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39B095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BEEA4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709" w:type="dxa"/>
            <w:tcBorders>
              <w:top w:val="nil"/>
              <w:left w:val="nil"/>
              <w:bottom w:val="single" w:color="auto" w:sz="4" w:space="0"/>
              <w:right w:val="single" w:color="auto" w:sz="4" w:space="0"/>
            </w:tcBorders>
            <w:noWrap w:val="0"/>
            <w:vAlign w:val="center"/>
          </w:tcPr>
          <w:p w14:paraId="20A992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34" w:type="dxa"/>
            <w:tcBorders>
              <w:top w:val="nil"/>
              <w:left w:val="nil"/>
              <w:bottom w:val="single" w:color="auto" w:sz="4" w:space="0"/>
              <w:right w:val="single" w:color="auto" w:sz="4" w:space="0"/>
            </w:tcBorders>
            <w:noWrap w:val="0"/>
            <w:vAlign w:val="center"/>
          </w:tcPr>
          <w:p w14:paraId="4AD74A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451028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EFEA53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建筑业</w:t>
            </w:r>
          </w:p>
        </w:tc>
        <w:tc>
          <w:tcPr>
            <w:tcW w:w="1724" w:type="dxa"/>
            <w:tcBorders>
              <w:top w:val="nil"/>
              <w:left w:val="nil"/>
              <w:bottom w:val="single" w:color="auto" w:sz="4" w:space="0"/>
              <w:right w:val="single" w:color="auto" w:sz="4" w:space="0"/>
            </w:tcBorders>
            <w:noWrap w:val="0"/>
            <w:vAlign w:val="center"/>
          </w:tcPr>
          <w:p w14:paraId="457DC2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C2828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22577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6000≤Y＜80000</w:t>
            </w:r>
          </w:p>
        </w:tc>
        <w:tc>
          <w:tcPr>
            <w:tcW w:w="1709" w:type="dxa"/>
            <w:tcBorders>
              <w:top w:val="nil"/>
              <w:left w:val="nil"/>
              <w:bottom w:val="single" w:color="auto" w:sz="4" w:space="0"/>
              <w:right w:val="single" w:color="auto" w:sz="4" w:space="0"/>
            </w:tcBorders>
            <w:noWrap w:val="0"/>
            <w:vAlign w:val="center"/>
          </w:tcPr>
          <w:p w14:paraId="3E1D96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300≤Y＜6000</w:t>
            </w:r>
          </w:p>
        </w:tc>
        <w:tc>
          <w:tcPr>
            <w:tcW w:w="1134" w:type="dxa"/>
            <w:tcBorders>
              <w:top w:val="nil"/>
              <w:left w:val="nil"/>
              <w:bottom w:val="single" w:color="auto" w:sz="4" w:space="0"/>
              <w:right w:val="single" w:color="auto" w:sz="4" w:space="0"/>
            </w:tcBorders>
            <w:noWrap w:val="0"/>
            <w:vAlign w:val="center"/>
          </w:tcPr>
          <w:p w14:paraId="545671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3D94105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58EB6A">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CC53B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18A5E6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9CB95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5000≤Z＜80000</w:t>
            </w:r>
          </w:p>
        </w:tc>
        <w:tc>
          <w:tcPr>
            <w:tcW w:w="1709" w:type="dxa"/>
            <w:tcBorders>
              <w:top w:val="nil"/>
              <w:left w:val="nil"/>
              <w:bottom w:val="single" w:color="auto" w:sz="4" w:space="0"/>
              <w:right w:val="single" w:color="auto" w:sz="4" w:space="0"/>
            </w:tcBorders>
            <w:noWrap w:val="0"/>
            <w:vAlign w:val="center"/>
          </w:tcPr>
          <w:p w14:paraId="14BFBE5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300≤Z＜5000</w:t>
            </w:r>
          </w:p>
        </w:tc>
        <w:tc>
          <w:tcPr>
            <w:tcW w:w="1134" w:type="dxa"/>
            <w:tcBorders>
              <w:top w:val="nil"/>
              <w:left w:val="nil"/>
              <w:bottom w:val="single" w:color="auto" w:sz="4" w:space="0"/>
              <w:right w:val="single" w:color="auto" w:sz="4" w:space="0"/>
            </w:tcBorders>
            <w:noWrap w:val="0"/>
            <w:vAlign w:val="center"/>
          </w:tcPr>
          <w:p w14:paraId="09AC38D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Z＜300</w:t>
            </w:r>
          </w:p>
        </w:tc>
      </w:tr>
      <w:tr w14:paraId="5957CB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E4994DE">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批发业</w:t>
            </w:r>
          </w:p>
        </w:tc>
        <w:tc>
          <w:tcPr>
            <w:tcW w:w="1724" w:type="dxa"/>
            <w:tcBorders>
              <w:top w:val="nil"/>
              <w:left w:val="nil"/>
              <w:bottom w:val="single" w:color="auto" w:sz="4" w:space="0"/>
              <w:right w:val="single" w:color="auto" w:sz="4" w:space="0"/>
            </w:tcBorders>
            <w:noWrap w:val="0"/>
            <w:vAlign w:val="center"/>
          </w:tcPr>
          <w:p w14:paraId="14ADAB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DB40A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4F7A38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20≤X＜200</w:t>
            </w:r>
          </w:p>
        </w:tc>
        <w:tc>
          <w:tcPr>
            <w:tcW w:w="1709" w:type="dxa"/>
            <w:tcBorders>
              <w:top w:val="nil"/>
              <w:left w:val="nil"/>
              <w:bottom w:val="single" w:color="auto" w:sz="4" w:space="0"/>
              <w:right w:val="single" w:color="auto" w:sz="4" w:space="0"/>
            </w:tcBorders>
            <w:noWrap w:val="0"/>
            <w:vAlign w:val="center"/>
          </w:tcPr>
          <w:p w14:paraId="4AE379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5≤X＜20</w:t>
            </w:r>
          </w:p>
        </w:tc>
        <w:tc>
          <w:tcPr>
            <w:tcW w:w="1134" w:type="dxa"/>
            <w:tcBorders>
              <w:top w:val="nil"/>
              <w:left w:val="nil"/>
              <w:bottom w:val="single" w:color="auto" w:sz="4" w:space="0"/>
              <w:right w:val="single" w:color="auto" w:sz="4" w:space="0"/>
            </w:tcBorders>
            <w:noWrap w:val="0"/>
            <w:vAlign w:val="center"/>
          </w:tcPr>
          <w:p w14:paraId="26226D9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X＜5</w:t>
            </w:r>
          </w:p>
        </w:tc>
      </w:tr>
      <w:tr w14:paraId="42A6D0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270273">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61887C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D9C01A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8E237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5000≤Y＜40000</w:t>
            </w:r>
          </w:p>
        </w:tc>
        <w:tc>
          <w:tcPr>
            <w:tcW w:w="1709" w:type="dxa"/>
            <w:tcBorders>
              <w:top w:val="nil"/>
              <w:left w:val="nil"/>
              <w:bottom w:val="single" w:color="auto" w:sz="4" w:space="0"/>
              <w:right w:val="single" w:color="auto" w:sz="4" w:space="0"/>
            </w:tcBorders>
            <w:noWrap w:val="0"/>
            <w:vAlign w:val="center"/>
          </w:tcPr>
          <w:p w14:paraId="7B1EC4D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1134" w:type="dxa"/>
            <w:tcBorders>
              <w:top w:val="nil"/>
              <w:left w:val="nil"/>
              <w:bottom w:val="single" w:color="auto" w:sz="4" w:space="0"/>
              <w:right w:val="single" w:color="auto" w:sz="4" w:space="0"/>
            </w:tcBorders>
            <w:noWrap w:val="0"/>
            <w:vAlign w:val="center"/>
          </w:tcPr>
          <w:p w14:paraId="38E7048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Y＜1000</w:t>
            </w:r>
          </w:p>
        </w:tc>
      </w:tr>
      <w:tr w14:paraId="785F3C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A1E51CC">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零售业</w:t>
            </w:r>
          </w:p>
        </w:tc>
        <w:tc>
          <w:tcPr>
            <w:tcW w:w="1724" w:type="dxa"/>
            <w:tcBorders>
              <w:top w:val="nil"/>
              <w:left w:val="nil"/>
              <w:bottom w:val="single" w:color="auto" w:sz="4" w:space="0"/>
              <w:right w:val="single" w:color="auto" w:sz="4" w:space="0"/>
            </w:tcBorders>
            <w:noWrap w:val="0"/>
            <w:vAlign w:val="center"/>
          </w:tcPr>
          <w:p w14:paraId="196C13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1C3E4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6ECC4C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50≤X＜300</w:t>
            </w:r>
          </w:p>
        </w:tc>
        <w:tc>
          <w:tcPr>
            <w:tcW w:w="1709" w:type="dxa"/>
            <w:tcBorders>
              <w:top w:val="nil"/>
              <w:left w:val="nil"/>
              <w:bottom w:val="single" w:color="auto" w:sz="4" w:space="0"/>
              <w:right w:val="single" w:color="auto" w:sz="4" w:space="0"/>
            </w:tcBorders>
            <w:noWrap w:val="0"/>
            <w:vAlign w:val="center"/>
          </w:tcPr>
          <w:p w14:paraId="022606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10≤X＜50</w:t>
            </w:r>
          </w:p>
        </w:tc>
        <w:tc>
          <w:tcPr>
            <w:tcW w:w="1134" w:type="dxa"/>
            <w:tcBorders>
              <w:top w:val="nil"/>
              <w:left w:val="nil"/>
              <w:bottom w:val="single" w:color="auto" w:sz="4" w:space="0"/>
              <w:right w:val="single" w:color="auto" w:sz="4" w:space="0"/>
            </w:tcBorders>
            <w:noWrap w:val="0"/>
            <w:vAlign w:val="center"/>
          </w:tcPr>
          <w:p w14:paraId="786F2A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069733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C5FF19">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92F62F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61FF59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613806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709" w:type="dxa"/>
            <w:tcBorders>
              <w:top w:val="nil"/>
              <w:left w:val="nil"/>
              <w:bottom w:val="single" w:color="auto" w:sz="4" w:space="0"/>
              <w:right w:val="single" w:color="auto" w:sz="4" w:space="0"/>
            </w:tcBorders>
            <w:noWrap w:val="0"/>
            <w:vAlign w:val="center"/>
          </w:tcPr>
          <w:p w14:paraId="3D103B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100≤Y＜500</w:t>
            </w:r>
          </w:p>
        </w:tc>
        <w:tc>
          <w:tcPr>
            <w:tcW w:w="1134" w:type="dxa"/>
            <w:tcBorders>
              <w:top w:val="nil"/>
              <w:left w:val="nil"/>
              <w:bottom w:val="single" w:color="auto" w:sz="4" w:space="0"/>
              <w:right w:val="single" w:color="auto" w:sz="4" w:space="0"/>
            </w:tcBorders>
            <w:noWrap w:val="0"/>
            <w:vAlign w:val="center"/>
          </w:tcPr>
          <w:p w14:paraId="754229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429494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5BE8CB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交通运输业</w:t>
            </w:r>
          </w:p>
        </w:tc>
        <w:tc>
          <w:tcPr>
            <w:tcW w:w="1724" w:type="dxa"/>
            <w:tcBorders>
              <w:top w:val="nil"/>
              <w:left w:val="nil"/>
              <w:bottom w:val="single" w:color="auto" w:sz="4" w:space="0"/>
              <w:right w:val="single" w:color="auto" w:sz="4" w:space="0"/>
            </w:tcBorders>
            <w:noWrap w:val="0"/>
            <w:vAlign w:val="center"/>
          </w:tcPr>
          <w:p w14:paraId="02ED529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0D0844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649FB4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273E83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551F6C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451B01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8D96EA">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2D39FA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4DCCB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6EC2A8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3000≤Y＜30000</w:t>
            </w:r>
          </w:p>
        </w:tc>
        <w:tc>
          <w:tcPr>
            <w:tcW w:w="1709" w:type="dxa"/>
            <w:tcBorders>
              <w:top w:val="nil"/>
              <w:left w:val="nil"/>
              <w:bottom w:val="single" w:color="auto" w:sz="4" w:space="0"/>
              <w:right w:val="single" w:color="auto" w:sz="4" w:space="0"/>
            </w:tcBorders>
            <w:noWrap w:val="0"/>
            <w:vAlign w:val="center"/>
          </w:tcPr>
          <w:p w14:paraId="17F315D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200≤Y＜3000</w:t>
            </w:r>
          </w:p>
        </w:tc>
        <w:tc>
          <w:tcPr>
            <w:tcW w:w="1134" w:type="dxa"/>
            <w:tcBorders>
              <w:top w:val="nil"/>
              <w:left w:val="nil"/>
              <w:bottom w:val="single" w:color="auto" w:sz="4" w:space="0"/>
              <w:right w:val="single" w:color="auto" w:sz="4" w:space="0"/>
            </w:tcBorders>
            <w:noWrap w:val="0"/>
            <w:vAlign w:val="center"/>
          </w:tcPr>
          <w:p w14:paraId="340CAD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w:t>
            </w:r>
          </w:p>
        </w:tc>
      </w:tr>
      <w:tr w14:paraId="3BD49B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602446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仓储业</w:t>
            </w:r>
          </w:p>
        </w:tc>
        <w:tc>
          <w:tcPr>
            <w:tcW w:w="1724" w:type="dxa"/>
            <w:tcBorders>
              <w:top w:val="nil"/>
              <w:left w:val="nil"/>
              <w:bottom w:val="single" w:color="auto" w:sz="4" w:space="0"/>
              <w:right w:val="single" w:color="auto" w:sz="4" w:space="0"/>
            </w:tcBorders>
            <w:noWrap w:val="0"/>
            <w:vAlign w:val="center"/>
          </w:tcPr>
          <w:p w14:paraId="088695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79F655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5900E8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w:t>
            </w:r>
          </w:p>
        </w:tc>
        <w:tc>
          <w:tcPr>
            <w:tcW w:w="1709" w:type="dxa"/>
            <w:tcBorders>
              <w:top w:val="nil"/>
              <w:left w:val="nil"/>
              <w:bottom w:val="single" w:color="auto" w:sz="4" w:space="0"/>
              <w:right w:val="single" w:color="auto" w:sz="4" w:space="0"/>
            </w:tcBorders>
            <w:noWrap w:val="0"/>
            <w:vAlign w:val="center"/>
          </w:tcPr>
          <w:p w14:paraId="14E8A6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20≤X＜100</w:t>
            </w:r>
          </w:p>
        </w:tc>
        <w:tc>
          <w:tcPr>
            <w:tcW w:w="1134" w:type="dxa"/>
            <w:tcBorders>
              <w:top w:val="nil"/>
              <w:left w:val="nil"/>
              <w:bottom w:val="single" w:color="auto" w:sz="4" w:space="0"/>
              <w:right w:val="single" w:color="auto" w:sz="4" w:space="0"/>
            </w:tcBorders>
            <w:noWrap w:val="0"/>
            <w:vAlign w:val="center"/>
          </w:tcPr>
          <w:p w14:paraId="4F418DB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6033E0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A538BD">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4C7CA9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4F68AE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074EF8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1000≤Y＜30000</w:t>
            </w:r>
          </w:p>
        </w:tc>
        <w:tc>
          <w:tcPr>
            <w:tcW w:w="1709" w:type="dxa"/>
            <w:tcBorders>
              <w:top w:val="nil"/>
              <w:left w:val="nil"/>
              <w:bottom w:val="single" w:color="auto" w:sz="4" w:space="0"/>
              <w:right w:val="single" w:color="auto" w:sz="4" w:space="0"/>
            </w:tcBorders>
            <w:noWrap w:val="0"/>
            <w:vAlign w:val="center"/>
          </w:tcPr>
          <w:p w14:paraId="3F977F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1134" w:type="dxa"/>
            <w:tcBorders>
              <w:top w:val="nil"/>
              <w:left w:val="nil"/>
              <w:bottom w:val="single" w:color="auto" w:sz="4" w:space="0"/>
              <w:right w:val="single" w:color="auto" w:sz="4" w:space="0"/>
            </w:tcBorders>
            <w:noWrap w:val="0"/>
            <w:vAlign w:val="center"/>
          </w:tcPr>
          <w:p w14:paraId="70A99AC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0A38A7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AF1E2D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邮政业</w:t>
            </w:r>
          </w:p>
        </w:tc>
        <w:tc>
          <w:tcPr>
            <w:tcW w:w="1724" w:type="dxa"/>
            <w:tcBorders>
              <w:top w:val="nil"/>
              <w:left w:val="nil"/>
              <w:bottom w:val="single" w:color="auto" w:sz="4" w:space="0"/>
              <w:right w:val="single" w:color="auto" w:sz="4" w:space="0"/>
            </w:tcBorders>
            <w:noWrap w:val="0"/>
            <w:vAlign w:val="center"/>
          </w:tcPr>
          <w:p w14:paraId="560D577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679E58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4F6575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4DCFD3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1C3FBEA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03F3C6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FE77C4">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2A4C755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5DA840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D7D0B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2000≤Y＜30000</w:t>
            </w:r>
          </w:p>
        </w:tc>
        <w:tc>
          <w:tcPr>
            <w:tcW w:w="1709" w:type="dxa"/>
            <w:tcBorders>
              <w:top w:val="nil"/>
              <w:left w:val="nil"/>
              <w:bottom w:val="single" w:color="auto" w:sz="4" w:space="0"/>
              <w:right w:val="single" w:color="auto" w:sz="4" w:space="0"/>
            </w:tcBorders>
            <w:noWrap w:val="0"/>
            <w:vAlign w:val="center"/>
          </w:tcPr>
          <w:p w14:paraId="09B383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5C805E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E8DA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8366D2C">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住宿业</w:t>
            </w:r>
          </w:p>
        </w:tc>
        <w:tc>
          <w:tcPr>
            <w:tcW w:w="1724" w:type="dxa"/>
            <w:tcBorders>
              <w:top w:val="nil"/>
              <w:left w:val="nil"/>
              <w:bottom w:val="single" w:color="auto" w:sz="4" w:space="0"/>
              <w:right w:val="single" w:color="auto" w:sz="4" w:space="0"/>
            </w:tcBorders>
            <w:noWrap w:val="0"/>
            <w:vAlign w:val="center"/>
          </w:tcPr>
          <w:p w14:paraId="182900C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09130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29AFA14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70EFD4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46CAAE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6B42EB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49C97C">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545CCB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54AC9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68C9933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709" w:type="dxa"/>
            <w:tcBorders>
              <w:top w:val="nil"/>
              <w:left w:val="nil"/>
              <w:bottom w:val="single" w:color="auto" w:sz="4" w:space="0"/>
              <w:right w:val="single" w:color="auto" w:sz="4" w:space="0"/>
            </w:tcBorders>
            <w:noWrap w:val="0"/>
            <w:vAlign w:val="center"/>
          </w:tcPr>
          <w:p w14:paraId="5559D4B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40938C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68A787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CB1F91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餐饮业</w:t>
            </w:r>
          </w:p>
        </w:tc>
        <w:tc>
          <w:tcPr>
            <w:tcW w:w="1724" w:type="dxa"/>
            <w:tcBorders>
              <w:top w:val="nil"/>
              <w:left w:val="nil"/>
              <w:bottom w:val="single" w:color="auto" w:sz="4" w:space="0"/>
              <w:right w:val="single" w:color="auto" w:sz="4" w:space="0"/>
            </w:tcBorders>
            <w:noWrap w:val="0"/>
            <w:vAlign w:val="center"/>
          </w:tcPr>
          <w:p w14:paraId="48FDA7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199256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548FEC9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5D125D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45605F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78BB7A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17DE9">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9D1F5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4892851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D209B0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709" w:type="dxa"/>
            <w:tcBorders>
              <w:top w:val="nil"/>
              <w:left w:val="nil"/>
              <w:bottom w:val="single" w:color="auto" w:sz="4" w:space="0"/>
              <w:right w:val="single" w:color="auto" w:sz="4" w:space="0"/>
            </w:tcBorders>
            <w:noWrap w:val="0"/>
            <w:vAlign w:val="center"/>
          </w:tcPr>
          <w:p w14:paraId="3A0422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41548B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DF01A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74E47C5">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信息传输业</w:t>
            </w:r>
          </w:p>
        </w:tc>
        <w:tc>
          <w:tcPr>
            <w:tcW w:w="1724" w:type="dxa"/>
            <w:tcBorders>
              <w:top w:val="nil"/>
              <w:left w:val="nil"/>
              <w:bottom w:val="single" w:color="auto" w:sz="4" w:space="0"/>
              <w:right w:val="single" w:color="auto" w:sz="4" w:space="0"/>
            </w:tcBorders>
            <w:noWrap w:val="0"/>
            <w:vAlign w:val="center"/>
          </w:tcPr>
          <w:p w14:paraId="2FDD9B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C77A0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9DE72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100≤X＜2000</w:t>
            </w:r>
          </w:p>
        </w:tc>
        <w:tc>
          <w:tcPr>
            <w:tcW w:w="1709" w:type="dxa"/>
            <w:tcBorders>
              <w:top w:val="nil"/>
              <w:left w:val="nil"/>
              <w:bottom w:val="single" w:color="auto" w:sz="4" w:space="0"/>
              <w:right w:val="single" w:color="auto" w:sz="4" w:space="0"/>
            </w:tcBorders>
            <w:noWrap w:val="0"/>
            <w:vAlign w:val="center"/>
          </w:tcPr>
          <w:p w14:paraId="342994E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9770E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24F5346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E5A722">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93E51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F0514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6C0C6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1000≤Y＜100000</w:t>
            </w:r>
          </w:p>
        </w:tc>
        <w:tc>
          <w:tcPr>
            <w:tcW w:w="1709" w:type="dxa"/>
            <w:tcBorders>
              <w:top w:val="nil"/>
              <w:left w:val="nil"/>
              <w:bottom w:val="single" w:color="auto" w:sz="4" w:space="0"/>
              <w:right w:val="single" w:color="auto" w:sz="4" w:space="0"/>
            </w:tcBorders>
            <w:noWrap w:val="0"/>
            <w:vAlign w:val="center"/>
          </w:tcPr>
          <w:p w14:paraId="3E30849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1134" w:type="dxa"/>
            <w:tcBorders>
              <w:top w:val="nil"/>
              <w:left w:val="nil"/>
              <w:bottom w:val="single" w:color="auto" w:sz="4" w:space="0"/>
              <w:right w:val="single" w:color="auto" w:sz="4" w:space="0"/>
            </w:tcBorders>
            <w:noWrap w:val="0"/>
            <w:vAlign w:val="center"/>
          </w:tcPr>
          <w:p w14:paraId="1BAF42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48677E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32A082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软件和信息技术服务业</w:t>
            </w:r>
          </w:p>
        </w:tc>
        <w:tc>
          <w:tcPr>
            <w:tcW w:w="1724" w:type="dxa"/>
            <w:tcBorders>
              <w:top w:val="nil"/>
              <w:left w:val="nil"/>
              <w:bottom w:val="single" w:color="auto" w:sz="4" w:space="0"/>
              <w:right w:val="single" w:color="auto" w:sz="4" w:space="0"/>
            </w:tcBorders>
            <w:noWrap w:val="0"/>
            <w:vAlign w:val="center"/>
          </w:tcPr>
          <w:p w14:paraId="2E2313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5806EF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082529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67428C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C850E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17FD82C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0577B43">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16C8E6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BF7F3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7B19306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w:t>
            </w:r>
          </w:p>
        </w:tc>
        <w:tc>
          <w:tcPr>
            <w:tcW w:w="1709" w:type="dxa"/>
            <w:tcBorders>
              <w:top w:val="nil"/>
              <w:left w:val="nil"/>
              <w:bottom w:val="single" w:color="auto" w:sz="4" w:space="0"/>
              <w:right w:val="single" w:color="auto" w:sz="4" w:space="0"/>
            </w:tcBorders>
            <w:noWrap w:val="0"/>
            <w:vAlign w:val="center"/>
          </w:tcPr>
          <w:p w14:paraId="472E71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50≤Y＜1000</w:t>
            </w:r>
          </w:p>
        </w:tc>
        <w:tc>
          <w:tcPr>
            <w:tcW w:w="1134" w:type="dxa"/>
            <w:tcBorders>
              <w:top w:val="nil"/>
              <w:left w:val="nil"/>
              <w:bottom w:val="single" w:color="auto" w:sz="4" w:space="0"/>
              <w:right w:val="single" w:color="auto" w:sz="4" w:space="0"/>
            </w:tcBorders>
            <w:noWrap w:val="0"/>
            <w:vAlign w:val="center"/>
          </w:tcPr>
          <w:p w14:paraId="4E375B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68BE70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390F76D">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房地产开发经营</w:t>
            </w:r>
          </w:p>
        </w:tc>
        <w:tc>
          <w:tcPr>
            <w:tcW w:w="1724" w:type="dxa"/>
            <w:tcBorders>
              <w:top w:val="nil"/>
              <w:left w:val="nil"/>
              <w:bottom w:val="single" w:color="auto" w:sz="4" w:space="0"/>
              <w:right w:val="single" w:color="auto" w:sz="4" w:space="0"/>
            </w:tcBorders>
            <w:noWrap w:val="0"/>
            <w:vAlign w:val="center"/>
          </w:tcPr>
          <w:p w14:paraId="03A5DC2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56DA9F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8A147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1000≤Y＜200000</w:t>
            </w:r>
          </w:p>
        </w:tc>
        <w:tc>
          <w:tcPr>
            <w:tcW w:w="1709" w:type="dxa"/>
            <w:tcBorders>
              <w:top w:val="nil"/>
              <w:left w:val="nil"/>
              <w:bottom w:val="single" w:color="auto" w:sz="4" w:space="0"/>
              <w:right w:val="single" w:color="auto" w:sz="4" w:space="0"/>
            </w:tcBorders>
            <w:noWrap w:val="0"/>
            <w:vAlign w:val="center"/>
          </w:tcPr>
          <w:p w14:paraId="2A9C0EB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100≤X＜1000</w:t>
            </w:r>
          </w:p>
        </w:tc>
        <w:tc>
          <w:tcPr>
            <w:tcW w:w="1134" w:type="dxa"/>
            <w:tcBorders>
              <w:top w:val="nil"/>
              <w:left w:val="nil"/>
              <w:bottom w:val="single" w:color="auto" w:sz="4" w:space="0"/>
              <w:right w:val="single" w:color="auto" w:sz="4" w:space="0"/>
            </w:tcBorders>
            <w:noWrap w:val="0"/>
            <w:vAlign w:val="center"/>
          </w:tcPr>
          <w:p w14:paraId="27D2D7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2C3382C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A7E79C">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621110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1E41FA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3B09EE0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5000≤Z＜10000</w:t>
            </w:r>
          </w:p>
        </w:tc>
        <w:tc>
          <w:tcPr>
            <w:tcW w:w="1709" w:type="dxa"/>
            <w:tcBorders>
              <w:top w:val="nil"/>
              <w:left w:val="nil"/>
              <w:bottom w:val="single" w:color="auto" w:sz="4" w:space="0"/>
              <w:right w:val="single" w:color="auto" w:sz="4" w:space="0"/>
            </w:tcBorders>
            <w:noWrap w:val="0"/>
            <w:vAlign w:val="center"/>
          </w:tcPr>
          <w:p w14:paraId="05B9CB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2000≤Y＜5000</w:t>
            </w:r>
          </w:p>
        </w:tc>
        <w:tc>
          <w:tcPr>
            <w:tcW w:w="1134" w:type="dxa"/>
            <w:tcBorders>
              <w:top w:val="nil"/>
              <w:left w:val="nil"/>
              <w:bottom w:val="single" w:color="auto" w:sz="4" w:space="0"/>
              <w:right w:val="single" w:color="auto" w:sz="4" w:space="0"/>
            </w:tcBorders>
            <w:noWrap w:val="0"/>
            <w:vAlign w:val="center"/>
          </w:tcPr>
          <w:p w14:paraId="300596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Y＜2000</w:t>
            </w:r>
          </w:p>
        </w:tc>
      </w:tr>
      <w:tr w14:paraId="60536D0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638958F">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物业管理</w:t>
            </w:r>
          </w:p>
        </w:tc>
        <w:tc>
          <w:tcPr>
            <w:tcW w:w="1724" w:type="dxa"/>
            <w:tcBorders>
              <w:top w:val="nil"/>
              <w:left w:val="nil"/>
              <w:bottom w:val="single" w:color="auto" w:sz="4" w:space="0"/>
              <w:right w:val="single" w:color="auto" w:sz="4" w:space="0"/>
            </w:tcBorders>
            <w:noWrap w:val="0"/>
            <w:vAlign w:val="center"/>
          </w:tcPr>
          <w:p w14:paraId="306F5DC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942E72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E74CE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10B44A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134" w:type="dxa"/>
            <w:tcBorders>
              <w:top w:val="nil"/>
              <w:left w:val="nil"/>
              <w:bottom w:val="single" w:color="auto" w:sz="4" w:space="0"/>
              <w:right w:val="single" w:color="auto" w:sz="4" w:space="0"/>
            </w:tcBorders>
            <w:noWrap w:val="0"/>
            <w:vAlign w:val="center"/>
          </w:tcPr>
          <w:p w14:paraId="3F41938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7B1BEB8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9FA59E">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70C17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26089CF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887C04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1709" w:type="dxa"/>
            <w:tcBorders>
              <w:top w:val="nil"/>
              <w:left w:val="nil"/>
              <w:bottom w:val="single" w:color="auto" w:sz="4" w:space="0"/>
              <w:right w:val="single" w:color="auto" w:sz="4" w:space="0"/>
            </w:tcBorders>
            <w:noWrap w:val="0"/>
            <w:vAlign w:val="center"/>
          </w:tcPr>
          <w:p w14:paraId="360ECD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500≤Y＜1000</w:t>
            </w:r>
          </w:p>
        </w:tc>
        <w:tc>
          <w:tcPr>
            <w:tcW w:w="1134" w:type="dxa"/>
            <w:tcBorders>
              <w:top w:val="nil"/>
              <w:left w:val="nil"/>
              <w:bottom w:val="single" w:color="auto" w:sz="4" w:space="0"/>
              <w:right w:val="single" w:color="auto" w:sz="4" w:space="0"/>
            </w:tcBorders>
            <w:noWrap w:val="0"/>
            <w:vAlign w:val="center"/>
          </w:tcPr>
          <w:p w14:paraId="33FE7B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Y＜500</w:t>
            </w:r>
          </w:p>
        </w:tc>
      </w:tr>
      <w:tr w14:paraId="72138B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423BAB6">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租赁和商务服务业</w:t>
            </w:r>
          </w:p>
        </w:tc>
        <w:tc>
          <w:tcPr>
            <w:tcW w:w="1724" w:type="dxa"/>
            <w:tcBorders>
              <w:top w:val="nil"/>
              <w:left w:val="nil"/>
              <w:bottom w:val="single" w:color="auto" w:sz="4" w:space="0"/>
              <w:right w:val="single" w:color="auto" w:sz="4" w:space="0"/>
            </w:tcBorders>
            <w:noWrap w:val="0"/>
            <w:vAlign w:val="center"/>
          </w:tcPr>
          <w:p w14:paraId="4CF1BA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73106D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0846A15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6F48A5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052E877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2A1BAA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D5B220">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C6FF9C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577D601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000B5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8000≤Z＜120000</w:t>
            </w:r>
          </w:p>
        </w:tc>
        <w:tc>
          <w:tcPr>
            <w:tcW w:w="1709" w:type="dxa"/>
            <w:tcBorders>
              <w:top w:val="nil"/>
              <w:left w:val="nil"/>
              <w:bottom w:val="single" w:color="auto" w:sz="4" w:space="0"/>
              <w:right w:val="single" w:color="auto" w:sz="4" w:space="0"/>
            </w:tcBorders>
            <w:noWrap w:val="0"/>
            <w:vAlign w:val="center"/>
          </w:tcPr>
          <w:p w14:paraId="215AD5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100≤Z＜8000</w:t>
            </w:r>
          </w:p>
        </w:tc>
        <w:tc>
          <w:tcPr>
            <w:tcW w:w="1134" w:type="dxa"/>
            <w:tcBorders>
              <w:top w:val="nil"/>
              <w:left w:val="nil"/>
              <w:bottom w:val="single" w:color="auto" w:sz="4" w:space="0"/>
              <w:right w:val="single" w:color="auto" w:sz="4" w:space="0"/>
            </w:tcBorders>
            <w:noWrap w:val="0"/>
            <w:vAlign w:val="center"/>
          </w:tcPr>
          <w:p w14:paraId="26F51A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E6E8F6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6F8259CD">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其他未列明行业</w:t>
            </w:r>
          </w:p>
        </w:tc>
        <w:tc>
          <w:tcPr>
            <w:tcW w:w="1724" w:type="dxa"/>
            <w:tcBorders>
              <w:top w:val="nil"/>
              <w:left w:val="nil"/>
              <w:bottom w:val="single" w:color="auto" w:sz="4" w:space="0"/>
              <w:right w:val="single" w:color="auto" w:sz="4" w:space="0"/>
            </w:tcBorders>
            <w:noWrap w:val="0"/>
            <w:vAlign w:val="center"/>
          </w:tcPr>
          <w:p w14:paraId="0212BF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4E70F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63CB45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312CD5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793377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bl>
    <w:p w14:paraId="15BC2E20">
      <w:pPr>
        <w:spacing w:line="560" w:lineRule="exact"/>
        <w:ind w:firstLine="500" w:firstLineChars="250"/>
        <w:rPr>
          <w:rFonts w:hint="eastAsia" w:ascii="宋体" w:hAnsi="宋体" w:eastAsia="宋体" w:cs="宋体"/>
          <w:color w:val="auto"/>
          <w:kern w:val="0"/>
          <w:sz w:val="20"/>
          <w:szCs w:val="20"/>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 w:val="20"/>
          <w:szCs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7FE633">
      <w:pPr>
        <w:pStyle w:val="2"/>
        <w:spacing w:line="240" w:lineRule="auto"/>
        <w:jc w:val="center"/>
        <w:rPr>
          <w:rFonts w:hint="eastAsia" w:ascii="宋体" w:hAnsi="宋体" w:eastAsia="宋体" w:cs="宋体"/>
          <w:b/>
          <w:bCs/>
          <w:color w:val="auto"/>
          <w:highlight w:val="none"/>
        </w:rPr>
      </w:pPr>
      <w:bookmarkStart w:id="49" w:name="_Toc680"/>
      <w:bookmarkStart w:id="50" w:name="_Toc14404"/>
      <w:r>
        <w:rPr>
          <w:rFonts w:hint="eastAsia" w:ascii="宋体" w:hAnsi="宋体" w:eastAsia="宋体" w:cs="宋体"/>
          <w:b/>
          <w:bCs/>
          <w:color w:val="auto"/>
          <w:highlight w:val="none"/>
        </w:rPr>
        <w:t>第三章 供应商须知</w:t>
      </w:r>
      <w:bookmarkEnd w:id="46"/>
      <w:bookmarkEnd w:id="47"/>
      <w:bookmarkEnd w:id="48"/>
      <w:bookmarkEnd w:id="49"/>
      <w:bookmarkEnd w:id="50"/>
    </w:p>
    <w:p w14:paraId="4D2A70E4">
      <w:pPr>
        <w:pStyle w:val="3"/>
        <w:spacing w:line="240" w:lineRule="auto"/>
        <w:jc w:val="center"/>
        <w:rPr>
          <w:rFonts w:hint="eastAsia" w:ascii="宋体" w:hAnsi="宋体" w:eastAsia="宋体" w:cs="宋体"/>
          <w:b w:val="0"/>
          <w:color w:val="auto"/>
          <w:highlight w:val="none"/>
        </w:rPr>
      </w:pPr>
      <w:bookmarkStart w:id="51" w:name="_Toc23940"/>
      <w:bookmarkStart w:id="52" w:name="_Toc28335"/>
      <w:bookmarkStart w:id="53" w:name="_Toc2403"/>
      <w:bookmarkStart w:id="54" w:name="_Toc1315"/>
      <w:bookmarkStart w:id="55" w:name="_Toc24946"/>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p>
    <w:tbl>
      <w:tblPr>
        <w:tblStyle w:val="2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2C2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170396A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76E26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2765A11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B2D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172F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5226DC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3A33E0A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3B1E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ACE36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59A002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302A4D69">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5E1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55132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5419E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7A9C48E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A1B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B0D0C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320C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EEDB0E6">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0ED8A865">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5DDE928">
            <w:pPr>
              <w:pStyle w:val="10"/>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1E6DD68F">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1477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noWrap w:val="0"/>
            <w:vAlign w:val="center"/>
          </w:tcPr>
          <w:p w14:paraId="2D70BB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5F4A99A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478B24FE">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bookmarkStart w:id="56" w:name="OLE_LINK31"/>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bookmarkEnd w:id="56"/>
          </w:p>
          <w:p w14:paraId="442C98E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bookmarkStart w:id="57" w:name="OLE_LINK32"/>
            <w:bookmarkStart w:id="58" w:name="OLE_LINK17"/>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2025年10月至2026年03月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内任意</w:t>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rPr>
              <w:t>）</w:t>
            </w:r>
          </w:p>
          <w:bookmarkEnd w:id="57"/>
          <w:p w14:paraId="066CC0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bookmarkStart w:id="59" w:name="OLE_LINK33"/>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2025年10月至2026年03月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内</w:t>
            </w:r>
            <w:bookmarkEnd w:id="58"/>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bookmarkEnd w:id="59"/>
          </w:p>
          <w:p w14:paraId="08D5F75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bookmarkStart w:id="60" w:name="OLE_LINK34"/>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lang w:eastAsia="zh-CN"/>
              </w:rPr>
              <w:t>：</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2024年或2025</w:t>
            </w:r>
            <w:r>
              <w:rPr>
                <w:rFonts w:hint="eastAsia" w:asciiTheme="minorEastAsia" w:hAnsiTheme="minorEastAsia" w:eastAsiaTheme="minorEastAsia"/>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bookmarkEnd w:id="60"/>
          <w:p w14:paraId="6B5095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bookmarkStart w:id="61" w:name="OLE_LINK35"/>
            <w:r>
              <w:rPr>
                <w:rFonts w:hint="eastAsia" w:ascii="宋体" w:hAnsi="宋体" w:eastAsia="宋体" w:cs="宋体"/>
                <w:color w:val="auto"/>
                <w:szCs w:val="21"/>
                <w:highlight w:val="none"/>
              </w:rPr>
              <w:t>供应商直接控股股东信息、供应商直接管理关系信息表；（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1"/>
          </w:p>
          <w:p w14:paraId="42421C6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bookmarkStart w:id="62" w:name="OLE_LINK36"/>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2"/>
          </w:p>
          <w:p w14:paraId="5E33395E">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bookmarkStart w:id="63" w:name="OLE_LINK37"/>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3"/>
          <w:p w14:paraId="479B417E">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bookmarkStart w:id="64" w:name="OLE_LINK38"/>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w:t>
            </w:r>
          </w:p>
          <w:p w14:paraId="41832738">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（1）具有水利水电工程施工总承包叁级以上 (含叁级) 或市政公用工程施工总承包叁级以上（含叁级）资质，具有省级及以上建设行政主管部门颁发的安全生产许可证，并在人员、设备、资金等方面具备相应的施工能力。</w:t>
            </w:r>
          </w:p>
          <w:p w14:paraId="5DAE77C4">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拟派项目经理须具备水利水电工程专业贰级以上(含贰级)或市政公用工程专业贰级以上(含贰级)注册建造师资格，具备有效的安全生产考核合格证书（B类）。本项目不接受有在建、已中标未开工或其他项目中标候选人第一名的建造师作为项目经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p>
          <w:bookmarkEnd w:id="64"/>
          <w:p w14:paraId="6D54896A">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9.</w:t>
            </w:r>
            <w:bookmarkStart w:id="65" w:name="OLE_LINK39"/>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65"/>
          </w:p>
          <w:p w14:paraId="1DE7D288">
            <w:pPr>
              <w:snapToGrid w:val="0"/>
              <w:spacing w:line="360" w:lineRule="auto"/>
              <w:jc w:val="left"/>
              <w:rPr>
                <w:rFonts w:hint="eastAsia" w:ascii="宋体" w:hAnsi="宋体" w:eastAsia="宋体" w:cs="宋体"/>
                <w:b/>
                <w:color w:val="auto"/>
                <w:szCs w:val="21"/>
                <w:highlight w:val="none"/>
              </w:rPr>
            </w:pPr>
            <w:bookmarkStart w:id="66" w:name="OLE_LINK51"/>
            <w:r>
              <w:rPr>
                <w:rFonts w:hint="eastAsia" w:ascii="宋体" w:hAnsi="宋体" w:cs="宋体"/>
                <w:b/>
                <w:bCs/>
                <w:highlight w:val="none"/>
                <w:lang w:val="en-US" w:eastAsia="zh-CN"/>
              </w:rPr>
              <w:t>说明</w:t>
            </w:r>
            <w:r>
              <w:rPr>
                <w:rFonts w:hint="eastAsia" w:ascii="宋体" w:hAnsi="宋体" w:eastAsia="宋体" w:cs="宋体"/>
                <w:b/>
                <w:bCs/>
                <w:highlight w:val="none"/>
                <w:lang w:val="en-US" w:eastAsia="zh-CN"/>
              </w:rPr>
              <w:t>.</w:t>
            </w:r>
            <w:bookmarkStart w:id="67" w:name="OLE_LINK40"/>
            <w:r>
              <w:rPr>
                <w:rFonts w:hint="eastAsia" w:ascii="宋体" w:hAnsi="宋体" w:eastAsia="宋体" w:cs="宋体"/>
                <w:b/>
                <w:bCs/>
                <w:highlight w:val="none"/>
              </w:rPr>
              <w:t>根据《百色市财政局关于鼓励推行政府采购信用承诺制的通知》要求：“符合《政府采购法》第二十二条规定资格条件的供应商参与百色市政府采购活动，在资格审查环节供应商按照采购文件要求提供了《信用承诺函》(格式详见附件)，不再需要提供以下资质材料：(1)法人或者其他组织的营业执照等证明文件，自然人的身份证明；(2)财务状况报告；(3)依法缴纳税收和社会保障资金相关证明材料；(4)具有履行合同所必需的设备和专业技术能力相关证明材料。” 故如竞标人如已按此通知要求提供了《信用承诺函》的，不再需要提供序号1</w:t>
            </w:r>
            <w:r>
              <w:rPr>
                <w:rFonts w:hint="eastAsia" w:ascii="宋体" w:hAnsi="宋体" w:eastAsia="宋体" w:cs="宋体"/>
                <w:b/>
                <w:bCs/>
                <w:highlight w:val="none"/>
                <w:lang w:val="en-US" w:eastAsia="zh-CN"/>
              </w:rPr>
              <w:t>-4</w:t>
            </w:r>
            <w:r>
              <w:rPr>
                <w:rFonts w:hint="eastAsia" w:ascii="宋体" w:hAnsi="宋体" w:eastAsia="宋体" w:cs="宋体"/>
                <w:b/>
                <w:bCs/>
                <w:highlight w:val="none"/>
              </w:rPr>
              <w:t>项的资格证明材料。（备注：供应商对其信用承诺内容的真实性、合法性、有效性负责。 经调查核实为虚假承诺的，属于“提供虚假材料谋取中标、成交”的违法行为，依照《中华人民共和国政府采购法》等法律法规追究相应责任。）</w:t>
            </w:r>
            <w:bookmarkEnd w:id="66"/>
          </w:p>
          <w:bookmarkEnd w:id="67"/>
          <w:p w14:paraId="6AEBF34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A2C5C9D">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5983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vMerge w:val="restart"/>
            <w:noWrap w:val="0"/>
            <w:vAlign w:val="center"/>
          </w:tcPr>
          <w:p w14:paraId="62713B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706C6A5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7A3FDF31">
            <w:pPr>
              <w:numPr>
                <w:ilvl w:val="0"/>
                <w:numId w:val="2"/>
              </w:numPr>
              <w:spacing w:line="360" w:lineRule="auto"/>
              <w:jc w:val="left"/>
              <w:rPr>
                <w:rFonts w:hint="eastAsia" w:ascii="宋体" w:hAnsi="宋体" w:eastAsia="宋体" w:cs="宋体"/>
                <w:color w:val="auto"/>
                <w:szCs w:val="21"/>
                <w:highlight w:val="none"/>
              </w:rPr>
            </w:pPr>
            <w:bookmarkStart w:id="68" w:name="OLE_LINK41"/>
            <w:r>
              <w:rPr>
                <w:rFonts w:hint="eastAsia" w:ascii="宋体" w:hAnsi="宋体" w:eastAsia="宋体" w:cs="宋体"/>
                <w:color w:val="auto"/>
                <w:szCs w:val="21"/>
                <w:highlight w:val="none"/>
              </w:rPr>
              <w:t>无串通竞标行为的承诺函；</w:t>
            </w:r>
          </w:p>
          <w:p w14:paraId="292F957D">
            <w:pPr>
              <w:numPr>
                <w:ilvl w:val="0"/>
                <w:numId w:val="0"/>
              </w:num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8"/>
          </w:p>
          <w:p w14:paraId="67AF697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69" w:name="OLE_LINK42"/>
            <w:r>
              <w:rPr>
                <w:rFonts w:hint="eastAsia" w:ascii="宋体" w:hAnsi="宋体" w:eastAsia="宋体" w:cs="宋体"/>
                <w:color w:val="auto"/>
                <w:szCs w:val="21"/>
                <w:highlight w:val="none"/>
              </w:rPr>
              <w:t>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69"/>
          </w:p>
          <w:p w14:paraId="55FAA5D2">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bookmarkStart w:id="70" w:name="OLE_LINK43"/>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bookmarkEnd w:id="70"/>
          <w:p w14:paraId="7E23E7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71" w:name="OLE_LINK44"/>
            <w:r>
              <w:rPr>
                <w:rFonts w:hint="eastAsia" w:ascii="宋体" w:hAnsi="宋体" w:eastAsia="宋体" w:cs="宋体"/>
                <w:color w:val="auto"/>
                <w:szCs w:val="21"/>
                <w:highlight w:val="none"/>
              </w:rPr>
              <w:t>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71"/>
          </w:p>
          <w:p w14:paraId="302AB71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Start w:id="72" w:name="OLE_LINK45"/>
            <w:r>
              <w:rPr>
                <w:rFonts w:hint="eastAsia" w:ascii="宋体" w:hAnsi="宋体" w:eastAsia="宋体" w:cs="宋体"/>
                <w:color w:val="auto"/>
                <w:szCs w:val="21"/>
                <w:highlight w:val="none"/>
              </w:rPr>
              <w:t>竞标人情况介绍；</w:t>
            </w:r>
            <w:bookmarkEnd w:id="72"/>
            <w:r>
              <w:rPr>
                <w:rFonts w:hint="eastAsia" w:ascii="宋体" w:hAnsi="宋体" w:eastAsia="宋体" w:cs="宋体"/>
                <w:b/>
                <w:bCs/>
                <w:color w:val="auto"/>
                <w:szCs w:val="21"/>
                <w:highlight w:val="none"/>
              </w:rPr>
              <w:t>（必须提供，否则响应文件按无效响应处理）</w:t>
            </w:r>
          </w:p>
          <w:p w14:paraId="7851F16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bookmarkStart w:id="73" w:name="OLE_LINK46"/>
            <w:r>
              <w:rPr>
                <w:rFonts w:hint="eastAsia" w:ascii="宋体" w:hAnsi="宋体" w:cs="宋体"/>
                <w:color w:val="auto"/>
                <w:szCs w:val="21"/>
                <w:highlight w:val="none"/>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3"/>
          </w:p>
          <w:p w14:paraId="270BD217">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bookmarkStart w:id="74" w:name="OLE_LINK47"/>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4"/>
          </w:p>
          <w:p w14:paraId="3BE7BEA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E50228D">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691E44D6">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A40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27DDC123">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5A688B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33C4C50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bookmarkStart w:id="75" w:name="OLE_LINK53"/>
            <w:r>
              <w:rPr>
                <w:rFonts w:hint="eastAsia" w:ascii="宋体" w:hAnsi="宋体" w:eastAsia="宋体" w:cs="宋体"/>
                <w:color w:val="auto"/>
                <w:szCs w:val="21"/>
                <w:highlight w:val="none"/>
              </w:rPr>
              <w:t>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75"/>
          </w:p>
          <w:p w14:paraId="4B6CD9E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bookmarkStart w:id="76" w:name="OLE_LINK54"/>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6"/>
          </w:p>
          <w:p w14:paraId="4F6E7A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bookmarkStart w:id="77" w:name="OLE_LINK55"/>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7"/>
          </w:p>
          <w:p w14:paraId="276B5B1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bookmarkStart w:id="78" w:name="OLE_LINK56"/>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8"/>
          </w:p>
          <w:p w14:paraId="36AB54D5">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bookmarkStart w:id="79" w:name="OLE_LINK57"/>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9"/>
          </w:p>
          <w:p w14:paraId="6DD2F38D">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2422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FFFF1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6CE052B9">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429904C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0" w:name="OLE_LINK48"/>
            <w:r>
              <w:rPr>
                <w:rFonts w:hint="eastAsia" w:ascii="宋体" w:hAnsi="宋体" w:eastAsia="宋体" w:cs="宋体"/>
                <w:color w:val="auto"/>
                <w:szCs w:val="21"/>
                <w:highlight w:val="none"/>
              </w:rPr>
              <w:t>响应函；（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80"/>
          </w:p>
          <w:p w14:paraId="42A551A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81" w:name="OLE_LINK49"/>
            <w:r>
              <w:rPr>
                <w:rFonts w:hint="eastAsia" w:ascii="宋体" w:hAnsi="宋体" w:eastAsia="宋体" w:cs="宋体"/>
                <w:color w:val="auto"/>
                <w:szCs w:val="21"/>
                <w:highlight w:val="none"/>
              </w:rPr>
              <w:t>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81"/>
          </w:p>
          <w:p w14:paraId="230443DF">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bookmarkStart w:id="82" w:name="OLE_LINK50"/>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82"/>
          </w:p>
          <w:p w14:paraId="2CFB82D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bookmarkStart w:id="83" w:name="OLE_LINK52"/>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83"/>
          </w:p>
        </w:tc>
      </w:tr>
      <w:tr w14:paraId="36F8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6BF7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7F9EAB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0578D4A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21EBE0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46EA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74D2E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5FFD2A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0167D8BB">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5FB8DEEE">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459E05F9">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695E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69F3F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17E77E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3020422B">
            <w:pPr>
              <w:pStyle w:val="8"/>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27C0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1078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6D2B38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18EBFB1">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4760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54410F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163637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427C451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EB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41B9F1EE">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4CC0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80C0F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760" w:type="dxa"/>
            <w:noWrap w:val="0"/>
            <w:vAlign w:val="center"/>
          </w:tcPr>
          <w:p w14:paraId="251A729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B71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33E0C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4B7E7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7869CD9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015B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B11E3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73D148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1BD511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553F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06D10C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7502B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32F5605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FF3CCFF">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CE8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FBA1EC7">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4BAA213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7855FA8E">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C9D6C2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0F9E7864">
            <w:pPr>
              <w:pStyle w:val="1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A09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03" w:type="dxa"/>
            <w:noWrap w:val="0"/>
            <w:vAlign w:val="center"/>
          </w:tcPr>
          <w:p w14:paraId="627589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1137CF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1950E82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6742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03" w:type="dxa"/>
            <w:noWrap w:val="0"/>
            <w:vAlign w:val="center"/>
          </w:tcPr>
          <w:p w14:paraId="22DA24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526A49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2B3BA2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3281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3E4C01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7C5F98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4402920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56F0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54AB6C31">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6D4F7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00A61C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广西资尚工程项目管理有限公司</w:t>
            </w:r>
            <w:r>
              <w:rPr>
                <w:rFonts w:hint="eastAsia" w:ascii="宋体" w:hAnsi="宋体" w:eastAsia="宋体" w:cs="宋体"/>
                <w:color w:val="auto"/>
                <w:szCs w:val="21"/>
                <w:highlight w:val="none"/>
                <w:u w:val="none"/>
              </w:rPr>
              <w:t>；</w:t>
            </w:r>
          </w:p>
          <w:p w14:paraId="6B5D959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0776-5885636</w:t>
            </w:r>
          </w:p>
          <w:p w14:paraId="49A69073">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平果市铝城大道东段南侧城东农贸1号办公楼3楼</w:t>
            </w:r>
          </w:p>
          <w:p w14:paraId="7E6616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平果市榜圩镇人民政府</w:t>
            </w:r>
            <w:r>
              <w:rPr>
                <w:rFonts w:hint="eastAsia" w:ascii="宋体" w:hAnsi="宋体" w:eastAsia="宋体" w:cs="宋体"/>
                <w:color w:val="auto"/>
                <w:szCs w:val="21"/>
                <w:highlight w:val="none"/>
                <w:u w:val="none"/>
              </w:rPr>
              <w:t>；</w:t>
            </w:r>
          </w:p>
          <w:p w14:paraId="790C8D58">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0776-5580018</w:t>
            </w:r>
          </w:p>
          <w:p w14:paraId="3343CF99">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平果市榜圩镇</w:t>
            </w:r>
          </w:p>
        </w:tc>
      </w:tr>
      <w:tr w14:paraId="6B4D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903" w:type="dxa"/>
            <w:vMerge w:val="continue"/>
            <w:noWrap w:val="0"/>
            <w:vAlign w:val="center"/>
          </w:tcPr>
          <w:p w14:paraId="68073DBD">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E42E7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A00A0F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w:t>
            </w:r>
            <w:r>
              <w:rPr>
                <w:rFonts w:hint="eastAsia" w:ascii="宋体" w:hAnsi="宋体" w:eastAsia="宋体" w:cs="宋体"/>
                <w:color w:val="auto"/>
                <w:highlight w:val="none"/>
                <w:u w:val="single"/>
              </w:rPr>
              <w:t>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u w:val="single"/>
              </w:rPr>
              <w:t>时00分到12时00分，15时00分到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0分</w:t>
            </w:r>
          </w:p>
        </w:tc>
      </w:tr>
      <w:tr w14:paraId="2AA6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903" w:type="dxa"/>
            <w:noWrap w:val="0"/>
            <w:vAlign w:val="center"/>
          </w:tcPr>
          <w:p w14:paraId="7EEEDB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3DC892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29BD5E71">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565DA319">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EF03DA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名称：平果市政府采购管理中心</w:t>
            </w:r>
          </w:p>
          <w:p w14:paraId="6EE9B6AC">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地址：平果市政府行政大楼附属楼二楼  </w:t>
            </w:r>
          </w:p>
          <w:p w14:paraId="13C889C1">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联系电话：0776-5825152</w:t>
            </w:r>
          </w:p>
        </w:tc>
      </w:tr>
      <w:tr w14:paraId="77EC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66CC8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6DE1DE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25DF1C1B">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3C5D42DC">
            <w:pPr>
              <w:pStyle w:val="17"/>
              <w:snapToGrid w:val="0"/>
              <w:spacing w:line="360" w:lineRule="auto"/>
              <w:rPr>
                <w:rFonts w:hAnsi="宋体" w:eastAsia="Times New Roman" w:cs="宋体"/>
                <w:color w:val="auto"/>
                <w:sz w:val="21"/>
                <w:szCs w:val="21"/>
                <w:highlight w:val="none"/>
              </w:rPr>
            </w:pPr>
            <w:r>
              <w:rPr>
                <w:rFonts w:hint="eastAsia" w:ascii="MS Mincho" w:hAnsi="MS Mincho" w:eastAsia="MS Mincho" w:cs="MS Mincho"/>
                <w:color w:val="auto"/>
                <w:sz w:val="21"/>
                <w:szCs w:val="21"/>
                <w:highlight w:val="none"/>
              </w:rPr>
              <w:t>☑</w:t>
            </w:r>
            <w:r>
              <w:rPr>
                <w:rFonts w:hAnsi="宋体" w:eastAsia="Times New Roman" w:cs="宋体"/>
                <w:color w:val="auto"/>
                <w:sz w:val="21"/>
                <w:szCs w:val="21"/>
                <w:highlight w:val="none"/>
              </w:rPr>
              <w:t>是    □ 否</w:t>
            </w:r>
          </w:p>
          <w:p w14:paraId="1BC8F452">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2C66B947">
            <w:pPr>
              <w:pStyle w:val="17"/>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1F36F20D">
            <w:pPr>
              <w:pStyle w:val="17"/>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1A321D90">
            <w:pPr>
              <w:pStyle w:val="17"/>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 采购代理费收取标准：参考国家发展计划委员会计价格[2002]1980号《招标代理服务收费管理暂行办法》和《国家发展改革委关于降低部分建设项目收费标准规范收费行为等有关问题的通知》（发改价格[2011]534号）文件规定的工程类收费标准</w:t>
            </w:r>
            <w:r>
              <w:rPr>
                <w:rFonts w:hint="eastAsia" w:hAnsi="宋体" w:cs="宋体"/>
                <w:color w:val="auto"/>
                <w:sz w:val="21"/>
                <w:szCs w:val="21"/>
                <w:highlight w:val="none"/>
                <w:lang w:eastAsia="zh-CN"/>
              </w:rPr>
              <w:t>计算并</w:t>
            </w:r>
            <w:r>
              <w:rPr>
                <w:rFonts w:hint="eastAsia" w:hAnsi="宋体" w:cs="宋体"/>
                <w:color w:val="auto"/>
                <w:sz w:val="21"/>
                <w:szCs w:val="21"/>
                <w:highlight w:val="green"/>
                <w:lang w:eastAsia="zh-CN"/>
              </w:rPr>
              <w:t>下浮</w:t>
            </w:r>
            <w:r>
              <w:rPr>
                <w:rFonts w:hint="eastAsia" w:hAnsi="宋体" w:cs="宋体"/>
                <w:color w:val="auto"/>
                <w:sz w:val="21"/>
                <w:szCs w:val="21"/>
                <w:highlight w:val="green"/>
                <w:u w:val="single"/>
                <w:lang w:val="en-US" w:eastAsia="zh-CN"/>
              </w:rPr>
              <w:t>20%</w:t>
            </w:r>
            <w:r>
              <w:rPr>
                <w:rFonts w:hint="eastAsia" w:ascii="宋体" w:hAnsi="宋体" w:eastAsia="宋体" w:cs="宋体"/>
                <w:color w:val="auto"/>
                <w:sz w:val="21"/>
                <w:szCs w:val="21"/>
                <w:highlight w:val="green"/>
              </w:rPr>
              <w:t>收取</w:t>
            </w:r>
            <w:r>
              <w:rPr>
                <w:rFonts w:hint="eastAsia" w:hAnsi="宋体" w:cs="宋体"/>
                <w:color w:val="auto"/>
                <w:sz w:val="21"/>
                <w:szCs w:val="21"/>
                <w:highlight w:val="green"/>
                <w:lang w:eastAsia="zh-CN"/>
              </w:rPr>
              <w:t>。</w:t>
            </w:r>
          </w:p>
          <w:p w14:paraId="613A18F1">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77C5D7A2">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开户名称：广西资尚工程项目管理有限公司</w:t>
            </w:r>
          </w:p>
          <w:p w14:paraId="77D83856">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开户银行：中国建设银行股份有限公司平果支行</w:t>
            </w:r>
          </w:p>
          <w:p w14:paraId="6CAE83A0">
            <w:pPr>
              <w:pStyle w:val="17"/>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宋体" w:cs="宋体"/>
                <w:color w:val="auto"/>
                <w:kern w:val="0"/>
                <w:szCs w:val="21"/>
                <w:highlight w:val="none"/>
                <w:lang w:val="en-US" w:eastAsia="zh-CN"/>
              </w:rPr>
              <w:t>银行账号：4505 0174 9651 0000 0331</w:t>
            </w:r>
          </w:p>
        </w:tc>
      </w:tr>
      <w:tr w14:paraId="01C4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BD082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34C7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29892C82">
            <w:pPr>
              <w:pStyle w:val="17"/>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D0A3DEE">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B535784">
            <w:pPr>
              <w:pStyle w:val="17"/>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510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8E7D9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6DC012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6639431D">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97072D9">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57D86B">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1401764E">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25394FB2">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28083FBC">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84" w:name="_Toc11716"/>
      <w:bookmarkStart w:id="85" w:name="_Toc28698"/>
      <w:bookmarkStart w:id="86" w:name="_Toc18606"/>
      <w:bookmarkStart w:id="87" w:name="_Toc11935"/>
      <w:bookmarkStart w:id="88" w:name="_Toc3460"/>
      <w:r>
        <w:rPr>
          <w:rFonts w:hint="eastAsia" w:ascii="宋体" w:hAnsi="宋体" w:eastAsia="宋体" w:cs="宋体"/>
          <w:b w:val="0"/>
          <w:color w:val="auto"/>
          <w:highlight w:val="none"/>
        </w:rPr>
        <w:t>第二节 供应商须知正文</w:t>
      </w:r>
      <w:bookmarkEnd w:id="84"/>
      <w:bookmarkEnd w:id="85"/>
      <w:bookmarkEnd w:id="86"/>
      <w:bookmarkEnd w:id="87"/>
      <w:bookmarkEnd w:id="88"/>
    </w:p>
    <w:p w14:paraId="12794022">
      <w:pPr>
        <w:pStyle w:val="4"/>
        <w:spacing w:before="0" w:after="0" w:line="360" w:lineRule="auto"/>
        <w:rPr>
          <w:rFonts w:hint="eastAsia" w:ascii="宋体" w:hAnsi="宋体" w:eastAsia="宋体" w:cs="宋体"/>
          <w:b/>
          <w:bCs w:val="0"/>
          <w:color w:val="auto"/>
          <w:highlight w:val="none"/>
        </w:rPr>
      </w:pPr>
      <w:bookmarkStart w:id="89" w:name="_Toc5632"/>
      <w:bookmarkStart w:id="90" w:name="_Toc6602"/>
      <w:bookmarkStart w:id="91" w:name="_Toc4242"/>
      <w:bookmarkStart w:id="92" w:name="_Toc4039"/>
      <w:r>
        <w:rPr>
          <w:rFonts w:hint="eastAsia" w:ascii="宋体" w:hAnsi="宋体" w:eastAsia="宋体" w:cs="宋体"/>
          <w:b/>
          <w:bCs w:val="0"/>
          <w:color w:val="auto"/>
          <w:highlight w:val="none"/>
        </w:rPr>
        <w:t>一、总则</w:t>
      </w:r>
      <w:bookmarkEnd w:id="89"/>
      <w:bookmarkEnd w:id="90"/>
      <w:bookmarkEnd w:id="91"/>
      <w:bookmarkEnd w:id="92"/>
    </w:p>
    <w:p w14:paraId="5D15D8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29D7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7AE19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0E8E9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A2EF2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718AFA6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02F35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C93E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432E5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5D29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ED19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F5267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F6214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FE7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2D7A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3CA2DD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BB65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779D1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320BC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98CE5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09B76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5C64C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615E1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AA5CD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A40013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398BE7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E864A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BF603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42850284">
      <w:pPr>
        <w:spacing w:line="360" w:lineRule="auto"/>
        <w:ind w:firstLine="482" w:firstLineChars="200"/>
        <w:rPr>
          <w:rFonts w:hint="eastAsia" w:ascii="宋体" w:hAnsi="宋体" w:eastAsia="宋体" w:cs="宋体"/>
          <w:b/>
          <w:bCs/>
          <w:color w:val="auto"/>
          <w:sz w:val="24"/>
          <w:highlight w:val="none"/>
        </w:rPr>
      </w:pPr>
      <w:bookmarkStart w:id="93" w:name="_Toc254970532"/>
      <w:bookmarkStart w:id="94" w:name="_Toc254970673"/>
      <w:r>
        <w:rPr>
          <w:rFonts w:hint="eastAsia" w:ascii="宋体" w:hAnsi="宋体" w:eastAsia="宋体" w:cs="宋体"/>
          <w:b/>
          <w:bCs/>
          <w:color w:val="auto"/>
          <w:sz w:val="24"/>
          <w:highlight w:val="none"/>
        </w:rPr>
        <w:t>7.特别说明</w:t>
      </w:r>
      <w:bookmarkEnd w:id="93"/>
      <w:bookmarkEnd w:id="94"/>
    </w:p>
    <w:p w14:paraId="1BDA1E46">
      <w:pPr>
        <w:spacing w:line="360" w:lineRule="auto"/>
        <w:ind w:firstLine="420" w:firstLineChars="200"/>
        <w:rPr>
          <w:rFonts w:hint="eastAsia" w:ascii="宋体" w:hAnsi="宋体" w:eastAsia="宋体" w:cs="宋体"/>
          <w:color w:val="auto"/>
          <w:szCs w:val="21"/>
          <w:highlight w:val="none"/>
        </w:rPr>
      </w:pPr>
      <w:bookmarkStart w:id="95" w:name="_8.1提供相同品牌产品且通过资格审查、符合性审查的不同投标人参加同一合"/>
      <w:bookmarkEnd w:id="95"/>
      <w:r>
        <w:rPr>
          <w:rFonts w:hint="eastAsia" w:ascii="宋体" w:hAnsi="宋体" w:eastAsia="宋体" w:cs="宋体"/>
          <w:color w:val="auto"/>
          <w:szCs w:val="21"/>
          <w:highlight w:val="none"/>
        </w:rPr>
        <w:t>7.1</w:t>
      </w:r>
      <w:bookmarkStart w:id="9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96"/>
    <w:p w14:paraId="3A576C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7291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5A90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0BFB39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8DD17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60D3F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D19C0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491F0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4424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E1E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84C6F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3E333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DA1F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563D4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FF22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9E15490">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47A55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5BF7D6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D1C78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18AF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B170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8F0C6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F1C7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7DAC4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E0F4199">
      <w:pPr>
        <w:pStyle w:val="4"/>
        <w:spacing w:before="0" w:after="0" w:line="360" w:lineRule="auto"/>
        <w:rPr>
          <w:rFonts w:hint="eastAsia" w:ascii="宋体" w:hAnsi="宋体" w:eastAsia="宋体" w:cs="宋体"/>
          <w:b/>
          <w:bCs w:val="0"/>
          <w:color w:val="auto"/>
          <w:highlight w:val="none"/>
        </w:rPr>
      </w:pPr>
      <w:bookmarkStart w:id="97" w:name="_Toc25818"/>
      <w:bookmarkStart w:id="98" w:name="_Toc29382"/>
      <w:bookmarkStart w:id="99" w:name="_Toc22797"/>
      <w:bookmarkStart w:id="100" w:name="_Toc254970675"/>
      <w:bookmarkStart w:id="101" w:name="_Toc254970534"/>
      <w:bookmarkStart w:id="102" w:name="_Toc16003"/>
      <w:r>
        <w:rPr>
          <w:rFonts w:hint="eastAsia" w:ascii="宋体" w:hAnsi="宋体" w:eastAsia="宋体" w:cs="宋体"/>
          <w:b/>
          <w:bCs w:val="0"/>
          <w:color w:val="auto"/>
          <w:highlight w:val="none"/>
        </w:rPr>
        <w:t>二、磋商文件</w:t>
      </w:r>
      <w:bookmarkEnd w:id="97"/>
      <w:bookmarkEnd w:id="98"/>
      <w:bookmarkEnd w:id="99"/>
      <w:bookmarkEnd w:id="100"/>
      <w:bookmarkEnd w:id="101"/>
      <w:bookmarkEnd w:id="102"/>
    </w:p>
    <w:p w14:paraId="51BEF7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0AC634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97940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F4020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04AA2DB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275FFE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096B93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C49FCE6">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220538DF">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329C313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6E4621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541E8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169C3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FF9B9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C4CDA1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6EE0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D542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E7C25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8DB7F08">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1E95F681">
      <w:pPr>
        <w:pStyle w:val="4"/>
        <w:spacing w:before="0" w:after="0" w:line="360" w:lineRule="auto"/>
        <w:rPr>
          <w:rFonts w:hint="eastAsia" w:ascii="宋体" w:hAnsi="宋体" w:eastAsia="宋体" w:cs="宋体"/>
          <w:b/>
          <w:bCs w:val="0"/>
          <w:color w:val="auto"/>
          <w:highlight w:val="none"/>
        </w:rPr>
      </w:pPr>
      <w:bookmarkStart w:id="103" w:name="_Toc30069"/>
      <w:bookmarkStart w:id="104" w:name="_Toc2622"/>
      <w:bookmarkStart w:id="105" w:name="_Toc30454"/>
      <w:bookmarkStart w:id="106" w:name="_Toc18572"/>
      <w:r>
        <w:rPr>
          <w:rFonts w:hint="eastAsia" w:ascii="宋体" w:hAnsi="宋体" w:eastAsia="宋体" w:cs="宋体"/>
          <w:b/>
          <w:bCs w:val="0"/>
          <w:color w:val="auto"/>
          <w:highlight w:val="none"/>
        </w:rPr>
        <w:t>三、响应文件的编制</w:t>
      </w:r>
      <w:bookmarkEnd w:id="103"/>
      <w:bookmarkEnd w:id="104"/>
      <w:bookmarkEnd w:id="105"/>
      <w:bookmarkEnd w:id="106"/>
    </w:p>
    <w:p w14:paraId="60A477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23A7D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F3167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4C89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B349F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1BA1971">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B2F204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1EF935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066CF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6F8B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B0CFB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F29DE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122D3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84F680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4A8C689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1FDA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5D324C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83183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5F6F1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CC2FB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93C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0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6BE9C28">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107"/>
    <w:p w14:paraId="2E008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4D4DC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6C6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BBBD0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344CD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0D925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E0473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3103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0865F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7A5502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0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108"/>
      <w:r>
        <w:rPr>
          <w:rFonts w:hint="eastAsia" w:ascii="宋体" w:hAnsi="宋体" w:eastAsia="宋体" w:cs="宋体"/>
          <w:color w:val="auto"/>
          <w:szCs w:val="21"/>
          <w:highlight w:val="none"/>
        </w:rPr>
        <w:t>，否则其响应文件按无效响应处理。骑缝盖公章不视为在规定位置盖章。</w:t>
      </w:r>
    </w:p>
    <w:p w14:paraId="04F0A2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1D3A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1E92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AC5C2D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5B53768A">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4A679B58">
      <w:pPr>
        <w:pStyle w:val="17"/>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46FF98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752A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E27F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41C65D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071D37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50B0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48594F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086A4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17058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BAFA1B4">
      <w:pPr>
        <w:spacing w:line="360" w:lineRule="auto"/>
        <w:ind w:firstLine="482" w:firstLineChars="200"/>
        <w:rPr>
          <w:rFonts w:hint="eastAsia" w:ascii="宋体" w:hAnsi="宋体" w:eastAsia="宋体" w:cs="宋体"/>
          <w:b/>
          <w:bCs/>
          <w:color w:val="auto"/>
          <w:sz w:val="24"/>
          <w:highlight w:val="none"/>
        </w:rPr>
      </w:pPr>
      <w:bookmarkStart w:id="109" w:name="_Hlk45702405"/>
      <w:r>
        <w:rPr>
          <w:rFonts w:hint="eastAsia" w:ascii="宋体" w:hAnsi="宋体" w:eastAsia="宋体" w:cs="宋体"/>
          <w:b/>
          <w:bCs/>
          <w:color w:val="auto"/>
          <w:sz w:val="24"/>
          <w:highlight w:val="none"/>
        </w:rPr>
        <w:t>22. 首次响应文件的退回</w:t>
      </w:r>
    </w:p>
    <w:p w14:paraId="23213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1BF4A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0DC23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109"/>
    </w:p>
    <w:p w14:paraId="0D13F551">
      <w:pPr>
        <w:pStyle w:val="4"/>
        <w:spacing w:before="0" w:after="0" w:line="360" w:lineRule="auto"/>
        <w:rPr>
          <w:rFonts w:hint="eastAsia" w:ascii="宋体" w:hAnsi="宋体" w:eastAsia="宋体" w:cs="宋体"/>
          <w:b/>
          <w:bCs w:val="0"/>
          <w:color w:val="auto"/>
          <w:highlight w:val="none"/>
        </w:rPr>
      </w:pPr>
      <w:bookmarkStart w:id="110" w:name="_Toc12235"/>
      <w:bookmarkStart w:id="111" w:name="_Toc27120"/>
      <w:bookmarkStart w:id="112" w:name="_Toc25351"/>
      <w:bookmarkStart w:id="113" w:name="_Toc30168"/>
      <w:r>
        <w:rPr>
          <w:rFonts w:hint="eastAsia" w:ascii="宋体" w:hAnsi="宋体" w:eastAsia="宋体" w:cs="宋体"/>
          <w:b/>
          <w:bCs w:val="0"/>
          <w:color w:val="auto"/>
          <w:highlight w:val="none"/>
        </w:rPr>
        <w:t>四、评审及磋商</w:t>
      </w:r>
      <w:bookmarkEnd w:id="110"/>
      <w:bookmarkEnd w:id="111"/>
      <w:bookmarkEnd w:id="112"/>
      <w:bookmarkEnd w:id="113"/>
    </w:p>
    <w:p w14:paraId="3568DC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818D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ACA0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A333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943B0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0920C6B5">
      <w:pPr>
        <w:pStyle w:val="17"/>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B37E2F6">
      <w:pPr>
        <w:pStyle w:val="17"/>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549532A6">
      <w:pPr>
        <w:pStyle w:val="17"/>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1209DE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96E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717E64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6EBF8F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D5282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85884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8E196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D911F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A40FD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179EC2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02263F">
      <w:pPr>
        <w:pStyle w:val="4"/>
        <w:spacing w:before="0" w:after="0" w:line="360" w:lineRule="auto"/>
        <w:rPr>
          <w:rFonts w:hint="eastAsia" w:ascii="宋体" w:hAnsi="宋体" w:eastAsia="宋体" w:cs="宋体"/>
          <w:b/>
          <w:bCs w:val="0"/>
          <w:color w:val="auto"/>
          <w:highlight w:val="none"/>
        </w:rPr>
      </w:pPr>
      <w:bookmarkStart w:id="114" w:name="_Toc26245"/>
      <w:bookmarkStart w:id="115" w:name="_Toc24541"/>
      <w:bookmarkStart w:id="116" w:name="_Toc18614"/>
      <w:bookmarkStart w:id="117" w:name="_Toc24055"/>
      <w:r>
        <w:rPr>
          <w:rFonts w:hint="eastAsia" w:ascii="宋体" w:hAnsi="宋体" w:eastAsia="宋体" w:cs="宋体"/>
          <w:b/>
          <w:bCs w:val="0"/>
          <w:color w:val="auto"/>
          <w:highlight w:val="none"/>
        </w:rPr>
        <w:t>五、成交及合同</w:t>
      </w:r>
      <w:bookmarkEnd w:id="114"/>
      <w:bookmarkEnd w:id="115"/>
      <w:bookmarkEnd w:id="116"/>
      <w:bookmarkEnd w:id="117"/>
    </w:p>
    <w:p w14:paraId="6CE56D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71A810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7D12A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52D6C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55D9A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C3016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EDDD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89DC1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06CE21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22CB0A0">
      <w:pPr>
        <w:pStyle w:val="33"/>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E85C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4B59E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05B0F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3FC3A81D">
      <w:pPr>
        <w:pStyle w:val="33"/>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55986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78768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6EFF71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1BFC6E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7C9EB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6DEC4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15EC70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4640DF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2DED2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2FF9E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40BC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9778C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D016B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29AC6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45136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A8815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B3343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D33CB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026AC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D0CD5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1CB2F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FC99F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18" w:name="_Toc80205930"/>
    </w:p>
    <w:p w14:paraId="6A099DF7">
      <w:pPr>
        <w:pStyle w:val="4"/>
        <w:spacing w:before="0" w:after="0" w:line="360" w:lineRule="auto"/>
        <w:rPr>
          <w:rFonts w:hint="eastAsia" w:ascii="宋体" w:hAnsi="宋体" w:eastAsia="宋体" w:cs="宋体"/>
          <w:b/>
          <w:bCs w:val="0"/>
          <w:color w:val="auto"/>
          <w:highlight w:val="none"/>
        </w:rPr>
      </w:pPr>
      <w:bookmarkStart w:id="119" w:name="_Toc12020"/>
      <w:bookmarkStart w:id="120" w:name="_Toc14574"/>
      <w:bookmarkStart w:id="121" w:name="_Toc15338"/>
      <w:bookmarkStart w:id="122" w:name="_Toc7926"/>
      <w:r>
        <w:rPr>
          <w:rFonts w:hint="eastAsia" w:ascii="宋体" w:hAnsi="宋体" w:eastAsia="宋体" w:cs="宋体"/>
          <w:b/>
          <w:bCs w:val="0"/>
          <w:color w:val="auto"/>
          <w:highlight w:val="none"/>
        </w:rPr>
        <w:t>六、验收</w:t>
      </w:r>
      <w:bookmarkEnd w:id="118"/>
      <w:bookmarkEnd w:id="119"/>
      <w:bookmarkEnd w:id="120"/>
      <w:bookmarkEnd w:id="121"/>
      <w:bookmarkEnd w:id="122"/>
    </w:p>
    <w:p w14:paraId="25B1B19E">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12BBF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25829B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9FF64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C3097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6C3C7CE">
      <w:pPr>
        <w:pStyle w:val="4"/>
        <w:spacing w:before="0" w:after="0" w:line="360" w:lineRule="auto"/>
        <w:rPr>
          <w:rFonts w:hint="eastAsia" w:ascii="宋体" w:hAnsi="宋体" w:eastAsia="宋体" w:cs="宋体"/>
          <w:b/>
          <w:bCs w:val="0"/>
          <w:color w:val="auto"/>
          <w:highlight w:val="none"/>
        </w:rPr>
      </w:pPr>
      <w:bookmarkStart w:id="123" w:name="_Toc14544"/>
      <w:bookmarkStart w:id="124" w:name="_Toc12694"/>
      <w:bookmarkStart w:id="125" w:name="_Toc3779"/>
      <w:bookmarkStart w:id="126" w:name="_Toc28745"/>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23"/>
      <w:bookmarkEnd w:id="124"/>
      <w:bookmarkEnd w:id="125"/>
      <w:bookmarkEnd w:id="126"/>
    </w:p>
    <w:p w14:paraId="4F9B4E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368CE1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8552E24">
      <w:pPr>
        <w:ind w:firstLine="632" w:firstLineChars="300"/>
        <w:rPr>
          <w:rFonts w:hint="eastAsia"/>
          <w:b/>
          <w:bCs/>
          <w:color w:val="auto"/>
          <w:highlight w:val="none"/>
        </w:rPr>
      </w:pPr>
      <w:r>
        <w:rPr>
          <w:rFonts w:hint="eastAsia"/>
          <w:b/>
          <w:bCs/>
          <w:color w:val="auto"/>
          <w:highlight w:val="none"/>
        </w:rPr>
        <w:t>附件：</w:t>
      </w:r>
    </w:p>
    <w:tbl>
      <w:tblPr>
        <w:tblStyle w:val="27"/>
        <w:tblpPr w:leftFromText="180" w:rightFromText="180" w:vertAnchor="text" w:horzAnchor="page" w:tblpX="1854"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1644"/>
        <w:gridCol w:w="1752"/>
        <w:gridCol w:w="1580"/>
      </w:tblGrid>
      <w:tr w14:paraId="50E3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522" w:type="dxa"/>
            <w:tcBorders>
              <w:tl2br w:val="single" w:color="auto" w:sz="4" w:space="0"/>
            </w:tcBorders>
            <w:noWrap w:val="0"/>
            <w:vAlign w:val="top"/>
          </w:tcPr>
          <w:p w14:paraId="63C04E67">
            <w:pPr>
              <w:tabs>
                <w:tab w:val="left" w:pos="2835"/>
              </w:tabs>
              <w:spacing w:line="360" w:lineRule="auto"/>
              <w:ind w:firstLine="420" w:firstLineChars="200"/>
              <w:rPr>
                <w:rFonts w:hint="eastAsia" w:ascii="宋体" w:hAnsi="宋体" w:eastAsia="宋体" w:cs="宋体"/>
                <w:color w:val="auto"/>
                <w:szCs w:val="21"/>
                <w:highlight w:val="none"/>
              </w:rPr>
            </w:pPr>
          </w:p>
          <w:p w14:paraId="2654DA7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8125A5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44" w:type="dxa"/>
            <w:noWrap w:val="0"/>
            <w:vAlign w:val="center"/>
          </w:tcPr>
          <w:p w14:paraId="469F8CC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752" w:type="dxa"/>
            <w:noWrap w:val="0"/>
            <w:vAlign w:val="center"/>
          </w:tcPr>
          <w:p w14:paraId="045323E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80" w:type="dxa"/>
            <w:noWrap w:val="0"/>
            <w:vAlign w:val="center"/>
          </w:tcPr>
          <w:p w14:paraId="0E2F70D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CF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70D6EB1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44" w:type="dxa"/>
            <w:noWrap w:val="0"/>
            <w:vAlign w:val="top"/>
          </w:tcPr>
          <w:p w14:paraId="01F2A55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2" w:type="dxa"/>
            <w:noWrap w:val="0"/>
            <w:vAlign w:val="top"/>
          </w:tcPr>
          <w:p w14:paraId="033822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80" w:type="dxa"/>
            <w:noWrap w:val="0"/>
            <w:vAlign w:val="top"/>
          </w:tcPr>
          <w:p w14:paraId="28DF598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A45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3E2D7AB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44" w:type="dxa"/>
            <w:noWrap w:val="0"/>
            <w:vAlign w:val="top"/>
          </w:tcPr>
          <w:p w14:paraId="7F9816D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2" w:type="dxa"/>
            <w:noWrap w:val="0"/>
            <w:vAlign w:val="top"/>
          </w:tcPr>
          <w:p w14:paraId="4126213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80" w:type="dxa"/>
            <w:noWrap w:val="0"/>
            <w:vAlign w:val="top"/>
          </w:tcPr>
          <w:p w14:paraId="1F4FC1B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6916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534A562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44" w:type="dxa"/>
            <w:noWrap w:val="0"/>
            <w:vAlign w:val="top"/>
          </w:tcPr>
          <w:p w14:paraId="041D147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752" w:type="dxa"/>
            <w:noWrap w:val="0"/>
            <w:vAlign w:val="top"/>
          </w:tcPr>
          <w:p w14:paraId="42BFC7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580" w:type="dxa"/>
            <w:noWrap w:val="0"/>
            <w:vAlign w:val="top"/>
          </w:tcPr>
          <w:p w14:paraId="1F1CE8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6401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6096E81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44" w:type="dxa"/>
            <w:noWrap w:val="0"/>
            <w:vAlign w:val="top"/>
          </w:tcPr>
          <w:p w14:paraId="580FC75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752" w:type="dxa"/>
            <w:noWrap w:val="0"/>
            <w:vAlign w:val="top"/>
          </w:tcPr>
          <w:p w14:paraId="20FA4E6E">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80" w:type="dxa"/>
            <w:noWrap w:val="0"/>
            <w:vAlign w:val="top"/>
          </w:tcPr>
          <w:p w14:paraId="6E0A33E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52B9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25A3764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44" w:type="dxa"/>
            <w:noWrap w:val="0"/>
            <w:vAlign w:val="top"/>
          </w:tcPr>
          <w:p w14:paraId="6730B5C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52" w:type="dxa"/>
            <w:noWrap w:val="0"/>
            <w:vAlign w:val="top"/>
          </w:tcPr>
          <w:p w14:paraId="476843A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580" w:type="dxa"/>
            <w:noWrap w:val="0"/>
            <w:vAlign w:val="top"/>
          </w:tcPr>
          <w:p w14:paraId="5C85FFE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6C3D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0ED689B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44" w:type="dxa"/>
            <w:noWrap w:val="0"/>
            <w:vAlign w:val="top"/>
          </w:tcPr>
          <w:p w14:paraId="06E8B5F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52" w:type="dxa"/>
            <w:noWrap w:val="0"/>
            <w:vAlign w:val="top"/>
          </w:tcPr>
          <w:p w14:paraId="6768003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80" w:type="dxa"/>
            <w:noWrap w:val="0"/>
            <w:vAlign w:val="top"/>
          </w:tcPr>
          <w:p w14:paraId="4D0D1C7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3E06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58BB2DA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44" w:type="dxa"/>
            <w:noWrap w:val="0"/>
            <w:vAlign w:val="top"/>
          </w:tcPr>
          <w:p w14:paraId="7DDC46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52" w:type="dxa"/>
            <w:noWrap w:val="0"/>
            <w:vAlign w:val="top"/>
          </w:tcPr>
          <w:p w14:paraId="4F305F0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80" w:type="dxa"/>
            <w:noWrap w:val="0"/>
            <w:vAlign w:val="top"/>
          </w:tcPr>
          <w:p w14:paraId="7417FBE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32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55F7574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44" w:type="dxa"/>
            <w:noWrap w:val="0"/>
            <w:vAlign w:val="top"/>
          </w:tcPr>
          <w:p w14:paraId="448E978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52" w:type="dxa"/>
            <w:noWrap w:val="0"/>
            <w:vAlign w:val="top"/>
          </w:tcPr>
          <w:p w14:paraId="31F90B5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80" w:type="dxa"/>
            <w:noWrap w:val="0"/>
            <w:vAlign w:val="top"/>
          </w:tcPr>
          <w:p w14:paraId="5ADC845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B48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14:paraId="24F817C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44" w:type="dxa"/>
            <w:noWrap w:val="0"/>
            <w:vAlign w:val="top"/>
          </w:tcPr>
          <w:p w14:paraId="0F9C075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52" w:type="dxa"/>
            <w:noWrap w:val="0"/>
            <w:vAlign w:val="top"/>
          </w:tcPr>
          <w:p w14:paraId="2593B4A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80" w:type="dxa"/>
            <w:noWrap w:val="0"/>
            <w:vAlign w:val="top"/>
          </w:tcPr>
          <w:p w14:paraId="4667C5B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4B9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522" w:type="dxa"/>
            <w:noWrap w:val="0"/>
            <w:vAlign w:val="top"/>
          </w:tcPr>
          <w:p w14:paraId="029FBC6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44" w:type="dxa"/>
            <w:noWrap w:val="0"/>
            <w:vAlign w:val="top"/>
          </w:tcPr>
          <w:p w14:paraId="662B6B1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52" w:type="dxa"/>
            <w:noWrap w:val="0"/>
            <w:vAlign w:val="top"/>
          </w:tcPr>
          <w:p w14:paraId="0457739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80" w:type="dxa"/>
            <w:noWrap w:val="0"/>
            <w:vAlign w:val="top"/>
          </w:tcPr>
          <w:p w14:paraId="781E479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F4F4D5F">
      <w:pPr>
        <w:spacing w:line="360" w:lineRule="auto"/>
        <w:ind w:firstLine="482" w:firstLineChars="200"/>
        <w:rPr>
          <w:rFonts w:hint="eastAsia" w:ascii="宋体" w:hAnsi="宋体" w:eastAsia="宋体" w:cs="宋体"/>
          <w:b/>
          <w:bCs/>
          <w:color w:val="auto"/>
          <w:sz w:val="24"/>
          <w:highlight w:val="none"/>
        </w:rPr>
      </w:pPr>
    </w:p>
    <w:p w14:paraId="04DED1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4B3E8DD9">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7DD7E6F">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1F5D9FC">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0A2715C0">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22035314">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C6838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247BD8A7">
      <w:pPr>
        <w:pStyle w:val="17"/>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为优化政府采购营商环境，缓解供应商资金难题，政府采购试行政府采购信用融资制度，中标供应商如有融资需求，可凭政府采购合同通过以下方式申请政府采购信用融资贷款：</w:t>
      </w:r>
    </w:p>
    <w:p w14:paraId="444652FC">
      <w:pPr>
        <w:pStyle w:val="17"/>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0"/>
          <w:rFonts w:hint="eastAsia" w:hAnsi="宋体"/>
          <w:color w:val="auto"/>
          <w:sz w:val="21"/>
          <w:highlight w:val="none"/>
        </w:rPr>
        <w:t>“交易信息-政府采购-政府采购信用融资”中融资银行。</w:t>
      </w:r>
      <w:r>
        <w:rPr>
          <w:rStyle w:val="30"/>
          <w:rFonts w:hint="eastAsia" w:hAnsi="宋体"/>
          <w:color w:val="auto"/>
          <w:sz w:val="21"/>
          <w:highlight w:val="none"/>
        </w:rPr>
        <w:fldChar w:fldCharType="end"/>
      </w:r>
    </w:p>
    <w:p w14:paraId="74C127CA">
      <w:pPr>
        <w:pStyle w:val="17"/>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09EA74B5">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111DC3CD">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68A646AE">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1A0D7B80">
      <w:pPr>
        <w:pStyle w:val="17"/>
        <w:numPr>
          <w:ilvl w:val="0"/>
          <w:numId w:val="0"/>
        </w:numPr>
        <w:spacing w:line="360" w:lineRule="auto"/>
        <w:ind w:firstLine="0" w:firstLineChars="0"/>
        <w:textAlignment w:val="center"/>
        <w:rPr>
          <w:rFonts w:hint="eastAsia" w:ascii="宋体" w:hAnsi="宋体" w:eastAsia="宋体" w:cs="宋体"/>
          <w:color w:val="auto"/>
          <w:highlight w:val="none"/>
        </w:rPr>
      </w:pPr>
    </w:p>
    <w:p w14:paraId="2E5B3793">
      <w:pPr>
        <w:pStyle w:val="2"/>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13AA25">
      <w:pPr>
        <w:pStyle w:val="2"/>
        <w:spacing w:line="360" w:lineRule="auto"/>
        <w:jc w:val="center"/>
        <w:rPr>
          <w:rFonts w:hint="eastAsia" w:ascii="宋体" w:hAnsi="宋体" w:eastAsia="宋体" w:cs="宋体"/>
          <w:b/>
          <w:bCs/>
          <w:color w:val="auto"/>
          <w:highlight w:val="none"/>
        </w:rPr>
      </w:pPr>
      <w:bookmarkStart w:id="127" w:name="_Toc14829"/>
      <w:bookmarkStart w:id="128" w:name="_Toc16334"/>
      <w:bookmarkStart w:id="129" w:name="_Toc18270"/>
      <w:bookmarkStart w:id="130" w:name="_Toc22508"/>
      <w:bookmarkStart w:id="131" w:name="_Toc15760"/>
      <w:r>
        <w:rPr>
          <w:rFonts w:hint="eastAsia" w:ascii="宋体" w:hAnsi="宋体" w:eastAsia="宋体" w:cs="宋体"/>
          <w:b/>
          <w:bCs/>
          <w:color w:val="auto"/>
          <w:highlight w:val="none"/>
        </w:rPr>
        <w:t>第四章  评审程序、评审方法和评审标准</w:t>
      </w:r>
      <w:bookmarkEnd w:id="127"/>
      <w:bookmarkEnd w:id="128"/>
      <w:bookmarkEnd w:id="129"/>
      <w:bookmarkEnd w:id="130"/>
      <w:bookmarkEnd w:id="131"/>
    </w:p>
    <w:p w14:paraId="39187EE6">
      <w:pPr>
        <w:pStyle w:val="3"/>
        <w:spacing w:line="360" w:lineRule="auto"/>
        <w:jc w:val="center"/>
        <w:rPr>
          <w:rFonts w:hint="eastAsia" w:ascii="宋体" w:hAnsi="宋体" w:eastAsia="宋体" w:cs="宋体"/>
          <w:b w:val="0"/>
          <w:color w:val="auto"/>
          <w:highlight w:val="none"/>
        </w:rPr>
      </w:pPr>
      <w:bookmarkStart w:id="132" w:name="_Toc21500"/>
      <w:bookmarkStart w:id="133" w:name="_Toc8295"/>
      <w:bookmarkStart w:id="134" w:name="_Toc23306"/>
      <w:bookmarkStart w:id="135" w:name="_Toc19232"/>
      <w:bookmarkStart w:id="136" w:name="_Toc2012"/>
      <w:r>
        <w:rPr>
          <w:rFonts w:hint="eastAsia" w:ascii="宋体" w:hAnsi="宋体" w:eastAsia="宋体" w:cs="宋体"/>
          <w:b w:val="0"/>
          <w:color w:val="auto"/>
          <w:highlight w:val="none"/>
        </w:rPr>
        <w:t>第一节 评审程序和评审方法</w:t>
      </w:r>
      <w:bookmarkEnd w:id="132"/>
      <w:bookmarkEnd w:id="133"/>
      <w:bookmarkEnd w:id="134"/>
      <w:bookmarkEnd w:id="135"/>
      <w:bookmarkEnd w:id="136"/>
    </w:p>
    <w:p w14:paraId="6ECFDD8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67BA3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1707A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1F3E90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5CFB66A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ADE2C1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C7DDB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AF460A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AB5C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38E80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1DDD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45BBF5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76297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5B6FB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CC224B0">
      <w:pPr>
        <w:spacing w:line="360" w:lineRule="auto"/>
        <w:ind w:firstLine="420" w:firstLineChars="200"/>
        <w:rPr>
          <w:rFonts w:hint="eastAsia" w:ascii="宋体" w:hAnsi="宋体" w:eastAsia="宋体" w:cs="宋体"/>
          <w:color w:val="auto"/>
          <w:szCs w:val="21"/>
          <w:highlight w:val="none"/>
        </w:rPr>
      </w:pPr>
      <w:bookmarkStart w:id="13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7"/>
    </w:p>
    <w:p w14:paraId="08328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4F539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C7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0A1F8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13F40A">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88319E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E6487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CC7F9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35E14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FC10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54069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4AF0D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1862C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58FFAE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B2A9E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B030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E17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32C7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CAEE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D5D30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A903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24BE51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734A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3562E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7776D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A4CFF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7DDF8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7145A8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39390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5A2F3A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CF2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08FC4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2D39A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A73D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9FF1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4611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02E3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728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EF1E6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20A2B8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6754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86A4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43696A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D9BF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530E5D20">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5ACEB560">
      <w:pPr>
        <w:pStyle w:val="33"/>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D28A12">
      <w:pPr>
        <w:pStyle w:val="33"/>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D4B420">
      <w:pPr>
        <w:pStyle w:val="33"/>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3D8CB83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51EA0D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301AC29">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904B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60E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F44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2E1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CCA0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118AF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0B7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3B902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2B81A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39F8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17ECD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759576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9569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65BDE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3FFB517E">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0815ED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121DD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8167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0E53E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A2BB8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FC4BB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CF5D1B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E4FA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BA2FED0">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463F7AA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67BBBF8B">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E2C12FF">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13B19BC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p w14:paraId="72BF13D0">
      <w:pPr>
        <w:spacing w:line="360" w:lineRule="auto"/>
        <w:ind w:firstLine="420" w:firstLineChars="200"/>
        <w:rPr>
          <w:rFonts w:hint="eastAsia" w:ascii="宋体" w:hAnsi="宋体" w:eastAsia="宋体" w:cs="Times New Roman"/>
          <w:color w:val="auto"/>
          <w:szCs w:val="21"/>
          <w:highlight w:val="none"/>
        </w:rPr>
      </w:pPr>
    </w:p>
    <w:p w14:paraId="3B41F065">
      <w:pPr>
        <w:spacing w:line="360" w:lineRule="auto"/>
        <w:ind w:firstLine="420" w:firstLineChars="200"/>
        <w:rPr>
          <w:rFonts w:hint="eastAsia" w:ascii="宋体" w:hAnsi="宋体" w:eastAsia="宋体" w:cs="Times New Roman"/>
          <w:color w:val="auto"/>
          <w:szCs w:val="21"/>
          <w:highlight w:val="none"/>
        </w:rPr>
      </w:pPr>
    </w:p>
    <w:p w14:paraId="285C98D5">
      <w:pPr>
        <w:spacing w:line="360" w:lineRule="auto"/>
        <w:ind w:firstLine="420" w:firstLineChars="200"/>
        <w:rPr>
          <w:rFonts w:hint="eastAsia" w:ascii="宋体" w:hAnsi="宋体" w:eastAsia="宋体" w:cs="Times New Roman"/>
          <w:color w:val="auto"/>
          <w:szCs w:val="21"/>
          <w:highlight w:val="none"/>
        </w:rPr>
      </w:pPr>
    </w:p>
    <w:p w14:paraId="369C770B">
      <w:pPr>
        <w:spacing w:line="360" w:lineRule="auto"/>
        <w:ind w:firstLine="420" w:firstLineChars="200"/>
        <w:rPr>
          <w:rFonts w:hint="eastAsia" w:ascii="宋体" w:hAnsi="宋体" w:eastAsia="宋体" w:cs="Times New Roman"/>
          <w:color w:val="auto"/>
          <w:szCs w:val="21"/>
          <w:highlight w:val="none"/>
        </w:rPr>
      </w:pPr>
    </w:p>
    <w:tbl>
      <w:tblPr>
        <w:tblStyle w:val="27"/>
        <w:tblpPr w:leftFromText="180" w:rightFromText="180" w:vertAnchor="text" w:horzAnchor="page" w:tblpX="1232" w:tblpY="227"/>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929"/>
        <w:gridCol w:w="6663"/>
        <w:gridCol w:w="764"/>
      </w:tblGrid>
      <w:tr w14:paraId="76D4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80" w:type="dxa"/>
            <w:noWrap w:val="0"/>
            <w:vAlign w:val="center"/>
          </w:tcPr>
          <w:p w14:paraId="531BB648">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929" w:type="dxa"/>
            <w:noWrap w:val="0"/>
            <w:vAlign w:val="center"/>
          </w:tcPr>
          <w:p w14:paraId="4E934FB0">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663" w:type="dxa"/>
            <w:noWrap w:val="0"/>
            <w:vAlign w:val="center"/>
          </w:tcPr>
          <w:p w14:paraId="584E4492">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764" w:type="dxa"/>
            <w:noWrap w:val="0"/>
            <w:vAlign w:val="center"/>
          </w:tcPr>
          <w:p w14:paraId="7BD0CDD7">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7FC3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0" w:type="dxa"/>
            <w:noWrap w:val="0"/>
            <w:vAlign w:val="center"/>
          </w:tcPr>
          <w:p w14:paraId="650DBBA9">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929" w:type="dxa"/>
            <w:noWrap w:val="0"/>
            <w:vAlign w:val="center"/>
          </w:tcPr>
          <w:p w14:paraId="2DDAF54E">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6663" w:type="dxa"/>
            <w:noWrap w:val="0"/>
            <w:vAlign w:val="top"/>
          </w:tcPr>
          <w:p w14:paraId="7766ED41">
            <w:pPr>
              <w:pStyle w:val="54"/>
              <w:numPr>
                <w:ilvl w:val="0"/>
                <w:numId w:val="3"/>
              </w:numPr>
              <w:spacing w:before="33" w:line="408" w:lineRule="exact"/>
              <w:rPr>
                <w:rFonts w:hint="eastAsia" w:ascii="宋体" w:hAnsi="宋体" w:eastAsia="宋体" w:cs="宋体"/>
                <w:color w:val="auto"/>
                <w:kern w:val="0"/>
                <w:sz w:val="21"/>
                <w:szCs w:val="21"/>
                <w:highlight w:val="none"/>
                <w:lang w:val="en-US" w:eastAsia="zh-CN" w:bidi="ar-SA"/>
              </w:rPr>
            </w:pPr>
            <w:bookmarkStart w:id="138" w:name="OLE_LINK58"/>
            <w:r>
              <w:rPr>
                <w:rFonts w:hint="eastAsia" w:ascii="宋体" w:hAnsi="宋体" w:eastAsia="宋体" w:cs="宋体"/>
                <w:color w:val="auto"/>
                <w:kern w:val="0"/>
                <w:sz w:val="21"/>
                <w:szCs w:val="21"/>
                <w:highlight w:val="none"/>
                <w:lang w:val="en-US" w:eastAsia="zh-CN" w:bidi="ar-SA"/>
              </w:rPr>
              <w:t>以进入综合评分环节的最低的</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报价为基准价，基准价报价得分为1</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43320AED">
            <w:pPr>
              <w:pStyle w:val="54"/>
              <w:numPr>
                <w:ilvl w:val="0"/>
                <w:numId w:val="3"/>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价格分计算公式</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价格分=基准价/某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评标报价金额×</w:t>
            </w:r>
            <w:r>
              <w:rPr>
                <w:rFonts w:hint="eastAsia"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分</w:t>
            </w:r>
          </w:p>
          <w:p w14:paraId="28E4BC69">
            <w:pPr>
              <w:pStyle w:val="54"/>
              <w:numPr>
                <w:ilvl w:val="0"/>
                <w:numId w:val="3"/>
              </w:numPr>
              <w:spacing w:before="33" w:line="408" w:lineRule="exact"/>
              <w:rPr>
                <w:rFonts w:hint="eastAsia" w:ascii="宋体" w:hAnsi="宋体" w:cs="宋体"/>
                <w:b w:val="0"/>
                <w:bCs/>
                <w:color w:val="auto"/>
                <w:sz w:val="21"/>
                <w:szCs w:val="21"/>
                <w:highlight w:val="none"/>
              </w:rPr>
            </w:pPr>
            <w:r>
              <w:rPr>
                <w:rFonts w:hint="eastAsia" w:ascii="宋体" w:hAnsi="宋体" w:eastAsia="宋体" w:cs="宋体"/>
                <w:color w:val="auto"/>
                <w:kern w:val="0"/>
                <w:sz w:val="21"/>
                <w:szCs w:val="21"/>
                <w:highlight w:val="none"/>
                <w:lang w:val="en-US" w:eastAsia="zh-CN" w:bidi="ar-SA"/>
              </w:rPr>
              <w:t>本项目为专门面向</w:t>
            </w:r>
            <w:r>
              <w:rPr>
                <w:rFonts w:hint="eastAsia" w:cs="宋体"/>
                <w:color w:val="auto"/>
                <w:kern w:val="0"/>
                <w:sz w:val="21"/>
                <w:szCs w:val="21"/>
                <w:highlight w:val="none"/>
                <w:lang w:val="en-US" w:eastAsia="zh-CN" w:bidi="ar-SA"/>
              </w:rPr>
              <w:t>中小</w:t>
            </w:r>
            <w:r>
              <w:rPr>
                <w:rFonts w:hint="eastAsia" w:ascii="宋体" w:hAnsi="宋体" w:eastAsia="宋体" w:cs="宋体"/>
                <w:color w:val="auto"/>
                <w:kern w:val="0"/>
                <w:sz w:val="21"/>
                <w:szCs w:val="21"/>
                <w:highlight w:val="none"/>
                <w:lang w:val="en-US" w:eastAsia="zh-CN" w:bidi="ar-SA"/>
              </w:rPr>
              <w:t>企业采购项目，供应商不再享受价格扣除。</w:t>
            </w:r>
            <w:bookmarkEnd w:id="138"/>
          </w:p>
        </w:tc>
        <w:tc>
          <w:tcPr>
            <w:tcW w:w="764" w:type="dxa"/>
            <w:noWrap w:val="0"/>
            <w:vAlign w:val="center"/>
          </w:tcPr>
          <w:p w14:paraId="1947958E">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分</w:t>
            </w:r>
          </w:p>
        </w:tc>
      </w:tr>
      <w:tr w14:paraId="2DED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50A3D8A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929" w:type="dxa"/>
            <w:noWrap w:val="0"/>
            <w:vAlign w:val="center"/>
          </w:tcPr>
          <w:p w14:paraId="16BF2779">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bookmarkStart w:id="139" w:name="OLE_LINK59"/>
            <w:r>
              <w:rPr>
                <w:rFonts w:hint="eastAsia" w:ascii="宋体" w:hAnsi="宋体" w:cs="宋体"/>
                <w:b/>
                <w:color w:val="auto"/>
                <w:kern w:val="0"/>
                <w:sz w:val="21"/>
                <w:szCs w:val="21"/>
                <w:highlight w:val="none"/>
              </w:rPr>
              <w:t>技术分</w:t>
            </w:r>
          </w:p>
          <w:p w14:paraId="2072EF12">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（施工组织设计）</w:t>
            </w:r>
            <w:bookmarkEnd w:id="139"/>
          </w:p>
        </w:tc>
        <w:tc>
          <w:tcPr>
            <w:tcW w:w="6663" w:type="dxa"/>
            <w:noWrap w:val="0"/>
            <w:vAlign w:val="center"/>
          </w:tcPr>
          <w:p w14:paraId="2D4FDD20">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64" w:type="dxa"/>
            <w:noWrap w:val="0"/>
            <w:vAlign w:val="top"/>
          </w:tcPr>
          <w:p w14:paraId="1D3AB7F5">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75</w:t>
            </w:r>
            <w:r>
              <w:rPr>
                <w:rFonts w:hint="eastAsia" w:ascii="宋体" w:hAnsi="宋体" w:cs="宋体"/>
                <w:b/>
                <w:color w:val="auto"/>
                <w:kern w:val="0"/>
                <w:sz w:val="21"/>
                <w:szCs w:val="21"/>
                <w:highlight w:val="none"/>
              </w:rPr>
              <w:t>分</w:t>
            </w:r>
          </w:p>
        </w:tc>
      </w:tr>
      <w:tr w14:paraId="0B38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7A70B178">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2.1</w:t>
            </w:r>
          </w:p>
        </w:tc>
        <w:tc>
          <w:tcPr>
            <w:tcW w:w="1929" w:type="dxa"/>
            <w:noWrap w:val="0"/>
            <w:vAlign w:val="center"/>
          </w:tcPr>
          <w:p w14:paraId="50C8ADF6">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bookmarkStart w:id="140" w:name="OLE_LINK60"/>
            <w:r>
              <w:rPr>
                <w:rFonts w:hint="eastAsia" w:ascii="宋体" w:hAnsi="宋体" w:cs="宋体"/>
                <w:b w:val="0"/>
                <w:bCs/>
                <w:color w:val="auto"/>
                <w:kern w:val="0"/>
                <w:szCs w:val="21"/>
                <w:highlight w:val="none"/>
              </w:rPr>
              <w:t>项目管理机构</w:t>
            </w:r>
            <w:bookmarkEnd w:id="140"/>
          </w:p>
        </w:tc>
        <w:tc>
          <w:tcPr>
            <w:tcW w:w="6663" w:type="dxa"/>
            <w:noWrap w:val="0"/>
            <w:vAlign w:val="center"/>
          </w:tcPr>
          <w:p w14:paraId="58D91A7A">
            <w:pPr>
              <w:keepNext w:val="0"/>
              <w:keepLines w:val="0"/>
              <w:pageBreakBefore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bCs/>
                <w:color w:val="auto"/>
                <w:kern w:val="2"/>
                <w:sz w:val="21"/>
                <w:szCs w:val="21"/>
                <w:highlight w:val="none"/>
              </w:rPr>
            </w:pPr>
            <w:bookmarkStart w:id="141" w:name="OLE_LINK61"/>
            <w:r>
              <w:rPr>
                <w:rFonts w:hint="eastAsia" w:ascii="宋体" w:hAnsi="宋体" w:eastAsia="宋体" w:cs="宋体"/>
                <w:color w:val="auto"/>
                <w:szCs w:val="21"/>
                <w:highlight w:val="none"/>
              </w:rPr>
              <w:t>拟投入</w:t>
            </w:r>
            <w:r>
              <w:rPr>
                <w:rFonts w:hint="eastAsia" w:ascii="宋体" w:hAnsi="宋体" w:eastAsia="宋体" w:cs="宋体"/>
                <w:bCs/>
                <w:color w:val="auto"/>
                <w:kern w:val="2"/>
                <w:sz w:val="21"/>
                <w:szCs w:val="21"/>
                <w:highlight w:val="none"/>
              </w:rPr>
              <w:t>本</w:t>
            </w:r>
            <w:r>
              <w:rPr>
                <w:rFonts w:hint="eastAsia" w:ascii="宋体" w:hAnsi="宋体" w:eastAsia="宋体" w:cs="宋体"/>
                <w:color w:val="auto"/>
                <w:szCs w:val="21"/>
                <w:highlight w:val="none"/>
              </w:rPr>
              <w:t>项目管理机构配备人员（不含项目经理）</w:t>
            </w:r>
            <w:r>
              <w:rPr>
                <w:rFonts w:hint="eastAsia" w:ascii="宋体" w:hAnsi="宋体" w:eastAsia="宋体" w:cs="宋体"/>
                <w:bCs/>
                <w:color w:val="auto"/>
                <w:kern w:val="2"/>
                <w:sz w:val="21"/>
                <w:szCs w:val="21"/>
                <w:highlight w:val="none"/>
              </w:rPr>
              <w:t>：拟投入本项目的人员齐备、专业配套，具备</w:t>
            </w:r>
            <w:r>
              <w:rPr>
                <w:rFonts w:hint="eastAsia" w:ascii="宋体" w:hAnsi="宋体" w:eastAsia="宋体" w:cs="宋体"/>
                <w:color w:val="auto"/>
                <w:szCs w:val="21"/>
                <w:highlight w:val="none"/>
              </w:rPr>
              <w:t>相应</w:t>
            </w:r>
            <w:r>
              <w:rPr>
                <w:rFonts w:hint="eastAsia" w:ascii="宋体" w:hAnsi="宋体" w:eastAsia="宋体" w:cs="宋体"/>
                <w:bCs/>
                <w:color w:val="auto"/>
                <w:kern w:val="2"/>
                <w:sz w:val="21"/>
                <w:szCs w:val="21"/>
                <w:highlight w:val="none"/>
              </w:rPr>
              <w:t>岗位证书：拟投入本项目的技术负责人具有工程类中级及以上技术职称的得2分；安全员、施工员、质量员、材料员具有相应岗位资格证书</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highlight w:val="none"/>
              </w:rPr>
              <w:t>每个</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分；本项满分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bCs/>
                <w:color w:val="auto"/>
                <w:kern w:val="2"/>
                <w:sz w:val="21"/>
                <w:szCs w:val="21"/>
                <w:highlight w:val="none"/>
              </w:rPr>
              <w:t>。</w:t>
            </w:r>
          </w:p>
          <w:p w14:paraId="59021A80">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注：以上拟投入本项目人员均须提供相关证书及[</w:t>
            </w:r>
            <w:r>
              <w:rPr>
                <w:rFonts w:hint="eastAsia" w:ascii="宋体" w:hAnsi="宋体" w:cs="宋体"/>
                <w:b/>
                <w:bCs/>
                <w:color w:val="auto"/>
                <w:kern w:val="2"/>
                <w:sz w:val="21"/>
                <w:szCs w:val="21"/>
                <w:highlight w:val="none"/>
                <w:lang w:val="en-US" w:eastAsia="zh-CN"/>
              </w:rPr>
              <w:t>2025年10月至2026年03月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bookmarkEnd w:id="141"/>
          </w:p>
        </w:tc>
        <w:tc>
          <w:tcPr>
            <w:tcW w:w="764" w:type="dxa"/>
            <w:noWrap w:val="0"/>
            <w:vAlign w:val="center"/>
          </w:tcPr>
          <w:p w14:paraId="088A6DC6">
            <w:pPr>
              <w:keepNext w:val="0"/>
              <w:keepLines w:val="0"/>
              <w:pageBreakBefore w:val="0"/>
              <w:widowControl/>
              <w:kinsoku/>
              <w:wordWrap/>
              <w:overflowPunct/>
              <w:topLinePunct w:val="0"/>
              <w:bidi w:val="0"/>
              <w:spacing w:line="40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10分</w:t>
            </w:r>
          </w:p>
        </w:tc>
      </w:tr>
      <w:tr w14:paraId="7B47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80" w:type="dxa"/>
            <w:noWrap w:val="0"/>
            <w:vAlign w:val="center"/>
          </w:tcPr>
          <w:p w14:paraId="612D1BE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929" w:type="dxa"/>
            <w:noWrap w:val="0"/>
            <w:vAlign w:val="center"/>
          </w:tcPr>
          <w:p w14:paraId="28667823">
            <w:pPr>
              <w:spacing w:line="400" w:lineRule="exact"/>
              <w:jc w:val="center"/>
              <w:rPr>
                <w:rFonts w:hint="eastAsia" w:ascii="宋体" w:hAnsi="宋体" w:cs="宋体"/>
                <w:bCs/>
                <w:color w:val="auto"/>
                <w:kern w:val="0"/>
                <w:sz w:val="21"/>
                <w:szCs w:val="21"/>
                <w:highlight w:val="none"/>
              </w:rPr>
            </w:pPr>
            <w:bookmarkStart w:id="142" w:name="OLE_LINK62"/>
            <w:r>
              <w:rPr>
                <w:rFonts w:hint="eastAsia" w:ascii="宋体" w:hAnsi="宋体" w:eastAsia="宋体" w:cs="宋体"/>
                <w:color w:val="auto"/>
                <w:sz w:val="21"/>
                <w:szCs w:val="21"/>
                <w:highlight w:val="none"/>
              </w:rPr>
              <w:t>主要施工方法</w:t>
            </w:r>
            <w:bookmarkEnd w:id="142"/>
          </w:p>
        </w:tc>
        <w:tc>
          <w:tcPr>
            <w:tcW w:w="6663" w:type="dxa"/>
            <w:noWrap w:val="0"/>
            <w:vAlign w:val="center"/>
          </w:tcPr>
          <w:p w14:paraId="17A0209A">
            <w:pPr>
              <w:spacing w:line="400" w:lineRule="exact"/>
              <w:ind w:firstLine="420" w:firstLineChars="200"/>
              <w:rPr>
                <w:rFonts w:hint="eastAsia" w:ascii="宋体" w:hAnsi="宋体" w:eastAsia="宋体" w:cs="宋体"/>
                <w:color w:val="auto"/>
                <w:sz w:val="21"/>
                <w:szCs w:val="21"/>
                <w:highlight w:val="none"/>
              </w:rPr>
            </w:pPr>
            <w:bookmarkStart w:id="143" w:name="OLE_LINK63"/>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分）各主要分部施工方法符合项目实际，有详尽的施工技术方案，工艺先进、方法科学合理、可行，能指导具体施工并确保安全。</w:t>
            </w:r>
          </w:p>
          <w:p w14:paraId="025E1E1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分）各主要分部施工方法符合项目实际，有详尽的施工技术方案，工艺一般、方法可行，能指导具体施工并确保安全。</w:t>
            </w:r>
          </w:p>
          <w:p w14:paraId="6E9453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分）各主要分部施工方法符合项目实际，有施工技术方案，工艺一般、方法可行，能指导施工并确保安全。</w:t>
            </w:r>
          </w:p>
          <w:p w14:paraId="1C86ABCD">
            <w:pPr>
              <w:spacing w:line="4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分）各主要分部施工方法不符合项目实际，有施工技术方案，工艺一般，不能指导具体施工并确保安全。</w:t>
            </w:r>
            <w:bookmarkEnd w:id="143"/>
          </w:p>
        </w:tc>
        <w:tc>
          <w:tcPr>
            <w:tcW w:w="764" w:type="dxa"/>
            <w:noWrap w:val="0"/>
            <w:vAlign w:val="center"/>
          </w:tcPr>
          <w:p w14:paraId="400DA736">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10分</w:t>
            </w:r>
          </w:p>
        </w:tc>
      </w:tr>
      <w:tr w14:paraId="7FAA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580" w:type="dxa"/>
            <w:noWrap w:val="0"/>
            <w:vAlign w:val="center"/>
          </w:tcPr>
          <w:p w14:paraId="7106ED8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929" w:type="dxa"/>
            <w:noWrap w:val="0"/>
            <w:vAlign w:val="center"/>
          </w:tcPr>
          <w:p w14:paraId="4428DC0B">
            <w:pPr>
              <w:spacing w:line="400" w:lineRule="exact"/>
              <w:jc w:val="center"/>
              <w:rPr>
                <w:rFonts w:hint="eastAsia" w:ascii="宋体" w:hAnsi="宋体" w:cs="宋体"/>
                <w:bCs/>
                <w:color w:val="auto"/>
                <w:kern w:val="0"/>
                <w:sz w:val="21"/>
                <w:szCs w:val="21"/>
                <w:highlight w:val="none"/>
              </w:rPr>
            </w:pPr>
            <w:bookmarkStart w:id="144" w:name="OLE_LINK64"/>
            <w:r>
              <w:rPr>
                <w:rFonts w:hint="eastAsia" w:ascii="宋体" w:hAnsi="宋体" w:eastAsia="宋体" w:cs="宋体"/>
                <w:color w:val="auto"/>
                <w:sz w:val="21"/>
                <w:szCs w:val="21"/>
                <w:highlight w:val="none"/>
              </w:rPr>
              <w:t>拟投入的主要物资计划</w:t>
            </w:r>
            <w:bookmarkEnd w:id="144"/>
          </w:p>
        </w:tc>
        <w:tc>
          <w:tcPr>
            <w:tcW w:w="6663" w:type="dxa"/>
            <w:noWrap w:val="0"/>
            <w:vAlign w:val="center"/>
          </w:tcPr>
          <w:p w14:paraId="095273F5">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bookmarkStart w:id="145" w:name="OLE_LINK65"/>
            <w:r>
              <w:rPr>
                <w:rFonts w:hint="eastAsia" w:ascii="宋体" w:hAnsi="宋体" w:eastAsia="宋体" w:cs="宋体"/>
                <w:bCs/>
                <w:color w:val="auto"/>
                <w:kern w:val="0"/>
                <w:sz w:val="21"/>
                <w:szCs w:val="21"/>
                <w:highlight w:val="none"/>
                <w:lang w:val="en-US" w:eastAsia="zh-CN"/>
              </w:rPr>
              <w:t>四档（10分）投入的施工材料有详细的组织计划且计划周密，数量、选型配置、进场时间安排合理，满足施工需要。</w:t>
            </w:r>
          </w:p>
          <w:p w14:paraId="12693F0B">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三档（7.5分）投入的施工材料有详细的组织计划但计划一般，数量、选型配置、进场时间安排合理，满足施工需要。</w:t>
            </w:r>
          </w:p>
          <w:p w14:paraId="700054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二档（5分）投入的施工材料有组织计划但计划一般，数量、选型配置、进场时间安排合理，基本满足施工需要。</w:t>
            </w:r>
          </w:p>
          <w:p w14:paraId="6A9BAFE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一档（2.5分）投入的施工材料无组织计划，数量、选型配置、进场时间安排不合理，不满足施工需要。</w:t>
            </w:r>
            <w:bookmarkEnd w:id="145"/>
          </w:p>
        </w:tc>
        <w:tc>
          <w:tcPr>
            <w:tcW w:w="764" w:type="dxa"/>
            <w:noWrap w:val="0"/>
            <w:vAlign w:val="center"/>
          </w:tcPr>
          <w:p w14:paraId="5F27B00D">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10分</w:t>
            </w:r>
          </w:p>
        </w:tc>
      </w:tr>
      <w:tr w14:paraId="4C3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7125AE9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1929" w:type="dxa"/>
            <w:noWrap w:val="0"/>
            <w:vAlign w:val="center"/>
          </w:tcPr>
          <w:p w14:paraId="335B2DFA">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46" w:name="OLE_LINK66"/>
            <w:r>
              <w:rPr>
                <w:rFonts w:hint="eastAsia" w:ascii="宋体" w:hAnsi="宋体" w:eastAsia="宋体" w:cs="宋体"/>
                <w:color w:val="auto"/>
                <w:sz w:val="21"/>
                <w:szCs w:val="21"/>
                <w:highlight w:val="none"/>
              </w:rPr>
              <w:t>拟投入的主要施工机械、设备计划</w:t>
            </w:r>
          </w:p>
          <w:bookmarkEnd w:id="146"/>
          <w:p w14:paraId="6E1BB983">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1F49597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47" w:name="OLE_LINK67"/>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分）投入的施工机械、设备、机具有详细的组织计划且计划周密，设备数量、选型配置、进场时间安排合理，满足施工需要。</w:t>
            </w:r>
          </w:p>
          <w:p w14:paraId="2FB3C860">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分）投入的施工机械、设备、机具有详细的组织计划但计划一般，设备数量、选型配置、进场时间安排合理，满足施工需要。</w:t>
            </w:r>
          </w:p>
          <w:p w14:paraId="6283206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分）投入的施工机械、设备、机具有组织计划但计划一般，设备数量、选型配置、进场时间安排合理，基本满足施工需要。</w:t>
            </w:r>
          </w:p>
          <w:p w14:paraId="0DE881B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kern w:val="0"/>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分）投入的施工机械、设备、机具无组织计划，设备数量、选型配置、进场时间安排不合理，不满足施工需要。</w:t>
            </w:r>
            <w:bookmarkEnd w:id="147"/>
          </w:p>
        </w:tc>
        <w:tc>
          <w:tcPr>
            <w:tcW w:w="764" w:type="dxa"/>
            <w:noWrap w:val="0"/>
            <w:vAlign w:val="center"/>
          </w:tcPr>
          <w:p w14:paraId="3B114615">
            <w:pPr>
              <w:pStyle w:val="46"/>
              <w:keepNext w:val="0"/>
              <w:keepLines w:val="0"/>
              <w:pageBreakBefore w:val="0"/>
              <w:kinsoku/>
              <w:wordWrap/>
              <w:overflowPunct/>
              <w:topLinePunct w:val="0"/>
              <w:bidi w:val="0"/>
              <w:spacing w:line="400" w:lineRule="exact"/>
              <w:ind w:left="0" w:lef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8分</w:t>
            </w:r>
          </w:p>
        </w:tc>
      </w:tr>
      <w:tr w14:paraId="1F43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2CB14D1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5</w:t>
            </w:r>
          </w:p>
        </w:tc>
        <w:tc>
          <w:tcPr>
            <w:tcW w:w="1929" w:type="dxa"/>
            <w:noWrap w:val="0"/>
            <w:vAlign w:val="center"/>
          </w:tcPr>
          <w:p w14:paraId="432D7559">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bookmarkStart w:id="148" w:name="OLE_LINK68"/>
            <w:r>
              <w:rPr>
                <w:rFonts w:hint="eastAsia" w:ascii="宋体" w:hAnsi="宋体" w:eastAsia="宋体" w:cs="宋体"/>
                <w:color w:val="auto"/>
                <w:sz w:val="21"/>
                <w:szCs w:val="21"/>
                <w:highlight w:val="none"/>
              </w:rPr>
              <w:t>劳动力安排计划</w:t>
            </w:r>
            <w:bookmarkEnd w:id="148"/>
          </w:p>
        </w:tc>
        <w:tc>
          <w:tcPr>
            <w:tcW w:w="6663" w:type="dxa"/>
            <w:noWrap w:val="0"/>
            <w:vAlign w:val="center"/>
          </w:tcPr>
          <w:p w14:paraId="24B6FA2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49" w:name="OLE_LINK69"/>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分）各主要施工工序有详细周密的劳动力安排计划，有各工种劳动力安排计划，劳动力投入合理，满足施工需要。</w:t>
            </w:r>
          </w:p>
          <w:p w14:paraId="637230E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分）各主要施工工序有劳动力安排计划，有各工种劳动力安排计划，劳动力投入合理，满足施工需要。</w:t>
            </w:r>
          </w:p>
          <w:p w14:paraId="61D8765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分）各主要施工工序只有劳动力安排计划，无各工种劳动力安排计划，劳动力投入合理，基本满足施工需要。</w:t>
            </w:r>
          </w:p>
          <w:p w14:paraId="0D81EA4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分）各主要施工工序无劳动力安排计划，劳动力投入不合理，不满足施工需要。</w:t>
            </w:r>
            <w:bookmarkEnd w:id="149"/>
          </w:p>
        </w:tc>
        <w:tc>
          <w:tcPr>
            <w:tcW w:w="764" w:type="dxa"/>
            <w:noWrap w:val="0"/>
            <w:vAlign w:val="center"/>
          </w:tcPr>
          <w:p w14:paraId="198CF02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42A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636C697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6</w:t>
            </w:r>
          </w:p>
        </w:tc>
        <w:tc>
          <w:tcPr>
            <w:tcW w:w="1929" w:type="dxa"/>
            <w:noWrap w:val="0"/>
            <w:vAlign w:val="center"/>
          </w:tcPr>
          <w:p w14:paraId="719CC13D">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50" w:name="OLE_LINK70"/>
            <w:r>
              <w:rPr>
                <w:rFonts w:hint="eastAsia" w:ascii="宋体" w:hAnsi="宋体" w:eastAsia="宋体" w:cs="宋体"/>
                <w:color w:val="auto"/>
                <w:sz w:val="21"/>
                <w:szCs w:val="21"/>
                <w:highlight w:val="none"/>
              </w:rPr>
              <w:t>确保工程质量的技术组织措施</w:t>
            </w:r>
          </w:p>
          <w:bookmarkEnd w:id="150"/>
          <w:p w14:paraId="18A6CA37">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70F93670">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51" w:name="OLE_LINK71"/>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分）有专门的质量技术管理班子和制度，且人员配备合理，制度健全。主要工序有质量技术保证措施和手段，自控体系完整，能有效保证技术质量，达到承诺的质量标准。</w:t>
            </w:r>
          </w:p>
          <w:p w14:paraId="5E2F4E84">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分）有质量技术管理班子和制度，且人员配备合理，制度健全。主要工序有质量技术保证措施和手段，自控体系完整，能有效保证技术质量，达到承诺的质量标准。</w:t>
            </w:r>
          </w:p>
          <w:p w14:paraId="424C65BE">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分）有质量技术管理班子和制度。主要工序有质量技术保证措施和手段，自控体系一般，基本能保证技术质量，达到承诺的质量标准。</w:t>
            </w:r>
          </w:p>
          <w:p w14:paraId="1DC7BE9B">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分）有质量技术管理班子和制度。主要工序无质量技术保证措施和手段，自控体系一般，不能有效保证技术质量。</w:t>
            </w:r>
            <w:bookmarkEnd w:id="151"/>
          </w:p>
        </w:tc>
        <w:tc>
          <w:tcPr>
            <w:tcW w:w="764" w:type="dxa"/>
            <w:noWrap w:val="0"/>
            <w:vAlign w:val="center"/>
          </w:tcPr>
          <w:p w14:paraId="53A50FA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14FA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097059D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7</w:t>
            </w:r>
          </w:p>
        </w:tc>
        <w:tc>
          <w:tcPr>
            <w:tcW w:w="1929" w:type="dxa"/>
            <w:noWrap w:val="0"/>
            <w:vAlign w:val="center"/>
          </w:tcPr>
          <w:p w14:paraId="5E6383F1">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52" w:name="OLE_LINK72"/>
            <w:r>
              <w:rPr>
                <w:rFonts w:hint="eastAsia" w:ascii="宋体" w:hAnsi="宋体" w:eastAsia="宋体" w:cs="宋体"/>
                <w:color w:val="auto"/>
                <w:sz w:val="21"/>
                <w:szCs w:val="21"/>
                <w:highlight w:val="none"/>
              </w:rPr>
              <w:t>确保安全生产的技术组织措施</w:t>
            </w:r>
          </w:p>
          <w:bookmarkEnd w:id="152"/>
          <w:p w14:paraId="445F6219">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358EA87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53" w:name="OLE_LINK73"/>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分）有专门的安全管理人员和制度，且人员配备合理，制度健全，各道工序安全技术措施针对性强，符合实际且满足有关安全技术标准要求。现场防火、应急救援、社会治安安全措施得力。</w:t>
            </w:r>
          </w:p>
          <w:p w14:paraId="75E4365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分）有安全管理人员和制度，且人员配备合理，制度健全，各道工序安全技术措施有针对性，符合实际且满足有关安全技术标准要求。现场防火、应急救援、社会治安安全措施满足施工需求。</w:t>
            </w:r>
          </w:p>
          <w:p w14:paraId="54EDDFB7">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分）有安全管理人员和制度，人员配备一般，制度健全一般，各道工序安全技术措施针对性一般，基本满足有关安全技术标准要求。现场防火、应急救援、社会治安安全措施基本满足施工需求。</w:t>
            </w:r>
          </w:p>
          <w:p w14:paraId="7119DE9F">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分）有安全管理人员和制度，各道工序安全技术措施无针对性，满足有关安全技术标准要求。现场防火、应急救援、社会治安安全措施差。</w:t>
            </w:r>
            <w:bookmarkEnd w:id="153"/>
          </w:p>
        </w:tc>
        <w:tc>
          <w:tcPr>
            <w:tcW w:w="764" w:type="dxa"/>
            <w:noWrap w:val="0"/>
            <w:vAlign w:val="center"/>
          </w:tcPr>
          <w:p w14:paraId="5C3A21A7">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5873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1EAECA5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8</w:t>
            </w:r>
          </w:p>
        </w:tc>
        <w:tc>
          <w:tcPr>
            <w:tcW w:w="1929" w:type="dxa"/>
            <w:noWrap w:val="0"/>
            <w:vAlign w:val="center"/>
          </w:tcPr>
          <w:p w14:paraId="33425E94">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bookmarkStart w:id="154" w:name="OLE_LINK74"/>
            <w:r>
              <w:rPr>
                <w:rFonts w:hint="eastAsia" w:ascii="宋体" w:hAnsi="宋体" w:eastAsia="宋体" w:cs="宋体"/>
                <w:color w:val="auto"/>
                <w:sz w:val="21"/>
                <w:szCs w:val="21"/>
                <w:highlight w:val="none"/>
              </w:rPr>
              <w:t>工程施工的重点和难点</w:t>
            </w:r>
            <w:bookmarkEnd w:id="154"/>
          </w:p>
        </w:tc>
        <w:tc>
          <w:tcPr>
            <w:tcW w:w="6663" w:type="dxa"/>
            <w:noWrap w:val="0"/>
            <w:vAlign w:val="center"/>
          </w:tcPr>
          <w:p w14:paraId="526528CE">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155" w:name="OLE_LINK75"/>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分）针对本工程的特点，详细阐述了本工程的重点和难点，解决重点和难点问题的方法合理、可行。</w:t>
            </w:r>
          </w:p>
          <w:p w14:paraId="75BAA836">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分）针对本工程的特点，阐述了本工程的重点和难点，解决重点和难点问题的方法合理。</w:t>
            </w:r>
          </w:p>
          <w:p w14:paraId="05FC90EA">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分）简单阐述了本工程的重点和难点，解决重点和难点问题的方法一般。</w:t>
            </w:r>
          </w:p>
          <w:p w14:paraId="56055E09">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分）未阐述本工程的重点和难点，无解决及保证措施重点和难点问题的方法。</w:t>
            </w:r>
            <w:bookmarkEnd w:id="155"/>
          </w:p>
        </w:tc>
        <w:tc>
          <w:tcPr>
            <w:tcW w:w="764" w:type="dxa"/>
            <w:noWrap w:val="0"/>
            <w:vAlign w:val="center"/>
          </w:tcPr>
          <w:p w14:paraId="0142D952">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33D6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61F7AA26">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2.9</w:t>
            </w:r>
          </w:p>
        </w:tc>
        <w:tc>
          <w:tcPr>
            <w:tcW w:w="1929" w:type="dxa"/>
            <w:noWrap w:val="0"/>
            <w:vAlign w:val="center"/>
          </w:tcPr>
          <w:p w14:paraId="60EF8B08">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项目风险预测与防范，事故应急预案</w:t>
            </w:r>
          </w:p>
          <w:p w14:paraId="156B2FC6">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245C75EF">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分）针对项目实际提出科学合理、详细高效的风险预测与防范，事故应急预案。 </w:t>
            </w:r>
          </w:p>
          <w:p w14:paraId="2D30C4B9">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二档（3分）针对项目实际提出合理、有效的风险预测与防范，事故应急预案。 </w:t>
            </w:r>
          </w:p>
          <w:p w14:paraId="370E751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outlineLvl w:val="9"/>
              <w:rPr>
                <w:rFonts w:hint="eastAsia"/>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分）简单阐述了本工程的</w:t>
            </w:r>
            <w:r>
              <w:rPr>
                <w:rFonts w:hint="eastAsia" w:ascii="宋体" w:hAnsi="宋体" w:cs="宋体"/>
                <w:bCs/>
                <w:color w:val="auto"/>
                <w:kern w:val="0"/>
                <w:sz w:val="21"/>
                <w:szCs w:val="21"/>
                <w:highlight w:val="none"/>
                <w:lang w:val="en-US" w:eastAsia="zh-CN"/>
              </w:rPr>
              <w:t>项目风险预测与防范，事故应急预案</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风险预测与防范，事故应急预案</w:t>
            </w:r>
            <w:r>
              <w:rPr>
                <w:rFonts w:hint="eastAsia" w:ascii="宋体" w:hAnsi="宋体" w:eastAsia="宋体" w:cs="宋体"/>
                <w:color w:val="auto"/>
                <w:sz w:val="21"/>
                <w:szCs w:val="21"/>
                <w:highlight w:val="none"/>
              </w:rPr>
              <w:t>方法一般。</w:t>
            </w:r>
          </w:p>
          <w:p w14:paraId="6379AAB5">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分）提供的项目风险预测与防范，事故应急预案不合理、不可行、不切实际与本项目无关。</w:t>
            </w:r>
          </w:p>
        </w:tc>
        <w:tc>
          <w:tcPr>
            <w:tcW w:w="764" w:type="dxa"/>
            <w:noWrap w:val="0"/>
            <w:vAlign w:val="center"/>
          </w:tcPr>
          <w:p w14:paraId="4CA68C61">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5分</w:t>
            </w:r>
          </w:p>
        </w:tc>
      </w:tr>
      <w:tr w14:paraId="460A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0" w:type="dxa"/>
            <w:noWrap w:val="0"/>
            <w:vAlign w:val="center"/>
          </w:tcPr>
          <w:p w14:paraId="76DBF859">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p>
        </w:tc>
        <w:tc>
          <w:tcPr>
            <w:tcW w:w="1929" w:type="dxa"/>
            <w:noWrap w:val="0"/>
            <w:vAlign w:val="center"/>
          </w:tcPr>
          <w:p w14:paraId="4EEB6520">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 w:val="21"/>
                <w:szCs w:val="21"/>
                <w:highlight w:val="none"/>
                <w:lang w:val="en-US" w:eastAsia="zh-CN"/>
              </w:rPr>
            </w:pPr>
            <w:bookmarkStart w:id="156" w:name="OLE_LINK78"/>
            <w:r>
              <w:rPr>
                <w:rFonts w:hint="eastAsia" w:ascii="宋体" w:hAnsi="宋体" w:cs="宋体"/>
                <w:b/>
                <w:bCs/>
                <w:color w:val="auto"/>
                <w:sz w:val="21"/>
                <w:szCs w:val="21"/>
                <w:highlight w:val="none"/>
              </w:rPr>
              <w:t>商务分</w:t>
            </w:r>
            <w:bookmarkEnd w:id="156"/>
          </w:p>
        </w:tc>
        <w:tc>
          <w:tcPr>
            <w:tcW w:w="6663" w:type="dxa"/>
            <w:noWrap w:val="0"/>
            <w:vAlign w:val="center"/>
          </w:tcPr>
          <w:p w14:paraId="1020736B">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bCs/>
                <w:color w:val="auto"/>
                <w:sz w:val="21"/>
                <w:szCs w:val="21"/>
                <w:highlight w:val="none"/>
              </w:rPr>
            </w:pPr>
            <w:r>
              <w:rPr>
                <w:rFonts w:hint="eastAsia" w:ascii="宋体" w:hAnsi="宋体" w:eastAsia="宋体" w:cs="Tahoma"/>
                <w:b/>
                <w:bCs/>
                <w:color w:val="auto"/>
                <w:kern w:val="0"/>
                <w:sz w:val="21"/>
                <w:szCs w:val="21"/>
                <w:highlight w:val="none"/>
              </w:rPr>
              <w:t>评审因素</w:t>
            </w:r>
          </w:p>
        </w:tc>
        <w:tc>
          <w:tcPr>
            <w:tcW w:w="764" w:type="dxa"/>
            <w:noWrap w:val="0"/>
            <w:vAlign w:val="center"/>
          </w:tcPr>
          <w:p w14:paraId="68B703C2">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分</w:t>
            </w:r>
          </w:p>
        </w:tc>
      </w:tr>
      <w:tr w14:paraId="2F6C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noWrap w:val="0"/>
            <w:vAlign w:val="center"/>
          </w:tcPr>
          <w:p w14:paraId="4CDA989C">
            <w:pPr>
              <w:keepNext w:val="0"/>
              <w:keepLines w:val="0"/>
              <w:pageBreakBefore w:val="0"/>
              <w:kinsoku/>
              <w:wordWrap/>
              <w:overflowPunct/>
              <w:topLinePunct w:val="0"/>
              <w:bidi w:val="0"/>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929" w:type="dxa"/>
            <w:noWrap w:val="0"/>
            <w:vAlign w:val="center"/>
          </w:tcPr>
          <w:p w14:paraId="05423531">
            <w:pPr>
              <w:keepNext w:val="0"/>
              <w:keepLines w:val="0"/>
              <w:pageBreakBefore w:val="0"/>
              <w:kinsoku/>
              <w:wordWrap/>
              <w:overflowPunct/>
              <w:topLinePunct w:val="0"/>
              <w:bidi w:val="0"/>
              <w:snapToGrid w:val="0"/>
              <w:spacing w:line="400" w:lineRule="exact"/>
              <w:jc w:val="center"/>
              <w:textAlignment w:val="auto"/>
              <w:rPr>
                <w:rFonts w:hint="eastAsia" w:ascii="宋体" w:hAnsi="宋体" w:cs="宋体"/>
                <w:color w:val="auto"/>
                <w:kern w:val="0"/>
                <w:sz w:val="21"/>
                <w:szCs w:val="21"/>
                <w:highlight w:val="none"/>
              </w:rPr>
            </w:pPr>
            <w:bookmarkStart w:id="157" w:name="OLE_LINK79"/>
            <w:r>
              <w:rPr>
                <w:rFonts w:hint="eastAsia" w:ascii="宋体" w:hAnsi="宋体" w:eastAsia="宋体" w:cs="宋体"/>
                <w:bCs/>
                <w:color w:val="auto"/>
                <w:sz w:val="21"/>
                <w:szCs w:val="21"/>
                <w:highlight w:val="none"/>
                <w:lang w:val="en-US" w:eastAsia="zh-CN"/>
              </w:rPr>
              <w:t>业绩分</w:t>
            </w:r>
            <w:bookmarkEnd w:id="157"/>
          </w:p>
        </w:tc>
        <w:tc>
          <w:tcPr>
            <w:tcW w:w="6663" w:type="dxa"/>
            <w:noWrap w:val="0"/>
            <w:vAlign w:val="center"/>
          </w:tcPr>
          <w:p w14:paraId="239B8189">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bCs/>
                <w:color w:val="auto"/>
                <w:szCs w:val="21"/>
                <w:highlight w:val="none"/>
              </w:rPr>
            </w:pPr>
            <w:bookmarkStart w:id="158" w:name="OLE_LINK80"/>
            <w:r>
              <w:rPr>
                <w:rFonts w:hint="eastAsia" w:ascii="宋体" w:hAnsi="宋体"/>
                <w:bCs/>
                <w:color w:val="auto"/>
                <w:szCs w:val="21"/>
                <w:highlight w:val="none"/>
              </w:rPr>
              <w:t>供应商</w:t>
            </w:r>
            <w:r>
              <w:rPr>
                <w:rFonts w:hint="eastAsia" w:ascii="宋体" w:hAnsi="宋体"/>
                <w:bCs/>
                <w:color w:val="auto"/>
                <w:szCs w:val="21"/>
                <w:highlight w:val="none"/>
                <w:lang w:eastAsia="zh-CN"/>
              </w:rPr>
              <w:t>自</w:t>
            </w:r>
            <w:r>
              <w:rPr>
                <w:rFonts w:hint="eastAsia" w:ascii="宋体" w:hAnsi="宋体"/>
                <w:bCs/>
                <w:color w:val="auto"/>
                <w:szCs w:val="21"/>
                <w:highlight w:val="none"/>
                <w:lang w:val="en-US" w:eastAsia="zh-CN"/>
              </w:rPr>
              <w:t>2023</w:t>
            </w:r>
            <w:r>
              <w:rPr>
                <w:rFonts w:hint="eastAsia" w:ascii="宋体" w:hAnsi="宋体"/>
                <w:bCs/>
                <w:color w:val="auto"/>
                <w:szCs w:val="21"/>
                <w:highlight w:val="none"/>
                <w:lang w:eastAsia="zh-CN"/>
              </w:rPr>
              <w:t>年1月1日</w:t>
            </w:r>
            <w:r>
              <w:rPr>
                <w:rFonts w:hint="eastAsia" w:ascii="宋体" w:hAnsi="宋体"/>
                <w:bCs/>
                <w:color w:val="auto"/>
                <w:szCs w:val="21"/>
                <w:highlight w:val="none"/>
                <w:lang w:val="en-US" w:eastAsia="zh-CN"/>
              </w:rPr>
              <w:t>至今承接过或已完成类似项目</w:t>
            </w:r>
            <w:r>
              <w:rPr>
                <w:rFonts w:hint="eastAsia" w:ascii="宋体" w:hAnsi="宋体"/>
                <w:bCs/>
                <w:color w:val="auto"/>
                <w:szCs w:val="21"/>
                <w:highlight w:val="none"/>
              </w:rPr>
              <w:t>的每个得</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分，此项满分</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w:t>
            </w:r>
            <w:bookmarkEnd w:id="158"/>
          </w:p>
          <w:p w14:paraId="152CF7E3">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b/>
                <w:bCs w:val="0"/>
                <w:color w:val="auto"/>
                <w:szCs w:val="21"/>
                <w:highlight w:val="none"/>
                <w:lang w:val="en-US" w:eastAsia="zh-CN"/>
              </w:rPr>
              <w:t>（须在响应文件中提供中标/成交通知书或施工合同或竣工验收等证明文件的复印件并加盖供应商单位公章，不提供则不计分）</w:t>
            </w:r>
          </w:p>
        </w:tc>
        <w:tc>
          <w:tcPr>
            <w:tcW w:w="764" w:type="dxa"/>
            <w:noWrap w:val="0"/>
            <w:vAlign w:val="center"/>
          </w:tcPr>
          <w:p w14:paraId="4FD28652">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tc>
      </w:tr>
    </w:tbl>
    <w:p w14:paraId="18F9621D">
      <w:pPr>
        <w:spacing w:line="360" w:lineRule="auto"/>
        <w:rPr>
          <w:rFonts w:hint="eastAsia" w:ascii="宋体" w:hAnsi="宋体" w:eastAsia="宋体" w:cs="宋体"/>
          <w:color w:val="auto"/>
          <w:highlight w:val="none"/>
        </w:rPr>
      </w:pPr>
    </w:p>
    <w:p w14:paraId="708F8D41">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35D9E83D">
      <w:pPr>
        <w:spacing w:line="360" w:lineRule="auto"/>
        <w:ind w:firstLine="420" w:firstLineChars="200"/>
        <w:rPr>
          <w:rFonts w:hint="eastAsia" w:ascii="宋体" w:hAnsi="宋体" w:eastAsia="宋体" w:cs="宋体"/>
          <w:color w:val="auto"/>
          <w:highlight w:val="none"/>
        </w:rPr>
      </w:pPr>
      <w:bookmarkStart w:id="159"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5F855E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22994DD">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DF53144">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160" w:name="_Toc22098"/>
      <w:bookmarkStart w:id="161" w:name="_Toc6406"/>
      <w:bookmarkStart w:id="162" w:name="_Toc18798"/>
      <w:bookmarkStart w:id="163" w:name="_Toc498"/>
      <w:bookmarkStart w:id="164" w:name="_Toc254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59"/>
      <w:bookmarkEnd w:id="160"/>
      <w:bookmarkEnd w:id="161"/>
      <w:bookmarkEnd w:id="162"/>
      <w:bookmarkEnd w:id="163"/>
      <w:bookmarkEnd w:id="164"/>
    </w:p>
    <w:p w14:paraId="0AED455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301256D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207CF66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D2D4365">
      <w:pPr>
        <w:pStyle w:val="33"/>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1458967">
      <w:pPr>
        <w:pStyle w:val="3"/>
        <w:spacing w:before="0" w:after="0" w:line="360" w:lineRule="auto"/>
        <w:ind w:firstLine="640" w:firstLineChars="200"/>
        <w:jc w:val="center"/>
        <w:rPr>
          <w:rFonts w:hint="eastAsia" w:ascii="宋体" w:hAnsi="宋体" w:eastAsia="宋体" w:cs="宋体"/>
          <w:b w:val="0"/>
          <w:color w:val="auto"/>
          <w:highlight w:val="none"/>
        </w:rPr>
      </w:pPr>
      <w:bookmarkStart w:id="165" w:name="_Toc9233"/>
      <w:bookmarkStart w:id="166" w:name="_Toc3713"/>
      <w:bookmarkStart w:id="167" w:name="_Toc30628"/>
      <w:bookmarkStart w:id="168" w:name="_Toc3846"/>
      <w:bookmarkStart w:id="169" w:name="_Toc13101"/>
      <w:bookmarkStart w:id="170"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65"/>
      <w:bookmarkEnd w:id="166"/>
      <w:bookmarkEnd w:id="167"/>
      <w:bookmarkEnd w:id="168"/>
      <w:bookmarkEnd w:id="169"/>
      <w:bookmarkEnd w:id="170"/>
    </w:p>
    <w:p w14:paraId="5793A78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7F9820B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9C2A3D5">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08FA5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1A525E76">
      <w:pPr>
        <w:spacing w:line="360" w:lineRule="auto"/>
        <w:ind w:firstLine="420" w:firstLineChars="200"/>
        <w:rPr>
          <w:rFonts w:hint="eastAsia" w:ascii="宋体" w:hAnsi="宋体" w:eastAsia="宋体" w:cs="宋体"/>
          <w:color w:val="auto"/>
          <w:highlight w:val="none"/>
        </w:rPr>
      </w:pPr>
    </w:p>
    <w:p w14:paraId="481BB834">
      <w:pPr>
        <w:spacing w:line="360" w:lineRule="auto"/>
        <w:ind w:firstLine="420" w:firstLineChars="200"/>
        <w:rPr>
          <w:rFonts w:hint="eastAsia" w:ascii="宋体" w:hAnsi="宋体" w:eastAsia="宋体" w:cs="宋体"/>
          <w:color w:val="auto"/>
          <w:highlight w:val="none"/>
        </w:rPr>
      </w:pPr>
    </w:p>
    <w:p w14:paraId="0B6D663E">
      <w:pPr>
        <w:spacing w:line="360" w:lineRule="auto"/>
        <w:rPr>
          <w:rFonts w:hint="eastAsia" w:ascii="宋体" w:hAnsi="宋体" w:eastAsia="宋体" w:cs="宋体"/>
          <w:color w:val="auto"/>
          <w:highlight w:val="none"/>
        </w:rPr>
      </w:pPr>
    </w:p>
    <w:p w14:paraId="7766A39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868CEF">
      <w:pPr>
        <w:pStyle w:val="12"/>
        <w:spacing w:line="360" w:lineRule="auto"/>
        <w:rPr>
          <w:rFonts w:hint="eastAsia" w:ascii="宋体" w:hAnsi="宋体" w:eastAsia="宋体" w:cs="宋体"/>
          <w:color w:val="auto"/>
          <w:highlight w:val="none"/>
        </w:rPr>
      </w:pPr>
    </w:p>
    <w:p w14:paraId="722589DA">
      <w:pPr>
        <w:pStyle w:val="12"/>
        <w:spacing w:line="360" w:lineRule="auto"/>
        <w:rPr>
          <w:rFonts w:hint="eastAsia" w:ascii="宋体" w:hAnsi="宋体" w:eastAsia="宋体" w:cs="宋体"/>
          <w:color w:val="auto"/>
          <w:highlight w:val="none"/>
        </w:rPr>
      </w:pPr>
    </w:p>
    <w:p w14:paraId="0E78BF7A">
      <w:pPr>
        <w:pStyle w:val="12"/>
        <w:spacing w:line="360" w:lineRule="auto"/>
        <w:rPr>
          <w:rFonts w:hint="eastAsia" w:ascii="宋体" w:hAnsi="宋体" w:eastAsia="宋体" w:cs="宋体"/>
          <w:color w:val="auto"/>
          <w:highlight w:val="none"/>
        </w:rPr>
      </w:pPr>
    </w:p>
    <w:p w14:paraId="0D4E7A05">
      <w:pPr>
        <w:pStyle w:val="12"/>
        <w:spacing w:line="360" w:lineRule="auto"/>
        <w:rPr>
          <w:rFonts w:hint="eastAsia" w:ascii="宋体" w:hAnsi="宋体" w:eastAsia="宋体" w:cs="宋体"/>
          <w:color w:val="auto"/>
          <w:highlight w:val="none"/>
        </w:rPr>
      </w:pPr>
    </w:p>
    <w:p w14:paraId="10ADEA25">
      <w:pPr>
        <w:pStyle w:val="12"/>
        <w:spacing w:line="360" w:lineRule="auto"/>
        <w:rPr>
          <w:rFonts w:hint="eastAsia" w:ascii="宋体" w:hAnsi="宋体" w:eastAsia="宋体" w:cs="宋体"/>
          <w:color w:val="auto"/>
          <w:highlight w:val="none"/>
        </w:rPr>
      </w:pPr>
    </w:p>
    <w:p w14:paraId="5CC08090">
      <w:pPr>
        <w:pStyle w:val="12"/>
        <w:spacing w:line="360" w:lineRule="auto"/>
        <w:rPr>
          <w:rFonts w:hint="eastAsia" w:ascii="宋体" w:hAnsi="宋体" w:eastAsia="宋体" w:cs="宋体"/>
          <w:color w:val="auto"/>
          <w:highlight w:val="none"/>
        </w:rPr>
      </w:pPr>
    </w:p>
    <w:p w14:paraId="37209CF2">
      <w:pPr>
        <w:pStyle w:val="12"/>
        <w:spacing w:line="360" w:lineRule="auto"/>
        <w:rPr>
          <w:rFonts w:hint="eastAsia" w:ascii="宋体" w:hAnsi="宋体" w:eastAsia="宋体" w:cs="宋体"/>
          <w:color w:val="auto"/>
          <w:highlight w:val="none"/>
        </w:rPr>
      </w:pPr>
    </w:p>
    <w:p w14:paraId="517D2757">
      <w:pPr>
        <w:pStyle w:val="12"/>
        <w:spacing w:line="360" w:lineRule="auto"/>
        <w:rPr>
          <w:rFonts w:hint="eastAsia" w:ascii="宋体" w:hAnsi="宋体" w:eastAsia="宋体" w:cs="宋体"/>
          <w:color w:val="auto"/>
          <w:highlight w:val="none"/>
        </w:rPr>
      </w:pPr>
    </w:p>
    <w:p w14:paraId="4CB648C2">
      <w:pPr>
        <w:pStyle w:val="12"/>
        <w:spacing w:line="360" w:lineRule="auto"/>
        <w:rPr>
          <w:rFonts w:hint="eastAsia" w:ascii="宋体" w:hAnsi="宋体" w:eastAsia="宋体" w:cs="宋体"/>
          <w:color w:val="auto"/>
          <w:highlight w:val="none"/>
        </w:rPr>
      </w:pPr>
    </w:p>
    <w:p w14:paraId="4898060F">
      <w:pPr>
        <w:pStyle w:val="12"/>
        <w:spacing w:line="360" w:lineRule="auto"/>
        <w:rPr>
          <w:rFonts w:hint="eastAsia" w:ascii="宋体" w:hAnsi="宋体" w:eastAsia="宋体" w:cs="宋体"/>
          <w:color w:val="auto"/>
          <w:highlight w:val="none"/>
        </w:rPr>
      </w:pPr>
    </w:p>
    <w:p w14:paraId="54157912">
      <w:pPr>
        <w:pStyle w:val="12"/>
        <w:spacing w:line="360" w:lineRule="auto"/>
        <w:rPr>
          <w:rFonts w:hint="eastAsia" w:ascii="宋体" w:hAnsi="宋体" w:eastAsia="宋体" w:cs="宋体"/>
          <w:color w:val="auto"/>
          <w:highlight w:val="none"/>
        </w:rPr>
      </w:pPr>
    </w:p>
    <w:p w14:paraId="37036861">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71" w:name="_Toc16991"/>
      <w:bookmarkStart w:id="172" w:name="_Toc22349"/>
      <w:bookmarkStart w:id="173" w:name="_Toc11732"/>
      <w:bookmarkStart w:id="174" w:name="_Toc8541"/>
      <w:bookmarkStart w:id="175" w:name="_Toc29932"/>
      <w:r>
        <w:rPr>
          <w:rFonts w:hint="eastAsia" w:ascii="宋体" w:hAnsi="宋体" w:eastAsia="宋体" w:cs="宋体"/>
          <w:b/>
          <w:bCs/>
          <w:color w:val="auto"/>
          <w:highlight w:val="none"/>
        </w:rPr>
        <w:t>第五章 响应文件格式</w:t>
      </w:r>
      <w:bookmarkEnd w:id="171"/>
      <w:bookmarkEnd w:id="172"/>
      <w:bookmarkEnd w:id="173"/>
      <w:bookmarkEnd w:id="174"/>
      <w:bookmarkEnd w:id="175"/>
    </w:p>
    <w:p w14:paraId="14371F99">
      <w:pPr>
        <w:pStyle w:val="3"/>
        <w:spacing w:line="360" w:lineRule="auto"/>
        <w:jc w:val="center"/>
        <w:rPr>
          <w:rFonts w:hint="eastAsia" w:ascii="宋体" w:hAnsi="宋体" w:eastAsia="宋体" w:cs="宋体"/>
          <w:b w:val="0"/>
          <w:color w:val="auto"/>
          <w:highlight w:val="none"/>
          <w:lang w:val="en-US" w:eastAsia="zh-CN"/>
        </w:rPr>
      </w:pPr>
      <w:bookmarkStart w:id="176" w:name="_Toc3747"/>
      <w:bookmarkStart w:id="177" w:name="_Toc26547"/>
      <w:bookmarkStart w:id="178" w:name="_Toc80205938"/>
      <w:bookmarkStart w:id="179" w:name="_Toc16580"/>
      <w:bookmarkStart w:id="180" w:name="_Toc7703"/>
      <w:bookmarkStart w:id="181" w:name="_Toc9368"/>
      <w:r>
        <w:rPr>
          <w:rFonts w:hint="eastAsia" w:ascii="宋体" w:hAnsi="宋体" w:eastAsia="宋体" w:cs="宋体"/>
          <w:b w:val="0"/>
          <w:color w:val="auto"/>
          <w:highlight w:val="none"/>
          <w:lang w:val="en-US" w:eastAsia="zh-CN"/>
        </w:rPr>
        <w:t>第一节 封面格式</w:t>
      </w:r>
      <w:bookmarkEnd w:id="176"/>
      <w:bookmarkEnd w:id="177"/>
      <w:bookmarkEnd w:id="178"/>
      <w:bookmarkEnd w:id="179"/>
      <w:bookmarkEnd w:id="180"/>
      <w:bookmarkEnd w:id="181"/>
    </w:p>
    <w:p w14:paraId="5FFD6131">
      <w:pPr>
        <w:snapToGrid w:val="0"/>
        <w:spacing w:before="120" w:beforeLines="50" w:after="50" w:line="360" w:lineRule="auto"/>
        <w:rPr>
          <w:rFonts w:hint="eastAsia" w:ascii="宋体" w:hAnsi="宋体" w:eastAsia="宋体" w:cs="宋体"/>
          <w:color w:val="auto"/>
          <w:sz w:val="24"/>
          <w:szCs w:val="20"/>
          <w:highlight w:val="none"/>
        </w:rPr>
      </w:pPr>
    </w:p>
    <w:p w14:paraId="100CAFA2">
      <w:pPr>
        <w:snapToGrid w:val="0"/>
        <w:spacing w:before="120" w:beforeLines="50" w:after="50" w:line="360" w:lineRule="auto"/>
        <w:jc w:val="center"/>
        <w:rPr>
          <w:rFonts w:hint="eastAsia" w:ascii="宋体" w:hAnsi="宋体" w:eastAsia="宋体" w:cs="宋体"/>
          <w:bCs/>
          <w:color w:val="auto"/>
          <w:sz w:val="24"/>
          <w:szCs w:val="20"/>
          <w:highlight w:val="none"/>
        </w:rPr>
      </w:pPr>
    </w:p>
    <w:p w14:paraId="17AF9E4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709538C">
      <w:pPr>
        <w:snapToGrid w:val="0"/>
        <w:spacing w:before="120" w:beforeLines="50" w:after="50" w:line="360" w:lineRule="auto"/>
        <w:jc w:val="center"/>
        <w:rPr>
          <w:rFonts w:hint="eastAsia" w:ascii="宋体" w:hAnsi="宋体" w:eastAsia="宋体" w:cs="宋体"/>
          <w:bCs/>
          <w:color w:val="auto"/>
          <w:sz w:val="44"/>
          <w:szCs w:val="44"/>
          <w:highlight w:val="none"/>
        </w:rPr>
      </w:pPr>
    </w:p>
    <w:p w14:paraId="467C224F">
      <w:pPr>
        <w:snapToGrid w:val="0"/>
        <w:spacing w:before="120" w:beforeLines="50" w:after="50" w:line="360" w:lineRule="auto"/>
        <w:rPr>
          <w:rFonts w:hint="eastAsia" w:ascii="宋体" w:hAnsi="宋体" w:eastAsia="宋体" w:cs="宋体"/>
          <w:bCs/>
          <w:color w:val="auto"/>
          <w:sz w:val="32"/>
          <w:szCs w:val="32"/>
          <w:highlight w:val="none"/>
        </w:rPr>
      </w:pPr>
    </w:p>
    <w:p w14:paraId="7DED4709">
      <w:pPr>
        <w:snapToGrid w:val="0"/>
        <w:spacing w:before="120" w:beforeLines="50" w:after="50" w:line="360" w:lineRule="auto"/>
        <w:ind w:left="0" w:leftChars="0"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榜圩镇百吉村农雄屯、吉峦屯水利渠道三面光工程</w:t>
      </w:r>
    </w:p>
    <w:p w14:paraId="1B868F9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BSZC2026-C2-230016-GXZS</w:t>
      </w:r>
    </w:p>
    <w:p w14:paraId="602CB4B8">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73D5EF32">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C05537B">
      <w:pPr>
        <w:snapToGrid w:val="0"/>
        <w:spacing w:before="120" w:beforeLines="50" w:after="50" w:line="360" w:lineRule="auto"/>
        <w:rPr>
          <w:rFonts w:hint="eastAsia" w:ascii="宋体" w:hAnsi="宋体" w:eastAsia="宋体" w:cs="宋体"/>
          <w:bCs/>
          <w:color w:val="auto"/>
          <w:sz w:val="32"/>
          <w:szCs w:val="32"/>
          <w:highlight w:val="none"/>
        </w:rPr>
      </w:pPr>
    </w:p>
    <w:p w14:paraId="32FF22D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82FE7D5">
      <w:pPr>
        <w:snapToGrid w:val="0"/>
        <w:spacing w:before="120" w:beforeLines="50" w:after="50" w:line="360" w:lineRule="auto"/>
        <w:rPr>
          <w:rFonts w:hint="eastAsia" w:ascii="宋体" w:hAnsi="宋体" w:eastAsia="宋体" w:cs="宋体"/>
          <w:bCs/>
          <w:color w:val="auto"/>
          <w:sz w:val="32"/>
          <w:szCs w:val="32"/>
          <w:highlight w:val="none"/>
        </w:rPr>
      </w:pPr>
    </w:p>
    <w:p w14:paraId="189104EC">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0447C72F">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43987879">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AA18AFE">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159D527">
      <w:pPr>
        <w:pStyle w:val="3"/>
        <w:spacing w:line="360" w:lineRule="auto"/>
        <w:jc w:val="center"/>
        <w:rPr>
          <w:rFonts w:hint="eastAsia" w:ascii="宋体" w:hAnsi="宋体" w:eastAsia="宋体" w:cs="宋体"/>
          <w:bCs w:val="0"/>
          <w:color w:val="auto"/>
          <w:highlight w:val="none"/>
        </w:rPr>
      </w:pPr>
      <w:bookmarkStart w:id="182" w:name="_Toc1270"/>
      <w:bookmarkStart w:id="183" w:name="_Toc25039"/>
      <w:bookmarkStart w:id="184" w:name="_Toc1031"/>
      <w:bookmarkStart w:id="185" w:name="_Toc80205939"/>
      <w:bookmarkStart w:id="186" w:name="_Toc21695"/>
      <w:bookmarkStart w:id="187" w:name="_Toc25717"/>
      <w:r>
        <w:rPr>
          <w:rFonts w:hint="eastAsia" w:ascii="宋体" w:hAnsi="宋体" w:eastAsia="宋体" w:cs="宋体"/>
          <w:bCs w:val="0"/>
          <w:color w:val="auto"/>
          <w:highlight w:val="none"/>
        </w:rPr>
        <w:t>第二节 资格证明文件格式</w:t>
      </w:r>
      <w:bookmarkEnd w:id="182"/>
      <w:bookmarkEnd w:id="183"/>
      <w:bookmarkEnd w:id="184"/>
      <w:bookmarkEnd w:id="185"/>
      <w:bookmarkEnd w:id="186"/>
      <w:bookmarkEnd w:id="187"/>
    </w:p>
    <w:p w14:paraId="385AE5A4">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A49A84A">
      <w:pPr>
        <w:snapToGrid w:val="0"/>
        <w:spacing w:before="120" w:beforeLines="50" w:after="50" w:line="360" w:lineRule="auto"/>
        <w:rPr>
          <w:rFonts w:hint="eastAsia" w:ascii="宋体" w:hAnsi="宋体" w:eastAsia="宋体" w:cs="宋体"/>
          <w:color w:val="auto"/>
          <w:sz w:val="24"/>
          <w:szCs w:val="20"/>
          <w:highlight w:val="none"/>
        </w:rPr>
      </w:pPr>
    </w:p>
    <w:p w14:paraId="66998E30">
      <w:pPr>
        <w:snapToGrid w:val="0"/>
        <w:spacing w:before="120" w:beforeLines="50" w:after="50" w:line="360" w:lineRule="auto"/>
        <w:rPr>
          <w:rFonts w:hint="eastAsia" w:ascii="宋体" w:hAnsi="宋体" w:eastAsia="宋体" w:cs="宋体"/>
          <w:color w:val="auto"/>
          <w:sz w:val="24"/>
          <w:szCs w:val="20"/>
          <w:highlight w:val="none"/>
        </w:rPr>
      </w:pPr>
    </w:p>
    <w:p w14:paraId="08E17278">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6CE9D2F">
      <w:pPr>
        <w:snapToGrid w:val="0"/>
        <w:spacing w:before="120" w:beforeLines="50" w:after="50" w:line="360" w:lineRule="auto"/>
        <w:rPr>
          <w:rFonts w:hint="eastAsia" w:ascii="宋体" w:hAnsi="宋体" w:eastAsia="宋体" w:cs="宋体"/>
          <w:bCs/>
          <w:color w:val="auto"/>
          <w:sz w:val="24"/>
          <w:szCs w:val="20"/>
          <w:highlight w:val="none"/>
        </w:rPr>
      </w:pPr>
    </w:p>
    <w:p w14:paraId="7E3B7627">
      <w:pPr>
        <w:snapToGrid w:val="0"/>
        <w:spacing w:before="120" w:beforeLines="50" w:after="50" w:line="360" w:lineRule="auto"/>
        <w:rPr>
          <w:rFonts w:hint="eastAsia" w:ascii="宋体" w:hAnsi="宋体" w:eastAsia="宋体" w:cs="宋体"/>
          <w:bCs/>
          <w:color w:val="auto"/>
          <w:sz w:val="24"/>
          <w:szCs w:val="20"/>
          <w:highlight w:val="none"/>
        </w:rPr>
      </w:pPr>
    </w:p>
    <w:p w14:paraId="29704F50">
      <w:pPr>
        <w:snapToGrid w:val="0"/>
        <w:spacing w:before="120" w:beforeLines="50" w:after="50" w:line="360" w:lineRule="auto"/>
        <w:rPr>
          <w:rFonts w:hint="eastAsia" w:ascii="宋体" w:hAnsi="宋体" w:eastAsia="宋体" w:cs="宋体"/>
          <w:bCs/>
          <w:color w:val="auto"/>
          <w:sz w:val="24"/>
          <w:szCs w:val="20"/>
          <w:highlight w:val="none"/>
        </w:rPr>
      </w:pPr>
    </w:p>
    <w:p w14:paraId="2B29C27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榜圩镇百吉村农雄屯、吉峦屯水利渠道三面光工程</w:t>
      </w:r>
    </w:p>
    <w:p w14:paraId="4173FFA5">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BSZC2026-C2-230016-GXZS</w:t>
      </w:r>
    </w:p>
    <w:p w14:paraId="25E79F5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CACD62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B85A68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FBDA86">
      <w:pPr>
        <w:pStyle w:val="9"/>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B93D7E8">
      <w:pPr>
        <w:pStyle w:val="9"/>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63EE18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4D3E7D">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2AC53C4F">
      <w:pPr>
        <w:snapToGrid w:val="0"/>
        <w:spacing w:line="360" w:lineRule="auto"/>
        <w:rPr>
          <w:rFonts w:hint="eastAsia" w:ascii="宋体" w:hAnsi="宋体" w:eastAsia="宋体" w:cs="宋体"/>
          <w:color w:val="auto"/>
          <w:kern w:val="0"/>
          <w:sz w:val="24"/>
          <w:highlight w:val="none"/>
        </w:rPr>
      </w:pPr>
    </w:p>
    <w:p w14:paraId="1D2D01E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79C9B58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36DAC3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22E9B66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2E98585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72C08DA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1E48B3C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7E1994D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4768160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5127A25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bookmarkStart w:id="188" w:name="OLE_LINK27"/>
      <w:r>
        <w:rPr>
          <w:rFonts w:hint="eastAsia" w:ascii="仿宋" w:hAnsi="仿宋" w:eastAsia="仿宋" w:cs="仿宋"/>
          <w:color w:val="auto"/>
          <w:kern w:val="0"/>
          <w:sz w:val="24"/>
          <w:highlight w:val="none"/>
        </w:rPr>
        <w:t>………………………………（页码）</w:t>
      </w:r>
      <w:bookmarkEnd w:id="188"/>
    </w:p>
    <w:p w14:paraId="7158CB7C">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十、百色市政府采购供应商信用承诺函</w:t>
      </w:r>
      <w:r>
        <w:rPr>
          <w:rFonts w:hint="eastAsia" w:ascii="仿宋" w:hAnsi="仿宋" w:eastAsia="仿宋" w:cs="仿宋"/>
          <w:color w:val="auto"/>
          <w:kern w:val="0"/>
          <w:sz w:val="24"/>
          <w:highlight w:val="none"/>
        </w:rPr>
        <w:t>……………………………</w:t>
      </w:r>
      <w:bookmarkStart w:id="189" w:name="OLE_LINK28"/>
      <w:r>
        <w:rPr>
          <w:rFonts w:hint="eastAsia" w:ascii="仿宋" w:hAnsi="仿宋" w:eastAsia="仿宋" w:cs="仿宋"/>
          <w:color w:val="auto"/>
          <w:kern w:val="0"/>
          <w:sz w:val="24"/>
          <w:highlight w:val="none"/>
        </w:rPr>
        <w:t>…</w:t>
      </w:r>
      <w:bookmarkEnd w:id="189"/>
      <w:r>
        <w:rPr>
          <w:rFonts w:hint="eastAsia" w:ascii="仿宋" w:hAnsi="仿宋" w:eastAsia="仿宋" w:cs="仿宋"/>
          <w:color w:val="auto"/>
          <w:kern w:val="0"/>
          <w:sz w:val="24"/>
          <w:highlight w:val="none"/>
        </w:rPr>
        <w:t>………（页码）</w:t>
      </w:r>
    </w:p>
    <w:p w14:paraId="4F11031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5C75C287">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7450A70F">
      <w:pPr>
        <w:spacing w:line="360" w:lineRule="auto"/>
        <w:rPr>
          <w:rFonts w:hint="eastAsia" w:ascii="宋体" w:hAnsi="宋体" w:eastAsia="宋体" w:cs="宋体"/>
          <w:color w:val="auto"/>
          <w:szCs w:val="21"/>
          <w:highlight w:val="none"/>
        </w:rPr>
      </w:pPr>
    </w:p>
    <w:p w14:paraId="02A1EBDB">
      <w:pPr>
        <w:spacing w:line="360" w:lineRule="auto"/>
        <w:rPr>
          <w:rFonts w:hint="eastAsia" w:ascii="宋体" w:hAnsi="宋体" w:eastAsia="宋体" w:cs="宋体"/>
          <w:color w:val="auto"/>
          <w:szCs w:val="21"/>
          <w:highlight w:val="none"/>
        </w:rPr>
      </w:pPr>
    </w:p>
    <w:p w14:paraId="6D21CBE8">
      <w:pPr>
        <w:spacing w:line="360" w:lineRule="auto"/>
        <w:rPr>
          <w:rFonts w:hint="eastAsia" w:ascii="宋体" w:hAnsi="宋体" w:eastAsia="宋体" w:cs="宋体"/>
          <w:color w:val="auto"/>
          <w:szCs w:val="21"/>
          <w:highlight w:val="none"/>
        </w:rPr>
      </w:pPr>
    </w:p>
    <w:p w14:paraId="3726016E">
      <w:pPr>
        <w:spacing w:line="360" w:lineRule="auto"/>
        <w:rPr>
          <w:rFonts w:hint="eastAsia" w:ascii="宋体" w:hAnsi="宋体" w:eastAsia="宋体" w:cs="宋体"/>
          <w:color w:val="auto"/>
          <w:szCs w:val="21"/>
          <w:highlight w:val="none"/>
        </w:rPr>
      </w:pPr>
    </w:p>
    <w:p w14:paraId="780EB4E9">
      <w:pPr>
        <w:spacing w:line="360" w:lineRule="auto"/>
        <w:rPr>
          <w:rFonts w:hint="eastAsia" w:ascii="宋体" w:hAnsi="宋体" w:eastAsia="宋体" w:cs="宋体"/>
          <w:color w:val="auto"/>
          <w:szCs w:val="21"/>
          <w:highlight w:val="none"/>
        </w:rPr>
      </w:pPr>
    </w:p>
    <w:p w14:paraId="0EF0CC14">
      <w:pPr>
        <w:spacing w:line="360" w:lineRule="auto"/>
        <w:rPr>
          <w:rFonts w:hint="eastAsia" w:ascii="宋体" w:hAnsi="宋体" w:eastAsia="宋体" w:cs="宋体"/>
          <w:color w:val="auto"/>
          <w:szCs w:val="21"/>
          <w:highlight w:val="none"/>
        </w:rPr>
      </w:pPr>
    </w:p>
    <w:p w14:paraId="12860D99">
      <w:pPr>
        <w:spacing w:line="360" w:lineRule="auto"/>
        <w:rPr>
          <w:rFonts w:hint="eastAsia" w:ascii="宋体" w:hAnsi="宋体" w:eastAsia="宋体" w:cs="宋体"/>
          <w:color w:val="auto"/>
          <w:szCs w:val="21"/>
          <w:highlight w:val="none"/>
        </w:rPr>
      </w:pPr>
    </w:p>
    <w:p w14:paraId="6783BA96">
      <w:pPr>
        <w:spacing w:line="360" w:lineRule="auto"/>
        <w:rPr>
          <w:rFonts w:hint="eastAsia" w:ascii="宋体" w:hAnsi="宋体" w:eastAsia="宋体" w:cs="宋体"/>
          <w:color w:val="auto"/>
          <w:szCs w:val="21"/>
          <w:highlight w:val="none"/>
        </w:rPr>
      </w:pPr>
    </w:p>
    <w:p w14:paraId="4BB6B2E7">
      <w:pPr>
        <w:spacing w:line="360" w:lineRule="auto"/>
        <w:rPr>
          <w:rFonts w:hint="eastAsia" w:ascii="宋体" w:hAnsi="宋体" w:eastAsia="宋体" w:cs="宋体"/>
          <w:color w:val="auto"/>
          <w:szCs w:val="21"/>
          <w:highlight w:val="none"/>
        </w:rPr>
      </w:pPr>
    </w:p>
    <w:p w14:paraId="66F8B2FD">
      <w:pPr>
        <w:pStyle w:val="17"/>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00CAEFD5">
      <w:pPr>
        <w:pStyle w:val="17"/>
        <w:spacing w:line="360" w:lineRule="auto"/>
        <w:ind w:firstLine="602" w:firstLineChars="200"/>
        <w:rPr>
          <w:rFonts w:hint="eastAsia" w:ascii="仿宋" w:hAnsi="仿宋" w:eastAsia="仿宋" w:cs="仿宋"/>
          <w:b/>
          <w:color w:val="auto"/>
          <w:sz w:val="30"/>
          <w:szCs w:val="30"/>
          <w:highlight w:val="none"/>
        </w:rPr>
      </w:pPr>
    </w:p>
    <w:p w14:paraId="3EA66C03">
      <w:pPr>
        <w:pStyle w:val="17"/>
        <w:spacing w:line="360" w:lineRule="auto"/>
        <w:ind w:firstLine="602" w:firstLineChars="200"/>
        <w:rPr>
          <w:rFonts w:hint="eastAsia" w:ascii="仿宋" w:hAnsi="仿宋" w:eastAsia="仿宋" w:cs="仿宋"/>
          <w:b/>
          <w:color w:val="auto"/>
          <w:sz w:val="30"/>
          <w:szCs w:val="30"/>
          <w:highlight w:val="none"/>
        </w:rPr>
      </w:pPr>
    </w:p>
    <w:p w14:paraId="0F3BDFD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FBF22F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DFBA91B">
      <w:pPr>
        <w:snapToGrid w:val="0"/>
        <w:spacing w:before="120" w:beforeLines="50" w:after="50" w:line="360" w:lineRule="auto"/>
        <w:rPr>
          <w:rFonts w:hint="eastAsia" w:ascii="仿宋" w:hAnsi="仿宋" w:eastAsia="仿宋" w:cs="仿宋"/>
          <w:color w:val="auto"/>
          <w:sz w:val="24"/>
          <w:szCs w:val="20"/>
          <w:highlight w:val="none"/>
        </w:rPr>
      </w:pPr>
    </w:p>
    <w:p w14:paraId="52564210">
      <w:pPr>
        <w:pStyle w:val="17"/>
        <w:numPr>
          <w:ilvl w:val="0"/>
          <w:numId w:val="4"/>
        </w:num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符合参与政府采购活动的资格条件依法缴纳税收、社会保障资金等方面的材料</w:t>
      </w:r>
    </w:p>
    <w:p w14:paraId="315D8D95">
      <w:pPr>
        <w:pStyle w:val="17"/>
        <w:numPr>
          <w:ilvl w:val="0"/>
          <w:numId w:val="0"/>
        </w:numPr>
        <w:spacing w:line="360" w:lineRule="auto"/>
        <w:rPr>
          <w:rFonts w:hint="eastAsia" w:ascii="仿宋" w:hAnsi="仿宋" w:eastAsia="仿宋" w:cs="仿宋"/>
          <w:b/>
          <w:color w:val="auto"/>
          <w:sz w:val="30"/>
          <w:szCs w:val="30"/>
          <w:highlight w:val="none"/>
        </w:rPr>
      </w:pPr>
    </w:p>
    <w:p w14:paraId="5179D689">
      <w:pPr>
        <w:spacing w:line="360" w:lineRule="auto"/>
        <w:rPr>
          <w:rFonts w:hint="eastAsia" w:ascii="仿宋" w:hAnsi="仿宋" w:eastAsia="仿宋" w:cs="仿宋"/>
          <w:color w:val="auto"/>
          <w:szCs w:val="21"/>
          <w:highlight w:val="none"/>
        </w:rPr>
      </w:pPr>
    </w:p>
    <w:p w14:paraId="05F3B50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D0319FC">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BFD3B1C">
      <w:pPr>
        <w:spacing w:line="360" w:lineRule="auto"/>
        <w:rPr>
          <w:rFonts w:hint="eastAsia" w:ascii="仿宋" w:hAnsi="仿宋" w:eastAsia="仿宋" w:cs="仿宋"/>
          <w:color w:val="auto"/>
          <w:szCs w:val="21"/>
          <w:highlight w:val="none"/>
        </w:rPr>
      </w:pPr>
    </w:p>
    <w:p w14:paraId="6EFA9B78">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58B3D82">
      <w:pPr>
        <w:spacing w:line="360" w:lineRule="auto"/>
        <w:rPr>
          <w:rFonts w:hint="eastAsia" w:ascii="仿宋" w:hAnsi="仿宋" w:eastAsia="仿宋" w:cs="仿宋"/>
          <w:color w:val="auto"/>
          <w:szCs w:val="21"/>
          <w:highlight w:val="none"/>
        </w:rPr>
      </w:pPr>
    </w:p>
    <w:p w14:paraId="787BEC2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4967A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FBD7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2E7D9E88">
      <w:pPr>
        <w:snapToGrid w:val="0"/>
        <w:spacing w:before="120" w:beforeLines="50" w:after="50" w:line="360" w:lineRule="auto"/>
        <w:jc w:val="center"/>
        <w:rPr>
          <w:rFonts w:hint="eastAsia" w:ascii="仿宋" w:hAnsi="仿宋" w:eastAsia="仿宋" w:cs="仿宋"/>
          <w:b/>
          <w:color w:val="auto"/>
          <w:sz w:val="24"/>
          <w:highlight w:val="none"/>
        </w:rPr>
      </w:pPr>
    </w:p>
    <w:p w14:paraId="5BE29EAC">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98FA4D3">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019859B5">
      <w:pPr>
        <w:spacing w:line="360" w:lineRule="auto"/>
        <w:contextualSpacing/>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F19F38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EBF8B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61725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2E387">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D2412">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429D98">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38FC091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AD88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F53A8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C10FE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9CF7C1">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D3D3F9">
            <w:pPr>
              <w:widowControl/>
              <w:spacing w:line="360" w:lineRule="auto"/>
              <w:contextualSpacing/>
              <w:jc w:val="center"/>
              <w:rPr>
                <w:rFonts w:hint="eastAsia" w:ascii="仿宋" w:hAnsi="仿宋" w:eastAsia="仿宋" w:cs="仿宋"/>
                <w:color w:val="auto"/>
                <w:kern w:val="0"/>
                <w:sz w:val="24"/>
                <w:highlight w:val="none"/>
              </w:rPr>
            </w:pPr>
          </w:p>
        </w:tc>
      </w:tr>
      <w:tr w14:paraId="3085848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16A4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6B7DD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E1D4DD">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78F890">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64425">
            <w:pPr>
              <w:widowControl/>
              <w:spacing w:line="360" w:lineRule="auto"/>
              <w:contextualSpacing/>
              <w:jc w:val="center"/>
              <w:rPr>
                <w:rFonts w:hint="eastAsia" w:ascii="仿宋" w:hAnsi="仿宋" w:eastAsia="仿宋" w:cs="仿宋"/>
                <w:color w:val="auto"/>
                <w:kern w:val="0"/>
                <w:sz w:val="24"/>
                <w:highlight w:val="none"/>
              </w:rPr>
            </w:pPr>
          </w:p>
        </w:tc>
      </w:tr>
      <w:tr w14:paraId="687973E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81AE4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087D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B85700">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3B514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450A6">
            <w:pPr>
              <w:widowControl/>
              <w:spacing w:line="360" w:lineRule="auto"/>
              <w:contextualSpacing/>
              <w:jc w:val="center"/>
              <w:rPr>
                <w:rFonts w:hint="eastAsia" w:ascii="仿宋" w:hAnsi="仿宋" w:eastAsia="仿宋" w:cs="仿宋"/>
                <w:color w:val="auto"/>
                <w:kern w:val="0"/>
                <w:sz w:val="24"/>
                <w:highlight w:val="none"/>
              </w:rPr>
            </w:pPr>
          </w:p>
        </w:tc>
      </w:tr>
      <w:tr w14:paraId="76F945B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E7F0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FA9B8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51C07">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7BF9BF">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79C1AD">
            <w:pPr>
              <w:widowControl/>
              <w:spacing w:line="360" w:lineRule="auto"/>
              <w:contextualSpacing/>
              <w:jc w:val="center"/>
              <w:rPr>
                <w:rFonts w:hint="eastAsia" w:ascii="仿宋" w:hAnsi="仿宋" w:eastAsia="仿宋" w:cs="仿宋"/>
                <w:color w:val="auto"/>
                <w:kern w:val="0"/>
                <w:sz w:val="24"/>
                <w:highlight w:val="none"/>
              </w:rPr>
            </w:pPr>
          </w:p>
        </w:tc>
      </w:tr>
    </w:tbl>
    <w:p w14:paraId="5AEA8A56">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0145FD1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5374D2">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3AC5DD4E">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11A70030">
      <w:pPr>
        <w:snapToGrid w:val="0"/>
        <w:spacing w:line="360" w:lineRule="auto"/>
        <w:jc w:val="left"/>
        <w:rPr>
          <w:rFonts w:hint="eastAsia" w:ascii="仿宋" w:hAnsi="仿宋" w:eastAsia="仿宋" w:cs="仿宋"/>
          <w:color w:val="auto"/>
          <w:sz w:val="24"/>
          <w:highlight w:val="none"/>
        </w:rPr>
      </w:pPr>
    </w:p>
    <w:p w14:paraId="1E24B74A">
      <w:pPr>
        <w:snapToGrid w:val="0"/>
        <w:spacing w:line="360" w:lineRule="auto"/>
        <w:jc w:val="left"/>
        <w:rPr>
          <w:rFonts w:hint="eastAsia" w:ascii="仿宋" w:hAnsi="仿宋" w:eastAsia="仿宋" w:cs="仿宋"/>
          <w:color w:val="auto"/>
          <w:sz w:val="24"/>
          <w:highlight w:val="none"/>
        </w:rPr>
      </w:pPr>
    </w:p>
    <w:p w14:paraId="19F3AE7D">
      <w:pPr>
        <w:snapToGrid w:val="0"/>
        <w:spacing w:line="360" w:lineRule="auto"/>
        <w:jc w:val="left"/>
        <w:rPr>
          <w:rFonts w:hint="eastAsia" w:ascii="仿宋" w:hAnsi="仿宋" w:eastAsia="仿宋" w:cs="仿宋"/>
          <w:color w:val="auto"/>
          <w:sz w:val="24"/>
          <w:highlight w:val="none"/>
        </w:rPr>
      </w:pPr>
    </w:p>
    <w:p w14:paraId="714E1727">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8E339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0F9AA26">
      <w:pPr>
        <w:snapToGrid w:val="0"/>
        <w:spacing w:line="360" w:lineRule="auto"/>
        <w:rPr>
          <w:rFonts w:hint="eastAsia" w:ascii="仿宋" w:hAnsi="仿宋" w:eastAsia="仿宋" w:cs="仿宋"/>
          <w:b/>
          <w:color w:val="auto"/>
          <w:kern w:val="0"/>
          <w:sz w:val="30"/>
          <w:szCs w:val="30"/>
          <w:highlight w:val="none"/>
        </w:rPr>
      </w:pPr>
    </w:p>
    <w:p w14:paraId="353D2D7B">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E6CF49F">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65B76DF9">
      <w:pPr>
        <w:snapToGrid w:val="0"/>
        <w:spacing w:line="360" w:lineRule="auto"/>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70B65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D8403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A4486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1D53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2B112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D060F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11BE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E8032">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4453C">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050EE">
            <w:pPr>
              <w:widowControl/>
              <w:spacing w:line="360" w:lineRule="auto"/>
              <w:contextualSpacing/>
              <w:jc w:val="center"/>
              <w:rPr>
                <w:rFonts w:hint="eastAsia" w:ascii="仿宋" w:hAnsi="仿宋" w:eastAsia="仿宋" w:cs="仿宋"/>
                <w:color w:val="auto"/>
                <w:kern w:val="0"/>
                <w:sz w:val="24"/>
                <w:highlight w:val="none"/>
              </w:rPr>
            </w:pPr>
          </w:p>
        </w:tc>
      </w:tr>
      <w:tr w14:paraId="3C236C0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00E7CE">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699A1">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54D39">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51783A">
            <w:pPr>
              <w:widowControl/>
              <w:spacing w:line="360" w:lineRule="auto"/>
              <w:contextualSpacing/>
              <w:jc w:val="center"/>
              <w:rPr>
                <w:rFonts w:hint="eastAsia" w:ascii="仿宋" w:hAnsi="仿宋" w:eastAsia="仿宋" w:cs="仿宋"/>
                <w:color w:val="auto"/>
                <w:kern w:val="0"/>
                <w:sz w:val="24"/>
                <w:highlight w:val="none"/>
              </w:rPr>
            </w:pPr>
          </w:p>
        </w:tc>
      </w:tr>
      <w:tr w14:paraId="39413F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0180F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04FB6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136E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DD3B5">
            <w:pPr>
              <w:widowControl/>
              <w:spacing w:line="360" w:lineRule="auto"/>
              <w:contextualSpacing/>
              <w:jc w:val="center"/>
              <w:rPr>
                <w:rFonts w:hint="eastAsia" w:ascii="仿宋" w:hAnsi="仿宋" w:eastAsia="仿宋" w:cs="仿宋"/>
                <w:color w:val="auto"/>
                <w:kern w:val="0"/>
                <w:sz w:val="24"/>
                <w:highlight w:val="none"/>
              </w:rPr>
            </w:pPr>
          </w:p>
        </w:tc>
      </w:tr>
      <w:tr w14:paraId="729526C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81EC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98728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866CD">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D82EF">
            <w:pPr>
              <w:widowControl/>
              <w:spacing w:line="360" w:lineRule="auto"/>
              <w:contextualSpacing/>
              <w:jc w:val="center"/>
              <w:rPr>
                <w:rFonts w:hint="eastAsia" w:ascii="仿宋" w:hAnsi="仿宋" w:eastAsia="仿宋" w:cs="仿宋"/>
                <w:color w:val="auto"/>
                <w:kern w:val="0"/>
                <w:sz w:val="24"/>
                <w:highlight w:val="none"/>
              </w:rPr>
            </w:pPr>
          </w:p>
        </w:tc>
      </w:tr>
    </w:tbl>
    <w:p w14:paraId="6A5B9A0A">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2287C5A7">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1470BD4E">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1EEBAEE2">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06F42EB2">
      <w:pPr>
        <w:spacing w:line="360" w:lineRule="auto"/>
        <w:contextualSpacing/>
        <w:jc w:val="left"/>
        <w:rPr>
          <w:rFonts w:hint="eastAsia" w:ascii="仿宋" w:hAnsi="仿宋" w:eastAsia="仿宋" w:cs="仿宋"/>
          <w:color w:val="auto"/>
          <w:sz w:val="24"/>
          <w:highlight w:val="none"/>
        </w:rPr>
      </w:pPr>
    </w:p>
    <w:p w14:paraId="2FE9FE2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5EFFAB8">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B6DDEEF">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0C84412F">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345F1AF8">
      <w:pPr>
        <w:spacing w:line="360" w:lineRule="auto"/>
        <w:jc w:val="center"/>
        <w:rPr>
          <w:rFonts w:hint="eastAsia" w:ascii="仿宋" w:hAnsi="仿宋" w:eastAsia="仿宋" w:cs="仿宋"/>
          <w:b/>
          <w:color w:val="auto"/>
          <w:sz w:val="32"/>
          <w:szCs w:val="32"/>
          <w:highlight w:val="none"/>
        </w:rPr>
      </w:pPr>
    </w:p>
    <w:p w14:paraId="358A3EBE">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33C60013">
      <w:pPr>
        <w:spacing w:line="360" w:lineRule="auto"/>
        <w:jc w:val="center"/>
        <w:rPr>
          <w:rFonts w:hint="eastAsia" w:ascii="仿宋" w:hAnsi="仿宋" w:eastAsia="仿宋" w:cs="仿宋"/>
          <w:color w:val="auto"/>
          <w:sz w:val="24"/>
          <w:szCs w:val="20"/>
          <w:highlight w:val="none"/>
        </w:rPr>
      </w:pPr>
    </w:p>
    <w:p w14:paraId="42C60094">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7DC9ED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EE2BF0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榜圩镇百吉村农雄屯、吉峦屯水利渠道三面光工程</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3B89780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3DFCF3E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69E3B80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37C4C76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6F6FC30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50D8FD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53BC6C4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1184A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17834C9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6D0A4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3B0169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304E0B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B1A83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39B4BF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436E8F7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54C15D">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0BC964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57D5CA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FC6082A">
      <w:pPr>
        <w:pStyle w:val="17"/>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E70D78A">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1F5AEBF">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5EE370D">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4B9EE031">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6588E565">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60ABDBF4">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p>
    <w:p w14:paraId="1D65AB19">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8C99EB3">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748E5877">
      <w:pPr>
        <w:pStyle w:val="17"/>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3C271D4D">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4926C44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平果市榜圩镇人民政府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榜圩镇百吉村农雄屯、吉峦屯水利渠道三面光工程</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3EBBF95F">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1CCD6CA7">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14:paraId="467FAA79">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14:paraId="3EA47898">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1F99B216">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1316B63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5F2B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78DD77">
      <w:pPr>
        <w:pStyle w:val="17"/>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4A666300">
      <w:pPr>
        <w:pStyle w:val="12"/>
        <w:spacing w:after="0" w:line="360" w:lineRule="auto"/>
        <w:ind w:left="3960" w:right="1808"/>
        <w:contextualSpacing/>
        <w:rPr>
          <w:rFonts w:hint="eastAsia" w:ascii="宋体" w:hAnsi="宋体" w:eastAsia="宋体" w:cs="宋体"/>
          <w:color w:val="auto"/>
          <w:highlight w:val="none"/>
        </w:rPr>
      </w:pPr>
    </w:p>
    <w:p w14:paraId="7B9A46DA">
      <w:pPr>
        <w:pStyle w:val="9"/>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0FFD82">
      <w:pPr>
        <w:pStyle w:val="9"/>
        <w:overflowPunct w:val="0"/>
        <w:spacing w:line="360" w:lineRule="auto"/>
        <w:ind w:firstLine="0"/>
        <w:jc w:val="left"/>
        <w:rPr>
          <w:rFonts w:hint="eastAsia" w:ascii="仿宋" w:hAnsi="仿宋" w:eastAsia="仿宋" w:cs="仿宋"/>
          <w:b/>
          <w:color w:val="auto"/>
          <w:sz w:val="30"/>
          <w:szCs w:val="30"/>
          <w:highlight w:val="none"/>
        </w:rPr>
      </w:pPr>
    </w:p>
    <w:p w14:paraId="5C90F0C0">
      <w:pPr>
        <w:pStyle w:val="9"/>
        <w:overflowPunct w:val="0"/>
        <w:spacing w:line="360" w:lineRule="auto"/>
        <w:ind w:firstLine="0"/>
        <w:jc w:val="left"/>
        <w:rPr>
          <w:rFonts w:hint="eastAsia" w:ascii="仿宋" w:hAnsi="仿宋" w:eastAsia="仿宋" w:cs="仿宋"/>
          <w:b/>
          <w:color w:val="auto"/>
          <w:sz w:val="30"/>
          <w:szCs w:val="30"/>
          <w:highlight w:val="none"/>
        </w:rPr>
      </w:pPr>
    </w:p>
    <w:p w14:paraId="05133EF7">
      <w:pPr>
        <w:pStyle w:val="9"/>
        <w:overflowPunct w:val="0"/>
        <w:spacing w:line="360" w:lineRule="auto"/>
        <w:ind w:firstLine="0"/>
        <w:jc w:val="left"/>
        <w:rPr>
          <w:rFonts w:hint="eastAsia" w:ascii="仿宋" w:hAnsi="仿宋" w:eastAsia="仿宋" w:cs="仿宋"/>
          <w:b/>
          <w:color w:val="auto"/>
          <w:sz w:val="30"/>
          <w:szCs w:val="30"/>
          <w:highlight w:val="none"/>
        </w:rPr>
      </w:pPr>
    </w:p>
    <w:p w14:paraId="7B4985C6">
      <w:pPr>
        <w:pStyle w:val="9"/>
        <w:overflowPunct w:val="0"/>
        <w:spacing w:line="360" w:lineRule="auto"/>
        <w:ind w:firstLine="0"/>
        <w:jc w:val="left"/>
        <w:rPr>
          <w:rFonts w:hint="eastAsia" w:ascii="仿宋" w:hAnsi="仿宋" w:eastAsia="仿宋" w:cs="仿宋"/>
          <w:b/>
          <w:color w:val="auto"/>
          <w:sz w:val="30"/>
          <w:szCs w:val="30"/>
          <w:highlight w:val="none"/>
        </w:rPr>
      </w:pPr>
    </w:p>
    <w:p w14:paraId="65C8D442">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4FABDC18">
      <w:pPr>
        <w:spacing w:line="360" w:lineRule="auto"/>
        <w:rPr>
          <w:rFonts w:hint="eastAsia" w:ascii="宋体" w:hAnsi="宋体" w:cs="宋体"/>
          <w:color w:val="auto"/>
          <w:sz w:val="32"/>
          <w:szCs w:val="32"/>
          <w:highlight w:val="none"/>
        </w:rPr>
      </w:pPr>
    </w:p>
    <w:p w14:paraId="430D246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1E9770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D23999">
      <w:pPr>
        <w:spacing w:line="360" w:lineRule="auto"/>
        <w:contextualSpacing/>
        <w:rPr>
          <w:rFonts w:hint="eastAsia" w:ascii="宋体" w:hAnsi="宋体" w:cs="宋体"/>
          <w:color w:val="auto"/>
          <w:sz w:val="24"/>
          <w:highlight w:val="none"/>
        </w:rPr>
      </w:pPr>
    </w:p>
    <w:p w14:paraId="2F2FEEBB">
      <w:pPr>
        <w:spacing w:line="360" w:lineRule="auto"/>
        <w:contextualSpacing/>
        <w:rPr>
          <w:rFonts w:hint="eastAsia" w:ascii="宋体" w:hAnsi="宋体" w:cs="宋体"/>
          <w:color w:val="auto"/>
          <w:sz w:val="24"/>
          <w:highlight w:val="none"/>
        </w:rPr>
      </w:pPr>
    </w:p>
    <w:p w14:paraId="74DF4B32">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271D7B92">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501A6B81">
      <w:pPr>
        <w:spacing w:line="360" w:lineRule="auto"/>
        <w:contextualSpacing/>
        <w:rPr>
          <w:rFonts w:hint="eastAsia" w:ascii="宋体" w:hAnsi="宋体" w:cs="宋体"/>
          <w:color w:val="auto"/>
          <w:sz w:val="24"/>
          <w:highlight w:val="none"/>
        </w:rPr>
      </w:pPr>
    </w:p>
    <w:p w14:paraId="0A7DEEC0">
      <w:pPr>
        <w:spacing w:line="360" w:lineRule="auto"/>
        <w:contextualSpacing/>
        <w:rPr>
          <w:rFonts w:hint="eastAsia" w:ascii="宋体" w:hAnsi="宋体" w:cs="宋体"/>
          <w:color w:val="auto"/>
          <w:sz w:val="24"/>
          <w:highlight w:val="none"/>
        </w:rPr>
      </w:pPr>
    </w:p>
    <w:p w14:paraId="504C812B">
      <w:pPr>
        <w:spacing w:line="360" w:lineRule="auto"/>
        <w:contextualSpacing/>
        <w:rPr>
          <w:rFonts w:hint="eastAsia" w:ascii="宋体" w:hAnsi="宋体" w:cs="宋体"/>
          <w:color w:val="auto"/>
          <w:sz w:val="24"/>
          <w:highlight w:val="none"/>
        </w:rPr>
      </w:pPr>
    </w:p>
    <w:p w14:paraId="6D93CDF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20EE31">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39FE528">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731AEBE">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B8970BC">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E437C77">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EE744FF">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3CCACAC7">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752893B">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673F6E27">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92F7CEB">
      <w:pPr>
        <w:pStyle w:val="9"/>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3E9711B0">
      <w:pPr>
        <w:pStyle w:val="9"/>
        <w:numPr>
          <w:ilvl w:val="0"/>
          <w:numId w:val="0"/>
        </w:numPr>
        <w:overflowPunct w:val="0"/>
        <w:spacing w:line="360" w:lineRule="auto"/>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符合特定资格要求的资格证明材料：（1）具有</w:t>
      </w:r>
      <w:r>
        <w:rPr>
          <w:rFonts w:hint="eastAsia" w:ascii="仿宋" w:hAnsi="仿宋" w:eastAsia="仿宋" w:cs="仿宋"/>
          <w:b/>
          <w:color w:val="auto"/>
          <w:sz w:val="30"/>
          <w:szCs w:val="30"/>
          <w:highlight w:val="none"/>
          <w:lang w:val="en-US" w:eastAsia="zh-CN"/>
        </w:rPr>
        <w:t>水利水电工程施工总承包叁级以上 (含叁级) 或市政公用工程施工总承包叁级以上（含叁级）资质</w:t>
      </w:r>
      <w:r>
        <w:rPr>
          <w:rFonts w:hint="eastAsia" w:ascii="仿宋" w:hAnsi="仿宋" w:eastAsia="仿宋" w:cs="仿宋"/>
          <w:b/>
          <w:color w:val="auto"/>
          <w:sz w:val="30"/>
          <w:szCs w:val="30"/>
          <w:highlight w:val="none"/>
        </w:rPr>
        <w:t>，具有省级及以上建设行政主管部门颁发的安全生产许可证，并在人员、设备、资金等方面具备相应的施工能力</w:t>
      </w:r>
      <w:r>
        <w:rPr>
          <w:rFonts w:hint="eastAsia" w:ascii="仿宋" w:hAnsi="仿宋" w:eastAsia="仿宋" w:cs="仿宋"/>
          <w:b/>
          <w:color w:val="auto"/>
          <w:sz w:val="30"/>
          <w:szCs w:val="30"/>
          <w:highlight w:val="none"/>
          <w:lang w:eastAsia="zh-CN"/>
        </w:rPr>
        <w:t>；</w:t>
      </w:r>
    </w:p>
    <w:p w14:paraId="4BC1F6F3">
      <w:pPr>
        <w:pStyle w:val="9"/>
        <w:numPr>
          <w:ilvl w:val="0"/>
          <w:numId w:val="0"/>
        </w:numPr>
        <w:overflowPunct w:val="0"/>
        <w:spacing w:line="360" w:lineRule="auto"/>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（2）拟派项目经理须具备</w:t>
      </w:r>
      <w:r>
        <w:rPr>
          <w:rFonts w:hint="eastAsia" w:ascii="仿宋" w:hAnsi="仿宋" w:eastAsia="仿宋" w:cs="仿宋"/>
          <w:b/>
          <w:color w:val="auto"/>
          <w:sz w:val="30"/>
          <w:szCs w:val="30"/>
          <w:highlight w:val="none"/>
          <w:lang w:val="en-US" w:eastAsia="zh-CN"/>
        </w:rPr>
        <w:t>水利水电工程专业贰级以上(含贰级)或市政公用工程专业贰级以上(含贰级)</w:t>
      </w:r>
      <w:r>
        <w:rPr>
          <w:rFonts w:hint="eastAsia" w:ascii="仿宋" w:hAnsi="仿宋" w:eastAsia="仿宋" w:cs="仿宋"/>
          <w:b/>
          <w:color w:val="auto"/>
          <w:sz w:val="30"/>
          <w:szCs w:val="30"/>
          <w:highlight w:val="none"/>
        </w:rPr>
        <w:t>注册建造师资格，具备有效的安全生产考核合格证书（B类）。本项目不接受有在建、已中标未开工或其他项目中标候选人第一名的建造师作为项目经理</w:t>
      </w:r>
      <w:r>
        <w:rPr>
          <w:rFonts w:hint="eastAsia" w:ascii="仿宋" w:hAnsi="仿宋" w:eastAsia="仿宋" w:cs="仿宋"/>
          <w:b/>
          <w:color w:val="auto"/>
          <w:sz w:val="30"/>
          <w:szCs w:val="30"/>
          <w:highlight w:val="none"/>
          <w:lang w:eastAsia="zh-CN"/>
        </w:rPr>
        <w:t>。</w:t>
      </w:r>
    </w:p>
    <w:p w14:paraId="2C9565F2">
      <w:pPr>
        <w:snapToGrid w:val="0"/>
        <w:spacing w:line="360" w:lineRule="auto"/>
        <w:ind w:firstLine="602" w:firstLineChars="200"/>
        <w:rPr>
          <w:rFonts w:hint="eastAsia" w:ascii="仿宋" w:hAnsi="仿宋" w:eastAsia="仿宋" w:cs="仿宋"/>
          <w:b/>
          <w:color w:val="auto"/>
          <w:sz w:val="30"/>
          <w:szCs w:val="30"/>
          <w:highlight w:val="none"/>
        </w:rPr>
      </w:pPr>
    </w:p>
    <w:p w14:paraId="38DB6357">
      <w:pPr>
        <w:pStyle w:val="13"/>
        <w:rPr>
          <w:rFonts w:hint="eastAsia" w:ascii="仿宋" w:hAnsi="仿宋" w:eastAsia="仿宋" w:cs="仿宋"/>
          <w:b/>
          <w:color w:val="auto"/>
          <w:sz w:val="30"/>
          <w:szCs w:val="30"/>
          <w:highlight w:val="none"/>
        </w:rPr>
      </w:pPr>
    </w:p>
    <w:p w14:paraId="2EDB6AE5">
      <w:pPr>
        <w:rPr>
          <w:rFonts w:hint="eastAsia"/>
          <w:color w:val="auto"/>
          <w:highlight w:val="none"/>
        </w:rPr>
      </w:pPr>
    </w:p>
    <w:p w14:paraId="5E1C82E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4B8DFE0">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6D0CEFE">
      <w:pPr>
        <w:pStyle w:val="12"/>
        <w:rPr>
          <w:rFonts w:hint="eastAsia" w:ascii="仿宋" w:hAnsi="仿宋" w:eastAsia="仿宋" w:cs="仿宋"/>
          <w:color w:val="auto"/>
          <w:kern w:val="0"/>
          <w:sz w:val="24"/>
          <w:highlight w:val="none"/>
          <w:lang w:val="zh-CN"/>
        </w:rPr>
      </w:pPr>
    </w:p>
    <w:p w14:paraId="03DBBAF4">
      <w:pPr>
        <w:rPr>
          <w:rFonts w:hint="eastAsia"/>
          <w:color w:val="auto"/>
          <w:highlight w:val="none"/>
          <w:lang w:val="zh-CN"/>
        </w:rPr>
      </w:pPr>
    </w:p>
    <w:p w14:paraId="28A64F69">
      <w:pPr>
        <w:rPr>
          <w:rFonts w:hint="eastAsia" w:ascii="仿宋" w:hAnsi="仿宋" w:eastAsia="仿宋" w:cs="仿宋"/>
          <w:color w:val="auto"/>
          <w:kern w:val="0"/>
          <w:sz w:val="24"/>
          <w:highlight w:val="none"/>
          <w:lang w:val="zh-CN"/>
        </w:rPr>
      </w:pPr>
    </w:p>
    <w:p w14:paraId="2D58E7A2">
      <w:pPr>
        <w:pStyle w:val="12"/>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、除磋商文件规定必须提供以外，供应商认为需要提供的其他证明材料</w:t>
      </w:r>
    </w:p>
    <w:p w14:paraId="0661FD80">
      <w:pPr>
        <w:rPr>
          <w:rFonts w:hint="eastAsia" w:ascii="仿宋" w:hAnsi="仿宋" w:eastAsia="仿宋" w:cs="仿宋"/>
          <w:color w:val="auto"/>
          <w:kern w:val="0"/>
          <w:sz w:val="24"/>
          <w:highlight w:val="none"/>
          <w:lang w:val="zh-CN"/>
        </w:rPr>
      </w:pPr>
    </w:p>
    <w:p w14:paraId="6F8EF258">
      <w:pPr>
        <w:pStyle w:val="12"/>
        <w:rPr>
          <w:rFonts w:hint="eastAsia" w:ascii="仿宋" w:hAnsi="仿宋" w:eastAsia="仿宋" w:cs="仿宋"/>
          <w:color w:val="auto"/>
          <w:highlight w:val="none"/>
          <w:lang w:val="zh-CN"/>
        </w:rPr>
      </w:pPr>
    </w:p>
    <w:p w14:paraId="2C652F63">
      <w:pPr>
        <w:rPr>
          <w:rFonts w:hint="eastAsia" w:ascii="仿宋" w:hAnsi="仿宋" w:eastAsia="仿宋" w:cs="仿宋"/>
          <w:color w:val="auto"/>
          <w:highlight w:val="none"/>
          <w:lang w:val="zh-CN"/>
        </w:rPr>
      </w:pPr>
    </w:p>
    <w:p w14:paraId="1C86C974">
      <w:pPr>
        <w:pStyle w:val="12"/>
        <w:rPr>
          <w:rFonts w:hint="eastAsia" w:ascii="仿宋" w:hAnsi="仿宋" w:eastAsia="仿宋" w:cs="仿宋"/>
          <w:color w:val="auto"/>
          <w:highlight w:val="none"/>
          <w:lang w:val="zh-CN"/>
        </w:rPr>
      </w:pPr>
    </w:p>
    <w:p w14:paraId="21475B5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155A6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31B1F4F">
      <w:pPr>
        <w:rPr>
          <w:rFonts w:hint="eastAsia"/>
          <w:color w:val="auto"/>
          <w:highlight w:val="none"/>
          <w:lang w:val="zh-CN"/>
        </w:rPr>
      </w:pPr>
    </w:p>
    <w:p w14:paraId="30A3AD14">
      <w:pPr>
        <w:pStyle w:val="12"/>
        <w:rPr>
          <w:rFonts w:hint="eastAsia"/>
          <w:color w:val="auto"/>
          <w:highlight w:val="none"/>
          <w:lang w:val="zh-CN"/>
        </w:rPr>
      </w:pPr>
    </w:p>
    <w:p w14:paraId="1BA1ACD0">
      <w:pPr>
        <w:rPr>
          <w:rFonts w:hint="eastAsia"/>
          <w:color w:val="auto"/>
          <w:highlight w:val="none"/>
          <w:lang w:val="zh-CN"/>
        </w:rPr>
      </w:pPr>
    </w:p>
    <w:p w14:paraId="45097D13">
      <w:pPr>
        <w:pStyle w:val="13"/>
        <w:rPr>
          <w:rFonts w:hint="eastAsia"/>
          <w:color w:val="auto"/>
          <w:highlight w:val="none"/>
          <w:lang w:val="zh-CN"/>
        </w:rPr>
      </w:pPr>
    </w:p>
    <w:p w14:paraId="006EAAA2">
      <w:pPr>
        <w:rPr>
          <w:rFonts w:hint="eastAsia"/>
          <w:color w:val="auto"/>
          <w:highlight w:val="none"/>
          <w:lang w:val="zh-CN"/>
        </w:rPr>
      </w:pPr>
    </w:p>
    <w:p w14:paraId="16D0B14F">
      <w:pPr>
        <w:pStyle w:val="13"/>
        <w:rPr>
          <w:rFonts w:hint="eastAsia"/>
          <w:color w:val="auto"/>
          <w:highlight w:val="none"/>
          <w:lang w:val="zh-CN"/>
        </w:rPr>
      </w:pPr>
    </w:p>
    <w:p w14:paraId="6617E1B2">
      <w:pPr>
        <w:rPr>
          <w:rFonts w:hint="eastAsia"/>
          <w:color w:val="auto"/>
          <w:highlight w:val="none"/>
          <w:lang w:val="zh-CN"/>
        </w:rPr>
      </w:pPr>
    </w:p>
    <w:p w14:paraId="502697AD">
      <w:pPr>
        <w:pStyle w:val="13"/>
        <w:rPr>
          <w:rFonts w:hint="eastAsia"/>
          <w:color w:val="auto"/>
          <w:highlight w:val="none"/>
          <w:lang w:val="zh-CN"/>
        </w:rPr>
      </w:pPr>
    </w:p>
    <w:p w14:paraId="32F59509">
      <w:pPr>
        <w:rPr>
          <w:rFonts w:hint="eastAsia"/>
          <w:color w:val="auto"/>
          <w:highlight w:val="none"/>
          <w:lang w:val="zh-CN"/>
        </w:rPr>
      </w:pPr>
    </w:p>
    <w:p w14:paraId="58B588AC">
      <w:pPr>
        <w:pStyle w:val="13"/>
        <w:rPr>
          <w:rFonts w:hint="eastAsia"/>
          <w:color w:val="auto"/>
          <w:highlight w:val="none"/>
          <w:lang w:val="zh-CN"/>
        </w:rPr>
      </w:pPr>
    </w:p>
    <w:p w14:paraId="3B02CD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Times New Roman"/>
          <w:b/>
          <w:color w:val="auto"/>
          <w:sz w:val="32"/>
          <w:szCs w:val="32"/>
          <w:highlight w:val="none"/>
        </w:rPr>
      </w:pPr>
      <w:bookmarkStart w:id="190" w:name="OLE_LINK25"/>
      <w:r>
        <w:rPr>
          <w:rFonts w:hint="eastAsia" w:ascii="宋体" w:hAnsi="宋体" w:eastAsia="宋体" w:cs="Times New Roman"/>
          <w:b/>
          <w:color w:val="auto"/>
          <w:sz w:val="32"/>
          <w:szCs w:val="32"/>
          <w:highlight w:val="none"/>
          <w:lang w:val="en-US" w:eastAsia="zh-CN"/>
        </w:rPr>
        <w:t>十、</w:t>
      </w:r>
      <w:r>
        <w:rPr>
          <w:rFonts w:hint="eastAsia" w:ascii="宋体" w:hAnsi="宋体" w:eastAsia="宋体" w:cs="Times New Roman"/>
          <w:b/>
          <w:color w:val="auto"/>
          <w:sz w:val="32"/>
          <w:szCs w:val="32"/>
          <w:highlight w:val="none"/>
        </w:rPr>
        <w:t>百色市政府采购供应商信用承诺函(格式)</w:t>
      </w:r>
    </w:p>
    <w:bookmarkEnd w:id="190"/>
    <w:p w14:paraId="73C90F15">
      <w:pPr>
        <w:spacing w:line="300" w:lineRule="auto"/>
        <w:jc w:val="left"/>
        <w:rPr>
          <w:rFonts w:hint="eastAsia" w:ascii="宋体" w:hAnsi="宋体"/>
          <w:color w:val="auto"/>
          <w:szCs w:val="21"/>
          <w:highlight w:val="none"/>
        </w:rPr>
      </w:pPr>
    </w:p>
    <w:p w14:paraId="3070183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(采购人或采购代理机构)</w:t>
      </w:r>
      <w:r>
        <w:rPr>
          <w:rFonts w:hint="eastAsia" w:ascii="宋体" w:hAnsi="宋体"/>
          <w:color w:val="auto"/>
          <w:sz w:val="24"/>
          <w:szCs w:val="24"/>
          <w:highlight w:val="none"/>
        </w:rPr>
        <w:t>:</w:t>
      </w:r>
    </w:p>
    <w:p w14:paraId="6A1352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u w:val="singl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lang w:val="en-US" w:eastAsia="zh-CN"/>
        </w:rPr>
        <w:t xml:space="preserve">                         </w:t>
      </w:r>
    </w:p>
    <w:p w14:paraId="456584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olor w:val="auto"/>
          <w:sz w:val="24"/>
          <w:szCs w:val="24"/>
          <w:highlight w:val="none"/>
          <w:u w:val="single"/>
          <w:lang w:val="en-US" w:eastAsia="zh-CN"/>
        </w:rPr>
        <w:t xml:space="preserve">                   </w:t>
      </w:r>
    </w:p>
    <w:p w14:paraId="1297EF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lang w:val="en-US"/>
        </w:rPr>
      </w:pPr>
      <w:r>
        <w:rPr>
          <w:rFonts w:hint="eastAsia" w:ascii="宋体" w:hAnsi="宋体"/>
          <w:color w:val="auto"/>
          <w:sz w:val="24"/>
          <w:szCs w:val="24"/>
          <w:highlight w:val="none"/>
        </w:rPr>
        <w:t>供应商地址:</w:t>
      </w:r>
      <w:r>
        <w:rPr>
          <w:rFonts w:hint="eastAsia" w:ascii="宋体" w:hAnsi="宋体"/>
          <w:color w:val="auto"/>
          <w:sz w:val="24"/>
          <w:szCs w:val="24"/>
          <w:highlight w:val="none"/>
          <w:u w:val="single"/>
          <w:lang w:val="en-US" w:eastAsia="zh-CN"/>
        </w:rPr>
        <w:t xml:space="preserve">                         </w:t>
      </w:r>
    </w:p>
    <w:p w14:paraId="2704B6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我方自愿参加</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(项目编号)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14:paraId="47E073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66A47A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2.具有符合采购文件资格要求的财务状况报告。</w:t>
      </w:r>
    </w:p>
    <w:p w14:paraId="5F27B1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3.具有符合采购文件资格要求的依法缴纳税收和社会保障记录的良好记录。</w:t>
      </w:r>
    </w:p>
    <w:p w14:paraId="7A17A1E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4.具有符合采购文件资格要求履行合同所必需的设备和专业技术能力.</w:t>
      </w:r>
    </w:p>
    <w:p w14:paraId="72E00E6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w:t>
      </w:r>
    </w:p>
    <w:p w14:paraId="109F31E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678BC3E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若我方保证上述承诺事项的真实性。如有虚假，将依法承担相应的法律责任。</w:t>
      </w:r>
    </w:p>
    <w:p w14:paraId="127CAD0E">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p>
    <w:p w14:paraId="115F98D5">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供应商名称(公章):</w:t>
      </w:r>
    </w:p>
    <w:p w14:paraId="2AF3005E">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14:paraId="3406362D">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540AA9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p>
    <w:p w14:paraId="13ECB66C">
      <w:pPr>
        <w:rPr>
          <w:rFonts w:hint="eastAsia"/>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color w:val="auto"/>
          <w:sz w:val="24"/>
          <w:szCs w:val="24"/>
          <w:highlight w:val="none"/>
        </w:rPr>
        <w:t>注:供应商的法定代表人(其他组织的为负责人)或者授权代表的签名或盖章应真实、有效，如由授权代表签名或盖章的，应提供“法定代表人授权书”。</w:t>
      </w:r>
    </w:p>
    <w:p w14:paraId="00F8DB8F">
      <w:pPr>
        <w:pStyle w:val="3"/>
        <w:spacing w:line="360" w:lineRule="auto"/>
        <w:jc w:val="center"/>
        <w:rPr>
          <w:rFonts w:hint="eastAsia" w:ascii="宋体" w:hAnsi="宋体" w:eastAsia="宋体" w:cs="宋体"/>
          <w:b w:val="0"/>
          <w:color w:val="auto"/>
          <w:highlight w:val="none"/>
        </w:rPr>
      </w:pPr>
      <w:bookmarkStart w:id="191" w:name="_Toc24675"/>
      <w:bookmarkStart w:id="192" w:name="_Toc14159"/>
      <w:bookmarkStart w:id="193" w:name="_Toc8220"/>
      <w:bookmarkStart w:id="194" w:name="_Toc1171"/>
      <w:bookmarkStart w:id="195" w:name="_Toc22872"/>
      <w:bookmarkStart w:id="196" w:name="_Toc802059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91"/>
      <w:bookmarkEnd w:id="192"/>
      <w:bookmarkEnd w:id="193"/>
      <w:bookmarkEnd w:id="194"/>
      <w:bookmarkEnd w:id="195"/>
      <w:bookmarkEnd w:id="196"/>
    </w:p>
    <w:p w14:paraId="59F0BECE">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DD48823">
      <w:pPr>
        <w:snapToGrid w:val="0"/>
        <w:spacing w:before="120" w:beforeLines="50" w:after="50" w:line="360" w:lineRule="auto"/>
        <w:rPr>
          <w:rFonts w:hint="eastAsia" w:ascii="宋体" w:hAnsi="宋体" w:eastAsia="宋体" w:cs="宋体"/>
          <w:color w:val="auto"/>
          <w:sz w:val="24"/>
          <w:szCs w:val="20"/>
          <w:highlight w:val="none"/>
        </w:rPr>
      </w:pPr>
    </w:p>
    <w:p w14:paraId="6E24E404">
      <w:pPr>
        <w:snapToGrid w:val="0"/>
        <w:spacing w:before="120" w:beforeLines="50" w:after="50" w:line="360" w:lineRule="auto"/>
        <w:rPr>
          <w:rFonts w:hint="eastAsia" w:ascii="宋体" w:hAnsi="宋体" w:eastAsia="宋体" w:cs="宋体"/>
          <w:color w:val="auto"/>
          <w:sz w:val="24"/>
          <w:szCs w:val="20"/>
          <w:highlight w:val="none"/>
        </w:rPr>
      </w:pPr>
    </w:p>
    <w:p w14:paraId="3DDCE29E">
      <w:pPr>
        <w:snapToGrid w:val="0"/>
        <w:spacing w:before="120" w:beforeLines="50" w:after="50" w:line="360" w:lineRule="auto"/>
        <w:rPr>
          <w:rFonts w:hint="eastAsia" w:ascii="宋体" w:hAnsi="宋体" w:eastAsia="宋体" w:cs="宋体"/>
          <w:color w:val="auto"/>
          <w:sz w:val="24"/>
          <w:szCs w:val="20"/>
          <w:highlight w:val="none"/>
        </w:rPr>
      </w:pPr>
    </w:p>
    <w:p w14:paraId="2D576BBB">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4CA284AC">
      <w:pPr>
        <w:snapToGrid w:val="0"/>
        <w:spacing w:before="120" w:beforeLines="50" w:after="50" w:line="360" w:lineRule="auto"/>
        <w:rPr>
          <w:rFonts w:hint="eastAsia" w:ascii="宋体" w:hAnsi="宋体" w:eastAsia="宋体" w:cs="宋体"/>
          <w:bCs/>
          <w:color w:val="auto"/>
          <w:sz w:val="24"/>
          <w:szCs w:val="20"/>
          <w:highlight w:val="none"/>
        </w:rPr>
      </w:pPr>
    </w:p>
    <w:p w14:paraId="4B8AA54A">
      <w:pPr>
        <w:snapToGrid w:val="0"/>
        <w:spacing w:before="120" w:beforeLines="50" w:after="50" w:line="360" w:lineRule="auto"/>
        <w:rPr>
          <w:rFonts w:hint="eastAsia" w:ascii="宋体" w:hAnsi="宋体" w:eastAsia="宋体" w:cs="宋体"/>
          <w:bCs/>
          <w:color w:val="auto"/>
          <w:sz w:val="24"/>
          <w:szCs w:val="20"/>
          <w:highlight w:val="none"/>
        </w:rPr>
      </w:pPr>
    </w:p>
    <w:p w14:paraId="620341FD">
      <w:pPr>
        <w:snapToGrid w:val="0"/>
        <w:spacing w:before="120" w:beforeLines="50" w:after="50" w:line="360" w:lineRule="auto"/>
        <w:rPr>
          <w:rFonts w:hint="eastAsia" w:ascii="宋体" w:hAnsi="宋体" w:eastAsia="宋体" w:cs="宋体"/>
          <w:bCs/>
          <w:color w:val="auto"/>
          <w:sz w:val="24"/>
          <w:szCs w:val="20"/>
          <w:highlight w:val="none"/>
        </w:rPr>
      </w:pPr>
    </w:p>
    <w:p w14:paraId="38BE815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榜圩镇百吉村农雄屯、吉峦屯水利渠道三面光工程</w:t>
      </w:r>
    </w:p>
    <w:p w14:paraId="2B4A0753">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BSZC2026-C2-230016-GXZS</w:t>
      </w:r>
    </w:p>
    <w:p w14:paraId="54093DD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A37DA53">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7CFCCA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F9A21AF">
      <w:pPr>
        <w:pStyle w:val="9"/>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D5FD4FC">
      <w:pPr>
        <w:pStyle w:val="9"/>
        <w:snapToGrid w:val="0"/>
        <w:spacing w:before="50" w:after="50" w:line="360" w:lineRule="auto"/>
        <w:ind w:firstLine="720" w:firstLineChars="225"/>
        <w:rPr>
          <w:rFonts w:hint="eastAsia" w:ascii="宋体" w:hAnsi="宋体" w:eastAsia="宋体" w:cs="宋体"/>
          <w:bCs/>
          <w:color w:val="auto"/>
          <w:sz w:val="32"/>
          <w:szCs w:val="32"/>
          <w:highlight w:val="none"/>
        </w:rPr>
      </w:pPr>
    </w:p>
    <w:p w14:paraId="5419F81A">
      <w:pPr>
        <w:pStyle w:val="9"/>
        <w:snapToGrid w:val="0"/>
        <w:spacing w:before="50" w:after="50" w:line="360" w:lineRule="auto"/>
        <w:ind w:firstLine="1280" w:firstLineChars="400"/>
        <w:rPr>
          <w:rFonts w:hint="eastAsia" w:ascii="宋体" w:hAnsi="宋体" w:eastAsia="宋体" w:cs="宋体"/>
          <w:bCs/>
          <w:color w:val="auto"/>
          <w:sz w:val="32"/>
          <w:szCs w:val="32"/>
          <w:highlight w:val="none"/>
        </w:rPr>
      </w:pPr>
    </w:p>
    <w:p w14:paraId="1582D272">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8C47401">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31E21A">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624B6C46">
      <w:pPr>
        <w:spacing w:line="360" w:lineRule="auto"/>
        <w:jc w:val="center"/>
        <w:rPr>
          <w:rFonts w:hint="eastAsia" w:ascii="宋体" w:hAnsi="宋体" w:eastAsia="宋体" w:cs="宋体"/>
          <w:b/>
          <w:color w:val="auto"/>
          <w:kern w:val="0"/>
          <w:sz w:val="28"/>
          <w:szCs w:val="28"/>
          <w:highlight w:val="none"/>
        </w:rPr>
      </w:pPr>
    </w:p>
    <w:p w14:paraId="2ADBF175">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1B1FF6C9">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5D50796A">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73747FE">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FC5B904">
      <w:pPr>
        <w:pStyle w:val="34"/>
        <w:spacing w:line="360" w:lineRule="auto"/>
        <w:rPr>
          <w:rFonts w:hint="eastAsia" w:ascii="仿宋" w:hAnsi="仿宋" w:eastAsia="仿宋" w:cs="仿宋"/>
          <w:color w:val="auto"/>
          <w:highlight w:val="none"/>
        </w:rPr>
      </w:pPr>
      <w:bookmarkStart w:id="197" w:name="OLE_LINK6"/>
      <w:bookmarkStart w:id="198" w:name="OLE_LINK7"/>
      <w:bookmarkStart w:id="199"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B209D7B">
      <w:pPr>
        <w:pStyle w:val="34"/>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六</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0DCEF1C">
      <w:pPr>
        <w:pStyle w:val="34"/>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97"/>
      <w:bookmarkEnd w:id="198"/>
    </w:p>
    <w:bookmarkEnd w:id="199"/>
    <w:p w14:paraId="68267504">
      <w:pPr>
        <w:pStyle w:val="34"/>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79E273A8">
      <w:pPr>
        <w:pStyle w:val="34"/>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345993A5">
      <w:pPr>
        <w:pStyle w:val="34"/>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十、项目管理机构配备情况表…………………………………………………（页码）</w:t>
      </w:r>
    </w:p>
    <w:p w14:paraId="1FBAFF57">
      <w:pPr>
        <w:pStyle w:val="34"/>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十一、项目经理简历表……………………………………………………………（页码）</w:t>
      </w:r>
    </w:p>
    <w:p w14:paraId="4FFA6A4D">
      <w:pPr>
        <w:pStyle w:val="34"/>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、供应商认为需要提供的其他有关资料……………………………………（页码）</w:t>
      </w:r>
    </w:p>
    <w:p w14:paraId="7F140B6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38E8A825">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660B11B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7BB19F59">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06DFAC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2FEA5F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8A3650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45D52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6EE006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18E71A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154849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6389348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1B0E8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15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9B522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5DDEB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34971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725E0A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A149632">
      <w:pPr>
        <w:spacing w:line="360" w:lineRule="auto"/>
        <w:ind w:firstLine="480" w:firstLineChars="200"/>
        <w:contextualSpacing/>
        <w:rPr>
          <w:rFonts w:hint="eastAsia" w:ascii="宋体" w:hAnsi="宋体" w:eastAsia="宋体" w:cs="宋体"/>
          <w:color w:val="auto"/>
          <w:sz w:val="24"/>
          <w:highlight w:val="none"/>
        </w:rPr>
      </w:pPr>
    </w:p>
    <w:p w14:paraId="7F581E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747E6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554400A">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4FA72ADD">
      <w:pPr>
        <w:spacing w:line="360" w:lineRule="auto"/>
        <w:jc w:val="center"/>
        <w:rPr>
          <w:rFonts w:hint="eastAsia" w:ascii="宋体" w:hAnsi="宋体" w:eastAsia="宋体" w:cs="宋体"/>
          <w:b/>
          <w:bCs w:val="0"/>
          <w:color w:val="auto"/>
          <w:sz w:val="44"/>
          <w:szCs w:val="44"/>
          <w:highlight w:val="none"/>
        </w:rPr>
      </w:pPr>
    </w:p>
    <w:p w14:paraId="7394F9B7">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78E3332C">
      <w:pPr>
        <w:spacing w:line="360" w:lineRule="auto"/>
        <w:ind w:left="540"/>
        <w:contextualSpacing/>
        <w:rPr>
          <w:rFonts w:hint="eastAsia" w:ascii="宋体" w:hAnsi="宋体" w:eastAsia="宋体" w:cs="宋体"/>
          <w:color w:val="auto"/>
          <w:sz w:val="32"/>
          <w:szCs w:val="32"/>
          <w:highlight w:val="none"/>
        </w:rPr>
      </w:pPr>
    </w:p>
    <w:p w14:paraId="036B1BF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1E1099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0367AF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C9DE536">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6D4C21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7C84B7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7F864F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F43723F">
      <w:pPr>
        <w:spacing w:line="360" w:lineRule="auto"/>
        <w:ind w:left="540"/>
        <w:contextualSpacing/>
        <w:rPr>
          <w:rFonts w:hint="eastAsia" w:ascii="宋体" w:hAnsi="宋体" w:eastAsia="宋体" w:cs="宋体"/>
          <w:color w:val="auto"/>
          <w:sz w:val="24"/>
          <w:highlight w:val="none"/>
        </w:rPr>
      </w:pPr>
    </w:p>
    <w:p w14:paraId="4A545D01">
      <w:pPr>
        <w:spacing w:line="360" w:lineRule="auto"/>
        <w:ind w:left="540"/>
        <w:contextualSpacing/>
        <w:rPr>
          <w:rFonts w:hint="eastAsia" w:ascii="宋体" w:hAnsi="宋体" w:eastAsia="宋体" w:cs="宋体"/>
          <w:color w:val="auto"/>
          <w:sz w:val="24"/>
          <w:highlight w:val="none"/>
        </w:rPr>
      </w:pPr>
    </w:p>
    <w:p w14:paraId="1795357E">
      <w:pPr>
        <w:spacing w:line="360" w:lineRule="auto"/>
        <w:ind w:left="540"/>
        <w:contextualSpacing/>
        <w:rPr>
          <w:rFonts w:hint="eastAsia" w:ascii="宋体" w:hAnsi="宋体" w:eastAsia="宋体" w:cs="宋体"/>
          <w:color w:val="auto"/>
          <w:sz w:val="24"/>
          <w:highlight w:val="none"/>
        </w:rPr>
      </w:pPr>
    </w:p>
    <w:p w14:paraId="286E82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3378773">
      <w:pPr>
        <w:spacing w:line="360" w:lineRule="auto"/>
        <w:ind w:left="540"/>
        <w:contextualSpacing/>
        <w:rPr>
          <w:rFonts w:hint="eastAsia" w:ascii="宋体" w:hAnsi="宋体" w:eastAsia="宋体" w:cs="宋体"/>
          <w:color w:val="auto"/>
          <w:sz w:val="24"/>
          <w:highlight w:val="none"/>
        </w:rPr>
      </w:pPr>
    </w:p>
    <w:p w14:paraId="113C30F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C9700F2">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06FB708">
      <w:pPr>
        <w:spacing w:line="360" w:lineRule="auto"/>
        <w:contextualSpacing/>
        <w:jc w:val="left"/>
        <w:rPr>
          <w:rFonts w:hint="eastAsia" w:ascii="宋体" w:hAnsi="宋体" w:eastAsia="宋体" w:cs="宋体"/>
          <w:color w:val="auto"/>
          <w:sz w:val="24"/>
          <w:highlight w:val="none"/>
        </w:rPr>
      </w:pPr>
    </w:p>
    <w:p w14:paraId="179F758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97718CF">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margin" w:tblpY="1169"/>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18A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trPr>
        <w:tc>
          <w:tcPr>
            <w:tcW w:w="10120" w:type="dxa"/>
            <w:noWrap w:val="0"/>
            <w:vAlign w:val="top"/>
          </w:tcPr>
          <w:p w14:paraId="133A0E71">
            <w:pPr>
              <w:spacing w:line="360" w:lineRule="auto"/>
              <w:rPr>
                <w:rFonts w:hint="eastAsia" w:ascii="宋体" w:hAnsi="宋体" w:eastAsia="宋体" w:cs="宋体"/>
                <w:b/>
                <w:color w:val="auto"/>
                <w:sz w:val="24"/>
                <w:highlight w:val="none"/>
              </w:rPr>
            </w:pPr>
          </w:p>
          <w:p w14:paraId="5BCF09F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0F6AF512">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F20A0C9">
      <w:pPr>
        <w:adjustRightInd w:val="0"/>
        <w:snapToGrid w:val="0"/>
        <w:spacing w:line="360" w:lineRule="auto"/>
        <w:jc w:val="left"/>
        <w:rPr>
          <w:rFonts w:hint="eastAsia" w:ascii="宋体" w:hAnsi="宋体" w:eastAsia="宋体" w:cs="宋体"/>
          <w:b/>
          <w:color w:val="auto"/>
          <w:szCs w:val="21"/>
          <w:highlight w:val="none"/>
        </w:rPr>
      </w:pPr>
    </w:p>
    <w:p w14:paraId="575CEC5B">
      <w:pPr>
        <w:spacing w:line="360" w:lineRule="auto"/>
        <w:ind w:firstLine="880"/>
        <w:jc w:val="left"/>
        <w:rPr>
          <w:rFonts w:hint="eastAsia" w:ascii="仿宋" w:hAnsi="仿宋" w:eastAsia="仿宋" w:cs="仿宋"/>
          <w:bCs/>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620ED3F">
      <w:pPr>
        <w:spacing w:line="360" w:lineRule="auto"/>
        <w:jc w:val="center"/>
        <w:rPr>
          <w:rFonts w:hint="eastAsia" w:ascii="宋体" w:hAnsi="宋体" w:eastAsia="宋体" w:cs="宋体"/>
          <w:color w:val="auto"/>
          <w:sz w:val="44"/>
          <w:szCs w:val="44"/>
          <w:highlight w:val="none"/>
        </w:rPr>
      </w:pPr>
    </w:p>
    <w:p w14:paraId="647BA632">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6F70F94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4DF3C1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4FA53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D0E62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0B468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FEF56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992A7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06C62B4A">
      <w:pPr>
        <w:spacing w:line="360" w:lineRule="auto"/>
        <w:rPr>
          <w:rFonts w:hint="eastAsia" w:ascii="宋体" w:hAnsi="宋体" w:eastAsia="宋体" w:cs="宋体"/>
          <w:color w:val="auto"/>
          <w:sz w:val="24"/>
          <w:highlight w:val="none"/>
        </w:rPr>
      </w:pPr>
    </w:p>
    <w:p w14:paraId="2CB199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259D2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6741D9F">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343E4EFD">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20AF829E">
      <w:pPr>
        <w:spacing w:line="360" w:lineRule="auto"/>
        <w:rPr>
          <w:rFonts w:hint="eastAsia" w:ascii="宋体" w:hAnsi="宋体" w:eastAsia="宋体" w:cs="宋体"/>
          <w:color w:val="auto"/>
          <w:sz w:val="24"/>
          <w:highlight w:val="none"/>
        </w:rPr>
      </w:pPr>
    </w:p>
    <w:p w14:paraId="0D1B8D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328E13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13029C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6F4C8C69">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3450509C">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3CBD23DC">
      <w:pPr>
        <w:spacing w:line="360" w:lineRule="auto"/>
        <w:jc w:val="center"/>
        <w:rPr>
          <w:rFonts w:hint="eastAsia" w:ascii="宋体" w:hAnsi="宋体" w:eastAsia="宋体" w:cs="宋体"/>
          <w:color w:val="auto"/>
          <w:sz w:val="32"/>
          <w:szCs w:val="32"/>
          <w:highlight w:val="none"/>
        </w:rPr>
      </w:pPr>
    </w:p>
    <w:p w14:paraId="645AE4A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FD679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AB886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E4C5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E867E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17D26B">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02DD1379">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76BA300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C74CC6C">
      <w:pPr>
        <w:pStyle w:val="26"/>
        <w:ind w:left="0" w:leftChars="0" w:firstLine="0" w:firstLineChars="0"/>
        <w:rPr>
          <w:rFonts w:hint="eastAsia"/>
          <w:color w:val="auto"/>
          <w:highlight w:val="none"/>
        </w:rPr>
      </w:pPr>
    </w:p>
    <w:p w14:paraId="2FEF8C59">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4B3D23D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8A86AD">
      <w:pPr>
        <w:spacing w:line="360" w:lineRule="auto"/>
        <w:rPr>
          <w:rFonts w:hint="eastAsia" w:ascii="宋体" w:hAnsi="宋体" w:eastAsia="宋体" w:cs="宋体"/>
          <w:color w:val="auto"/>
          <w:sz w:val="24"/>
          <w:highlight w:val="none"/>
        </w:rPr>
      </w:pPr>
    </w:p>
    <w:p w14:paraId="062F00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90FBD2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C65E75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54EB046">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776A390E">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339CE22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eastAsia="zh-CN"/>
        </w:rPr>
        <w:t xml:space="preserve"> BSZC2026-C2-230016-GXZS</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p>
    <w:p w14:paraId="30B3B84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榜圩镇百吉村农雄屯、吉峦屯水利渠道三面光工程</w:t>
      </w:r>
    </w:p>
    <w:p w14:paraId="453B7C3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7"/>
        <w:tblpPr w:leftFromText="180" w:rightFromText="180" w:vertAnchor="text" w:horzAnchor="margin" w:tblpXSpec="center" w:tblpY="9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3864"/>
        <w:gridCol w:w="3565"/>
        <w:gridCol w:w="1790"/>
      </w:tblGrid>
      <w:tr w14:paraId="6580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3" w:type="pct"/>
            <w:tcBorders>
              <w:top w:val="single" w:color="auto" w:sz="4" w:space="0"/>
              <w:left w:val="single" w:color="auto" w:sz="4" w:space="0"/>
              <w:bottom w:val="single" w:color="auto" w:sz="4" w:space="0"/>
              <w:right w:val="single" w:color="auto" w:sz="4" w:space="0"/>
            </w:tcBorders>
            <w:noWrap w:val="0"/>
            <w:vAlign w:val="center"/>
          </w:tcPr>
          <w:p w14:paraId="256D4E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5F4DDF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1788" w:type="pct"/>
            <w:tcBorders>
              <w:top w:val="single" w:color="auto" w:sz="4" w:space="0"/>
              <w:left w:val="single" w:color="auto" w:sz="4" w:space="0"/>
              <w:bottom w:val="single" w:color="auto" w:sz="4" w:space="0"/>
              <w:right w:val="single" w:color="auto" w:sz="4" w:space="0"/>
            </w:tcBorders>
            <w:noWrap w:val="0"/>
            <w:vAlign w:val="center"/>
          </w:tcPr>
          <w:p w14:paraId="2402AF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898" w:type="pct"/>
            <w:tcBorders>
              <w:top w:val="single" w:color="auto" w:sz="4" w:space="0"/>
              <w:left w:val="single" w:color="auto" w:sz="4" w:space="0"/>
              <w:bottom w:val="single" w:color="auto" w:sz="4" w:space="0"/>
              <w:right w:val="single" w:color="auto" w:sz="4" w:space="0"/>
            </w:tcBorders>
            <w:noWrap w:val="0"/>
            <w:vAlign w:val="center"/>
          </w:tcPr>
          <w:p w14:paraId="7DD750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66A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373" w:type="pct"/>
            <w:tcBorders>
              <w:top w:val="single" w:color="auto" w:sz="4" w:space="0"/>
              <w:left w:val="single" w:color="auto" w:sz="4" w:space="0"/>
              <w:bottom w:val="single" w:color="auto" w:sz="4" w:space="0"/>
              <w:right w:val="single" w:color="auto" w:sz="4" w:space="0"/>
            </w:tcBorders>
            <w:noWrap w:val="0"/>
            <w:vAlign w:val="top"/>
          </w:tcPr>
          <w:p w14:paraId="5340F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1938" w:type="pct"/>
            <w:tcBorders>
              <w:top w:val="single" w:color="auto" w:sz="4" w:space="0"/>
              <w:left w:val="single" w:color="auto" w:sz="4" w:space="0"/>
              <w:bottom w:val="single" w:color="auto" w:sz="4" w:space="0"/>
              <w:right w:val="single" w:color="auto" w:sz="4" w:space="0"/>
            </w:tcBorders>
            <w:noWrap w:val="0"/>
            <w:vAlign w:val="top"/>
          </w:tcPr>
          <w:p w14:paraId="4C36B5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2C38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3B8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FF565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88" w:type="pct"/>
            <w:tcBorders>
              <w:top w:val="single" w:color="auto" w:sz="4" w:space="0"/>
              <w:left w:val="single" w:color="auto" w:sz="4" w:space="0"/>
              <w:bottom w:val="single" w:color="auto" w:sz="4" w:space="0"/>
              <w:right w:val="single" w:color="auto" w:sz="4" w:space="0"/>
            </w:tcBorders>
            <w:noWrap w:val="0"/>
            <w:vAlign w:val="top"/>
          </w:tcPr>
          <w:p w14:paraId="60C56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F6CA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1218F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703D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98" w:type="pct"/>
            <w:tcBorders>
              <w:top w:val="single" w:color="auto" w:sz="4" w:space="0"/>
              <w:left w:val="single" w:color="auto" w:sz="4" w:space="0"/>
              <w:bottom w:val="single" w:color="auto" w:sz="4" w:space="0"/>
              <w:right w:val="single" w:color="auto" w:sz="4" w:space="0"/>
            </w:tcBorders>
            <w:noWrap w:val="0"/>
            <w:vAlign w:val="top"/>
          </w:tcPr>
          <w:p w14:paraId="30F45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13F1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373" w:type="pct"/>
            <w:tcBorders>
              <w:top w:val="single" w:color="auto" w:sz="4" w:space="0"/>
              <w:left w:val="single" w:color="auto" w:sz="4" w:space="0"/>
              <w:bottom w:val="single" w:color="auto" w:sz="4" w:space="0"/>
              <w:right w:val="single" w:color="auto" w:sz="4" w:space="0"/>
            </w:tcBorders>
            <w:noWrap w:val="0"/>
            <w:vAlign w:val="top"/>
          </w:tcPr>
          <w:p w14:paraId="50631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938" w:type="pct"/>
            <w:tcBorders>
              <w:top w:val="single" w:color="auto" w:sz="4" w:space="0"/>
              <w:left w:val="single" w:color="auto" w:sz="4" w:space="0"/>
              <w:bottom w:val="single" w:color="auto" w:sz="4" w:space="0"/>
              <w:right w:val="single" w:color="auto" w:sz="4" w:space="0"/>
            </w:tcBorders>
            <w:noWrap w:val="0"/>
            <w:vAlign w:val="top"/>
          </w:tcPr>
          <w:p w14:paraId="4C0C24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E0ED7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8590C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3C7B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88" w:type="pct"/>
            <w:tcBorders>
              <w:top w:val="single" w:color="auto" w:sz="4" w:space="0"/>
              <w:left w:val="single" w:color="auto" w:sz="4" w:space="0"/>
              <w:bottom w:val="single" w:color="auto" w:sz="4" w:space="0"/>
              <w:right w:val="single" w:color="auto" w:sz="4" w:space="0"/>
            </w:tcBorders>
            <w:noWrap w:val="0"/>
            <w:vAlign w:val="top"/>
          </w:tcPr>
          <w:p w14:paraId="22B4A7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FBA91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9482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04CAC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98" w:type="pct"/>
            <w:tcBorders>
              <w:top w:val="single" w:color="auto" w:sz="4" w:space="0"/>
              <w:left w:val="single" w:color="auto" w:sz="4" w:space="0"/>
              <w:bottom w:val="single" w:color="auto" w:sz="4" w:space="0"/>
              <w:right w:val="single" w:color="auto" w:sz="4" w:space="0"/>
            </w:tcBorders>
            <w:noWrap w:val="0"/>
            <w:vAlign w:val="top"/>
          </w:tcPr>
          <w:p w14:paraId="1428F1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681B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373" w:type="pct"/>
            <w:tcBorders>
              <w:top w:val="single" w:color="auto" w:sz="4" w:space="0"/>
              <w:left w:val="single" w:color="auto" w:sz="4" w:space="0"/>
              <w:bottom w:val="single" w:color="auto" w:sz="4" w:space="0"/>
              <w:right w:val="single" w:color="auto" w:sz="4" w:space="0"/>
            </w:tcBorders>
            <w:noWrap w:val="0"/>
            <w:vAlign w:val="top"/>
          </w:tcPr>
          <w:p w14:paraId="59BB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38" w:type="pct"/>
            <w:tcBorders>
              <w:top w:val="single" w:color="auto" w:sz="4" w:space="0"/>
              <w:left w:val="single" w:color="auto" w:sz="4" w:space="0"/>
              <w:bottom w:val="single" w:color="auto" w:sz="4" w:space="0"/>
              <w:right w:val="single" w:color="auto" w:sz="4" w:space="0"/>
            </w:tcBorders>
            <w:noWrap w:val="0"/>
            <w:vAlign w:val="top"/>
          </w:tcPr>
          <w:p w14:paraId="0387A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377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4C48C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AC437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88" w:type="pct"/>
            <w:tcBorders>
              <w:top w:val="single" w:color="auto" w:sz="4" w:space="0"/>
              <w:left w:val="single" w:color="auto" w:sz="4" w:space="0"/>
              <w:bottom w:val="single" w:color="auto" w:sz="4" w:space="0"/>
              <w:right w:val="single" w:color="auto" w:sz="4" w:space="0"/>
            </w:tcBorders>
            <w:noWrap w:val="0"/>
            <w:vAlign w:val="top"/>
          </w:tcPr>
          <w:p w14:paraId="352940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7B0C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A4D17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E0226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98" w:type="pct"/>
            <w:tcBorders>
              <w:top w:val="single" w:color="auto" w:sz="4" w:space="0"/>
              <w:left w:val="single" w:color="auto" w:sz="4" w:space="0"/>
              <w:bottom w:val="single" w:color="auto" w:sz="4" w:space="0"/>
              <w:right w:val="single" w:color="auto" w:sz="4" w:space="0"/>
            </w:tcBorders>
            <w:noWrap w:val="0"/>
            <w:vAlign w:val="top"/>
          </w:tcPr>
          <w:p w14:paraId="79261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315F8003">
      <w:pPr>
        <w:pStyle w:val="1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F79FE17">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14:paraId="1D863B6A">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096CAE82">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18B50C19">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仿宋" w:hAnsi="仿宋" w:eastAsia="仿宋" w:cs="仿宋"/>
          <w:color w:val="auto"/>
          <w:kern w:val="0"/>
          <w:sz w:val="24"/>
          <w:highlight w:val="none"/>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67E4C64">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749E28A4">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DFFADCA">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4EC9E1F0">
      <w:pPr>
        <w:snapToGrid w:val="0"/>
        <w:spacing w:line="360" w:lineRule="auto"/>
        <w:ind w:firstLine="602" w:firstLineChars="200"/>
        <w:rPr>
          <w:rFonts w:hint="eastAsia" w:ascii="宋体" w:hAnsi="宋体" w:eastAsia="宋体" w:cs="宋体"/>
          <w:b/>
          <w:color w:val="auto"/>
          <w:sz w:val="30"/>
          <w:szCs w:val="30"/>
          <w:highlight w:val="none"/>
        </w:rPr>
      </w:pPr>
    </w:p>
    <w:p w14:paraId="4C650602">
      <w:pPr>
        <w:pStyle w:val="12"/>
        <w:spacing w:line="360" w:lineRule="auto"/>
        <w:rPr>
          <w:rFonts w:hint="eastAsia" w:ascii="宋体" w:hAnsi="宋体" w:eastAsia="宋体" w:cs="宋体"/>
          <w:b/>
          <w:color w:val="auto"/>
          <w:sz w:val="30"/>
          <w:szCs w:val="30"/>
          <w:highlight w:val="none"/>
        </w:rPr>
      </w:pPr>
    </w:p>
    <w:p w14:paraId="7387AB79">
      <w:pPr>
        <w:pStyle w:val="12"/>
        <w:spacing w:line="360" w:lineRule="auto"/>
        <w:rPr>
          <w:rFonts w:hint="eastAsia" w:ascii="仿宋" w:hAnsi="仿宋" w:eastAsia="仿宋" w:cs="仿宋"/>
          <w:b/>
          <w:color w:val="auto"/>
          <w:sz w:val="30"/>
          <w:szCs w:val="30"/>
          <w:highlight w:val="none"/>
        </w:rPr>
      </w:pPr>
    </w:p>
    <w:p w14:paraId="7E57724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4E5711">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62F438">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0AF89FC8">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7F34C71">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rPr>
        <w:t>供应商类似业绩的证明文件</w:t>
      </w:r>
    </w:p>
    <w:p w14:paraId="5BFCB09C">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72B68423">
      <w:pPr>
        <w:pStyle w:val="12"/>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740"/>
        <w:gridCol w:w="2687"/>
        <w:gridCol w:w="1431"/>
        <w:gridCol w:w="1896"/>
      </w:tblGrid>
      <w:tr w14:paraId="099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70AC4A71">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333D689">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963F503">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4CD5553">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06CEA53">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C4057A8">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1B50BFE2">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6EAB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9C7F763">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91AA403">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CA9192E">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77940C6">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E59C329">
            <w:pPr>
              <w:jc w:val="center"/>
              <w:rPr>
                <w:rFonts w:ascii="宋体" w:hAnsi="宋体"/>
                <w:color w:val="auto"/>
                <w:sz w:val="24"/>
                <w:szCs w:val="24"/>
                <w:highlight w:val="none"/>
              </w:rPr>
            </w:pPr>
          </w:p>
        </w:tc>
      </w:tr>
      <w:tr w14:paraId="79E8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449A2B01">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D436927">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00ED2F2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4D9C838">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A4DDDE1">
            <w:pPr>
              <w:jc w:val="center"/>
              <w:rPr>
                <w:rFonts w:ascii="宋体" w:hAnsi="宋体"/>
                <w:color w:val="auto"/>
                <w:sz w:val="24"/>
                <w:szCs w:val="24"/>
                <w:highlight w:val="none"/>
              </w:rPr>
            </w:pPr>
          </w:p>
        </w:tc>
      </w:tr>
      <w:tr w14:paraId="549B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53CB99A8">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211A49F">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6C8BCD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32454B2">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09B8067">
            <w:pPr>
              <w:jc w:val="center"/>
              <w:rPr>
                <w:rFonts w:ascii="宋体" w:hAnsi="宋体"/>
                <w:color w:val="auto"/>
                <w:sz w:val="24"/>
                <w:szCs w:val="24"/>
                <w:highlight w:val="none"/>
              </w:rPr>
            </w:pPr>
          </w:p>
        </w:tc>
      </w:tr>
      <w:tr w14:paraId="3642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1C4DDBB">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D29412">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3FC74135">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A32FC3C">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7F209E5">
            <w:pPr>
              <w:jc w:val="center"/>
              <w:rPr>
                <w:rFonts w:ascii="宋体" w:hAnsi="宋体"/>
                <w:color w:val="auto"/>
                <w:sz w:val="24"/>
                <w:szCs w:val="24"/>
                <w:highlight w:val="none"/>
              </w:rPr>
            </w:pPr>
          </w:p>
        </w:tc>
      </w:tr>
      <w:tr w14:paraId="5467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124398F7">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C59A002">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B39E910">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62AFEB4">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85E83DF">
            <w:pPr>
              <w:jc w:val="center"/>
              <w:rPr>
                <w:rFonts w:ascii="宋体" w:hAnsi="宋体"/>
                <w:color w:val="auto"/>
                <w:sz w:val="24"/>
                <w:szCs w:val="24"/>
                <w:highlight w:val="none"/>
              </w:rPr>
            </w:pPr>
          </w:p>
        </w:tc>
      </w:tr>
      <w:tr w14:paraId="1053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608A8B4">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B69D907">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0EF8915">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04E53CF">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2FC89B4">
            <w:pPr>
              <w:jc w:val="center"/>
              <w:rPr>
                <w:rFonts w:ascii="宋体" w:hAnsi="宋体"/>
                <w:color w:val="auto"/>
                <w:sz w:val="24"/>
                <w:szCs w:val="24"/>
                <w:highlight w:val="none"/>
              </w:rPr>
            </w:pPr>
          </w:p>
        </w:tc>
      </w:tr>
      <w:tr w14:paraId="199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12650C2F">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1BEBD9D">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6A2D0A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19D2326">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A973A45">
            <w:pPr>
              <w:jc w:val="center"/>
              <w:rPr>
                <w:rFonts w:ascii="宋体" w:hAnsi="宋体"/>
                <w:color w:val="auto"/>
                <w:sz w:val="24"/>
                <w:szCs w:val="24"/>
                <w:highlight w:val="none"/>
              </w:rPr>
            </w:pPr>
          </w:p>
        </w:tc>
      </w:tr>
    </w:tbl>
    <w:p w14:paraId="6A1F41FC">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0F799089">
      <w:pPr>
        <w:ind w:firstLine="720" w:firstLineChars="300"/>
        <w:rPr>
          <w:rFonts w:ascii="宋体" w:hAnsi="宋体"/>
          <w:color w:val="auto"/>
          <w:sz w:val="24"/>
          <w:szCs w:val="24"/>
          <w:highlight w:val="none"/>
        </w:rPr>
      </w:pPr>
      <w:bookmarkStart w:id="200"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200"/>
    <w:p w14:paraId="7484839C">
      <w:pPr>
        <w:jc w:val="center"/>
        <w:rPr>
          <w:rFonts w:ascii="宋体" w:hAnsi="宋体"/>
          <w:color w:val="auto"/>
          <w:sz w:val="24"/>
          <w:szCs w:val="24"/>
          <w:highlight w:val="none"/>
        </w:rPr>
      </w:pPr>
    </w:p>
    <w:p w14:paraId="31A0B78C">
      <w:pPr>
        <w:widowControl/>
        <w:tabs>
          <w:tab w:val="center" w:pos="4153"/>
          <w:tab w:val="right" w:pos="8306"/>
        </w:tabs>
        <w:snapToGrid w:val="0"/>
        <w:jc w:val="left"/>
        <w:rPr>
          <w:rFonts w:ascii="宋体" w:hAnsi="宋体"/>
          <w:color w:val="auto"/>
          <w:kern w:val="0"/>
          <w:sz w:val="24"/>
          <w:szCs w:val="24"/>
          <w:highlight w:val="none"/>
        </w:rPr>
      </w:pPr>
    </w:p>
    <w:p w14:paraId="62D1B03D">
      <w:pPr>
        <w:widowControl/>
        <w:tabs>
          <w:tab w:val="center" w:pos="4153"/>
          <w:tab w:val="right" w:pos="8306"/>
        </w:tabs>
        <w:snapToGrid w:val="0"/>
        <w:jc w:val="left"/>
        <w:rPr>
          <w:rFonts w:ascii="宋体" w:hAnsi="宋体"/>
          <w:color w:val="auto"/>
          <w:kern w:val="0"/>
          <w:sz w:val="24"/>
          <w:szCs w:val="24"/>
          <w:highlight w:val="none"/>
        </w:rPr>
      </w:pPr>
    </w:p>
    <w:p w14:paraId="197F14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7C7A1FBE">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5A272C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3A3A16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009C678">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822AC3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831E6F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69E2F71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F4146AA">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2B103ABF">
      <w:pPr>
        <w:pStyle w:val="19"/>
        <w:rPr>
          <w:rFonts w:hint="eastAsia"/>
          <w:highlight w:val="none"/>
          <w:lang w:val="zh-CN" w:eastAsia="zh-CN"/>
        </w:rPr>
      </w:pPr>
    </w:p>
    <w:p w14:paraId="0A3DFF36">
      <w:pPr>
        <w:pStyle w:val="22"/>
        <w:snapToGrid w:val="0"/>
        <w:spacing w:line="360" w:lineRule="auto"/>
        <w:ind w:left="480" w:hanging="480"/>
        <w:rPr>
          <w:rFonts w:hint="eastAsia" w:ascii="宋体" w:hAnsi="宋体" w:eastAsia="宋体" w:cs="宋体"/>
          <w:color w:val="auto"/>
          <w:sz w:val="24"/>
          <w:highlight w:val="none"/>
        </w:rPr>
      </w:pPr>
    </w:p>
    <w:p w14:paraId="00B9ED6E">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、供应商认为需要提供的其他有关资料</w:t>
      </w:r>
    </w:p>
    <w:p w14:paraId="44571104">
      <w:pPr>
        <w:jc w:val="center"/>
        <w:rPr>
          <w:rFonts w:hint="eastAsia" w:ascii="仿宋" w:hAnsi="仿宋" w:eastAsia="仿宋" w:cs="仿宋"/>
          <w:b/>
          <w:color w:val="auto"/>
          <w:sz w:val="30"/>
          <w:szCs w:val="30"/>
          <w:highlight w:val="none"/>
        </w:rPr>
      </w:pPr>
    </w:p>
    <w:p w14:paraId="1B546261">
      <w:pPr>
        <w:jc w:val="center"/>
        <w:rPr>
          <w:rFonts w:hint="eastAsia" w:ascii="仿宋" w:hAnsi="仿宋" w:eastAsia="仿宋" w:cs="仿宋"/>
          <w:b/>
          <w:color w:val="auto"/>
          <w:sz w:val="30"/>
          <w:szCs w:val="30"/>
          <w:highlight w:val="none"/>
        </w:rPr>
      </w:pPr>
    </w:p>
    <w:p w14:paraId="6FF7C5F9">
      <w:pPr>
        <w:jc w:val="center"/>
        <w:rPr>
          <w:rFonts w:hint="eastAsia" w:ascii="仿宋" w:hAnsi="仿宋" w:eastAsia="仿宋" w:cs="仿宋"/>
          <w:b/>
          <w:color w:val="auto"/>
          <w:sz w:val="30"/>
          <w:szCs w:val="30"/>
          <w:highlight w:val="none"/>
        </w:rPr>
      </w:pPr>
    </w:p>
    <w:p w14:paraId="5935DE39">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F617A9C">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09B9248">
      <w:pPr>
        <w:jc w:val="center"/>
        <w:rPr>
          <w:rFonts w:hint="eastAsia" w:ascii="宋体" w:hAnsi="宋体" w:cs="宋体"/>
          <w:b/>
          <w:color w:val="auto"/>
          <w:sz w:val="30"/>
          <w:szCs w:val="30"/>
          <w:highlight w:val="none"/>
        </w:rPr>
      </w:pPr>
    </w:p>
    <w:p w14:paraId="41FBC251">
      <w:pPr>
        <w:jc w:val="center"/>
        <w:rPr>
          <w:rFonts w:hint="eastAsia" w:ascii="宋体" w:hAnsi="宋体" w:cs="宋体"/>
          <w:b/>
          <w:color w:val="auto"/>
          <w:sz w:val="30"/>
          <w:szCs w:val="30"/>
          <w:highlight w:val="none"/>
        </w:rPr>
      </w:pPr>
    </w:p>
    <w:p w14:paraId="1AA03BB5">
      <w:pPr>
        <w:jc w:val="center"/>
        <w:rPr>
          <w:rFonts w:hint="eastAsia" w:ascii="宋体" w:hAnsi="宋体" w:cs="宋体"/>
          <w:b/>
          <w:color w:val="auto"/>
          <w:sz w:val="30"/>
          <w:szCs w:val="30"/>
          <w:highlight w:val="none"/>
        </w:rPr>
      </w:pPr>
    </w:p>
    <w:p w14:paraId="13AC5CF0">
      <w:pPr>
        <w:jc w:val="center"/>
        <w:rPr>
          <w:rFonts w:hint="eastAsia" w:ascii="宋体" w:hAnsi="宋体" w:cs="宋体"/>
          <w:b/>
          <w:color w:val="auto"/>
          <w:sz w:val="30"/>
          <w:szCs w:val="30"/>
          <w:highlight w:val="none"/>
        </w:rPr>
      </w:pPr>
    </w:p>
    <w:p w14:paraId="60A6A88D">
      <w:pPr>
        <w:pStyle w:val="45"/>
        <w:rPr>
          <w:rFonts w:hint="eastAsia" w:ascii="宋体" w:hAnsi="宋体" w:cs="宋体"/>
          <w:b/>
          <w:color w:val="auto"/>
          <w:sz w:val="30"/>
          <w:szCs w:val="30"/>
          <w:highlight w:val="none"/>
        </w:rPr>
      </w:pPr>
    </w:p>
    <w:p w14:paraId="3269BEEC">
      <w:pPr>
        <w:pStyle w:val="45"/>
        <w:rPr>
          <w:rFonts w:hint="eastAsia" w:ascii="宋体" w:hAnsi="宋体" w:cs="宋体"/>
          <w:b/>
          <w:color w:val="auto"/>
          <w:sz w:val="30"/>
          <w:szCs w:val="30"/>
          <w:highlight w:val="none"/>
        </w:rPr>
      </w:pPr>
    </w:p>
    <w:p w14:paraId="4FF04C01">
      <w:pPr>
        <w:pStyle w:val="45"/>
        <w:rPr>
          <w:rFonts w:hint="eastAsia" w:ascii="宋体" w:hAnsi="宋体" w:cs="宋体"/>
          <w:b/>
          <w:color w:val="auto"/>
          <w:sz w:val="30"/>
          <w:szCs w:val="30"/>
          <w:highlight w:val="none"/>
        </w:rPr>
      </w:pPr>
    </w:p>
    <w:p w14:paraId="56B2DEE4">
      <w:pPr>
        <w:pStyle w:val="45"/>
        <w:rPr>
          <w:rFonts w:hint="eastAsia" w:ascii="宋体" w:hAnsi="宋体" w:cs="宋体"/>
          <w:b/>
          <w:color w:val="auto"/>
          <w:sz w:val="30"/>
          <w:szCs w:val="30"/>
          <w:highlight w:val="none"/>
        </w:rPr>
      </w:pPr>
    </w:p>
    <w:p w14:paraId="6A3D5EFB">
      <w:pPr>
        <w:pStyle w:val="45"/>
        <w:rPr>
          <w:rFonts w:hint="eastAsia" w:ascii="宋体" w:hAnsi="宋体" w:cs="宋体"/>
          <w:b/>
          <w:color w:val="auto"/>
          <w:sz w:val="30"/>
          <w:szCs w:val="30"/>
          <w:highlight w:val="none"/>
        </w:rPr>
      </w:pPr>
    </w:p>
    <w:p w14:paraId="5656ECC6">
      <w:pPr>
        <w:pStyle w:val="45"/>
        <w:rPr>
          <w:rFonts w:hint="eastAsia" w:ascii="宋体" w:hAnsi="宋体" w:cs="宋体"/>
          <w:b/>
          <w:color w:val="auto"/>
          <w:sz w:val="30"/>
          <w:szCs w:val="30"/>
          <w:highlight w:val="none"/>
        </w:rPr>
      </w:pPr>
    </w:p>
    <w:p w14:paraId="28220EFE">
      <w:pPr>
        <w:pStyle w:val="45"/>
        <w:rPr>
          <w:rFonts w:hint="eastAsia" w:ascii="宋体" w:hAnsi="宋体" w:cs="宋体"/>
          <w:b/>
          <w:color w:val="auto"/>
          <w:sz w:val="30"/>
          <w:szCs w:val="30"/>
          <w:highlight w:val="none"/>
        </w:rPr>
      </w:pPr>
    </w:p>
    <w:p w14:paraId="78822EAA">
      <w:pPr>
        <w:pStyle w:val="45"/>
        <w:rPr>
          <w:rFonts w:hint="eastAsia" w:ascii="宋体" w:hAnsi="宋体" w:cs="宋体"/>
          <w:b/>
          <w:color w:val="auto"/>
          <w:sz w:val="30"/>
          <w:szCs w:val="30"/>
          <w:highlight w:val="none"/>
        </w:rPr>
      </w:pPr>
    </w:p>
    <w:p w14:paraId="63AB496A">
      <w:pPr>
        <w:pStyle w:val="45"/>
        <w:rPr>
          <w:rFonts w:hint="eastAsia" w:ascii="宋体" w:hAnsi="宋体" w:cs="宋体"/>
          <w:b/>
          <w:color w:val="auto"/>
          <w:sz w:val="30"/>
          <w:szCs w:val="30"/>
          <w:highlight w:val="none"/>
        </w:rPr>
      </w:pPr>
    </w:p>
    <w:p w14:paraId="6BCAA02F">
      <w:pPr>
        <w:pStyle w:val="45"/>
        <w:rPr>
          <w:rFonts w:hint="eastAsia" w:ascii="宋体" w:hAnsi="宋体" w:cs="宋体"/>
          <w:b/>
          <w:color w:val="auto"/>
          <w:sz w:val="30"/>
          <w:szCs w:val="30"/>
          <w:highlight w:val="none"/>
        </w:rPr>
      </w:pPr>
    </w:p>
    <w:p w14:paraId="5276BEE9">
      <w:pPr>
        <w:pStyle w:val="45"/>
        <w:rPr>
          <w:rFonts w:hint="eastAsia" w:ascii="宋体" w:hAnsi="宋体" w:cs="宋体"/>
          <w:b/>
          <w:color w:val="auto"/>
          <w:sz w:val="30"/>
          <w:szCs w:val="30"/>
          <w:highlight w:val="none"/>
        </w:rPr>
      </w:pPr>
    </w:p>
    <w:p w14:paraId="0FD9204F">
      <w:pPr>
        <w:pStyle w:val="45"/>
        <w:rPr>
          <w:rFonts w:hint="eastAsia" w:ascii="宋体" w:hAnsi="宋体" w:cs="宋体"/>
          <w:b/>
          <w:color w:val="auto"/>
          <w:sz w:val="30"/>
          <w:szCs w:val="30"/>
          <w:highlight w:val="none"/>
        </w:rPr>
      </w:pPr>
    </w:p>
    <w:p w14:paraId="3CF59235">
      <w:pPr>
        <w:pStyle w:val="45"/>
        <w:rPr>
          <w:rFonts w:hint="eastAsia" w:ascii="宋体" w:hAnsi="宋体" w:cs="宋体"/>
          <w:b/>
          <w:color w:val="auto"/>
          <w:sz w:val="30"/>
          <w:szCs w:val="30"/>
          <w:highlight w:val="none"/>
        </w:rPr>
      </w:pPr>
    </w:p>
    <w:p w14:paraId="6EF33364">
      <w:pPr>
        <w:pStyle w:val="45"/>
        <w:rPr>
          <w:rFonts w:hint="eastAsia" w:ascii="宋体" w:hAnsi="宋体" w:cs="宋体"/>
          <w:b/>
          <w:color w:val="auto"/>
          <w:sz w:val="30"/>
          <w:szCs w:val="30"/>
          <w:highlight w:val="none"/>
        </w:rPr>
      </w:pPr>
    </w:p>
    <w:p w14:paraId="156144C1">
      <w:pPr>
        <w:pStyle w:val="45"/>
        <w:rPr>
          <w:rFonts w:hint="eastAsia" w:ascii="宋体" w:hAnsi="宋体" w:cs="宋体"/>
          <w:b/>
          <w:color w:val="auto"/>
          <w:sz w:val="30"/>
          <w:szCs w:val="30"/>
          <w:highlight w:val="none"/>
        </w:rPr>
      </w:pPr>
    </w:p>
    <w:p w14:paraId="1D09773D">
      <w:pPr>
        <w:pStyle w:val="45"/>
        <w:rPr>
          <w:rFonts w:hint="eastAsia" w:ascii="宋体" w:hAnsi="宋体" w:cs="宋体"/>
          <w:b/>
          <w:color w:val="auto"/>
          <w:sz w:val="30"/>
          <w:szCs w:val="30"/>
          <w:highlight w:val="none"/>
        </w:rPr>
      </w:pPr>
    </w:p>
    <w:p w14:paraId="56189C6B">
      <w:pPr>
        <w:pStyle w:val="45"/>
        <w:rPr>
          <w:rFonts w:hint="eastAsia" w:ascii="宋体" w:hAnsi="宋体" w:cs="宋体"/>
          <w:b/>
          <w:color w:val="auto"/>
          <w:sz w:val="30"/>
          <w:szCs w:val="30"/>
          <w:highlight w:val="none"/>
        </w:rPr>
      </w:pPr>
    </w:p>
    <w:p w14:paraId="3DC721C7">
      <w:pPr>
        <w:pStyle w:val="45"/>
        <w:rPr>
          <w:rFonts w:hint="eastAsia" w:ascii="宋体" w:hAnsi="宋体" w:cs="宋体"/>
          <w:b/>
          <w:color w:val="auto"/>
          <w:sz w:val="30"/>
          <w:szCs w:val="30"/>
          <w:highlight w:val="none"/>
        </w:rPr>
      </w:pPr>
    </w:p>
    <w:p w14:paraId="20FEED35">
      <w:pPr>
        <w:pStyle w:val="45"/>
        <w:rPr>
          <w:rFonts w:hint="eastAsia" w:ascii="宋体" w:hAnsi="宋体" w:cs="宋体"/>
          <w:b/>
          <w:color w:val="auto"/>
          <w:sz w:val="30"/>
          <w:szCs w:val="30"/>
          <w:highlight w:val="none"/>
        </w:rPr>
      </w:pPr>
    </w:p>
    <w:p w14:paraId="2D091A06">
      <w:pPr>
        <w:pStyle w:val="45"/>
        <w:rPr>
          <w:rFonts w:hint="eastAsia" w:ascii="宋体" w:hAnsi="宋体" w:cs="宋体"/>
          <w:b/>
          <w:color w:val="auto"/>
          <w:sz w:val="30"/>
          <w:szCs w:val="30"/>
          <w:highlight w:val="none"/>
        </w:rPr>
      </w:pPr>
    </w:p>
    <w:p w14:paraId="3CCA4790">
      <w:pPr>
        <w:pStyle w:val="45"/>
        <w:rPr>
          <w:rFonts w:hint="eastAsia" w:ascii="宋体" w:hAnsi="宋体" w:cs="宋体"/>
          <w:b/>
          <w:color w:val="auto"/>
          <w:sz w:val="30"/>
          <w:szCs w:val="30"/>
          <w:highlight w:val="none"/>
        </w:rPr>
      </w:pPr>
    </w:p>
    <w:p w14:paraId="1E687774">
      <w:pPr>
        <w:pStyle w:val="45"/>
        <w:rPr>
          <w:rFonts w:hint="eastAsia" w:ascii="宋体" w:hAnsi="宋体" w:cs="宋体"/>
          <w:b/>
          <w:color w:val="auto"/>
          <w:sz w:val="30"/>
          <w:szCs w:val="30"/>
          <w:highlight w:val="none"/>
        </w:rPr>
      </w:pPr>
    </w:p>
    <w:p w14:paraId="2563CA2B">
      <w:pPr>
        <w:pStyle w:val="45"/>
        <w:rPr>
          <w:rFonts w:hint="eastAsia" w:ascii="宋体" w:hAnsi="宋体" w:cs="宋体"/>
          <w:b/>
          <w:color w:val="auto"/>
          <w:sz w:val="30"/>
          <w:szCs w:val="30"/>
          <w:highlight w:val="none"/>
        </w:rPr>
      </w:pPr>
    </w:p>
    <w:p w14:paraId="5F057320">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lang w:eastAsia="zh-CN"/>
        </w:rPr>
        <w:t>、技术需求偏离表</w:t>
      </w:r>
    </w:p>
    <w:p w14:paraId="3EBCA3C6">
      <w:pPr>
        <w:jc w:val="center"/>
        <w:rPr>
          <w:rFonts w:hint="eastAsia" w:ascii="宋体" w:hAnsi="宋体" w:cs="宋体"/>
          <w:b/>
          <w:color w:val="auto"/>
          <w:sz w:val="30"/>
          <w:szCs w:val="30"/>
          <w:highlight w:val="none"/>
          <w:lang w:eastAsia="zh-CN"/>
        </w:rPr>
      </w:pPr>
    </w:p>
    <w:p w14:paraId="3ACB72F0">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982"/>
        <w:gridCol w:w="1500"/>
        <w:gridCol w:w="1318"/>
        <w:gridCol w:w="962"/>
        <w:gridCol w:w="1710"/>
        <w:gridCol w:w="716"/>
      </w:tblGrid>
      <w:tr w14:paraId="561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B46B9A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2BF63CB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990" w:type="dxa"/>
            <w:gridSpan w:val="3"/>
            <w:tcBorders>
              <w:top w:val="single" w:color="auto" w:sz="4" w:space="0"/>
              <w:left w:val="single" w:color="auto" w:sz="4" w:space="0"/>
              <w:bottom w:val="single" w:color="auto" w:sz="4" w:space="0"/>
              <w:right w:val="single" w:color="auto" w:sz="4" w:space="0"/>
            </w:tcBorders>
            <w:noWrap w:val="0"/>
            <w:vAlign w:val="center"/>
          </w:tcPr>
          <w:p w14:paraId="040AE527">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D2644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0F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2387831F">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96FDE77">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322BB05">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26BE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1C2B286">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16D2B50">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16BB4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C6FA44A">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1992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38B0C88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1534EB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D8BF5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84BDC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6694F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13638B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F2F25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513EAD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68B9FA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1DECBA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0BBC5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20D36B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DD8E9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7034556">
            <w:pPr>
              <w:pageBreakBefore w:val="0"/>
              <w:kinsoku/>
              <w:overflowPunct/>
              <w:topLinePunct w:val="0"/>
              <w:bidi w:val="0"/>
              <w:spacing w:line="360" w:lineRule="auto"/>
              <w:rPr>
                <w:rFonts w:hint="eastAsia" w:ascii="宋体" w:hAnsi="宋体" w:eastAsia="宋体" w:cs="宋体"/>
                <w:color w:val="auto"/>
                <w:szCs w:val="21"/>
                <w:highlight w:val="none"/>
              </w:rPr>
            </w:pPr>
          </w:p>
        </w:tc>
      </w:tr>
      <w:tr w14:paraId="109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3D3D0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CEF2A7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B412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AAC95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E12716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5E134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C0E7DE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7B98D6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4952A0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0650DA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9D17E0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456460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9360D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5FC7B06">
            <w:pPr>
              <w:pageBreakBefore w:val="0"/>
              <w:kinsoku/>
              <w:overflowPunct/>
              <w:topLinePunct w:val="0"/>
              <w:bidi w:val="0"/>
              <w:spacing w:line="360" w:lineRule="auto"/>
              <w:rPr>
                <w:rFonts w:hint="eastAsia" w:ascii="宋体" w:hAnsi="宋体" w:eastAsia="宋体" w:cs="宋体"/>
                <w:color w:val="auto"/>
                <w:szCs w:val="21"/>
                <w:highlight w:val="none"/>
              </w:rPr>
            </w:pPr>
          </w:p>
        </w:tc>
      </w:tr>
      <w:tr w14:paraId="0AA2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71CE6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6AE000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AF2D893">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F263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5B961F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6D5C9B3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B286558">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93975D">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50B4CFFF">
      <w:pPr>
        <w:pStyle w:val="11"/>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746BF35E">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1BDCD7E8">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3B9107A7">
      <w:pPr>
        <w:pStyle w:val="1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7CC5A390">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444B2F64">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p>
    <w:p w14:paraId="73D6B467">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DDA022B">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73407FA">
      <w:pPr>
        <w:pStyle w:val="13"/>
        <w:rPr>
          <w:rFonts w:hint="eastAsia" w:ascii="仿宋" w:hAnsi="仿宋" w:eastAsia="仿宋" w:cs="仿宋"/>
          <w:color w:val="auto"/>
          <w:kern w:val="0"/>
          <w:sz w:val="24"/>
          <w:highlight w:val="none"/>
          <w:lang w:val="zh-CN"/>
        </w:rPr>
      </w:pPr>
    </w:p>
    <w:p w14:paraId="7A642867">
      <w:pPr>
        <w:rPr>
          <w:rFonts w:hint="eastAsia" w:ascii="仿宋" w:hAnsi="仿宋" w:eastAsia="仿宋" w:cs="仿宋"/>
          <w:color w:val="auto"/>
          <w:kern w:val="0"/>
          <w:sz w:val="24"/>
          <w:highlight w:val="none"/>
          <w:lang w:val="zh-CN"/>
        </w:rPr>
      </w:pPr>
    </w:p>
    <w:p w14:paraId="6D8D1414">
      <w:pPr>
        <w:pStyle w:val="13"/>
        <w:rPr>
          <w:rFonts w:hint="eastAsia" w:ascii="仿宋" w:hAnsi="仿宋" w:eastAsia="仿宋" w:cs="仿宋"/>
          <w:color w:val="auto"/>
          <w:kern w:val="0"/>
          <w:sz w:val="24"/>
          <w:highlight w:val="none"/>
          <w:lang w:val="zh-CN"/>
        </w:rPr>
      </w:pPr>
    </w:p>
    <w:p w14:paraId="2E0C546B">
      <w:pPr>
        <w:rPr>
          <w:rFonts w:hint="eastAsia" w:ascii="仿宋" w:hAnsi="仿宋" w:eastAsia="仿宋" w:cs="仿宋"/>
          <w:color w:val="auto"/>
          <w:kern w:val="0"/>
          <w:sz w:val="24"/>
          <w:highlight w:val="none"/>
          <w:lang w:val="zh-CN"/>
        </w:rPr>
      </w:pPr>
    </w:p>
    <w:p w14:paraId="62352221">
      <w:pPr>
        <w:rPr>
          <w:rFonts w:hint="eastAsia" w:ascii="仿宋" w:hAnsi="仿宋" w:eastAsia="仿宋" w:cs="仿宋"/>
          <w:color w:val="auto"/>
          <w:kern w:val="0"/>
          <w:sz w:val="24"/>
          <w:highlight w:val="none"/>
          <w:lang w:val="zh-CN"/>
        </w:rPr>
      </w:pPr>
    </w:p>
    <w:p w14:paraId="51BD55C8">
      <w:pPr>
        <w:pStyle w:val="13"/>
        <w:rPr>
          <w:rFonts w:hint="eastAsia" w:ascii="仿宋" w:hAnsi="仿宋" w:eastAsia="仿宋" w:cs="仿宋"/>
          <w:color w:val="auto"/>
          <w:kern w:val="0"/>
          <w:sz w:val="24"/>
          <w:highlight w:val="none"/>
          <w:lang w:val="zh-CN"/>
        </w:rPr>
      </w:pPr>
    </w:p>
    <w:p w14:paraId="6543677A">
      <w:pPr>
        <w:rPr>
          <w:rFonts w:hint="eastAsia"/>
          <w:highlight w:val="none"/>
          <w:lang w:val="zh-CN"/>
        </w:rPr>
      </w:pPr>
    </w:p>
    <w:p w14:paraId="3F2E2C5E">
      <w:pPr>
        <w:rPr>
          <w:rFonts w:hint="eastAsia"/>
          <w:color w:val="auto"/>
          <w:highlight w:val="none"/>
        </w:rPr>
      </w:pPr>
    </w:p>
    <w:p w14:paraId="5BDF3724">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、施工组织设计</w:t>
      </w:r>
    </w:p>
    <w:p w14:paraId="58F3110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6DD06188">
      <w:pPr>
        <w:spacing w:line="500" w:lineRule="exact"/>
        <w:rPr>
          <w:rFonts w:ascii="宋体" w:hAnsi="宋体" w:cs="仿宋_GB2312"/>
          <w:color w:val="auto"/>
          <w:sz w:val="32"/>
          <w:szCs w:val="32"/>
          <w:highlight w:val="none"/>
        </w:rPr>
      </w:pPr>
    </w:p>
    <w:p w14:paraId="7774CF89">
      <w:pPr>
        <w:pStyle w:val="53"/>
        <w:rPr>
          <w:color w:val="auto"/>
          <w:highlight w:val="none"/>
        </w:rPr>
      </w:pPr>
    </w:p>
    <w:p w14:paraId="1059014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E6379F">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8D87364">
      <w:pPr>
        <w:jc w:val="center"/>
        <w:rPr>
          <w:rFonts w:hint="eastAsia" w:ascii="宋体" w:hAnsi="宋体" w:cs="宋体"/>
          <w:b/>
          <w:color w:val="auto"/>
          <w:sz w:val="30"/>
          <w:szCs w:val="30"/>
          <w:highlight w:val="none"/>
          <w:lang w:eastAsia="zh-CN"/>
        </w:rPr>
      </w:pPr>
    </w:p>
    <w:p w14:paraId="0F8370AE">
      <w:pPr>
        <w:jc w:val="center"/>
        <w:rPr>
          <w:rFonts w:hint="eastAsia" w:ascii="宋体" w:hAnsi="宋体" w:cs="宋体"/>
          <w:b/>
          <w:color w:val="auto"/>
          <w:sz w:val="30"/>
          <w:szCs w:val="30"/>
          <w:highlight w:val="none"/>
          <w:lang w:eastAsia="zh-CN"/>
        </w:rPr>
      </w:pPr>
    </w:p>
    <w:p w14:paraId="344FF71D">
      <w:pPr>
        <w:jc w:val="center"/>
        <w:rPr>
          <w:rFonts w:hint="eastAsia" w:ascii="宋体" w:hAnsi="宋体" w:cs="宋体"/>
          <w:b/>
          <w:color w:val="auto"/>
          <w:sz w:val="30"/>
          <w:szCs w:val="30"/>
          <w:highlight w:val="none"/>
          <w:lang w:eastAsia="zh-CN"/>
        </w:rPr>
      </w:pPr>
    </w:p>
    <w:p w14:paraId="48973666">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、项目管理机构配备情况表</w:t>
      </w:r>
    </w:p>
    <w:p w14:paraId="4A93DEAA">
      <w:pPr>
        <w:widowControl/>
        <w:rPr>
          <w:rFonts w:hint="eastAsia" w:ascii="宋体" w:hAnsi="宋体" w:cs="宋体"/>
          <w:color w:val="auto"/>
          <w:szCs w:val="21"/>
          <w:highlight w:val="none"/>
          <w:u w:val="single"/>
        </w:rPr>
      </w:pPr>
    </w:p>
    <w:p w14:paraId="603D42FA">
      <w:pPr>
        <w:widowControl/>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：榜圩镇百吉村农雄屯、吉峦屯水利渠道三面光工程</w:t>
      </w:r>
    </w:p>
    <w:p w14:paraId="224B8103">
      <w:pPr>
        <w:widowControl/>
        <w:rPr>
          <w:rFonts w:hint="default"/>
          <w:color w:val="auto"/>
          <w:highlight w:val="none"/>
          <w:lang w:val="en-US" w:eastAsia="zh-CN"/>
        </w:rPr>
      </w:pPr>
      <w:r>
        <w:rPr>
          <w:rFonts w:hint="eastAsia" w:ascii="宋体" w:hAnsi="宋体" w:cs="宋体"/>
          <w:color w:val="auto"/>
          <w:szCs w:val="21"/>
          <w:highlight w:val="none"/>
          <w:u w:val="single"/>
          <w:lang w:val="en-US" w:eastAsia="zh-CN"/>
        </w:rPr>
        <w:t>项目编号：BSZC2026-C2-230016-GXZS</w:t>
      </w:r>
    </w:p>
    <w:tbl>
      <w:tblPr>
        <w:tblStyle w:val="2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30"/>
        <w:gridCol w:w="817"/>
        <w:gridCol w:w="1148"/>
        <w:gridCol w:w="1148"/>
        <w:gridCol w:w="1148"/>
        <w:gridCol w:w="1148"/>
        <w:gridCol w:w="850"/>
        <w:gridCol w:w="1277"/>
      </w:tblGrid>
      <w:tr w14:paraId="3176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353" w:type="dxa"/>
            <w:vMerge w:val="restart"/>
            <w:tcBorders>
              <w:top w:val="single" w:color="auto" w:sz="4" w:space="0"/>
              <w:left w:val="single" w:color="auto" w:sz="4" w:space="0"/>
              <w:bottom w:val="single" w:color="auto" w:sz="4" w:space="0"/>
              <w:right w:val="single" w:color="auto" w:sz="4" w:space="0"/>
            </w:tcBorders>
            <w:noWrap w:val="0"/>
            <w:vAlign w:val="center"/>
          </w:tcPr>
          <w:p w14:paraId="351C811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47F032F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5296AF61">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F7C4F5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147799D6">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53C8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53" w:type="dxa"/>
            <w:vMerge w:val="continue"/>
            <w:tcBorders>
              <w:top w:val="single" w:color="auto" w:sz="4" w:space="0"/>
              <w:left w:val="single" w:color="auto" w:sz="4" w:space="0"/>
              <w:bottom w:val="single" w:color="auto" w:sz="4" w:space="0"/>
              <w:right w:val="single" w:color="auto" w:sz="4" w:space="0"/>
            </w:tcBorders>
            <w:noWrap w:val="0"/>
            <w:vAlign w:val="center"/>
          </w:tcPr>
          <w:p w14:paraId="1C36E7FE">
            <w:pPr>
              <w:rPr>
                <w:rFonts w:ascii="宋体" w:hAnsi="宋体"/>
                <w:color w:val="auto"/>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780D5AA1">
            <w:pPr>
              <w:rPr>
                <w:rFonts w:ascii="宋体" w:hAnsi="宋体"/>
                <w:color w:val="auto"/>
                <w:szCs w:val="21"/>
                <w:highlight w:val="none"/>
              </w:rPr>
            </w:pPr>
          </w:p>
        </w:tc>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89AB6B">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40E4F5">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473072">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EA8C1A">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7AE42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CF85F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AD45F3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5FC7D12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6A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39D0C2B5">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537E027">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3AD7F7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3603E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96AFE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54634D">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AC5FA8">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DF5D95">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55B94F8">
            <w:pPr>
              <w:ind w:left="223" w:hanging="222" w:hangingChars="106"/>
              <w:jc w:val="center"/>
              <w:rPr>
                <w:rFonts w:ascii="宋体" w:hAnsi="宋体"/>
                <w:color w:val="auto"/>
                <w:szCs w:val="21"/>
                <w:highlight w:val="none"/>
              </w:rPr>
            </w:pPr>
          </w:p>
        </w:tc>
      </w:tr>
      <w:tr w14:paraId="656F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EA87B3B">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5CD619B">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448DB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AFEEFE">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7E74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047E6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6561A6">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6C163E">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53E9ECB">
            <w:pPr>
              <w:ind w:left="223" w:hanging="222" w:hangingChars="106"/>
              <w:jc w:val="center"/>
              <w:rPr>
                <w:rFonts w:ascii="宋体" w:hAnsi="宋体"/>
                <w:color w:val="auto"/>
                <w:szCs w:val="21"/>
                <w:highlight w:val="none"/>
              </w:rPr>
            </w:pPr>
          </w:p>
        </w:tc>
      </w:tr>
      <w:tr w14:paraId="76D4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B60190C">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0839370">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EBB758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587C4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47E00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3B4B4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3A5C4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F6FADA">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3845D46">
            <w:pPr>
              <w:ind w:left="223" w:hanging="222" w:hangingChars="106"/>
              <w:jc w:val="center"/>
              <w:rPr>
                <w:rFonts w:ascii="宋体" w:hAnsi="宋体"/>
                <w:color w:val="auto"/>
                <w:szCs w:val="21"/>
                <w:highlight w:val="none"/>
              </w:rPr>
            </w:pPr>
          </w:p>
        </w:tc>
      </w:tr>
      <w:tr w14:paraId="2E92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754FEF7">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19C6035D">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898B2E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C99A4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37DD56">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D74E3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5DC55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177805">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58E20F2">
            <w:pPr>
              <w:ind w:left="223" w:hanging="222" w:hangingChars="106"/>
              <w:jc w:val="center"/>
              <w:rPr>
                <w:rFonts w:ascii="宋体" w:hAnsi="宋体"/>
                <w:color w:val="auto"/>
                <w:szCs w:val="21"/>
                <w:highlight w:val="none"/>
              </w:rPr>
            </w:pPr>
          </w:p>
        </w:tc>
      </w:tr>
    </w:tbl>
    <w:p w14:paraId="1862A44A">
      <w:pPr>
        <w:jc w:val="center"/>
        <w:rPr>
          <w:rFonts w:ascii="宋体" w:hAnsi="宋体"/>
          <w:b/>
          <w:color w:val="auto"/>
          <w:szCs w:val="21"/>
          <w:highlight w:val="none"/>
        </w:rPr>
      </w:pPr>
    </w:p>
    <w:p w14:paraId="787E6A6F">
      <w:pPr>
        <w:bidi w:val="0"/>
        <w:ind w:firstLine="420" w:firstLineChars="200"/>
        <w:rPr>
          <w:color w:val="auto"/>
          <w:highlight w:val="none"/>
        </w:rPr>
      </w:pPr>
      <w:r>
        <w:rPr>
          <w:rFonts w:hint="eastAsia"/>
          <w:color w:val="auto"/>
          <w:highlight w:val="none"/>
        </w:rPr>
        <w:t>【备注：</w:t>
      </w:r>
      <w:r>
        <w:rPr>
          <w:rFonts w:hint="eastAsia" w:ascii="宋体" w:hAnsi="宋体" w:eastAsia="宋体" w:cs="宋体"/>
          <w:b/>
          <w:bCs/>
          <w:color w:val="auto"/>
          <w:kern w:val="2"/>
          <w:sz w:val="21"/>
          <w:szCs w:val="21"/>
          <w:highlight w:val="none"/>
          <w:lang w:val="en-US" w:eastAsia="zh-CN"/>
        </w:rPr>
        <w:t>以上拟投入本项目人员均须提供相关证书（如有）及[</w:t>
      </w:r>
      <w:r>
        <w:rPr>
          <w:rFonts w:hint="eastAsia" w:ascii="宋体" w:hAnsi="宋体" w:cs="宋体"/>
          <w:b/>
          <w:bCs/>
          <w:color w:val="auto"/>
          <w:kern w:val="2"/>
          <w:sz w:val="21"/>
          <w:szCs w:val="21"/>
          <w:highlight w:val="none"/>
          <w:lang w:val="en-US" w:eastAsia="zh-CN"/>
        </w:rPr>
        <w:t>2025年10月至2026年03月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r>
        <w:rPr>
          <w:rFonts w:hint="eastAsia"/>
          <w:color w:val="auto"/>
          <w:highlight w:val="none"/>
        </w:rPr>
        <w:t>】</w:t>
      </w:r>
    </w:p>
    <w:p w14:paraId="4CF76430">
      <w:pPr>
        <w:spacing w:line="440" w:lineRule="exact"/>
        <w:jc w:val="center"/>
        <w:rPr>
          <w:rFonts w:ascii="宋体" w:hAnsi="宋体"/>
          <w:b/>
          <w:color w:val="auto"/>
          <w:szCs w:val="21"/>
          <w:highlight w:val="none"/>
        </w:rPr>
      </w:pPr>
    </w:p>
    <w:p w14:paraId="14208A24">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4BEA9611">
      <w:pPr>
        <w:pStyle w:val="12"/>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6DFD4497">
      <w:pPr>
        <w:jc w:val="center"/>
        <w:rPr>
          <w:rFonts w:hint="eastAsia" w:ascii="宋体" w:hAnsi="宋体" w:cs="宋体"/>
          <w:b/>
          <w:color w:val="auto"/>
          <w:sz w:val="30"/>
          <w:szCs w:val="30"/>
          <w:highlight w:val="none"/>
          <w:lang w:eastAsia="zh-CN"/>
        </w:rPr>
      </w:pPr>
    </w:p>
    <w:p w14:paraId="1F1F20EC">
      <w:pPr>
        <w:jc w:val="center"/>
        <w:rPr>
          <w:rFonts w:hint="eastAsia" w:ascii="宋体" w:hAnsi="宋体" w:cs="宋体"/>
          <w:b/>
          <w:color w:val="auto"/>
          <w:sz w:val="30"/>
          <w:szCs w:val="30"/>
          <w:highlight w:val="none"/>
          <w:lang w:eastAsia="zh-CN"/>
        </w:rPr>
      </w:pPr>
    </w:p>
    <w:p w14:paraId="233EADF4">
      <w:pPr>
        <w:pStyle w:val="26"/>
        <w:rPr>
          <w:rFonts w:hint="eastAsia" w:ascii="宋体" w:hAnsi="宋体" w:cs="宋体"/>
          <w:b/>
          <w:color w:val="auto"/>
          <w:sz w:val="30"/>
          <w:szCs w:val="30"/>
          <w:highlight w:val="none"/>
          <w:lang w:eastAsia="zh-CN"/>
        </w:rPr>
      </w:pPr>
    </w:p>
    <w:p w14:paraId="38123EEC">
      <w:pPr>
        <w:pStyle w:val="26"/>
        <w:rPr>
          <w:rFonts w:hint="eastAsia" w:ascii="宋体" w:hAnsi="宋体" w:cs="宋体"/>
          <w:b/>
          <w:color w:val="auto"/>
          <w:sz w:val="30"/>
          <w:szCs w:val="30"/>
          <w:highlight w:val="none"/>
          <w:lang w:eastAsia="zh-CN"/>
        </w:rPr>
      </w:pPr>
    </w:p>
    <w:p w14:paraId="5CC310FA">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一</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2E95DCCC">
      <w:pPr>
        <w:jc w:val="center"/>
        <w:rPr>
          <w:rFonts w:ascii="宋体" w:hAnsi="宋体"/>
          <w:color w:val="auto"/>
          <w:highlight w:val="none"/>
        </w:rPr>
      </w:pPr>
    </w:p>
    <w:tbl>
      <w:tblPr>
        <w:tblStyle w:val="27"/>
        <w:tblW w:w="0" w:type="auto"/>
        <w:jc w:val="center"/>
        <w:tblLayout w:type="fixed"/>
        <w:tblCellMar>
          <w:top w:w="0" w:type="dxa"/>
          <w:left w:w="0" w:type="dxa"/>
          <w:bottom w:w="0" w:type="dxa"/>
          <w:right w:w="0" w:type="dxa"/>
        </w:tblCellMar>
      </w:tblPr>
      <w:tblGrid>
        <w:gridCol w:w="1684"/>
        <w:gridCol w:w="2005"/>
        <w:gridCol w:w="1155"/>
        <w:gridCol w:w="1565"/>
        <w:gridCol w:w="1060"/>
        <w:gridCol w:w="2269"/>
      </w:tblGrid>
      <w:tr w14:paraId="40D996B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AC082E">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8D7D30">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DBA405">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00227">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DA9E5B">
            <w:pPr>
              <w:jc w:val="center"/>
              <w:rPr>
                <w:rFonts w:ascii="宋体" w:hAnsi="宋体"/>
                <w:color w:val="auto"/>
                <w:szCs w:val="21"/>
                <w:highlight w:val="none"/>
              </w:rPr>
            </w:pPr>
            <w:r>
              <w:rPr>
                <w:rFonts w:hint="eastAsia" w:ascii="宋体" w:hAnsi="宋体" w:cs="宋体"/>
                <w:color w:val="auto"/>
                <w:szCs w:val="21"/>
                <w:highlight w:val="none"/>
              </w:rPr>
              <w:t>年龄</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1B7344">
            <w:pPr>
              <w:jc w:val="center"/>
              <w:rPr>
                <w:rFonts w:ascii="宋体" w:hAnsi="宋体"/>
                <w:color w:val="auto"/>
                <w:szCs w:val="21"/>
                <w:highlight w:val="none"/>
              </w:rPr>
            </w:pPr>
          </w:p>
        </w:tc>
      </w:tr>
      <w:tr w14:paraId="79BF82C9">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E5097C">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4E141">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0C262">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50DF4">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811D1D">
            <w:pPr>
              <w:jc w:val="center"/>
              <w:rPr>
                <w:rFonts w:ascii="宋体" w:hAnsi="宋体"/>
                <w:color w:val="auto"/>
                <w:szCs w:val="21"/>
                <w:highlight w:val="none"/>
              </w:rPr>
            </w:pPr>
            <w:r>
              <w:rPr>
                <w:rFonts w:hint="eastAsia" w:ascii="宋体" w:hAnsi="宋体" w:cs="宋体"/>
                <w:color w:val="auto"/>
                <w:szCs w:val="21"/>
                <w:highlight w:val="none"/>
              </w:rPr>
              <w:t>学历</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D38066">
            <w:pPr>
              <w:jc w:val="center"/>
              <w:rPr>
                <w:rFonts w:ascii="宋体" w:hAnsi="宋体"/>
                <w:color w:val="auto"/>
                <w:szCs w:val="21"/>
                <w:highlight w:val="none"/>
              </w:rPr>
            </w:pPr>
          </w:p>
        </w:tc>
      </w:tr>
      <w:tr w14:paraId="751DD4A6">
        <w:tblPrEx>
          <w:tblCellMar>
            <w:top w:w="0" w:type="dxa"/>
            <w:left w:w="0" w:type="dxa"/>
            <w:bottom w:w="0" w:type="dxa"/>
            <w:right w:w="0" w:type="dxa"/>
          </w:tblCellMar>
        </w:tblPrEx>
        <w:trPr>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9FC1BE">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ED2F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4898B">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CBAD1">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E5ED8F">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97A2A4">
            <w:pPr>
              <w:jc w:val="center"/>
              <w:rPr>
                <w:rFonts w:ascii="宋体" w:hAnsi="宋体"/>
                <w:color w:val="auto"/>
                <w:szCs w:val="21"/>
                <w:highlight w:val="none"/>
              </w:rPr>
            </w:pPr>
          </w:p>
        </w:tc>
      </w:tr>
      <w:tr w14:paraId="5B954248">
        <w:tblPrEx>
          <w:tblCellMar>
            <w:top w:w="0" w:type="dxa"/>
            <w:left w:w="0" w:type="dxa"/>
            <w:bottom w:w="0" w:type="dxa"/>
            <w:right w:w="0" w:type="dxa"/>
          </w:tblCellMar>
        </w:tblPrEx>
        <w:trPr>
          <w:trHeight w:val="500" w:hRule="exact"/>
          <w:jc w:val="center"/>
        </w:trPr>
        <w:tc>
          <w:tcPr>
            <w:tcW w:w="4844"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7725C">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894"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93598">
            <w:pPr>
              <w:jc w:val="center"/>
              <w:rPr>
                <w:rFonts w:ascii="宋体" w:hAnsi="宋体"/>
                <w:color w:val="auto"/>
                <w:szCs w:val="21"/>
                <w:highlight w:val="none"/>
              </w:rPr>
            </w:pPr>
          </w:p>
        </w:tc>
      </w:tr>
      <w:tr w14:paraId="1F968C65">
        <w:tblPrEx>
          <w:tblCellMar>
            <w:top w:w="0" w:type="dxa"/>
            <w:left w:w="0" w:type="dxa"/>
            <w:bottom w:w="0" w:type="dxa"/>
            <w:right w:w="0" w:type="dxa"/>
          </w:tblCellMar>
        </w:tblPrEx>
        <w:trPr>
          <w:trHeight w:val="500" w:hRule="atLeast"/>
          <w:jc w:val="center"/>
        </w:trPr>
        <w:tc>
          <w:tcPr>
            <w:tcW w:w="9738"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D4222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0B47BE94">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9D02B9">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76E596">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0BDD49">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49C5D0">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2368C5">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45B2DD91">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43A60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A5D82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B9C36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D799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10E288">
            <w:pPr>
              <w:jc w:val="center"/>
              <w:rPr>
                <w:rFonts w:ascii="宋体" w:hAnsi="宋体"/>
                <w:color w:val="auto"/>
                <w:szCs w:val="21"/>
                <w:highlight w:val="none"/>
              </w:rPr>
            </w:pPr>
          </w:p>
        </w:tc>
      </w:tr>
      <w:tr w14:paraId="4D9EEF7C">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5A328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F8ABB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67F5C">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724F16">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C14563">
            <w:pPr>
              <w:jc w:val="center"/>
              <w:rPr>
                <w:rFonts w:ascii="宋体" w:hAnsi="宋体"/>
                <w:color w:val="auto"/>
                <w:szCs w:val="21"/>
                <w:highlight w:val="none"/>
              </w:rPr>
            </w:pPr>
          </w:p>
        </w:tc>
      </w:tr>
      <w:tr w14:paraId="0A057528">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A58E3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89832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4359F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8A6EA2">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FCE8FE">
            <w:pPr>
              <w:jc w:val="center"/>
              <w:rPr>
                <w:rFonts w:ascii="宋体" w:hAnsi="宋体"/>
                <w:color w:val="auto"/>
                <w:szCs w:val="21"/>
                <w:highlight w:val="none"/>
              </w:rPr>
            </w:pPr>
          </w:p>
        </w:tc>
      </w:tr>
      <w:tr w14:paraId="77CE1AB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90F73">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B7A7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88288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D7C7FF">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0C6A26">
            <w:pPr>
              <w:jc w:val="center"/>
              <w:rPr>
                <w:rFonts w:ascii="宋体" w:hAnsi="宋体"/>
                <w:color w:val="auto"/>
                <w:szCs w:val="21"/>
                <w:highlight w:val="none"/>
              </w:rPr>
            </w:pPr>
          </w:p>
        </w:tc>
      </w:tr>
      <w:tr w14:paraId="146B73F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51AA0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C2BC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83AC1">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E76B4B">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99FD7F">
            <w:pPr>
              <w:jc w:val="center"/>
              <w:rPr>
                <w:rFonts w:ascii="宋体" w:hAnsi="宋体"/>
                <w:color w:val="auto"/>
                <w:szCs w:val="21"/>
                <w:highlight w:val="none"/>
              </w:rPr>
            </w:pPr>
          </w:p>
        </w:tc>
      </w:tr>
      <w:tr w14:paraId="252F545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0F8A8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041E2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AEC4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41D01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3BFFA">
            <w:pPr>
              <w:jc w:val="center"/>
              <w:rPr>
                <w:rFonts w:ascii="宋体" w:hAnsi="宋体"/>
                <w:color w:val="auto"/>
                <w:szCs w:val="21"/>
                <w:highlight w:val="none"/>
              </w:rPr>
            </w:pPr>
          </w:p>
        </w:tc>
      </w:tr>
      <w:tr w14:paraId="317D414F">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AD4DF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60013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53C0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A2565">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AD49D5">
            <w:pPr>
              <w:jc w:val="center"/>
              <w:rPr>
                <w:rFonts w:ascii="宋体" w:hAnsi="宋体"/>
                <w:color w:val="auto"/>
                <w:szCs w:val="21"/>
                <w:highlight w:val="none"/>
              </w:rPr>
            </w:pPr>
          </w:p>
        </w:tc>
      </w:tr>
      <w:tr w14:paraId="5EDF1790">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73CB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6B462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8C65E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42ABF">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776F86">
            <w:pPr>
              <w:jc w:val="center"/>
              <w:rPr>
                <w:rFonts w:ascii="宋体" w:hAnsi="宋体"/>
                <w:color w:val="auto"/>
                <w:szCs w:val="21"/>
                <w:highlight w:val="none"/>
              </w:rPr>
            </w:pPr>
          </w:p>
        </w:tc>
      </w:tr>
      <w:tr w14:paraId="2AD9B82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155C2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B3CA9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4106A0">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5FED4E">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1B646E">
            <w:pPr>
              <w:jc w:val="center"/>
              <w:rPr>
                <w:rFonts w:ascii="宋体" w:hAnsi="宋体"/>
                <w:color w:val="auto"/>
                <w:szCs w:val="21"/>
                <w:highlight w:val="none"/>
              </w:rPr>
            </w:pPr>
          </w:p>
        </w:tc>
      </w:tr>
      <w:tr w14:paraId="16DDC50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CE576">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3269D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88D06D">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733DE">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EDF4C8">
            <w:pPr>
              <w:jc w:val="center"/>
              <w:rPr>
                <w:rFonts w:ascii="宋体" w:hAnsi="宋体"/>
                <w:color w:val="auto"/>
                <w:szCs w:val="21"/>
                <w:highlight w:val="none"/>
              </w:rPr>
            </w:pPr>
          </w:p>
        </w:tc>
      </w:tr>
      <w:tr w14:paraId="7AE51636">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CD7B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9C07DC">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C8B02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2858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1B6580">
            <w:pPr>
              <w:jc w:val="center"/>
              <w:rPr>
                <w:rFonts w:ascii="宋体" w:hAnsi="宋体"/>
                <w:color w:val="auto"/>
                <w:szCs w:val="21"/>
                <w:highlight w:val="none"/>
              </w:rPr>
            </w:pPr>
          </w:p>
        </w:tc>
      </w:tr>
      <w:tr w14:paraId="337A61E0">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8F6B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DDD131">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DA40F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25F1E8">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9D65D2">
            <w:pPr>
              <w:jc w:val="center"/>
              <w:rPr>
                <w:rFonts w:ascii="宋体" w:hAnsi="宋体"/>
                <w:color w:val="auto"/>
                <w:szCs w:val="21"/>
                <w:highlight w:val="none"/>
              </w:rPr>
            </w:pPr>
          </w:p>
        </w:tc>
      </w:tr>
    </w:tbl>
    <w:p w14:paraId="059FA8EB">
      <w:pPr>
        <w:rPr>
          <w:rFonts w:ascii="宋体" w:hAnsi="宋体"/>
          <w:color w:val="auto"/>
          <w:szCs w:val="21"/>
          <w:highlight w:val="none"/>
        </w:rPr>
      </w:pPr>
    </w:p>
    <w:p w14:paraId="1B07D9E2">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附：项目经理（或建造师）或注册建造师资质等级证书扫描件及资质等级年检情况</w:t>
      </w:r>
      <w:r>
        <w:rPr>
          <w:rFonts w:hint="eastAsia" w:ascii="宋体" w:hAnsi="宋体" w:cs="宋体"/>
          <w:b/>
          <w:color w:val="auto"/>
          <w:szCs w:val="21"/>
          <w:highlight w:val="none"/>
          <w:lang w:eastAsia="zh-CN"/>
        </w:rPr>
        <w:t>，</w:t>
      </w:r>
      <w:r>
        <w:rPr>
          <w:rFonts w:hint="eastAsia" w:ascii="宋体" w:hAnsi="宋体" w:eastAsia="宋体" w:cs="宋体"/>
          <w:b/>
          <w:bCs/>
          <w:color w:val="auto"/>
          <w:kern w:val="2"/>
          <w:sz w:val="21"/>
          <w:szCs w:val="21"/>
          <w:highlight w:val="none"/>
          <w:lang w:val="en-US" w:eastAsia="zh-CN"/>
        </w:rPr>
        <w:t>及[</w:t>
      </w:r>
      <w:r>
        <w:rPr>
          <w:rFonts w:hint="eastAsia" w:ascii="宋体" w:hAnsi="宋体" w:cs="宋体"/>
          <w:b/>
          <w:bCs/>
          <w:color w:val="auto"/>
          <w:kern w:val="2"/>
          <w:sz w:val="21"/>
          <w:szCs w:val="21"/>
          <w:highlight w:val="none"/>
          <w:lang w:val="en-US" w:eastAsia="zh-CN"/>
        </w:rPr>
        <w:t>2025年10月至2026年03月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p>
    <w:p w14:paraId="28E530CD">
      <w:pPr>
        <w:rPr>
          <w:rFonts w:ascii="宋体" w:hAnsi="宋体"/>
          <w:b/>
          <w:color w:val="auto"/>
          <w:szCs w:val="21"/>
          <w:highlight w:val="none"/>
        </w:rPr>
      </w:pPr>
    </w:p>
    <w:p w14:paraId="29BD1F03">
      <w:pPr>
        <w:rPr>
          <w:rFonts w:ascii="宋体" w:hAnsi="宋体"/>
          <w:b/>
          <w:color w:val="auto"/>
          <w:szCs w:val="21"/>
          <w:highlight w:val="none"/>
        </w:rPr>
      </w:pPr>
    </w:p>
    <w:p w14:paraId="72FC5C1C">
      <w:pPr>
        <w:rPr>
          <w:rFonts w:ascii="宋体" w:hAnsi="宋体"/>
          <w:b/>
          <w:color w:val="auto"/>
          <w:szCs w:val="21"/>
          <w:highlight w:val="none"/>
        </w:rPr>
      </w:pPr>
    </w:p>
    <w:p w14:paraId="22B468E1">
      <w:pPr>
        <w:rPr>
          <w:rFonts w:ascii="宋体" w:hAnsi="宋体"/>
          <w:b/>
          <w:color w:val="auto"/>
          <w:szCs w:val="21"/>
          <w:highlight w:val="none"/>
        </w:rPr>
      </w:pPr>
    </w:p>
    <w:p w14:paraId="1C66D203">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7923296">
      <w:pPr>
        <w:pStyle w:val="22"/>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63CA78D0">
      <w:pPr>
        <w:pStyle w:val="22"/>
        <w:snapToGrid w:val="0"/>
        <w:spacing w:line="360" w:lineRule="auto"/>
        <w:ind w:left="0" w:leftChars="0" w:firstLine="0" w:firstLineChars="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2C81155">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201" w:name="_Toc2647"/>
      <w:r>
        <w:rPr>
          <w:rFonts w:hint="eastAsia" w:ascii="仿宋" w:hAnsi="仿宋" w:eastAsia="仿宋" w:cs="仿宋"/>
          <w:b/>
          <w:color w:val="auto"/>
          <w:sz w:val="28"/>
          <w:szCs w:val="28"/>
          <w:highlight w:val="none"/>
          <w:lang w:val="en-US" w:eastAsia="zh-CN"/>
        </w:rPr>
        <w:t>十</w:t>
      </w:r>
      <w:bookmarkEnd w:id="201"/>
      <w:r>
        <w:rPr>
          <w:rFonts w:hint="eastAsia" w:ascii="仿宋" w:hAnsi="仿宋" w:eastAsia="仿宋" w:cs="仿宋"/>
          <w:b/>
          <w:color w:val="auto"/>
          <w:sz w:val="28"/>
          <w:szCs w:val="28"/>
          <w:highlight w:val="none"/>
          <w:lang w:val="en-US" w:eastAsia="zh-CN"/>
        </w:rPr>
        <w:t>二、供应商认为需要提供的其他有关资料</w:t>
      </w:r>
    </w:p>
    <w:p w14:paraId="5846BD0D">
      <w:pPr>
        <w:numPr>
          <w:ilvl w:val="0"/>
          <w:numId w:val="0"/>
        </w:numPr>
        <w:outlineLvl w:val="9"/>
        <w:rPr>
          <w:rFonts w:hint="eastAsia" w:ascii="仿宋" w:hAnsi="仿宋" w:eastAsia="仿宋" w:cs="仿宋"/>
          <w:color w:val="auto"/>
          <w:highlight w:val="none"/>
          <w:lang w:val="en-US" w:eastAsia="zh-CN"/>
        </w:rPr>
      </w:pPr>
    </w:p>
    <w:p w14:paraId="5BC87DCB">
      <w:pPr>
        <w:outlineLvl w:val="9"/>
        <w:rPr>
          <w:rFonts w:hint="eastAsia" w:ascii="仿宋" w:hAnsi="仿宋" w:eastAsia="仿宋" w:cs="仿宋"/>
          <w:color w:val="auto"/>
          <w:highlight w:val="none"/>
          <w:lang w:val="en-US" w:eastAsia="zh-CN"/>
        </w:rPr>
      </w:pPr>
    </w:p>
    <w:p w14:paraId="09E01D54">
      <w:pPr>
        <w:outlineLvl w:val="9"/>
        <w:rPr>
          <w:rFonts w:hint="eastAsia" w:ascii="仿宋" w:hAnsi="仿宋" w:eastAsia="仿宋" w:cs="仿宋"/>
          <w:color w:val="auto"/>
          <w:highlight w:val="none"/>
          <w:lang w:val="en-US" w:eastAsia="zh-CN"/>
        </w:rPr>
      </w:pPr>
    </w:p>
    <w:p w14:paraId="5D163A8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FC0359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53754EC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4FC766E">
      <w:pPr>
        <w:pStyle w:val="1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57B9A3C9">
      <w:pPr>
        <w:pStyle w:val="18"/>
        <w:rPr>
          <w:rFonts w:hint="eastAsia" w:ascii="宋体" w:hAnsi="宋体" w:eastAsia="宋体" w:cs="宋体"/>
          <w:color w:val="auto"/>
          <w:kern w:val="0"/>
          <w:sz w:val="24"/>
          <w:highlight w:val="none"/>
          <w:lang w:val="zh-CN"/>
        </w:rPr>
      </w:pPr>
    </w:p>
    <w:p w14:paraId="2CF46DDA">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2EAE01F">
      <w:pPr>
        <w:autoSpaceDE w:val="0"/>
        <w:autoSpaceDN w:val="0"/>
        <w:spacing w:line="360" w:lineRule="auto"/>
        <w:ind w:firstLine="6505" w:firstLineChars="2700"/>
        <w:rPr>
          <w:rFonts w:hint="eastAsia" w:ascii="宋体" w:hAnsi="宋体" w:eastAsia="宋体" w:cs="宋体"/>
          <w:b/>
          <w:bCs/>
          <w:color w:val="auto"/>
          <w:sz w:val="24"/>
          <w:highlight w:val="none"/>
        </w:rPr>
      </w:pPr>
    </w:p>
    <w:p w14:paraId="6EA5FCBC">
      <w:pPr>
        <w:pStyle w:val="3"/>
        <w:spacing w:line="360" w:lineRule="auto"/>
        <w:jc w:val="center"/>
        <w:rPr>
          <w:rFonts w:hint="eastAsia" w:ascii="宋体" w:hAnsi="宋体" w:eastAsia="宋体" w:cs="宋体"/>
          <w:color w:val="auto"/>
          <w:highlight w:val="none"/>
          <w:lang w:val="en-US" w:eastAsia="zh-CN"/>
        </w:rPr>
      </w:pPr>
      <w:bookmarkStart w:id="202" w:name="_Toc80205941"/>
      <w:bookmarkStart w:id="203" w:name="_Toc4162"/>
      <w:bookmarkStart w:id="204" w:name="_Toc14497"/>
      <w:bookmarkStart w:id="205" w:name="_Toc23387"/>
      <w:bookmarkStart w:id="206" w:name="_Toc9136"/>
      <w:bookmarkStart w:id="207" w:name="_Toc7838"/>
      <w:r>
        <w:rPr>
          <w:rFonts w:hint="eastAsia" w:ascii="宋体" w:hAnsi="宋体" w:eastAsia="宋体" w:cs="宋体"/>
          <w:color w:val="auto"/>
          <w:highlight w:val="none"/>
          <w:lang w:val="en-US" w:eastAsia="zh-CN"/>
        </w:rPr>
        <w:t>第四节 报价文件格式</w:t>
      </w:r>
      <w:bookmarkEnd w:id="202"/>
      <w:bookmarkEnd w:id="203"/>
      <w:bookmarkEnd w:id="204"/>
      <w:bookmarkEnd w:id="205"/>
      <w:bookmarkEnd w:id="206"/>
      <w:bookmarkEnd w:id="207"/>
    </w:p>
    <w:p w14:paraId="7E6E082B">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5342FC7">
      <w:pPr>
        <w:snapToGrid w:val="0"/>
        <w:spacing w:before="120" w:beforeLines="50" w:after="50" w:line="360" w:lineRule="auto"/>
        <w:rPr>
          <w:rFonts w:hint="eastAsia" w:ascii="宋体" w:hAnsi="宋体" w:eastAsia="宋体" w:cs="宋体"/>
          <w:color w:val="auto"/>
          <w:sz w:val="24"/>
          <w:szCs w:val="20"/>
          <w:highlight w:val="none"/>
        </w:rPr>
      </w:pPr>
    </w:p>
    <w:p w14:paraId="31EC7F17">
      <w:pPr>
        <w:snapToGrid w:val="0"/>
        <w:spacing w:before="120" w:beforeLines="50" w:after="50" w:line="360" w:lineRule="auto"/>
        <w:rPr>
          <w:rFonts w:hint="eastAsia" w:ascii="宋体" w:hAnsi="宋体" w:eastAsia="宋体" w:cs="宋体"/>
          <w:color w:val="auto"/>
          <w:sz w:val="24"/>
          <w:szCs w:val="20"/>
          <w:highlight w:val="none"/>
        </w:rPr>
      </w:pPr>
    </w:p>
    <w:p w14:paraId="47A7E0FC">
      <w:pPr>
        <w:snapToGrid w:val="0"/>
        <w:spacing w:before="120" w:beforeLines="50" w:after="50" w:line="360" w:lineRule="auto"/>
        <w:rPr>
          <w:rFonts w:hint="eastAsia" w:ascii="宋体" w:hAnsi="宋体" w:eastAsia="宋体" w:cs="宋体"/>
          <w:color w:val="auto"/>
          <w:sz w:val="24"/>
          <w:szCs w:val="20"/>
          <w:highlight w:val="none"/>
        </w:rPr>
      </w:pPr>
    </w:p>
    <w:p w14:paraId="4BA1C22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1952ED8D">
      <w:pPr>
        <w:snapToGrid w:val="0"/>
        <w:spacing w:before="120" w:beforeLines="50" w:after="50" w:line="360" w:lineRule="auto"/>
        <w:rPr>
          <w:rFonts w:hint="eastAsia" w:ascii="宋体" w:hAnsi="宋体" w:eastAsia="宋体" w:cs="宋体"/>
          <w:bCs/>
          <w:color w:val="auto"/>
          <w:sz w:val="24"/>
          <w:szCs w:val="20"/>
          <w:highlight w:val="none"/>
        </w:rPr>
      </w:pPr>
    </w:p>
    <w:p w14:paraId="3ABB89C7">
      <w:pPr>
        <w:snapToGrid w:val="0"/>
        <w:spacing w:before="120" w:beforeLines="50" w:after="50" w:line="360" w:lineRule="auto"/>
        <w:rPr>
          <w:rFonts w:hint="eastAsia" w:ascii="宋体" w:hAnsi="宋体" w:eastAsia="宋体" w:cs="宋体"/>
          <w:bCs/>
          <w:color w:val="auto"/>
          <w:sz w:val="24"/>
          <w:szCs w:val="20"/>
          <w:highlight w:val="none"/>
        </w:rPr>
      </w:pPr>
    </w:p>
    <w:p w14:paraId="0CE2387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榜圩镇百吉村农雄屯、吉峦屯水利渠道三面光工程</w:t>
      </w:r>
    </w:p>
    <w:p w14:paraId="20C410FC">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BSZC2026-C2-230016-GXZS</w:t>
      </w:r>
    </w:p>
    <w:p w14:paraId="63AD642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DE4D88">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2B6E85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2C6C6D1">
      <w:pPr>
        <w:pStyle w:val="9"/>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9CF65D1">
      <w:pPr>
        <w:pStyle w:val="9"/>
        <w:snapToGrid w:val="0"/>
        <w:spacing w:before="50" w:after="50" w:line="360" w:lineRule="auto"/>
        <w:ind w:firstLine="720" w:firstLineChars="225"/>
        <w:rPr>
          <w:rFonts w:hint="eastAsia" w:ascii="宋体" w:hAnsi="宋体" w:eastAsia="宋体" w:cs="宋体"/>
          <w:bCs/>
          <w:color w:val="auto"/>
          <w:sz w:val="32"/>
          <w:szCs w:val="32"/>
          <w:highlight w:val="none"/>
        </w:rPr>
      </w:pPr>
    </w:p>
    <w:p w14:paraId="49EDB78D">
      <w:pPr>
        <w:pStyle w:val="9"/>
        <w:snapToGrid w:val="0"/>
        <w:spacing w:before="50" w:after="50" w:line="360" w:lineRule="auto"/>
        <w:ind w:firstLine="1280" w:firstLineChars="400"/>
        <w:rPr>
          <w:rFonts w:hint="eastAsia" w:ascii="宋体" w:hAnsi="宋体" w:eastAsia="宋体" w:cs="宋体"/>
          <w:bCs/>
          <w:color w:val="auto"/>
          <w:sz w:val="32"/>
          <w:szCs w:val="32"/>
          <w:highlight w:val="none"/>
        </w:rPr>
      </w:pPr>
    </w:p>
    <w:p w14:paraId="74DE888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971C2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6C33B443">
      <w:pPr>
        <w:spacing w:line="360" w:lineRule="auto"/>
        <w:rPr>
          <w:rFonts w:hint="eastAsia" w:ascii="宋体" w:hAnsi="宋体" w:eastAsia="宋体" w:cs="宋体"/>
          <w:color w:val="auto"/>
          <w:highlight w:val="none"/>
        </w:rPr>
      </w:pPr>
    </w:p>
    <w:p w14:paraId="6A6B4D48">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6B41DACC">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3C300FAC">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45CDA9AF">
      <w:pPr>
        <w:pStyle w:val="34"/>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17275409">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4365DFA3">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262B3254">
      <w:pPr>
        <w:pStyle w:val="17"/>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28C42F0">
      <w:pPr>
        <w:pStyle w:val="17"/>
        <w:spacing w:line="360" w:lineRule="auto"/>
        <w:rPr>
          <w:rFonts w:hint="eastAsia" w:ascii="宋体" w:hAnsi="宋体" w:eastAsia="宋体" w:cs="宋体"/>
          <w:color w:val="auto"/>
          <w:sz w:val="32"/>
          <w:highlight w:val="none"/>
        </w:rPr>
      </w:pPr>
    </w:p>
    <w:p w14:paraId="0EC1C14C">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DD0923D">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榜圩镇百吉村农雄屯、吉峦屯水利渠道三面光工程</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eastAsia="zh-CN"/>
        </w:rPr>
        <w:t>BSZC2026-C2-230016-GXZS</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41B166C2">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5AD5371C">
      <w:pPr>
        <w:pStyle w:val="17"/>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3F45E8C8">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240E648D">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7B16E44A">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2453EE68">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0BAA5928">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09E95CD6">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095B4657">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2E2527CA">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454A0A19">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E56A818">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02F431ED">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3171285E">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4ADA8F2">
      <w:pPr>
        <w:pStyle w:val="17"/>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4DAEDCD">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46EE43EB">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121BEF84">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4F1D9CC">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8963068">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557FFF90">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CCBE02">
      <w:pPr>
        <w:pStyle w:val="17"/>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B7A4AE8">
      <w:pPr>
        <w:pStyle w:val="17"/>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4F7DCD81">
      <w:pPr>
        <w:pStyle w:val="17"/>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14222ACE">
      <w:pPr>
        <w:pStyle w:val="17"/>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009721C">
      <w:pPr>
        <w:pStyle w:val="17"/>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30C5C711">
      <w:pPr>
        <w:pStyle w:val="17"/>
        <w:numPr>
          <w:ilvl w:val="0"/>
          <w:numId w:val="6"/>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3EF37BB5">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0400E75E">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6749366">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09F0E51">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7A6783D6">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658591D">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26AEF02D">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543456B">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AB6F98E">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570727DD">
      <w:pPr>
        <w:spacing w:line="360" w:lineRule="auto"/>
        <w:contextualSpacing/>
        <w:jc w:val="left"/>
        <w:rPr>
          <w:rFonts w:hint="eastAsia" w:ascii="宋体" w:hAnsi="宋体" w:eastAsia="宋体" w:cs="宋体"/>
          <w:color w:val="auto"/>
          <w:szCs w:val="21"/>
          <w:highlight w:val="none"/>
        </w:rPr>
      </w:pPr>
    </w:p>
    <w:p w14:paraId="0E6FE60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F31260">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05DDEEF">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8917958">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1D9ADF24">
      <w:pPr>
        <w:snapToGrid w:val="0"/>
        <w:spacing w:before="50" w:after="50" w:line="360" w:lineRule="auto"/>
        <w:rPr>
          <w:rFonts w:hint="eastAsia" w:ascii="宋体" w:hAnsi="宋体" w:eastAsia="宋体" w:cs="宋体"/>
          <w:color w:val="auto"/>
          <w:sz w:val="24"/>
          <w:highlight w:val="none"/>
        </w:rPr>
      </w:pPr>
    </w:p>
    <w:p w14:paraId="4E47B1EC">
      <w:pPr>
        <w:snapToGrid w:val="0"/>
        <w:spacing w:before="50" w:after="50" w:line="360" w:lineRule="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榜圩镇百吉村农雄屯、吉峦屯水利渠道三面光工程</w:t>
      </w:r>
    </w:p>
    <w:p w14:paraId="71075BE0">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eastAsia="zh-CN"/>
        </w:rPr>
        <w:t xml:space="preserve"> BSZC2026-C2-230016-GXZS</w:t>
      </w:r>
    </w:p>
    <w:p w14:paraId="11C56B9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406"/>
        <w:gridCol w:w="1080"/>
        <w:gridCol w:w="2686"/>
        <w:gridCol w:w="1124"/>
      </w:tblGrid>
      <w:tr w14:paraId="7FA4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5A8E33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E74835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6C8B4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302D1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36F0E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42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62CF4A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17A096A">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榜圩镇百吉村农雄屯、吉峦屯水利渠道三面光工程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57A2C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B4827B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7CE27F1">
            <w:pPr>
              <w:jc w:val="center"/>
              <w:rPr>
                <w:rFonts w:hint="eastAsia" w:ascii="宋体" w:hAnsi="宋体" w:eastAsia="宋体" w:cs="宋体"/>
                <w:color w:val="auto"/>
                <w:sz w:val="24"/>
                <w:szCs w:val="24"/>
                <w:highlight w:val="none"/>
              </w:rPr>
            </w:pPr>
          </w:p>
        </w:tc>
      </w:tr>
      <w:tr w14:paraId="309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47277FFB">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w:t>
            </w:r>
            <w:r>
              <w:rPr>
                <w:rFonts w:hint="eastAsia" w:ascii="宋体" w:hAnsi="宋体" w:eastAsia="宋体" w:cs="宋体"/>
                <w:color w:val="auto"/>
                <w:sz w:val="24"/>
                <w:szCs w:val="24"/>
                <w:highlight w:val="none"/>
                <w:u w:val="single"/>
              </w:rPr>
              <w:t>（大写）人民币             （¥        元）</w:t>
            </w:r>
          </w:p>
        </w:tc>
      </w:tr>
      <w:tr w14:paraId="1AFC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633B000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641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609FBA7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05E504AD">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217759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310B559">
      <w:pPr>
        <w:pStyle w:val="13"/>
        <w:rPr>
          <w:rFonts w:hint="eastAsia"/>
          <w:color w:val="auto"/>
          <w:highlight w:val="none"/>
        </w:rPr>
      </w:pPr>
    </w:p>
    <w:p w14:paraId="2844BE1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F2C0AD9">
      <w:pPr>
        <w:pStyle w:val="17"/>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26AA8F59">
      <w:pPr>
        <w:rPr>
          <w:rFonts w:hint="eastAsia"/>
          <w:color w:val="auto"/>
          <w:highlight w:val="none"/>
          <w:lang w:val="zh-CN"/>
        </w:rPr>
      </w:pPr>
    </w:p>
    <w:p w14:paraId="08EA0B53">
      <w:pPr>
        <w:pStyle w:val="26"/>
        <w:rPr>
          <w:rFonts w:hint="eastAsia"/>
          <w:color w:val="auto"/>
          <w:highlight w:val="none"/>
          <w:lang w:val="zh-CN"/>
        </w:rPr>
      </w:pPr>
    </w:p>
    <w:p w14:paraId="4F5DB69F">
      <w:pPr>
        <w:rPr>
          <w:rFonts w:hint="eastAsia"/>
          <w:color w:val="auto"/>
          <w:highlight w:val="none"/>
          <w:lang w:val="zh-CN"/>
        </w:rPr>
      </w:pPr>
    </w:p>
    <w:p w14:paraId="663D32B0">
      <w:pPr>
        <w:pStyle w:val="26"/>
        <w:rPr>
          <w:rFonts w:hint="eastAsia"/>
          <w:color w:val="auto"/>
          <w:highlight w:val="none"/>
          <w:lang w:val="zh-CN"/>
        </w:rPr>
      </w:pPr>
    </w:p>
    <w:p w14:paraId="4D13D745">
      <w:pPr>
        <w:rPr>
          <w:rFonts w:hint="eastAsia"/>
          <w:color w:val="auto"/>
          <w:highlight w:val="none"/>
          <w:lang w:val="zh-CN"/>
        </w:rPr>
      </w:pPr>
    </w:p>
    <w:p w14:paraId="09FC38EF">
      <w:pPr>
        <w:pStyle w:val="13"/>
        <w:rPr>
          <w:rFonts w:hint="eastAsia"/>
          <w:color w:val="auto"/>
          <w:highlight w:val="none"/>
          <w:lang w:val="zh-CN"/>
        </w:rPr>
      </w:pPr>
    </w:p>
    <w:p w14:paraId="0616509F">
      <w:pPr>
        <w:pStyle w:val="26"/>
        <w:rPr>
          <w:rFonts w:hint="eastAsia"/>
          <w:color w:val="auto"/>
          <w:highlight w:val="none"/>
          <w:lang w:val="zh-CN"/>
        </w:rPr>
      </w:pPr>
    </w:p>
    <w:p w14:paraId="5B7625A0">
      <w:pPr>
        <w:pStyle w:val="26"/>
        <w:rPr>
          <w:rFonts w:hint="eastAsia"/>
          <w:color w:val="auto"/>
          <w:highlight w:val="none"/>
          <w:lang w:val="zh-CN"/>
        </w:rPr>
      </w:pPr>
    </w:p>
    <w:p w14:paraId="4A0FEDBC">
      <w:pPr>
        <w:pStyle w:val="26"/>
        <w:rPr>
          <w:rFonts w:hint="eastAsia"/>
          <w:color w:val="auto"/>
          <w:highlight w:val="none"/>
          <w:lang w:val="zh-CN"/>
        </w:rPr>
      </w:pPr>
    </w:p>
    <w:p w14:paraId="010BBBC5">
      <w:pPr>
        <w:rPr>
          <w:rFonts w:hint="eastAsia"/>
          <w:color w:val="auto"/>
          <w:highlight w:val="none"/>
          <w:lang w:val="zh-CN"/>
        </w:rPr>
      </w:pPr>
    </w:p>
    <w:p w14:paraId="5BFC86E5">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三、已标价工程量清单</w:t>
      </w:r>
    </w:p>
    <w:p w14:paraId="4E6FFA6B">
      <w:pPr>
        <w:snapToGrid w:val="0"/>
        <w:spacing w:line="360" w:lineRule="auto"/>
        <w:ind w:firstLine="482" w:firstLineChars="200"/>
        <w:rPr>
          <w:rFonts w:hint="eastAsia" w:ascii="宋体" w:hAnsi="宋体" w:cs="仿宋_GB2312"/>
          <w:b/>
          <w:color w:val="auto"/>
          <w:sz w:val="24"/>
          <w:szCs w:val="24"/>
          <w:highlight w:val="none"/>
          <w:lang w:val="en-US" w:eastAsia="zh-CN"/>
        </w:rPr>
      </w:pPr>
    </w:p>
    <w:p w14:paraId="4ECCF8D7">
      <w:pPr>
        <w:snapToGrid w:val="0"/>
        <w:spacing w:line="360" w:lineRule="auto"/>
        <w:ind w:firstLine="562"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8"/>
          <w:szCs w:val="28"/>
          <w:highlight w:val="none"/>
          <w:lang w:val="en-US" w:eastAsia="zh-CN"/>
        </w:rPr>
        <w:t>。</w:t>
      </w:r>
    </w:p>
    <w:p w14:paraId="03F74443">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0B9CA0F6">
      <w:pPr>
        <w:pStyle w:val="12"/>
        <w:jc w:val="center"/>
        <w:rPr>
          <w:rFonts w:hint="eastAsia" w:ascii="宋体" w:hAnsi="宋体" w:cs="宋体"/>
          <w:b/>
          <w:color w:val="auto"/>
          <w:sz w:val="24"/>
          <w:szCs w:val="24"/>
          <w:highlight w:val="none"/>
          <w:lang w:val="en-US" w:eastAsia="zh-CN"/>
        </w:rPr>
      </w:pPr>
    </w:p>
    <w:p w14:paraId="79DA1175">
      <w:pPr>
        <w:pStyle w:val="12"/>
        <w:jc w:val="center"/>
        <w:rPr>
          <w:rFonts w:hint="eastAsia" w:ascii="宋体" w:hAnsi="宋体" w:cs="宋体"/>
          <w:b/>
          <w:color w:val="auto"/>
          <w:sz w:val="24"/>
          <w:szCs w:val="24"/>
          <w:highlight w:val="none"/>
          <w:lang w:val="en-US" w:eastAsia="zh-CN"/>
        </w:rPr>
      </w:pPr>
    </w:p>
    <w:p w14:paraId="055A13DF">
      <w:pPr>
        <w:rPr>
          <w:rFonts w:hint="eastAsia" w:ascii="宋体" w:hAnsi="宋体" w:cs="宋体"/>
          <w:b/>
          <w:color w:val="auto"/>
          <w:sz w:val="24"/>
          <w:szCs w:val="24"/>
          <w:highlight w:val="none"/>
          <w:lang w:val="en-US" w:eastAsia="zh-CN"/>
        </w:rPr>
      </w:pPr>
    </w:p>
    <w:p w14:paraId="2D9D23CB">
      <w:pPr>
        <w:pStyle w:val="12"/>
        <w:rPr>
          <w:rFonts w:hint="eastAsia" w:ascii="宋体" w:hAnsi="宋体" w:cs="宋体"/>
          <w:b/>
          <w:color w:val="auto"/>
          <w:sz w:val="24"/>
          <w:szCs w:val="24"/>
          <w:highlight w:val="none"/>
          <w:lang w:val="en-US" w:eastAsia="zh-CN"/>
        </w:rPr>
      </w:pPr>
    </w:p>
    <w:p w14:paraId="326BF875">
      <w:pPr>
        <w:rPr>
          <w:rFonts w:hint="eastAsia" w:ascii="宋体" w:hAnsi="宋体" w:cs="宋体"/>
          <w:b/>
          <w:color w:val="auto"/>
          <w:sz w:val="24"/>
          <w:szCs w:val="24"/>
          <w:highlight w:val="none"/>
          <w:lang w:val="en-US" w:eastAsia="zh-CN"/>
        </w:rPr>
      </w:pPr>
    </w:p>
    <w:p w14:paraId="3CE79D2F">
      <w:pPr>
        <w:pStyle w:val="12"/>
        <w:rPr>
          <w:rFonts w:hint="eastAsia" w:ascii="宋体" w:hAnsi="宋体" w:cs="宋体"/>
          <w:b/>
          <w:color w:val="auto"/>
          <w:sz w:val="24"/>
          <w:szCs w:val="24"/>
          <w:highlight w:val="none"/>
          <w:lang w:val="en-US" w:eastAsia="zh-CN"/>
        </w:rPr>
      </w:pPr>
    </w:p>
    <w:p w14:paraId="06E57573">
      <w:pPr>
        <w:rPr>
          <w:rFonts w:hint="eastAsia" w:ascii="宋体" w:hAnsi="宋体" w:cs="宋体"/>
          <w:b/>
          <w:color w:val="auto"/>
          <w:sz w:val="24"/>
          <w:szCs w:val="24"/>
          <w:highlight w:val="none"/>
          <w:lang w:val="en-US" w:eastAsia="zh-CN"/>
        </w:rPr>
      </w:pPr>
    </w:p>
    <w:p w14:paraId="75B0283A">
      <w:pPr>
        <w:pStyle w:val="12"/>
        <w:rPr>
          <w:rFonts w:hint="eastAsia" w:ascii="宋体" w:hAnsi="宋体" w:cs="宋体"/>
          <w:b/>
          <w:color w:val="auto"/>
          <w:sz w:val="24"/>
          <w:szCs w:val="24"/>
          <w:highlight w:val="none"/>
          <w:lang w:val="en-US" w:eastAsia="zh-CN"/>
        </w:rPr>
      </w:pPr>
    </w:p>
    <w:p w14:paraId="17ECA65D">
      <w:pPr>
        <w:rPr>
          <w:rFonts w:hint="eastAsia" w:ascii="宋体" w:hAnsi="宋体" w:cs="宋体"/>
          <w:b/>
          <w:color w:val="auto"/>
          <w:sz w:val="24"/>
          <w:szCs w:val="24"/>
          <w:highlight w:val="none"/>
          <w:lang w:val="en-US" w:eastAsia="zh-CN"/>
        </w:rPr>
      </w:pPr>
    </w:p>
    <w:p w14:paraId="57F0DD75">
      <w:pPr>
        <w:pStyle w:val="12"/>
        <w:rPr>
          <w:rFonts w:hint="eastAsia" w:ascii="宋体" w:hAnsi="宋体" w:cs="宋体"/>
          <w:b/>
          <w:color w:val="auto"/>
          <w:sz w:val="24"/>
          <w:szCs w:val="24"/>
          <w:highlight w:val="none"/>
          <w:lang w:val="en-US" w:eastAsia="zh-CN"/>
        </w:rPr>
      </w:pPr>
    </w:p>
    <w:p w14:paraId="40789158">
      <w:pPr>
        <w:rPr>
          <w:rFonts w:hint="eastAsia" w:ascii="宋体" w:hAnsi="宋体" w:cs="宋体"/>
          <w:b/>
          <w:color w:val="auto"/>
          <w:sz w:val="24"/>
          <w:szCs w:val="24"/>
          <w:highlight w:val="none"/>
          <w:lang w:val="en-US" w:eastAsia="zh-CN"/>
        </w:rPr>
      </w:pPr>
    </w:p>
    <w:p w14:paraId="434313E9">
      <w:pPr>
        <w:pStyle w:val="12"/>
        <w:rPr>
          <w:rFonts w:hint="eastAsia" w:ascii="宋体" w:hAnsi="宋体" w:cs="宋体"/>
          <w:b/>
          <w:color w:val="auto"/>
          <w:sz w:val="24"/>
          <w:szCs w:val="24"/>
          <w:highlight w:val="none"/>
          <w:lang w:val="en-US" w:eastAsia="zh-CN"/>
        </w:rPr>
      </w:pPr>
    </w:p>
    <w:p w14:paraId="2258A235">
      <w:pPr>
        <w:rPr>
          <w:rFonts w:hint="eastAsia" w:ascii="宋体" w:hAnsi="宋体" w:cs="宋体"/>
          <w:b/>
          <w:color w:val="auto"/>
          <w:sz w:val="24"/>
          <w:szCs w:val="24"/>
          <w:highlight w:val="none"/>
          <w:lang w:val="en-US" w:eastAsia="zh-CN"/>
        </w:rPr>
      </w:pPr>
    </w:p>
    <w:p w14:paraId="24729F2A">
      <w:pPr>
        <w:pStyle w:val="12"/>
        <w:rPr>
          <w:rFonts w:hint="eastAsia" w:ascii="宋体" w:hAnsi="宋体" w:cs="宋体"/>
          <w:b/>
          <w:color w:val="auto"/>
          <w:sz w:val="24"/>
          <w:szCs w:val="24"/>
          <w:highlight w:val="none"/>
          <w:lang w:val="en-US" w:eastAsia="zh-CN"/>
        </w:rPr>
      </w:pPr>
    </w:p>
    <w:p w14:paraId="2AB77831">
      <w:pPr>
        <w:rPr>
          <w:rFonts w:hint="eastAsia" w:ascii="宋体" w:hAnsi="宋体" w:cs="宋体"/>
          <w:b/>
          <w:color w:val="auto"/>
          <w:sz w:val="24"/>
          <w:szCs w:val="24"/>
          <w:highlight w:val="none"/>
          <w:lang w:val="en-US" w:eastAsia="zh-CN"/>
        </w:rPr>
      </w:pPr>
    </w:p>
    <w:p w14:paraId="1E63B875">
      <w:pPr>
        <w:pStyle w:val="12"/>
        <w:rPr>
          <w:rFonts w:hint="eastAsia" w:ascii="宋体" w:hAnsi="宋体" w:cs="宋体"/>
          <w:b/>
          <w:color w:val="auto"/>
          <w:sz w:val="24"/>
          <w:szCs w:val="24"/>
          <w:highlight w:val="none"/>
          <w:lang w:val="en-US" w:eastAsia="zh-CN"/>
        </w:rPr>
      </w:pPr>
    </w:p>
    <w:p w14:paraId="27C692B0">
      <w:pPr>
        <w:rPr>
          <w:rFonts w:hint="eastAsia" w:ascii="宋体" w:hAnsi="宋体" w:cs="宋体"/>
          <w:b/>
          <w:color w:val="auto"/>
          <w:sz w:val="24"/>
          <w:szCs w:val="24"/>
          <w:highlight w:val="none"/>
          <w:lang w:val="en-US" w:eastAsia="zh-CN"/>
        </w:rPr>
      </w:pPr>
    </w:p>
    <w:p w14:paraId="35C41118">
      <w:pPr>
        <w:pStyle w:val="12"/>
        <w:rPr>
          <w:rFonts w:hint="eastAsia" w:ascii="宋体" w:hAnsi="宋体" w:cs="宋体"/>
          <w:b/>
          <w:color w:val="auto"/>
          <w:sz w:val="24"/>
          <w:szCs w:val="24"/>
          <w:highlight w:val="none"/>
          <w:lang w:val="en-US" w:eastAsia="zh-CN"/>
        </w:rPr>
      </w:pPr>
    </w:p>
    <w:p w14:paraId="58C0606C">
      <w:pPr>
        <w:rPr>
          <w:rFonts w:hint="eastAsia" w:ascii="宋体" w:hAnsi="宋体" w:cs="宋体"/>
          <w:b/>
          <w:color w:val="auto"/>
          <w:sz w:val="24"/>
          <w:szCs w:val="24"/>
          <w:highlight w:val="none"/>
          <w:lang w:val="en-US" w:eastAsia="zh-CN"/>
        </w:rPr>
      </w:pPr>
    </w:p>
    <w:p w14:paraId="3DE284F8">
      <w:pPr>
        <w:pStyle w:val="12"/>
        <w:rPr>
          <w:rFonts w:hint="eastAsia" w:ascii="宋体" w:hAnsi="宋体" w:cs="宋体"/>
          <w:b/>
          <w:color w:val="auto"/>
          <w:sz w:val="24"/>
          <w:szCs w:val="24"/>
          <w:highlight w:val="none"/>
          <w:lang w:val="en-US" w:eastAsia="zh-CN"/>
        </w:rPr>
      </w:pPr>
    </w:p>
    <w:p w14:paraId="56822EDC">
      <w:pPr>
        <w:rPr>
          <w:rFonts w:hint="eastAsia" w:ascii="宋体" w:hAnsi="宋体" w:cs="宋体"/>
          <w:b/>
          <w:color w:val="auto"/>
          <w:sz w:val="24"/>
          <w:szCs w:val="24"/>
          <w:highlight w:val="none"/>
          <w:lang w:val="en-US" w:eastAsia="zh-CN"/>
        </w:rPr>
      </w:pPr>
    </w:p>
    <w:p w14:paraId="23D5CC8B">
      <w:pPr>
        <w:pStyle w:val="12"/>
        <w:rPr>
          <w:rFonts w:hint="eastAsia" w:ascii="宋体" w:hAnsi="宋体" w:cs="宋体"/>
          <w:b/>
          <w:color w:val="auto"/>
          <w:sz w:val="24"/>
          <w:szCs w:val="24"/>
          <w:highlight w:val="none"/>
          <w:lang w:val="en-US" w:eastAsia="zh-CN"/>
        </w:rPr>
      </w:pPr>
    </w:p>
    <w:p w14:paraId="021FB64A">
      <w:pPr>
        <w:rPr>
          <w:rFonts w:hint="eastAsia" w:ascii="宋体" w:hAnsi="宋体" w:cs="宋体"/>
          <w:b/>
          <w:color w:val="auto"/>
          <w:sz w:val="24"/>
          <w:szCs w:val="24"/>
          <w:highlight w:val="none"/>
          <w:lang w:val="en-US" w:eastAsia="zh-CN"/>
        </w:rPr>
      </w:pPr>
    </w:p>
    <w:p w14:paraId="1BA89989">
      <w:pPr>
        <w:pStyle w:val="12"/>
        <w:rPr>
          <w:rFonts w:hint="eastAsia" w:ascii="宋体" w:hAnsi="宋体" w:cs="宋体"/>
          <w:b/>
          <w:color w:val="auto"/>
          <w:sz w:val="24"/>
          <w:szCs w:val="24"/>
          <w:highlight w:val="none"/>
          <w:lang w:val="en-US" w:eastAsia="zh-CN"/>
        </w:rPr>
      </w:pPr>
    </w:p>
    <w:p w14:paraId="23C7F6F0">
      <w:pPr>
        <w:rPr>
          <w:rFonts w:hint="eastAsia" w:ascii="宋体" w:hAnsi="宋体" w:cs="宋体"/>
          <w:b/>
          <w:color w:val="auto"/>
          <w:sz w:val="24"/>
          <w:szCs w:val="24"/>
          <w:highlight w:val="none"/>
          <w:lang w:val="en-US" w:eastAsia="zh-CN"/>
        </w:rPr>
      </w:pPr>
    </w:p>
    <w:p w14:paraId="28DB4005">
      <w:pPr>
        <w:pStyle w:val="12"/>
        <w:rPr>
          <w:rFonts w:hint="eastAsia"/>
          <w:color w:val="auto"/>
          <w:highlight w:val="none"/>
          <w:lang w:val="en-US" w:eastAsia="zh-CN"/>
        </w:rPr>
      </w:pPr>
    </w:p>
    <w:p w14:paraId="626088F4">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3C2AE91C">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A613D3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259E6B2">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2157805">
      <w:pPr>
        <w:pStyle w:val="17"/>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AC4764F">
      <w:pPr>
        <w:pStyle w:val="12"/>
        <w:spacing w:after="0" w:line="360" w:lineRule="auto"/>
        <w:ind w:left="3960" w:right="1808"/>
        <w:contextualSpacing/>
        <w:rPr>
          <w:rFonts w:hint="eastAsia" w:ascii="仿宋" w:hAnsi="仿宋" w:eastAsia="仿宋" w:cs="仿宋"/>
          <w:color w:val="auto"/>
          <w:highlight w:val="none"/>
        </w:rPr>
      </w:pPr>
    </w:p>
    <w:p w14:paraId="695E8949">
      <w:pPr>
        <w:spacing w:line="360" w:lineRule="auto"/>
        <w:contextualSpacing/>
        <w:jc w:val="left"/>
        <w:rPr>
          <w:rFonts w:hint="eastAsia" w:ascii="仿宋" w:hAnsi="仿宋" w:eastAsia="仿宋" w:cs="仿宋"/>
          <w:color w:val="auto"/>
          <w:kern w:val="0"/>
          <w:sz w:val="24"/>
          <w:highlight w:val="none"/>
        </w:rPr>
      </w:pPr>
    </w:p>
    <w:p w14:paraId="5056213D">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9B6CBF6">
      <w:pPr>
        <w:pStyle w:val="3"/>
        <w:spacing w:line="360" w:lineRule="auto"/>
        <w:jc w:val="center"/>
        <w:rPr>
          <w:rFonts w:hint="eastAsia" w:ascii="宋体" w:hAnsi="宋体" w:eastAsia="宋体" w:cs="宋体"/>
          <w:color w:val="auto"/>
          <w:highlight w:val="none"/>
          <w:lang w:val="en-US" w:eastAsia="zh-CN"/>
        </w:rPr>
      </w:pPr>
      <w:bookmarkStart w:id="208" w:name="_Toc147684389"/>
      <w:bookmarkStart w:id="209" w:name="_Toc18354"/>
      <w:bookmarkStart w:id="210" w:name="_Toc80205942"/>
      <w:r>
        <w:rPr>
          <w:rFonts w:hint="eastAsia" w:ascii="宋体" w:hAnsi="宋体" w:eastAsia="宋体" w:cs="宋体"/>
          <w:color w:val="auto"/>
          <w:highlight w:val="none"/>
          <w:lang w:val="en-US" w:eastAsia="zh-CN"/>
        </w:rPr>
        <w:t>第五节 其他文书、文件格式</w:t>
      </w:r>
      <w:bookmarkEnd w:id="208"/>
      <w:bookmarkEnd w:id="209"/>
      <w:bookmarkEnd w:id="210"/>
    </w:p>
    <w:p w14:paraId="549E401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311F5080">
      <w:pPr>
        <w:rPr>
          <w:rFonts w:ascii="仿宋_GB2312" w:hAnsi="仿宋_GB2312" w:eastAsia="仿宋_GB2312" w:cs="仿宋_GB2312"/>
          <w:color w:val="auto"/>
          <w:sz w:val="30"/>
          <w:szCs w:val="30"/>
          <w:highlight w:val="none"/>
        </w:rPr>
      </w:pPr>
    </w:p>
    <w:p w14:paraId="6FC9EA16">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r>
        <w:rPr>
          <w:rFonts w:hint="eastAsia" w:ascii="仿宋_GB2312" w:hAnsi="仿宋_GB2312" w:eastAsia="仿宋_GB2312" w:cs="仿宋_GB2312"/>
          <w:color w:val="auto"/>
          <w:sz w:val="30"/>
          <w:szCs w:val="30"/>
          <w:highlight w:val="none"/>
          <w:u w:val="single"/>
          <w:lang w:eastAsia="zh-CN"/>
        </w:rPr>
        <w:t>榜圩镇百吉村农雄屯、吉峦屯水利渠道三面光工程</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026E3BF">
      <w:pPr>
        <w:snapToGrid w:val="0"/>
        <w:spacing w:line="360" w:lineRule="auto"/>
        <w:ind w:left="5137" w:leftChars="1736" w:hanging="1491" w:hangingChars="825"/>
        <w:rPr>
          <w:b/>
          <w:color w:val="auto"/>
          <w:sz w:val="18"/>
          <w:szCs w:val="18"/>
          <w:highlight w:val="none"/>
        </w:rPr>
      </w:pPr>
    </w:p>
    <w:p w14:paraId="1B530592">
      <w:pPr>
        <w:snapToGrid w:val="0"/>
        <w:spacing w:line="360" w:lineRule="auto"/>
        <w:ind w:left="5137" w:leftChars="1736" w:hanging="1491" w:hangingChars="825"/>
        <w:rPr>
          <w:b/>
          <w:color w:val="auto"/>
          <w:sz w:val="18"/>
          <w:szCs w:val="18"/>
          <w:highlight w:val="none"/>
        </w:rPr>
      </w:pPr>
    </w:p>
    <w:p w14:paraId="706C657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530D74">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380C3DC">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3A28546F">
      <w:pPr>
        <w:widowControl/>
        <w:jc w:val="left"/>
        <w:rPr>
          <w:rFonts w:ascii="宋体" w:hAnsi="宋体" w:cs="仿宋_GB2312"/>
          <w:color w:val="auto"/>
          <w:sz w:val="24"/>
          <w:highlight w:val="none"/>
        </w:rPr>
        <w:sectPr>
          <w:pgSz w:w="11906" w:h="16838"/>
          <w:pgMar w:top="1134" w:right="1134" w:bottom="1134" w:left="1134" w:header="720" w:footer="720" w:gutter="0"/>
          <w:cols w:space="720" w:num="1"/>
          <w:docGrid w:type="lines" w:linePitch="331" w:charSpace="0"/>
        </w:sectPr>
      </w:pPr>
    </w:p>
    <w:p w14:paraId="2E847E61">
      <w:pPr>
        <w:rPr>
          <w:rFonts w:hint="eastAsia"/>
          <w:color w:val="auto"/>
          <w:highlight w:val="none"/>
          <w:lang w:val="zh-CN" w:eastAsia="zh-CN"/>
        </w:rPr>
      </w:pPr>
    </w:p>
    <w:p w14:paraId="2600D54D">
      <w:pPr>
        <w:pStyle w:val="17"/>
        <w:spacing w:line="360" w:lineRule="auto"/>
        <w:ind w:firstLine="602" w:firstLineChars="200"/>
        <w:rPr>
          <w:rFonts w:hint="eastAsia" w:ascii="宋体" w:hAnsi="宋体" w:eastAsia="宋体" w:cs="宋体"/>
          <w:b/>
          <w:color w:val="auto"/>
          <w:kern w:val="2"/>
          <w:sz w:val="30"/>
          <w:szCs w:val="30"/>
          <w:highlight w:val="none"/>
          <w:lang w:val="en-US" w:eastAsia="zh-CN"/>
        </w:rPr>
      </w:pPr>
    </w:p>
    <w:p w14:paraId="6234EB30">
      <w:pPr>
        <w:spacing w:line="360" w:lineRule="auto"/>
        <w:jc w:val="center"/>
        <w:rPr>
          <w:rFonts w:hint="eastAsia" w:ascii="宋体" w:hAnsi="宋体" w:eastAsia="宋体" w:cs="宋体"/>
          <w:color w:val="auto"/>
          <w:sz w:val="24"/>
          <w:highlight w:val="none"/>
        </w:rPr>
      </w:pPr>
    </w:p>
    <w:p w14:paraId="3D90E508">
      <w:pPr>
        <w:spacing w:line="360" w:lineRule="auto"/>
        <w:jc w:val="center"/>
        <w:rPr>
          <w:rFonts w:hint="eastAsia" w:ascii="宋体" w:hAnsi="宋体" w:eastAsia="宋体" w:cs="宋体"/>
          <w:color w:val="auto"/>
          <w:sz w:val="24"/>
          <w:highlight w:val="none"/>
        </w:rPr>
      </w:pPr>
    </w:p>
    <w:p w14:paraId="60568A2B">
      <w:pPr>
        <w:spacing w:line="360" w:lineRule="auto"/>
        <w:jc w:val="center"/>
        <w:rPr>
          <w:rFonts w:hint="eastAsia" w:ascii="宋体" w:hAnsi="宋体" w:eastAsia="宋体" w:cs="宋体"/>
          <w:color w:val="auto"/>
          <w:sz w:val="24"/>
          <w:highlight w:val="none"/>
        </w:rPr>
      </w:pPr>
    </w:p>
    <w:p w14:paraId="342E4F47">
      <w:pPr>
        <w:spacing w:line="360" w:lineRule="auto"/>
        <w:jc w:val="center"/>
        <w:rPr>
          <w:rFonts w:hint="eastAsia" w:ascii="宋体" w:hAnsi="宋体" w:eastAsia="宋体" w:cs="宋体"/>
          <w:color w:val="auto"/>
          <w:sz w:val="24"/>
          <w:highlight w:val="none"/>
        </w:rPr>
      </w:pPr>
    </w:p>
    <w:p w14:paraId="22688BDB">
      <w:pPr>
        <w:spacing w:line="360" w:lineRule="auto"/>
        <w:jc w:val="center"/>
        <w:rPr>
          <w:rFonts w:hint="eastAsia" w:ascii="宋体" w:hAnsi="宋体" w:eastAsia="宋体" w:cs="宋体"/>
          <w:color w:val="auto"/>
          <w:sz w:val="24"/>
          <w:highlight w:val="none"/>
        </w:rPr>
      </w:pPr>
    </w:p>
    <w:p w14:paraId="38245331">
      <w:pPr>
        <w:spacing w:line="360" w:lineRule="auto"/>
        <w:jc w:val="both"/>
        <w:rPr>
          <w:rFonts w:hint="eastAsia" w:ascii="宋体" w:hAnsi="宋体" w:eastAsia="宋体" w:cs="宋体"/>
          <w:color w:val="auto"/>
          <w:sz w:val="24"/>
          <w:highlight w:val="none"/>
        </w:rPr>
      </w:pPr>
    </w:p>
    <w:p w14:paraId="409858FA">
      <w:pPr>
        <w:spacing w:line="360" w:lineRule="auto"/>
        <w:jc w:val="center"/>
        <w:rPr>
          <w:rFonts w:hint="eastAsia" w:ascii="宋体" w:hAnsi="宋体" w:eastAsia="宋体" w:cs="宋体"/>
          <w:color w:val="auto"/>
          <w:sz w:val="24"/>
          <w:highlight w:val="none"/>
        </w:rPr>
      </w:pPr>
    </w:p>
    <w:p w14:paraId="4032104B">
      <w:pPr>
        <w:spacing w:line="360" w:lineRule="auto"/>
        <w:jc w:val="center"/>
        <w:rPr>
          <w:rFonts w:hint="eastAsia" w:ascii="宋体" w:hAnsi="宋体" w:eastAsia="宋体" w:cs="宋体"/>
          <w:color w:val="auto"/>
          <w:sz w:val="24"/>
          <w:highlight w:val="none"/>
        </w:rPr>
      </w:pPr>
    </w:p>
    <w:p w14:paraId="0627F1C8">
      <w:pPr>
        <w:spacing w:line="360" w:lineRule="auto"/>
        <w:jc w:val="center"/>
        <w:rPr>
          <w:rFonts w:hint="eastAsia" w:ascii="宋体" w:hAnsi="宋体" w:eastAsia="宋体" w:cs="宋体"/>
          <w:color w:val="auto"/>
          <w:sz w:val="24"/>
          <w:highlight w:val="none"/>
        </w:rPr>
      </w:pPr>
    </w:p>
    <w:p w14:paraId="18890FC6">
      <w:pPr>
        <w:pStyle w:val="2"/>
        <w:spacing w:line="360" w:lineRule="auto"/>
        <w:jc w:val="center"/>
        <w:rPr>
          <w:rFonts w:hint="eastAsia" w:ascii="宋体" w:hAnsi="宋体" w:eastAsia="宋体" w:cs="宋体"/>
          <w:b w:val="0"/>
          <w:bCs w:val="0"/>
          <w:color w:val="auto"/>
          <w:highlight w:val="none"/>
        </w:rPr>
      </w:pPr>
      <w:bookmarkStart w:id="211" w:name="_Toc14897"/>
      <w:bookmarkStart w:id="212" w:name="_Toc26628"/>
      <w:bookmarkStart w:id="213" w:name="_Toc11925"/>
      <w:bookmarkStart w:id="214" w:name="_Toc11775"/>
      <w:bookmarkStart w:id="215" w:name="_Toc25466"/>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211"/>
      <w:bookmarkEnd w:id="212"/>
      <w:bookmarkEnd w:id="213"/>
      <w:bookmarkEnd w:id="214"/>
      <w:bookmarkEnd w:id="215"/>
    </w:p>
    <w:p w14:paraId="167271F1">
      <w:pPr>
        <w:spacing w:line="360" w:lineRule="auto"/>
        <w:rPr>
          <w:rFonts w:hint="eastAsia" w:ascii="仿宋" w:hAnsi="仿宋" w:eastAsia="仿宋" w:cs="仿宋"/>
          <w:b/>
          <w:bCs/>
          <w:color w:val="auto"/>
          <w:highlight w:val="none"/>
        </w:rPr>
      </w:pPr>
      <w:r>
        <w:rPr>
          <w:rFonts w:hint="eastAsia" w:ascii="仿宋" w:hAnsi="仿宋" w:eastAsia="仿宋" w:cs="仿宋"/>
          <w:b/>
          <w:bCs/>
          <w:color w:val="auto"/>
          <w:sz w:val="24"/>
          <w:highlight w:val="none"/>
          <w:lang w:eastAsia="zh-CN"/>
        </w:rPr>
        <w:t>“广西政府采购云平台”</w:t>
      </w:r>
      <w:r>
        <w:rPr>
          <w:rFonts w:hint="eastAsia" w:ascii="仿宋" w:hAnsi="仿宋" w:eastAsia="仿宋" w:cs="仿宋"/>
          <w:b/>
          <w:bCs/>
          <w:color w:val="auto"/>
          <w:sz w:val="24"/>
          <w:highlight w:val="none"/>
        </w:rPr>
        <w:t>合同编号：</w:t>
      </w:r>
    </w:p>
    <w:p w14:paraId="67F5106E">
      <w:pPr>
        <w:spacing w:line="360" w:lineRule="auto"/>
        <w:jc w:val="center"/>
        <w:rPr>
          <w:rFonts w:hint="eastAsia" w:ascii="宋体" w:hAnsi="宋体" w:eastAsia="宋体" w:cs="宋体"/>
          <w:b/>
          <w:bCs/>
          <w:color w:val="auto"/>
          <w:sz w:val="52"/>
          <w:highlight w:val="none"/>
        </w:rPr>
      </w:pPr>
    </w:p>
    <w:p w14:paraId="1E64B7D6">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政 府 采 购</w:t>
      </w:r>
    </w:p>
    <w:p w14:paraId="76642D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28BEFC0">
      <w:pPr>
        <w:wordWrap w:val="0"/>
        <w:adjustRightInd w:val="0"/>
        <w:spacing w:line="360" w:lineRule="auto"/>
        <w:ind w:left="2626" w:leftChars="409" w:hanging="1767" w:hangingChars="400"/>
        <w:jc w:val="both"/>
        <w:outlineLvl w:val="9"/>
        <w:rPr>
          <w:rFonts w:hint="eastAsia" w:ascii="宋体" w:hAnsi="宋体" w:eastAsia="宋体" w:cs="宋体"/>
          <w:b/>
          <w:bCs/>
          <w:color w:val="auto"/>
          <w:sz w:val="44"/>
          <w:szCs w:val="44"/>
          <w:highlight w:val="none"/>
        </w:rPr>
      </w:pPr>
      <w:bookmarkStart w:id="216" w:name="_Toc13697"/>
      <w:bookmarkStart w:id="217" w:name="_Toc18563"/>
      <w:bookmarkStart w:id="218" w:name="_Toc20243"/>
      <w:bookmarkStart w:id="219" w:name="_Toc23153"/>
      <w:r>
        <w:rPr>
          <w:rFonts w:hint="eastAsia" w:ascii="宋体" w:hAnsi="宋体" w:cs="宋体"/>
          <w:b/>
          <w:bCs/>
          <w:color w:val="auto"/>
          <w:sz w:val="44"/>
          <w:szCs w:val="44"/>
          <w:highlight w:val="none"/>
          <w:lang w:val="en-US" w:eastAsia="zh-CN"/>
        </w:rPr>
        <w:t>榜圩镇百吉村农雄屯、吉峦屯水利渠道三面光工程</w:t>
      </w:r>
    </w:p>
    <w:p w14:paraId="2F867141">
      <w:pPr>
        <w:pStyle w:val="23"/>
        <w:spacing w:line="600" w:lineRule="exact"/>
        <w:ind w:firstLine="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施工合同文件</w:t>
      </w:r>
    </w:p>
    <w:p w14:paraId="46D80002">
      <w:pPr>
        <w:pStyle w:val="23"/>
        <w:spacing w:line="600" w:lineRule="exact"/>
        <w:ind w:firstLine="0"/>
        <w:jc w:val="center"/>
        <w:rPr>
          <w:rFonts w:hint="eastAsia" w:ascii="宋体" w:hAnsi="宋体" w:eastAsia="宋体" w:cs="宋体"/>
          <w:color w:val="auto"/>
          <w:sz w:val="32"/>
          <w:szCs w:val="32"/>
          <w:highlight w:val="none"/>
        </w:rPr>
      </w:pPr>
    </w:p>
    <w:p w14:paraId="2FC3CDA4">
      <w:pPr>
        <w:pStyle w:val="23"/>
        <w:spacing w:line="600" w:lineRule="exact"/>
        <w:ind w:firstLine="2521" w:firstLineChars="788"/>
        <w:rPr>
          <w:rFonts w:hint="eastAsia" w:ascii="宋体" w:hAnsi="宋体" w:eastAsia="宋体" w:cs="宋体"/>
          <w:color w:val="auto"/>
          <w:sz w:val="32"/>
          <w:szCs w:val="32"/>
          <w:highlight w:val="none"/>
        </w:rPr>
      </w:pPr>
    </w:p>
    <w:p w14:paraId="2B511258">
      <w:pPr>
        <w:pStyle w:val="23"/>
        <w:spacing w:line="600" w:lineRule="exact"/>
        <w:ind w:firstLine="2521" w:firstLineChars="788"/>
        <w:rPr>
          <w:rFonts w:hint="eastAsia" w:ascii="宋体" w:hAnsi="宋体" w:eastAsia="宋体" w:cs="宋体"/>
          <w:color w:val="auto"/>
          <w:sz w:val="32"/>
          <w:szCs w:val="32"/>
          <w:highlight w:val="none"/>
        </w:rPr>
      </w:pPr>
    </w:p>
    <w:p w14:paraId="56776BBD">
      <w:pPr>
        <w:rPr>
          <w:rFonts w:hint="eastAsia" w:ascii="宋体" w:hAnsi="宋体" w:eastAsia="宋体" w:cs="宋体"/>
          <w:color w:val="auto"/>
          <w:sz w:val="32"/>
          <w:szCs w:val="32"/>
          <w:highlight w:val="none"/>
        </w:rPr>
      </w:pPr>
    </w:p>
    <w:p w14:paraId="383B342E">
      <w:pPr>
        <w:rPr>
          <w:rFonts w:hint="eastAsia" w:ascii="宋体" w:hAnsi="宋体" w:eastAsia="宋体" w:cs="宋体"/>
          <w:color w:val="auto"/>
          <w:sz w:val="32"/>
          <w:szCs w:val="32"/>
          <w:highlight w:val="none"/>
        </w:rPr>
      </w:pPr>
    </w:p>
    <w:p w14:paraId="7F2FAD6E">
      <w:pPr>
        <w:rPr>
          <w:rFonts w:hint="eastAsia" w:ascii="宋体" w:hAnsi="宋体" w:eastAsia="宋体" w:cs="宋体"/>
          <w:color w:val="auto"/>
          <w:sz w:val="32"/>
          <w:szCs w:val="32"/>
          <w:highlight w:val="none"/>
        </w:rPr>
      </w:pPr>
    </w:p>
    <w:p w14:paraId="43DE7967">
      <w:pPr>
        <w:rPr>
          <w:rFonts w:hint="eastAsia" w:ascii="宋体" w:hAnsi="宋体" w:eastAsia="宋体" w:cs="宋体"/>
          <w:color w:val="auto"/>
          <w:sz w:val="32"/>
          <w:szCs w:val="32"/>
          <w:highlight w:val="none"/>
        </w:rPr>
      </w:pPr>
    </w:p>
    <w:p w14:paraId="153E2216">
      <w:pPr>
        <w:rPr>
          <w:rFonts w:hint="eastAsia" w:ascii="宋体" w:hAnsi="宋体" w:eastAsia="宋体" w:cs="宋体"/>
          <w:color w:val="auto"/>
          <w:sz w:val="32"/>
          <w:szCs w:val="32"/>
          <w:highlight w:val="none"/>
        </w:rPr>
      </w:pPr>
    </w:p>
    <w:p w14:paraId="0DB8E5D7">
      <w:pPr>
        <w:rPr>
          <w:rFonts w:hint="eastAsia" w:ascii="宋体" w:hAnsi="宋体" w:eastAsia="宋体" w:cs="宋体"/>
          <w:color w:val="auto"/>
          <w:sz w:val="32"/>
          <w:szCs w:val="32"/>
          <w:highlight w:val="none"/>
        </w:rPr>
      </w:pPr>
    </w:p>
    <w:p w14:paraId="612B436A">
      <w:pPr>
        <w:rPr>
          <w:rFonts w:hint="eastAsia" w:ascii="宋体" w:hAnsi="宋体" w:eastAsia="宋体" w:cs="宋体"/>
          <w:color w:val="auto"/>
          <w:sz w:val="32"/>
          <w:szCs w:val="32"/>
          <w:highlight w:val="none"/>
        </w:rPr>
      </w:pPr>
    </w:p>
    <w:p w14:paraId="1FD7B1C0">
      <w:pPr>
        <w:rPr>
          <w:rFonts w:hint="eastAsia" w:ascii="宋体" w:hAnsi="宋体" w:eastAsia="宋体" w:cs="宋体"/>
          <w:color w:val="auto"/>
          <w:sz w:val="32"/>
          <w:szCs w:val="32"/>
          <w:highlight w:val="none"/>
        </w:rPr>
      </w:pPr>
    </w:p>
    <w:p w14:paraId="6B0D3D16">
      <w:pPr>
        <w:rPr>
          <w:rFonts w:hint="eastAsia" w:ascii="宋体" w:hAnsi="宋体" w:eastAsia="宋体" w:cs="宋体"/>
          <w:color w:val="auto"/>
          <w:sz w:val="32"/>
          <w:szCs w:val="32"/>
          <w:highlight w:val="none"/>
        </w:rPr>
      </w:pPr>
    </w:p>
    <w:p w14:paraId="521B7F77">
      <w:pPr>
        <w:rPr>
          <w:rFonts w:hint="eastAsia" w:ascii="宋体" w:hAnsi="宋体" w:eastAsia="宋体" w:cs="宋体"/>
          <w:color w:val="auto"/>
          <w:sz w:val="32"/>
          <w:szCs w:val="32"/>
          <w:highlight w:val="none"/>
        </w:rPr>
      </w:pPr>
    </w:p>
    <w:p w14:paraId="7A4B72BF">
      <w:pPr>
        <w:rPr>
          <w:rFonts w:hint="eastAsia" w:ascii="宋体" w:hAnsi="宋体" w:eastAsia="宋体" w:cs="宋体"/>
          <w:color w:val="auto"/>
          <w:sz w:val="32"/>
          <w:szCs w:val="32"/>
          <w:highlight w:val="none"/>
        </w:rPr>
      </w:pPr>
    </w:p>
    <w:p w14:paraId="00EE912B">
      <w:pPr>
        <w:ind w:firstLine="1606" w:firstLineChars="5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发包人：</w:t>
      </w:r>
    </w:p>
    <w:p w14:paraId="7CA03286">
      <w:pPr>
        <w:ind w:firstLine="1606" w:firstLineChars="5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承包人： </w:t>
      </w:r>
    </w:p>
    <w:p w14:paraId="16684444">
      <w:pPr>
        <w:ind w:firstLine="1606" w:firstLineChars="5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年  月  日      </w:t>
      </w:r>
    </w:p>
    <w:p w14:paraId="1F2E90B2">
      <w:pPr>
        <w:ind w:firstLine="1606" w:firstLineChars="500"/>
        <w:rPr>
          <w:rFonts w:hint="eastAsia" w:ascii="宋体" w:hAnsi="宋体" w:eastAsia="宋体" w:cs="宋体"/>
          <w:b/>
          <w:bCs/>
          <w:color w:val="auto"/>
          <w:sz w:val="32"/>
          <w:szCs w:val="32"/>
          <w:highlight w:val="none"/>
        </w:rPr>
      </w:pPr>
    </w:p>
    <w:p w14:paraId="35BC3058">
      <w:pPr>
        <w:spacing w:line="360" w:lineRule="auto"/>
        <w:ind w:firstLine="800"/>
        <w:rPr>
          <w:rFonts w:hint="eastAsia" w:ascii="宋体" w:hAnsi="宋体" w:eastAsia="宋体" w:cs="宋体"/>
          <w:color w:val="auto"/>
          <w:kern w:val="1"/>
          <w:sz w:val="24"/>
          <w:szCs w:val="24"/>
          <w:highlight w:val="none"/>
          <w:u w:val="single"/>
        </w:rPr>
      </w:pPr>
    </w:p>
    <w:p w14:paraId="5FBA247E">
      <w:pPr>
        <w:pStyle w:val="9"/>
        <w:rPr>
          <w:rFonts w:hint="eastAsia" w:ascii="宋体" w:hAnsi="宋体" w:eastAsia="宋体" w:cs="宋体"/>
          <w:color w:val="auto"/>
          <w:kern w:val="1"/>
          <w:sz w:val="24"/>
          <w:szCs w:val="24"/>
          <w:highlight w:val="none"/>
          <w:u w:val="single"/>
        </w:rPr>
      </w:pPr>
    </w:p>
    <w:p w14:paraId="6A406FB8">
      <w:pPr>
        <w:pStyle w:val="9"/>
        <w:rPr>
          <w:rFonts w:hint="eastAsia" w:ascii="宋体" w:hAnsi="宋体" w:eastAsia="宋体" w:cs="宋体"/>
          <w:color w:val="auto"/>
          <w:kern w:val="1"/>
          <w:sz w:val="24"/>
          <w:szCs w:val="24"/>
          <w:highlight w:val="none"/>
          <w:u w:val="single"/>
        </w:rPr>
      </w:pPr>
    </w:p>
    <w:p w14:paraId="73614107">
      <w:pPr>
        <w:pStyle w:val="4"/>
        <w:wordWrap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20" w:name="_Toc456259071"/>
      <w:r>
        <w:rPr>
          <w:rFonts w:hint="eastAsia" w:ascii="宋体" w:hAnsi="宋体" w:eastAsia="宋体" w:cs="宋体"/>
          <w:b/>
          <w:bCs/>
          <w:color w:val="auto"/>
          <w:sz w:val="24"/>
          <w:szCs w:val="24"/>
          <w:highlight w:val="none"/>
        </w:rPr>
        <w:t>第一部分   合同协议书</w:t>
      </w:r>
    </w:p>
    <w:p w14:paraId="3CE044D2">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lang w:val="en-US" w:eastAsia="zh-CN"/>
        </w:rPr>
        <w:t xml:space="preserve">                      </w:t>
      </w:r>
    </w:p>
    <w:p w14:paraId="1D77881C">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lang w:val="en-US" w:eastAsia="zh-CN"/>
        </w:rPr>
        <w:t xml:space="preserve">                          </w:t>
      </w:r>
    </w:p>
    <w:p w14:paraId="5419691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施工及有关事项协商一致，共同达成如下协议：</w:t>
      </w:r>
    </w:p>
    <w:p w14:paraId="3EEF44B8">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21" w:name="_Toc351203481"/>
      <w:bookmarkStart w:id="222" w:name="_Toc384891700"/>
      <w:bookmarkStart w:id="223" w:name="_Toc384891903"/>
      <w:r>
        <w:rPr>
          <w:rFonts w:hint="eastAsia" w:ascii="宋体" w:hAnsi="宋体" w:eastAsia="宋体" w:cs="宋体"/>
          <w:b/>
          <w:bCs/>
          <w:color w:val="auto"/>
          <w:sz w:val="24"/>
          <w:szCs w:val="24"/>
          <w:highlight w:val="none"/>
        </w:rPr>
        <w:t>一、工程概况</w:t>
      </w:r>
      <w:bookmarkEnd w:id="221"/>
      <w:bookmarkEnd w:id="222"/>
      <w:bookmarkEnd w:id="223"/>
    </w:p>
    <w:p w14:paraId="68509DD1">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1.工程名称：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F8A754">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67CA6C">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985775">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4.资金来源：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1C517A">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5.工程内容：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15C652">
      <w:pPr>
        <w:pageBreakBefore w:val="0"/>
        <w:widowControl w:val="0"/>
        <w:kinsoku/>
        <w:wordWrap w:val="0"/>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6.工程承包范围：</w:t>
      </w:r>
      <w:r>
        <w:rPr>
          <w:rFonts w:hint="eastAsia" w:ascii="宋体" w:hAnsi="宋体" w:eastAsia="宋体" w:cs="宋体"/>
          <w:color w:val="auto"/>
          <w:sz w:val="24"/>
          <w:szCs w:val="24"/>
          <w:highlight w:val="none"/>
          <w:u w:val="single"/>
          <w:lang w:val="en-US" w:eastAsia="zh-CN"/>
        </w:rPr>
        <w:t>设计图纸及工程量清单包含的所有工程量</w:t>
      </w:r>
      <w:r>
        <w:rPr>
          <w:rFonts w:hint="eastAsia" w:ascii="宋体" w:hAnsi="宋体" w:eastAsia="宋体" w:cs="宋体"/>
          <w:color w:val="auto"/>
          <w:sz w:val="24"/>
          <w:szCs w:val="24"/>
          <w:highlight w:val="none"/>
        </w:rPr>
        <w:t>。</w:t>
      </w:r>
    </w:p>
    <w:p w14:paraId="45E3C2B9">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24" w:name="_Toc351203482"/>
      <w:bookmarkStart w:id="225" w:name="_Toc384891904"/>
      <w:bookmarkStart w:id="226" w:name="_Toc384891701"/>
      <w:r>
        <w:rPr>
          <w:rFonts w:hint="eastAsia" w:ascii="宋体" w:hAnsi="宋体" w:eastAsia="宋体" w:cs="宋体"/>
          <w:b/>
          <w:bCs/>
          <w:color w:val="auto"/>
          <w:sz w:val="24"/>
          <w:szCs w:val="24"/>
          <w:highlight w:val="none"/>
        </w:rPr>
        <w:t>二、合同工期</w:t>
      </w:r>
      <w:bookmarkEnd w:id="224"/>
      <w:bookmarkEnd w:id="225"/>
      <w:bookmarkEnd w:id="226"/>
    </w:p>
    <w:p w14:paraId="7D12A1F4">
      <w:pPr>
        <w:pageBreakBefore w:val="0"/>
        <w:widowControl w:val="0"/>
        <w:kinsoku/>
        <w:wordWrap w:val="0"/>
        <w:overflowPunct/>
        <w:topLinePunct w:val="0"/>
        <w:autoSpaceDE/>
        <w:autoSpaceDN/>
        <w:bidi w:val="0"/>
        <w:adjustRightInd/>
        <w:snapToGrid/>
        <w:spacing w:line="40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DB32083">
      <w:pPr>
        <w:pageBreakBefore w:val="0"/>
        <w:widowControl w:val="0"/>
        <w:kinsoku/>
        <w:wordWrap w:val="0"/>
        <w:overflowPunct/>
        <w:topLinePunct w:val="0"/>
        <w:autoSpaceDE/>
        <w:autoSpaceDN/>
        <w:bidi w:val="0"/>
        <w:adjustRightInd/>
        <w:snapToGrid/>
        <w:spacing w:line="40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EBEF418">
      <w:pPr>
        <w:pageBreakBefore w:val="0"/>
        <w:widowControl w:val="0"/>
        <w:kinsoku/>
        <w:wordWrap w:val="0"/>
        <w:overflowPunct/>
        <w:topLinePunct w:val="0"/>
        <w:autoSpaceDE/>
        <w:autoSpaceDN/>
        <w:bidi w:val="0"/>
        <w:adjustRightInd/>
        <w:snapToGrid/>
        <w:spacing w:line="40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bookmarkStart w:id="227" w:name="_Toc351203483"/>
      <w:bookmarkStart w:id="228" w:name="_Toc384891702"/>
      <w:bookmarkStart w:id="229" w:name="_Toc384891905"/>
    </w:p>
    <w:p w14:paraId="454016DF">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三、质量标准</w:t>
      </w:r>
      <w:bookmarkEnd w:id="227"/>
      <w:bookmarkEnd w:id="228"/>
      <w:bookmarkEnd w:id="229"/>
    </w:p>
    <w:p w14:paraId="2C6F44D0">
      <w:pPr>
        <w:pageBreakBefore w:val="0"/>
        <w:widowControl w:val="0"/>
        <w:kinsoku/>
        <w:wordWrap w:val="0"/>
        <w:overflowPunct/>
        <w:topLinePunct w:val="0"/>
        <w:autoSpaceDE/>
        <w:autoSpaceDN/>
        <w:bidi w:val="0"/>
        <w:adjustRightInd/>
        <w:snapToGrid/>
        <w:spacing w:line="40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bookmarkStart w:id="230" w:name="_Toc351203484"/>
      <w:bookmarkStart w:id="231" w:name="_Toc384891703"/>
      <w:bookmarkStart w:id="232" w:name="_Toc384891906"/>
    </w:p>
    <w:p w14:paraId="5C4AC22F">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四、签约合同价与合同价格形式</w:t>
      </w:r>
      <w:bookmarkEnd w:id="230"/>
      <w:bookmarkEnd w:id="231"/>
      <w:bookmarkEnd w:id="232"/>
      <w:r>
        <w:rPr>
          <w:rFonts w:hint="eastAsia" w:ascii="宋体" w:hAnsi="宋体" w:eastAsia="宋体" w:cs="宋体"/>
          <w:b/>
          <w:bCs/>
          <w:color w:val="auto"/>
          <w:sz w:val="24"/>
          <w:szCs w:val="24"/>
          <w:highlight w:val="none"/>
        </w:rPr>
        <w:tab/>
      </w:r>
    </w:p>
    <w:p w14:paraId="0304DBF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7A68F06E">
      <w:pPr>
        <w:pageBreakBefore w:val="0"/>
        <w:widowControl w:val="0"/>
        <w:kinsoku/>
        <w:wordWrap w:val="0"/>
        <w:overflowPunct/>
        <w:topLinePunct w:val="0"/>
        <w:autoSpaceDE/>
        <w:autoSpaceDN/>
        <w:bidi w:val="0"/>
        <w:adjustRightInd/>
        <w:snapToGrid/>
        <w:spacing w:line="400" w:lineRule="exact"/>
        <w:ind w:firstLine="602" w:firstLineChars="2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人民币（大写</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元)</w:t>
      </w:r>
    </w:p>
    <w:p w14:paraId="4AEA775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ADC846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12DC38A0">
      <w:pPr>
        <w:pageBreakBefore w:val="0"/>
        <w:widowControl w:val="0"/>
        <w:kinsoku/>
        <w:wordWrap w:val="0"/>
        <w:overflowPunct/>
        <w:topLinePunct w:val="0"/>
        <w:autoSpaceDE/>
        <w:autoSpaceDN/>
        <w:bidi w:val="0"/>
        <w:adjustRightInd/>
        <w:snapToGrid/>
        <w:spacing w:line="400" w:lineRule="exact"/>
        <w:ind w:firstLine="1084" w:firstLineChars="4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人民币（大写）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p w14:paraId="3A7879F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34D60D29">
      <w:pPr>
        <w:pageBreakBefore w:val="0"/>
        <w:widowControl w:val="0"/>
        <w:kinsoku/>
        <w:wordWrap w:val="0"/>
        <w:overflowPunct/>
        <w:topLinePunct w:val="0"/>
        <w:autoSpaceDE/>
        <w:autoSpaceDN/>
        <w:bidi w:val="0"/>
        <w:adjustRightInd/>
        <w:snapToGrid/>
        <w:spacing w:line="40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CA0F6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5F1AB254">
      <w:pPr>
        <w:pageBreakBefore w:val="0"/>
        <w:widowControl w:val="0"/>
        <w:kinsoku/>
        <w:wordWrap w:val="0"/>
        <w:overflowPunct/>
        <w:topLinePunct w:val="0"/>
        <w:autoSpaceDE/>
        <w:autoSpaceDN/>
        <w:bidi w:val="0"/>
        <w:adjustRightInd/>
        <w:snapToGrid/>
        <w:spacing w:line="400" w:lineRule="exact"/>
        <w:ind w:firstLine="1084" w:firstLineChars="4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val="en-US" w:eastAsia="zh-CN"/>
        </w:rPr>
        <w:t>人民币（大写）          (¥       元)</w:t>
      </w:r>
      <w:r>
        <w:rPr>
          <w:rFonts w:hint="eastAsia" w:ascii="宋体" w:hAnsi="宋体" w:eastAsia="宋体" w:cs="宋体"/>
          <w:color w:val="auto"/>
          <w:sz w:val="24"/>
          <w:szCs w:val="24"/>
          <w:highlight w:val="none"/>
        </w:rPr>
        <w:t>；</w:t>
      </w:r>
    </w:p>
    <w:p w14:paraId="21D00D3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49F4567F">
      <w:pPr>
        <w:pageBreakBefore w:val="0"/>
        <w:widowControl w:val="0"/>
        <w:kinsoku/>
        <w:wordWrap w:val="0"/>
        <w:overflowPunct/>
        <w:topLinePunct w:val="0"/>
        <w:autoSpaceDE/>
        <w:autoSpaceDN/>
        <w:bidi w:val="0"/>
        <w:adjustRightInd/>
        <w:snapToGrid/>
        <w:spacing w:line="40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6C399B5">
      <w:pPr>
        <w:pageBreakBefore w:val="0"/>
        <w:widowControl w:val="0"/>
        <w:numPr>
          <w:ilvl w:val="0"/>
          <w:numId w:val="7"/>
        </w:numPr>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合同价格形式：</w:t>
      </w:r>
      <w:r>
        <w:rPr>
          <w:rFonts w:hint="eastAsia" w:ascii="宋体" w:hAnsi="宋体" w:eastAsia="宋体" w:cs="宋体"/>
          <w:color w:val="auto"/>
          <w:sz w:val="24"/>
          <w:szCs w:val="24"/>
          <w:highlight w:val="none"/>
          <w:u w:val="single"/>
        </w:rPr>
        <w:t>工程采用单价合同形式进行</w:t>
      </w:r>
      <w:r>
        <w:rPr>
          <w:rFonts w:hint="eastAsia" w:ascii="宋体" w:hAnsi="宋体" w:eastAsia="宋体" w:cs="宋体"/>
          <w:color w:val="auto"/>
          <w:sz w:val="24"/>
          <w:szCs w:val="24"/>
          <w:highlight w:val="none"/>
        </w:rPr>
        <w:t>。</w:t>
      </w:r>
      <w:bookmarkStart w:id="233" w:name="_Toc351203485"/>
      <w:bookmarkStart w:id="234" w:name="_Toc384891704"/>
      <w:bookmarkStart w:id="235" w:name="_Toc384891907"/>
    </w:p>
    <w:p w14:paraId="5DC0848F">
      <w:pPr>
        <w:pageBreakBefore w:val="0"/>
        <w:widowControl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bookmarkEnd w:id="233"/>
      <w:r>
        <w:rPr>
          <w:rFonts w:hint="eastAsia" w:ascii="宋体" w:hAnsi="宋体" w:eastAsia="宋体" w:cs="宋体"/>
          <w:b/>
          <w:bCs/>
          <w:color w:val="auto"/>
          <w:sz w:val="24"/>
          <w:szCs w:val="24"/>
          <w:highlight w:val="none"/>
        </w:rPr>
        <w:t>项目经理</w:t>
      </w:r>
      <w:bookmarkEnd w:id="234"/>
      <w:bookmarkEnd w:id="235"/>
    </w:p>
    <w:p w14:paraId="2172074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5F3EA34">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36" w:name="_Toc384891705"/>
      <w:bookmarkStart w:id="237" w:name="_Toc384891908"/>
      <w:bookmarkStart w:id="238" w:name="_Toc351203486"/>
      <w:r>
        <w:rPr>
          <w:rFonts w:hint="eastAsia" w:ascii="宋体" w:hAnsi="宋体" w:eastAsia="宋体" w:cs="宋体"/>
          <w:b/>
          <w:bCs/>
          <w:color w:val="auto"/>
          <w:sz w:val="24"/>
          <w:szCs w:val="24"/>
          <w:highlight w:val="none"/>
        </w:rPr>
        <w:t>六、合同文件构成</w:t>
      </w:r>
      <w:bookmarkEnd w:id="236"/>
      <w:bookmarkEnd w:id="237"/>
      <w:bookmarkEnd w:id="238"/>
    </w:p>
    <w:p w14:paraId="2FBDC3A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6AB2FA4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（1）成交通知书（如果有）；</w:t>
      </w:r>
    </w:p>
    <w:p w14:paraId="614D702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响应函</w:t>
      </w:r>
      <w:r>
        <w:rPr>
          <w:rFonts w:hint="eastAsia" w:ascii="宋体" w:hAnsi="宋体" w:eastAsia="宋体" w:cs="宋体"/>
          <w:color w:val="auto"/>
          <w:sz w:val="24"/>
          <w:szCs w:val="24"/>
          <w:highlight w:val="none"/>
        </w:rPr>
        <w:t xml:space="preserve">（如果有）； </w:t>
      </w:r>
    </w:p>
    <w:p w14:paraId="47B66A4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（3）通用合同条款；</w:t>
      </w:r>
    </w:p>
    <w:p w14:paraId="235AE52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（4）专用合同条款及其附件；</w:t>
      </w:r>
    </w:p>
    <w:p w14:paraId="31AB5F4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2696814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（6）已标价工程量清单或预算书；</w:t>
      </w:r>
    </w:p>
    <w:p w14:paraId="5417858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（7）图纸；</w:t>
      </w:r>
    </w:p>
    <w:p w14:paraId="1041B96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0FEE55C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7CD1140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AD942D1">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39" w:name="_Toc384891909"/>
      <w:bookmarkStart w:id="240" w:name="_Toc384891706"/>
      <w:bookmarkStart w:id="241" w:name="_Toc351203487"/>
      <w:r>
        <w:rPr>
          <w:rFonts w:hint="eastAsia" w:ascii="宋体" w:hAnsi="宋体" w:eastAsia="宋体" w:cs="宋体"/>
          <w:b/>
          <w:bCs/>
          <w:color w:val="auto"/>
          <w:sz w:val="24"/>
          <w:szCs w:val="24"/>
          <w:highlight w:val="none"/>
        </w:rPr>
        <w:t>七、承诺</w:t>
      </w:r>
      <w:bookmarkEnd w:id="239"/>
      <w:bookmarkEnd w:id="240"/>
      <w:bookmarkEnd w:id="241"/>
    </w:p>
    <w:p w14:paraId="4DE5AC4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3C86B13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EC720F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14:paraId="21DB345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工程造价结算以政府审核结算报告为依据，按《平果市人民政府关于印发平果市政府投资建设项目设计变更及现场签证管理暂行规定的通知》（平政规[2023]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号）执行。</w:t>
      </w:r>
    </w:p>
    <w:p w14:paraId="1C940DB2">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bookmarkStart w:id="242" w:name="_Toc351203488"/>
      <w:r>
        <w:rPr>
          <w:rFonts w:hint="eastAsia" w:ascii="宋体" w:hAnsi="宋体" w:eastAsia="宋体" w:cs="宋体"/>
          <w:b/>
          <w:bCs/>
          <w:color w:val="auto"/>
          <w:sz w:val="24"/>
          <w:szCs w:val="24"/>
          <w:highlight w:val="none"/>
        </w:rPr>
        <w:t>八、词语含义</w:t>
      </w:r>
      <w:bookmarkEnd w:id="242"/>
    </w:p>
    <w:p w14:paraId="485AD92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14:paraId="0B8B40B9">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43" w:name="_Toc384891707"/>
      <w:bookmarkStart w:id="244" w:name="_Toc351203489"/>
      <w:bookmarkStart w:id="245" w:name="_Toc384891910"/>
      <w:r>
        <w:rPr>
          <w:rFonts w:hint="eastAsia" w:ascii="宋体" w:hAnsi="宋体" w:eastAsia="宋体" w:cs="宋体"/>
          <w:b/>
          <w:bCs/>
          <w:color w:val="auto"/>
          <w:sz w:val="24"/>
          <w:szCs w:val="24"/>
          <w:highlight w:val="none"/>
        </w:rPr>
        <w:t>九、签订时间</w:t>
      </w:r>
      <w:bookmarkEnd w:id="243"/>
      <w:bookmarkEnd w:id="244"/>
      <w:bookmarkEnd w:id="245"/>
    </w:p>
    <w:p w14:paraId="64D8277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w:t>
      </w:r>
    </w:p>
    <w:p w14:paraId="74E46B99">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46" w:name="_Toc351203490"/>
      <w:bookmarkStart w:id="247" w:name="_Toc384891911"/>
      <w:bookmarkStart w:id="248" w:name="_Toc384891708"/>
      <w:r>
        <w:rPr>
          <w:rFonts w:hint="eastAsia" w:ascii="宋体" w:hAnsi="宋体" w:eastAsia="宋体" w:cs="宋体"/>
          <w:b/>
          <w:bCs/>
          <w:color w:val="auto"/>
          <w:sz w:val="24"/>
          <w:szCs w:val="24"/>
          <w:highlight w:val="none"/>
        </w:rPr>
        <w:t>十、签订地点</w:t>
      </w:r>
      <w:bookmarkEnd w:id="246"/>
      <w:bookmarkEnd w:id="247"/>
      <w:bookmarkEnd w:id="248"/>
    </w:p>
    <w:p w14:paraId="1FDA3E9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签订。</w:t>
      </w:r>
    </w:p>
    <w:p w14:paraId="0A3FDA2D">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49" w:name="_Toc351203491"/>
      <w:bookmarkStart w:id="250" w:name="_Toc384891709"/>
      <w:bookmarkStart w:id="251" w:name="_Toc384891912"/>
      <w:r>
        <w:rPr>
          <w:rFonts w:hint="eastAsia" w:ascii="宋体" w:hAnsi="宋体" w:eastAsia="宋体" w:cs="宋体"/>
          <w:b/>
          <w:bCs/>
          <w:color w:val="auto"/>
          <w:sz w:val="24"/>
          <w:szCs w:val="24"/>
          <w:highlight w:val="none"/>
        </w:rPr>
        <w:t>十一、补充协议</w:t>
      </w:r>
      <w:bookmarkEnd w:id="249"/>
      <w:bookmarkEnd w:id="250"/>
      <w:bookmarkEnd w:id="251"/>
    </w:p>
    <w:p w14:paraId="4DF939C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14:paraId="16C479E3">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52" w:name="_Toc384891913"/>
      <w:bookmarkStart w:id="253" w:name="_Toc384891710"/>
      <w:bookmarkStart w:id="254" w:name="_Toc351203492"/>
      <w:r>
        <w:rPr>
          <w:rFonts w:hint="eastAsia" w:ascii="宋体" w:hAnsi="宋体" w:eastAsia="宋体" w:cs="宋体"/>
          <w:b/>
          <w:bCs/>
          <w:color w:val="auto"/>
          <w:sz w:val="24"/>
          <w:szCs w:val="24"/>
          <w:highlight w:val="none"/>
        </w:rPr>
        <w:t>十二、合同生效</w:t>
      </w:r>
      <w:bookmarkEnd w:id="252"/>
      <w:bookmarkEnd w:id="253"/>
      <w:bookmarkEnd w:id="254"/>
    </w:p>
    <w:p w14:paraId="4CF1050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lang w:val="en-US" w:eastAsia="zh-CN"/>
        </w:rPr>
        <w:t>合同签订之日起</w:t>
      </w:r>
      <w:r>
        <w:rPr>
          <w:rFonts w:hint="eastAsia" w:ascii="宋体" w:hAnsi="宋体" w:eastAsia="宋体" w:cs="宋体"/>
          <w:color w:val="auto"/>
          <w:sz w:val="24"/>
          <w:szCs w:val="24"/>
          <w:highlight w:val="none"/>
        </w:rPr>
        <w:t>生效。</w:t>
      </w:r>
    </w:p>
    <w:p w14:paraId="04264293">
      <w:pPr>
        <w:pStyle w:val="5"/>
        <w:pageBreakBefore w:val="0"/>
        <w:widowControl w:val="0"/>
        <w:kinsoku/>
        <w:wordWrap w:val="0"/>
        <w:overflowPunct/>
        <w:topLinePunct w:val="0"/>
        <w:autoSpaceDE/>
        <w:autoSpaceDN/>
        <w:bidi w:val="0"/>
        <w:adjustRightInd/>
        <w:snapToGrid/>
        <w:spacing w:before="120" w:after="120" w:line="400" w:lineRule="exact"/>
        <w:ind w:left="0" w:leftChars="0" w:firstLine="0" w:firstLineChars="0"/>
        <w:textAlignment w:val="auto"/>
        <w:rPr>
          <w:rFonts w:hint="eastAsia" w:ascii="宋体" w:hAnsi="宋体" w:eastAsia="宋体" w:cs="宋体"/>
          <w:b/>
          <w:bCs/>
          <w:color w:val="auto"/>
          <w:sz w:val="24"/>
          <w:szCs w:val="24"/>
          <w:highlight w:val="none"/>
        </w:rPr>
      </w:pPr>
      <w:bookmarkStart w:id="255" w:name="_Toc384891914"/>
      <w:bookmarkStart w:id="256" w:name="_Toc351203493"/>
      <w:bookmarkStart w:id="257" w:name="_Toc384891711"/>
      <w:r>
        <w:rPr>
          <w:rFonts w:hint="eastAsia" w:ascii="宋体" w:hAnsi="宋体" w:eastAsia="宋体" w:cs="宋体"/>
          <w:b/>
          <w:bCs/>
          <w:color w:val="auto"/>
          <w:sz w:val="24"/>
          <w:szCs w:val="24"/>
          <w:highlight w:val="none"/>
        </w:rPr>
        <w:t>十三、合同份数</w:t>
      </w:r>
      <w:bookmarkEnd w:id="255"/>
      <w:bookmarkEnd w:id="256"/>
      <w:bookmarkEnd w:id="257"/>
    </w:p>
    <w:p w14:paraId="0A102DF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捌   </w:t>
      </w:r>
      <w:r>
        <w:rPr>
          <w:rFonts w:hint="eastAsia" w:ascii="宋体" w:hAnsi="宋体" w:eastAsia="宋体" w:cs="宋体"/>
          <w:color w:val="auto"/>
          <w:sz w:val="24"/>
          <w:szCs w:val="24"/>
          <w:highlight w:val="none"/>
          <w:u w:val="none"/>
          <w:lang w:val="en-US" w:eastAsia="zh-CN"/>
        </w:rPr>
        <w:t>份</w:t>
      </w:r>
      <w:r>
        <w:rPr>
          <w:rFonts w:hint="eastAsia" w:ascii="宋体" w:hAnsi="宋体" w:eastAsia="宋体" w:cs="宋体"/>
          <w:color w:val="auto"/>
          <w:sz w:val="24"/>
          <w:szCs w:val="24"/>
          <w:highlight w:val="none"/>
        </w:rPr>
        <w:t>，均具有同等法律效力，发包人执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份，承包人执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份，政府采购管理办公室执一份，招标代理机构执一份。</w:t>
      </w:r>
    </w:p>
    <w:p w14:paraId="640CB217">
      <w:pPr>
        <w:pStyle w:val="19"/>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4"/>
          <w:szCs w:val="24"/>
          <w:highlight w:val="none"/>
        </w:rPr>
      </w:pPr>
      <w:bookmarkStart w:id="258" w:name="_Toc379961073"/>
      <w:bookmarkStart w:id="259" w:name="_Toc351203494"/>
      <w:bookmarkStart w:id="260" w:name="_Toc384891915"/>
    </w:p>
    <w:tbl>
      <w:tblPr>
        <w:tblStyle w:val="27"/>
        <w:tblpPr w:leftFromText="180" w:rightFromText="180" w:vertAnchor="text" w:horzAnchor="page" w:tblpXSpec="center" w:tblpY="767"/>
        <w:tblOverlap w:val="never"/>
        <w:tblW w:w="9278" w:type="dxa"/>
        <w:jc w:val="center"/>
        <w:tblLayout w:type="fixed"/>
        <w:tblCellMar>
          <w:top w:w="0" w:type="dxa"/>
          <w:left w:w="108" w:type="dxa"/>
          <w:bottom w:w="0" w:type="dxa"/>
          <w:right w:w="108" w:type="dxa"/>
        </w:tblCellMar>
      </w:tblPr>
      <w:tblGrid>
        <w:gridCol w:w="2789"/>
        <w:gridCol w:w="1699"/>
        <w:gridCol w:w="2801"/>
        <w:gridCol w:w="1989"/>
      </w:tblGrid>
      <w:tr w14:paraId="18D40D3F">
        <w:tblPrEx>
          <w:tblCellMar>
            <w:top w:w="0" w:type="dxa"/>
            <w:left w:w="108" w:type="dxa"/>
            <w:bottom w:w="0" w:type="dxa"/>
            <w:right w:w="108" w:type="dxa"/>
          </w:tblCellMar>
        </w:tblPrEx>
        <w:trPr>
          <w:trHeight w:val="434" w:hRule="atLeast"/>
          <w:jc w:val="center"/>
        </w:trPr>
        <w:tc>
          <w:tcPr>
            <w:tcW w:w="2789" w:type="dxa"/>
            <w:noWrap w:val="0"/>
            <w:vAlign w:val="top"/>
          </w:tcPr>
          <w:p w14:paraId="533746FA">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发包人（盖章）：</w:t>
            </w:r>
          </w:p>
        </w:tc>
        <w:tc>
          <w:tcPr>
            <w:tcW w:w="1699" w:type="dxa"/>
            <w:noWrap w:val="0"/>
            <w:vAlign w:val="center"/>
          </w:tcPr>
          <w:p w14:paraId="64EF0E8A">
            <w:pPr>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p>
        </w:tc>
        <w:tc>
          <w:tcPr>
            <w:tcW w:w="2801" w:type="dxa"/>
            <w:noWrap w:val="0"/>
            <w:vAlign w:val="top"/>
          </w:tcPr>
          <w:p w14:paraId="5281FF9C">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承包人（盖章）：</w:t>
            </w:r>
          </w:p>
        </w:tc>
        <w:tc>
          <w:tcPr>
            <w:tcW w:w="1989" w:type="dxa"/>
            <w:noWrap w:val="0"/>
            <w:vAlign w:val="top"/>
          </w:tcPr>
          <w:p w14:paraId="58F92CC1">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p>
          <w:p w14:paraId="0A61B0C1">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4D9011AD">
        <w:tblPrEx>
          <w:tblCellMar>
            <w:top w:w="0" w:type="dxa"/>
            <w:left w:w="108" w:type="dxa"/>
            <w:bottom w:w="0" w:type="dxa"/>
            <w:right w:w="108" w:type="dxa"/>
          </w:tblCellMar>
        </w:tblPrEx>
        <w:trPr>
          <w:trHeight w:val="1150" w:hRule="atLeast"/>
          <w:jc w:val="center"/>
        </w:trPr>
        <w:tc>
          <w:tcPr>
            <w:tcW w:w="2789" w:type="dxa"/>
            <w:noWrap w:val="0"/>
            <w:vAlign w:val="top"/>
          </w:tcPr>
          <w:p w14:paraId="06F2E7C2">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tc>
        <w:tc>
          <w:tcPr>
            <w:tcW w:w="1699" w:type="dxa"/>
            <w:noWrap w:val="0"/>
            <w:vAlign w:val="top"/>
          </w:tcPr>
          <w:p w14:paraId="452C8705">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p>
        </w:tc>
        <w:tc>
          <w:tcPr>
            <w:tcW w:w="2801" w:type="dxa"/>
            <w:noWrap w:val="0"/>
            <w:vAlign w:val="top"/>
          </w:tcPr>
          <w:p w14:paraId="3CB3791F">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tc>
        <w:tc>
          <w:tcPr>
            <w:tcW w:w="1989" w:type="dxa"/>
            <w:noWrap w:val="0"/>
            <w:vAlign w:val="top"/>
          </w:tcPr>
          <w:p w14:paraId="62D3CD09">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29D436CA">
        <w:tblPrEx>
          <w:tblCellMar>
            <w:top w:w="0" w:type="dxa"/>
            <w:left w:w="108" w:type="dxa"/>
            <w:bottom w:w="0" w:type="dxa"/>
            <w:right w:w="108" w:type="dxa"/>
          </w:tblCellMar>
        </w:tblPrEx>
        <w:trPr>
          <w:trHeight w:val="417" w:hRule="atLeast"/>
          <w:jc w:val="center"/>
        </w:trPr>
        <w:tc>
          <w:tcPr>
            <w:tcW w:w="2789" w:type="dxa"/>
            <w:noWrap w:val="0"/>
            <w:vAlign w:val="top"/>
          </w:tcPr>
          <w:p w14:paraId="538B51D6">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1699" w:type="dxa"/>
            <w:noWrap w:val="0"/>
            <w:vAlign w:val="top"/>
          </w:tcPr>
          <w:p w14:paraId="53738008">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p>
        </w:tc>
        <w:tc>
          <w:tcPr>
            <w:tcW w:w="2801" w:type="dxa"/>
            <w:noWrap w:val="0"/>
            <w:vAlign w:val="top"/>
          </w:tcPr>
          <w:p w14:paraId="29D93E16">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1989" w:type="dxa"/>
            <w:noWrap w:val="0"/>
            <w:vAlign w:val="top"/>
          </w:tcPr>
          <w:p w14:paraId="0E1EEC4C">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42B55BB3">
        <w:tblPrEx>
          <w:tblCellMar>
            <w:top w:w="0" w:type="dxa"/>
            <w:left w:w="108" w:type="dxa"/>
            <w:bottom w:w="0" w:type="dxa"/>
            <w:right w:w="108" w:type="dxa"/>
          </w:tblCellMar>
        </w:tblPrEx>
        <w:trPr>
          <w:trHeight w:val="384" w:hRule="atLeast"/>
          <w:jc w:val="center"/>
        </w:trPr>
        <w:tc>
          <w:tcPr>
            <w:tcW w:w="2789" w:type="dxa"/>
            <w:noWrap w:val="0"/>
            <w:vAlign w:val="top"/>
          </w:tcPr>
          <w:p w14:paraId="56F461BC">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1699" w:type="dxa"/>
            <w:noWrap w:val="0"/>
            <w:vAlign w:val="top"/>
          </w:tcPr>
          <w:p w14:paraId="2E14FBF8">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p>
        </w:tc>
        <w:tc>
          <w:tcPr>
            <w:tcW w:w="2801" w:type="dxa"/>
            <w:noWrap w:val="0"/>
            <w:vAlign w:val="top"/>
          </w:tcPr>
          <w:p w14:paraId="45422DE2">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1989" w:type="dxa"/>
            <w:noWrap w:val="0"/>
            <w:vAlign w:val="top"/>
          </w:tcPr>
          <w:p w14:paraId="3D44C59B">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p>
        </w:tc>
      </w:tr>
      <w:tr w14:paraId="5110DD8B">
        <w:tblPrEx>
          <w:tblCellMar>
            <w:top w:w="0" w:type="dxa"/>
            <w:left w:w="108" w:type="dxa"/>
            <w:bottom w:w="0" w:type="dxa"/>
            <w:right w:w="108" w:type="dxa"/>
          </w:tblCellMar>
        </w:tblPrEx>
        <w:trPr>
          <w:trHeight w:val="384" w:hRule="atLeast"/>
          <w:jc w:val="center"/>
        </w:trPr>
        <w:tc>
          <w:tcPr>
            <w:tcW w:w="2789" w:type="dxa"/>
            <w:noWrap w:val="0"/>
            <w:vAlign w:val="top"/>
          </w:tcPr>
          <w:p w14:paraId="7C43722A">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码：</w:t>
            </w:r>
          </w:p>
        </w:tc>
        <w:tc>
          <w:tcPr>
            <w:tcW w:w="1699" w:type="dxa"/>
            <w:noWrap w:val="0"/>
            <w:vAlign w:val="top"/>
          </w:tcPr>
          <w:p w14:paraId="5E18462C">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eastAsia="zh-CN"/>
              </w:rPr>
            </w:pPr>
          </w:p>
        </w:tc>
        <w:tc>
          <w:tcPr>
            <w:tcW w:w="2801" w:type="dxa"/>
            <w:noWrap w:val="0"/>
            <w:vAlign w:val="top"/>
          </w:tcPr>
          <w:p w14:paraId="51364A5C">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tc>
        <w:tc>
          <w:tcPr>
            <w:tcW w:w="1989" w:type="dxa"/>
            <w:noWrap w:val="0"/>
            <w:vAlign w:val="top"/>
          </w:tcPr>
          <w:p w14:paraId="74E9541A">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2E1741EF">
        <w:tblPrEx>
          <w:tblCellMar>
            <w:top w:w="0" w:type="dxa"/>
            <w:left w:w="108" w:type="dxa"/>
            <w:bottom w:w="0" w:type="dxa"/>
            <w:right w:w="108" w:type="dxa"/>
          </w:tblCellMar>
        </w:tblPrEx>
        <w:trPr>
          <w:trHeight w:val="534" w:hRule="atLeast"/>
          <w:jc w:val="center"/>
        </w:trPr>
        <w:tc>
          <w:tcPr>
            <w:tcW w:w="2789" w:type="dxa"/>
            <w:noWrap w:val="0"/>
            <w:vAlign w:val="top"/>
          </w:tcPr>
          <w:p w14:paraId="19A9617D">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法定代表人：</w:t>
            </w:r>
          </w:p>
        </w:tc>
        <w:tc>
          <w:tcPr>
            <w:tcW w:w="1699" w:type="dxa"/>
            <w:noWrap w:val="0"/>
            <w:vAlign w:val="top"/>
          </w:tcPr>
          <w:p w14:paraId="5DEE2B0D">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1B6AA850">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89" w:type="dxa"/>
            <w:noWrap w:val="0"/>
            <w:vAlign w:val="top"/>
          </w:tcPr>
          <w:p w14:paraId="6418FFDC">
            <w:pPr>
              <w:pStyle w:val="9"/>
              <w:pageBreakBefore w:val="0"/>
              <w:widowControl w:val="0"/>
              <w:kinsoku/>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kern w:val="2"/>
                <w:sz w:val="24"/>
                <w:szCs w:val="24"/>
                <w:highlight w:val="none"/>
                <w:lang w:val="en-US" w:eastAsia="zh-CN" w:bidi="ar-SA"/>
              </w:rPr>
            </w:pPr>
          </w:p>
        </w:tc>
      </w:tr>
      <w:tr w14:paraId="1E6174AB">
        <w:tblPrEx>
          <w:tblCellMar>
            <w:top w:w="0" w:type="dxa"/>
            <w:left w:w="108" w:type="dxa"/>
            <w:bottom w:w="0" w:type="dxa"/>
            <w:right w:w="108" w:type="dxa"/>
          </w:tblCellMar>
        </w:tblPrEx>
        <w:trPr>
          <w:trHeight w:val="534" w:hRule="atLeast"/>
          <w:jc w:val="center"/>
        </w:trPr>
        <w:tc>
          <w:tcPr>
            <w:tcW w:w="2789" w:type="dxa"/>
            <w:noWrap w:val="0"/>
            <w:vAlign w:val="top"/>
          </w:tcPr>
          <w:p w14:paraId="68134BA8">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1699" w:type="dxa"/>
            <w:noWrap w:val="0"/>
            <w:vAlign w:val="top"/>
          </w:tcPr>
          <w:p w14:paraId="1EBE168B">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3915FEEB">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1989" w:type="dxa"/>
            <w:noWrap w:val="0"/>
            <w:vAlign w:val="top"/>
          </w:tcPr>
          <w:p w14:paraId="4BABD4A0">
            <w:pPr>
              <w:pStyle w:val="9"/>
              <w:pageBreakBefore w:val="0"/>
              <w:widowControl w:val="0"/>
              <w:kinsoku/>
              <w:overflowPunct/>
              <w:topLinePunct w:val="0"/>
              <w:autoSpaceDE/>
              <w:autoSpaceDN/>
              <w:bidi w:val="0"/>
              <w:adjustRightInd/>
              <w:snapToGrid/>
              <w:spacing w:line="400" w:lineRule="exact"/>
              <w:ind w:firstLine="420" w:firstLineChars="0"/>
              <w:textAlignment w:val="auto"/>
              <w:rPr>
                <w:rFonts w:hint="eastAsia" w:ascii="宋体" w:hAnsi="宋体" w:eastAsia="宋体" w:cs="宋体"/>
                <w:b/>
                <w:bCs/>
                <w:color w:val="auto"/>
                <w:kern w:val="2"/>
                <w:sz w:val="24"/>
                <w:szCs w:val="24"/>
                <w:highlight w:val="none"/>
                <w:lang w:val="en-US" w:eastAsia="zh-CN" w:bidi="ar-SA"/>
              </w:rPr>
            </w:pPr>
          </w:p>
        </w:tc>
      </w:tr>
      <w:tr w14:paraId="5DAD0E6B">
        <w:tblPrEx>
          <w:tblCellMar>
            <w:top w:w="0" w:type="dxa"/>
            <w:left w:w="108" w:type="dxa"/>
            <w:bottom w:w="0" w:type="dxa"/>
            <w:right w:w="108" w:type="dxa"/>
          </w:tblCellMar>
        </w:tblPrEx>
        <w:trPr>
          <w:trHeight w:val="534" w:hRule="atLeast"/>
          <w:jc w:val="center"/>
        </w:trPr>
        <w:tc>
          <w:tcPr>
            <w:tcW w:w="2789" w:type="dxa"/>
            <w:noWrap w:val="0"/>
            <w:vAlign w:val="top"/>
          </w:tcPr>
          <w:p w14:paraId="4FD6389E">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699" w:type="dxa"/>
            <w:noWrap w:val="0"/>
            <w:vAlign w:val="top"/>
          </w:tcPr>
          <w:p w14:paraId="71CBE6F1">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1DFDA85B">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989" w:type="dxa"/>
            <w:noWrap w:val="0"/>
            <w:vAlign w:val="top"/>
          </w:tcPr>
          <w:p w14:paraId="05074D76">
            <w:pPr>
              <w:pStyle w:val="9"/>
              <w:pageBreakBefore w:val="0"/>
              <w:widowControl w:val="0"/>
              <w:kinsoku/>
              <w:overflowPunct/>
              <w:topLinePunct w:val="0"/>
              <w:autoSpaceDE/>
              <w:autoSpaceDN/>
              <w:bidi w:val="0"/>
              <w:adjustRightInd/>
              <w:snapToGrid/>
              <w:spacing w:line="400" w:lineRule="exact"/>
              <w:ind w:firstLine="420" w:firstLineChars="0"/>
              <w:textAlignment w:val="auto"/>
              <w:rPr>
                <w:rFonts w:hint="eastAsia" w:ascii="宋体" w:hAnsi="宋体" w:eastAsia="宋体" w:cs="宋体"/>
                <w:b/>
                <w:bCs/>
                <w:color w:val="auto"/>
                <w:kern w:val="2"/>
                <w:sz w:val="24"/>
                <w:szCs w:val="24"/>
                <w:highlight w:val="none"/>
                <w:lang w:val="en-US" w:eastAsia="zh-CN" w:bidi="ar-SA"/>
              </w:rPr>
            </w:pPr>
          </w:p>
        </w:tc>
      </w:tr>
      <w:tr w14:paraId="403B4218">
        <w:tblPrEx>
          <w:tblCellMar>
            <w:top w:w="0" w:type="dxa"/>
            <w:left w:w="108" w:type="dxa"/>
            <w:bottom w:w="0" w:type="dxa"/>
            <w:right w:w="108" w:type="dxa"/>
          </w:tblCellMar>
        </w:tblPrEx>
        <w:trPr>
          <w:trHeight w:val="379" w:hRule="atLeast"/>
          <w:jc w:val="center"/>
        </w:trPr>
        <w:tc>
          <w:tcPr>
            <w:tcW w:w="2789" w:type="dxa"/>
            <w:noWrap w:val="0"/>
            <w:vAlign w:val="top"/>
          </w:tcPr>
          <w:p w14:paraId="38B08C1D">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699" w:type="dxa"/>
            <w:noWrap w:val="0"/>
            <w:vAlign w:val="top"/>
          </w:tcPr>
          <w:p w14:paraId="2DA71352">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p>
        </w:tc>
        <w:tc>
          <w:tcPr>
            <w:tcW w:w="2801" w:type="dxa"/>
            <w:noWrap w:val="0"/>
            <w:vAlign w:val="top"/>
          </w:tcPr>
          <w:p w14:paraId="2F87A042">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989" w:type="dxa"/>
            <w:noWrap w:val="0"/>
            <w:vAlign w:val="top"/>
          </w:tcPr>
          <w:p w14:paraId="293CF713">
            <w:pPr>
              <w:pStyle w:val="9"/>
              <w:pageBreakBefore w:val="0"/>
              <w:widowControl w:val="0"/>
              <w:kinsoku/>
              <w:overflowPunct/>
              <w:topLinePunct w:val="0"/>
              <w:autoSpaceDE/>
              <w:autoSpaceDN/>
              <w:bidi w:val="0"/>
              <w:adjustRightInd/>
              <w:snapToGrid/>
              <w:spacing w:line="400" w:lineRule="exact"/>
              <w:ind w:firstLine="420" w:firstLineChars="0"/>
              <w:textAlignment w:val="auto"/>
              <w:rPr>
                <w:rFonts w:hint="eastAsia" w:ascii="宋体" w:hAnsi="宋体" w:eastAsia="宋体" w:cs="宋体"/>
                <w:b/>
                <w:bCs/>
                <w:color w:val="auto"/>
                <w:sz w:val="24"/>
                <w:szCs w:val="24"/>
                <w:highlight w:val="none"/>
                <w:lang w:val="en-US" w:eastAsia="zh-CN" w:bidi="ar-SA"/>
              </w:rPr>
            </w:pPr>
          </w:p>
        </w:tc>
      </w:tr>
      <w:tr w14:paraId="2D210001">
        <w:tblPrEx>
          <w:tblCellMar>
            <w:top w:w="0" w:type="dxa"/>
            <w:left w:w="108" w:type="dxa"/>
            <w:bottom w:w="0" w:type="dxa"/>
            <w:right w:w="108" w:type="dxa"/>
          </w:tblCellMar>
        </w:tblPrEx>
        <w:trPr>
          <w:trHeight w:val="534" w:hRule="atLeast"/>
          <w:jc w:val="center"/>
        </w:trPr>
        <w:tc>
          <w:tcPr>
            <w:tcW w:w="2789" w:type="dxa"/>
            <w:noWrap w:val="0"/>
            <w:vAlign w:val="top"/>
          </w:tcPr>
          <w:p w14:paraId="22D3DDD4">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tc>
        <w:tc>
          <w:tcPr>
            <w:tcW w:w="1699" w:type="dxa"/>
            <w:noWrap w:val="0"/>
            <w:vAlign w:val="top"/>
          </w:tcPr>
          <w:p w14:paraId="6A4A7876">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p>
        </w:tc>
        <w:tc>
          <w:tcPr>
            <w:tcW w:w="2801" w:type="dxa"/>
            <w:noWrap w:val="0"/>
            <w:vAlign w:val="top"/>
          </w:tcPr>
          <w:p w14:paraId="08BD87B4">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tc>
        <w:tc>
          <w:tcPr>
            <w:tcW w:w="1989" w:type="dxa"/>
            <w:noWrap w:val="0"/>
            <w:vAlign w:val="top"/>
          </w:tcPr>
          <w:p w14:paraId="3B98FE13">
            <w:pPr>
              <w:pStyle w:val="9"/>
              <w:pageBreakBefore w:val="0"/>
              <w:widowControl w:val="0"/>
              <w:kinsoku/>
              <w:overflowPunct/>
              <w:topLinePunct w:val="0"/>
              <w:autoSpaceDE/>
              <w:autoSpaceDN/>
              <w:bidi w:val="0"/>
              <w:adjustRightInd/>
              <w:snapToGrid/>
              <w:spacing w:line="400" w:lineRule="exact"/>
              <w:ind w:firstLine="420" w:firstLineChars="0"/>
              <w:textAlignment w:val="auto"/>
              <w:rPr>
                <w:rFonts w:hint="eastAsia" w:ascii="宋体" w:hAnsi="宋体" w:eastAsia="宋体" w:cs="宋体"/>
                <w:b/>
                <w:bCs/>
                <w:color w:val="auto"/>
                <w:sz w:val="24"/>
                <w:szCs w:val="24"/>
                <w:highlight w:val="none"/>
                <w:lang w:val="en-US" w:eastAsia="zh-CN" w:bidi="ar-SA"/>
              </w:rPr>
            </w:pPr>
          </w:p>
        </w:tc>
      </w:tr>
      <w:tr w14:paraId="325B6175">
        <w:tblPrEx>
          <w:tblCellMar>
            <w:top w:w="0" w:type="dxa"/>
            <w:left w:w="108" w:type="dxa"/>
            <w:bottom w:w="0" w:type="dxa"/>
            <w:right w:w="108" w:type="dxa"/>
          </w:tblCellMar>
        </w:tblPrEx>
        <w:trPr>
          <w:trHeight w:val="399" w:hRule="atLeast"/>
          <w:jc w:val="center"/>
        </w:trPr>
        <w:tc>
          <w:tcPr>
            <w:tcW w:w="2789" w:type="dxa"/>
            <w:noWrap w:val="0"/>
            <w:vAlign w:val="top"/>
          </w:tcPr>
          <w:p w14:paraId="15127C67">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称：</w:t>
            </w:r>
          </w:p>
        </w:tc>
        <w:tc>
          <w:tcPr>
            <w:tcW w:w="1699" w:type="dxa"/>
            <w:noWrap w:val="0"/>
            <w:vAlign w:val="top"/>
          </w:tcPr>
          <w:p w14:paraId="7F517FE9">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6B5A3638">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 称：</w:t>
            </w:r>
          </w:p>
        </w:tc>
        <w:tc>
          <w:tcPr>
            <w:tcW w:w="1989" w:type="dxa"/>
            <w:noWrap w:val="0"/>
            <w:vAlign w:val="top"/>
          </w:tcPr>
          <w:p w14:paraId="00AC53E7">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50DF5EC0">
        <w:tblPrEx>
          <w:tblCellMar>
            <w:top w:w="0" w:type="dxa"/>
            <w:left w:w="108" w:type="dxa"/>
            <w:bottom w:w="0" w:type="dxa"/>
            <w:right w:w="108" w:type="dxa"/>
          </w:tblCellMar>
        </w:tblPrEx>
        <w:trPr>
          <w:trHeight w:val="491" w:hRule="atLeast"/>
          <w:jc w:val="center"/>
        </w:trPr>
        <w:tc>
          <w:tcPr>
            <w:tcW w:w="2789" w:type="dxa"/>
            <w:noWrap w:val="0"/>
            <w:vAlign w:val="top"/>
          </w:tcPr>
          <w:p w14:paraId="779997DE">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行：</w:t>
            </w:r>
          </w:p>
        </w:tc>
        <w:tc>
          <w:tcPr>
            <w:tcW w:w="1699" w:type="dxa"/>
            <w:noWrap w:val="0"/>
            <w:vAlign w:val="top"/>
          </w:tcPr>
          <w:p w14:paraId="508B0ECA">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44F51AE4">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tc>
        <w:tc>
          <w:tcPr>
            <w:tcW w:w="1989" w:type="dxa"/>
            <w:noWrap w:val="0"/>
            <w:vAlign w:val="top"/>
          </w:tcPr>
          <w:p w14:paraId="2A174638">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r w14:paraId="5A7503BD">
        <w:tblPrEx>
          <w:tblCellMar>
            <w:top w:w="0" w:type="dxa"/>
            <w:left w:w="108" w:type="dxa"/>
            <w:bottom w:w="0" w:type="dxa"/>
            <w:right w:w="108" w:type="dxa"/>
          </w:tblCellMar>
        </w:tblPrEx>
        <w:trPr>
          <w:trHeight w:val="448" w:hRule="atLeast"/>
          <w:jc w:val="center"/>
        </w:trPr>
        <w:tc>
          <w:tcPr>
            <w:tcW w:w="2789" w:type="dxa"/>
            <w:noWrap w:val="0"/>
            <w:vAlign w:val="top"/>
          </w:tcPr>
          <w:p w14:paraId="16E727D4">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帐    号：</w:t>
            </w:r>
          </w:p>
        </w:tc>
        <w:tc>
          <w:tcPr>
            <w:tcW w:w="1699" w:type="dxa"/>
            <w:noWrap w:val="0"/>
            <w:vAlign w:val="top"/>
          </w:tcPr>
          <w:p w14:paraId="5B652E7D">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zh-CN"/>
              </w:rPr>
            </w:pPr>
          </w:p>
        </w:tc>
        <w:tc>
          <w:tcPr>
            <w:tcW w:w="2801" w:type="dxa"/>
            <w:noWrap w:val="0"/>
            <w:vAlign w:val="top"/>
          </w:tcPr>
          <w:p w14:paraId="4E9F4EA6">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c>
          <w:tcPr>
            <w:tcW w:w="1989" w:type="dxa"/>
            <w:noWrap w:val="0"/>
            <w:vAlign w:val="top"/>
          </w:tcPr>
          <w:p w14:paraId="5B23FFD4">
            <w:pPr>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p>
        </w:tc>
      </w:tr>
    </w:tbl>
    <w:p w14:paraId="43F9043C">
      <w:pPr>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0"/>
          <w:sz w:val="24"/>
          <w:szCs w:val="24"/>
          <w:highlight w:val="none"/>
        </w:rPr>
      </w:pPr>
    </w:p>
    <w:p w14:paraId="5F2590D8">
      <w:pPr>
        <w:pStyle w:val="19"/>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4"/>
          <w:szCs w:val="24"/>
          <w:highlight w:val="none"/>
        </w:rPr>
      </w:pPr>
    </w:p>
    <w:p w14:paraId="71AF3B97">
      <w:pPr>
        <w:pStyle w:val="19"/>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4"/>
          <w:szCs w:val="24"/>
          <w:highlight w:val="none"/>
        </w:rPr>
      </w:pPr>
    </w:p>
    <w:p w14:paraId="5F2FB1FD">
      <w:pPr>
        <w:wordWrap w:val="0"/>
        <w:spacing w:line="460" w:lineRule="exact"/>
        <w:jc w:val="center"/>
        <w:outlineLvl w:val="2"/>
        <w:rPr>
          <w:rFonts w:hint="eastAsia" w:ascii="宋体" w:hAnsi="宋体" w:eastAsia="宋体" w:cs="宋体"/>
          <w:b/>
          <w:bCs/>
          <w:color w:val="auto"/>
          <w:kern w:val="0"/>
          <w:sz w:val="24"/>
          <w:szCs w:val="24"/>
          <w:highlight w:val="none"/>
        </w:rPr>
      </w:pPr>
      <w:bookmarkStart w:id="261" w:name="_Toc13110"/>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第二部分    通用合同条款</w:t>
      </w:r>
      <w:bookmarkEnd w:id="258"/>
      <w:bookmarkEnd w:id="259"/>
      <w:bookmarkEnd w:id="260"/>
      <w:bookmarkEnd w:id="261"/>
      <w:bookmarkStart w:id="262" w:name="_Toc337558727"/>
    </w:p>
    <w:bookmarkEnd w:id="262"/>
    <w:p w14:paraId="5D214E50">
      <w:pPr>
        <w:pStyle w:val="6"/>
        <w:spacing w:before="120" w:after="120" w:line="460" w:lineRule="exact"/>
        <w:ind w:firstLine="480" w:firstLineChars="200"/>
        <w:rPr>
          <w:rFonts w:hint="eastAsia" w:ascii="宋体" w:hAnsi="宋体" w:eastAsia="宋体" w:cs="宋体"/>
          <w:color w:val="auto"/>
          <w:sz w:val="24"/>
          <w:szCs w:val="24"/>
          <w:highlight w:val="none"/>
        </w:rPr>
      </w:pPr>
      <w:bookmarkStart w:id="263" w:name="_Toc351203508"/>
      <w:bookmarkStart w:id="264" w:name="_Toc351203632"/>
      <w:bookmarkStart w:id="265" w:name="_Toc379961074"/>
      <w:bookmarkStart w:id="266" w:name="_Toc384892052"/>
      <w:bookmarkStart w:id="267" w:name="_Toc29924"/>
      <w:r>
        <w:rPr>
          <w:rFonts w:hint="eastAsia" w:ascii="宋体" w:hAnsi="宋体" w:eastAsia="宋体" w:cs="宋体"/>
          <w:b w:val="0"/>
          <w:color w:val="auto"/>
          <w:sz w:val="24"/>
          <w:szCs w:val="24"/>
          <w:highlight w:val="none"/>
        </w:rPr>
        <w:t>采用《建设工程施工合同（示范文本）》（GF—2017—0201）。</w:t>
      </w:r>
      <w:bookmarkEnd w:id="263"/>
    </w:p>
    <w:p w14:paraId="4F79FBE0">
      <w:pPr>
        <w:rPr>
          <w:rFonts w:hint="eastAsia"/>
          <w:highlight w:val="none"/>
        </w:rPr>
      </w:pPr>
    </w:p>
    <w:p w14:paraId="58986D3E">
      <w:pPr>
        <w:pStyle w:val="4"/>
        <w:wordWrap w:val="0"/>
        <w:spacing w:line="460" w:lineRule="exact"/>
        <w:jc w:val="center"/>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rPr>
        <w:t>第三部分   专用合同条款</w:t>
      </w:r>
      <w:bookmarkEnd w:id="264"/>
      <w:bookmarkEnd w:id="265"/>
      <w:bookmarkEnd w:id="266"/>
      <w:bookmarkEnd w:id="267"/>
    </w:p>
    <w:p w14:paraId="79C6C4CC">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268" w:name="_Toc384892053"/>
      <w:bookmarkStart w:id="269" w:name="_Toc384891850"/>
      <w:bookmarkStart w:id="270" w:name="_Toc351203633"/>
      <w:r>
        <w:rPr>
          <w:rFonts w:hint="eastAsia" w:ascii="宋体" w:hAnsi="宋体" w:eastAsia="宋体" w:cs="宋体"/>
          <w:b/>
          <w:bCs/>
          <w:color w:val="auto"/>
          <w:sz w:val="24"/>
          <w:szCs w:val="24"/>
          <w:highlight w:val="none"/>
        </w:rPr>
        <w:t>1</w:t>
      </w:r>
      <w:bookmarkStart w:id="271" w:name="_Toc296346657"/>
      <w:bookmarkStart w:id="272" w:name="_Toc292559361"/>
      <w:bookmarkStart w:id="273" w:name="_Toc296503156"/>
      <w:bookmarkStart w:id="274" w:name="_Toc296944495"/>
      <w:bookmarkStart w:id="275" w:name="_Toc296347155"/>
      <w:bookmarkStart w:id="276" w:name="_Toc297048342"/>
      <w:bookmarkStart w:id="277" w:name="_Toc296891196"/>
      <w:bookmarkStart w:id="278" w:name="_Toc296890984"/>
      <w:bookmarkStart w:id="279" w:name="_Toc297120456"/>
      <w:bookmarkStart w:id="280" w:name="_Toc292559866"/>
      <w:r>
        <w:rPr>
          <w:rFonts w:hint="eastAsia" w:ascii="宋体" w:hAnsi="宋体" w:eastAsia="宋体" w:cs="宋体"/>
          <w:b/>
          <w:bCs/>
          <w:color w:val="auto"/>
          <w:sz w:val="24"/>
          <w:szCs w:val="24"/>
          <w:highlight w:val="none"/>
        </w:rPr>
        <w:t>. 一般约定</w:t>
      </w:r>
      <w:bookmarkEnd w:id="268"/>
      <w:bookmarkEnd w:id="269"/>
      <w:bookmarkEnd w:id="270"/>
    </w:p>
    <w:bookmarkEnd w:id="271"/>
    <w:bookmarkEnd w:id="272"/>
    <w:bookmarkEnd w:id="273"/>
    <w:bookmarkEnd w:id="274"/>
    <w:bookmarkEnd w:id="275"/>
    <w:bookmarkEnd w:id="276"/>
    <w:bookmarkEnd w:id="277"/>
    <w:bookmarkEnd w:id="278"/>
    <w:bookmarkEnd w:id="279"/>
    <w:bookmarkEnd w:id="280"/>
    <w:p w14:paraId="3D47BA31">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0067961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25EB65F9">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1.1.1.1其他合同文件包括：</w:t>
      </w:r>
      <w:r>
        <w:rPr>
          <w:rFonts w:hint="eastAsia" w:ascii="宋体" w:hAnsi="宋体" w:eastAsia="宋体" w:cs="宋体"/>
          <w:color w:val="auto"/>
          <w:sz w:val="24"/>
          <w:szCs w:val="24"/>
          <w:highlight w:val="none"/>
          <w:u w:val="single"/>
        </w:rPr>
        <w:t xml:space="preserve">投标文件及其附件，招标文件（含补充通知和答疑），履约保证金缴纳证明，农民工工资保证金缴纳证明；履行合同过程中双方法定代表人(或双方工地代表人)书面确认的对合同内容有实质性影响的会议纪要、签证、设计变更等资料。 </w:t>
      </w:r>
    </w:p>
    <w:p w14:paraId="7CD58C4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4C77279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监理人：</w:t>
      </w:r>
    </w:p>
    <w:p w14:paraId="11B058D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25012F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671398B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337E78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533F97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BD4F93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设计人：</w:t>
      </w:r>
    </w:p>
    <w:p w14:paraId="28A8516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09DE54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5459175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9D1102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5B511CA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984C9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89CA93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作为施工现场组成部分的其他场所包括：</w:t>
      </w:r>
      <w:r>
        <w:rPr>
          <w:rFonts w:hint="eastAsia" w:ascii="宋体" w:hAnsi="宋体" w:eastAsia="宋体" w:cs="宋体"/>
          <w:color w:val="auto"/>
          <w:sz w:val="24"/>
          <w:szCs w:val="24"/>
          <w:highlight w:val="none"/>
          <w:u w:val="single"/>
        </w:rPr>
        <w:t>符合通用条款规定的发包方提供的施工场地</w:t>
      </w:r>
      <w:r>
        <w:rPr>
          <w:rFonts w:hint="eastAsia" w:ascii="宋体" w:hAnsi="宋体" w:eastAsia="宋体" w:cs="宋体"/>
          <w:color w:val="auto"/>
          <w:sz w:val="24"/>
          <w:szCs w:val="24"/>
          <w:highlight w:val="none"/>
        </w:rPr>
        <w:t>。</w:t>
      </w:r>
    </w:p>
    <w:p w14:paraId="7C39BEA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永久占地包括：</w:t>
      </w:r>
      <w:r>
        <w:rPr>
          <w:rFonts w:hint="eastAsia" w:ascii="宋体" w:hAnsi="宋体" w:eastAsia="宋体" w:cs="宋体"/>
          <w:color w:val="auto"/>
          <w:sz w:val="24"/>
          <w:szCs w:val="24"/>
          <w:highlight w:val="none"/>
          <w:u w:val="single"/>
        </w:rPr>
        <w:t>依据设计图纸确定</w:t>
      </w:r>
      <w:r>
        <w:rPr>
          <w:rFonts w:hint="eastAsia" w:ascii="宋体" w:hAnsi="宋体" w:eastAsia="宋体" w:cs="宋体"/>
          <w:color w:val="auto"/>
          <w:sz w:val="24"/>
          <w:szCs w:val="24"/>
          <w:highlight w:val="none"/>
        </w:rPr>
        <w:t>。</w:t>
      </w:r>
    </w:p>
    <w:p w14:paraId="6135D1E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临时占地包括：</w:t>
      </w:r>
      <w:r>
        <w:rPr>
          <w:rFonts w:hint="eastAsia" w:ascii="宋体" w:hAnsi="宋体" w:eastAsia="宋体" w:cs="宋体"/>
          <w:color w:val="auto"/>
          <w:sz w:val="24"/>
          <w:szCs w:val="24"/>
          <w:highlight w:val="none"/>
          <w:u w:val="single"/>
        </w:rPr>
        <w:t>双方在合同履行过程中确定</w:t>
      </w:r>
      <w:r>
        <w:rPr>
          <w:rFonts w:hint="eastAsia" w:ascii="宋体" w:hAnsi="宋体" w:eastAsia="宋体" w:cs="宋体"/>
          <w:color w:val="auto"/>
          <w:sz w:val="24"/>
          <w:szCs w:val="24"/>
          <w:highlight w:val="none"/>
        </w:rPr>
        <w:t>。</w:t>
      </w:r>
    </w:p>
    <w:p w14:paraId="7A6F97BC">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1D7D6E9A">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工程所在地的政府及相关主管部门制定的规范性文件</w:t>
      </w:r>
      <w:r>
        <w:rPr>
          <w:rFonts w:hint="eastAsia" w:ascii="宋体" w:hAnsi="宋体" w:eastAsia="宋体" w:cs="宋体"/>
          <w:color w:val="auto"/>
          <w:sz w:val="24"/>
          <w:szCs w:val="24"/>
          <w:highlight w:val="none"/>
        </w:rPr>
        <w:t>。</w:t>
      </w:r>
    </w:p>
    <w:p w14:paraId="3AD645DD">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396B52F2">
      <w:pPr>
        <w:pStyle w:val="60"/>
        <w:wordWrap w:val="0"/>
        <w:spacing w:line="460" w:lineRule="exact"/>
        <w:ind w:left="0" w:right="2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1.4.1适用于工程的标准规范包括：国家现行的施工规范、验收规范、验收标准</w:t>
      </w:r>
      <w:r>
        <w:rPr>
          <w:rFonts w:hint="eastAsia" w:ascii="宋体" w:hAnsi="宋体" w:eastAsia="宋体" w:cs="宋体"/>
          <w:color w:val="auto"/>
          <w:sz w:val="24"/>
          <w:szCs w:val="24"/>
          <w:highlight w:val="none"/>
        </w:rPr>
        <w:t>。</w:t>
      </w:r>
    </w:p>
    <w:p w14:paraId="49F0095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1A78AC1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4D82E78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6F2E077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无特殊要求</w:t>
      </w:r>
      <w:r>
        <w:rPr>
          <w:rFonts w:hint="eastAsia" w:ascii="宋体" w:hAnsi="宋体" w:eastAsia="宋体" w:cs="宋体"/>
          <w:color w:val="auto"/>
          <w:sz w:val="24"/>
          <w:szCs w:val="24"/>
          <w:highlight w:val="none"/>
        </w:rPr>
        <w:t>。</w:t>
      </w:r>
    </w:p>
    <w:p w14:paraId="16ECE177">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6C2A90B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1E03C55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14:paraId="3CE36A46">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成交通知书</w:t>
      </w:r>
    </w:p>
    <w:p w14:paraId="52B2D05C">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）响应函</w:t>
      </w:r>
    </w:p>
    <w:p w14:paraId="25F3A8F0">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通用合同条款</w:t>
      </w:r>
    </w:p>
    <w:p w14:paraId="37D76E17">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专用合同条款及其附件</w:t>
      </w:r>
    </w:p>
    <w:p w14:paraId="18FB8979">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技术标准和要求</w:t>
      </w:r>
    </w:p>
    <w:p w14:paraId="1E8FE37E">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已标价工程量清单或预算书</w:t>
      </w:r>
    </w:p>
    <w:p w14:paraId="681C7F13">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图纸</w:t>
      </w:r>
    </w:p>
    <w:p w14:paraId="6C9DDB76">
      <w:pPr>
        <w:numPr>
          <w:ilvl w:val="0"/>
          <w:numId w:val="0"/>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其他合同文件</w:t>
      </w:r>
    </w:p>
    <w:p w14:paraId="5B5FFB51">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6CA2BCBB">
      <w:pPr>
        <w:numPr>
          <w:ilvl w:val="0"/>
          <w:numId w:val="8"/>
        </w:num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说明：（6）、（7）、（8）、（9）填空内容分别限于技术标准和要求、图纸、已标价工程量清单或预算书、其他合同文件四者之一，其优先顺序可根据采取的不同合同方式由双方约定。</w:t>
      </w:r>
    </w:p>
    <w:p w14:paraId="2F9D592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2569A2A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423993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合同生效后7天内</w:t>
      </w:r>
      <w:r>
        <w:rPr>
          <w:rFonts w:hint="eastAsia" w:ascii="宋体" w:hAnsi="宋体" w:eastAsia="宋体" w:cs="宋体"/>
          <w:color w:val="auto"/>
          <w:sz w:val="24"/>
          <w:szCs w:val="24"/>
          <w:highlight w:val="none"/>
        </w:rPr>
        <w:t>；</w:t>
      </w:r>
    </w:p>
    <w:p w14:paraId="3C9FDB7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提供施工图纸五套承包人需要增加图纸套数的，发包人应代为复制，复制费用由承包人承担</w:t>
      </w:r>
      <w:r>
        <w:rPr>
          <w:rFonts w:hint="eastAsia" w:ascii="宋体" w:hAnsi="宋体" w:eastAsia="宋体" w:cs="宋体"/>
          <w:color w:val="auto"/>
          <w:sz w:val="24"/>
          <w:szCs w:val="24"/>
          <w:highlight w:val="none"/>
        </w:rPr>
        <w:t xml:space="preserve">； </w:t>
      </w:r>
    </w:p>
    <w:p w14:paraId="45D7FA2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地质勘察报告、施工图以及相应的设计变更文件 </w:t>
      </w:r>
      <w:r>
        <w:rPr>
          <w:rFonts w:hint="eastAsia" w:ascii="宋体" w:hAnsi="宋体" w:eastAsia="宋体" w:cs="宋体"/>
          <w:color w:val="auto"/>
          <w:sz w:val="24"/>
          <w:szCs w:val="24"/>
          <w:highlight w:val="none"/>
        </w:rPr>
        <w:t>。</w:t>
      </w:r>
    </w:p>
    <w:p w14:paraId="2220BC5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承包人文件</w:t>
      </w:r>
    </w:p>
    <w:p w14:paraId="2736BD02">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60ECB4">
      <w:pPr>
        <w:wordWrap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（1）总进度计划 （2）施工组织设计    </w:t>
      </w:r>
      <w:r>
        <w:rPr>
          <w:rFonts w:hint="eastAsia" w:ascii="宋体" w:hAnsi="宋体" w:eastAsia="宋体" w:cs="宋体"/>
          <w:color w:val="auto"/>
          <w:sz w:val="24"/>
          <w:szCs w:val="24"/>
          <w:highlight w:val="none"/>
        </w:rPr>
        <w:t>；</w:t>
      </w:r>
    </w:p>
    <w:p w14:paraId="69F21A5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图纸会审后7个有效工作日内提供</w:t>
      </w:r>
      <w:r>
        <w:rPr>
          <w:rFonts w:hint="eastAsia" w:ascii="宋体" w:hAnsi="宋体" w:eastAsia="宋体" w:cs="宋体"/>
          <w:color w:val="auto"/>
          <w:sz w:val="24"/>
          <w:szCs w:val="24"/>
          <w:highlight w:val="none"/>
        </w:rPr>
        <w:t>；</w:t>
      </w:r>
    </w:p>
    <w:p w14:paraId="3A45A0F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贰份</w:t>
      </w:r>
    </w:p>
    <w:p w14:paraId="342DF86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书面及电子文档 </w:t>
      </w:r>
    </w:p>
    <w:p w14:paraId="035B7F4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收到承包人提供的文件后14天。逾期未进行批复的视为已同意。</w:t>
      </w:r>
    </w:p>
    <w:p w14:paraId="52F1448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2EC06F8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执行本合同通用条款</w:t>
      </w:r>
      <w:r>
        <w:rPr>
          <w:rFonts w:hint="eastAsia" w:ascii="宋体" w:hAnsi="宋体" w:eastAsia="宋体" w:cs="宋体"/>
          <w:color w:val="auto"/>
          <w:sz w:val="24"/>
          <w:szCs w:val="24"/>
          <w:highlight w:val="none"/>
        </w:rPr>
        <w:t>。</w:t>
      </w:r>
    </w:p>
    <w:p w14:paraId="6E4F8E84">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3EB6E0C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1FA9BEB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 xml:space="preserve"> 项目部所在地发包人项目部或发包人办公室 </w:t>
      </w:r>
    </w:p>
    <w:p w14:paraId="504F1FF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发包人代表或办公室工作人员</w:t>
      </w:r>
    </w:p>
    <w:p w14:paraId="5B0E0AF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现场办公室；</w:t>
      </w:r>
    </w:p>
    <w:p w14:paraId="716205B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承包人项目经理 。</w:t>
      </w:r>
    </w:p>
    <w:p w14:paraId="4F7324E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现场办公室</w:t>
      </w:r>
      <w:r>
        <w:rPr>
          <w:rFonts w:hint="eastAsia" w:ascii="宋体" w:hAnsi="宋体" w:eastAsia="宋体" w:cs="宋体"/>
          <w:color w:val="auto"/>
          <w:sz w:val="24"/>
          <w:szCs w:val="24"/>
          <w:highlight w:val="none"/>
        </w:rPr>
        <w:t>；</w:t>
      </w:r>
    </w:p>
    <w:p w14:paraId="3A47B18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总监理工程师 。   </w:t>
      </w:r>
    </w:p>
    <w:p w14:paraId="243D6613">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33DC5DF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81" w:name="_Toc318581155"/>
      <w:bookmarkStart w:id="282" w:name="_Toc303539100"/>
      <w:bookmarkStart w:id="283" w:name="_Toc312677986"/>
      <w:bookmarkStart w:id="284" w:name="_Toc304295521"/>
      <w:bookmarkStart w:id="285" w:name="_Toc300934943"/>
      <w:r>
        <w:rPr>
          <w:rFonts w:hint="eastAsia" w:ascii="宋体" w:hAnsi="宋体" w:eastAsia="宋体" w:cs="宋体"/>
          <w:color w:val="auto"/>
          <w:sz w:val="24"/>
          <w:szCs w:val="24"/>
          <w:highlight w:val="none"/>
        </w:rPr>
        <w:t>.10.1 出入现场的权利</w:t>
      </w:r>
    </w:p>
    <w:p w14:paraId="721B9DF5">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由承包人按发包人要求负责取得出入施工现场所需的批准手续和全部权利，以及取得因施工所需修建道路、桥梁以及其他基础设施的权利，相关手续费用和建设费用由发包人承担</w:t>
      </w:r>
      <w:r>
        <w:rPr>
          <w:rFonts w:hint="eastAsia" w:ascii="宋体" w:hAnsi="宋体" w:eastAsia="宋体" w:cs="宋体"/>
          <w:color w:val="auto"/>
          <w:sz w:val="24"/>
          <w:szCs w:val="24"/>
          <w:highlight w:val="none"/>
        </w:rPr>
        <w:t>。</w:t>
      </w:r>
    </w:p>
    <w:bookmarkEnd w:id="281"/>
    <w:bookmarkEnd w:id="282"/>
    <w:bookmarkEnd w:id="283"/>
    <w:bookmarkEnd w:id="284"/>
    <w:bookmarkEnd w:id="285"/>
    <w:p w14:paraId="3E54299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86" w:name="_Toc312677987"/>
      <w:bookmarkStart w:id="287" w:name="_Toc303539101"/>
      <w:bookmarkStart w:id="288" w:name="_Toc318581156"/>
      <w:bookmarkStart w:id="289" w:name="_Toc300934944"/>
      <w:bookmarkStart w:id="290" w:name="_Toc304295522"/>
      <w:r>
        <w:rPr>
          <w:rFonts w:hint="eastAsia" w:ascii="宋体" w:hAnsi="宋体" w:eastAsia="宋体" w:cs="宋体"/>
          <w:color w:val="auto"/>
          <w:sz w:val="24"/>
          <w:szCs w:val="24"/>
          <w:highlight w:val="none"/>
        </w:rPr>
        <w:t>.10.3 场内交通</w:t>
      </w:r>
    </w:p>
    <w:p w14:paraId="01E1575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以施工图纸用地红线为界，地红线以外为场外，以内为场内。</w:t>
      </w:r>
    </w:p>
    <w:p w14:paraId="014C96B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286"/>
      <w:bookmarkEnd w:id="287"/>
      <w:bookmarkEnd w:id="288"/>
      <w:bookmarkEnd w:id="289"/>
      <w:bookmarkEnd w:id="290"/>
      <w:r>
        <w:rPr>
          <w:rFonts w:hint="eastAsia" w:ascii="宋体" w:hAnsi="宋体" w:eastAsia="宋体" w:cs="宋体"/>
          <w:color w:val="auto"/>
          <w:sz w:val="24"/>
          <w:szCs w:val="24"/>
          <w:highlight w:val="none"/>
        </w:rPr>
        <w:t xml:space="preserve">  </w:t>
      </w:r>
      <w:bookmarkStart w:id="291" w:name="_Toc318581157"/>
    </w:p>
    <w:p w14:paraId="7E89B8F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10B5F1F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承担。</w:t>
      </w:r>
    </w:p>
    <w:bookmarkEnd w:id="291"/>
    <w:p w14:paraId="22B00624">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5B3199A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归属发包人所有，承包人不得向其他人转借、出售或泄露与本项目有关的上述文件资料情况 </w:t>
      </w:r>
      <w:r>
        <w:rPr>
          <w:rFonts w:hint="eastAsia" w:ascii="宋体" w:hAnsi="宋体" w:eastAsia="宋体" w:cs="宋体"/>
          <w:color w:val="auto"/>
          <w:sz w:val="24"/>
          <w:szCs w:val="24"/>
          <w:highlight w:val="none"/>
        </w:rPr>
        <w:t>。</w:t>
      </w:r>
    </w:p>
    <w:p w14:paraId="08268D7D">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仅使用于本项目的建设</w:t>
      </w:r>
      <w:r>
        <w:rPr>
          <w:rFonts w:hint="eastAsia" w:ascii="宋体" w:hAnsi="宋体" w:eastAsia="宋体" w:cs="宋体"/>
          <w:color w:val="auto"/>
          <w:sz w:val="24"/>
          <w:szCs w:val="24"/>
          <w:highlight w:val="none"/>
        </w:rPr>
        <w:t>。</w:t>
      </w:r>
    </w:p>
    <w:p w14:paraId="6D10FB7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p w14:paraId="43C99F8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p w14:paraId="4BDF7F6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666D9F">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72E5C94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是</w:t>
      </w:r>
      <w:r>
        <w:rPr>
          <w:rFonts w:hint="eastAsia" w:ascii="宋体" w:hAnsi="宋体" w:eastAsia="宋体" w:cs="宋体"/>
          <w:color w:val="auto"/>
          <w:sz w:val="24"/>
          <w:szCs w:val="24"/>
          <w:highlight w:val="none"/>
        </w:rPr>
        <w:t>。</w:t>
      </w:r>
    </w:p>
    <w:p w14:paraId="368EA9C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据实调整</w:t>
      </w:r>
      <w:r>
        <w:rPr>
          <w:rFonts w:hint="eastAsia" w:ascii="宋体" w:hAnsi="宋体" w:eastAsia="宋体" w:cs="宋体"/>
          <w:color w:val="auto"/>
          <w:sz w:val="24"/>
          <w:szCs w:val="24"/>
          <w:highlight w:val="none"/>
        </w:rPr>
        <w:t>。</w:t>
      </w:r>
    </w:p>
    <w:p w14:paraId="22144A88">
      <w:pPr>
        <w:pStyle w:val="6"/>
        <w:spacing w:before="120" w:after="120" w:line="460" w:lineRule="exact"/>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出现工程量清单工程量偏差时，是否调整合同价格：</w:t>
      </w:r>
      <w:r>
        <w:rPr>
          <w:rFonts w:hint="eastAsia" w:ascii="宋体" w:hAnsi="宋体" w:eastAsia="宋体" w:cs="宋体"/>
          <w:color w:val="auto"/>
          <w:sz w:val="24"/>
          <w:szCs w:val="24"/>
          <w:highlight w:val="none"/>
          <w:u w:val="single"/>
        </w:rPr>
        <w:t>允许调整合同价格的工程量偏差范围及其调整办法：实际完成工程量超过±15%时允许调整</w:t>
      </w:r>
      <w:r>
        <w:rPr>
          <w:rFonts w:hint="eastAsia" w:ascii="宋体" w:hAnsi="宋体" w:eastAsia="宋体" w:cs="宋体"/>
          <w:color w:val="auto"/>
          <w:sz w:val="24"/>
          <w:szCs w:val="24"/>
          <w:highlight w:val="none"/>
        </w:rPr>
        <w:t>。</w:t>
      </w:r>
    </w:p>
    <w:p w14:paraId="6685C097">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292" w:name="_Toc351203634"/>
      <w:bookmarkStart w:id="293" w:name="_Toc384892054"/>
      <w:bookmarkStart w:id="294" w:name="_Toc384891851"/>
      <w:r>
        <w:rPr>
          <w:rFonts w:hint="eastAsia" w:ascii="宋体" w:hAnsi="宋体" w:eastAsia="宋体" w:cs="宋体"/>
          <w:b/>
          <w:bCs/>
          <w:color w:val="auto"/>
          <w:sz w:val="24"/>
          <w:szCs w:val="24"/>
          <w:highlight w:val="none"/>
        </w:rPr>
        <w:t>2</w:t>
      </w:r>
      <w:bookmarkStart w:id="295" w:name="_Toc296891197"/>
      <w:bookmarkStart w:id="296" w:name="_Toc296503157"/>
      <w:bookmarkStart w:id="297" w:name="_Toc297048343"/>
      <w:bookmarkStart w:id="298" w:name="_Toc297120457"/>
      <w:bookmarkStart w:id="299" w:name="_Toc296944496"/>
      <w:bookmarkStart w:id="300" w:name="_Toc296890985"/>
      <w:bookmarkStart w:id="301" w:name="_Toc292559867"/>
      <w:bookmarkStart w:id="302" w:name="_Toc296346658"/>
      <w:bookmarkStart w:id="303" w:name="_Toc292559362"/>
      <w:bookmarkStart w:id="304" w:name="_Toc296347156"/>
      <w:r>
        <w:rPr>
          <w:rFonts w:hint="eastAsia" w:ascii="宋体" w:hAnsi="宋体" w:eastAsia="宋体" w:cs="宋体"/>
          <w:b/>
          <w:bCs/>
          <w:color w:val="auto"/>
          <w:sz w:val="24"/>
          <w:szCs w:val="24"/>
          <w:highlight w:val="none"/>
        </w:rPr>
        <w:t>. 发包人</w:t>
      </w:r>
      <w:bookmarkEnd w:id="292"/>
      <w:bookmarkEnd w:id="293"/>
      <w:bookmarkEnd w:id="294"/>
    </w:p>
    <w:bookmarkEnd w:id="295"/>
    <w:bookmarkEnd w:id="296"/>
    <w:bookmarkEnd w:id="297"/>
    <w:bookmarkEnd w:id="298"/>
    <w:bookmarkEnd w:id="299"/>
    <w:bookmarkEnd w:id="300"/>
    <w:bookmarkEnd w:id="301"/>
    <w:bookmarkEnd w:id="302"/>
    <w:bookmarkEnd w:id="303"/>
    <w:bookmarkEnd w:id="304"/>
    <w:p w14:paraId="648993E4">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6A3450F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27DB687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3C7A374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1B696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8BFDF9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6EA6439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3BB757D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65D1538">
      <w:pPr>
        <w:pStyle w:val="60"/>
        <w:wordWrap w:val="0"/>
        <w:spacing w:line="460" w:lineRule="exact"/>
        <w:ind w:left="0" w:right="26"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kern w:val="2"/>
          <w:sz w:val="24"/>
          <w:szCs w:val="24"/>
          <w:highlight w:val="none"/>
          <w:u w:val="single"/>
          <w:lang w:val="en-US" w:eastAsia="zh-CN" w:bidi="ar-SA"/>
        </w:rPr>
        <w:t>主持该项目施工过程中及保修阶段的全过程管理。负责安全、质量、进度，监督材料、设备的定样，材料价格的确认，以及代表发包人对工程量造价的核算和工程结算、工程安全、质量、进度、变更、认价、工程量的增减等所有相关文件的签字确认。</w:t>
      </w:r>
    </w:p>
    <w:p w14:paraId="2CD3F7E8">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515A37C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64015E3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开工前完成“四通一平”（水通、电通、网络通、道路通及场地平整），包括工地周围区间道路的畅通，满足承包人施工所需的施工、材料加工、仓库及施工人员现场居住临时搭建的场地。</w:t>
      </w:r>
    </w:p>
    <w:p w14:paraId="4F9BFAC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47C60ED5">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执行通用条款2.4.2条 、2.4.3条、2.4.4条（1）开工前7天将施工用水、电、通讯等管线接送至施工现场。（2）发包人负责协调办理临时用地和占道许可，开工前确保通往施工现场的公共道路畅通。（3）开工前，负责与市政及有关部门摸清地下管线，书面交底给承包人。并对资料的真实性、准确性负责。（4）开工前协调处理施工现场周围地下管线和邻近建筑物、构筑物、古树名木的保护工作，并承担相关费用；（5）发包人负责协调处理好现场周边的相邻单位及居住户的关系，如有纠纷与承包人无关，但承包人有积极配合发包人的义务。由此导致工程无法施工的，工期顺延，造成承包的损失的由发包人承担。</w:t>
      </w:r>
    </w:p>
    <w:p w14:paraId="206A4CA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27224FE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176D1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否 </w:t>
      </w:r>
      <w:r>
        <w:rPr>
          <w:rFonts w:hint="eastAsia" w:ascii="宋体" w:hAnsi="宋体" w:eastAsia="宋体" w:cs="宋体"/>
          <w:color w:val="auto"/>
          <w:sz w:val="24"/>
          <w:szCs w:val="24"/>
          <w:highlight w:val="none"/>
        </w:rPr>
        <w:t>。</w:t>
      </w:r>
    </w:p>
    <w:p w14:paraId="583EF677">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5DB6DEE">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305" w:name="_Toc351203635"/>
      <w:bookmarkStart w:id="306" w:name="_Toc384892055"/>
      <w:bookmarkStart w:id="307" w:name="_Toc384891852"/>
      <w:r>
        <w:rPr>
          <w:rFonts w:hint="eastAsia" w:ascii="宋体" w:hAnsi="宋体" w:eastAsia="宋体" w:cs="宋体"/>
          <w:b/>
          <w:bCs/>
          <w:color w:val="auto"/>
          <w:sz w:val="24"/>
          <w:szCs w:val="24"/>
          <w:highlight w:val="none"/>
        </w:rPr>
        <w:t>3</w:t>
      </w:r>
      <w:bookmarkStart w:id="308" w:name="_Toc296347157"/>
      <w:bookmarkStart w:id="309" w:name="_Toc297120458"/>
      <w:bookmarkStart w:id="310" w:name="_Toc296944497"/>
      <w:bookmarkStart w:id="311" w:name="_Toc296503158"/>
      <w:bookmarkStart w:id="312" w:name="_Toc296890986"/>
      <w:bookmarkStart w:id="313" w:name="_Toc297048344"/>
      <w:bookmarkStart w:id="314" w:name="_Toc292559363"/>
      <w:bookmarkStart w:id="315" w:name="_Toc296891198"/>
      <w:bookmarkStart w:id="316" w:name="_Toc292559868"/>
      <w:bookmarkStart w:id="317" w:name="_Toc296346659"/>
      <w:r>
        <w:rPr>
          <w:rFonts w:hint="eastAsia" w:ascii="宋体" w:hAnsi="宋体" w:eastAsia="宋体" w:cs="宋体"/>
          <w:b/>
          <w:bCs/>
          <w:color w:val="auto"/>
          <w:sz w:val="24"/>
          <w:szCs w:val="24"/>
          <w:highlight w:val="none"/>
        </w:rPr>
        <w:t>. 承包人</w:t>
      </w:r>
      <w:bookmarkEnd w:id="305"/>
      <w:bookmarkEnd w:id="306"/>
      <w:bookmarkEnd w:id="307"/>
    </w:p>
    <w:bookmarkEnd w:id="308"/>
    <w:bookmarkEnd w:id="309"/>
    <w:bookmarkEnd w:id="310"/>
    <w:bookmarkEnd w:id="311"/>
    <w:bookmarkEnd w:id="312"/>
    <w:bookmarkEnd w:id="313"/>
    <w:bookmarkEnd w:id="314"/>
    <w:bookmarkEnd w:id="315"/>
    <w:bookmarkEnd w:id="316"/>
    <w:bookmarkEnd w:id="317"/>
    <w:p w14:paraId="2A18AC03">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6678E16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（5）承包人提交的竣工资料的内容：竣工图；完整的施工技术资料；工程结算报告。</w:t>
      </w:r>
    </w:p>
    <w:p w14:paraId="53E42AF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承包人需要提交的竣工资料套数：三套。</w:t>
      </w:r>
    </w:p>
    <w:p w14:paraId="4721DBF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由承包人承担，如果发包人要求提供超出合同约定的资料及数量的费用由发包人承担。 </w:t>
      </w:r>
    </w:p>
    <w:p w14:paraId="5FC80FC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竣工验收前的30个有效工日</w:t>
      </w:r>
      <w:r>
        <w:rPr>
          <w:rFonts w:hint="eastAsia" w:ascii="宋体" w:hAnsi="宋体" w:eastAsia="宋体" w:cs="宋体"/>
          <w:color w:val="auto"/>
          <w:sz w:val="24"/>
          <w:szCs w:val="24"/>
          <w:highlight w:val="none"/>
        </w:rPr>
        <w:t>。</w:t>
      </w:r>
    </w:p>
    <w:p w14:paraId="7163336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现场交验给发包人代表人，代表人书面签收。</w:t>
      </w:r>
    </w:p>
    <w:p w14:paraId="39E6AE8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（6）承包人应履行的其他义务：</w:t>
      </w:r>
      <w:r>
        <w:rPr>
          <w:rFonts w:hint="eastAsia" w:ascii="宋体" w:hAnsi="宋体" w:eastAsia="宋体" w:cs="宋体"/>
          <w:color w:val="auto"/>
          <w:sz w:val="24"/>
          <w:szCs w:val="24"/>
          <w:highlight w:val="none"/>
          <w:u w:val="single"/>
        </w:rPr>
        <w:t>无。</w:t>
      </w:r>
    </w:p>
    <w:p w14:paraId="05FB80DF">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38E1C75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项目经理：</w:t>
      </w:r>
    </w:p>
    <w:p w14:paraId="4608F5B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D54E72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3D2AB6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B5AC1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A5DD3A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489DD9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192F88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FF83CC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07E7F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19416F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bCs/>
          <w:color w:val="auto"/>
          <w:sz w:val="24"/>
          <w:szCs w:val="24"/>
          <w:highlight w:val="none"/>
          <w:u w:val="single"/>
        </w:rPr>
        <w:t>项目经理仅限于工程的现场施工管理，未经承包人盖章同意不得以承包人名义向外采购材料设备、租用建筑周转材料、雇佣劳动力、签订分包合同等从事一切为承包人设立义务或责任的行为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EB6D0A">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15天以上，如投标文件承诺时间超过15天的，按投标文件执行。</w:t>
      </w:r>
    </w:p>
    <w:p w14:paraId="6C5FA81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取消成交资格</w:t>
      </w:r>
      <w:r>
        <w:rPr>
          <w:rFonts w:hint="eastAsia" w:ascii="宋体" w:hAnsi="宋体" w:eastAsia="宋体" w:cs="宋体"/>
          <w:color w:val="auto"/>
          <w:sz w:val="24"/>
          <w:szCs w:val="24"/>
          <w:highlight w:val="none"/>
        </w:rPr>
        <w:t>。</w:t>
      </w:r>
    </w:p>
    <w:p w14:paraId="25BD8AB9">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7FC41AD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开工前七天。</w:t>
      </w:r>
    </w:p>
    <w:p w14:paraId="0A8F880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向发包人支付违约金 0.05万元/人·次</w:t>
      </w:r>
      <w:r>
        <w:rPr>
          <w:rFonts w:hint="eastAsia" w:ascii="宋体" w:hAnsi="宋体" w:eastAsia="宋体" w:cs="宋体"/>
          <w:color w:val="auto"/>
          <w:sz w:val="24"/>
          <w:szCs w:val="24"/>
          <w:highlight w:val="none"/>
        </w:rPr>
        <w:t>。</w:t>
      </w:r>
    </w:p>
    <w:p w14:paraId="2F17EE04">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 xml:space="preserve">必须经发包人同意 </w:t>
      </w:r>
      <w:r>
        <w:rPr>
          <w:rFonts w:hint="eastAsia" w:ascii="宋体" w:hAnsi="宋体" w:eastAsia="宋体" w:cs="宋体"/>
          <w:color w:val="auto"/>
          <w:sz w:val="24"/>
          <w:szCs w:val="24"/>
          <w:highlight w:val="none"/>
        </w:rPr>
        <w:t>。</w:t>
      </w:r>
    </w:p>
    <w:p w14:paraId="5E1C3B9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项目主要施工管理人员必须与投标文件承诺一致，否则视为违约。更换施工管理人员必须经发包人书面同意，向发包人支付违约金 0.05万元/人·次</w:t>
      </w:r>
      <w:r>
        <w:rPr>
          <w:rFonts w:hint="eastAsia" w:ascii="宋体" w:hAnsi="宋体" w:eastAsia="宋体" w:cs="宋体"/>
          <w:color w:val="auto"/>
          <w:sz w:val="24"/>
          <w:szCs w:val="24"/>
          <w:highlight w:val="none"/>
        </w:rPr>
        <w:t>。</w:t>
      </w:r>
    </w:p>
    <w:p w14:paraId="2A869B7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向发包人支付违约金0.2万元/人·次</w:t>
      </w:r>
      <w:r>
        <w:rPr>
          <w:rFonts w:hint="eastAsia" w:ascii="宋体" w:hAnsi="宋体" w:eastAsia="宋体" w:cs="宋体"/>
          <w:color w:val="auto"/>
          <w:sz w:val="24"/>
          <w:szCs w:val="24"/>
          <w:highlight w:val="none"/>
        </w:rPr>
        <w:t>。</w:t>
      </w:r>
    </w:p>
    <w:p w14:paraId="5314D1F1">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318" w:name="_Toc312677988"/>
      <w:bookmarkStart w:id="319" w:name="_Toc296944498"/>
      <w:bookmarkStart w:id="320" w:name="_Toc297216151"/>
      <w:bookmarkStart w:id="321" w:name="_Toc292559364"/>
      <w:bookmarkStart w:id="322" w:name="_Toc297048345"/>
      <w:bookmarkStart w:id="323" w:name="_Toc297120459"/>
      <w:bookmarkStart w:id="324" w:name="_Toc304295523"/>
      <w:bookmarkStart w:id="325" w:name="_Toc296346660"/>
      <w:bookmarkStart w:id="326" w:name="_Toc297123492"/>
      <w:bookmarkStart w:id="327" w:name="_Toc296503159"/>
      <w:bookmarkStart w:id="328" w:name="_Toc296347158"/>
      <w:bookmarkStart w:id="329" w:name="_Toc303539102"/>
      <w:bookmarkStart w:id="330" w:name="_Toc300934945"/>
      <w:bookmarkStart w:id="331" w:name="_Toc292559869"/>
      <w:bookmarkStart w:id="332" w:name="_Toc296891199"/>
      <w:bookmarkStart w:id="333" w:name="_Toc296890987"/>
      <w:r>
        <w:rPr>
          <w:rFonts w:hint="eastAsia" w:ascii="宋体" w:hAnsi="宋体" w:eastAsia="宋体" w:cs="宋体"/>
          <w:color w:val="auto"/>
          <w:sz w:val="24"/>
          <w:szCs w:val="24"/>
          <w:highlight w:val="none"/>
        </w:rPr>
        <w:t>.5 分包</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14:paraId="4B4D3D8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334" w:name="_Toc296503160"/>
      <w:bookmarkStart w:id="335" w:name="_Toc303539103"/>
      <w:bookmarkStart w:id="336" w:name="_Toc297216152"/>
      <w:bookmarkStart w:id="337" w:name="_Toc296944499"/>
      <w:bookmarkStart w:id="338" w:name="_Toc296347159"/>
      <w:bookmarkStart w:id="339" w:name="_Toc297048346"/>
      <w:bookmarkStart w:id="340" w:name="_Toc296891200"/>
      <w:bookmarkStart w:id="341" w:name="_Toc297123493"/>
      <w:bookmarkStart w:id="342" w:name="_Toc300934946"/>
      <w:bookmarkStart w:id="343" w:name="_Toc296890988"/>
      <w:bookmarkStart w:id="344" w:name="_Toc292559365"/>
      <w:bookmarkStart w:id="345" w:name="_Toc304295524"/>
      <w:bookmarkStart w:id="346" w:name="_Toc296346661"/>
      <w:bookmarkStart w:id="347" w:name="_Toc292559870"/>
      <w:bookmarkStart w:id="348" w:name="_Toc297120460"/>
      <w:bookmarkStart w:id="349" w:name="_Toc312677989"/>
      <w:bookmarkStart w:id="350" w:name="_Toc318581158"/>
      <w:r>
        <w:rPr>
          <w:rFonts w:hint="eastAsia" w:ascii="宋体" w:hAnsi="宋体" w:eastAsia="宋体" w:cs="宋体"/>
          <w:color w:val="auto"/>
          <w:sz w:val="24"/>
          <w:szCs w:val="24"/>
          <w:highlight w:val="none"/>
        </w:rPr>
        <w:t>.5.1 分包的一般约定</w:t>
      </w:r>
    </w:p>
    <w:p w14:paraId="4D49AB9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 。</w:t>
      </w:r>
    </w:p>
    <w:p w14:paraId="27432458">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51" w:name="_Toc300934947"/>
      <w:bookmarkStart w:id="352" w:name="_Toc296944500"/>
      <w:bookmarkStart w:id="353" w:name="_Toc296891201"/>
      <w:bookmarkStart w:id="354" w:name="_Toc296890989"/>
      <w:bookmarkStart w:id="355" w:name="_Toc297048347"/>
      <w:bookmarkStart w:id="356" w:name="_Toc304295525"/>
      <w:bookmarkStart w:id="357" w:name="_Toc296347160"/>
      <w:bookmarkStart w:id="358" w:name="_Toc297123494"/>
      <w:bookmarkStart w:id="359" w:name="_Toc296346662"/>
      <w:bookmarkStart w:id="360" w:name="_Toc297216153"/>
      <w:bookmarkStart w:id="361" w:name="_Toc297120461"/>
      <w:bookmarkStart w:id="362" w:name="_Toc303539104"/>
      <w:bookmarkStart w:id="363" w:name="_Toc296503161"/>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52D0081D">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364" w:name="_Toc312677990"/>
      <w:bookmarkStart w:id="365" w:name="_Toc318581159"/>
      <w:r>
        <w:rPr>
          <w:rFonts w:hint="eastAsia" w:ascii="宋体" w:hAnsi="宋体" w:eastAsia="宋体" w:cs="宋体"/>
          <w:color w:val="auto"/>
          <w:sz w:val="24"/>
          <w:szCs w:val="24"/>
          <w:highlight w:val="none"/>
        </w:rPr>
        <w:t>.5.2分包的确定</w:t>
      </w:r>
    </w:p>
    <w:p w14:paraId="04F476EC">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778CBA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52BF94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6104865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64"/>
    <w:bookmarkEnd w:id="365"/>
    <w:p w14:paraId="54730D01">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768D01D">
      <w:pPr>
        <w:wordWrap w:val="0"/>
        <w:spacing w:before="120" w:after="120"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F44E94">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31DF0B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提供</w:t>
      </w:r>
      <w:r>
        <w:rPr>
          <w:rFonts w:hint="eastAsia" w:ascii="宋体" w:hAnsi="宋体" w:eastAsia="宋体" w:cs="宋体"/>
          <w:color w:val="auto"/>
          <w:sz w:val="24"/>
          <w:szCs w:val="24"/>
          <w:highlight w:val="none"/>
        </w:rPr>
        <w:t>。</w:t>
      </w:r>
    </w:p>
    <w:p w14:paraId="42939CE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F3D248B">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366" w:name="_Toc384892056"/>
      <w:bookmarkStart w:id="367" w:name="_Toc384891853"/>
      <w:bookmarkStart w:id="368" w:name="_Toc351203636"/>
      <w:r>
        <w:rPr>
          <w:rFonts w:hint="eastAsia" w:ascii="宋体" w:hAnsi="宋体" w:eastAsia="宋体" w:cs="宋体"/>
          <w:b/>
          <w:bCs/>
          <w:color w:val="auto"/>
          <w:sz w:val="24"/>
          <w:szCs w:val="24"/>
          <w:highlight w:val="none"/>
        </w:rPr>
        <w:t>4</w:t>
      </w:r>
      <w:bookmarkStart w:id="369" w:name="_Toc297120462"/>
      <w:bookmarkStart w:id="370" w:name="_Toc296503162"/>
      <w:bookmarkStart w:id="371" w:name="_Toc296944501"/>
      <w:bookmarkStart w:id="372" w:name="_Toc292559871"/>
      <w:bookmarkStart w:id="373" w:name="_Toc292559366"/>
      <w:bookmarkStart w:id="374" w:name="_Toc296346663"/>
      <w:bookmarkStart w:id="375" w:name="_Toc297048348"/>
      <w:bookmarkStart w:id="376" w:name="_Toc296891202"/>
      <w:bookmarkStart w:id="377" w:name="_Toc296347161"/>
      <w:bookmarkStart w:id="378" w:name="_Toc267251413"/>
      <w:bookmarkStart w:id="379" w:name="_Toc296890990"/>
      <w:r>
        <w:rPr>
          <w:rFonts w:hint="eastAsia" w:ascii="宋体" w:hAnsi="宋体" w:eastAsia="宋体" w:cs="宋体"/>
          <w:b/>
          <w:bCs/>
          <w:color w:val="auto"/>
          <w:sz w:val="24"/>
          <w:szCs w:val="24"/>
          <w:highlight w:val="none"/>
        </w:rPr>
        <w:t>. 监</w:t>
      </w:r>
      <w:bookmarkEnd w:id="369"/>
      <w:bookmarkEnd w:id="370"/>
      <w:bookmarkEnd w:id="371"/>
      <w:bookmarkEnd w:id="372"/>
      <w:bookmarkEnd w:id="373"/>
      <w:bookmarkEnd w:id="374"/>
      <w:bookmarkEnd w:id="375"/>
      <w:bookmarkEnd w:id="376"/>
      <w:bookmarkEnd w:id="377"/>
      <w:bookmarkEnd w:id="378"/>
      <w:bookmarkEnd w:id="379"/>
      <w:r>
        <w:rPr>
          <w:rFonts w:hint="eastAsia" w:ascii="宋体" w:hAnsi="宋体" w:eastAsia="宋体" w:cs="宋体"/>
          <w:b/>
          <w:bCs/>
          <w:color w:val="auto"/>
          <w:sz w:val="24"/>
          <w:szCs w:val="24"/>
          <w:highlight w:val="none"/>
        </w:rPr>
        <w:t>理人</w:t>
      </w:r>
      <w:bookmarkEnd w:id="366"/>
      <w:bookmarkEnd w:id="367"/>
      <w:bookmarkEnd w:id="368"/>
    </w:p>
    <w:p w14:paraId="5509597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58FA337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按本工程的监理合同中的有关条款 </w:t>
      </w:r>
      <w:r>
        <w:rPr>
          <w:rFonts w:hint="eastAsia" w:ascii="宋体" w:hAnsi="宋体" w:eastAsia="宋体" w:cs="宋体"/>
          <w:color w:val="auto"/>
          <w:sz w:val="24"/>
          <w:szCs w:val="24"/>
          <w:highlight w:val="none"/>
        </w:rPr>
        <w:t>。</w:t>
      </w:r>
    </w:p>
    <w:p w14:paraId="2E4F2CA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按本工程的监理合同中的有关条款   </w:t>
      </w:r>
      <w:r>
        <w:rPr>
          <w:rFonts w:hint="eastAsia" w:ascii="宋体" w:hAnsi="宋体" w:eastAsia="宋体" w:cs="宋体"/>
          <w:color w:val="auto"/>
          <w:sz w:val="24"/>
          <w:szCs w:val="24"/>
          <w:highlight w:val="none"/>
        </w:rPr>
        <w:t xml:space="preserve">。 </w:t>
      </w:r>
    </w:p>
    <w:p w14:paraId="65DE5C9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按通用合同条款执行  </w:t>
      </w:r>
      <w:r>
        <w:rPr>
          <w:rFonts w:hint="eastAsia" w:ascii="宋体" w:hAnsi="宋体" w:eastAsia="宋体" w:cs="宋体"/>
          <w:color w:val="auto"/>
          <w:sz w:val="24"/>
          <w:szCs w:val="24"/>
          <w:highlight w:val="none"/>
        </w:rPr>
        <w:t>。</w:t>
      </w:r>
    </w:p>
    <w:p w14:paraId="4F7C7527">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02CFAE9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6489208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8952DE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26A10E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89DAC6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F0C642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C247BC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900862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121DFC65">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0B2D3B13">
      <w:pPr>
        <w:wordWrap w:val="0"/>
        <w:spacing w:line="460" w:lineRule="exact"/>
        <w:ind w:firstLine="480" w:firstLineChars="200"/>
        <w:rPr>
          <w:rFonts w:hint="eastAsia" w:ascii="宋体" w:hAnsi="宋体" w:eastAsia="宋体" w:cs="宋体"/>
          <w:color w:val="auto"/>
          <w:sz w:val="24"/>
          <w:szCs w:val="24"/>
          <w:highlight w:val="none"/>
        </w:rPr>
      </w:pPr>
      <w:bookmarkStart w:id="380"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r>
        <w:rPr>
          <w:rFonts w:hint="eastAsia" w:ascii="宋体" w:hAnsi="宋体" w:eastAsia="宋体" w:cs="宋体"/>
          <w:color w:val="auto"/>
          <w:sz w:val="24"/>
          <w:szCs w:val="24"/>
          <w:highlight w:val="none"/>
          <w:u w:val="single"/>
        </w:rPr>
        <w:t xml:space="preserve">  无 </w:t>
      </w:r>
    </w:p>
    <w:bookmarkEnd w:id="380"/>
    <w:p w14:paraId="3078098C">
      <w:pPr>
        <w:wordWrap w:val="0"/>
        <w:spacing w:after="120" w:line="460" w:lineRule="exact"/>
        <w:rPr>
          <w:rFonts w:hint="eastAsia" w:ascii="宋体" w:hAnsi="宋体" w:eastAsia="宋体" w:cs="宋体"/>
          <w:b/>
          <w:bCs/>
          <w:color w:val="auto"/>
          <w:sz w:val="24"/>
          <w:szCs w:val="24"/>
          <w:highlight w:val="none"/>
        </w:rPr>
      </w:pPr>
      <w:bookmarkStart w:id="381" w:name="_Toc296347162"/>
      <w:bookmarkStart w:id="382" w:name="_Toc296944502"/>
      <w:bookmarkStart w:id="383" w:name="_Toc292559872"/>
      <w:bookmarkStart w:id="384" w:name="_Toc292559367"/>
      <w:bookmarkStart w:id="385" w:name="_Toc296890991"/>
      <w:bookmarkStart w:id="386" w:name="_Toc297048349"/>
      <w:bookmarkStart w:id="387" w:name="_Toc296503163"/>
      <w:bookmarkStart w:id="388" w:name="_Toc296346664"/>
      <w:bookmarkStart w:id="389" w:name="_Toc296891203"/>
      <w:bookmarkStart w:id="390" w:name="_Toc297120463"/>
    </w:p>
    <w:p w14:paraId="7E5AF5F8">
      <w:pPr>
        <w:wordWrap w:val="0"/>
        <w:spacing w:after="12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5.质量要求</w:t>
      </w:r>
    </w:p>
    <w:p w14:paraId="73426E9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91" w:name="_Toc303539106"/>
      <w:bookmarkStart w:id="392" w:name="_Toc297216155"/>
      <w:bookmarkStart w:id="393" w:name="_Toc318581164"/>
      <w:bookmarkStart w:id="394" w:name="_Toc300934949"/>
      <w:bookmarkStart w:id="395" w:name="_Toc312677997"/>
      <w:bookmarkStart w:id="396" w:name="_Toc297123496"/>
      <w:bookmarkStart w:id="397" w:name="_Toc304295527"/>
      <w:r>
        <w:rPr>
          <w:rFonts w:hint="eastAsia" w:ascii="宋体" w:hAnsi="宋体" w:eastAsia="宋体" w:cs="宋体"/>
          <w:color w:val="auto"/>
          <w:sz w:val="24"/>
          <w:szCs w:val="24"/>
          <w:highlight w:val="none"/>
        </w:rPr>
        <w:t>.1 特殊质量标准和要求：</w:t>
      </w:r>
      <w:r>
        <w:rPr>
          <w:rFonts w:hint="eastAsia" w:ascii="宋体" w:hAnsi="宋体" w:eastAsia="宋体" w:cs="宋体"/>
          <w:color w:val="auto"/>
          <w:sz w:val="24"/>
          <w:szCs w:val="24"/>
          <w:highlight w:val="none"/>
          <w:u w:val="single"/>
        </w:rPr>
        <w:t>无要求</w:t>
      </w:r>
      <w:r>
        <w:rPr>
          <w:rFonts w:hint="eastAsia" w:ascii="宋体" w:hAnsi="宋体" w:eastAsia="宋体" w:cs="宋体"/>
          <w:color w:val="auto"/>
          <w:sz w:val="24"/>
          <w:szCs w:val="24"/>
          <w:highlight w:val="none"/>
        </w:rPr>
        <w:t>。</w:t>
      </w:r>
    </w:p>
    <w:p w14:paraId="0B75594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无约定</w:t>
      </w:r>
      <w:r>
        <w:rPr>
          <w:rFonts w:hint="eastAsia" w:ascii="宋体" w:hAnsi="宋体" w:eastAsia="宋体" w:cs="宋体"/>
          <w:color w:val="auto"/>
          <w:sz w:val="24"/>
          <w:szCs w:val="24"/>
          <w:highlight w:val="none"/>
        </w:rPr>
        <w:t>。</w:t>
      </w:r>
    </w:p>
    <w:p w14:paraId="2662D3D5">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6CF031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工程隐蔽部位经承包人自检确认具备覆盖条件后，承包人应在共同检查前8小时通知监理人检查。由于工期进度要求，如果出现整改的，整改完毕后监理人随时配合承包人进行验收</w:t>
      </w:r>
      <w:r>
        <w:rPr>
          <w:rFonts w:hint="eastAsia" w:ascii="宋体" w:hAnsi="宋体" w:eastAsia="宋体" w:cs="宋体"/>
          <w:color w:val="auto"/>
          <w:sz w:val="24"/>
          <w:szCs w:val="24"/>
          <w:highlight w:val="none"/>
        </w:rPr>
        <w:t>。</w:t>
      </w:r>
    </w:p>
    <w:p w14:paraId="408CA39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小时提交书面延期要求。</w:t>
      </w:r>
    </w:p>
    <w:p w14:paraId="0BEBEB0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小时。</w:t>
      </w:r>
    </w:p>
    <w:p w14:paraId="53C169DA">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398" w:name="_Toc384891855"/>
      <w:bookmarkStart w:id="399" w:name="_Toc384892058"/>
      <w:bookmarkStart w:id="400" w:name="_Toc351203638"/>
      <w:r>
        <w:rPr>
          <w:rFonts w:hint="eastAsia" w:ascii="宋体" w:hAnsi="宋体" w:eastAsia="宋体" w:cs="宋体"/>
          <w:b/>
          <w:bCs/>
          <w:color w:val="auto"/>
          <w:sz w:val="24"/>
          <w:szCs w:val="24"/>
          <w:highlight w:val="none"/>
        </w:rPr>
        <w:t>6. 安全文明施工与环境保护</w:t>
      </w:r>
      <w:bookmarkEnd w:id="398"/>
      <w:bookmarkEnd w:id="399"/>
      <w:bookmarkEnd w:id="400"/>
    </w:p>
    <w:p w14:paraId="38CBE8A6">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4039EBE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安全生产必须按照国家有关管理条例进行施工，严格遵守《建筑施工安全检查标准》（JGJ59-2011）标准。</w:t>
      </w:r>
    </w:p>
    <w:p w14:paraId="6A3D1F2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E1174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810F3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5F7978D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74795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（1）严格执行桂建质[2015]16号文《广西壮族自治区建筑工程安全防护、文明施工措施费及使用管理细则》的有关规定，确保建设工程各项安全防护、文明施工落实到位。发包人需按规定支付安全文明施工费。</w:t>
      </w:r>
    </w:p>
    <w:bookmarkEnd w:id="391"/>
    <w:bookmarkEnd w:id="392"/>
    <w:bookmarkEnd w:id="393"/>
    <w:bookmarkEnd w:id="394"/>
    <w:bookmarkEnd w:id="395"/>
    <w:bookmarkEnd w:id="396"/>
    <w:bookmarkEnd w:id="397"/>
    <w:p w14:paraId="74066321">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401" w:name="_Toc384892059"/>
      <w:bookmarkStart w:id="402" w:name="_Toc384891856"/>
      <w:bookmarkStart w:id="403" w:name="_Toc351203639"/>
      <w:r>
        <w:rPr>
          <w:rFonts w:hint="eastAsia" w:ascii="宋体" w:hAnsi="宋体" w:eastAsia="宋体" w:cs="宋体"/>
          <w:b/>
          <w:bCs/>
          <w:color w:val="auto"/>
          <w:sz w:val="24"/>
          <w:szCs w:val="24"/>
          <w:highlight w:val="none"/>
        </w:rPr>
        <w:t>7. 工期和进度</w:t>
      </w:r>
      <w:bookmarkEnd w:id="401"/>
      <w:bookmarkEnd w:id="402"/>
      <w:bookmarkEnd w:id="403"/>
    </w:p>
    <w:p w14:paraId="00C6E696">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5E4C270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64376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44F6BCCC">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图纸会审后7个有效工作日内提供  </w:t>
      </w:r>
      <w:r>
        <w:rPr>
          <w:rFonts w:hint="eastAsia" w:ascii="宋体" w:hAnsi="宋体" w:eastAsia="宋体" w:cs="宋体"/>
          <w:color w:val="auto"/>
          <w:sz w:val="24"/>
          <w:szCs w:val="24"/>
          <w:highlight w:val="none"/>
        </w:rPr>
        <w:t>。</w:t>
      </w:r>
    </w:p>
    <w:p w14:paraId="174EE68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7个有效工作日</w:t>
      </w:r>
      <w:r>
        <w:rPr>
          <w:rFonts w:hint="eastAsia" w:ascii="宋体" w:hAnsi="宋体" w:eastAsia="宋体" w:cs="宋体"/>
          <w:color w:val="auto"/>
          <w:sz w:val="24"/>
          <w:szCs w:val="24"/>
          <w:highlight w:val="none"/>
        </w:rPr>
        <w:t>。</w:t>
      </w:r>
    </w:p>
    <w:p w14:paraId="725B7809">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04" w:name="_Toc300934966"/>
      <w:bookmarkStart w:id="405" w:name="_Toc303539123"/>
      <w:bookmarkStart w:id="406" w:name="_Toc297123514"/>
      <w:bookmarkStart w:id="407" w:name="_Toc304295541"/>
      <w:bookmarkStart w:id="408" w:name="_Toc312678005"/>
      <w:bookmarkStart w:id="409" w:name="_Toc297216173"/>
      <w:bookmarkStart w:id="410" w:name="_Toc312677479"/>
      <w:r>
        <w:rPr>
          <w:rFonts w:hint="eastAsia" w:ascii="宋体" w:hAnsi="宋体" w:eastAsia="宋体" w:cs="宋体"/>
          <w:color w:val="auto"/>
          <w:sz w:val="24"/>
          <w:szCs w:val="24"/>
          <w:highlight w:val="none"/>
        </w:rPr>
        <w:t>.2 施工进度计划</w:t>
      </w:r>
    </w:p>
    <w:p w14:paraId="01083E2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01BA85A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FE99F0">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1E985EC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7A31CB34">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2F308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在开工前办理完毕所有合法手续，并提供给承包人证件复印件（扫描件）一套</w:t>
      </w:r>
      <w:r>
        <w:rPr>
          <w:rFonts w:hint="eastAsia" w:ascii="宋体" w:hAnsi="宋体" w:eastAsia="宋体" w:cs="宋体"/>
          <w:color w:val="auto"/>
          <w:sz w:val="24"/>
          <w:szCs w:val="24"/>
          <w:highlight w:val="none"/>
        </w:rPr>
        <w:t>。</w:t>
      </w:r>
    </w:p>
    <w:p w14:paraId="2D5BB32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284DAB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97C166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天内发出开工通知的，承包人有权提出价格调整要求，或者解除合同。</w:t>
      </w:r>
    </w:p>
    <w:bookmarkEnd w:id="404"/>
    <w:bookmarkEnd w:id="405"/>
    <w:bookmarkEnd w:id="406"/>
    <w:bookmarkEnd w:id="407"/>
    <w:bookmarkEnd w:id="408"/>
    <w:bookmarkEnd w:id="409"/>
    <w:bookmarkEnd w:id="410"/>
    <w:p w14:paraId="47191EC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3388021F">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0DF75472">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11" w:name="_Toc312677484"/>
      <w:bookmarkStart w:id="412" w:name="_Toc297216175"/>
      <w:bookmarkStart w:id="413" w:name="_Toc297123516"/>
      <w:bookmarkStart w:id="414" w:name="_Toc300934968"/>
      <w:bookmarkStart w:id="415" w:name="_Toc304295546"/>
      <w:bookmarkStart w:id="416" w:name="_Toc312678010"/>
      <w:bookmarkStart w:id="417" w:name="_Toc303539125"/>
      <w:r>
        <w:rPr>
          <w:rFonts w:hint="eastAsia" w:ascii="宋体" w:hAnsi="宋体" w:eastAsia="宋体" w:cs="宋体"/>
          <w:color w:val="auto"/>
          <w:sz w:val="24"/>
          <w:szCs w:val="24"/>
          <w:highlight w:val="none"/>
        </w:rPr>
        <w:t>.5 工期延误</w:t>
      </w:r>
    </w:p>
    <w:bookmarkEnd w:id="411"/>
    <w:bookmarkEnd w:id="412"/>
    <w:bookmarkEnd w:id="413"/>
    <w:bookmarkEnd w:id="414"/>
    <w:bookmarkEnd w:id="415"/>
    <w:bookmarkEnd w:id="416"/>
    <w:bookmarkEnd w:id="417"/>
    <w:p w14:paraId="6102FF4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6F63E287">
      <w:pPr>
        <w:pStyle w:val="60"/>
        <w:wordWrap w:val="0"/>
        <w:spacing w:line="460" w:lineRule="exact"/>
        <w:ind w:left="0" w:right="26"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（7）</w:t>
      </w:r>
      <w:r>
        <w:rPr>
          <w:rFonts w:hint="eastAsia" w:ascii="宋体" w:hAnsi="宋体" w:eastAsia="宋体" w:cs="宋体"/>
          <w:color w:val="auto"/>
          <w:kern w:val="2"/>
          <w:sz w:val="24"/>
          <w:szCs w:val="24"/>
          <w:highlight w:val="none"/>
          <w:lang w:val="en-US" w:eastAsia="zh-CN" w:bidi="ar-SA"/>
        </w:rPr>
        <w:t>因发包人原因导致工期延误的其他情形：</w:t>
      </w:r>
      <w:r>
        <w:rPr>
          <w:rFonts w:hint="eastAsia" w:ascii="宋体" w:hAnsi="宋体" w:eastAsia="宋体" w:cs="宋体"/>
          <w:b/>
          <w:bCs/>
          <w:color w:val="auto"/>
          <w:sz w:val="24"/>
          <w:szCs w:val="24"/>
          <w:highlight w:val="none"/>
          <w:u w:val="single"/>
        </w:rPr>
        <w:t>（1）由于建设前期手续开工前发包人未办理完成，造成开工后被有关行政主管部门责令停工的工期顺延，导致承包人的经济损失现场核准，由发包人承担；</w:t>
      </w:r>
    </w:p>
    <w:p w14:paraId="7E13A904">
      <w:pPr>
        <w:pStyle w:val="60"/>
        <w:wordWrap w:val="0"/>
        <w:spacing w:line="460" w:lineRule="exact"/>
        <w:ind w:left="0" w:right="26"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（2）重大设计变更或设计变更导致的工程量变化超出原设计5%以上的部分，对超出部分工期可以顺延（或缩减）， 发生时现场办理工期签证；</w:t>
      </w:r>
    </w:p>
    <w:p w14:paraId="6568793E">
      <w:pPr>
        <w:pStyle w:val="60"/>
        <w:wordWrap w:val="0"/>
        <w:spacing w:line="460" w:lineRule="exact"/>
        <w:ind w:left="0" w:right="26" w:firstLine="472" w:firstLineChars="196"/>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（3）由于发包人原因造成工期延误 8小时（不含）以上的，导致承包人发生的误工及机械闲置费用现场核准由发包人承担，工期顺延。</w:t>
      </w:r>
    </w:p>
    <w:p w14:paraId="202A5550">
      <w:pPr>
        <w:pStyle w:val="60"/>
        <w:wordWrap w:val="0"/>
        <w:spacing w:line="460" w:lineRule="exact"/>
        <w:ind w:left="0" w:right="26"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（4）发包人未按合同规定支付工程款并影响施工进度的或政策处理问题影响施工进度的，工期顺延。</w:t>
      </w:r>
    </w:p>
    <w:p w14:paraId="2E4C4FA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18" w:name="_Toc318581169"/>
      <w:bookmarkStart w:id="419" w:name="_Toc312677486"/>
      <w:bookmarkStart w:id="420" w:name="_Toc312678012"/>
      <w:bookmarkStart w:id="421" w:name="_Toc297123518"/>
      <w:bookmarkStart w:id="422" w:name="_Toc300934970"/>
      <w:bookmarkStart w:id="423" w:name="_Toc304295548"/>
      <w:bookmarkStart w:id="424" w:name="_Toc303539127"/>
      <w:bookmarkStart w:id="425" w:name="_Toc297216177"/>
      <w:r>
        <w:rPr>
          <w:rFonts w:hint="eastAsia" w:ascii="宋体" w:hAnsi="宋体" w:eastAsia="宋体" w:cs="宋体"/>
          <w:color w:val="auto"/>
          <w:sz w:val="24"/>
          <w:szCs w:val="24"/>
          <w:highlight w:val="none"/>
        </w:rPr>
        <w:t>.5.2 因承包人原因导致工期延误</w:t>
      </w:r>
    </w:p>
    <w:bookmarkEnd w:id="418"/>
    <w:bookmarkEnd w:id="419"/>
    <w:bookmarkEnd w:id="420"/>
    <w:p w14:paraId="1FC2023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426" w:name="_Toc312677487"/>
      <w:bookmarkStart w:id="427" w:name="_Toc312678013"/>
      <w:bookmarkStart w:id="428" w:name="_Toc318581170"/>
      <w:r>
        <w:rPr>
          <w:rFonts w:hint="eastAsia" w:ascii="宋体" w:hAnsi="宋体" w:eastAsia="宋体" w:cs="宋体"/>
          <w:color w:val="auto"/>
          <w:sz w:val="24"/>
          <w:szCs w:val="24"/>
          <w:highlight w:val="none"/>
        </w:rPr>
        <w:t>承包人原因造成工期延误，逾期竣工违约金的计算方法为：</w:t>
      </w:r>
      <w:bookmarkEnd w:id="421"/>
      <w:bookmarkEnd w:id="422"/>
      <w:bookmarkEnd w:id="423"/>
      <w:bookmarkEnd w:id="424"/>
      <w:bookmarkEnd w:id="425"/>
      <w:bookmarkEnd w:id="426"/>
      <w:bookmarkEnd w:id="427"/>
      <w:bookmarkEnd w:id="428"/>
      <w:bookmarkStart w:id="429" w:name="_Toc318581171"/>
      <w:bookmarkStart w:id="430" w:name="_Toc312678014"/>
      <w:r>
        <w:rPr>
          <w:rFonts w:hint="eastAsia" w:ascii="宋体" w:hAnsi="宋体" w:eastAsia="宋体" w:cs="宋体"/>
          <w:color w:val="auto"/>
          <w:sz w:val="24"/>
          <w:szCs w:val="24"/>
          <w:highlight w:val="none"/>
          <w:u w:val="single"/>
        </w:rPr>
        <w:t>无      。</w:t>
      </w:r>
    </w:p>
    <w:bookmarkEnd w:id="429"/>
    <w:bookmarkEnd w:id="430"/>
    <w:p w14:paraId="18B8E64D">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31" w:name="_Toc304295549"/>
      <w:bookmarkStart w:id="432" w:name="_Toc297123519"/>
      <w:bookmarkStart w:id="433" w:name="_Toc312678015"/>
      <w:bookmarkStart w:id="434" w:name="_Toc303539128"/>
      <w:bookmarkStart w:id="435" w:name="_Toc300934971"/>
      <w:bookmarkStart w:id="436" w:name="_Toc297216178"/>
      <w:r>
        <w:rPr>
          <w:rFonts w:hint="eastAsia" w:ascii="宋体" w:hAnsi="宋体" w:eastAsia="宋体" w:cs="宋体"/>
          <w:color w:val="auto"/>
          <w:sz w:val="24"/>
          <w:szCs w:val="24"/>
          <w:highlight w:val="none"/>
        </w:rPr>
        <w:t>.6 不</w:t>
      </w:r>
      <w:bookmarkEnd w:id="431"/>
      <w:bookmarkEnd w:id="432"/>
      <w:bookmarkEnd w:id="433"/>
      <w:bookmarkEnd w:id="434"/>
      <w:bookmarkEnd w:id="435"/>
      <w:bookmarkEnd w:id="436"/>
      <w:r>
        <w:rPr>
          <w:rFonts w:hint="eastAsia" w:ascii="宋体" w:hAnsi="宋体" w:eastAsia="宋体" w:cs="宋体"/>
          <w:color w:val="auto"/>
          <w:sz w:val="24"/>
          <w:szCs w:val="24"/>
          <w:highlight w:val="none"/>
        </w:rPr>
        <w:t>利物质条件</w:t>
      </w:r>
    </w:p>
    <w:p w14:paraId="5F9244F0">
      <w:pPr>
        <w:wordWrap w:val="0"/>
        <w:spacing w:line="460" w:lineRule="exact"/>
        <w:ind w:firstLine="480" w:firstLineChars="200"/>
        <w:rPr>
          <w:rFonts w:hint="eastAsia" w:ascii="宋体" w:hAnsi="宋体" w:eastAsia="宋体" w:cs="宋体"/>
          <w:color w:val="auto"/>
          <w:sz w:val="24"/>
          <w:szCs w:val="24"/>
          <w:highlight w:val="none"/>
        </w:rPr>
      </w:pPr>
      <w:bookmarkStart w:id="437" w:name="_Toc303539129"/>
      <w:bookmarkStart w:id="438" w:name="_Toc297216179"/>
      <w:bookmarkStart w:id="439" w:name="_Toc312678016"/>
      <w:bookmarkStart w:id="440" w:name="_Toc304295550"/>
      <w:bookmarkStart w:id="441" w:name="_Toc318581172"/>
      <w:bookmarkStart w:id="442" w:name="_Toc300934972"/>
      <w:bookmarkStart w:id="443" w:name="_Toc29712352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37"/>
    <w:bookmarkEnd w:id="438"/>
    <w:bookmarkEnd w:id="439"/>
    <w:bookmarkEnd w:id="440"/>
    <w:bookmarkEnd w:id="441"/>
    <w:bookmarkEnd w:id="442"/>
    <w:bookmarkEnd w:id="443"/>
    <w:p w14:paraId="0515A1FC">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444" w:name="_Toc300934973"/>
      <w:bookmarkStart w:id="445" w:name="_Toc303539130"/>
      <w:bookmarkStart w:id="446" w:name="_Toc297123521"/>
      <w:bookmarkStart w:id="447" w:name="_Toc297216180"/>
      <w:bookmarkStart w:id="448" w:name="_Toc312678017"/>
      <w:bookmarkStart w:id="449" w:name="_Toc304295551"/>
      <w:r>
        <w:rPr>
          <w:rFonts w:hint="eastAsia" w:ascii="宋体" w:hAnsi="宋体" w:eastAsia="宋体" w:cs="宋体"/>
          <w:color w:val="auto"/>
          <w:sz w:val="24"/>
          <w:szCs w:val="24"/>
          <w:highlight w:val="none"/>
        </w:rPr>
        <w:t>.7异常恶劣的气候条件</w:t>
      </w:r>
    </w:p>
    <w:bookmarkEnd w:id="444"/>
    <w:bookmarkEnd w:id="445"/>
    <w:bookmarkEnd w:id="446"/>
    <w:bookmarkEnd w:id="447"/>
    <w:bookmarkEnd w:id="448"/>
    <w:bookmarkEnd w:id="449"/>
    <w:p w14:paraId="6094ED9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10C88C1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下雨、下雪、冰雹            </w:t>
      </w:r>
      <w:r>
        <w:rPr>
          <w:rFonts w:hint="eastAsia" w:ascii="宋体" w:hAnsi="宋体" w:eastAsia="宋体" w:cs="宋体"/>
          <w:color w:val="auto"/>
          <w:sz w:val="24"/>
          <w:szCs w:val="24"/>
          <w:highlight w:val="none"/>
        </w:rPr>
        <w:t>；</w:t>
      </w:r>
    </w:p>
    <w:p w14:paraId="53CE28D2">
      <w:pPr>
        <w:pStyle w:val="60"/>
        <w:wordWrap w:val="0"/>
        <w:spacing w:line="460" w:lineRule="exact"/>
        <w:ind w:left="0" w:right="26"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single"/>
          <w:lang w:val="en-US" w:eastAsia="zh-CN" w:bidi="ar-SA"/>
        </w:rPr>
        <w:t>（2）   气温低于零下5度的连续降温   ；</w:t>
      </w:r>
    </w:p>
    <w:p w14:paraId="2285084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6级以上大风                </w:t>
      </w:r>
      <w:r>
        <w:rPr>
          <w:rFonts w:hint="eastAsia" w:ascii="宋体" w:hAnsi="宋体" w:eastAsia="宋体" w:cs="宋体"/>
          <w:color w:val="auto"/>
          <w:sz w:val="24"/>
          <w:szCs w:val="24"/>
          <w:highlight w:val="none"/>
        </w:rPr>
        <w:t>。</w:t>
      </w:r>
    </w:p>
    <w:p w14:paraId="6042494E">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提前竣工的奖励</w:t>
      </w:r>
    </w:p>
    <w:p w14:paraId="7E24AF0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7.8.2提前竣工的奖励：</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29D686AD">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450" w:name="_Toc384891857"/>
      <w:bookmarkStart w:id="451" w:name="_Toc351203640"/>
      <w:bookmarkStart w:id="452" w:name="_Toc384892060"/>
      <w:r>
        <w:rPr>
          <w:rFonts w:hint="eastAsia" w:ascii="宋体" w:hAnsi="宋体" w:eastAsia="宋体" w:cs="宋体"/>
          <w:b/>
          <w:bCs/>
          <w:color w:val="auto"/>
          <w:sz w:val="24"/>
          <w:szCs w:val="24"/>
          <w:highlight w:val="none"/>
        </w:rPr>
        <w:t>8. 材料与设备</w:t>
      </w:r>
      <w:bookmarkEnd w:id="450"/>
      <w:bookmarkEnd w:id="451"/>
      <w:bookmarkEnd w:id="452"/>
    </w:p>
    <w:bookmarkEnd w:id="381"/>
    <w:bookmarkEnd w:id="382"/>
    <w:bookmarkEnd w:id="383"/>
    <w:bookmarkEnd w:id="384"/>
    <w:bookmarkEnd w:id="385"/>
    <w:bookmarkEnd w:id="386"/>
    <w:bookmarkEnd w:id="387"/>
    <w:bookmarkEnd w:id="388"/>
    <w:bookmarkEnd w:id="389"/>
    <w:bookmarkEnd w:id="390"/>
    <w:p w14:paraId="065ADAA8">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53" w:name="_Toc296503167"/>
      <w:bookmarkStart w:id="454" w:name="_Toc297048353"/>
      <w:bookmarkStart w:id="455" w:name="_Toc296890995"/>
      <w:bookmarkStart w:id="456" w:name="_Toc292559877"/>
      <w:bookmarkStart w:id="457" w:name="_Toc312677493"/>
      <w:bookmarkStart w:id="458" w:name="_Toc292559372"/>
      <w:bookmarkStart w:id="459" w:name="_Toc300934979"/>
      <w:bookmarkStart w:id="460" w:name="_Toc312678019"/>
      <w:bookmarkStart w:id="461" w:name="_Toc304295556"/>
      <w:bookmarkStart w:id="462" w:name="_Toc297123527"/>
      <w:bookmarkStart w:id="463" w:name="_Toc296346668"/>
      <w:bookmarkStart w:id="464" w:name="_Toc303539136"/>
      <w:bookmarkStart w:id="465" w:name="_Toc280868654"/>
      <w:bookmarkStart w:id="466" w:name="_Toc296944506"/>
      <w:bookmarkStart w:id="467" w:name="_Toc296347166"/>
      <w:bookmarkStart w:id="468" w:name="_Toc297216186"/>
      <w:bookmarkStart w:id="469" w:name="_Toc297120467"/>
      <w:bookmarkStart w:id="470" w:name="_Toc296891207"/>
      <w:bookmarkStart w:id="471" w:name="_Toc267251424"/>
      <w:bookmarkStart w:id="472" w:name="_Toc280868655"/>
      <w:bookmarkStart w:id="473" w:name="_Toc280868656"/>
      <w:r>
        <w:rPr>
          <w:rFonts w:hint="eastAsia" w:ascii="宋体" w:hAnsi="宋体" w:eastAsia="宋体" w:cs="宋体"/>
          <w:color w:val="auto"/>
          <w:sz w:val="24"/>
          <w:szCs w:val="24"/>
          <w:highlight w:val="none"/>
        </w:rPr>
        <w:t>.1材料与工程设备的保管与使用</w:t>
      </w:r>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0D4304D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74" w:name="_Toc292559373"/>
      <w:bookmarkStart w:id="475" w:name="_Toc292559878"/>
      <w:bookmarkStart w:id="476" w:name="_Toc296347167"/>
      <w:bookmarkStart w:id="477" w:name="_Toc318581173"/>
      <w:bookmarkStart w:id="478" w:name="_Toc296944507"/>
      <w:bookmarkStart w:id="479" w:name="_Toc297048354"/>
      <w:bookmarkStart w:id="480" w:name="_Toc296346669"/>
      <w:bookmarkStart w:id="481" w:name="_Toc297120468"/>
      <w:bookmarkStart w:id="482" w:name="_Toc296891208"/>
      <w:bookmarkStart w:id="483" w:name="_Toc300934980"/>
      <w:bookmarkStart w:id="484" w:name="_Toc312678020"/>
      <w:bookmarkStart w:id="485" w:name="_Toc297123528"/>
      <w:bookmarkStart w:id="486" w:name="_Toc312677494"/>
      <w:bookmarkStart w:id="487" w:name="_Toc297216187"/>
      <w:bookmarkStart w:id="488" w:name="_Toc304295557"/>
      <w:bookmarkStart w:id="489" w:name="_Toc303539137"/>
      <w:bookmarkStart w:id="490" w:name="_Toc296503168"/>
      <w:bookmarkStart w:id="491" w:name="_Toc296890996"/>
      <w:r>
        <w:rPr>
          <w:rFonts w:hint="eastAsia" w:ascii="宋体" w:hAnsi="宋体" w:eastAsia="宋体" w:cs="宋体"/>
          <w:color w:val="auto"/>
          <w:sz w:val="24"/>
          <w:szCs w:val="24"/>
          <w:highlight w:val="none"/>
        </w:rPr>
        <w:t>.1.1发包人供应的材料设备的保管费用的承担：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bookmarkEnd w:id="474"/>
      <w:bookmarkEnd w:id="475"/>
    </w:p>
    <w:p w14:paraId="2EFE7886">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样品</w:t>
      </w:r>
    </w:p>
    <w:p w14:paraId="4AC4E53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8.2.1样品的报送与封存</w:t>
      </w:r>
    </w:p>
    <w:p w14:paraId="2D75944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由承包人采购的材料、设备，承包人应在规定的时间内，按照工期进度计划向监理工程师报送材料、设备的使用计划。发包人在收到承包人的材料报价单后在48小时内给予确认，逾期视为认可</w:t>
      </w:r>
      <w:r>
        <w:rPr>
          <w:rFonts w:hint="eastAsia" w:ascii="宋体" w:hAnsi="宋体" w:eastAsia="宋体" w:cs="宋体"/>
          <w:color w:val="auto"/>
          <w:sz w:val="24"/>
          <w:szCs w:val="24"/>
          <w:highlight w:val="none"/>
        </w:rPr>
        <w:t>。</w:t>
      </w:r>
    </w:p>
    <w:p w14:paraId="2618509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14975B5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7570E6E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1）施工现场围墙内工程施工需要的临时宿舍、文化活动用房、仓库、办公室、主要道路、水、电、管线等临时设施的搭设、维护、拆除的费用由承包人承担，承包人按规定计取临时设施费用（2）施工现场内、外道路及周围居民住房区域的安全防护搭设和高压线安全防护费用由发包人承担。</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0851A7B2">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492" w:name="_Toc384891858"/>
      <w:bookmarkStart w:id="493" w:name="_Toc351203641"/>
      <w:bookmarkStart w:id="494" w:name="_Toc384892061"/>
      <w:r>
        <w:rPr>
          <w:rFonts w:hint="eastAsia" w:ascii="宋体" w:hAnsi="宋体" w:eastAsia="宋体" w:cs="宋体"/>
          <w:b/>
          <w:bCs/>
          <w:color w:val="auto"/>
          <w:sz w:val="24"/>
          <w:szCs w:val="24"/>
          <w:highlight w:val="none"/>
        </w:rPr>
        <w:t>9</w:t>
      </w:r>
      <w:bookmarkEnd w:id="471"/>
      <w:bookmarkEnd w:id="472"/>
      <w:bookmarkEnd w:id="473"/>
      <w:bookmarkStart w:id="495" w:name="_Toc303539139"/>
      <w:bookmarkStart w:id="496" w:name="_Toc297216192"/>
      <w:bookmarkStart w:id="497" w:name="_Toc304295559"/>
      <w:bookmarkStart w:id="498" w:name="_Toc312678021"/>
      <w:bookmarkStart w:id="499" w:name="_Toc312677495"/>
      <w:bookmarkStart w:id="500" w:name="_Toc297123533"/>
      <w:bookmarkStart w:id="501" w:name="_Toc300934982"/>
      <w:bookmarkStart w:id="502" w:name="_Toc296503173"/>
      <w:bookmarkStart w:id="503" w:name="_Toc296346674"/>
      <w:bookmarkStart w:id="504" w:name="_Toc292559883"/>
      <w:bookmarkStart w:id="505" w:name="_Toc267251428"/>
      <w:bookmarkStart w:id="506" w:name="_Toc296891001"/>
      <w:bookmarkStart w:id="507" w:name="_Toc296347172"/>
      <w:bookmarkStart w:id="508" w:name="_Toc292559378"/>
      <w:bookmarkStart w:id="509" w:name="_Toc296891213"/>
      <w:bookmarkStart w:id="510" w:name="_Toc267251427"/>
      <w:bookmarkStart w:id="511" w:name="_Toc297048359"/>
      <w:bookmarkStart w:id="512" w:name="_Toc297120473"/>
      <w:bookmarkStart w:id="513" w:name="_Toc296944512"/>
      <w:r>
        <w:rPr>
          <w:rFonts w:hint="eastAsia" w:ascii="宋体" w:hAnsi="宋体" w:eastAsia="宋体" w:cs="宋体"/>
          <w:b/>
          <w:bCs/>
          <w:color w:val="auto"/>
          <w:sz w:val="24"/>
          <w:szCs w:val="24"/>
          <w:highlight w:val="none"/>
        </w:rPr>
        <w:t>. 试验与检验</w:t>
      </w:r>
      <w:bookmarkEnd w:id="492"/>
      <w:bookmarkEnd w:id="493"/>
      <w:bookmarkEnd w:id="494"/>
    </w:p>
    <w:bookmarkEnd w:id="495"/>
    <w:bookmarkEnd w:id="496"/>
    <w:bookmarkEnd w:id="497"/>
    <w:bookmarkEnd w:id="498"/>
    <w:bookmarkEnd w:id="499"/>
    <w:bookmarkEnd w:id="500"/>
    <w:bookmarkEnd w:id="501"/>
    <w:p w14:paraId="679906F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514" w:name="_Toc312678022"/>
      <w:bookmarkStart w:id="515" w:name="_Toc297216193"/>
      <w:bookmarkStart w:id="516" w:name="_Toc297123534"/>
      <w:bookmarkStart w:id="517" w:name="_Toc303539140"/>
      <w:bookmarkStart w:id="518" w:name="_Toc304295560"/>
      <w:bookmarkStart w:id="519" w:name="_Toc300934983"/>
      <w:bookmarkStart w:id="520" w:name="_Toc312677496"/>
      <w:r>
        <w:rPr>
          <w:rFonts w:hint="eastAsia" w:ascii="宋体" w:hAnsi="宋体" w:eastAsia="宋体" w:cs="宋体"/>
          <w:color w:val="auto"/>
          <w:sz w:val="24"/>
          <w:szCs w:val="24"/>
          <w:highlight w:val="none"/>
        </w:rPr>
        <w:t>.1试验设备与试验人员</w:t>
      </w:r>
    </w:p>
    <w:bookmarkEnd w:id="514"/>
    <w:bookmarkEnd w:id="515"/>
    <w:bookmarkEnd w:id="516"/>
    <w:bookmarkEnd w:id="517"/>
    <w:bookmarkEnd w:id="518"/>
    <w:bookmarkEnd w:id="519"/>
    <w:bookmarkEnd w:id="520"/>
    <w:p w14:paraId="65652C0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521" w:name="_Toc312678023"/>
      <w:bookmarkStart w:id="522" w:name="_Toc304295561"/>
      <w:bookmarkStart w:id="523" w:name="_Toc303539141"/>
      <w:bookmarkStart w:id="524" w:name="_Toc297123535"/>
      <w:bookmarkStart w:id="525" w:name="_Toc300934984"/>
      <w:bookmarkStart w:id="526" w:name="_Toc297216194"/>
      <w:bookmarkStart w:id="527" w:name="_Toc312677497"/>
      <w:bookmarkStart w:id="528" w:name="_Toc318581174"/>
      <w:r>
        <w:rPr>
          <w:rFonts w:hint="eastAsia" w:ascii="宋体" w:hAnsi="宋体" w:eastAsia="宋体" w:cs="宋体"/>
          <w:color w:val="auto"/>
          <w:sz w:val="24"/>
          <w:szCs w:val="24"/>
          <w:highlight w:val="none"/>
        </w:rPr>
        <w:t>.1.2 试验设备</w:t>
      </w:r>
    </w:p>
    <w:p w14:paraId="5226948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521"/>
      <w:bookmarkEnd w:id="522"/>
      <w:bookmarkEnd w:id="523"/>
      <w:bookmarkEnd w:id="524"/>
      <w:bookmarkEnd w:id="525"/>
      <w:bookmarkEnd w:id="526"/>
      <w:bookmarkEnd w:id="527"/>
      <w:bookmarkStart w:id="529" w:name="_Toc297123536"/>
      <w:bookmarkStart w:id="530" w:name="_Toc312677498"/>
      <w:bookmarkStart w:id="531" w:name="_Toc297216195"/>
      <w:bookmarkStart w:id="532" w:name="_Toc304295562"/>
      <w:bookmarkStart w:id="533" w:name="_Toc312678024"/>
      <w:bookmarkStart w:id="534" w:name="_Toc303539142"/>
      <w:bookmarkStart w:id="535" w:name="_Toc300934985"/>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37155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D4FD3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无约定</w:t>
      </w:r>
      <w:r>
        <w:rPr>
          <w:rFonts w:hint="eastAsia" w:ascii="宋体" w:hAnsi="宋体" w:eastAsia="宋体" w:cs="宋体"/>
          <w:color w:val="auto"/>
          <w:sz w:val="24"/>
          <w:szCs w:val="24"/>
          <w:highlight w:val="none"/>
        </w:rPr>
        <w:t>。</w:t>
      </w:r>
    </w:p>
    <w:p w14:paraId="2CABC273">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72D47DD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28"/>
    <w:bookmarkEnd w:id="529"/>
    <w:bookmarkEnd w:id="530"/>
    <w:bookmarkEnd w:id="531"/>
    <w:bookmarkEnd w:id="532"/>
    <w:bookmarkEnd w:id="533"/>
    <w:bookmarkEnd w:id="534"/>
    <w:bookmarkEnd w:id="535"/>
    <w:p w14:paraId="459783BB">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536" w:name="_Toc384891859"/>
      <w:bookmarkStart w:id="537" w:name="_Toc351203642"/>
      <w:bookmarkStart w:id="538" w:name="_Toc384892062"/>
      <w:r>
        <w:rPr>
          <w:rFonts w:hint="eastAsia" w:ascii="宋体" w:hAnsi="宋体" w:eastAsia="宋体" w:cs="宋体"/>
          <w:b/>
          <w:bCs/>
          <w:color w:val="auto"/>
          <w:sz w:val="24"/>
          <w:szCs w:val="24"/>
          <w:highlight w:val="none"/>
        </w:rPr>
        <w:t>1</w:t>
      </w:r>
      <w:bookmarkEnd w:id="502"/>
      <w:bookmarkEnd w:id="503"/>
      <w:bookmarkEnd w:id="504"/>
      <w:bookmarkEnd w:id="505"/>
      <w:bookmarkEnd w:id="506"/>
      <w:bookmarkEnd w:id="507"/>
      <w:bookmarkEnd w:id="508"/>
      <w:bookmarkEnd w:id="509"/>
      <w:bookmarkEnd w:id="510"/>
      <w:bookmarkEnd w:id="511"/>
      <w:bookmarkEnd w:id="512"/>
      <w:bookmarkEnd w:id="513"/>
      <w:bookmarkStart w:id="539" w:name="_Toc296347192"/>
      <w:bookmarkStart w:id="540" w:name="_Toc296944532"/>
      <w:bookmarkStart w:id="541" w:name="_Toc292559903"/>
      <w:bookmarkStart w:id="542" w:name="_Toc292559398"/>
      <w:bookmarkStart w:id="543" w:name="_Toc304295566"/>
      <w:bookmarkStart w:id="544" w:name="_Toc297216199"/>
      <w:bookmarkStart w:id="545" w:name="_Toc300934989"/>
      <w:bookmarkStart w:id="546" w:name="_Toc297120493"/>
      <w:bookmarkStart w:id="547" w:name="_Toc296891021"/>
      <w:bookmarkStart w:id="548" w:name="_Toc297123540"/>
      <w:bookmarkStart w:id="549" w:name="_Toc297048379"/>
      <w:bookmarkStart w:id="550" w:name="_Toc296891233"/>
      <w:bookmarkStart w:id="551" w:name="_Toc303539146"/>
      <w:bookmarkStart w:id="552" w:name="_Toc296346694"/>
      <w:bookmarkStart w:id="553" w:name="_Toc296503193"/>
      <w:bookmarkStart w:id="554" w:name="_Toc312678025"/>
      <w:bookmarkStart w:id="555" w:name="_Toc312677499"/>
      <w:bookmarkStart w:id="556" w:name="_Toc267251437"/>
      <w:bookmarkStart w:id="557" w:name="_Toc267251433"/>
      <w:bookmarkStart w:id="558" w:name="_Toc267251439"/>
      <w:bookmarkStart w:id="559" w:name="_Toc267251440"/>
      <w:bookmarkStart w:id="560" w:name="_Toc267251441"/>
      <w:bookmarkStart w:id="561" w:name="_Toc267251435"/>
      <w:bookmarkStart w:id="562" w:name="_Toc267251442"/>
      <w:r>
        <w:rPr>
          <w:rFonts w:hint="eastAsia" w:ascii="宋体" w:hAnsi="宋体" w:eastAsia="宋体" w:cs="宋体"/>
          <w:b/>
          <w:bCs/>
          <w:color w:val="auto"/>
          <w:sz w:val="24"/>
          <w:szCs w:val="24"/>
          <w:highlight w:val="none"/>
        </w:rPr>
        <w:t>0. 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bookmarkEnd w:id="554"/>
    <w:bookmarkEnd w:id="555"/>
    <w:p w14:paraId="4FF388BF">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63" w:name="_Toc297120494"/>
      <w:bookmarkStart w:id="564" w:name="_Toc303539147"/>
      <w:bookmarkStart w:id="565" w:name="_Toc304295567"/>
      <w:bookmarkStart w:id="566" w:name="_Toc296347193"/>
      <w:bookmarkStart w:id="567" w:name="_Toc296891022"/>
      <w:bookmarkStart w:id="568" w:name="_Toc296346695"/>
      <w:bookmarkStart w:id="569" w:name="_Toc292559399"/>
      <w:bookmarkStart w:id="570" w:name="_Toc296891234"/>
      <w:bookmarkStart w:id="571" w:name="_Toc297216200"/>
      <w:bookmarkStart w:id="572" w:name="_Toc312677500"/>
      <w:bookmarkStart w:id="573" w:name="_Toc292559904"/>
      <w:bookmarkStart w:id="574" w:name="_Toc312678026"/>
      <w:bookmarkStart w:id="575" w:name="_Toc300934990"/>
      <w:bookmarkStart w:id="576" w:name="_Toc297048380"/>
      <w:bookmarkStart w:id="577" w:name="_Toc296503194"/>
      <w:bookmarkStart w:id="578" w:name="_Toc296944533"/>
      <w:bookmarkStart w:id="579" w:name="_Toc297123541"/>
      <w:r>
        <w:rPr>
          <w:rFonts w:hint="eastAsia" w:ascii="宋体" w:hAnsi="宋体" w:eastAsia="宋体" w:cs="宋体"/>
          <w:color w:val="auto"/>
          <w:sz w:val="24"/>
          <w:szCs w:val="24"/>
          <w:highlight w:val="none"/>
        </w:rPr>
        <w:t>0.1变更的范围</w:t>
      </w:r>
    </w:p>
    <w:p w14:paraId="180871F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（1）关于变更的范围的约定：</w:t>
      </w:r>
      <w:r>
        <w:rPr>
          <w:rFonts w:hint="eastAsia" w:ascii="宋体" w:hAnsi="宋体" w:eastAsia="宋体" w:cs="宋体"/>
          <w:color w:val="auto"/>
          <w:sz w:val="24"/>
          <w:szCs w:val="24"/>
          <w:highlight w:val="none"/>
          <w:u w:val="single"/>
        </w:rPr>
        <w:t>按通用合同条款执行</w:t>
      </w:r>
    </w:p>
    <w:p w14:paraId="25611554">
      <w:pPr>
        <w:snapToGrid w:val="0"/>
        <w:spacing w:line="460" w:lineRule="exact"/>
        <w:ind w:firstLine="482" w:firstLineChars="200"/>
        <w:rPr>
          <w:rFonts w:hint="eastAsia" w:ascii="宋体" w:hAnsi="宋体" w:eastAsia="宋体" w:cs="宋体"/>
          <w:b/>
          <w:color w:val="auto"/>
          <w:sz w:val="24"/>
          <w:szCs w:val="24"/>
          <w:highlight w:val="none"/>
        </w:rPr>
      </w:pPr>
      <w:bookmarkStart w:id="580" w:name="_Toc427687106"/>
      <w:bookmarkStart w:id="581" w:name="_Toc454779322"/>
      <w:r>
        <w:rPr>
          <w:rFonts w:hint="eastAsia" w:ascii="宋体" w:hAnsi="宋体" w:eastAsia="宋体" w:cs="宋体"/>
          <w:b/>
          <w:color w:val="auto"/>
          <w:sz w:val="24"/>
          <w:szCs w:val="24"/>
          <w:highlight w:val="none"/>
        </w:rPr>
        <w:t>10.2 变更程序</w:t>
      </w:r>
      <w:bookmarkEnd w:id="580"/>
      <w:bookmarkEnd w:id="581"/>
    </w:p>
    <w:p w14:paraId="1A4505D7">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（1）设计变更和现场签证，按《平果市人民政府关于印发平果市政府投资建设项目</w:t>
      </w:r>
    </w:p>
    <w:p w14:paraId="2BFAE515">
      <w:pPr>
        <w:wordWrap w:val="0"/>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设计变更及现场签证管理暂行规定的通知》（平政规[2023]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号）办理相关手续，未按规定办理的设计变更及现场签证，不得作为办理工程结算的依据；工程结算以政府审核结算报告为依据；</w:t>
      </w:r>
    </w:p>
    <w:p w14:paraId="5AE51838">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（2）建设单位在实施项目过程中，若发生单价变动，由建设单位、监理单位、施工单位及其他相关单位共同商定并签字确认。</w:t>
      </w:r>
    </w:p>
    <w:p w14:paraId="1D3447A9">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（3）当合同规定的合同价款调整情况发生后，承包人未在规定时间内通知发包人，或者未在规定时间内提出调整报告，发包人可以根据有关资料，决定是否调整和调整的金额，并书面通知承包人。</w:t>
      </w:r>
    </w:p>
    <w:p w14:paraId="6595619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Start w:id="582" w:name="_Toc297120497"/>
      <w:bookmarkStart w:id="583" w:name="_Toc296503197"/>
      <w:bookmarkStart w:id="584" w:name="_Toc292559907"/>
      <w:bookmarkStart w:id="585" w:name="_Toc292559402"/>
      <w:bookmarkStart w:id="586" w:name="_Toc297216203"/>
      <w:bookmarkStart w:id="587" w:name="_Toc300934993"/>
      <w:bookmarkStart w:id="588" w:name="_Toc297123544"/>
      <w:bookmarkStart w:id="589" w:name="_Toc296891025"/>
      <w:bookmarkStart w:id="590" w:name="_Toc296944536"/>
      <w:bookmarkStart w:id="591" w:name="_Toc296891237"/>
      <w:bookmarkStart w:id="592" w:name="_Toc303539150"/>
      <w:bookmarkStart w:id="593" w:name="_Toc296347196"/>
      <w:bookmarkStart w:id="594" w:name="_Toc297048383"/>
      <w:bookmarkStart w:id="595" w:name="_Toc296346698"/>
      <w:bookmarkStart w:id="596" w:name="_Toc312677503"/>
      <w:bookmarkStart w:id="597" w:name="_Toc304295570"/>
      <w:bookmarkStart w:id="598" w:name="_Toc312678029"/>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承</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9" w:name="_Toc297120503"/>
      <w:bookmarkStart w:id="600" w:name="_Toc296944542"/>
      <w:bookmarkStart w:id="601" w:name="_Toc296891243"/>
      <w:bookmarkStart w:id="602" w:name="_Toc297048389"/>
      <w:bookmarkStart w:id="603" w:name="_Toc296346704"/>
      <w:bookmarkStart w:id="604" w:name="_Toc300934994"/>
      <w:bookmarkStart w:id="605" w:name="_Toc292559408"/>
      <w:bookmarkStart w:id="606" w:name="_Toc297123545"/>
      <w:bookmarkStart w:id="607" w:name="_Toc297216204"/>
      <w:bookmarkStart w:id="608" w:name="_Toc303539151"/>
      <w:bookmarkStart w:id="609" w:name="_Toc292559913"/>
      <w:bookmarkStart w:id="610" w:name="_Toc296891031"/>
      <w:bookmarkStart w:id="611" w:name="_Toc296503203"/>
      <w:bookmarkStart w:id="612" w:name="_Toc296347202"/>
      <w:r>
        <w:rPr>
          <w:rFonts w:hint="eastAsia" w:ascii="宋体" w:hAnsi="宋体" w:eastAsia="宋体" w:cs="宋体"/>
          <w:color w:val="auto"/>
          <w:sz w:val="24"/>
          <w:szCs w:val="24"/>
          <w:highlight w:val="none"/>
        </w:rPr>
        <w:t>包人的合理化建议</w:t>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1337476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3369BCE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2ABA5844">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613" w:name="_Toc304295571"/>
      <w:bookmarkStart w:id="614" w:name="_Toc318581175"/>
      <w:bookmarkStart w:id="615" w:name="_Toc296503204"/>
      <w:bookmarkStart w:id="616" w:name="_Toc297216205"/>
      <w:bookmarkStart w:id="617" w:name="_Toc292559914"/>
      <w:bookmarkStart w:id="618" w:name="_Toc296346705"/>
      <w:bookmarkStart w:id="619" w:name="_Toc303539152"/>
      <w:bookmarkStart w:id="620" w:name="_Toc296944543"/>
      <w:bookmarkStart w:id="621" w:name="_Toc296347203"/>
      <w:bookmarkStart w:id="622" w:name="_Toc292559409"/>
      <w:bookmarkStart w:id="623" w:name="_Toc296891032"/>
      <w:bookmarkStart w:id="624" w:name="_Toc297123546"/>
      <w:bookmarkStart w:id="625" w:name="_Toc296891244"/>
      <w:bookmarkStart w:id="626" w:name="_Toc297048390"/>
      <w:bookmarkStart w:id="627" w:name="_Toc297120504"/>
      <w:bookmarkStart w:id="628" w:name="_Toc300934995"/>
      <w:bookmarkStart w:id="629" w:name="_Toc312677504"/>
      <w:bookmarkStart w:id="630" w:name="_Toc312678030"/>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无奖励</w:t>
      </w:r>
      <w:r>
        <w:rPr>
          <w:rFonts w:hint="eastAsia" w:ascii="宋体" w:hAnsi="宋体" w:eastAsia="宋体" w:cs="宋体"/>
          <w:color w:val="auto"/>
          <w:sz w:val="24"/>
          <w:szCs w:val="24"/>
          <w:highlight w:val="none"/>
        </w:rPr>
        <w:t>。</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36FC39AE">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631" w:name="_Toc297123548"/>
      <w:bookmarkStart w:id="632" w:name="_Toc296503199"/>
      <w:bookmarkStart w:id="633" w:name="_Toc312678033"/>
      <w:bookmarkStart w:id="634" w:name="_Toc292559909"/>
      <w:bookmarkStart w:id="635" w:name="_Toc296891027"/>
      <w:bookmarkStart w:id="636" w:name="_Toc297048385"/>
      <w:bookmarkStart w:id="637" w:name="_Toc296347198"/>
      <w:bookmarkStart w:id="638" w:name="_Toc296346700"/>
      <w:bookmarkStart w:id="639" w:name="_Toc300934997"/>
      <w:bookmarkStart w:id="640" w:name="_Toc304295574"/>
      <w:bookmarkStart w:id="641" w:name="_Toc297120499"/>
      <w:bookmarkStart w:id="642" w:name="_Toc312677507"/>
      <w:bookmarkStart w:id="643" w:name="_Toc297216207"/>
      <w:bookmarkStart w:id="644" w:name="_Toc303539154"/>
      <w:bookmarkStart w:id="645" w:name="_Toc296944538"/>
      <w:bookmarkStart w:id="646" w:name="_Toc292559404"/>
      <w:bookmarkStart w:id="647" w:name="_Toc296891239"/>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暂估价</w:t>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6B13967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w:t>
      </w:r>
      <w:bookmarkStart w:id="648" w:name="_Toc312678034"/>
      <w:bookmarkStart w:id="649" w:name="_Toc318581176"/>
      <w:bookmarkStart w:id="650" w:name="_Toc312677508"/>
      <w:r>
        <w:rPr>
          <w:rFonts w:hint="eastAsia" w:ascii="宋体" w:hAnsi="宋体" w:eastAsia="宋体" w:cs="宋体"/>
          <w:color w:val="auto"/>
          <w:sz w:val="24"/>
          <w:szCs w:val="24"/>
          <w:highlight w:val="none"/>
        </w:rPr>
        <w:t>估价材料和工程设备的明细详见附件11：《暂估价一览表》。</w:t>
      </w:r>
    </w:p>
    <w:bookmarkEnd w:id="648"/>
    <w:bookmarkEnd w:id="649"/>
    <w:bookmarkEnd w:id="650"/>
    <w:p w14:paraId="0A60503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651" w:name="_Toc312677509"/>
      <w:bookmarkStart w:id="652" w:name="_Toc312678035"/>
      <w:bookmarkStart w:id="653" w:name="_Toc318581177"/>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依法必须招标的暂估价项目</w:t>
      </w:r>
    </w:p>
    <w:bookmarkEnd w:id="651"/>
    <w:bookmarkEnd w:id="652"/>
    <w:bookmarkEnd w:id="653"/>
    <w:p w14:paraId="127B8FF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Style w:val="31"/>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种方式确定。</w:t>
      </w:r>
    </w:p>
    <w:p w14:paraId="1452ABB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不属于依法必须招标的暂估价项目</w:t>
      </w:r>
    </w:p>
    <w:p w14:paraId="2991306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3646846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7ED5D67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无约定 </w:t>
      </w:r>
      <w:r>
        <w:rPr>
          <w:rFonts w:hint="eastAsia" w:ascii="宋体" w:hAnsi="宋体" w:eastAsia="宋体" w:cs="宋体"/>
          <w:color w:val="auto"/>
          <w:sz w:val="24"/>
          <w:szCs w:val="24"/>
          <w:highlight w:val="none"/>
        </w:rPr>
        <w:t>。</w:t>
      </w:r>
    </w:p>
    <w:p w14:paraId="65D9B22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暂列金额</w:t>
      </w:r>
    </w:p>
    <w:p w14:paraId="6CE90F0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F72FB2">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654" w:name="_Toc384892063"/>
      <w:bookmarkStart w:id="655" w:name="_Toc384891860"/>
      <w:bookmarkStart w:id="656" w:name="_Toc351203643"/>
      <w:r>
        <w:rPr>
          <w:rFonts w:hint="eastAsia" w:ascii="宋体" w:hAnsi="宋体" w:eastAsia="宋体" w:cs="宋体"/>
          <w:b/>
          <w:bCs/>
          <w:color w:val="auto"/>
          <w:sz w:val="24"/>
          <w:szCs w:val="24"/>
          <w:highlight w:val="none"/>
        </w:rPr>
        <w:t>11. 价格调整</w:t>
      </w:r>
      <w:bookmarkEnd w:id="654"/>
      <w:bookmarkEnd w:id="655"/>
      <w:bookmarkEnd w:id="656"/>
    </w:p>
    <w:p w14:paraId="4BBAE54A">
      <w:pPr>
        <w:wordWrap w:val="0"/>
        <w:spacing w:after="120" w:line="460" w:lineRule="exact"/>
        <w:ind w:firstLine="480" w:firstLineChars="200"/>
        <w:rPr>
          <w:rFonts w:hint="eastAsia" w:ascii="宋体" w:hAnsi="宋体" w:eastAsia="宋体" w:cs="宋体"/>
          <w:color w:val="auto"/>
          <w:sz w:val="24"/>
          <w:szCs w:val="24"/>
          <w:highlight w:val="none"/>
        </w:rPr>
      </w:pPr>
      <w:bookmarkStart w:id="657" w:name="_Toc296503201"/>
      <w:bookmarkStart w:id="658" w:name="_Toc297123550"/>
      <w:bookmarkStart w:id="659" w:name="_Toc296891241"/>
      <w:bookmarkStart w:id="660" w:name="_Toc292559406"/>
      <w:bookmarkStart w:id="661" w:name="_Toc296346702"/>
      <w:bookmarkStart w:id="662" w:name="_Toc303539157"/>
      <w:bookmarkStart w:id="663" w:name="_Toc296347200"/>
      <w:bookmarkStart w:id="664" w:name="_Toc297216209"/>
      <w:bookmarkStart w:id="665" w:name="_Toc300935000"/>
      <w:bookmarkStart w:id="666" w:name="_Toc312678039"/>
      <w:bookmarkStart w:id="667" w:name="_Toc296891029"/>
      <w:bookmarkStart w:id="668" w:name="_Toc304295577"/>
      <w:bookmarkStart w:id="669" w:name="_Toc296944540"/>
      <w:bookmarkStart w:id="670" w:name="_Toc297120501"/>
      <w:bookmarkStart w:id="671" w:name="_Toc292559911"/>
      <w:bookmarkStart w:id="672" w:name="_Toc297048387"/>
      <w:r>
        <w:rPr>
          <w:rFonts w:hint="eastAsia" w:ascii="宋体" w:hAnsi="宋体" w:eastAsia="宋体" w:cs="宋体"/>
          <w:color w:val="auto"/>
          <w:sz w:val="24"/>
          <w:szCs w:val="24"/>
          <w:highlight w:val="none"/>
        </w:rPr>
        <w:t>11.1 市场价格波动引起的调整</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5E44443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可调  </w:t>
      </w:r>
      <w:r>
        <w:rPr>
          <w:rFonts w:hint="eastAsia" w:ascii="宋体" w:hAnsi="宋体" w:eastAsia="宋体" w:cs="宋体"/>
          <w:color w:val="auto"/>
          <w:sz w:val="24"/>
          <w:szCs w:val="24"/>
          <w:highlight w:val="none"/>
        </w:rPr>
        <w:t>。</w:t>
      </w:r>
    </w:p>
    <w:p w14:paraId="1C8683F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219E467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025E5DD4">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1D415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454CAD1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关于基准价格的约定：</w:t>
      </w:r>
      <w:r>
        <w:rPr>
          <w:rFonts w:hint="eastAsia" w:ascii="宋体" w:hAnsi="宋体" w:eastAsia="宋体" w:cs="宋体"/>
          <w:color w:val="auto"/>
          <w:sz w:val="24"/>
          <w:szCs w:val="24"/>
          <w:highlight w:val="none"/>
          <w:u w:val="single"/>
        </w:rPr>
        <w:t xml:space="preserve"> 基准价格按</w:t>
      </w:r>
      <w:r>
        <w:rPr>
          <w:rFonts w:hint="eastAsia" w:ascii="宋体" w:hAnsi="宋体" w:eastAsia="宋体" w:cs="宋体"/>
          <w:color w:val="auto"/>
          <w:sz w:val="24"/>
          <w:szCs w:val="24"/>
          <w:highlight w:val="none"/>
          <w:u w:val="single"/>
          <w:lang w:val="en-US" w:eastAsia="zh-CN"/>
        </w:rPr>
        <w:t>承包人投标工程量清单中的材料单价为准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5B09D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专用合同条款①承包人在已标价工程量清单或预算书中载明的主材，单价低于基准价格的：专用合同条款合同履行期间材料单价涨幅以基准价格为基础超过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59A72A5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②承包人在已标价工程量清单或预算书中载明的主材，单价高于基准价格的：专用合同条款合同履行期间材料单价跌幅以基准价格为基础超过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±5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%时，其超过部分据实调整。</w:t>
      </w:r>
    </w:p>
    <w:p w14:paraId="48325FF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③承包人在已标价工程量清单或预算书中载明的主材，单价等于基准单价的：专用合同条款合同履行期间材料单价涨跌幅以基准单价为基础超过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±5 </w:t>
      </w:r>
      <w:r>
        <w:rPr>
          <w:rFonts w:hint="eastAsia" w:ascii="宋体" w:hAnsi="宋体" w:eastAsia="宋体" w:cs="宋体"/>
          <w:color w:val="auto"/>
          <w:sz w:val="24"/>
          <w:szCs w:val="24"/>
          <w:highlight w:val="none"/>
        </w:rPr>
        <w:t>%时，其超过部分据实调整。</w:t>
      </w:r>
    </w:p>
    <w:p w14:paraId="21ADDE0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p>
    <w:bookmarkEnd w:id="556"/>
    <w:bookmarkEnd w:id="557"/>
    <w:bookmarkEnd w:id="558"/>
    <w:bookmarkEnd w:id="559"/>
    <w:bookmarkEnd w:id="560"/>
    <w:bookmarkEnd w:id="561"/>
    <w:p w14:paraId="210B354E">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673" w:name="_Toc297120505"/>
      <w:bookmarkStart w:id="674" w:name="_Toc292559410"/>
      <w:bookmarkStart w:id="675" w:name="_Toc292559915"/>
      <w:bookmarkStart w:id="676" w:name="_Toc296944544"/>
      <w:bookmarkStart w:id="677" w:name="_Toc296891245"/>
      <w:bookmarkStart w:id="678" w:name="_Toc296347204"/>
      <w:bookmarkStart w:id="679" w:name="_Toc296503205"/>
      <w:bookmarkStart w:id="680" w:name="_Toc296891033"/>
      <w:bookmarkStart w:id="681" w:name="_Toc297048391"/>
      <w:bookmarkStart w:id="682" w:name="_Toc296346706"/>
      <w:bookmarkStart w:id="683" w:name="_Toc384892064"/>
      <w:bookmarkStart w:id="684" w:name="_Toc351203644"/>
      <w:bookmarkStart w:id="685" w:name="_Toc384891861"/>
      <w:bookmarkStart w:id="686" w:name="_Toc297123552"/>
      <w:bookmarkStart w:id="687" w:name="_Toc304295579"/>
      <w:bookmarkStart w:id="688" w:name="_Toc300935002"/>
      <w:bookmarkStart w:id="689" w:name="_Toc297216211"/>
      <w:bookmarkStart w:id="690" w:name="_Toc303539159"/>
      <w:bookmarkStart w:id="691" w:name="_Toc312678040"/>
      <w:r>
        <w:rPr>
          <w:rFonts w:hint="eastAsia" w:ascii="宋体" w:hAnsi="宋体" w:eastAsia="宋体" w:cs="宋体"/>
          <w:b/>
          <w:bCs/>
          <w:color w:val="auto"/>
          <w:sz w:val="24"/>
          <w:szCs w:val="24"/>
          <w:highlight w:val="none"/>
        </w:rPr>
        <w:t xml:space="preserve">12. </w:t>
      </w:r>
      <w:bookmarkEnd w:id="673"/>
      <w:bookmarkEnd w:id="674"/>
      <w:bookmarkEnd w:id="675"/>
      <w:bookmarkEnd w:id="676"/>
      <w:bookmarkEnd w:id="677"/>
      <w:bookmarkEnd w:id="678"/>
      <w:bookmarkEnd w:id="679"/>
      <w:bookmarkEnd w:id="680"/>
      <w:bookmarkEnd w:id="681"/>
      <w:bookmarkEnd w:id="682"/>
      <w:r>
        <w:rPr>
          <w:rFonts w:hint="eastAsia" w:ascii="宋体" w:hAnsi="宋体" w:eastAsia="宋体" w:cs="宋体"/>
          <w:b/>
          <w:bCs/>
          <w:color w:val="auto"/>
          <w:sz w:val="24"/>
          <w:szCs w:val="24"/>
          <w:highlight w:val="none"/>
        </w:rPr>
        <w:t>合同价格、计量与支付</w:t>
      </w:r>
      <w:bookmarkEnd w:id="683"/>
      <w:bookmarkEnd w:id="684"/>
      <w:bookmarkEnd w:id="685"/>
    </w:p>
    <w:bookmarkEnd w:id="686"/>
    <w:bookmarkEnd w:id="687"/>
    <w:bookmarkEnd w:id="688"/>
    <w:bookmarkEnd w:id="689"/>
    <w:bookmarkEnd w:id="690"/>
    <w:bookmarkEnd w:id="691"/>
    <w:p w14:paraId="7F6CB6E9">
      <w:pPr>
        <w:wordWrap w:val="0"/>
        <w:spacing w:after="120" w:line="460" w:lineRule="exact"/>
        <w:ind w:firstLine="480" w:firstLineChars="200"/>
        <w:rPr>
          <w:rFonts w:hint="eastAsia" w:ascii="宋体" w:hAnsi="宋体" w:eastAsia="宋体" w:cs="宋体"/>
          <w:color w:val="auto"/>
          <w:sz w:val="24"/>
          <w:szCs w:val="24"/>
          <w:highlight w:val="none"/>
        </w:rPr>
      </w:pPr>
      <w:bookmarkStart w:id="692" w:name="_Toc292559916"/>
      <w:bookmarkStart w:id="693" w:name="_Toc267251461"/>
      <w:bookmarkStart w:id="694" w:name="_Toc292559411"/>
      <w:bookmarkStart w:id="695" w:name="_Toc296944545"/>
      <w:bookmarkStart w:id="696" w:name="_Toc296347205"/>
      <w:bookmarkStart w:id="697" w:name="_Toc297120506"/>
      <w:bookmarkStart w:id="698" w:name="_Toc296346707"/>
      <w:bookmarkStart w:id="699" w:name="_Toc296503206"/>
      <w:bookmarkStart w:id="700" w:name="_Toc297048392"/>
      <w:bookmarkStart w:id="701" w:name="_Toc296891034"/>
      <w:bookmarkStart w:id="702" w:name="_Toc296891246"/>
      <w:bookmarkStart w:id="703" w:name="_Toc312678041"/>
      <w:bookmarkStart w:id="704" w:name="_Toc300935003"/>
      <w:bookmarkStart w:id="705" w:name="_Toc297216212"/>
      <w:bookmarkStart w:id="706" w:name="_Toc297123553"/>
      <w:bookmarkStart w:id="707" w:name="_Toc304295580"/>
      <w:bookmarkStart w:id="708" w:name="_Toc303539160"/>
      <w:r>
        <w:rPr>
          <w:rFonts w:hint="eastAsia" w:ascii="宋体" w:hAnsi="宋体" w:eastAsia="宋体" w:cs="宋体"/>
          <w:color w:val="auto"/>
          <w:sz w:val="24"/>
          <w:szCs w:val="24"/>
          <w:highlight w:val="none"/>
        </w:rPr>
        <w:t>12.1 合</w:t>
      </w:r>
      <w:bookmarkEnd w:id="692"/>
      <w:bookmarkEnd w:id="693"/>
      <w:bookmarkEnd w:id="694"/>
      <w:r>
        <w:rPr>
          <w:rFonts w:hint="eastAsia" w:ascii="宋体" w:hAnsi="宋体" w:eastAsia="宋体" w:cs="宋体"/>
          <w:color w:val="auto"/>
          <w:sz w:val="24"/>
          <w:szCs w:val="24"/>
          <w:highlight w:val="none"/>
        </w:rPr>
        <w:t>同价</w:t>
      </w:r>
      <w:bookmarkEnd w:id="695"/>
      <w:bookmarkEnd w:id="696"/>
      <w:bookmarkEnd w:id="697"/>
      <w:bookmarkEnd w:id="698"/>
      <w:bookmarkEnd w:id="699"/>
      <w:bookmarkEnd w:id="700"/>
      <w:bookmarkEnd w:id="701"/>
      <w:bookmarkEnd w:id="702"/>
      <w:r>
        <w:rPr>
          <w:rFonts w:hint="eastAsia" w:ascii="宋体" w:hAnsi="宋体" w:eastAsia="宋体" w:cs="宋体"/>
          <w:color w:val="auto"/>
          <w:sz w:val="24"/>
          <w:szCs w:val="24"/>
          <w:highlight w:val="none"/>
        </w:rPr>
        <w:t>格形式</w:t>
      </w:r>
    </w:p>
    <w:p w14:paraId="2B6FAC47">
      <w:pPr>
        <w:wordWrap w:val="0"/>
        <w:spacing w:after="120"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本工程采用单价合同形式进行结算，以承包人</w:t>
      </w:r>
      <w:r>
        <w:rPr>
          <w:rFonts w:hint="eastAsia" w:ascii="宋体" w:hAnsi="宋体" w:eastAsia="宋体" w:cs="宋体"/>
          <w:color w:val="auto"/>
          <w:sz w:val="24"/>
          <w:szCs w:val="24"/>
          <w:highlight w:val="none"/>
          <w:u w:val="single"/>
          <w:lang w:val="en-US" w:eastAsia="zh-CN"/>
        </w:rPr>
        <w:t>投标工程量清单</w:t>
      </w:r>
      <w:r>
        <w:rPr>
          <w:rFonts w:hint="eastAsia" w:ascii="宋体" w:hAnsi="宋体" w:eastAsia="宋体" w:cs="宋体"/>
          <w:color w:val="auto"/>
          <w:sz w:val="24"/>
          <w:szCs w:val="24"/>
          <w:highlight w:val="none"/>
          <w:u w:val="single"/>
        </w:rPr>
        <w:t>报价的综合单价为结算依据。</w:t>
      </w:r>
    </w:p>
    <w:bookmarkEnd w:id="703"/>
    <w:bookmarkEnd w:id="704"/>
    <w:bookmarkEnd w:id="705"/>
    <w:bookmarkEnd w:id="706"/>
    <w:bookmarkEnd w:id="707"/>
    <w:bookmarkEnd w:id="708"/>
    <w:p w14:paraId="72A6004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A721E5D">
      <w:pPr>
        <w:wordWrap w:val="0"/>
        <w:spacing w:line="46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除工程变更、项目特征不符、工程量清单错漏、政策性调整、施工材料</w:t>
      </w:r>
      <w:r>
        <w:rPr>
          <w:rFonts w:hint="eastAsia" w:ascii="宋体" w:hAnsi="宋体" w:eastAsia="宋体" w:cs="宋体"/>
          <w:color w:val="auto"/>
          <w:sz w:val="24"/>
          <w:szCs w:val="24"/>
          <w:highlight w:val="none"/>
          <w:u w:val="single"/>
          <w:lang w:val="en-US" w:eastAsia="zh-CN"/>
        </w:rPr>
        <w:t>价格</w:t>
      </w:r>
      <w:r>
        <w:rPr>
          <w:rFonts w:hint="eastAsia" w:ascii="宋体" w:hAnsi="宋体" w:eastAsia="宋体" w:cs="宋体"/>
          <w:color w:val="auto"/>
          <w:sz w:val="24"/>
          <w:szCs w:val="24"/>
          <w:highlight w:val="none"/>
          <w:u w:val="single"/>
        </w:rPr>
        <w:t>、设备价格等变动风险以外因素</w:t>
      </w:r>
      <w:r>
        <w:rPr>
          <w:rFonts w:hint="eastAsia" w:ascii="宋体" w:hAnsi="宋体" w:eastAsia="宋体" w:cs="宋体"/>
          <w:color w:val="auto"/>
          <w:sz w:val="24"/>
          <w:szCs w:val="24"/>
          <w:highlight w:val="none"/>
          <w:u w:val="single"/>
          <w:lang w:eastAsia="zh-CN"/>
        </w:rPr>
        <w:t>。</w:t>
      </w:r>
    </w:p>
    <w:p w14:paraId="230C67F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8B405E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风险范围以外合同价格的调整方法：（1）</w:t>
      </w:r>
      <w:r>
        <w:rPr>
          <w:rFonts w:hint="eastAsia" w:ascii="宋体" w:hAnsi="宋体" w:eastAsia="宋体" w:cs="宋体"/>
          <w:color w:val="auto"/>
          <w:sz w:val="24"/>
          <w:szCs w:val="24"/>
          <w:highlight w:val="none"/>
          <w:u w:val="single"/>
        </w:rPr>
        <w:t>由于设计变更引起工程项目、工程数量出现变化的，变更部分工程量价款按如下方式确定：</w:t>
      </w:r>
    </w:p>
    <w:p w14:paraId="535B17A4">
      <w:pPr>
        <w:wordWrap w:val="0"/>
        <w:spacing w:line="460" w:lineRule="exact"/>
        <w:ind w:firstLine="472" w:firstLine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pacing w:val="-2"/>
          <w:sz w:val="24"/>
          <w:szCs w:val="24"/>
          <w:highlight w:val="none"/>
          <w:u w:val="single"/>
        </w:rPr>
        <w:t>①、原成交工程量清单中有相同项目的按承包人投标时的成交综合单价进行结算。</w:t>
      </w:r>
    </w:p>
    <w:p w14:paraId="34EACE9C">
      <w:pPr>
        <w:wordWrap w:val="0"/>
        <w:spacing w:line="460" w:lineRule="exact"/>
        <w:ind w:firstLine="472" w:firstLine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pacing w:val="-2"/>
          <w:sz w:val="24"/>
          <w:szCs w:val="24"/>
          <w:highlight w:val="none"/>
          <w:u w:val="single"/>
        </w:rPr>
        <w:t>②、如无相同项目，但成交工程量清单中有类似项目的参考类似项目成交单价结算。</w:t>
      </w:r>
    </w:p>
    <w:p w14:paraId="553FD268">
      <w:pPr>
        <w:wordWrap w:val="0"/>
        <w:spacing w:line="460" w:lineRule="exact"/>
        <w:ind w:firstLine="472" w:firstLine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pacing w:val="-2"/>
          <w:sz w:val="24"/>
          <w:szCs w:val="24"/>
          <w:highlight w:val="none"/>
          <w:u w:val="single"/>
        </w:rPr>
        <w:t xml:space="preserve">③、无类似细目的新增项目有定额的套定额计算后乘以成交下浮系数进行结算（成交下浮系数=成交价/招标控制价），定额套用及计算如下： </w:t>
      </w:r>
    </w:p>
    <w:p w14:paraId="4BF24C00">
      <w:pPr>
        <w:wordWrap w:val="0"/>
        <w:spacing w:line="460" w:lineRule="exact"/>
        <w:ind w:left="420" w:left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z w:val="24"/>
          <w:szCs w:val="24"/>
          <w:highlight w:val="none"/>
          <w:u w:val="single"/>
        </w:rPr>
        <w:t>（2）国家和自治区政策性调整有关费用标准的，按文件规定执行。</w:t>
      </w:r>
    </w:p>
    <w:p w14:paraId="4F1E449D">
      <w:pPr>
        <w:wordWrap w:val="0"/>
        <w:spacing w:line="460" w:lineRule="exact"/>
        <w:ind w:left="420" w:left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z w:val="24"/>
          <w:szCs w:val="24"/>
          <w:highlight w:val="none"/>
          <w:u w:val="single"/>
        </w:rPr>
        <w:t>（3）本工程最终结算以当地财政评审中心或发包人委托的造价咨询单位审定为准。</w:t>
      </w:r>
    </w:p>
    <w:p w14:paraId="6546E4E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7AA760D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A57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B5906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ED39E4">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10D5384">
      <w:pPr>
        <w:wordWrap w:val="0"/>
        <w:spacing w:after="120" w:line="460" w:lineRule="exact"/>
        <w:ind w:firstLine="480" w:firstLineChars="200"/>
        <w:rPr>
          <w:rFonts w:hint="eastAsia" w:ascii="宋体" w:hAnsi="宋体" w:eastAsia="宋体" w:cs="宋体"/>
          <w:color w:val="auto"/>
          <w:sz w:val="24"/>
          <w:szCs w:val="24"/>
          <w:highlight w:val="none"/>
        </w:rPr>
      </w:pPr>
      <w:bookmarkStart w:id="709" w:name="_Toc297123554"/>
      <w:bookmarkStart w:id="710" w:name="_Toc304295581"/>
      <w:bookmarkStart w:id="711" w:name="_Toc297216213"/>
      <w:bookmarkStart w:id="712" w:name="_Toc300935004"/>
      <w:bookmarkStart w:id="713" w:name="_Toc312678042"/>
      <w:bookmarkStart w:id="714" w:name="_Toc303539161"/>
      <w:bookmarkStart w:id="715" w:name="_Toc296944546"/>
      <w:bookmarkStart w:id="716" w:name="_Toc296891247"/>
      <w:bookmarkStart w:id="717" w:name="_Toc296891035"/>
      <w:bookmarkStart w:id="718" w:name="_Toc296346708"/>
      <w:bookmarkStart w:id="719" w:name="_Toc296503207"/>
      <w:bookmarkStart w:id="720" w:name="_Toc297120507"/>
      <w:bookmarkStart w:id="721" w:name="_Toc297048393"/>
      <w:bookmarkStart w:id="722" w:name="_Toc292559917"/>
      <w:bookmarkStart w:id="723" w:name="_Toc292559412"/>
      <w:bookmarkStart w:id="724" w:name="_Toc296347206"/>
      <w:r>
        <w:rPr>
          <w:rFonts w:hint="eastAsia" w:ascii="宋体" w:hAnsi="宋体" w:eastAsia="宋体" w:cs="宋体"/>
          <w:color w:val="auto"/>
          <w:sz w:val="24"/>
          <w:szCs w:val="24"/>
          <w:highlight w:val="none"/>
        </w:rPr>
        <w:t>12.2 预付款</w:t>
      </w:r>
    </w:p>
    <w:bookmarkEnd w:id="709"/>
    <w:bookmarkEnd w:id="710"/>
    <w:bookmarkEnd w:id="711"/>
    <w:bookmarkEnd w:id="712"/>
    <w:bookmarkEnd w:id="713"/>
    <w:bookmarkEnd w:id="714"/>
    <w:p w14:paraId="70E6C23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74BED06D">
      <w:pPr>
        <w:pStyle w:val="9"/>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yellow"/>
        </w:rPr>
        <w:t>：</w:t>
      </w:r>
      <w:r>
        <w:rPr>
          <w:rFonts w:hint="eastAsia" w:ascii="宋体" w:hAnsi="宋体" w:eastAsia="宋体" w:cs="宋体"/>
          <w:b/>
          <w:color w:val="auto"/>
          <w:kern w:val="2"/>
          <w:sz w:val="24"/>
          <w:szCs w:val="24"/>
          <w:highlight w:val="yellow"/>
          <w:u w:val="single"/>
          <w:lang w:val="en-US" w:eastAsia="zh-CN" w:bidi="ar-SA"/>
        </w:rPr>
        <w:t>本工程按工程进度支付进度款，签订合同后，进场正常施工，根据</w:t>
      </w:r>
      <w:bookmarkStart w:id="725" w:name="OLE_LINK1"/>
      <w:r>
        <w:rPr>
          <w:rFonts w:hint="eastAsia" w:ascii="宋体" w:hAnsi="宋体" w:eastAsia="宋体" w:cs="宋体"/>
          <w:b/>
          <w:color w:val="auto"/>
          <w:kern w:val="2"/>
          <w:sz w:val="24"/>
          <w:szCs w:val="24"/>
          <w:highlight w:val="yellow"/>
          <w:u w:val="single"/>
          <w:lang w:val="en-US" w:eastAsia="zh-CN" w:bidi="ar-SA"/>
        </w:rPr>
        <w:t>桂财规</w:t>
      </w:r>
      <w:bookmarkEnd w:id="725"/>
      <w:r>
        <w:rPr>
          <w:rFonts w:hint="eastAsia" w:ascii="宋体" w:hAnsi="宋体" w:eastAsia="宋体" w:cs="宋体"/>
          <w:b/>
          <w:color w:val="auto"/>
          <w:kern w:val="2"/>
          <w:sz w:val="24"/>
          <w:szCs w:val="24"/>
          <w:highlight w:val="yellow"/>
          <w:u w:val="single"/>
          <w:lang w:val="en-US" w:eastAsia="zh-CN" w:bidi="ar-SA"/>
        </w:rPr>
        <w:t>[2021]3号</w:t>
      </w:r>
      <w:r>
        <w:rPr>
          <w:rFonts w:hint="eastAsia" w:ascii="宋体" w:hAnsi="宋体" w:cs="宋体"/>
          <w:b/>
          <w:color w:val="auto"/>
          <w:kern w:val="2"/>
          <w:sz w:val="24"/>
          <w:szCs w:val="24"/>
          <w:highlight w:val="yellow"/>
          <w:u w:val="single"/>
          <w:lang w:val="en-US" w:eastAsia="zh-CN" w:bidi="ar-SA"/>
        </w:rPr>
        <w:t>和平财农</w:t>
      </w:r>
      <w:r>
        <w:rPr>
          <w:rFonts w:hint="eastAsia" w:ascii="宋体" w:hAnsi="宋体" w:eastAsia="宋体" w:cs="宋体"/>
          <w:b/>
          <w:color w:val="auto"/>
          <w:kern w:val="2"/>
          <w:sz w:val="24"/>
          <w:szCs w:val="24"/>
          <w:highlight w:val="yellow"/>
          <w:u w:val="single"/>
          <w:lang w:val="en-US" w:eastAsia="zh-CN" w:bidi="ar-SA"/>
        </w:rPr>
        <w:t>[</w:t>
      </w:r>
      <w:r>
        <w:rPr>
          <w:rFonts w:hint="eastAsia" w:ascii="宋体" w:hAnsi="宋体" w:cs="宋体"/>
          <w:b/>
          <w:color w:val="auto"/>
          <w:kern w:val="2"/>
          <w:sz w:val="24"/>
          <w:szCs w:val="24"/>
          <w:highlight w:val="yellow"/>
          <w:u w:val="single"/>
          <w:lang w:val="en-US" w:eastAsia="zh-CN" w:bidi="ar-SA"/>
        </w:rPr>
        <w:t>2023</w:t>
      </w:r>
      <w:r>
        <w:rPr>
          <w:rFonts w:hint="eastAsia" w:ascii="宋体" w:hAnsi="宋体" w:eastAsia="宋体" w:cs="宋体"/>
          <w:b/>
          <w:color w:val="auto"/>
          <w:kern w:val="2"/>
          <w:sz w:val="24"/>
          <w:szCs w:val="24"/>
          <w:highlight w:val="yellow"/>
          <w:u w:val="single"/>
          <w:lang w:val="en-US" w:eastAsia="zh-CN" w:bidi="ar-SA"/>
        </w:rPr>
        <w:t>]</w:t>
      </w:r>
      <w:r>
        <w:rPr>
          <w:rFonts w:hint="eastAsia" w:ascii="宋体" w:hAnsi="宋体" w:cs="宋体"/>
          <w:b/>
          <w:color w:val="auto"/>
          <w:kern w:val="2"/>
          <w:sz w:val="24"/>
          <w:szCs w:val="24"/>
          <w:highlight w:val="yellow"/>
          <w:u w:val="single"/>
          <w:lang w:val="en-US" w:eastAsia="zh-CN" w:bidi="ar-SA"/>
        </w:rPr>
        <w:t>9号</w:t>
      </w:r>
      <w:r>
        <w:rPr>
          <w:rFonts w:hint="eastAsia" w:ascii="宋体" w:hAnsi="宋体" w:eastAsia="宋体" w:cs="宋体"/>
          <w:b/>
          <w:color w:val="auto"/>
          <w:kern w:val="2"/>
          <w:sz w:val="24"/>
          <w:szCs w:val="24"/>
          <w:highlight w:val="yellow"/>
          <w:u w:val="single"/>
          <w:lang w:val="en-US" w:eastAsia="zh-CN" w:bidi="ar-SA"/>
        </w:rPr>
        <w:t>文件指示精神，预拨比例在确保资金安全的前提下，拨付合同价的30%。</w:t>
      </w:r>
    </w:p>
    <w:p w14:paraId="051AEED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合同签订后7天内 </w:t>
      </w:r>
      <w:r>
        <w:rPr>
          <w:rFonts w:hint="eastAsia" w:ascii="宋体" w:hAnsi="宋体" w:eastAsia="宋体" w:cs="宋体"/>
          <w:color w:val="auto"/>
          <w:sz w:val="24"/>
          <w:szCs w:val="24"/>
          <w:highlight w:val="none"/>
        </w:rPr>
        <w:t>。</w:t>
      </w:r>
    </w:p>
    <w:p w14:paraId="028C7C60">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从发包人第一次支付工程款开始，分10次等额比例扣回（即每次按预付款金额的3%扣回） </w:t>
      </w:r>
      <w:r>
        <w:rPr>
          <w:rFonts w:hint="eastAsia" w:ascii="宋体" w:hAnsi="宋体" w:eastAsia="宋体" w:cs="宋体"/>
          <w:color w:val="auto"/>
          <w:sz w:val="24"/>
          <w:szCs w:val="24"/>
          <w:highlight w:val="none"/>
        </w:rPr>
        <w:t>。</w:t>
      </w:r>
    </w:p>
    <w:p w14:paraId="69CD651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160B2AC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7A222A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无约定</w:t>
      </w:r>
      <w:r>
        <w:rPr>
          <w:rFonts w:hint="eastAsia" w:ascii="宋体" w:hAnsi="宋体" w:eastAsia="宋体" w:cs="宋体"/>
          <w:color w:val="auto"/>
          <w:sz w:val="24"/>
          <w:szCs w:val="24"/>
          <w:highlight w:val="none"/>
        </w:rPr>
        <w:t>。</w:t>
      </w:r>
    </w:p>
    <w:bookmarkEnd w:id="715"/>
    <w:bookmarkEnd w:id="716"/>
    <w:bookmarkEnd w:id="717"/>
    <w:bookmarkEnd w:id="718"/>
    <w:bookmarkEnd w:id="719"/>
    <w:bookmarkEnd w:id="720"/>
    <w:bookmarkEnd w:id="721"/>
    <w:bookmarkEnd w:id="722"/>
    <w:bookmarkEnd w:id="723"/>
    <w:bookmarkEnd w:id="724"/>
    <w:p w14:paraId="68BA2E2D">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00C793E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66DC0E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p>
    <w:p w14:paraId="6EF3710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1、预算依据和取费标准</w:t>
      </w:r>
    </w:p>
    <w:p w14:paraId="2374F16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广西水利厅、发改委、财政厅以桂水基[2007]38号文联合发布的《广西壮族</w:t>
      </w:r>
    </w:p>
    <w:p w14:paraId="7334100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自治区水利水电工程设计概(预)算编制规定》、《广西水利水电建筑工程预算定额》、</w:t>
      </w:r>
    </w:p>
    <w:p w14:paraId="59436D5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《广西水利水电设备安装工程预算定额》和《广西水利水电工程机械台时费定额》。</w:t>
      </w:r>
    </w:p>
    <w:p w14:paraId="4DF010D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广西水利厅以桂水基[2004]46号文发布的《关于在我区水利水电建设工程实行建筑意外伤害保险制度的通知》。</w:t>
      </w:r>
    </w:p>
    <w:p w14:paraId="041D17E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（3）桂水基[2014]41号文关于发布《广西壮族自治区水利水电工程概(预)算补充定额》的通知。</w:t>
      </w:r>
    </w:p>
    <w:p w14:paraId="4F51773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（4）桂水基[2016]1号文发布《关于调整在广西水利水电建设工程定额人工预算单价的通知》及国家、自治区有关工程造价管理的规定。</w:t>
      </w:r>
    </w:p>
    <w:p w14:paraId="1848AC2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（5）桂水基[2016]16号文发布《水利厅关于营业税改征增值税后广西水利水电工程</w:t>
      </w:r>
    </w:p>
    <w:p w14:paraId="57D9A989">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计价依据调整的通知》。</w:t>
      </w:r>
    </w:p>
    <w:p w14:paraId="0DBE67E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（6）水办基[2016]31号文发布《修改营改增后计价依据调整》。</w:t>
      </w:r>
    </w:p>
    <w:p w14:paraId="3D17A53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（7）桂水基[2016]7号文发布《水利厅关于进一步规范使用水利工程量清单计价规范的通知》。</w:t>
      </w:r>
    </w:p>
    <w:p w14:paraId="4A8B82B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（8）材料预算价格参考2026年2月《百色市建设工程造价信息》及平果市价格，缺项的材料价格 按当地市场询价计取，水泥、钢材、砂石料等材料价格均为到工地价。超10km运输费按（含运输、采保）说明的运杂费计列，钢筋（包括专用钢模板、组合钢模板、型钢）-0.6元/t/KM，水泥-0.6元/t/KM，砂、碎石、块石、石屑均按0.6元/m³/KM；信息价包含综合运距为10KM，增加运距按超出10km运距计算。从平果市到项目地有70KM距离。</w:t>
      </w:r>
    </w:p>
    <w:p w14:paraId="095FE7D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（9）桂人社规[2019]9号文发布《广西人力资源和社会保障厅降低社会社会保险费率》的通知。</w:t>
      </w:r>
    </w:p>
    <w:p w14:paraId="45AFA63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（10）桂水建设[2019]4号文发布《自治区水利厅关于调整水利工程增值税计算标准》的通知。  </w:t>
      </w:r>
    </w:p>
    <w:p w14:paraId="64798C7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（11）国家计委关于《招标代理服务收费管理暂行办法》的通知，“计价格[2002]1980号”文。</w:t>
      </w:r>
    </w:p>
    <w:p w14:paraId="23E0532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E61B72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按月计量，每月25日前</w:t>
      </w:r>
      <w:r>
        <w:rPr>
          <w:rFonts w:hint="eastAsia" w:ascii="宋体" w:hAnsi="宋体" w:eastAsia="宋体" w:cs="宋体"/>
          <w:color w:val="auto"/>
          <w:sz w:val="24"/>
          <w:szCs w:val="24"/>
          <w:highlight w:val="none"/>
        </w:rPr>
        <w:t>。</w:t>
      </w:r>
    </w:p>
    <w:p w14:paraId="5E2E0A9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10FE549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2F555EE7">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工程量清单所列的工程量，不能作为承包人按合同履行其责任依据，实际施工中发生的工程量增加或减少并不影响承包人履行合同的责任，工程结算以</w:t>
      </w:r>
      <w:r>
        <w:rPr>
          <w:rFonts w:hint="eastAsia" w:ascii="宋体" w:hAnsi="宋体" w:eastAsia="宋体" w:cs="宋体"/>
          <w:color w:val="auto"/>
          <w:sz w:val="24"/>
          <w:szCs w:val="24"/>
          <w:highlight w:val="none"/>
          <w:lang w:val="en-US" w:eastAsia="zh-CN"/>
        </w:rPr>
        <w:t>竣工图计算的工程量</w:t>
      </w:r>
      <w:r>
        <w:rPr>
          <w:rFonts w:hint="eastAsia" w:ascii="宋体" w:hAnsi="宋体" w:eastAsia="宋体" w:cs="宋体"/>
          <w:color w:val="auto"/>
          <w:sz w:val="24"/>
          <w:szCs w:val="24"/>
          <w:highlight w:val="none"/>
        </w:rPr>
        <w:t>为准。</w:t>
      </w:r>
    </w:p>
    <w:p w14:paraId="05F45F00">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除另有规定外，工程师应按照合同通过计量来核实确定已完成的工程量和价款，承包人应根据本专用条款第12.4条的规定得到该价款金额支付。当工程师要对已完工的工程量进行计量时，应适时地通知承包人参加。</w:t>
      </w:r>
    </w:p>
    <w:p w14:paraId="3DD31A0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301D5B2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p>
    <w:p w14:paraId="25243C3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除工程变更外，原图纸范围内的工程量不得按实计量。进度款按支付分解表支付，按通用条款第12.3.4项〔总价合同的计量〕约定进行计量，但合同价款按照支付分解表进行支付。</w:t>
      </w:r>
    </w:p>
    <w:p w14:paraId="328E363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3B662D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5EBAF11F">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bookmarkEnd w:id="562"/>
    <w:p w14:paraId="4974FFA5">
      <w:pPr>
        <w:spacing w:line="360" w:lineRule="auto"/>
        <w:ind w:firstLine="482" w:firstLineChars="200"/>
        <w:jc w:val="left"/>
        <w:outlineLvl w:val="3"/>
        <w:rPr>
          <w:rFonts w:hint="eastAsia" w:ascii="宋体" w:hAnsi="宋体" w:eastAsia="宋体" w:cs="宋体"/>
          <w:b/>
          <w:bCs/>
          <w:color w:val="auto"/>
          <w:sz w:val="24"/>
          <w:szCs w:val="24"/>
          <w:highlight w:val="none"/>
        </w:rPr>
      </w:pPr>
      <w:bookmarkStart w:id="726" w:name="_Toc296891039"/>
      <w:bookmarkStart w:id="727" w:name="_Toc296346712"/>
      <w:bookmarkStart w:id="728" w:name="_Toc292559416"/>
      <w:bookmarkStart w:id="729" w:name="_Toc297048397"/>
      <w:bookmarkStart w:id="730" w:name="_Toc300935006"/>
      <w:bookmarkStart w:id="731" w:name="_Toc297216215"/>
      <w:bookmarkStart w:id="732" w:name="_Toc297123556"/>
      <w:bookmarkStart w:id="733" w:name="_Toc296503211"/>
      <w:bookmarkStart w:id="734" w:name="_Toc296347210"/>
      <w:bookmarkStart w:id="735" w:name="_Toc296891251"/>
      <w:bookmarkStart w:id="736" w:name="_Toc292559921"/>
      <w:bookmarkStart w:id="737" w:name="_Toc296944550"/>
      <w:bookmarkStart w:id="738" w:name="_Toc297120511"/>
      <w:bookmarkStart w:id="739" w:name="_Toc303539163"/>
      <w:bookmarkStart w:id="740" w:name="_Toc384891862"/>
      <w:bookmarkStart w:id="741" w:name="_Toc351203645"/>
      <w:bookmarkStart w:id="742" w:name="_Toc384892065"/>
      <w:bookmarkStart w:id="743" w:name="_Toc297123564"/>
      <w:bookmarkStart w:id="744" w:name="_Toc292559424"/>
      <w:bookmarkStart w:id="745" w:name="_Toc312678053"/>
      <w:bookmarkStart w:id="746" w:name="_Toc297120519"/>
      <w:bookmarkStart w:id="747" w:name="_Toc304295593"/>
      <w:bookmarkStart w:id="748" w:name="_Toc297048405"/>
      <w:bookmarkStart w:id="749" w:name="_Toc296891047"/>
      <w:bookmarkStart w:id="750" w:name="_Toc296944558"/>
      <w:bookmarkStart w:id="751" w:name="_Toc296503219"/>
      <w:bookmarkStart w:id="752" w:name="_Toc300935015"/>
      <w:bookmarkStart w:id="753" w:name="_Toc303539172"/>
      <w:bookmarkStart w:id="754" w:name="_Toc292559929"/>
      <w:bookmarkStart w:id="755" w:name="_Toc297216223"/>
      <w:bookmarkStart w:id="756" w:name="_Toc296346720"/>
      <w:bookmarkStart w:id="757" w:name="_Toc296891259"/>
      <w:bookmarkStart w:id="758" w:name="_Toc296347218"/>
      <w:r>
        <w:rPr>
          <w:rFonts w:hint="eastAsia" w:ascii="宋体" w:hAnsi="宋体" w:eastAsia="宋体" w:cs="宋体"/>
          <w:b/>
          <w:bCs/>
          <w:color w:val="auto"/>
          <w:sz w:val="24"/>
          <w:szCs w:val="24"/>
          <w:highlight w:val="none"/>
        </w:rPr>
        <w:t>12.4.1 付款周期</w:t>
      </w:r>
    </w:p>
    <w:p w14:paraId="59CE2286">
      <w:pPr>
        <w:spacing w:line="360" w:lineRule="auto"/>
        <w:ind w:firstLine="482" w:firstLineChars="200"/>
        <w:jc w:val="left"/>
        <w:outlineLvl w:val="3"/>
        <w:rPr>
          <w:rFonts w:hint="eastAsia" w:ascii="宋体" w:hAnsi="宋体" w:eastAsia="宋体" w:cs="宋体"/>
          <w:b/>
          <w:bCs/>
          <w:color w:val="auto"/>
          <w:sz w:val="24"/>
          <w:szCs w:val="24"/>
          <w:highlight w:val="yellow"/>
          <w:u w:val="single"/>
        </w:rPr>
      </w:pPr>
      <w:r>
        <w:rPr>
          <w:rFonts w:hint="eastAsia" w:ascii="宋体" w:hAnsi="宋体" w:eastAsia="宋体" w:cs="宋体"/>
          <w:b/>
          <w:bCs/>
          <w:color w:val="auto"/>
          <w:sz w:val="24"/>
          <w:szCs w:val="24"/>
          <w:highlight w:val="yellow"/>
          <w:u w:val="single"/>
        </w:rPr>
        <w:t>①工程款原则上按月支付，根据桂财规[2021]3号文件指示精神，工程款支付根据预拨和按进度拨付的资金总额原则上不超过应付补助总额的90%；工程完工达到质量要求，</w:t>
      </w:r>
      <w:r>
        <w:rPr>
          <w:rFonts w:hint="eastAsia" w:ascii="宋体" w:hAnsi="宋体" w:eastAsia="宋体" w:cs="宋体"/>
          <w:b/>
          <w:bCs/>
          <w:color w:val="auto"/>
          <w:sz w:val="24"/>
          <w:szCs w:val="24"/>
          <w:highlight w:val="yellow"/>
          <w:u w:val="single"/>
          <w:lang w:val="en-US" w:eastAsia="zh-CN"/>
        </w:rPr>
        <w:t>根据桂财规[2021]3号文件指示精神，</w:t>
      </w:r>
      <w:r>
        <w:rPr>
          <w:rFonts w:hint="eastAsia" w:ascii="宋体" w:hAnsi="宋体" w:eastAsia="宋体" w:cs="宋体"/>
          <w:b/>
          <w:bCs/>
          <w:color w:val="auto"/>
          <w:sz w:val="24"/>
          <w:szCs w:val="24"/>
          <w:highlight w:val="yellow"/>
          <w:u w:val="single"/>
        </w:rPr>
        <w:t>工程款支付</w:t>
      </w:r>
      <w:r>
        <w:rPr>
          <w:rFonts w:hint="eastAsia" w:ascii="宋体" w:hAnsi="宋体" w:eastAsia="宋体" w:cs="宋体"/>
          <w:b/>
          <w:bCs/>
          <w:color w:val="auto"/>
          <w:sz w:val="24"/>
          <w:szCs w:val="24"/>
          <w:highlight w:val="yellow"/>
          <w:u w:val="single"/>
          <w:lang w:val="en-US" w:eastAsia="zh-CN"/>
        </w:rPr>
        <w:t>根据预拨和按进度拨付的资金总额原则上不超过应付补助总额的</w:t>
      </w:r>
      <w:r>
        <w:rPr>
          <w:rFonts w:hint="eastAsia" w:ascii="宋体" w:hAnsi="宋体" w:eastAsia="宋体" w:cs="宋体"/>
          <w:b/>
          <w:bCs/>
          <w:color w:val="auto"/>
          <w:sz w:val="24"/>
          <w:szCs w:val="24"/>
          <w:highlight w:val="yellow"/>
          <w:u w:val="single"/>
        </w:rPr>
        <w:t>9</w:t>
      </w:r>
      <w:r>
        <w:rPr>
          <w:rFonts w:hint="eastAsia" w:ascii="宋体" w:hAnsi="宋体" w:eastAsia="宋体" w:cs="宋体"/>
          <w:b/>
          <w:bCs/>
          <w:color w:val="auto"/>
          <w:sz w:val="24"/>
          <w:szCs w:val="24"/>
          <w:highlight w:val="yellow"/>
          <w:u w:val="single"/>
          <w:lang w:val="en-US" w:eastAsia="zh-CN"/>
        </w:rPr>
        <w:t>0</w:t>
      </w:r>
      <w:r>
        <w:rPr>
          <w:rFonts w:hint="eastAsia" w:ascii="宋体" w:hAnsi="宋体" w:eastAsia="宋体" w:cs="宋体"/>
          <w:b/>
          <w:bCs/>
          <w:color w:val="auto"/>
          <w:sz w:val="24"/>
          <w:szCs w:val="24"/>
          <w:highlight w:val="yellow"/>
          <w:u w:val="single"/>
        </w:rPr>
        <w:t>%</w:t>
      </w:r>
      <w:r>
        <w:rPr>
          <w:rFonts w:hint="eastAsia" w:ascii="宋体" w:hAnsi="宋体" w:eastAsia="宋体" w:cs="宋体"/>
          <w:b/>
          <w:bCs/>
          <w:color w:val="auto"/>
          <w:sz w:val="24"/>
          <w:szCs w:val="24"/>
          <w:highlight w:val="yellow"/>
          <w:u w:val="single"/>
          <w:lang w:eastAsia="zh-CN"/>
        </w:rPr>
        <w:t>，</w:t>
      </w:r>
      <w:r>
        <w:rPr>
          <w:rFonts w:hint="eastAsia" w:ascii="宋体" w:hAnsi="宋体" w:eastAsia="宋体" w:cs="宋体"/>
          <w:b/>
          <w:bCs/>
          <w:color w:val="auto"/>
          <w:sz w:val="24"/>
          <w:szCs w:val="24"/>
          <w:highlight w:val="yellow"/>
          <w:u w:val="single"/>
        </w:rPr>
        <w:t>结算经</w:t>
      </w:r>
      <w:r>
        <w:rPr>
          <w:rFonts w:hint="eastAsia" w:ascii="宋体" w:hAnsi="宋体" w:eastAsia="宋体" w:cs="宋体"/>
          <w:b/>
          <w:bCs/>
          <w:color w:val="auto"/>
          <w:sz w:val="24"/>
          <w:szCs w:val="24"/>
          <w:highlight w:val="yellow"/>
          <w:u w:val="single"/>
          <w:lang w:val="en-US" w:eastAsia="zh-CN"/>
        </w:rPr>
        <w:t>审计</w:t>
      </w:r>
      <w:r>
        <w:rPr>
          <w:rFonts w:hint="eastAsia" w:ascii="宋体" w:hAnsi="宋体" w:eastAsia="宋体" w:cs="宋体"/>
          <w:b/>
          <w:bCs/>
          <w:color w:val="auto"/>
          <w:sz w:val="24"/>
          <w:szCs w:val="24"/>
          <w:highlight w:val="yellow"/>
          <w:u w:val="single"/>
        </w:rPr>
        <w:t>等有关部门审定后，工程款支付至结算总价的9</w:t>
      </w:r>
      <w:r>
        <w:rPr>
          <w:rFonts w:hint="eastAsia" w:ascii="宋体" w:hAnsi="宋体" w:eastAsia="宋体" w:cs="宋体"/>
          <w:b/>
          <w:bCs/>
          <w:color w:val="auto"/>
          <w:sz w:val="24"/>
          <w:szCs w:val="24"/>
          <w:highlight w:val="yellow"/>
          <w:u w:val="single"/>
          <w:lang w:val="en-US" w:eastAsia="zh-CN"/>
        </w:rPr>
        <w:t>7</w:t>
      </w:r>
      <w:r>
        <w:rPr>
          <w:rFonts w:hint="eastAsia" w:ascii="宋体" w:hAnsi="宋体" w:eastAsia="宋体" w:cs="宋体"/>
          <w:b/>
          <w:bCs/>
          <w:color w:val="auto"/>
          <w:sz w:val="24"/>
          <w:szCs w:val="24"/>
          <w:highlight w:val="yellow"/>
          <w:u w:val="single"/>
        </w:rPr>
        <w:t>%（含已支付的）；发包人按工程价款结算总额的</w:t>
      </w:r>
      <w:r>
        <w:rPr>
          <w:rFonts w:hint="eastAsia" w:ascii="宋体" w:hAnsi="宋体" w:eastAsia="宋体" w:cs="宋体"/>
          <w:b/>
          <w:bCs/>
          <w:color w:val="auto"/>
          <w:sz w:val="24"/>
          <w:szCs w:val="24"/>
          <w:highlight w:val="yellow"/>
          <w:u w:val="single"/>
          <w:lang w:val="en-US" w:eastAsia="zh-CN"/>
        </w:rPr>
        <w:t>3</w:t>
      </w:r>
      <w:r>
        <w:rPr>
          <w:rFonts w:hint="eastAsia" w:ascii="宋体" w:hAnsi="宋体" w:eastAsia="宋体" w:cs="宋体"/>
          <w:b/>
          <w:bCs/>
          <w:color w:val="auto"/>
          <w:sz w:val="24"/>
          <w:szCs w:val="24"/>
          <w:highlight w:val="yellow"/>
          <w:u w:val="single"/>
        </w:rPr>
        <w:t>%预留工程质量保修金，待工程质量保修期满并复核合格后拨付。</w:t>
      </w:r>
    </w:p>
    <w:p w14:paraId="45539E77">
      <w:pPr>
        <w:spacing w:line="360" w:lineRule="auto"/>
        <w:ind w:firstLine="482" w:firstLineChars="200"/>
        <w:jc w:val="left"/>
        <w:rPr>
          <w:rFonts w:hint="eastAsia" w:ascii="宋体" w:hAnsi="宋体" w:eastAsia="宋体" w:cs="宋体"/>
          <w:b/>
          <w:bCs/>
          <w:color w:val="auto"/>
          <w:sz w:val="24"/>
          <w:szCs w:val="24"/>
          <w:highlight w:val="yellow"/>
          <w:u w:val="single"/>
        </w:rPr>
      </w:pPr>
      <w:r>
        <w:rPr>
          <w:rFonts w:hint="eastAsia" w:ascii="宋体" w:hAnsi="宋体" w:eastAsia="宋体" w:cs="宋体"/>
          <w:b/>
          <w:bCs/>
          <w:color w:val="auto"/>
          <w:sz w:val="24"/>
          <w:szCs w:val="24"/>
          <w:highlight w:val="yellow"/>
          <w:u w:val="single"/>
        </w:rPr>
        <w:t>②每个进度款节点申请，承包人需向发包人提交付款申请材料及开具相应合法有效的增值税</w:t>
      </w:r>
      <w:r>
        <w:rPr>
          <w:rFonts w:hint="eastAsia" w:ascii="宋体" w:hAnsi="宋体" w:eastAsia="宋体" w:cs="宋体"/>
          <w:b/>
          <w:bCs/>
          <w:color w:val="auto"/>
          <w:sz w:val="24"/>
          <w:szCs w:val="24"/>
          <w:highlight w:val="yellow"/>
          <w:u w:val="single"/>
          <w:lang w:eastAsia="zh-CN"/>
        </w:rPr>
        <w:t>普通</w:t>
      </w:r>
      <w:r>
        <w:rPr>
          <w:rFonts w:hint="eastAsia" w:ascii="宋体" w:hAnsi="宋体" w:eastAsia="宋体" w:cs="宋体"/>
          <w:b/>
          <w:bCs/>
          <w:color w:val="auto"/>
          <w:sz w:val="24"/>
          <w:szCs w:val="24"/>
          <w:highlight w:val="yellow"/>
          <w:u w:val="single"/>
        </w:rPr>
        <w:t>发票后，发包方按提出的申请向</w:t>
      </w:r>
      <w:r>
        <w:rPr>
          <w:rFonts w:hint="eastAsia" w:ascii="宋体" w:hAnsi="宋体" w:eastAsia="宋体" w:cs="宋体"/>
          <w:b/>
          <w:bCs/>
          <w:color w:val="auto"/>
          <w:sz w:val="24"/>
          <w:szCs w:val="24"/>
          <w:highlight w:val="yellow"/>
          <w:u w:val="single"/>
          <w:lang w:eastAsia="zh-CN"/>
        </w:rPr>
        <w:t>市</w:t>
      </w:r>
      <w:r>
        <w:rPr>
          <w:rFonts w:hint="eastAsia" w:ascii="宋体" w:hAnsi="宋体" w:eastAsia="宋体" w:cs="宋体"/>
          <w:b/>
          <w:bCs/>
          <w:color w:val="auto"/>
          <w:sz w:val="24"/>
          <w:szCs w:val="24"/>
          <w:highlight w:val="yellow"/>
          <w:u w:val="single"/>
        </w:rPr>
        <w:t>人民政府申请资金，待资金下拨后七个工作日内拨付给承包方。</w:t>
      </w:r>
    </w:p>
    <w:p w14:paraId="4FB89E73">
      <w:pPr>
        <w:spacing w:line="360" w:lineRule="auto"/>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7D4619B3">
      <w:pPr>
        <w:pStyle w:val="56"/>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进度付款申请单承包人应在每个计量周期到期后的7天内向发包人提交已完工程进度款支付申请一式四份，详细说明此周期自己认为有权得到的款额，包括分包人已完工程的价款。</w:t>
      </w:r>
    </w:p>
    <w:p w14:paraId="3C5E16D4">
      <w:pPr>
        <w:spacing w:line="360" w:lineRule="auto"/>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ascii="宋体" w:hAnsi="宋体" w:eastAsia="宋体" w:cs="宋体"/>
          <w:color w:val="auto"/>
          <w:sz w:val="24"/>
          <w:szCs w:val="24"/>
          <w:highlight w:val="none"/>
        </w:rPr>
        <w:t>2.4.3 进度付款申请单的提交</w:t>
      </w:r>
    </w:p>
    <w:p w14:paraId="3773FF74">
      <w:pPr>
        <w:spacing w:line="360" w:lineRule="auto"/>
        <w:ind w:firstLine="480" w:firstLineChars="200"/>
        <w:jc w:val="left"/>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（1）单价合同进度付款申请单提交的约定：</w:t>
      </w:r>
    </w:p>
    <w:p w14:paraId="73DB75A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承包人按工程形象进度向发包人提交进度付款申请单时，承包人应配合发包人提供以下资料：①《工程用款支付证书》；②工程量计量报表（格式按发包方具体要求）；③其他需要补充说明的材料</w:t>
      </w:r>
      <w:r>
        <w:rPr>
          <w:rFonts w:hint="eastAsia" w:ascii="宋体" w:hAnsi="宋体" w:eastAsia="宋体" w:cs="宋体"/>
          <w:color w:val="auto"/>
          <w:sz w:val="24"/>
          <w:szCs w:val="24"/>
          <w:highlight w:val="none"/>
        </w:rPr>
        <w:t>。</w:t>
      </w:r>
    </w:p>
    <w:p w14:paraId="1EB076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8D064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9EE22E1">
      <w:pPr>
        <w:spacing w:line="360" w:lineRule="auto"/>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302FC92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进度付款申请单提交后 3天内   </w:t>
      </w:r>
      <w:r>
        <w:rPr>
          <w:rFonts w:hint="eastAsia" w:ascii="宋体" w:hAnsi="宋体" w:eastAsia="宋体" w:cs="宋体"/>
          <w:color w:val="auto"/>
          <w:sz w:val="24"/>
          <w:szCs w:val="24"/>
          <w:highlight w:val="none"/>
        </w:rPr>
        <w:t>。</w:t>
      </w:r>
    </w:p>
    <w:p w14:paraId="4B5002D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7AAB2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910C66">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DA0789">
      <w:pPr>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进度款支付方式：</w:t>
      </w:r>
      <w:r>
        <w:rPr>
          <w:rFonts w:hint="eastAsia" w:ascii="宋体" w:hAnsi="宋体" w:eastAsia="宋体" w:cs="宋体"/>
          <w:color w:val="auto"/>
          <w:sz w:val="24"/>
          <w:szCs w:val="24"/>
          <w:highlight w:val="none"/>
          <w:u w:val="single"/>
        </w:rPr>
        <w:t>银行转账</w:t>
      </w:r>
      <w:r>
        <w:rPr>
          <w:rFonts w:hint="eastAsia" w:ascii="宋体" w:hAnsi="宋体" w:eastAsia="宋体" w:cs="宋体"/>
          <w:color w:val="auto"/>
          <w:sz w:val="24"/>
          <w:szCs w:val="24"/>
          <w:highlight w:val="none"/>
        </w:rPr>
        <w:t>。</w:t>
      </w:r>
    </w:p>
    <w:p w14:paraId="044AFE74">
      <w:pPr>
        <w:spacing w:line="360" w:lineRule="auto"/>
        <w:ind w:firstLine="600" w:firstLineChars="25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1C11F6AB">
      <w:pPr>
        <w:spacing w:line="360" w:lineRule="auto"/>
        <w:ind w:firstLine="600" w:firstLineChars="2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 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B433FD">
      <w:pPr>
        <w:spacing w:line="360" w:lineRule="auto"/>
        <w:ind w:firstLine="600" w:firstLineChars="2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 单价合同的总价项目支付分解表的编制与审批：总价项目不采用支付分解表的方式计算，而按广西壮族自治区</w:t>
      </w:r>
      <w:r>
        <w:rPr>
          <w:rFonts w:hint="eastAsia" w:ascii="宋体" w:hAnsi="宋体" w:eastAsia="宋体" w:cs="宋体"/>
          <w:color w:val="auto"/>
          <w:sz w:val="24"/>
          <w:szCs w:val="24"/>
          <w:highlight w:val="none"/>
          <w:lang w:eastAsia="zh-CN"/>
        </w:rPr>
        <w:t>定额</w:t>
      </w:r>
      <w:r>
        <w:rPr>
          <w:rFonts w:hint="eastAsia" w:ascii="宋体" w:hAnsi="宋体" w:eastAsia="宋体" w:cs="宋体"/>
          <w:color w:val="auto"/>
          <w:sz w:val="24"/>
          <w:szCs w:val="24"/>
          <w:highlight w:val="none"/>
        </w:rPr>
        <w:t>实施细则的规定执行。</w:t>
      </w:r>
    </w:p>
    <w:p w14:paraId="7B7881D1">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验收和工程试车</w:t>
      </w:r>
      <w:bookmarkEnd w:id="740"/>
      <w:bookmarkEnd w:id="741"/>
      <w:bookmarkEnd w:id="742"/>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79F08A2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0EF1FF5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6FE6DEE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172A8A68">
      <w:pPr>
        <w:wordWrap w:val="0"/>
        <w:spacing w:after="120" w:line="460" w:lineRule="exact"/>
        <w:ind w:firstLine="480" w:firstLineChars="200"/>
        <w:rPr>
          <w:rFonts w:hint="eastAsia" w:ascii="宋体" w:hAnsi="宋体" w:eastAsia="宋体" w:cs="宋体"/>
          <w:color w:val="auto"/>
          <w:sz w:val="24"/>
          <w:szCs w:val="24"/>
          <w:highlight w:val="none"/>
        </w:rPr>
      </w:pPr>
      <w:bookmarkStart w:id="759" w:name="_Toc296346724"/>
      <w:bookmarkStart w:id="760" w:name="_Toc297048409"/>
      <w:bookmarkStart w:id="761" w:name="_Toc303539173"/>
      <w:bookmarkStart w:id="762" w:name="_Toc304295596"/>
      <w:bookmarkStart w:id="763" w:name="_Toc296891051"/>
      <w:bookmarkStart w:id="764" w:name="_Toc296347222"/>
      <w:bookmarkStart w:id="765" w:name="_Toc292559428"/>
      <w:bookmarkStart w:id="766" w:name="_Toc300935016"/>
      <w:bookmarkStart w:id="767" w:name="_Toc292559933"/>
      <w:bookmarkStart w:id="768" w:name="_Toc296944562"/>
      <w:bookmarkStart w:id="769" w:name="_Toc296891263"/>
      <w:bookmarkStart w:id="770" w:name="_Toc296503223"/>
      <w:bookmarkStart w:id="771" w:name="_Toc297120523"/>
      <w:bookmarkStart w:id="772" w:name="_Toc297123565"/>
      <w:bookmarkStart w:id="773" w:name="_Toc297216224"/>
      <w:bookmarkStart w:id="774" w:name="_Toc312678056"/>
      <w:bookmarkStart w:id="775" w:name="_Toc267251475"/>
      <w:bookmarkStart w:id="776" w:name="_Toc267251473"/>
      <w:bookmarkStart w:id="777" w:name="_Toc267251470"/>
      <w:bookmarkStart w:id="778" w:name="_Toc267251471"/>
      <w:bookmarkStart w:id="779" w:name="_Toc267251476"/>
      <w:bookmarkStart w:id="780" w:name="_Toc267251472"/>
      <w:bookmarkStart w:id="781" w:name="_Toc267251474"/>
      <w:r>
        <w:rPr>
          <w:rFonts w:hint="eastAsia" w:ascii="宋体" w:hAnsi="宋体" w:eastAsia="宋体" w:cs="宋体"/>
          <w:color w:val="auto"/>
          <w:sz w:val="24"/>
          <w:szCs w:val="24"/>
          <w:highlight w:val="none"/>
        </w:rPr>
        <w:t>13.2 竣工验收</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0517E7F1">
      <w:pPr>
        <w:wordWrap w:val="0"/>
        <w:spacing w:line="460" w:lineRule="exact"/>
        <w:ind w:firstLine="480" w:firstLineChars="200"/>
        <w:rPr>
          <w:rFonts w:hint="eastAsia" w:ascii="宋体" w:hAnsi="宋体" w:eastAsia="宋体" w:cs="宋体"/>
          <w:color w:val="auto"/>
          <w:sz w:val="24"/>
          <w:szCs w:val="24"/>
          <w:highlight w:val="none"/>
        </w:rPr>
      </w:pPr>
      <w:bookmarkStart w:id="782" w:name="_Toc280868704"/>
      <w:bookmarkStart w:id="783" w:name="_Toc280868705"/>
      <w:bookmarkStart w:id="784" w:name="_Toc280868706"/>
      <w:bookmarkStart w:id="785" w:name="_Toc280868707"/>
      <w:bookmarkStart w:id="786" w:name="_Toc280868708"/>
      <w:bookmarkStart w:id="787" w:name="_Toc280868709"/>
      <w:r>
        <w:rPr>
          <w:rFonts w:hint="eastAsia" w:ascii="宋体" w:hAnsi="宋体" w:eastAsia="宋体" w:cs="宋体"/>
          <w:color w:val="auto"/>
          <w:sz w:val="24"/>
          <w:szCs w:val="24"/>
          <w:highlight w:val="none"/>
        </w:rPr>
        <w:t>13.2.2竣工验收程序</w:t>
      </w:r>
    </w:p>
    <w:bookmarkEnd w:id="782"/>
    <w:p w14:paraId="1CA989F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按通用合同条款执行 。</w:t>
      </w:r>
    </w:p>
    <w:p w14:paraId="14DA2DC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bookmarkEnd w:id="783"/>
    <w:p w14:paraId="66ED1E5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784"/>
    <w:p w14:paraId="7EBEC424">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p w14:paraId="50E7077D">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bookmarkEnd w:id="785"/>
    <w:p w14:paraId="0AEC8412">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按通用合同条款执行  </w:t>
      </w:r>
      <w:r>
        <w:rPr>
          <w:rFonts w:hint="eastAsia" w:ascii="宋体" w:hAnsi="宋体" w:eastAsia="宋体" w:cs="宋体"/>
          <w:color w:val="auto"/>
          <w:sz w:val="24"/>
          <w:szCs w:val="24"/>
          <w:highlight w:val="none"/>
        </w:rPr>
        <w:t>。</w:t>
      </w:r>
    </w:p>
    <w:p w14:paraId="5CDF010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786"/>
    <w:p w14:paraId="7688E75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478B8F3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904324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承担；</w:t>
      </w:r>
    </w:p>
    <w:p w14:paraId="1E7A199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承担。</w:t>
      </w:r>
    </w:p>
    <w:p w14:paraId="60EB9FC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063E58B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B93492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42E7270C">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1000FF4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3291B9">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788" w:name="_Toc384892066"/>
      <w:bookmarkStart w:id="789" w:name="_Toc384891863"/>
      <w:bookmarkStart w:id="790" w:name="_Toc351203646"/>
      <w:r>
        <w:rPr>
          <w:rFonts w:hint="eastAsia" w:ascii="宋体" w:hAnsi="宋体" w:eastAsia="宋体" w:cs="宋体"/>
          <w:b/>
          <w:bCs/>
          <w:color w:val="auto"/>
          <w:sz w:val="24"/>
          <w:szCs w:val="24"/>
          <w:highlight w:val="none"/>
        </w:rPr>
        <w:t>14. 竣工结算</w:t>
      </w:r>
      <w:bookmarkEnd w:id="788"/>
      <w:bookmarkEnd w:id="789"/>
      <w:bookmarkEnd w:id="790"/>
    </w:p>
    <w:p w14:paraId="34AF6675">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550900D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承包人应在工程竣工验收合格后7天内</w:t>
      </w:r>
      <w:r>
        <w:rPr>
          <w:rFonts w:hint="eastAsia" w:ascii="宋体" w:hAnsi="宋体" w:eastAsia="宋体" w:cs="宋体"/>
          <w:color w:val="auto"/>
          <w:sz w:val="24"/>
          <w:szCs w:val="24"/>
          <w:highlight w:val="none"/>
        </w:rPr>
        <w:t>。</w:t>
      </w:r>
    </w:p>
    <w:p w14:paraId="4B4352D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按财政部门要求提交 </w:t>
      </w:r>
      <w:r>
        <w:rPr>
          <w:rFonts w:hint="eastAsia" w:ascii="宋体" w:hAnsi="宋体" w:eastAsia="宋体" w:cs="宋体"/>
          <w:color w:val="auto"/>
          <w:sz w:val="24"/>
          <w:szCs w:val="24"/>
          <w:highlight w:val="none"/>
        </w:rPr>
        <w:t>。</w:t>
      </w:r>
    </w:p>
    <w:p w14:paraId="79E5E35C">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030317F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工程竣工验收合格后，从发包人收到承包人提交的结算报告之日起，应在28天内给予审定完毕工程结算造价，逾期视为认可。</w:t>
      </w:r>
    </w:p>
    <w:p w14:paraId="15B1BA5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从工程结算审定确认之日起28天内</w:t>
      </w:r>
      <w:r>
        <w:rPr>
          <w:rFonts w:hint="eastAsia" w:ascii="宋体" w:hAnsi="宋体" w:eastAsia="宋体" w:cs="宋体"/>
          <w:color w:val="auto"/>
          <w:sz w:val="24"/>
          <w:szCs w:val="24"/>
          <w:highlight w:val="none"/>
        </w:rPr>
        <w:t>。</w:t>
      </w:r>
    </w:p>
    <w:p w14:paraId="520B4CCB">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5EB549F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19B6846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二份</w:t>
      </w:r>
      <w:r>
        <w:rPr>
          <w:rFonts w:hint="eastAsia" w:ascii="宋体" w:hAnsi="宋体" w:eastAsia="宋体" w:cs="宋体"/>
          <w:color w:val="auto"/>
          <w:sz w:val="24"/>
          <w:szCs w:val="24"/>
          <w:highlight w:val="none"/>
        </w:rPr>
        <w:t>。</w:t>
      </w:r>
    </w:p>
    <w:p w14:paraId="09D09E4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00033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6FC7BD9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25470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w:t>
      </w:r>
    </w:p>
    <w:bookmarkEnd w:id="775"/>
    <w:bookmarkEnd w:id="776"/>
    <w:bookmarkEnd w:id="777"/>
    <w:bookmarkEnd w:id="778"/>
    <w:bookmarkEnd w:id="779"/>
    <w:bookmarkEnd w:id="780"/>
    <w:bookmarkEnd w:id="781"/>
    <w:bookmarkEnd w:id="787"/>
    <w:p w14:paraId="78DB8A98">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791" w:name="_Toc384891864"/>
      <w:bookmarkStart w:id="792" w:name="_Toc351203647"/>
      <w:bookmarkStart w:id="793" w:name="_Toc384892067"/>
      <w:bookmarkStart w:id="794" w:name="_Toc267251483"/>
      <w:bookmarkStart w:id="795" w:name="_Toc267251484"/>
      <w:bookmarkStart w:id="796" w:name="_Toc267251482"/>
      <w:bookmarkStart w:id="797" w:name="_Toc267251485"/>
      <w:bookmarkStart w:id="798" w:name="_Toc267251488"/>
      <w:bookmarkStart w:id="799" w:name="_Toc267251490"/>
      <w:bookmarkStart w:id="800" w:name="_Toc267251486"/>
      <w:bookmarkStart w:id="801" w:name="_Toc267251489"/>
      <w:bookmarkStart w:id="802" w:name="_Toc267251503"/>
      <w:bookmarkStart w:id="803" w:name="_Toc267251493"/>
      <w:bookmarkStart w:id="804" w:name="_Toc267251496"/>
      <w:bookmarkStart w:id="805" w:name="_Toc267251492"/>
      <w:bookmarkStart w:id="806" w:name="_Toc267251494"/>
      <w:bookmarkStart w:id="807" w:name="_Toc267251495"/>
      <w:bookmarkStart w:id="808" w:name="_Toc267251502"/>
      <w:bookmarkStart w:id="809" w:name="_Toc267251499"/>
      <w:bookmarkStart w:id="810" w:name="_Toc267251491"/>
      <w:bookmarkStart w:id="811" w:name="_Toc267251497"/>
      <w:bookmarkStart w:id="812" w:name="_Toc267251501"/>
      <w:bookmarkStart w:id="813" w:name="_Toc267251498"/>
      <w:bookmarkStart w:id="814" w:name="_Toc267251506"/>
      <w:bookmarkStart w:id="815" w:name="_Toc267251504"/>
      <w:bookmarkStart w:id="816" w:name="_Toc267251507"/>
      <w:bookmarkStart w:id="817" w:name="_Toc267251508"/>
      <w:bookmarkStart w:id="818" w:name="_Toc267251514"/>
      <w:bookmarkStart w:id="819" w:name="_Toc267251513"/>
      <w:bookmarkStart w:id="820" w:name="_Toc267251515"/>
      <w:bookmarkStart w:id="821" w:name="_Toc267251510"/>
      <w:bookmarkStart w:id="822" w:name="_Toc267251509"/>
      <w:bookmarkStart w:id="823" w:name="_Toc267251511"/>
      <w:r>
        <w:rPr>
          <w:rFonts w:hint="eastAsia" w:ascii="宋体" w:hAnsi="宋体" w:eastAsia="宋体" w:cs="宋体"/>
          <w:b/>
          <w:bCs/>
          <w:color w:val="auto"/>
          <w:sz w:val="24"/>
          <w:szCs w:val="24"/>
          <w:highlight w:val="none"/>
        </w:rPr>
        <w:t>15. 缺陷责任期与保修</w:t>
      </w:r>
      <w:bookmarkEnd w:id="791"/>
      <w:bookmarkEnd w:id="792"/>
      <w:bookmarkEnd w:id="793"/>
    </w:p>
    <w:p w14:paraId="7DDB1558">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794"/>
    </w:p>
    <w:p w14:paraId="1C16E9A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b/>
          <w:bCs/>
          <w:color w:val="auto"/>
          <w:sz w:val="24"/>
          <w:szCs w:val="24"/>
          <w:highlight w:val="none"/>
          <w:u w:val="single"/>
        </w:rPr>
        <w:t>12个月</w:t>
      </w:r>
      <w:r>
        <w:rPr>
          <w:rFonts w:hint="eastAsia" w:ascii="宋体" w:hAnsi="宋体" w:eastAsia="宋体" w:cs="宋体"/>
          <w:color w:val="auto"/>
          <w:sz w:val="24"/>
          <w:szCs w:val="24"/>
          <w:highlight w:val="none"/>
        </w:rPr>
        <w:t>。</w:t>
      </w:r>
    </w:p>
    <w:p w14:paraId="51206945">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7EC960F1">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是。在工程项目竣工前，承包人按专用合同条款第3.7条提供履约担保的，发包人不得同时预留工程质量保证金。</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采用</w:t>
      </w:r>
      <w:r>
        <w:rPr>
          <w:rFonts w:hint="eastAsia" w:ascii="宋体" w:hAnsi="宋体" w:eastAsia="宋体" w:cs="宋体"/>
          <w:color w:val="auto"/>
          <w:sz w:val="24"/>
          <w:szCs w:val="24"/>
          <w:highlight w:val="none"/>
          <w:u w:val="single"/>
        </w:rPr>
        <w:t>银行保函、工程担保、工程保证保险等方式</w:t>
      </w:r>
      <w:r>
        <w:rPr>
          <w:rFonts w:hint="eastAsia" w:ascii="宋体" w:hAnsi="宋体" w:eastAsia="宋体" w:cs="宋体"/>
          <w:color w:val="auto"/>
          <w:sz w:val="24"/>
          <w:szCs w:val="24"/>
          <w:highlight w:val="none"/>
          <w:u w:val="single"/>
          <w:lang w:val="en-US" w:eastAsia="zh-CN"/>
        </w:rPr>
        <w:t>的发包人不再预留质量保修金，应在竣工结算后10天内付清工程款）</w:t>
      </w:r>
    </w:p>
    <w:p w14:paraId="0CC2FAB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7BA344B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w:t>
      </w:r>
    </w:p>
    <w:p w14:paraId="2E258A42">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工程竣工验收合格后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由承包人按</w:t>
      </w:r>
      <w:r>
        <w:rPr>
          <w:rFonts w:hint="eastAsia" w:ascii="宋体" w:hAnsi="宋体" w:eastAsia="宋体" w:cs="宋体"/>
          <w:color w:val="auto"/>
          <w:sz w:val="24"/>
          <w:szCs w:val="24"/>
          <w:highlight w:val="none"/>
          <w:u w:val="single"/>
        </w:rPr>
        <w:t>工程款的3%</w:t>
      </w:r>
      <w:r>
        <w:rPr>
          <w:rFonts w:hint="eastAsia" w:ascii="宋体" w:hAnsi="宋体" w:eastAsia="宋体" w:cs="宋体"/>
          <w:color w:val="auto"/>
          <w:sz w:val="24"/>
          <w:szCs w:val="24"/>
          <w:highlight w:val="none"/>
          <w:u w:val="none"/>
          <w:lang w:val="en-US" w:eastAsia="zh-CN"/>
        </w:rPr>
        <w:t>通过银行转账的方式转到发包人指定银行账户</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 </w:t>
      </w:r>
    </w:p>
    <w:p w14:paraId="5A6C62E4">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的工程款；</w:t>
      </w:r>
    </w:p>
    <w:p w14:paraId="12927B8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E2314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5696BDB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rPr>
        <w:t>种方式：</w:t>
      </w:r>
    </w:p>
    <w:p w14:paraId="1A9D37B0">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0B67369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（2）工程竣工结算时一次性付清结算款项，质量保证金</w:t>
      </w:r>
      <w:r>
        <w:rPr>
          <w:rFonts w:hint="eastAsia" w:ascii="宋体" w:hAnsi="宋体" w:eastAsia="宋体" w:cs="宋体"/>
          <w:color w:val="auto"/>
          <w:sz w:val="24"/>
          <w:szCs w:val="24"/>
          <w:highlight w:val="none"/>
          <w:lang w:val="en-US" w:eastAsia="zh-CN"/>
        </w:rPr>
        <w:t>由承包人按</w:t>
      </w:r>
      <w:r>
        <w:rPr>
          <w:rFonts w:hint="eastAsia" w:ascii="宋体" w:hAnsi="宋体" w:eastAsia="宋体" w:cs="宋体"/>
          <w:color w:val="auto"/>
          <w:sz w:val="24"/>
          <w:szCs w:val="24"/>
          <w:highlight w:val="none"/>
          <w:u w:val="single"/>
        </w:rPr>
        <w:t>工程款的3%</w:t>
      </w:r>
      <w:r>
        <w:rPr>
          <w:rFonts w:hint="eastAsia" w:ascii="宋体" w:hAnsi="宋体" w:eastAsia="宋体" w:cs="宋体"/>
          <w:color w:val="auto"/>
          <w:sz w:val="24"/>
          <w:szCs w:val="24"/>
          <w:highlight w:val="none"/>
          <w:u w:val="none"/>
          <w:lang w:val="en-US" w:eastAsia="zh-CN"/>
        </w:rPr>
        <w:t>通过银行转账的方式转到发包人指定银行账户，待项目质保到期无质量问题后按程序退回承包人</w:t>
      </w:r>
      <w:r>
        <w:rPr>
          <w:rFonts w:hint="eastAsia" w:ascii="宋体" w:hAnsi="宋体" w:eastAsia="宋体" w:cs="宋体"/>
          <w:color w:val="auto"/>
          <w:sz w:val="24"/>
          <w:szCs w:val="24"/>
          <w:highlight w:val="none"/>
        </w:rPr>
        <w:t>；</w:t>
      </w:r>
    </w:p>
    <w:p w14:paraId="21F77DBE">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DEA128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质量保证金的返还：工程交付使用至质量缺陷责任期满后无工程质量问题的，质量缺陷责任期满后15个工作日内退还（无息）</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采用</w:t>
      </w:r>
      <w:r>
        <w:rPr>
          <w:rFonts w:hint="eastAsia" w:ascii="宋体" w:hAnsi="宋体" w:eastAsia="宋体" w:cs="宋体"/>
          <w:color w:val="auto"/>
          <w:sz w:val="24"/>
          <w:szCs w:val="24"/>
          <w:highlight w:val="none"/>
          <w:u w:val="single"/>
        </w:rPr>
        <w:t>银行保函、工程担保、工程保证保险等方式</w:t>
      </w:r>
      <w:r>
        <w:rPr>
          <w:rFonts w:hint="eastAsia" w:ascii="宋体" w:hAnsi="宋体" w:eastAsia="宋体" w:cs="宋体"/>
          <w:color w:val="auto"/>
          <w:sz w:val="24"/>
          <w:szCs w:val="24"/>
          <w:highlight w:val="none"/>
          <w:u w:val="single"/>
          <w:lang w:val="en-US" w:eastAsia="zh-CN"/>
        </w:rPr>
        <w:t>的发包人不再预留质量保修金，应在竣工结算后10天内付清工程款）</w:t>
      </w:r>
      <w:r>
        <w:rPr>
          <w:rFonts w:hint="eastAsia" w:ascii="宋体" w:hAnsi="宋体" w:eastAsia="宋体" w:cs="宋体"/>
          <w:color w:val="auto"/>
          <w:sz w:val="24"/>
          <w:szCs w:val="24"/>
          <w:highlight w:val="none"/>
        </w:rPr>
        <w:t>。</w:t>
      </w:r>
    </w:p>
    <w:bookmarkEnd w:id="795"/>
    <w:bookmarkEnd w:id="796"/>
    <w:p w14:paraId="6CD0B346">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797"/>
    <w:p w14:paraId="4C6A3E1C">
      <w:pPr>
        <w:wordWrap w:val="0"/>
        <w:spacing w:line="46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6BAB6B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 见工程质量保修书 </w:t>
      </w:r>
      <w:r>
        <w:rPr>
          <w:rFonts w:hint="eastAsia" w:ascii="宋体" w:hAnsi="宋体" w:eastAsia="宋体" w:cs="宋体"/>
          <w:color w:val="auto"/>
          <w:sz w:val="24"/>
          <w:szCs w:val="24"/>
          <w:highlight w:val="none"/>
        </w:rPr>
        <w:t>。</w:t>
      </w:r>
    </w:p>
    <w:p w14:paraId="4BE7F450">
      <w:pPr>
        <w:wordWrap w:val="0"/>
        <w:spacing w:line="46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58584D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收到通知后24小时内 </w:t>
      </w:r>
      <w:r>
        <w:rPr>
          <w:rFonts w:hint="eastAsia" w:ascii="宋体" w:hAnsi="宋体" w:eastAsia="宋体" w:cs="宋体"/>
          <w:color w:val="auto"/>
          <w:sz w:val="24"/>
          <w:szCs w:val="24"/>
          <w:highlight w:val="none"/>
        </w:rPr>
        <w:t>。</w:t>
      </w:r>
    </w:p>
    <w:bookmarkEnd w:id="798"/>
    <w:bookmarkEnd w:id="799"/>
    <w:bookmarkEnd w:id="800"/>
    <w:bookmarkEnd w:id="801"/>
    <w:p w14:paraId="2D933E81">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824" w:name="_Toc351203648"/>
      <w:bookmarkStart w:id="825" w:name="_Toc384891865"/>
      <w:bookmarkStart w:id="826" w:name="_Toc384892068"/>
      <w:bookmarkStart w:id="827" w:name="_Toc280868717"/>
      <w:bookmarkStart w:id="828" w:name="_Toc280868718"/>
      <w:r>
        <w:rPr>
          <w:rFonts w:hint="eastAsia" w:ascii="宋体" w:hAnsi="宋体" w:eastAsia="宋体" w:cs="宋体"/>
          <w:b/>
          <w:bCs/>
          <w:color w:val="auto"/>
          <w:sz w:val="24"/>
          <w:szCs w:val="24"/>
          <w:highlight w:val="none"/>
        </w:rPr>
        <w:t>16. 违约</w:t>
      </w:r>
      <w:bookmarkEnd w:id="824"/>
      <w:bookmarkEnd w:id="825"/>
      <w:bookmarkEnd w:id="826"/>
    </w:p>
    <w:p w14:paraId="5B6533A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3BD9CE4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6FDCF30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假如发生发包人供应的材料设备延误、监理单位的错误指挥等原因，使工程无法继续往下施工，导致承包人工期延误和经济损失的，双方现场核实后由发包人承担。</w:t>
      </w:r>
    </w:p>
    <w:p w14:paraId="353CC499">
      <w:pPr>
        <w:wordWrap w:val="0"/>
        <w:spacing w:line="460" w:lineRule="exact"/>
        <w:ind w:left="105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16.1.2 发包人违约的责任</w:t>
      </w:r>
    </w:p>
    <w:p w14:paraId="67A9A00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316D7C71">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工期应顺延</w:t>
      </w:r>
      <w:r>
        <w:rPr>
          <w:rFonts w:hint="eastAsia" w:ascii="宋体" w:hAnsi="宋体" w:eastAsia="宋体" w:cs="宋体"/>
          <w:color w:val="auto"/>
          <w:sz w:val="24"/>
          <w:szCs w:val="24"/>
          <w:highlight w:val="none"/>
        </w:rPr>
        <w:t>。</w:t>
      </w:r>
    </w:p>
    <w:p w14:paraId="5FC764DA">
      <w:pPr>
        <w:pStyle w:val="1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kern w:val="2"/>
          <w:sz w:val="24"/>
          <w:szCs w:val="24"/>
          <w:highlight w:val="none"/>
          <w:u w:val="single"/>
          <w:lang w:val="en-US" w:eastAsia="zh-CN" w:bidi="ar-SA"/>
        </w:rPr>
        <w:t>发包人应按照中国人民银行发布的同期同类贷款基准利率的双倍支付违约金。</w:t>
      </w:r>
    </w:p>
    <w:p w14:paraId="2376904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54ABF98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延误工期顺延。</w:t>
      </w:r>
    </w:p>
    <w:p w14:paraId="0C00AC2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工期顺延</w:t>
      </w:r>
      <w:r>
        <w:rPr>
          <w:rFonts w:hint="eastAsia" w:ascii="宋体" w:hAnsi="宋体" w:eastAsia="宋体" w:cs="宋体"/>
          <w:color w:val="auto"/>
          <w:sz w:val="24"/>
          <w:szCs w:val="24"/>
          <w:highlight w:val="none"/>
        </w:rPr>
        <w:t>。</w:t>
      </w:r>
    </w:p>
    <w:p w14:paraId="0E49B3D3">
      <w:pPr>
        <w:wordWrap w:val="0"/>
        <w:spacing w:line="46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工期顺延</w:t>
      </w: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2EE07D0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14B396D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 xml:space="preserve"> 28</w:t>
      </w:r>
      <w:r>
        <w:rPr>
          <w:rFonts w:hint="eastAsia" w:ascii="宋体" w:hAnsi="宋体" w:eastAsia="宋体" w:cs="宋体"/>
          <w:color w:val="auto"/>
          <w:sz w:val="24"/>
          <w:szCs w:val="24"/>
          <w:highlight w:val="none"/>
        </w:rPr>
        <w:t>天后发包人仍不纠正其违约行为并致使合同目的不能实现的，承包人有权解除合同。</w:t>
      </w:r>
    </w:p>
    <w:p w14:paraId="5BF30215">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1F569AD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14:paraId="7FAE6FCF">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承包人出现下列情况之一，则项目的建设应被视为已被放弃：</w:t>
      </w:r>
    </w:p>
    <w:p w14:paraId="6DA1C01C">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①书面通知发包人其已终止建设工程，且并不打算重新开始施工；</w:t>
      </w:r>
    </w:p>
    <w:p w14:paraId="5275E99C">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②未能在本合同约定的开工日期届满后14天内开始建设工程（但因非承包人原因所引起的除外）；</w:t>
      </w:r>
    </w:p>
    <w:p w14:paraId="5DD48C42">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③未能在任何不可抗力事件结束后14天内恢复建设工程施工（但因非承包人原因所引起的除外）；</w:t>
      </w:r>
    </w:p>
    <w:p w14:paraId="529D5C91">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④在完工检查日前停止建设工程或者直接或通过专业分包从项目场地撤走全部或大部分的工作人员，除非上述行为是为了保持或促进项目建设按合同完成所必须的。</w:t>
      </w:r>
    </w:p>
    <w:p w14:paraId="3B9B5D26">
      <w:pPr>
        <w:snapToGrid w:val="0"/>
        <w:spacing w:line="460" w:lineRule="exact"/>
        <w:ind w:firstLine="480" w:firstLineChars="200"/>
        <w:rPr>
          <w:rFonts w:hint="eastAsia" w:ascii="宋体" w:hAnsi="宋体" w:eastAsia="宋体" w:cs="宋体"/>
          <w:color w:val="auto"/>
          <w:sz w:val="24"/>
          <w:szCs w:val="24"/>
          <w:highlight w:val="none"/>
        </w:rPr>
      </w:pPr>
      <w:bookmarkStart w:id="829" w:name="_Toc384892069"/>
      <w:bookmarkStart w:id="830" w:name="_Toc384891866"/>
      <w:bookmarkStart w:id="831" w:name="_Toc351203649"/>
      <w:r>
        <w:rPr>
          <w:rFonts w:hint="eastAsia" w:ascii="宋体" w:hAnsi="宋体" w:eastAsia="宋体" w:cs="宋体"/>
          <w:color w:val="auto"/>
          <w:sz w:val="24"/>
          <w:szCs w:val="24"/>
          <w:highlight w:val="none"/>
        </w:rPr>
        <w:t>16.2.2承包人违约的责任</w:t>
      </w:r>
    </w:p>
    <w:p w14:paraId="784FEDC7">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1A101719">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799797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（2）承包人有本合同通用条款第16.2.1（6）条情形的，或经监理人检验认为修复质量不合格而承包人拒绝再进行修补的，发包人将扣除承包人全部质量保修金。</w:t>
      </w:r>
    </w:p>
    <w:p w14:paraId="10248AAA">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29BF05D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（4）除上列违约行为外，承包人如存在本合同通用条款、专用条款或其他补充约定的违约行为的，应承担全部费用并承担相关法律责任及本合同约定的违约责任。</w:t>
      </w:r>
    </w:p>
    <w:p w14:paraId="31076366">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31BCFD10">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（1）承包人有违反以下情况之一的，发包人有权解除合同，并没收其全部履约保证金</w:t>
      </w:r>
      <w:r>
        <w:rPr>
          <w:rFonts w:hint="eastAsia" w:ascii="宋体" w:hAnsi="宋体" w:eastAsia="宋体" w:cs="宋体"/>
          <w:color w:val="auto"/>
          <w:sz w:val="24"/>
          <w:szCs w:val="24"/>
          <w:highlight w:val="none"/>
        </w:rPr>
        <w:t>。</w:t>
      </w:r>
    </w:p>
    <w:p w14:paraId="51922F9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①承包人无正当理由不按开工通知的要求及时进场组织施工和不按签订协议书时商定的进度计划有效地开展施工准备，造成工期延误的；</w:t>
      </w:r>
    </w:p>
    <w:p w14:paraId="2509E321">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②承包人违反本合同通用条款第3.5条规定私自将合同或合同的任何部分或任何权利转让给其他人，或私自将工程或工程的一部分分包出去的；</w:t>
      </w:r>
    </w:p>
    <w:p w14:paraId="7E80C2D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③未经监理人批准，承包人私自将已按投标文件承诺进入工地的工程设备、施工设备、临时工程或材料撤离工地的；</w:t>
      </w:r>
    </w:p>
    <w:p w14:paraId="1E535C06">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④由于承包人原因拒绝按合同进度计划及时完成合同规定的工程，而又未采取有效措施赶上进度，造成工期延误的；</w:t>
      </w:r>
    </w:p>
    <w:p w14:paraId="22720F40">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⑤承包人否认合同有效或拒绝履行合同规定的承包人义务，或由于法律、财务等原因导致承包人无法继续履行或实质上已停止履行合同的义务的；</w:t>
      </w:r>
    </w:p>
    <w:p w14:paraId="659B077A">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⑥合同签订之日起十五日内，承包人无法按合同规定及投标文件的承诺进场经监理工程师认可的全部人员和机械的。</w:t>
      </w:r>
    </w:p>
    <w:p w14:paraId="2AF366EA">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发包人和承包人协商确定   </w:t>
      </w:r>
      <w:r>
        <w:rPr>
          <w:rFonts w:hint="eastAsia" w:ascii="宋体" w:hAnsi="宋体" w:eastAsia="宋体" w:cs="宋体"/>
          <w:color w:val="auto"/>
          <w:sz w:val="24"/>
          <w:szCs w:val="24"/>
          <w:highlight w:val="none"/>
        </w:rPr>
        <w:t>。</w:t>
      </w:r>
    </w:p>
    <w:p w14:paraId="41CBF1CB">
      <w:pPr>
        <w:snapToGrid w:val="0"/>
        <w:spacing w:line="46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（2）本项目不得违法转包，否则发包人可以不支付任何费用。</w:t>
      </w:r>
    </w:p>
    <w:p w14:paraId="0CC52127">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不可抗力</w:t>
      </w:r>
      <w:bookmarkEnd w:id="829"/>
      <w:bookmarkEnd w:id="830"/>
      <w:bookmarkEnd w:id="831"/>
      <w:r>
        <w:rPr>
          <w:rFonts w:hint="eastAsia" w:ascii="宋体" w:hAnsi="宋体" w:eastAsia="宋体" w:cs="宋体"/>
          <w:b/>
          <w:bCs/>
          <w:color w:val="auto"/>
          <w:sz w:val="24"/>
          <w:szCs w:val="24"/>
          <w:highlight w:val="none"/>
        </w:rPr>
        <w:t xml:space="preserve"> </w:t>
      </w:r>
      <w:bookmarkEnd w:id="827"/>
    </w:p>
    <w:p w14:paraId="7DC49ED2">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829B5ED">
      <w:pPr>
        <w:snapToGrid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 xml:space="preserve">6级以上的地震；10级以上的持续5天的台风；50年以上未发生过、持续30天高温天气；自然原因发生的火灾；其他不可抗力原因。 </w:t>
      </w:r>
    </w:p>
    <w:p w14:paraId="19DFD8C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3B94269B">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天内完成款项的支付。</w:t>
      </w:r>
    </w:p>
    <w:p w14:paraId="1EA64F81">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832" w:name="_Toc384891867"/>
      <w:bookmarkStart w:id="833" w:name="_Toc351203650"/>
      <w:bookmarkStart w:id="834" w:name="_Toc384892070"/>
      <w:r>
        <w:rPr>
          <w:rFonts w:hint="eastAsia" w:ascii="宋体" w:hAnsi="宋体" w:eastAsia="宋体" w:cs="宋体"/>
          <w:b/>
          <w:bCs/>
          <w:color w:val="auto"/>
          <w:sz w:val="24"/>
          <w:szCs w:val="24"/>
          <w:highlight w:val="none"/>
        </w:rPr>
        <w:t>18. 保险</w:t>
      </w:r>
      <w:bookmarkEnd w:id="832"/>
      <w:bookmarkEnd w:id="833"/>
      <w:bookmarkEnd w:id="834"/>
    </w:p>
    <w:bookmarkEnd w:id="828"/>
    <w:p w14:paraId="3D447D0A">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1A35F60D">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bCs/>
          <w:color w:val="auto"/>
          <w:sz w:val="24"/>
          <w:szCs w:val="24"/>
          <w:highlight w:val="none"/>
          <w:u w:val="single"/>
        </w:rPr>
        <w:t>按国家相关规定执行</w:t>
      </w:r>
      <w:r>
        <w:rPr>
          <w:rFonts w:hint="eastAsia" w:ascii="宋体" w:hAnsi="宋体" w:eastAsia="宋体" w:cs="宋体"/>
          <w:color w:val="auto"/>
          <w:sz w:val="24"/>
          <w:szCs w:val="24"/>
          <w:highlight w:val="none"/>
          <w:u w:val="single"/>
        </w:rPr>
        <w:t xml:space="preserve">。 </w:t>
      </w:r>
    </w:p>
    <w:p w14:paraId="662C7F42">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6E4A2508">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按国家相关规定执行</w:t>
      </w:r>
      <w:r>
        <w:rPr>
          <w:rFonts w:hint="eastAsia" w:ascii="宋体" w:hAnsi="宋体" w:eastAsia="宋体" w:cs="宋体"/>
          <w:color w:val="auto"/>
          <w:sz w:val="24"/>
          <w:szCs w:val="24"/>
          <w:highlight w:val="none"/>
        </w:rPr>
        <w:t>。</w:t>
      </w:r>
    </w:p>
    <w:p w14:paraId="3B9956F2">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按国家相关规定执行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AAC57C">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1594BE55">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按国家相关规定执行</w:t>
      </w:r>
      <w:r>
        <w:rPr>
          <w:rFonts w:hint="eastAsia" w:ascii="宋体" w:hAnsi="宋体" w:eastAsia="宋体" w:cs="宋体"/>
          <w:color w:val="auto"/>
          <w:sz w:val="24"/>
          <w:szCs w:val="24"/>
          <w:highlight w:val="none"/>
          <w:u w:val="single"/>
        </w:rPr>
        <w:t xml:space="preserve"> 。</w:t>
      </w:r>
    </w:p>
    <w:bookmarkEnd w:id="802"/>
    <w:bookmarkEnd w:id="803"/>
    <w:bookmarkEnd w:id="804"/>
    <w:bookmarkEnd w:id="805"/>
    <w:bookmarkEnd w:id="806"/>
    <w:bookmarkEnd w:id="807"/>
    <w:bookmarkEnd w:id="808"/>
    <w:bookmarkEnd w:id="809"/>
    <w:bookmarkEnd w:id="810"/>
    <w:bookmarkEnd w:id="811"/>
    <w:bookmarkEnd w:id="812"/>
    <w:bookmarkEnd w:id="813"/>
    <w:p w14:paraId="54B2511B">
      <w:pPr>
        <w:pStyle w:val="5"/>
        <w:wordWrap w:val="0"/>
        <w:spacing w:before="120" w:after="120" w:line="460" w:lineRule="exact"/>
        <w:ind w:left="0" w:leftChars="0" w:firstLine="0" w:firstLineChars="0"/>
        <w:rPr>
          <w:rFonts w:hint="eastAsia" w:ascii="宋体" w:hAnsi="宋体" w:eastAsia="宋体" w:cs="宋体"/>
          <w:b/>
          <w:bCs/>
          <w:color w:val="auto"/>
          <w:sz w:val="24"/>
          <w:szCs w:val="24"/>
          <w:highlight w:val="none"/>
        </w:rPr>
      </w:pPr>
      <w:bookmarkStart w:id="835" w:name="_Toc351203651"/>
      <w:bookmarkStart w:id="836" w:name="_Toc384892071"/>
      <w:bookmarkStart w:id="837" w:name="_Toc384891868"/>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 争议解决</w:t>
      </w:r>
      <w:bookmarkEnd w:id="835"/>
      <w:bookmarkEnd w:id="836"/>
      <w:bookmarkEnd w:id="837"/>
    </w:p>
    <w:bookmarkEnd w:id="814"/>
    <w:bookmarkEnd w:id="815"/>
    <w:p w14:paraId="63AFC8D7">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争</w:t>
      </w:r>
      <w:bookmarkEnd w:id="816"/>
      <w:r>
        <w:rPr>
          <w:rFonts w:hint="eastAsia" w:ascii="宋体" w:hAnsi="宋体" w:eastAsia="宋体" w:cs="宋体"/>
          <w:color w:val="auto"/>
          <w:sz w:val="24"/>
          <w:szCs w:val="24"/>
          <w:highlight w:val="none"/>
        </w:rPr>
        <w:t>议评审</w:t>
      </w:r>
    </w:p>
    <w:p w14:paraId="13BD3737">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否，双方约定，在履行合同进程中产生争议时，请工程所在地建设行政主管部门进行调解，调解不成时，向工程所在地人民法院起诉。</w:t>
      </w:r>
    </w:p>
    <w:p w14:paraId="3D36CD79">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争议评审小组的确定</w:t>
      </w:r>
    </w:p>
    <w:p w14:paraId="271A78DF">
      <w:pPr>
        <w:wordWrap w:val="0"/>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1E1265A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ABB9DBF">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D1C7D93">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w:t>
      </w:r>
    </w:p>
    <w:p w14:paraId="6D3CFEAA">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争议评审小组的决定</w:t>
      </w:r>
    </w:p>
    <w:p w14:paraId="22D19061">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w:t>
      </w:r>
    </w:p>
    <w:p w14:paraId="70E2B37C">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仲裁或诉讼</w:t>
      </w:r>
      <w:bookmarkEnd w:id="817"/>
    </w:p>
    <w:p w14:paraId="4DC9CE10">
      <w:pPr>
        <w:wordWrap w:val="0"/>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bookmarkEnd w:id="818"/>
    <w:bookmarkEnd w:id="819"/>
    <w:bookmarkEnd w:id="820"/>
    <w:bookmarkEnd w:id="821"/>
    <w:bookmarkEnd w:id="822"/>
    <w:bookmarkEnd w:id="823"/>
    <w:p w14:paraId="17B70C6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05673EB1">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工程所在地</w:t>
      </w:r>
      <w:r>
        <w:rPr>
          <w:rFonts w:hint="eastAsia" w:ascii="宋体" w:hAnsi="宋体" w:eastAsia="宋体" w:cs="宋体"/>
          <w:color w:val="auto"/>
          <w:sz w:val="24"/>
          <w:szCs w:val="24"/>
          <w:highlight w:val="none"/>
        </w:rPr>
        <w:t>人民法院起诉。</w:t>
      </w:r>
    </w:p>
    <w:p w14:paraId="38DF0C21">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220"/>
      <w:r>
        <w:rPr>
          <w:rFonts w:hint="eastAsia" w:ascii="宋体" w:hAnsi="宋体" w:eastAsia="宋体" w:cs="宋体"/>
          <w:b/>
          <w:bCs/>
          <w:color w:val="auto"/>
          <w:sz w:val="24"/>
          <w:szCs w:val="24"/>
          <w:highlight w:val="none"/>
        </w:rPr>
        <w:t>附件</w:t>
      </w:r>
    </w:p>
    <w:p w14:paraId="61D65F25">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47704FBA">
      <w:pPr>
        <w:pStyle w:val="39"/>
        <w:spacing w:line="360" w:lineRule="auto"/>
        <w:jc w:val="left"/>
        <w:rPr>
          <w:rStyle w:val="29"/>
          <w:rFonts w:hint="eastAsia" w:ascii="宋体" w:hAnsi="宋体" w:eastAsia="宋体" w:cs="宋体"/>
          <w:b/>
          <w:bCs/>
          <w:color w:val="000000"/>
          <w:sz w:val="24"/>
          <w:szCs w:val="24"/>
          <w:highlight w:val="none"/>
        </w:rPr>
      </w:pPr>
      <w:r>
        <w:rPr>
          <w:rStyle w:val="29"/>
          <w:rFonts w:hint="eastAsia" w:ascii="宋体" w:hAnsi="宋体" w:eastAsia="宋体" w:cs="宋体"/>
          <w:b/>
          <w:bCs/>
          <w:color w:val="000000"/>
          <w:sz w:val="24"/>
          <w:szCs w:val="24"/>
          <w:highlight w:val="none"/>
        </w:rPr>
        <w:t>附件</w:t>
      </w:r>
    </w:p>
    <w:p w14:paraId="524F0A7C">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附件1：承包人承揽工程项目一览表</w:t>
      </w:r>
    </w:p>
    <w:p w14:paraId="23930063">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附件2：工程质量保修书</w:t>
      </w:r>
    </w:p>
    <w:p w14:paraId="1F9AF00B">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附件3：主要建设工程文件目录</w:t>
      </w:r>
    </w:p>
    <w:p w14:paraId="37E5164F">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附件4：承包人用于本工程施工的机械设备表</w:t>
      </w:r>
    </w:p>
    <w:p w14:paraId="32FCDB74">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附件5：承包人主要施工管理人员表</w:t>
      </w:r>
    </w:p>
    <w:p w14:paraId="2ADCEEC4">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附件6：分包人主要施工管理人员表</w:t>
      </w:r>
    </w:p>
    <w:p w14:paraId="6E9CBF8C">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附件7：履约担保格式</w:t>
      </w:r>
    </w:p>
    <w:p w14:paraId="047A51F4">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附件8：预付款担保格式</w:t>
      </w:r>
    </w:p>
    <w:p w14:paraId="495E3EDC">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附件9：支付担保格式</w:t>
      </w:r>
    </w:p>
    <w:p w14:paraId="7CD1CE50">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附件10：平果市政府投资建设项目承诺书</w:t>
      </w:r>
    </w:p>
    <w:p w14:paraId="39CF9B36">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1</w:t>
      </w:r>
      <w:r>
        <w:rPr>
          <w:rStyle w:val="29"/>
          <w:rFonts w:hint="eastAsia" w:ascii="宋体" w:hAnsi="宋体" w:eastAsia="宋体" w:cs="宋体"/>
          <w:color w:val="000000"/>
          <w:sz w:val="24"/>
          <w:szCs w:val="24"/>
          <w:highlight w:val="none"/>
        </w:rPr>
        <w:t>：预付款支付申请（核准）表</w:t>
      </w:r>
    </w:p>
    <w:p w14:paraId="12AC0E44">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w:t>
      </w:r>
      <w:r>
        <w:rPr>
          <w:rStyle w:val="29"/>
          <w:rFonts w:hint="eastAsia" w:ascii="宋体" w:hAnsi="宋体" w:eastAsia="宋体" w:cs="宋体"/>
          <w:color w:val="000000"/>
          <w:sz w:val="24"/>
          <w:szCs w:val="24"/>
          <w:highlight w:val="none"/>
          <w:lang w:val="en-US" w:eastAsia="zh-CN"/>
        </w:rPr>
        <w:t>12</w:t>
      </w:r>
      <w:r>
        <w:rPr>
          <w:rStyle w:val="29"/>
          <w:rFonts w:hint="eastAsia" w:ascii="宋体" w:hAnsi="宋体" w:eastAsia="宋体" w:cs="宋体"/>
          <w:color w:val="000000"/>
          <w:sz w:val="24"/>
          <w:szCs w:val="24"/>
          <w:highlight w:val="none"/>
        </w:rPr>
        <w:t>：进度款支付申请（核准）表</w:t>
      </w:r>
    </w:p>
    <w:p w14:paraId="1CADF196">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3</w:t>
      </w:r>
      <w:r>
        <w:rPr>
          <w:rStyle w:val="29"/>
          <w:rFonts w:hint="eastAsia" w:ascii="宋体" w:hAnsi="宋体" w:eastAsia="宋体" w:cs="宋体"/>
          <w:color w:val="000000"/>
          <w:sz w:val="24"/>
          <w:szCs w:val="24"/>
          <w:highlight w:val="none"/>
        </w:rPr>
        <w:t>：竣工结算款支付申请（核准）表</w:t>
      </w:r>
    </w:p>
    <w:p w14:paraId="4CAD0D6E">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4</w:t>
      </w:r>
      <w:r>
        <w:rPr>
          <w:rStyle w:val="29"/>
          <w:rFonts w:hint="eastAsia" w:ascii="宋体" w:hAnsi="宋体" w:eastAsia="宋体" w:cs="宋体"/>
          <w:color w:val="000000"/>
          <w:sz w:val="24"/>
          <w:szCs w:val="24"/>
          <w:highlight w:val="none"/>
        </w:rPr>
        <w:t>：最终结算款支付申请（核准）表</w:t>
      </w:r>
    </w:p>
    <w:p w14:paraId="01B14CC6">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5</w:t>
      </w:r>
      <w:r>
        <w:rPr>
          <w:rStyle w:val="29"/>
          <w:rFonts w:hint="eastAsia" w:ascii="宋体" w:hAnsi="宋体" w:eastAsia="宋体" w:cs="宋体"/>
          <w:color w:val="000000"/>
          <w:sz w:val="24"/>
          <w:szCs w:val="24"/>
          <w:highlight w:val="none"/>
        </w:rPr>
        <w:t>：总价合同进度款支付分解表</w:t>
      </w:r>
    </w:p>
    <w:p w14:paraId="6F2487B9">
      <w:pPr>
        <w:pStyle w:val="39"/>
        <w:spacing w:line="460" w:lineRule="exact"/>
        <w:ind w:firstLine="480" w:firstLineChars="200"/>
        <w:rPr>
          <w:rStyle w:val="29"/>
          <w:rFonts w:hint="eastAsia" w:ascii="宋体" w:hAnsi="宋体" w:eastAsia="宋体" w:cs="宋体"/>
          <w:color w:val="000000"/>
          <w:sz w:val="24"/>
          <w:szCs w:val="24"/>
          <w:highlight w:val="none"/>
        </w:rPr>
      </w:pPr>
    </w:p>
    <w:p w14:paraId="64CFECDD">
      <w:pPr>
        <w:pStyle w:val="39"/>
        <w:spacing w:before="120" w:beforeLines="50" w:after="120" w:afterLines="50" w:line="440" w:lineRule="exact"/>
        <w:jc w:val="left"/>
        <w:rPr>
          <w:rStyle w:val="29"/>
          <w:rFonts w:hint="eastAsia" w:ascii="宋体" w:hAnsi="宋体" w:eastAsia="宋体" w:cs="宋体"/>
          <w:color w:val="000000"/>
          <w:sz w:val="24"/>
          <w:szCs w:val="24"/>
          <w:highlight w:val="none"/>
        </w:rPr>
        <w:sectPr>
          <w:headerReference r:id="rId14" w:type="first"/>
          <w:footerReference r:id="rId16" w:type="first"/>
          <w:headerReference r:id="rId13" w:type="default"/>
          <w:footerReference r:id="rId15" w:type="default"/>
          <w:pgSz w:w="11906" w:h="16838"/>
          <w:pgMar w:top="1134" w:right="1079" w:bottom="1134" w:left="1304" w:header="851" w:footer="850" w:gutter="283"/>
          <w:pgNumType w:fmt="decimal"/>
          <w:cols w:space="720" w:num="1"/>
          <w:titlePg/>
        </w:sectPr>
      </w:pPr>
    </w:p>
    <w:p w14:paraId="28987656">
      <w:pPr>
        <w:pStyle w:val="39"/>
        <w:spacing w:before="120" w:beforeLines="50" w:after="120" w:afterLines="50" w:line="440" w:lineRule="exact"/>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附件1：</w:t>
      </w:r>
    </w:p>
    <w:p w14:paraId="2D433D7C">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承包人承揽工程项目一览表</w:t>
      </w:r>
    </w:p>
    <w:p w14:paraId="18E55081">
      <w:pPr>
        <w:pStyle w:val="39"/>
        <w:spacing w:before="120" w:beforeLines="50" w:after="120" w:afterLines="50" w:line="440" w:lineRule="exact"/>
        <w:jc w:val="both"/>
        <w:rPr>
          <w:rStyle w:val="29"/>
          <w:rFonts w:hint="eastAsia" w:ascii="宋体" w:hAnsi="宋体" w:eastAsia="宋体" w:cs="宋体"/>
          <w:color w:val="000000"/>
          <w:sz w:val="24"/>
          <w:szCs w:val="24"/>
          <w:highlight w:val="none"/>
          <w:lang w:eastAsia="zh-CN"/>
        </w:rPr>
      </w:pPr>
    </w:p>
    <w:p w14:paraId="012BE6EB">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CE3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3566B59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单位工程名称</w:t>
            </w:r>
          </w:p>
        </w:tc>
        <w:tc>
          <w:tcPr>
            <w:tcW w:w="1440" w:type="dxa"/>
            <w:noWrap w:val="0"/>
            <w:vAlign w:val="center"/>
          </w:tcPr>
          <w:p w14:paraId="39B56F7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建设规模</w:t>
            </w:r>
          </w:p>
        </w:tc>
        <w:tc>
          <w:tcPr>
            <w:tcW w:w="1620" w:type="dxa"/>
            <w:noWrap w:val="0"/>
            <w:vAlign w:val="center"/>
          </w:tcPr>
          <w:p w14:paraId="130A4EB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建筑面积(平方米)</w:t>
            </w:r>
          </w:p>
        </w:tc>
        <w:tc>
          <w:tcPr>
            <w:tcW w:w="1661" w:type="dxa"/>
            <w:noWrap w:val="0"/>
            <w:vAlign w:val="center"/>
          </w:tcPr>
          <w:p w14:paraId="7D945C1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结构形式</w:t>
            </w:r>
          </w:p>
        </w:tc>
        <w:tc>
          <w:tcPr>
            <w:tcW w:w="850" w:type="dxa"/>
            <w:noWrap w:val="0"/>
            <w:vAlign w:val="center"/>
          </w:tcPr>
          <w:p w14:paraId="78B4EFD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层数</w:t>
            </w:r>
          </w:p>
        </w:tc>
        <w:tc>
          <w:tcPr>
            <w:tcW w:w="1560" w:type="dxa"/>
            <w:noWrap w:val="0"/>
            <w:vAlign w:val="center"/>
          </w:tcPr>
          <w:p w14:paraId="0CA6548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生产能力</w:t>
            </w:r>
          </w:p>
        </w:tc>
        <w:tc>
          <w:tcPr>
            <w:tcW w:w="2126" w:type="dxa"/>
            <w:noWrap w:val="0"/>
            <w:vAlign w:val="center"/>
          </w:tcPr>
          <w:p w14:paraId="3FD5A75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设备安装内容</w:t>
            </w:r>
          </w:p>
        </w:tc>
        <w:tc>
          <w:tcPr>
            <w:tcW w:w="1417" w:type="dxa"/>
            <w:noWrap w:val="0"/>
            <w:vAlign w:val="center"/>
          </w:tcPr>
          <w:p w14:paraId="2722368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合同价格（元）</w:t>
            </w:r>
          </w:p>
        </w:tc>
        <w:tc>
          <w:tcPr>
            <w:tcW w:w="851" w:type="dxa"/>
            <w:noWrap w:val="0"/>
            <w:vAlign w:val="center"/>
          </w:tcPr>
          <w:p w14:paraId="1D4DBA6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开工日期</w:t>
            </w:r>
          </w:p>
        </w:tc>
        <w:tc>
          <w:tcPr>
            <w:tcW w:w="850" w:type="dxa"/>
            <w:noWrap w:val="0"/>
            <w:vAlign w:val="center"/>
          </w:tcPr>
          <w:p w14:paraId="3220CFB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竣工日期</w:t>
            </w:r>
          </w:p>
        </w:tc>
      </w:tr>
      <w:tr w14:paraId="7A0B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93662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198D9E2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301CDBB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284B431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297F97F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5E16EAF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481F1E3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4D46D5C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5827179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C7B6EA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310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9F2E2F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491ECA9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0D4F636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45DDC7D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730C26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64EE2D9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6B4CD38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7CE6775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5DEB38E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08BE6F5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C81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C97E16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7C74A78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175AD84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744F584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19458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604642B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648288C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1D9B307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762B59B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0043E4C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2F56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28A9F0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75F3E3C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5D7E24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078554B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370F8E3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41EA409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65C4D69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260DACE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4C995FF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1087A10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5D2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76D7DF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2EDED0E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24D0D9C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51E9997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211341B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5E2EEFD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184D4D6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654BD8D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396DD8D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0FA048C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82C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E2E5B4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1769D0D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53B6AFE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14F1412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2539482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7E5E29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68D1F81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64A1004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3952B27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7AF03D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E4B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164E8C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16EE3C7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62CF599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71E6010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2D0749B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584E248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1BF4932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3DD8961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632061D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067D323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2ECE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5EDC0B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5EDC7CB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1107171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48A54C6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6FF706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61CB1F5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4F4160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648D556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5673140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7FE756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29F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D08DA5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581CF2F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2564BAF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2726656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FA2942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2BE0F6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4EFC596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024E393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507F743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F1D9D3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097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594854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40" w:type="dxa"/>
            <w:noWrap w:val="0"/>
            <w:vAlign w:val="center"/>
          </w:tcPr>
          <w:p w14:paraId="5E014B7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20" w:type="dxa"/>
            <w:noWrap w:val="0"/>
            <w:vAlign w:val="center"/>
          </w:tcPr>
          <w:p w14:paraId="4AB78AF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1" w:type="dxa"/>
            <w:noWrap w:val="0"/>
            <w:vAlign w:val="center"/>
          </w:tcPr>
          <w:p w14:paraId="0E68CE2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03AD630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560" w:type="dxa"/>
            <w:noWrap w:val="0"/>
            <w:vAlign w:val="center"/>
          </w:tcPr>
          <w:p w14:paraId="56F2744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2126" w:type="dxa"/>
            <w:noWrap w:val="0"/>
            <w:vAlign w:val="center"/>
          </w:tcPr>
          <w:p w14:paraId="7F6230F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7" w:type="dxa"/>
            <w:noWrap w:val="0"/>
            <w:vAlign w:val="center"/>
          </w:tcPr>
          <w:p w14:paraId="0B8C60E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1" w:type="dxa"/>
            <w:noWrap w:val="0"/>
            <w:vAlign w:val="center"/>
          </w:tcPr>
          <w:p w14:paraId="6C73D08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677475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bl>
    <w:p w14:paraId="02D175B4">
      <w:pPr>
        <w:wordWrap w:val="0"/>
        <w:spacing w:line="460" w:lineRule="exact"/>
        <w:rPr>
          <w:rStyle w:val="29"/>
          <w:rFonts w:hint="eastAsia" w:ascii="宋体" w:hAnsi="宋体" w:eastAsia="宋体" w:cs="宋体"/>
          <w:color w:val="000000"/>
          <w:sz w:val="24"/>
          <w:szCs w:val="24"/>
          <w:highlight w:val="none"/>
        </w:rPr>
        <w:sectPr>
          <w:headerReference r:id="rId18" w:type="first"/>
          <w:footerReference r:id="rId20" w:type="first"/>
          <w:headerReference r:id="rId17" w:type="default"/>
          <w:footerReference r:id="rId19" w:type="default"/>
          <w:pgSz w:w="16838" w:h="11906" w:orient="landscape"/>
          <w:pgMar w:top="1080" w:right="1440" w:bottom="1080" w:left="1440" w:header="851" w:footer="850" w:gutter="283"/>
          <w:pgNumType w:fmt="decimal"/>
          <w:cols w:space="720" w:num="1"/>
          <w:titlePg/>
        </w:sectPr>
      </w:pPr>
    </w:p>
    <w:p w14:paraId="72B2BAC5">
      <w:pPr>
        <w:wordWrap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w:t>
      </w:r>
      <w:bookmarkStart w:id="838" w:name="_Toc296347225"/>
      <w:bookmarkStart w:id="839" w:name="_Toc296944565"/>
      <w:bookmarkStart w:id="840" w:name="_Toc267261693"/>
      <w:bookmarkStart w:id="841" w:name="_Toc296891266"/>
      <w:bookmarkStart w:id="842" w:name="_Toc296346727"/>
      <w:bookmarkStart w:id="843" w:name="_Toc296891054"/>
      <w:bookmarkStart w:id="844" w:name="_Toc296503226"/>
      <w:r>
        <w:rPr>
          <w:rFonts w:hint="eastAsia" w:ascii="宋体" w:hAnsi="宋体" w:eastAsia="宋体" w:cs="宋体"/>
          <w:b/>
          <w:bCs/>
          <w:color w:val="auto"/>
          <w:sz w:val="24"/>
          <w:szCs w:val="24"/>
          <w:highlight w:val="none"/>
        </w:rPr>
        <w:t>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bookmarkEnd w:id="838"/>
      <w:bookmarkEnd w:id="839"/>
      <w:bookmarkEnd w:id="840"/>
      <w:bookmarkEnd w:id="841"/>
      <w:bookmarkEnd w:id="842"/>
      <w:bookmarkEnd w:id="843"/>
      <w:bookmarkEnd w:id="844"/>
      <w:r>
        <w:rPr>
          <w:rFonts w:hint="eastAsia" w:ascii="宋体" w:hAnsi="宋体" w:eastAsia="宋体" w:cs="宋体"/>
          <w:b/>
          <w:bCs/>
          <w:color w:val="auto"/>
          <w:sz w:val="24"/>
          <w:szCs w:val="24"/>
          <w:highlight w:val="none"/>
        </w:rPr>
        <w:t xml:space="preserve">    </w:t>
      </w:r>
    </w:p>
    <w:p w14:paraId="7D6DF5B6">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工程质量保修书（市政公用工程）</w:t>
      </w:r>
    </w:p>
    <w:p w14:paraId="12548F64">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发包人（全称）：</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w:t>
      </w:r>
    </w:p>
    <w:p w14:paraId="1466FD1E">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承包人（全称）：</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w:t>
      </w:r>
    </w:p>
    <w:p w14:paraId="5E50F5D1">
      <w:pPr>
        <w:pStyle w:val="39"/>
        <w:spacing w:line="360" w:lineRule="auto"/>
        <w:rPr>
          <w:rStyle w:val="29"/>
          <w:rFonts w:hint="eastAsia" w:ascii="宋体" w:hAnsi="宋体" w:eastAsia="宋体" w:cs="宋体"/>
          <w:color w:val="000000"/>
          <w:sz w:val="24"/>
          <w:szCs w:val="24"/>
          <w:highlight w:val="none"/>
        </w:rPr>
      </w:pPr>
    </w:p>
    <w:p w14:paraId="22C0A49A">
      <w:pPr>
        <w:pStyle w:val="39"/>
        <w:spacing w:line="360" w:lineRule="auto"/>
        <w:ind w:firstLine="42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发包人和承包人根据《中华人民共和国建筑法》和《建设工程质量管理条例》，经协商一致就</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（工程全称）签订工程质量保修书。</w:t>
      </w:r>
    </w:p>
    <w:p w14:paraId="4B410403">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一、工程质量保修范围和内容</w:t>
      </w:r>
    </w:p>
    <w:p w14:paraId="4BB8EFCF">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承包人在质量保修期内，按照有关法律规定和合同约定，承担工程质量保修责任。</w:t>
      </w:r>
    </w:p>
    <w:p w14:paraId="17DA50E6">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质量保修范围包括</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，以及双方约定的其他项目。具体保修的内容，双方约定如下：</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045E89CC">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二、质量保修期</w:t>
      </w:r>
    </w:p>
    <w:p w14:paraId="5EF00E9F">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根据《建设工程质量管理条例》及有关规定，工程的质量保修期如下：</w:t>
      </w:r>
    </w:p>
    <w:p w14:paraId="71CF3952">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1．桥梁工程为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年（建议桥梁隧道主体结构工程为设计文件规定的合理使用年限）；</w:t>
      </w:r>
    </w:p>
    <w:p w14:paraId="04470BF2">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2．道路工程为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年（建议路基、路面、桥面为2年）；</w:t>
      </w:r>
    </w:p>
    <w:p w14:paraId="2884FFB1">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3．排水（雨水）工程为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年（建议道路工程中的排水工程为3年）；</w:t>
      </w:r>
    </w:p>
    <w:p w14:paraId="1DB45EEA">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4．绿化工程为 </w:t>
      </w:r>
      <w:r>
        <w:rPr>
          <w:rStyle w:val="29"/>
          <w:rFonts w:hint="eastAsia" w:ascii="宋体" w:hAnsi="宋体" w:eastAsia="宋体" w:cs="宋体"/>
          <w:color w:val="000000"/>
          <w:sz w:val="24"/>
          <w:szCs w:val="24"/>
          <w:highlight w:val="none"/>
          <w:u w:val="single"/>
        </w:rPr>
        <w:t>单位工程竣工验收合格后    年</w:t>
      </w:r>
      <w:r>
        <w:rPr>
          <w:rStyle w:val="29"/>
          <w:rFonts w:hint="eastAsia" w:ascii="宋体" w:hAnsi="宋体" w:eastAsia="宋体" w:cs="宋体"/>
          <w:color w:val="000000"/>
          <w:sz w:val="24"/>
          <w:szCs w:val="24"/>
          <w:highlight w:val="none"/>
        </w:rPr>
        <w:t>；</w:t>
      </w:r>
    </w:p>
    <w:p w14:paraId="7B781B86">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  地下防水工程为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年（建议为5年）；</w:t>
      </w:r>
    </w:p>
    <w:p w14:paraId="324E014F">
      <w:pPr>
        <w:pStyle w:val="39"/>
        <w:spacing w:line="360" w:lineRule="auto"/>
        <w:ind w:firstLine="426"/>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6．其他附属工程为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p>
    <w:p w14:paraId="180E4C27">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7．其他项目保修期限约定如下：</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5CA71765">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质量保修期自工程竣工验收合格之日起计算。</w:t>
      </w:r>
    </w:p>
    <w:p w14:paraId="70DBD5B7">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三、缺陷责任期</w:t>
      </w:r>
    </w:p>
    <w:p w14:paraId="1844D070">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工程缺陷责任期为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个月（最长不超过24个月），缺陷责任期自工程竣工验收合格之日起计算。单位工程先于全部工程进行验收，单位工程缺陷责任期自单位工程验收合格之日起算。</w:t>
      </w:r>
    </w:p>
    <w:p w14:paraId="31104F7E">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缺陷责任期</w:t>
      </w:r>
      <w:r>
        <w:rPr>
          <w:rStyle w:val="29"/>
          <w:rFonts w:hint="eastAsia" w:ascii="宋体" w:hAnsi="宋体" w:eastAsia="宋体" w:cs="宋体"/>
          <w:color w:val="000000"/>
          <w:sz w:val="24"/>
          <w:szCs w:val="24"/>
          <w:highlight w:val="none"/>
          <w:u w:val="single"/>
        </w:rPr>
        <w:t>满</w:t>
      </w:r>
      <w:r>
        <w:rPr>
          <w:rStyle w:val="29"/>
          <w:rFonts w:hint="eastAsia" w:ascii="宋体" w:hAnsi="宋体" w:eastAsia="宋体" w:cs="宋体"/>
          <w:color w:val="000000"/>
          <w:sz w:val="24"/>
          <w:szCs w:val="24"/>
          <w:highlight w:val="none"/>
        </w:rPr>
        <w:t>之日起</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天</w:t>
      </w:r>
      <w:r>
        <w:rPr>
          <w:rStyle w:val="29"/>
          <w:rFonts w:hint="eastAsia" w:ascii="宋体" w:hAnsi="宋体" w:eastAsia="宋体" w:cs="宋体"/>
          <w:color w:val="000000"/>
          <w:sz w:val="24"/>
          <w:szCs w:val="24"/>
          <w:highlight w:val="none"/>
          <w:u w:val="single"/>
        </w:rPr>
        <w:t>（按合同约定期限），</w:t>
      </w:r>
      <w:r>
        <w:rPr>
          <w:rStyle w:val="29"/>
          <w:rFonts w:hint="eastAsia" w:ascii="宋体" w:hAnsi="宋体" w:eastAsia="宋体" w:cs="宋体"/>
          <w:color w:val="000000"/>
          <w:sz w:val="24"/>
          <w:szCs w:val="24"/>
          <w:highlight w:val="none"/>
        </w:rPr>
        <w:t>发包人应退还剩余的质量保证金。</w:t>
      </w:r>
    </w:p>
    <w:p w14:paraId="7EEB27DC">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四、质量保修责任</w:t>
      </w:r>
    </w:p>
    <w:p w14:paraId="04DEEACB">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1．属于保修范围、内容的项目，承包人应当在接到保修通知之日起</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天内派人保修。承包人不在约定期限内派人保修的，发包人可以委托他人修理，修理费用从质量保证金内扣除。</w:t>
      </w:r>
    </w:p>
    <w:p w14:paraId="62B7AE11">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2．发生紧急事故需抢修的，承包人在接到事故通知后，应当立即到达事故现场抢修。</w:t>
      </w:r>
    </w:p>
    <w:p w14:paraId="5EA4843C">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40F862C">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4．质量保修完成后，由发包人组织验收。</w:t>
      </w:r>
    </w:p>
    <w:p w14:paraId="09E22607">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五、保修费用</w:t>
      </w:r>
    </w:p>
    <w:p w14:paraId="69019287">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保修费用由造成质量缺陷的责任方承担。</w:t>
      </w:r>
    </w:p>
    <w:p w14:paraId="059F568B">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六、双方约定的其他工程质量保修事项：</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073D3CE6">
      <w:pPr>
        <w:pStyle w:val="39"/>
        <w:spacing w:line="360" w:lineRule="auto"/>
        <w:ind w:firstLine="456" w:firstLineChars="19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工程质量保修书由发包人、承包人在工程竣工验收前共同签署，作为施工合同附件，其有效期限至保修期满。</w:t>
      </w:r>
    </w:p>
    <w:p w14:paraId="6A7F05BD">
      <w:pPr>
        <w:pStyle w:val="39"/>
        <w:spacing w:line="360" w:lineRule="auto"/>
        <w:ind w:firstLine="420"/>
        <w:rPr>
          <w:rStyle w:val="29"/>
          <w:rFonts w:hint="eastAsia" w:ascii="宋体" w:hAnsi="宋体" w:eastAsia="宋体" w:cs="宋体"/>
          <w:color w:val="000000"/>
          <w:sz w:val="24"/>
          <w:szCs w:val="24"/>
          <w:highlight w:val="none"/>
        </w:rPr>
      </w:pPr>
    </w:p>
    <w:p w14:paraId="2D70EF66">
      <w:pPr>
        <w:pStyle w:val="39"/>
        <w:spacing w:line="360" w:lineRule="auto"/>
        <w:ind w:firstLine="420"/>
        <w:rPr>
          <w:rStyle w:val="29"/>
          <w:rFonts w:hint="eastAsia" w:ascii="宋体" w:hAnsi="宋体" w:eastAsia="宋体" w:cs="宋体"/>
          <w:color w:val="000000"/>
          <w:sz w:val="24"/>
          <w:szCs w:val="24"/>
          <w:highlight w:val="none"/>
        </w:rPr>
      </w:pPr>
    </w:p>
    <w:p w14:paraId="18E90068">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发包人（公章）：</w:t>
      </w:r>
      <w:r>
        <w:rPr>
          <w:rStyle w:val="29"/>
          <w:rFonts w:hint="eastAsia" w:ascii="宋体" w:hAnsi="宋体" w:eastAsia="宋体" w:cs="宋体"/>
          <w:color w:val="000000"/>
          <w:sz w:val="24"/>
          <w:szCs w:val="24"/>
          <w:highlight w:val="none"/>
          <w:u w:val="single"/>
        </w:rPr>
        <w:t xml:space="preserve">         </w:t>
      </w:r>
      <w:r>
        <w:rPr>
          <w:rStyle w:val="29"/>
          <w:rFonts w:hint="eastAsia" w:ascii="宋体" w:hAnsi="宋体" w:eastAsia="宋体" w:cs="宋体"/>
          <w:color w:val="000000"/>
          <w:sz w:val="24"/>
          <w:szCs w:val="24"/>
          <w:highlight w:val="none"/>
        </w:rPr>
        <w:t xml:space="preserve">             承包人（公章）：</w:t>
      </w:r>
      <w:r>
        <w:rPr>
          <w:rStyle w:val="29"/>
          <w:rFonts w:hint="eastAsia" w:ascii="宋体" w:hAnsi="宋体" w:eastAsia="宋体" w:cs="宋体"/>
          <w:color w:val="000000"/>
          <w:sz w:val="24"/>
          <w:szCs w:val="24"/>
          <w:highlight w:val="none"/>
          <w:u w:val="single"/>
        </w:rPr>
        <w:t>          </w:t>
      </w:r>
    </w:p>
    <w:p w14:paraId="5CFCD0A8">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地  址：</w:t>
      </w:r>
      <w:r>
        <w:rPr>
          <w:rStyle w:val="29"/>
          <w:rFonts w:hint="eastAsia" w:ascii="宋体" w:hAnsi="宋体" w:eastAsia="宋体" w:cs="宋体"/>
          <w:color w:val="000000"/>
          <w:sz w:val="24"/>
          <w:szCs w:val="24"/>
          <w:highlight w:val="none"/>
          <w:u w:val="single"/>
        </w:rPr>
        <w:t xml:space="preserve">       </w:t>
      </w:r>
      <w:r>
        <w:rPr>
          <w:rStyle w:val="29"/>
          <w:rFonts w:hint="eastAsia" w:ascii="宋体" w:hAnsi="宋体" w:eastAsia="宋体" w:cs="宋体"/>
          <w:color w:val="000000"/>
          <w:sz w:val="24"/>
          <w:szCs w:val="24"/>
          <w:highlight w:val="none"/>
        </w:rPr>
        <w:t xml:space="preserve">              地  址：</w:t>
      </w:r>
      <w:r>
        <w:rPr>
          <w:rStyle w:val="29"/>
          <w:rFonts w:hint="eastAsia" w:ascii="宋体" w:hAnsi="宋体" w:eastAsia="宋体" w:cs="宋体"/>
          <w:color w:val="000000"/>
          <w:sz w:val="24"/>
          <w:szCs w:val="24"/>
          <w:highlight w:val="none"/>
          <w:u w:val="single"/>
        </w:rPr>
        <w:t>      </w:t>
      </w:r>
    </w:p>
    <w:p w14:paraId="72943A66">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法定代表人（签字）：</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法定代表人（签字）：</w:t>
      </w:r>
      <w:r>
        <w:rPr>
          <w:rStyle w:val="29"/>
          <w:rFonts w:hint="eastAsia" w:ascii="宋体" w:hAnsi="宋体" w:eastAsia="宋体" w:cs="宋体"/>
          <w:color w:val="000000"/>
          <w:sz w:val="24"/>
          <w:szCs w:val="24"/>
          <w:highlight w:val="none"/>
          <w:u w:val="single"/>
        </w:rPr>
        <w:t>     </w:t>
      </w:r>
    </w:p>
    <w:p w14:paraId="0C934196">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委托代理人（签字）：</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委托代理人（签字）：</w:t>
      </w:r>
      <w:r>
        <w:rPr>
          <w:rStyle w:val="29"/>
          <w:rFonts w:hint="eastAsia" w:ascii="宋体" w:hAnsi="宋体" w:eastAsia="宋体" w:cs="宋体"/>
          <w:color w:val="000000"/>
          <w:sz w:val="24"/>
          <w:szCs w:val="24"/>
          <w:highlight w:val="none"/>
          <w:u w:val="single"/>
        </w:rPr>
        <w:t>     </w:t>
      </w:r>
    </w:p>
    <w:p w14:paraId="4B38AB25">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电  话：</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电  话：</w:t>
      </w:r>
      <w:r>
        <w:rPr>
          <w:rStyle w:val="29"/>
          <w:rFonts w:hint="eastAsia" w:ascii="宋体" w:hAnsi="宋体" w:eastAsia="宋体" w:cs="宋体"/>
          <w:color w:val="000000"/>
          <w:sz w:val="24"/>
          <w:szCs w:val="24"/>
          <w:highlight w:val="none"/>
          <w:u w:val="single"/>
        </w:rPr>
        <w:t>      </w:t>
      </w:r>
    </w:p>
    <w:p w14:paraId="69352335">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传  真：</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传  真：</w:t>
      </w:r>
      <w:r>
        <w:rPr>
          <w:rStyle w:val="29"/>
          <w:rFonts w:hint="eastAsia" w:ascii="宋体" w:hAnsi="宋体" w:eastAsia="宋体" w:cs="宋体"/>
          <w:color w:val="000000"/>
          <w:sz w:val="24"/>
          <w:szCs w:val="24"/>
          <w:highlight w:val="none"/>
          <w:u w:val="single"/>
        </w:rPr>
        <w:t>    </w:t>
      </w:r>
    </w:p>
    <w:p w14:paraId="1C247875">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开户银行：</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开户银行：</w:t>
      </w:r>
      <w:r>
        <w:rPr>
          <w:rStyle w:val="29"/>
          <w:rFonts w:hint="eastAsia" w:ascii="宋体" w:hAnsi="宋体" w:eastAsia="宋体" w:cs="宋体"/>
          <w:color w:val="000000"/>
          <w:sz w:val="24"/>
          <w:szCs w:val="24"/>
          <w:highlight w:val="none"/>
          <w:u w:val="single"/>
        </w:rPr>
        <w:t>  </w:t>
      </w:r>
    </w:p>
    <w:p w14:paraId="654E8924">
      <w:pPr>
        <w:pStyle w:val="39"/>
        <w:tabs>
          <w:tab w:val="left" w:pos="2880"/>
          <w:tab w:val="left" w:pos="3060"/>
          <w:tab w:val="left" w:pos="4500"/>
        </w:tabs>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账  号：</w:t>
      </w:r>
      <w:r>
        <w:rPr>
          <w:rStyle w:val="29"/>
          <w:rFonts w:hint="eastAsia" w:ascii="宋体" w:hAnsi="宋体" w:eastAsia="宋体" w:cs="宋体"/>
          <w:color w:val="000000"/>
          <w:sz w:val="24"/>
          <w:szCs w:val="24"/>
          <w:highlight w:val="none"/>
          <w:u w:val="single"/>
        </w:rPr>
        <w:t xml:space="preserve">          </w:t>
      </w:r>
      <w:r>
        <w:rPr>
          <w:rStyle w:val="29"/>
          <w:rFonts w:hint="eastAsia" w:ascii="宋体" w:hAnsi="宋体" w:eastAsia="宋体" w:cs="宋体"/>
          <w:color w:val="000000"/>
          <w:sz w:val="24"/>
          <w:szCs w:val="24"/>
          <w:highlight w:val="none"/>
        </w:rPr>
        <w:t xml:space="preserve">              账  号：</w:t>
      </w:r>
      <w:r>
        <w:rPr>
          <w:rStyle w:val="29"/>
          <w:rFonts w:hint="eastAsia" w:ascii="宋体" w:hAnsi="宋体" w:eastAsia="宋体" w:cs="宋体"/>
          <w:color w:val="000000"/>
          <w:sz w:val="24"/>
          <w:szCs w:val="24"/>
          <w:highlight w:val="none"/>
          <w:u w:val="single"/>
        </w:rPr>
        <w:t>    </w:t>
      </w:r>
    </w:p>
    <w:p w14:paraId="26E8C65B">
      <w:pPr>
        <w:pStyle w:val="39"/>
        <w:spacing w:line="360" w:lineRule="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邮政编码：</w:t>
      </w:r>
      <w:r>
        <w:rPr>
          <w:rStyle w:val="29"/>
          <w:rFonts w:hint="eastAsia" w:ascii="宋体" w:hAnsi="宋体" w:eastAsia="宋体" w:cs="宋体"/>
          <w:color w:val="000000"/>
          <w:sz w:val="24"/>
          <w:szCs w:val="24"/>
          <w:highlight w:val="none"/>
          <w:u w:val="single"/>
        </w:rPr>
        <w:t xml:space="preserve">       </w:t>
      </w:r>
      <w:r>
        <w:rPr>
          <w:rStyle w:val="29"/>
          <w:rFonts w:hint="eastAsia" w:ascii="宋体" w:hAnsi="宋体" w:eastAsia="宋体" w:cs="宋体"/>
          <w:color w:val="000000"/>
          <w:sz w:val="24"/>
          <w:szCs w:val="24"/>
          <w:highlight w:val="none"/>
        </w:rPr>
        <w:t xml:space="preserve">              邮政编码：</w:t>
      </w:r>
      <w:r>
        <w:rPr>
          <w:rStyle w:val="29"/>
          <w:rFonts w:hint="eastAsia" w:ascii="宋体" w:hAnsi="宋体" w:eastAsia="宋体" w:cs="宋体"/>
          <w:color w:val="000000"/>
          <w:sz w:val="24"/>
          <w:szCs w:val="24"/>
          <w:highlight w:val="none"/>
          <w:u w:val="single"/>
        </w:rPr>
        <w:t xml:space="preserve">    </w:t>
      </w:r>
    </w:p>
    <w:p w14:paraId="285C7791">
      <w:pPr>
        <w:pStyle w:val="19"/>
        <w:jc w:val="center"/>
        <w:rPr>
          <w:rFonts w:hint="eastAsia" w:ascii="宋体" w:hAnsi="宋体" w:eastAsia="宋体" w:cs="宋体"/>
          <w:b/>
          <w:color w:val="auto"/>
          <w:sz w:val="24"/>
          <w:szCs w:val="24"/>
          <w:highlight w:val="none"/>
        </w:rPr>
      </w:pPr>
    </w:p>
    <w:p w14:paraId="24742764">
      <w:pPr>
        <w:pStyle w:val="26"/>
        <w:ind w:left="0" w:leftChars="0" w:firstLine="0" w:firstLineChars="0"/>
        <w:rPr>
          <w:rFonts w:hint="eastAsia" w:ascii="宋体" w:hAnsi="宋体" w:eastAsia="宋体" w:cs="宋体"/>
          <w:color w:val="auto"/>
          <w:sz w:val="24"/>
          <w:szCs w:val="24"/>
          <w:highlight w:val="none"/>
        </w:rPr>
      </w:pPr>
    </w:p>
    <w:p w14:paraId="0A03C7F4">
      <w:pPr>
        <w:pStyle w:val="39"/>
        <w:spacing w:line="440" w:lineRule="exact"/>
        <w:rPr>
          <w:rStyle w:val="29"/>
          <w:rFonts w:hint="eastAsia" w:ascii="宋体" w:hAnsi="宋体" w:eastAsia="宋体" w:cs="宋体"/>
          <w:color w:val="000000"/>
          <w:sz w:val="24"/>
          <w:szCs w:val="24"/>
          <w:highlight w:val="none"/>
        </w:rPr>
      </w:pPr>
      <w:r>
        <w:rPr>
          <w:rFonts w:hint="eastAsia" w:ascii="宋体" w:hAnsi="宋体" w:eastAsia="宋体" w:cs="宋体"/>
          <w:b/>
          <w:color w:val="auto"/>
          <w:sz w:val="24"/>
          <w:szCs w:val="24"/>
          <w:highlight w:val="none"/>
        </w:rPr>
        <w:br w:type="page"/>
      </w:r>
      <w:r>
        <w:rPr>
          <w:rStyle w:val="29"/>
          <w:rFonts w:hint="eastAsia" w:ascii="宋体" w:hAnsi="宋体" w:eastAsia="宋体" w:cs="宋体"/>
          <w:color w:val="000000"/>
          <w:sz w:val="24"/>
          <w:szCs w:val="24"/>
          <w:highlight w:val="none"/>
        </w:rPr>
        <w:t>附件3：</w:t>
      </w:r>
    </w:p>
    <w:p w14:paraId="4B498EC3">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主要建设工程文件目录</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F363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706FEF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文件名称</w:t>
            </w:r>
          </w:p>
        </w:tc>
        <w:tc>
          <w:tcPr>
            <w:tcW w:w="1276" w:type="dxa"/>
            <w:tcBorders>
              <w:top w:val="single" w:color="auto" w:sz="12" w:space="0"/>
              <w:bottom w:val="double" w:color="auto" w:sz="6" w:space="0"/>
            </w:tcBorders>
            <w:noWrap w:val="0"/>
            <w:vAlign w:val="center"/>
          </w:tcPr>
          <w:p w14:paraId="4D5B84F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套数</w:t>
            </w:r>
          </w:p>
        </w:tc>
        <w:tc>
          <w:tcPr>
            <w:tcW w:w="1450" w:type="dxa"/>
            <w:tcBorders>
              <w:top w:val="single" w:color="auto" w:sz="12" w:space="0"/>
              <w:bottom w:val="double" w:color="auto" w:sz="6" w:space="0"/>
            </w:tcBorders>
            <w:noWrap w:val="0"/>
            <w:vAlign w:val="center"/>
          </w:tcPr>
          <w:p w14:paraId="1442B98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费用（元）</w:t>
            </w:r>
          </w:p>
        </w:tc>
        <w:tc>
          <w:tcPr>
            <w:tcW w:w="1243" w:type="dxa"/>
            <w:tcBorders>
              <w:top w:val="single" w:color="auto" w:sz="12" w:space="0"/>
              <w:bottom w:val="double" w:color="auto" w:sz="6" w:space="0"/>
            </w:tcBorders>
            <w:noWrap w:val="0"/>
            <w:vAlign w:val="center"/>
          </w:tcPr>
          <w:p w14:paraId="0BE5FE8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质量</w:t>
            </w:r>
          </w:p>
        </w:tc>
        <w:tc>
          <w:tcPr>
            <w:tcW w:w="1450" w:type="dxa"/>
            <w:tcBorders>
              <w:top w:val="single" w:color="auto" w:sz="12" w:space="0"/>
              <w:bottom w:val="double" w:color="auto" w:sz="6" w:space="0"/>
            </w:tcBorders>
            <w:noWrap w:val="0"/>
            <w:vAlign w:val="top"/>
          </w:tcPr>
          <w:p w14:paraId="5D78CF59">
            <w:pPr>
              <w:pStyle w:val="39"/>
              <w:spacing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移交时间</w:t>
            </w:r>
          </w:p>
        </w:tc>
        <w:tc>
          <w:tcPr>
            <w:tcW w:w="1667" w:type="dxa"/>
            <w:tcBorders>
              <w:top w:val="single" w:color="auto" w:sz="12" w:space="0"/>
              <w:bottom w:val="double" w:color="auto" w:sz="6" w:space="0"/>
            </w:tcBorders>
            <w:noWrap w:val="0"/>
            <w:vAlign w:val="top"/>
          </w:tcPr>
          <w:p w14:paraId="25D77C8C">
            <w:pPr>
              <w:pStyle w:val="39"/>
              <w:spacing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责任人</w:t>
            </w:r>
          </w:p>
        </w:tc>
      </w:tr>
      <w:tr w14:paraId="43E90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916B6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tcBorders>
              <w:top w:val="double" w:color="auto" w:sz="6" w:space="0"/>
              <w:bottom w:val="single" w:color="auto" w:sz="6" w:space="0"/>
            </w:tcBorders>
            <w:noWrap w:val="0"/>
            <w:vAlign w:val="center"/>
          </w:tcPr>
          <w:p w14:paraId="32A060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tcBorders>
              <w:top w:val="double" w:color="auto" w:sz="6" w:space="0"/>
              <w:bottom w:val="single" w:color="auto" w:sz="6" w:space="0"/>
            </w:tcBorders>
            <w:noWrap w:val="0"/>
            <w:vAlign w:val="center"/>
          </w:tcPr>
          <w:p w14:paraId="5236C63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tcBorders>
              <w:top w:val="double" w:color="auto" w:sz="6" w:space="0"/>
              <w:bottom w:val="single" w:color="auto" w:sz="6" w:space="0"/>
            </w:tcBorders>
            <w:noWrap w:val="0"/>
            <w:vAlign w:val="center"/>
          </w:tcPr>
          <w:p w14:paraId="09174E5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tcBorders>
              <w:top w:val="double" w:color="auto" w:sz="6" w:space="0"/>
              <w:bottom w:val="single" w:color="auto" w:sz="6" w:space="0"/>
            </w:tcBorders>
            <w:noWrap w:val="0"/>
            <w:vAlign w:val="center"/>
          </w:tcPr>
          <w:p w14:paraId="2D8089E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tcBorders>
              <w:top w:val="double" w:color="auto" w:sz="6" w:space="0"/>
              <w:bottom w:val="single" w:color="auto" w:sz="6" w:space="0"/>
            </w:tcBorders>
            <w:noWrap w:val="0"/>
            <w:vAlign w:val="center"/>
          </w:tcPr>
          <w:p w14:paraId="1C0C6A2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B690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7A5BB3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tcBorders>
              <w:top w:val="nil"/>
            </w:tcBorders>
            <w:noWrap w:val="0"/>
            <w:vAlign w:val="center"/>
          </w:tcPr>
          <w:p w14:paraId="2CFC860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tcBorders>
              <w:top w:val="nil"/>
            </w:tcBorders>
            <w:noWrap w:val="0"/>
            <w:vAlign w:val="center"/>
          </w:tcPr>
          <w:p w14:paraId="4E01730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tcBorders>
              <w:top w:val="nil"/>
            </w:tcBorders>
            <w:noWrap w:val="0"/>
            <w:vAlign w:val="center"/>
          </w:tcPr>
          <w:p w14:paraId="02E404F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tcBorders>
              <w:top w:val="nil"/>
            </w:tcBorders>
            <w:noWrap w:val="0"/>
            <w:vAlign w:val="center"/>
          </w:tcPr>
          <w:p w14:paraId="1D3F667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tcBorders>
              <w:top w:val="nil"/>
            </w:tcBorders>
            <w:noWrap w:val="0"/>
            <w:vAlign w:val="center"/>
          </w:tcPr>
          <w:p w14:paraId="6919999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819E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89066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3BB921C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64302AE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7B92793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5EBE270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44DDFD9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2C2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692C01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55A58F0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45D130E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4175509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66F3AC0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39C590D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9756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3A1260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3A6015A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01EED11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0741D65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5CCE178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0811DE5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0B85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AE487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6136CBE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601EF83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049F4E4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0214EF9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147BEF2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B94F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D9A4A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492DEED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559CACD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0CB8D1F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353F4F8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7FBF21D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9F45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07DDDA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501FDAA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12B18F2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7CFAB44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350F2F0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21CCE92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E063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22478F2">
            <w:pPr>
              <w:pStyle w:val="39"/>
              <w:rPr>
                <w:rStyle w:val="29"/>
                <w:rFonts w:hint="eastAsia" w:ascii="宋体" w:hAnsi="宋体" w:eastAsia="宋体" w:cs="宋体"/>
                <w:color w:val="000000"/>
                <w:sz w:val="24"/>
                <w:szCs w:val="24"/>
                <w:highlight w:val="none"/>
              </w:rPr>
            </w:pPr>
          </w:p>
        </w:tc>
        <w:tc>
          <w:tcPr>
            <w:tcW w:w="1276" w:type="dxa"/>
            <w:noWrap w:val="0"/>
            <w:vAlign w:val="top"/>
          </w:tcPr>
          <w:p w14:paraId="77495CE8">
            <w:pPr>
              <w:pStyle w:val="39"/>
              <w:rPr>
                <w:rStyle w:val="29"/>
                <w:rFonts w:hint="eastAsia" w:ascii="宋体" w:hAnsi="宋体" w:eastAsia="宋体" w:cs="宋体"/>
                <w:color w:val="000000"/>
                <w:sz w:val="24"/>
                <w:szCs w:val="24"/>
                <w:highlight w:val="none"/>
              </w:rPr>
            </w:pPr>
          </w:p>
        </w:tc>
        <w:tc>
          <w:tcPr>
            <w:tcW w:w="1450" w:type="dxa"/>
            <w:noWrap w:val="0"/>
            <w:vAlign w:val="top"/>
          </w:tcPr>
          <w:p w14:paraId="638F1063">
            <w:pPr>
              <w:pStyle w:val="39"/>
              <w:rPr>
                <w:rStyle w:val="29"/>
                <w:rFonts w:hint="eastAsia" w:ascii="宋体" w:hAnsi="宋体" w:eastAsia="宋体" w:cs="宋体"/>
                <w:color w:val="000000"/>
                <w:sz w:val="24"/>
                <w:szCs w:val="24"/>
                <w:highlight w:val="none"/>
              </w:rPr>
            </w:pPr>
          </w:p>
        </w:tc>
        <w:tc>
          <w:tcPr>
            <w:tcW w:w="1243" w:type="dxa"/>
            <w:noWrap w:val="0"/>
            <w:vAlign w:val="top"/>
          </w:tcPr>
          <w:p w14:paraId="7EE80FDD">
            <w:pPr>
              <w:pStyle w:val="39"/>
              <w:rPr>
                <w:rStyle w:val="29"/>
                <w:rFonts w:hint="eastAsia" w:ascii="宋体" w:hAnsi="宋体" w:eastAsia="宋体" w:cs="宋体"/>
                <w:color w:val="000000"/>
                <w:sz w:val="24"/>
                <w:szCs w:val="24"/>
                <w:highlight w:val="none"/>
              </w:rPr>
            </w:pPr>
          </w:p>
        </w:tc>
        <w:tc>
          <w:tcPr>
            <w:tcW w:w="1450" w:type="dxa"/>
            <w:noWrap w:val="0"/>
            <w:vAlign w:val="top"/>
          </w:tcPr>
          <w:p w14:paraId="77E98ED5">
            <w:pPr>
              <w:pStyle w:val="39"/>
              <w:rPr>
                <w:rStyle w:val="29"/>
                <w:rFonts w:hint="eastAsia" w:ascii="宋体" w:hAnsi="宋体" w:eastAsia="宋体" w:cs="宋体"/>
                <w:color w:val="000000"/>
                <w:sz w:val="24"/>
                <w:szCs w:val="24"/>
                <w:highlight w:val="none"/>
              </w:rPr>
            </w:pPr>
          </w:p>
        </w:tc>
        <w:tc>
          <w:tcPr>
            <w:tcW w:w="1667" w:type="dxa"/>
            <w:noWrap w:val="0"/>
            <w:vAlign w:val="top"/>
          </w:tcPr>
          <w:p w14:paraId="3AFFB96B">
            <w:pPr>
              <w:pStyle w:val="39"/>
              <w:rPr>
                <w:rStyle w:val="29"/>
                <w:rFonts w:hint="eastAsia" w:ascii="宋体" w:hAnsi="宋体" w:eastAsia="宋体" w:cs="宋体"/>
                <w:color w:val="000000"/>
                <w:sz w:val="24"/>
                <w:szCs w:val="24"/>
                <w:highlight w:val="none"/>
              </w:rPr>
            </w:pPr>
          </w:p>
        </w:tc>
      </w:tr>
      <w:tr w14:paraId="18230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45694F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76" w:type="dxa"/>
            <w:noWrap w:val="0"/>
            <w:vAlign w:val="center"/>
          </w:tcPr>
          <w:p w14:paraId="335F9C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7A44755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243" w:type="dxa"/>
            <w:noWrap w:val="0"/>
            <w:vAlign w:val="center"/>
          </w:tcPr>
          <w:p w14:paraId="674768B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50" w:type="dxa"/>
            <w:noWrap w:val="0"/>
            <w:vAlign w:val="center"/>
          </w:tcPr>
          <w:p w14:paraId="6A483C6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667" w:type="dxa"/>
            <w:noWrap w:val="0"/>
            <w:vAlign w:val="center"/>
          </w:tcPr>
          <w:p w14:paraId="7FAEAF1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0B27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284BF80">
            <w:pPr>
              <w:pStyle w:val="39"/>
              <w:rPr>
                <w:rStyle w:val="29"/>
                <w:rFonts w:hint="eastAsia" w:ascii="宋体" w:hAnsi="宋体" w:eastAsia="宋体" w:cs="宋体"/>
                <w:color w:val="000000"/>
                <w:sz w:val="24"/>
                <w:szCs w:val="24"/>
                <w:highlight w:val="none"/>
              </w:rPr>
            </w:pPr>
          </w:p>
        </w:tc>
        <w:tc>
          <w:tcPr>
            <w:tcW w:w="1276" w:type="dxa"/>
            <w:noWrap w:val="0"/>
            <w:vAlign w:val="top"/>
          </w:tcPr>
          <w:p w14:paraId="5427A4F7">
            <w:pPr>
              <w:pStyle w:val="39"/>
              <w:rPr>
                <w:rStyle w:val="29"/>
                <w:rFonts w:hint="eastAsia" w:ascii="宋体" w:hAnsi="宋体" w:eastAsia="宋体" w:cs="宋体"/>
                <w:color w:val="000000"/>
                <w:sz w:val="24"/>
                <w:szCs w:val="24"/>
                <w:highlight w:val="none"/>
              </w:rPr>
            </w:pPr>
          </w:p>
        </w:tc>
        <w:tc>
          <w:tcPr>
            <w:tcW w:w="1450" w:type="dxa"/>
            <w:noWrap w:val="0"/>
            <w:vAlign w:val="top"/>
          </w:tcPr>
          <w:p w14:paraId="4C0A8E73">
            <w:pPr>
              <w:pStyle w:val="39"/>
              <w:rPr>
                <w:rStyle w:val="29"/>
                <w:rFonts w:hint="eastAsia" w:ascii="宋体" w:hAnsi="宋体" w:eastAsia="宋体" w:cs="宋体"/>
                <w:color w:val="000000"/>
                <w:sz w:val="24"/>
                <w:szCs w:val="24"/>
                <w:highlight w:val="none"/>
              </w:rPr>
            </w:pPr>
          </w:p>
        </w:tc>
        <w:tc>
          <w:tcPr>
            <w:tcW w:w="1243" w:type="dxa"/>
            <w:noWrap w:val="0"/>
            <w:vAlign w:val="top"/>
          </w:tcPr>
          <w:p w14:paraId="2E8C7487">
            <w:pPr>
              <w:pStyle w:val="39"/>
              <w:rPr>
                <w:rStyle w:val="29"/>
                <w:rFonts w:hint="eastAsia" w:ascii="宋体" w:hAnsi="宋体" w:eastAsia="宋体" w:cs="宋体"/>
                <w:color w:val="000000"/>
                <w:sz w:val="24"/>
                <w:szCs w:val="24"/>
                <w:highlight w:val="none"/>
              </w:rPr>
            </w:pPr>
          </w:p>
        </w:tc>
        <w:tc>
          <w:tcPr>
            <w:tcW w:w="1450" w:type="dxa"/>
            <w:noWrap w:val="0"/>
            <w:vAlign w:val="top"/>
          </w:tcPr>
          <w:p w14:paraId="2B0B6251">
            <w:pPr>
              <w:pStyle w:val="39"/>
              <w:rPr>
                <w:rStyle w:val="29"/>
                <w:rFonts w:hint="eastAsia" w:ascii="宋体" w:hAnsi="宋体" w:eastAsia="宋体" w:cs="宋体"/>
                <w:color w:val="000000"/>
                <w:sz w:val="24"/>
                <w:szCs w:val="24"/>
                <w:highlight w:val="none"/>
              </w:rPr>
            </w:pPr>
          </w:p>
        </w:tc>
        <w:tc>
          <w:tcPr>
            <w:tcW w:w="1667" w:type="dxa"/>
            <w:noWrap w:val="0"/>
            <w:vAlign w:val="top"/>
          </w:tcPr>
          <w:p w14:paraId="6752F2B4">
            <w:pPr>
              <w:pStyle w:val="39"/>
              <w:rPr>
                <w:rStyle w:val="29"/>
                <w:rFonts w:hint="eastAsia" w:ascii="宋体" w:hAnsi="宋体" w:eastAsia="宋体" w:cs="宋体"/>
                <w:color w:val="000000"/>
                <w:sz w:val="24"/>
                <w:szCs w:val="24"/>
                <w:highlight w:val="none"/>
              </w:rPr>
            </w:pPr>
          </w:p>
        </w:tc>
      </w:tr>
      <w:tr w14:paraId="7E8DF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E511B3">
            <w:pPr>
              <w:pStyle w:val="39"/>
              <w:rPr>
                <w:rStyle w:val="29"/>
                <w:rFonts w:hint="eastAsia" w:ascii="宋体" w:hAnsi="宋体" w:eastAsia="宋体" w:cs="宋体"/>
                <w:color w:val="000000"/>
                <w:sz w:val="24"/>
                <w:szCs w:val="24"/>
                <w:highlight w:val="none"/>
              </w:rPr>
            </w:pPr>
          </w:p>
        </w:tc>
        <w:tc>
          <w:tcPr>
            <w:tcW w:w="1276" w:type="dxa"/>
            <w:noWrap w:val="0"/>
            <w:vAlign w:val="top"/>
          </w:tcPr>
          <w:p w14:paraId="07E164DC">
            <w:pPr>
              <w:pStyle w:val="39"/>
              <w:rPr>
                <w:rStyle w:val="29"/>
                <w:rFonts w:hint="eastAsia" w:ascii="宋体" w:hAnsi="宋体" w:eastAsia="宋体" w:cs="宋体"/>
                <w:color w:val="000000"/>
                <w:sz w:val="24"/>
                <w:szCs w:val="24"/>
                <w:highlight w:val="none"/>
              </w:rPr>
            </w:pPr>
          </w:p>
        </w:tc>
        <w:tc>
          <w:tcPr>
            <w:tcW w:w="1450" w:type="dxa"/>
            <w:noWrap w:val="0"/>
            <w:vAlign w:val="top"/>
          </w:tcPr>
          <w:p w14:paraId="031592C5">
            <w:pPr>
              <w:pStyle w:val="39"/>
              <w:rPr>
                <w:rStyle w:val="29"/>
                <w:rFonts w:hint="eastAsia" w:ascii="宋体" w:hAnsi="宋体" w:eastAsia="宋体" w:cs="宋体"/>
                <w:color w:val="000000"/>
                <w:sz w:val="24"/>
                <w:szCs w:val="24"/>
                <w:highlight w:val="none"/>
              </w:rPr>
            </w:pPr>
          </w:p>
        </w:tc>
        <w:tc>
          <w:tcPr>
            <w:tcW w:w="1243" w:type="dxa"/>
            <w:noWrap w:val="0"/>
            <w:vAlign w:val="top"/>
          </w:tcPr>
          <w:p w14:paraId="29FBB863">
            <w:pPr>
              <w:pStyle w:val="39"/>
              <w:rPr>
                <w:rStyle w:val="29"/>
                <w:rFonts w:hint="eastAsia" w:ascii="宋体" w:hAnsi="宋体" w:eastAsia="宋体" w:cs="宋体"/>
                <w:color w:val="000000"/>
                <w:sz w:val="24"/>
                <w:szCs w:val="24"/>
                <w:highlight w:val="none"/>
              </w:rPr>
            </w:pPr>
          </w:p>
        </w:tc>
        <w:tc>
          <w:tcPr>
            <w:tcW w:w="1450" w:type="dxa"/>
            <w:noWrap w:val="0"/>
            <w:vAlign w:val="top"/>
          </w:tcPr>
          <w:p w14:paraId="4F568DF6">
            <w:pPr>
              <w:pStyle w:val="39"/>
              <w:rPr>
                <w:rStyle w:val="29"/>
                <w:rFonts w:hint="eastAsia" w:ascii="宋体" w:hAnsi="宋体" w:eastAsia="宋体" w:cs="宋体"/>
                <w:color w:val="000000"/>
                <w:sz w:val="24"/>
                <w:szCs w:val="24"/>
                <w:highlight w:val="none"/>
              </w:rPr>
            </w:pPr>
          </w:p>
        </w:tc>
        <w:tc>
          <w:tcPr>
            <w:tcW w:w="1667" w:type="dxa"/>
            <w:noWrap w:val="0"/>
            <w:vAlign w:val="top"/>
          </w:tcPr>
          <w:p w14:paraId="33B6F144">
            <w:pPr>
              <w:pStyle w:val="39"/>
              <w:rPr>
                <w:rStyle w:val="29"/>
                <w:rFonts w:hint="eastAsia" w:ascii="宋体" w:hAnsi="宋体" w:eastAsia="宋体" w:cs="宋体"/>
                <w:color w:val="000000"/>
                <w:sz w:val="24"/>
                <w:szCs w:val="24"/>
                <w:highlight w:val="none"/>
              </w:rPr>
            </w:pPr>
          </w:p>
        </w:tc>
      </w:tr>
      <w:tr w14:paraId="1F31B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763540">
            <w:pPr>
              <w:pStyle w:val="39"/>
              <w:rPr>
                <w:rStyle w:val="29"/>
                <w:rFonts w:hint="eastAsia" w:ascii="宋体" w:hAnsi="宋体" w:eastAsia="宋体" w:cs="宋体"/>
                <w:color w:val="000000"/>
                <w:sz w:val="24"/>
                <w:szCs w:val="24"/>
                <w:highlight w:val="none"/>
              </w:rPr>
            </w:pPr>
          </w:p>
        </w:tc>
        <w:tc>
          <w:tcPr>
            <w:tcW w:w="1276" w:type="dxa"/>
            <w:noWrap w:val="0"/>
            <w:vAlign w:val="top"/>
          </w:tcPr>
          <w:p w14:paraId="1233E8C7">
            <w:pPr>
              <w:pStyle w:val="39"/>
              <w:rPr>
                <w:rStyle w:val="29"/>
                <w:rFonts w:hint="eastAsia" w:ascii="宋体" w:hAnsi="宋体" w:eastAsia="宋体" w:cs="宋体"/>
                <w:color w:val="000000"/>
                <w:sz w:val="24"/>
                <w:szCs w:val="24"/>
                <w:highlight w:val="none"/>
              </w:rPr>
            </w:pPr>
          </w:p>
        </w:tc>
        <w:tc>
          <w:tcPr>
            <w:tcW w:w="1450" w:type="dxa"/>
            <w:noWrap w:val="0"/>
            <w:vAlign w:val="top"/>
          </w:tcPr>
          <w:p w14:paraId="7B4C9F78">
            <w:pPr>
              <w:pStyle w:val="39"/>
              <w:rPr>
                <w:rStyle w:val="29"/>
                <w:rFonts w:hint="eastAsia" w:ascii="宋体" w:hAnsi="宋体" w:eastAsia="宋体" w:cs="宋体"/>
                <w:color w:val="000000"/>
                <w:sz w:val="24"/>
                <w:szCs w:val="24"/>
                <w:highlight w:val="none"/>
              </w:rPr>
            </w:pPr>
          </w:p>
        </w:tc>
        <w:tc>
          <w:tcPr>
            <w:tcW w:w="1243" w:type="dxa"/>
            <w:noWrap w:val="0"/>
            <w:vAlign w:val="top"/>
          </w:tcPr>
          <w:p w14:paraId="2249C7F7">
            <w:pPr>
              <w:pStyle w:val="39"/>
              <w:rPr>
                <w:rStyle w:val="29"/>
                <w:rFonts w:hint="eastAsia" w:ascii="宋体" w:hAnsi="宋体" w:eastAsia="宋体" w:cs="宋体"/>
                <w:color w:val="000000"/>
                <w:sz w:val="24"/>
                <w:szCs w:val="24"/>
                <w:highlight w:val="none"/>
              </w:rPr>
            </w:pPr>
          </w:p>
        </w:tc>
        <w:tc>
          <w:tcPr>
            <w:tcW w:w="1450" w:type="dxa"/>
            <w:noWrap w:val="0"/>
            <w:vAlign w:val="top"/>
          </w:tcPr>
          <w:p w14:paraId="0510137D">
            <w:pPr>
              <w:pStyle w:val="39"/>
              <w:rPr>
                <w:rStyle w:val="29"/>
                <w:rFonts w:hint="eastAsia" w:ascii="宋体" w:hAnsi="宋体" w:eastAsia="宋体" w:cs="宋体"/>
                <w:color w:val="000000"/>
                <w:sz w:val="24"/>
                <w:szCs w:val="24"/>
                <w:highlight w:val="none"/>
              </w:rPr>
            </w:pPr>
          </w:p>
        </w:tc>
        <w:tc>
          <w:tcPr>
            <w:tcW w:w="1667" w:type="dxa"/>
            <w:noWrap w:val="0"/>
            <w:vAlign w:val="top"/>
          </w:tcPr>
          <w:p w14:paraId="598CCFD8">
            <w:pPr>
              <w:pStyle w:val="39"/>
              <w:rPr>
                <w:rStyle w:val="29"/>
                <w:rFonts w:hint="eastAsia" w:ascii="宋体" w:hAnsi="宋体" w:eastAsia="宋体" w:cs="宋体"/>
                <w:color w:val="000000"/>
                <w:sz w:val="24"/>
                <w:szCs w:val="24"/>
                <w:highlight w:val="none"/>
              </w:rPr>
            </w:pPr>
          </w:p>
        </w:tc>
      </w:tr>
      <w:tr w14:paraId="3D5D9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3819383">
            <w:pPr>
              <w:pStyle w:val="39"/>
              <w:rPr>
                <w:rStyle w:val="29"/>
                <w:rFonts w:hint="eastAsia" w:ascii="宋体" w:hAnsi="宋体" w:eastAsia="宋体" w:cs="宋体"/>
                <w:color w:val="000000"/>
                <w:sz w:val="24"/>
                <w:szCs w:val="24"/>
                <w:highlight w:val="none"/>
              </w:rPr>
            </w:pPr>
          </w:p>
        </w:tc>
        <w:tc>
          <w:tcPr>
            <w:tcW w:w="1276" w:type="dxa"/>
            <w:noWrap w:val="0"/>
            <w:vAlign w:val="top"/>
          </w:tcPr>
          <w:p w14:paraId="680F56B7">
            <w:pPr>
              <w:pStyle w:val="39"/>
              <w:rPr>
                <w:rStyle w:val="29"/>
                <w:rFonts w:hint="eastAsia" w:ascii="宋体" w:hAnsi="宋体" w:eastAsia="宋体" w:cs="宋体"/>
                <w:color w:val="000000"/>
                <w:sz w:val="24"/>
                <w:szCs w:val="24"/>
                <w:highlight w:val="none"/>
              </w:rPr>
            </w:pPr>
          </w:p>
        </w:tc>
        <w:tc>
          <w:tcPr>
            <w:tcW w:w="1450" w:type="dxa"/>
            <w:noWrap w:val="0"/>
            <w:vAlign w:val="top"/>
          </w:tcPr>
          <w:p w14:paraId="20C2A64A">
            <w:pPr>
              <w:pStyle w:val="39"/>
              <w:rPr>
                <w:rStyle w:val="29"/>
                <w:rFonts w:hint="eastAsia" w:ascii="宋体" w:hAnsi="宋体" w:eastAsia="宋体" w:cs="宋体"/>
                <w:color w:val="000000"/>
                <w:sz w:val="24"/>
                <w:szCs w:val="24"/>
                <w:highlight w:val="none"/>
              </w:rPr>
            </w:pPr>
          </w:p>
        </w:tc>
        <w:tc>
          <w:tcPr>
            <w:tcW w:w="1243" w:type="dxa"/>
            <w:noWrap w:val="0"/>
            <w:vAlign w:val="top"/>
          </w:tcPr>
          <w:p w14:paraId="76F90845">
            <w:pPr>
              <w:pStyle w:val="39"/>
              <w:rPr>
                <w:rStyle w:val="29"/>
                <w:rFonts w:hint="eastAsia" w:ascii="宋体" w:hAnsi="宋体" w:eastAsia="宋体" w:cs="宋体"/>
                <w:color w:val="000000"/>
                <w:sz w:val="24"/>
                <w:szCs w:val="24"/>
                <w:highlight w:val="none"/>
              </w:rPr>
            </w:pPr>
          </w:p>
        </w:tc>
        <w:tc>
          <w:tcPr>
            <w:tcW w:w="1450" w:type="dxa"/>
            <w:noWrap w:val="0"/>
            <w:vAlign w:val="top"/>
          </w:tcPr>
          <w:p w14:paraId="50D8A912">
            <w:pPr>
              <w:pStyle w:val="39"/>
              <w:rPr>
                <w:rStyle w:val="29"/>
                <w:rFonts w:hint="eastAsia" w:ascii="宋体" w:hAnsi="宋体" w:eastAsia="宋体" w:cs="宋体"/>
                <w:color w:val="000000"/>
                <w:sz w:val="24"/>
                <w:szCs w:val="24"/>
                <w:highlight w:val="none"/>
              </w:rPr>
            </w:pPr>
          </w:p>
        </w:tc>
        <w:tc>
          <w:tcPr>
            <w:tcW w:w="1667" w:type="dxa"/>
            <w:noWrap w:val="0"/>
            <w:vAlign w:val="top"/>
          </w:tcPr>
          <w:p w14:paraId="23FDFF9F">
            <w:pPr>
              <w:pStyle w:val="39"/>
              <w:rPr>
                <w:rStyle w:val="29"/>
                <w:rFonts w:hint="eastAsia" w:ascii="宋体" w:hAnsi="宋体" w:eastAsia="宋体" w:cs="宋体"/>
                <w:color w:val="000000"/>
                <w:sz w:val="24"/>
                <w:szCs w:val="24"/>
                <w:highlight w:val="none"/>
              </w:rPr>
            </w:pPr>
          </w:p>
        </w:tc>
      </w:tr>
      <w:tr w14:paraId="25820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F89E0D">
            <w:pPr>
              <w:pStyle w:val="39"/>
              <w:rPr>
                <w:rStyle w:val="29"/>
                <w:rFonts w:hint="eastAsia" w:ascii="宋体" w:hAnsi="宋体" w:eastAsia="宋体" w:cs="宋体"/>
                <w:color w:val="000000"/>
                <w:sz w:val="24"/>
                <w:szCs w:val="24"/>
                <w:highlight w:val="none"/>
              </w:rPr>
            </w:pPr>
          </w:p>
        </w:tc>
        <w:tc>
          <w:tcPr>
            <w:tcW w:w="1276" w:type="dxa"/>
            <w:noWrap w:val="0"/>
            <w:vAlign w:val="top"/>
          </w:tcPr>
          <w:p w14:paraId="3B30E3BD">
            <w:pPr>
              <w:pStyle w:val="39"/>
              <w:rPr>
                <w:rStyle w:val="29"/>
                <w:rFonts w:hint="eastAsia" w:ascii="宋体" w:hAnsi="宋体" w:eastAsia="宋体" w:cs="宋体"/>
                <w:color w:val="000000"/>
                <w:sz w:val="24"/>
                <w:szCs w:val="24"/>
                <w:highlight w:val="none"/>
              </w:rPr>
            </w:pPr>
          </w:p>
        </w:tc>
        <w:tc>
          <w:tcPr>
            <w:tcW w:w="1450" w:type="dxa"/>
            <w:noWrap w:val="0"/>
            <w:vAlign w:val="top"/>
          </w:tcPr>
          <w:p w14:paraId="6A6494EB">
            <w:pPr>
              <w:pStyle w:val="39"/>
              <w:rPr>
                <w:rStyle w:val="29"/>
                <w:rFonts w:hint="eastAsia" w:ascii="宋体" w:hAnsi="宋体" w:eastAsia="宋体" w:cs="宋体"/>
                <w:color w:val="000000"/>
                <w:sz w:val="24"/>
                <w:szCs w:val="24"/>
                <w:highlight w:val="none"/>
              </w:rPr>
            </w:pPr>
          </w:p>
        </w:tc>
        <w:tc>
          <w:tcPr>
            <w:tcW w:w="1243" w:type="dxa"/>
            <w:noWrap w:val="0"/>
            <w:vAlign w:val="top"/>
          </w:tcPr>
          <w:p w14:paraId="058D362B">
            <w:pPr>
              <w:pStyle w:val="39"/>
              <w:rPr>
                <w:rStyle w:val="29"/>
                <w:rFonts w:hint="eastAsia" w:ascii="宋体" w:hAnsi="宋体" w:eastAsia="宋体" w:cs="宋体"/>
                <w:color w:val="000000"/>
                <w:sz w:val="24"/>
                <w:szCs w:val="24"/>
                <w:highlight w:val="none"/>
              </w:rPr>
            </w:pPr>
          </w:p>
        </w:tc>
        <w:tc>
          <w:tcPr>
            <w:tcW w:w="1450" w:type="dxa"/>
            <w:noWrap w:val="0"/>
            <w:vAlign w:val="top"/>
          </w:tcPr>
          <w:p w14:paraId="4CEA9B10">
            <w:pPr>
              <w:pStyle w:val="39"/>
              <w:rPr>
                <w:rStyle w:val="29"/>
                <w:rFonts w:hint="eastAsia" w:ascii="宋体" w:hAnsi="宋体" w:eastAsia="宋体" w:cs="宋体"/>
                <w:color w:val="000000"/>
                <w:sz w:val="24"/>
                <w:szCs w:val="24"/>
                <w:highlight w:val="none"/>
              </w:rPr>
            </w:pPr>
          </w:p>
        </w:tc>
        <w:tc>
          <w:tcPr>
            <w:tcW w:w="1667" w:type="dxa"/>
            <w:noWrap w:val="0"/>
            <w:vAlign w:val="top"/>
          </w:tcPr>
          <w:p w14:paraId="6501AA4D">
            <w:pPr>
              <w:pStyle w:val="39"/>
              <w:rPr>
                <w:rStyle w:val="29"/>
                <w:rFonts w:hint="eastAsia" w:ascii="宋体" w:hAnsi="宋体" w:eastAsia="宋体" w:cs="宋体"/>
                <w:color w:val="000000"/>
                <w:sz w:val="24"/>
                <w:szCs w:val="24"/>
                <w:highlight w:val="none"/>
              </w:rPr>
            </w:pPr>
          </w:p>
        </w:tc>
      </w:tr>
      <w:tr w14:paraId="12DED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5D5A01">
            <w:pPr>
              <w:pStyle w:val="39"/>
              <w:rPr>
                <w:rStyle w:val="29"/>
                <w:rFonts w:hint="eastAsia" w:ascii="宋体" w:hAnsi="宋体" w:eastAsia="宋体" w:cs="宋体"/>
                <w:color w:val="000000"/>
                <w:sz w:val="24"/>
                <w:szCs w:val="24"/>
                <w:highlight w:val="none"/>
              </w:rPr>
            </w:pPr>
          </w:p>
        </w:tc>
        <w:tc>
          <w:tcPr>
            <w:tcW w:w="1276" w:type="dxa"/>
            <w:noWrap w:val="0"/>
            <w:vAlign w:val="top"/>
          </w:tcPr>
          <w:p w14:paraId="6E64298D">
            <w:pPr>
              <w:pStyle w:val="39"/>
              <w:rPr>
                <w:rStyle w:val="29"/>
                <w:rFonts w:hint="eastAsia" w:ascii="宋体" w:hAnsi="宋体" w:eastAsia="宋体" w:cs="宋体"/>
                <w:color w:val="000000"/>
                <w:sz w:val="24"/>
                <w:szCs w:val="24"/>
                <w:highlight w:val="none"/>
              </w:rPr>
            </w:pPr>
          </w:p>
        </w:tc>
        <w:tc>
          <w:tcPr>
            <w:tcW w:w="1450" w:type="dxa"/>
            <w:noWrap w:val="0"/>
            <w:vAlign w:val="top"/>
          </w:tcPr>
          <w:p w14:paraId="72569325">
            <w:pPr>
              <w:pStyle w:val="39"/>
              <w:rPr>
                <w:rStyle w:val="29"/>
                <w:rFonts w:hint="eastAsia" w:ascii="宋体" w:hAnsi="宋体" w:eastAsia="宋体" w:cs="宋体"/>
                <w:color w:val="000000"/>
                <w:sz w:val="24"/>
                <w:szCs w:val="24"/>
                <w:highlight w:val="none"/>
              </w:rPr>
            </w:pPr>
          </w:p>
        </w:tc>
        <w:tc>
          <w:tcPr>
            <w:tcW w:w="1243" w:type="dxa"/>
            <w:noWrap w:val="0"/>
            <w:vAlign w:val="top"/>
          </w:tcPr>
          <w:p w14:paraId="52360D52">
            <w:pPr>
              <w:pStyle w:val="39"/>
              <w:rPr>
                <w:rStyle w:val="29"/>
                <w:rFonts w:hint="eastAsia" w:ascii="宋体" w:hAnsi="宋体" w:eastAsia="宋体" w:cs="宋体"/>
                <w:color w:val="000000"/>
                <w:sz w:val="24"/>
                <w:szCs w:val="24"/>
                <w:highlight w:val="none"/>
              </w:rPr>
            </w:pPr>
          </w:p>
        </w:tc>
        <w:tc>
          <w:tcPr>
            <w:tcW w:w="1450" w:type="dxa"/>
            <w:noWrap w:val="0"/>
            <w:vAlign w:val="top"/>
          </w:tcPr>
          <w:p w14:paraId="515FB6DA">
            <w:pPr>
              <w:pStyle w:val="39"/>
              <w:rPr>
                <w:rStyle w:val="29"/>
                <w:rFonts w:hint="eastAsia" w:ascii="宋体" w:hAnsi="宋体" w:eastAsia="宋体" w:cs="宋体"/>
                <w:color w:val="000000"/>
                <w:sz w:val="24"/>
                <w:szCs w:val="24"/>
                <w:highlight w:val="none"/>
              </w:rPr>
            </w:pPr>
          </w:p>
        </w:tc>
        <w:tc>
          <w:tcPr>
            <w:tcW w:w="1667" w:type="dxa"/>
            <w:noWrap w:val="0"/>
            <w:vAlign w:val="top"/>
          </w:tcPr>
          <w:p w14:paraId="298B2CEB">
            <w:pPr>
              <w:pStyle w:val="39"/>
              <w:rPr>
                <w:rStyle w:val="29"/>
                <w:rFonts w:hint="eastAsia" w:ascii="宋体" w:hAnsi="宋体" w:eastAsia="宋体" w:cs="宋体"/>
                <w:color w:val="000000"/>
                <w:sz w:val="24"/>
                <w:szCs w:val="24"/>
                <w:highlight w:val="none"/>
              </w:rPr>
            </w:pPr>
          </w:p>
        </w:tc>
      </w:tr>
      <w:tr w14:paraId="7FD85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09FA22">
            <w:pPr>
              <w:pStyle w:val="39"/>
              <w:rPr>
                <w:rStyle w:val="29"/>
                <w:rFonts w:hint="eastAsia" w:ascii="宋体" w:hAnsi="宋体" w:eastAsia="宋体" w:cs="宋体"/>
                <w:color w:val="000000"/>
                <w:sz w:val="24"/>
                <w:szCs w:val="24"/>
                <w:highlight w:val="none"/>
              </w:rPr>
            </w:pPr>
          </w:p>
        </w:tc>
        <w:tc>
          <w:tcPr>
            <w:tcW w:w="1276" w:type="dxa"/>
            <w:noWrap w:val="0"/>
            <w:vAlign w:val="top"/>
          </w:tcPr>
          <w:p w14:paraId="4AA6AC20">
            <w:pPr>
              <w:pStyle w:val="39"/>
              <w:rPr>
                <w:rStyle w:val="29"/>
                <w:rFonts w:hint="eastAsia" w:ascii="宋体" w:hAnsi="宋体" w:eastAsia="宋体" w:cs="宋体"/>
                <w:color w:val="000000"/>
                <w:sz w:val="24"/>
                <w:szCs w:val="24"/>
                <w:highlight w:val="none"/>
              </w:rPr>
            </w:pPr>
          </w:p>
        </w:tc>
        <w:tc>
          <w:tcPr>
            <w:tcW w:w="1450" w:type="dxa"/>
            <w:noWrap w:val="0"/>
            <w:vAlign w:val="top"/>
          </w:tcPr>
          <w:p w14:paraId="50BB23D3">
            <w:pPr>
              <w:pStyle w:val="39"/>
              <w:rPr>
                <w:rStyle w:val="29"/>
                <w:rFonts w:hint="eastAsia" w:ascii="宋体" w:hAnsi="宋体" w:eastAsia="宋体" w:cs="宋体"/>
                <w:color w:val="000000"/>
                <w:sz w:val="24"/>
                <w:szCs w:val="24"/>
                <w:highlight w:val="none"/>
              </w:rPr>
            </w:pPr>
          </w:p>
        </w:tc>
        <w:tc>
          <w:tcPr>
            <w:tcW w:w="1243" w:type="dxa"/>
            <w:noWrap w:val="0"/>
            <w:vAlign w:val="top"/>
          </w:tcPr>
          <w:p w14:paraId="1DB95A6C">
            <w:pPr>
              <w:pStyle w:val="39"/>
              <w:rPr>
                <w:rStyle w:val="29"/>
                <w:rFonts w:hint="eastAsia" w:ascii="宋体" w:hAnsi="宋体" w:eastAsia="宋体" w:cs="宋体"/>
                <w:color w:val="000000"/>
                <w:sz w:val="24"/>
                <w:szCs w:val="24"/>
                <w:highlight w:val="none"/>
              </w:rPr>
            </w:pPr>
          </w:p>
        </w:tc>
        <w:tc>
          <w:tcPr>
            <w:tcW w:w="1450" w:type="dxa"/>
            <w:noWrap w:val="0"/>
            <w:vAlign w:val="top"/>
          </w:tcPr>
          <w:p w14:paraId="071A3363">
            <w:pPr>
              <w:pStyle w:val="39"/>
              <w:rPr>
                <w:rStyle w:val="29"/>
                <w:rFonts w:hint="eastAsia" w:ascii="宋体" w:hAnsi="宋体" w:eastAsia="宋体" w:cs="宋体"/>
                <w:color w:val="000000"/>
                <w:sz w:val="24"/>
                <w:szCs w:val="24"/>
                <w:highlight w:val="none"/>
              </w:rPr>
            </w:pPr>
          </w:p>
        </w:tc>
        <w:tc>
          <w:tcPr>
            <w:tcW w:w="1667" w:type="dxa"/>
            <w:noWrap w:val="0"/>
            <w:vAlign w:val="top"/>
          </w:tcPr>
          <w:p w14:paraId="6AD8CD48">
            <w:pPr>
              <w:pStyle w:val="39"/>
              <w:rPr>
                <w:rStyle w:val="29"/>
                <w:rFonts w:hint="eastAsia" w:ascii="宋体" w:hAnsi="宋体" w:eastAsia="宋体" w:cs="宋体"/>
                <w:color w:val="000000"/>
                <w:sz w:val="24"/>
                <w:szCs w:val="24"/>
                <w:highlight w:val="none"/>
              </w:rPr>
            </w:pPr>
          </w:p>
        </w:tc>
      </w:tr>
      <w:tr w14:paraId="5781D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161DA">
            <w:pPr>
              <w:pStyle w:val="39"/>
              <w:rPr>
                <w:rStyle w:val="29"/>
                <w:rFonts w:hint="eastAsia" w:ascii="宋体" w:hAnsi="宋体" w:eastAsia="宋体" w:cs="宋体"/>
                <w:color w:val="000000"/>
                <w:sz w:val="24"/>
                <w:szCs w:val="24"/>
                <w:highlight w:val="none"/>
              </w:rPr>
            </w:pPr>
          </w:p>
        </w:tc>
        <w:tc>
          <w:tcPr>
            <w:tcW w:w="1276" w:type="dxa"/>
            <w:noWrap w:val="0"/>
            <w:vAlign w:val="top"/>
          </w:tcPr>
          <w:p w14:paraId="7B3BB66A">
            <w:pPr>
              <w:pStyle w:val="39"/>
              <w:rPr>
                <w:rStyle w:val="29"/>
                <w:rFonts w:hint="eastAsia" w:ascii="宋体" w:hAnsi="宋体" w:eastAsia="宋体" w:cs="宋体"/>
                <w:color w:val="000000"/>
                <w:sz w:val="24"/>
                <w:szCs w:val="24"/>
                <w:highlight w:val="none"/>
              </w:rPr>
            </w:pPr>
          </w:p>
        </w:tc>
        <w:tc>
          <w:tcPr>
            <w:tcW w:w="1450" w:type="dxa"/>
            <w:noWrap w:val="0"/>
            <w:vAlign w:val="top"/>
          </w:tcPr>
          <w:p w14:paraId="7E1AA4EC">
            <w:pPr>
              <w:pStyle w:val="39"/>
              <w:rPr>
                <w:rStyle w:val="29"/>
                <w:rFonts w:hint="eastAsia" w:ascii="宋体" w:hAnsi="宋体" w:eastAsia="宋体" w:cs="宋体"/>
                <w:color w:val="000000"/>
                <w:sz w:val="24"/>
                <w:szCs w:val="24"/>
                <w:highlight w:val="none"/>
              </w:rPr>
            </w:pPr>
          </w:p>
        </w:tc>
        <w:tc>
          <w:tcPr>
            <w:tcW w:w="1243" w:type="dxa"/>
            <w:noWrap w:val="0"/>
            <w:vAlign w:val="top"/>
          </w:tcPr>
          <w:p w14:paraId="6F97386E">
            <w:pPr>
              <w:pStyle w:val="39"/>
              <w:rPr>
                <w:rStyle w:val="29"/>
                <w:rFonts w:hint="eastAsia" w:ascii="宋体" w:hAnsi="宋体" w:eastAsia="宋体" w:cs="宋体"/>
                <w:color w:val="000000"/>
                <w:sz w:val="24"/>
                <w:szCs w:val="24"/>
                <w:highlight w:val="none"/>
              </w:rPr>
            </w:pPr>
          </w:p>
        </w:tc>
        <w:tc>
          <w:tcPr>
            <w:tcW w:w="1450" w:type="dxa"/>
            <w:noWrap w:val="0"/>
            <w:vAlign w:val="top"/>
          </w:tcPr>
          <w:p w14:paraId="4CFC9F94">
            <w:pPr>
              <w:pStyle w:val="39"/>
              <w:rPr>
                <w:rStyle w:val="29"/>
                <w:rFonts w:hint="eastAsia" w:ascii="宋体" w:hAnsi="宋体" w:eastAsia="宋体" w:cs="宋体"/>
                <w:color w:val="000000"/>
                <w:sz w:val="24"/>
                <w:szCs w:val="24"/>
                <w:highlight w:val="none"/>
              </w:rPr>
            </w:pPr>
          </w:p>
        </w:tc>
        <w:tc>
          <w:tcPr>
            <w:tcW w:w="1667" w:type="dxa"/>
            <w:noWrap w:val="0"/>
            <w:vAlign w:val="top"/>
          </w:tcPr>
          <w:p w14:paraId="2DEB0BA9">
            <w:pPr>
              <w:pStyle w:val="39"/>
              <w:rPr>
                <w:rStyle w:val="29"/>
                <w:rFonts w:hint="eastAsia" w:ascii="宋体" w:hAnsi="宋体" w:eastAsia="宋体" w:cs="宋体"/>
                <w:color w:val="000000"/>
                <w:sz w:val="24"/>
                <w:szCs w:val="24"/>
                <w:highlight w:val="none"/>
              </w:rPr>
            </w:pPr>
          </w:p>
        </w:tc>
      </w:tr>
      <w:tr w14:paraId="0695B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2BD729">
            <w:pPr>
              <w:pStyle w:val="39"/>
              <w:rPr>
                <w:rStyle w:val="29"/>
                <w:rFonts w:hint="eastAsia" w:ascii="宋体" w:hAnsi="宋体" w:eastAsia="宋体" w:cs="宋体"/>
                <w:color w:val="000000"/>
                <w:sz w:val="24"/>
                <w:szCs w:val="24"/>
                <w:highlight w:val="none"/>
              </w:rPr>
            </w:pPr>
          </w:p>
        </w:tc>
        <w:tc>
          <w:tcPr>
            <w:tcW w:w="1276" w:type="dxa"/>
            <w:noWrap w:val="0"/>
            <w:vAlign w:val="top"/>
          </w:tcPr>
          <w:p w14:paraId="6499E40F">
            <w:pPr>
              <w:pStyle w:val="39"/>
              <w:rPr>
                <w:rStyle w:val="29"/>
                <w:rFonts w:hint="eastAsia" w:ascii="宋体" w:hAnsi="宋体" w:eastAsia="宋体" w:cs="宋体"/>
                <w:color w:val="000000"/>
                <w:sz w:val="24"/>
                <w:szCs w:val="24"/>
                <w:highlight w:val="none"/>
              </w:rPr>
            </w:pPr>
          </w:p>
        </w:tc>
        <w:tc>
          <w:tcPr>
            <w:tcW w:w="1450" w:type="dxa"/>
            <w:noWrap w:val="0"/>
            <w:vAlign w:val="top"/>
          </w:tcPr>
          <w:p w14:paraId="465D7171">
            <w:pPr>
              <w:pStyle w:val="39"/>
              <w:rPr>
                <w:rStyle w:val="29"/>
                <w:rFonts w:hint="eastAsia" w:ascii="宋体" w:hAnsi="宋体" w:eastAsia="宋体" w:cs="宋体"/>
                <w:color w:val="000000"/>
                <w:sz w:val="24"/>
                <w:szCs w:val="24"/>
                <w:highlight w:val="none"/>
              </w:rPr>
            </w:pPr>
          </w:p>
        </w:tc>
        <w:tc>
          <w:tcPr>
            <w:tcW w:w="1243" w:type="dxa"/>
            <w:noWrap w:val="0"/>
            <w:vAlign w:val="top"/>
          </w:tcPr>
          <w:p w14:paraId="48474C51">
            <w:pPr>
              <w:pStyle w:val="39"/>
              <w:rPr>
                <w:rStyle w:val="29"/>
                <w:rFonts w:hint="eastAsia" w:ascii="宋体" w:hAnsi="宋体" w:eastAsia="宋体" w:cs="宋体"/>
                <w:color w:val="000000"/>
                <w:sz w:val="24"/>
                <w:szCs w:val="24"/>
                <w:highlight w:val="none"/>
              </w:rPr>
            </w:pPr>
          </w:p>
        </w:tc>
        <w:tc>
          <w:tcPr>
            <w:tcW w:w="1450" w:type="dxa"/>
            <w:noWrap w:val="0"/>
            <w:vAlign w:val="top"/>
          </w:tcPr>
          <w:p w14:paraId="1485B33F">
            <w:pPr>
              <w:pStyle w:val="39"/>
              <w:rPr>
                <w:rStyle w:val="29"/>
                <w:rFonts w:hint="eastAsia" w:ascii="宋体" w:hAnsi="宋体" w:eastAsia="宋体" w:cs="宋体"/>
                <w:color w:val="000000"/>
                <w:sz w:val="24"/>
                <w:szCs w:val="24"/>
                <w:highlight w:val="none"/>
              </w:rPr>
            </w:pPr>
          </w:p>
        </w:tc>
        <w:tc>
          <w:tcPr>
            <w:tcW w:w="1667" w:type="dxa"/>
            <w:noWrap w:val="0"/>
            <w:vAlign w:val="top"/>
          </w:tcPr>
          <w:p w14:paraId="03B10440">
            <w:pPr>
              <w:pStyle w:val="39"/>
              <w:rPr>
                <w:rStyle w:val="29"/>
                <w:rFonts w:hint="eastAsia" w:ascii="宋体" w:hAnsi="宋体" w:eastAsia="宋体" w:cs="宋体"/>
                <w:color w:val="000000"/>
                <w:sz w:val="24"/>
                <w:szCs w:val="24"/>
                <w:highlight w:val="none"/>
              </w:rPr>
            </w:pPr>
          </w:p>
        </w:tc>
      </w:tr>
    </w:tbl>
    <w:p w14:paraId="5A123D72">
      <w:pPr>
        <w:pStyle w:val="39"/>
        <w:spacing w:line="440" w:lineRule="exact"/>
        <w:rPr>
          <w:rStyle w:val="29"/>
          <w:rFonts w:hint="eastAsia" w:ascii="宋体" w:hAnsi="宋体" w:eastAsia="宋体" w:cs="宋体"/>
          <w:color w:val="000000"/>
          <w:sz w:val="24"/>
          <w:szCs w:val="24"/>
          <w:highlight w:val="none"/>
        </w:rPr>
      </w:pPr>
    </w:p>
    <w:p w14:paraId="5DB2B395">
      <w:pPr>
        <w:pStyle w:val="39"/>
        <w:spacing w:line="44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附件4：</w:t>
      </w:r>
    </w:p>
    <w:p w14:paraId="1E02CECE">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承包人用于本工程施工的机械设备表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38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48BAD80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序号</w:t>
            </w:r>
          </w:p>
        </w:tc>
        <w:tc>
          <w:tcPr>
            <w:tcW w:w="1418" w:type="dxa"/>
            <w:noWrap w:val="0"/>
            <w:vAlign w:val="center"/>
          </w:tcPr>
          <w:p w14:paraId="0C61F80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机械或设备名称</w:t>
            </w:r>
          </w:p>
        </w:tc>
        <w:tc>
          <w:tcPr>
            <w:tcW w:w="850" w:type="dxa"/>
            <w:noWrap w:val="0"/>
            <w:vAlign w:val="center"/>
          </w:tcPr>
          <w:p w14:paraId="687B63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规格型号</w:t>
            </w:r>
          </w:p>
        </w:tc>
        <w:tc>
          <w:tcPr>
            <w:tcW w:w="1058" w:type="dxa"/>
            <w:noWrap w:val="0"/>
            <w:vAlign w:val="center"/>
          </w:tcPr>
          <w:p w14:paraId="091017D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数量</w:t>
            </w:r>
          </w:p>
        </w:tc>
        <w:tc>
          <w:tcPr>
            <w:tcW w:w="880" w:type="dxa"/>
            <w:noWrap w:val="0"/>
            <w:vAlign w:val="center"/>
          </w:tcPr>
          <w:p w14:paraId="53D6EBA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产地</w:t>
            </w:r>
          </w:p>
        </w:tc>
        <w:tc>
          <w:tcPr>
            <w:tcW w:w="1020" w:type="dxa"/>
            <w:noWrap w:val="0"/>
            <w:vAlign w:val="center"/>
          </w:tcPr>
          <w:p w14:paraId="06A159C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制造年份</w:t>
            </w:r>
          </w:p>
        </w:tc>
        <w:tc>
          <w:tcPr>
            <w:tcW w:w="1480" w:type="dxa"/>
            <w:noWrap w:val="0"/>
            <w:vAlign w:val="center"/>
          </w:tcPr>
          <w:p w14:paraId="62CA7FD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额定功率（kW）</w:t>
            </w:r>
          </w:p>
        </w:tc>
        <w:tc>
          <w:tcPr>
            <w:tcW w:w="1020" w:type="dxa"/>
            <w:noWrap w:val="0"/>
            <w:vAlign w:val="center"/>
          </w:tcPr>
          <w:p w14:paraId="6E10340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生产能力</w:t>
            </w:r>
          </w:p>
        </w:tc>
        <w:tc>
          <w:tcPr>
            <w:tcW w:w="921" w:type="dxa"/>
            <w:noWrap w:val="0"/>
            <w:vAlign w:val="center"/>
          </w:tcPr>
          <w:p w14:paraId="06CAE5C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w:t>
            </w:r>
          </w:p>
        </w:tc>
      </w:tr>
      <w:tr w14:paraId="7F7B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876BA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7B7CE4A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1F37AA5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486FECD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207D533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37B426A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1EDEDCE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5CEA0E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78ABE1C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9F8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327B2C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548FB27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1379A0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6ECF8B9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70CB2D8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544852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0C7F34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10A210B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1111AEC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EB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038A96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2CB7018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5C62D5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36A74D4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65503E0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1E991F1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09F386B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7CE9DB2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66C003C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697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9555EA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6CD237C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5F6A5F4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18061BF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7A6EC64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DAEA27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6CEDEA7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79D190F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3CA7402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3F1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9FEC41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4BF8BD8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4EA0D13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1F4DEE4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2B80B50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176D488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135D7E5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6745BD6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78A0207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451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DA5316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6298204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1FAAF68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07EC53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0E93F88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3A88AC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7A309BE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3AFF94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74591E4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180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0AF780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63249A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3714D11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1B2E803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24E2998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002317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40FFAA7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4E2CA4D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3E61F14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458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8EE78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2269EC6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27800D8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16474B9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3EADE58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339197E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4AFE5F7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016C328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0AD0C33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276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0C0A76B">
            <w:pPr>
              <w:pStyle w:val="39"/>
              <w:rPr>
                <w:rStyle w:val="29"/>
                <w:rFonts w:hint="eastAsia" w:ascii="宋体" w:hAnsi="宋体" w:eastAsia="宋体" w:cs="宋体"/>
                <w:color w:val="000000"/>
                <w:sz w:val="24"/>
                <w:szCs w:val="24"/>
                <w:highlight w:val="none"/>
              </w:rPr>
            </w:pPr>
          </w:p>
        </w:tc>
        <w:tc>
          <w:tcPr>
            <w:tcW w:w="1418" w:type="dxa"/>
            <w:noWrap w:val="0"/>
            <w:vAlign w:val="top"/>
          </w:tcPr>
          <w:p w14:paraId="27DF32D8">
            <w:pPr>
              <w:pStyle w:val="39"/>
              <w:rPr>
                <w:rStyle w:val="29"/>
                <w:rFonts w:hint="eastAsia" w:ascii="宋体" w:hAnsi="宋体" w:eastAsia="宋体" w:cs="宋体"/>
                <w:color w:val="000000"/>
                <w:sz w:val="24"/>
                <w:szCs w:val="24"/>
                <w:highlight w:val="none"/>
              </w:rPr>
            </w:pPr>
          </w:p>
        </w:tc>
        <w:tc>
          <w:tcPr>
            <w:tcW w:w="850" w:type="dxa"/>
            <w:noWrap w:val="0"/>
            <w:vAlign w:val="top"/>
          </w:tcPr>
          <w:p w14:paraId="5A50FF09">
            <w:pPr>
              <w:pStyle w:val="39"/>
              <w:rPr>
                <w:rStyle w:val="29"/>
                <w:rFonts w:hint="eastAsia" w:ascii="宋体" w:hAnsi="宋体" w:eastAsia="宋体" w:cs="宋体"/>
                <w:color w:val="000000"/>
                <w:sz w:val="24"/>
                <w:szCs w:val="24"/>
                <w:highlight w:val="none"/>
              </w:rPr>
            </w:pPr>
          </w:p>
        </w:tc>
        <w:tc>
          <w:tcPr>
            <w:tcW w:w="1058" w:type="dxa"/>
            <w:noWrap w:val="0"/>
            <w:vAlign w:val="top"/>
          </w:tcPr>
          <w:p w14:paraId="698DD68D">
            <w:pPr>
              <w:pStyle w:val="39"/>
              <w:rPr>
                <w:rStyle w:val="29"/>
                <w:rFonts w:hint="eastAsia" w:ascii="宋体" w:hAnsi="宋体" w:eastAsia="宋体" w:cs="宋体"/>
                <w:color w:val="000000"/>
                <w:sz w:val="24"/>
                <w:szCs w:val="24"/>
                <w:highlight w:val="none"/>
              </w:rPr>
            </w:pPr>
          </w:p>
        </w:tc>
        <w:tc>
          <w:tcPr>
            <w:tcW w:w="880" w:type="dxa"/>
            <w:noWrap w:val="0"/>
            <w:vAlign w:val="top"/>
          </w:tcPr>
          <w:p w14:paraId="1458978E">
            <w:pPr>
              <w:pStyle w:val="39"/>
              <w:rPr>
                <w:rStyle w:val="29"/>
                <w:rFonts w:hint="eastAsia" w:ascii="宋体" w:hAnsi="宋体" w:eastAsia="宋体" w:cs="宋体"/>
                <w:color w:val="000000"/>
                <w:sz w:val="24"/>
                <w:szCs w:val="24"/>
                <w:highlight w:val="none"/>
              </w:rPr>
            </w:pPr>
          </w:p>
        </w:tc>
        <w:tc>
          <w:tcPr>
            <w:tcW w:w="1020" w:type="dxa"/>
            <w:noWrap w:val="0"/>
            <w:vAlign w:val="top"/>
          </w:tcPr>
          <w:p w14:paraId="449A53FF">
            <w:pPr>
              <w:pStyle w:val="39"/>
              <w:rPr>
                <w:rStyle w:val="29"/>
                <w:rFonts w:hint="eastAsia" w:ascii="宋体" w:hAnsi="宋体" w:eastAsia="宋体" w:cs="宋体"/>
                <w:color w:val="000000"/>
                <w:sz w:val="24"/>
                <w:szCs w:val="24"/>
                <w:highlight w:val="none"/>
              </w:rPr>
            </w:pPr>
          </w:p>
        </w:tc>
        <w:tc>
          <w:tcPr>
            <w:tcW w:w="1480" w:type="dxa"/>
            <w:noWrap w:val="0"/>
            <w:vAlign w:val="top"/>
          </w:tcPr>
          <w:p w14:paraId="6F053F2A">
            <w:pPr>
              <w:pStyle w:val="39"/>
              <w:rPr>
                <w:rStyle w:val="29"/>
                <w:rFonts w:hint="eastAsia" w:ascii="宋体" w:hAnsi="宋体" w:eastAsia="宋体" w:cs="宋体"/>
                <w:color w:val="000000"/>
                <w:sz w:val="24"/>
                <w:szCs w:val="24"/>
                <w:highlight w:val="none"/>
              </w:rPr>
            </w:pPr>
          </w:p>
        </w:tc>
        <w:tc>
          <w:tcPr>
            <w:tcW w:w="1020" w:type="dxa"/>
            <w:noWrap w:val="0"/>
            <w:vAlign w:val="top"/>
          </w:tcPr>
          <w:p w14:paraId="7950B321">
            <w:pPr>
              <w:pStyle w:val="39"/>
              <w:rPr>
                <w:rStyle w:val="29"/>
                <w:rFonts w:hint="eastAsia" w:ascii="宋体" w:hAnsi="宋体" w:eastAsia="宋体" w:cs="宋体"/>
                <w:color w:val="000000"/>
                <w:sz w:val="24"/>
                <w:szCs w:val="24"/>
                <w:highlight w:val="none"/>
              </w:rPr>
            </w:pPr>
          </w:p>
        </w:tc>
        <w:tc>
          <w:tcPr>
            <w:tcW w:w="921" w:type="dxa"/>
            <w:noWrap w:val="0"/>
            <w:vAlign w:val="top"/>
          </w:tcPr>
          <w:p w14:paraId="51CB05B5">
            <w:pPr>
              <w:pStyle w:val="39"/>
              <w:rPr>
                <w:rStyle w:val="29"/>
                <w:rFonts w:hint="eastAsia" w:ascii="宋体" w:hAnsi="宋体" w:eastAsia="宋体" w:cs="宋体"/>
                <w:color w:val="000000"/>
                <w:sz w:val="24"/>
                <w:szCs w:val="24"/>
                <w:highlight w:val="none"/>
              </w:rPr>
            </w:pPr>
          </w:p>
        </w:tc>
      </w:tr>
      <w:tr w14:paraId="2770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6908B1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00ECA85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50" w:type="dxa"/>
            <w:noWrap w:val="0"/>
            <w:vAlign w:val="center"/>
          </w:tcPr>
          <w:p w14:paraId="7302FCD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58" w:type="dxa"/>
            <w:noWrap w:val="0"/>
            <w:vAlign w:val="center"/>
          </w:tcPr>
          <w:p w14:paraId="6146BAC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880" w:type="dxa"/>
            <w:noWrap w:val="0"/>
            <w:vAlign w:val="center"/>
          </w:tcPr>
          <w:p w14:paraId="6DD9652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2AA59DB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80" w:type="dxa"/>
            <w:noWrap w:val="0"/>
            <w:vAlign w:val="center"/>
          </w:tcPr>
          <w:p w14:paraId="6B77738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020" w:type="dxa"/>
            <w:noWrap w:val="0"/>
            <w:vAlign w:val="center"/>
          </w:tcPr>
          <w:p w14:paraId="42346B5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921" w:type="dxa"/>
            <w:noWrap w:val="0"/>
            <w:vAlign w:val="center"/>
          </w:tcPr>
          <w:p w14:paraId="67169C0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481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5B87C38">
            <w:pPr>
              <w:pStyle w:val="39"/>
              <w:rPr>
                <w:rStyle w:val="29"/>
                <w:rFonts w:hint="eastAsia" w:ascii="宋体" w:hAnsi="宋体" w:eastAsia="宋体" w:cs="宋体"/>
                <w:color w:val="000000"/>
                <w:sz w:val="24"/>
                <w:szCs w:val="24"/>
                <w:highlight w:val="none"/>
              </w:rPr>
            </w:pPr>
          </w:p>
        </w:tc>
        <w:tc>
          <w:tcPr>
            <w:tcW w:w="1418" w:type="dxa"/>
            <w:noWrap w:val="0"/>
            <w:vAlign w:val="top"/>
          </w:tcPr>
          <w:p w14:paraId="57B14A37">
            <w:pPr>
              <w:pStyle w:val="39"/>
              <w:rPr>
                <w:rStyle w:val="29"/>
                <w:rFonts w:hint="eastAsia" w:ascii="宋体" w:hAnsi="宋体" w:eastAsia="宋体" w:cs="宋体"/>
                <w:color w:val="000000"/>
                <w:sz w:val="24"/>
                <w:szCs w:val="24"/>
                <w:highlight w:val="none"/>
              </w:rPr>
            </w:pPr>
          </w:p>
        </w:tc>
        <w:tc>
          <w:tcPr>
            <w:tcW w:w="850" w:type="dxa"/>
            <w:noWrap w:val="0"/>
            <w:vAlign w:val="top"/>
          </w:tcPr>
          <w:p w14:paraId="687DEBAF">
            <w:pPr>
              <w:pStyle w:val="39"/>
              <w:rPr>
                <w:rStyle w:val="29"/>
                <w:rFonts w:hint="eastAsia" w:ascii="宋体" w:hAnsi="宋体" w:eastAsia="宋体" w:cs="宋体"/>
                <w:color w:val="000000"/>
                <w:sz w:val="24"/>
                <w:szCs w:val="24"/>
                <w:highlight w:val="none"/>
              </w:rPr>
            </w:pPr>
          </w:p>
        </w:tc>
        <w:tc>
          <w:tcPr>
            <w:tcW w:w="1058" w:type="dxa"/>
            <w:noWrap w:val="0"/>
            <w:vAlign w:val="top"/>
          </w:tcPr>
          <w:p w14:paraId="2A992841">
            <w:pPr>
              <w:pStyle w:val="39"/>
              <w:rPr>
                <w:rStyle w:val="29"/>
                <w:rFonts w:hint="eastAsia" w:ascii="宋体" w:hAnsi="宋体" w:eastAsia="宋体" w:cs="宋体"/>
                <w:color w:val="000000"/>
                <w:sz w:val="24"/>
                <w:szCs w:val="24"/>
                <w:highlight w:val="none"/>
              </w:rPr>
            </w:pPr>
          </w:p>
        </w:tc>
        <w:tc>
          <w:tcPr>
            <w:tcW w:w="880" w:type="dxa"/>
            <w:noWrap w:val="0"/>
            <w:vAlign w:val="top"/>
          </w:tcPr>
          <w:p w14:paraId="640EDB01">
            <w:pPr>
              <w:pStyle w:val="39"/>
              <w:rPr>
                <w:rStyle w:val="29"/>
                <w:rFonts w:hint="eastAsia" w:ascii="宋体" w:hAnsi="宋体" w:eastAsia="宋体" w:cs="宋体"/>
                <w:color w:val="000000"/>
                <w:sz w:val="24"/>
                <w:szCs w:val="24"/>
                <w:highlight w:val="none"/>
              </w:rPr>
            </w:pPr>
          </w:p>
        </w:tc>
        <w:tc>
          <w:tcPr>
            <w:tcW w:w="1020" w:type="dxa"/>
            <w:noWrap w:val="0"/>
            <w:vAlign w:val="top"/>
          </w:tcPr>
          <w:p w14:paraId="5AEA9310">
            <w:pPr>
              <w:pStyle w:val="39"/>
              <w:rPr>
                <w:rStyle w:val="29"/>
                <w:rFonts w:hint="eastAsia" w:ascii="宋体" w:hAnsi="宋体" w:eastAsia="宋体" w:cs="宋体"/>
                <w:color w:val="000000"/>
                <w:sz w:val="24"/>
                <w:szCs w:val="24"/>
                <w:highlight w:val="none"/>
              </w:rPr>
            </w:pPr>
          </w:p>
        </w:tc>
        <w:tc>
          <w:tcPr>
            <w:tcW w:w="1480" w:type="dxa"/>
            <w:noWrap w:val="0"/>
            <w:vAlign w:val="top"/>
          </w:tcPr>
          <w:p w14:paraId="2F40B1DD">
            <w:pPr>
              <w:pStyle w:val="39"/>
              <w:rPr>
                <w:rStyle w:val="29"/>
                <w:rFonts w:hint="eastAsia" w:ascii="宋体" w:hAnsi="宋体" w:eastAsia="宋体" w:cs="宋体"/>
                <w:color w:val="000000"/>
                <w:sz w:val="24"/>
                <w:szCs w:val="24"/>
                <w:highlight w:val="none"/>
              </w:rPr>
            </w:pPr>
          </w:p>
        </w:tc>
        <w:tc>
          <w:tcPr>
            <w:tcW w:w="1020" w:type="dxa"/>
            <w:noWrap w:val="0"/>
            <w:vAlign w:val="top"/>
          </w:tcPr>
          <w:p w14:paraId="4F26AB80">
            <w:pPr>
              <w:pStyle w:val="39"/>
              <w:rPr>
                <w:rStyle w:val="29"/>
                <w:rFonts w:hint="eastAsia" w:ascii="宋体" w:hAnsi="宋体" w:eastAsia="宋体" w:cs="宋体"/>
                <w:color w:val="000000"/>
                <w:sz w:val="24"/>
                <w:szCs w:val="24"/>
                <w:highlight w:val="none"/>
              </w:rPr>
            </w:pPr>
          </w:p>
        </w:tc>
        <w:tc>
          <w:tcPr>
            <w:tcW w:w="921" w:type="dxa"/>
            <w:noWrap w:val="0"/>
            <w:vAlign w:val="top"/>
          </w:tcPr>
          <w:p w14:paraId="6D3573A8">
            <w:pPr>
              <w:pStyle w:val="39"/>
              <w:rPr>
                <w:rStyle w:val="29"/>
                <w:rFonts w:hint="eastAsia" w:ascii="宋体" w:hAnsi="宋体" w:eastAsia="宋体" w:cs="宋体"/>
                <w:color w:val="000000"/>
                <w:sz w:val="24"/>
                <w:szCs w:val="24"/>
                <w:highlight w:val="none"/>
              </w:rPr>
            </w:pPr>
          </w:p>
        </w:tc>
      </w:tr>
      <w:tr w14:paraId="2EA3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1009664">
            <w:pPr>
              <w:pStyle w:val="39"/>
              <w:rPr>
                <w:rStyle w:val="29"/>
                <w:rFonts w:hint="eastAsia" w:ascii="宋体" w:hAnsi="宋体" w:eastAsia="宋体" w:cs="宋体"/>
                <w:color w:val="000000"/>
                <w:sz w:val="24"/>
                <w:szCs w:val="24"/>
                <w:highlight w:val="none"/>
              </w:rPr>
            </w:pPr>
          </w:p>
        </w:tc>
        <w:tc>
          <w:tcPr>
            <w:tcW w:w="1418" w:type="dxa"/>
            <w:noWrap w:val="0"/>
            <w:vAlign w:val="top"/>
          </w:tcPr>
          <w:p w14:paraId="5BC4D8B7">
            <w:pPr>
              <w:pStyle w:val="39"/>
              <w:rPr>
                <w:rStyle w:val="29"/>
                <w:rFonts w:hint="eastAsia" w:ascii="宋体" w:hAnsi="宋体" w:eastAsia="宋体" w:cs="宋体"/>
                <w:color w:val="000000"/>
                <w:sz w:val="24"/>
                <w:szCs w:val="24"/>
                <w:highlight w:val="none"/>
              </w:rPr>
            </w:pPr>
          </w:p>
        </w:tc>
        <w:tc>
          <w:tcPr>
            <w:tcW w:w="850" w:type="dxa"/>
            <w:noWrap w:val="0"/>
            <w:vAlign w:val="top"/>
          </w:tcPr>
          <w:p w14:paraId="6965AFEA">
            <w:pPr>
              <w:pStyle w:val="39"/>
              <w:rPr>
                <w:rStyle w:val="29"/>
                <w:rFonts w:hint="eastAsia" w:ascii="宋体" w:hAnsi="宋体" w:eastAsia="宋体" w:cs="宋体"/>
                <w:color w:val="000000"/>
                <w:sz w:val="24"/>
                <w:szCs w:val="24"/>
                <w:highlight w:val="none"/>
              </w:rPr>
            </w:pPr>
          </w:p>
        </w:tc>
        <w:tc>
          <w:tcPr>
            <w:tcW w:w="1058" w:type="dxa"/>
            <w:noWrap w:val="0"/>
            <w:vAlign w:val="top"/>
          </w:tcPr>
          <w:p w14:paraId="59098043">
            <w:pPr>
              <w:pStyle w:val="39"/>
              <w:rPr>
                <w:rStyle w:val="29"/>
                <w:rFonts w:hint="eastAsia" w:ascii="宋体" w:hAnsi="宋体" w:eastAsia="宋体" w:cs="宋体"/>
                <w:color w:val="000000"/>
                <w:sz w:val="24"/>
                <w:szCs w:val="24"/>
                <w:highlight w:val="none"/>
              </w:rPr>
            </w:pPr>
          </w:p>
        </w:tc>
        <w:tc>
          <w:tcPr>
            <w:tcW w:w="880" w:type="dxa"/>
            <w:noWrap w:val="0"/>
            <w:vAlign w:val="top"/>
          </w:tcPr>
          <w:p w14:paraId="47D2E47E">
            <w:pPr>
              <w:pStyle w:val="39"/>
              <w:rPr>
                <w:rStyle w:val="29"/>
                <w:rFonts w:hint="eastAsia" w:ascii="宋体" w:hAnsi="宋体" w:eastAsia="宋体" w:cs="宋体"/>
                <w:color w:val="000000"/>
                <w:sz w:val="24"/>
                <w:szCs w:val="24"/>
                <w:highlight w:val="none"/>
              </w:rPr>
            </w:pPr>
          </w:p>
        </w:tc>
        <w:tc>
          <w:tcPr>
            <w:tcW w:w="1020" w:type="dxa"/>
            <w:noWrap w:val="0"/>
            <w:vAlign w:val="top"/>
          </w:tcPr>
          <w:p w14:paraId="6545E7C1">
            <w:pPr>
              <w:pStyle w:val="39"/>
              <w:rPr>
                <w:rStyle w:val="29"/>
                <w:rFonts w:hint="eastAsia" w:ascii="宋体" w:hAnsi="宋体" w:eastAsia="宋体" w:cs="宋体"/>
                <w:color w:val="000000"/>
                <w:sz w:val="24"/>
                <w:szCs w:val="24"/>
                <w:highlight w:val="none"/>
              </w:rPr>
            </w:pPr>
          </w:p>
        </w:tc>
        <w:tc>
          <w:tcPr>
            <w:tcW w:w="1480" w:type="dxa"/>
            <w:noWrap w:val="0"/>
            <w:vAlign w:val="top"/>
          </w:tcPr>
          <w:p w14:paraId="57C5693F">
            <w:pPr>
              <w:pStyle w:val="39"/>
              <w:rPr>
                <w:rStyle w:val="29"/>
                <w:rFonts w:hint="eastAsia" w:ascii="宋体" w:hAnsi="宋体" w:eastAsia="宋体" w:cs="宋体"/>
                <w:color w:val="000000"/>
                <w:sz w:val="24"/>
                <w:szCs w:val="24"/>
                <w:highlight w:val="none"/>
              </w:rPr>
            </w:pPr>
          </w:p>
        </w:tc>
        <w:tc>
          <w:tcPr>
            <w:tcW w:w="1020" w:type="dxa"/>
            <w:noWrap w:val="0"/>
            <w:vAlign w:val="top"/>
          </w:tcPr>
          <w:p w14:paraId="32C1E9E0">
            <w:pPr>
              <w:pStyle w:val="39"/>
              <w:rPr>
                <w:rStyle w:val="29"/>
                <w:rFonts w:hint="eastAsia" w:ascii="宋体" w:hAnsi="宋体" w:eastAsia="宋体" w:cs="宋体"/>
                <w:color w:val="000000"/>
                <w:sz w:val="24"/>
                <w:szCs w:val="24"/>
                <w:highlight w:val="none"/>
              </w:rPr>
            </w:pPr>
          </w:p>
        </w:tc>
        <w:tc>
          <w:tcPr>
            <w:tcW w:w="921" w:type="dxa"/>
            <w:noWrap w:val="0"/>
            <w:vAlign w:val="top"/>
          </w:tcPr>
          <w:p w14:paraId="283B7E95">
            <w:pPr>
              <w:pStyle w:val="39"/>
              <w:rPr>
                <w:rStyle w:val="29"/>
                <w:rFonts w:hint="eastAsia" w:ascii="宋体" w:hAnsi="宋体" w:eastAsia="宋体" w:cs="宋体"/>
                <w:color w:val="000000"/>
                <w:sz w:val="24"/>
                <w:szCs w:val="24"/>
                <w:highlight w:val="none"/>
              </w:rPr>
            </w:pPr>
          </w:p>
        </w:tc>
      </w:tr>
      <w:tr w14:paraId="74A2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87526A0">
            <w:pPr>
              <w:pStyle w:val="39"/>
              <w:rPr>
                <w:rStyle w:val="29"/>
                <w:rFonts w:hint="eastAsia" w:ascii="宋体" w:hAnsi="宋体" w:eastAsia="宋体" w:cs="宋体"/>
                <w:color w:val="000000"/>
                <w:sz w:val="24"/>
                <w:szCs w:val="24"/>
                <w:highlight w:val="none"/>
              </w:rPr>
            </w:pPr>
          </w:p>
        </w:tc>
        <w:tc>
          <w:tcPr>
            <w:tcW w:w="1418" w:type="dxa"/>
            <w:noWrap w:val="0"/>
            <w:vAlign w:val="top"/>
          </w:tcPr>
          <w:p w14:paraId="288FBE61">
            <w:pPr>
              <w:pStyle w:val="39"/>
              <w:rPr>
                <w:rStyle w:val="29"/>
                <w:rFonts w:hint="eastAsia" w:ascii="宋体" w:hAnsi="宋体" w:eastAsia="宋体" w:cs="宋体"/>
                <w:color w:val="000000"/>
                <w:sz w:val="24"/>
                <w:szCs w:val="24"/>
                <w:highlight w:val="none"/>
              </w:rPr>
            </w:pPr>
          </w:p>
        </w:tc>
        <w:tc>
          <w:tcPr>
            <w:tcW w:w="850" w:type="dxa"/>
            <w:noWrap w:val="0"/>
            <w:vAlign w:val="top"/>
          </w:tcPr>
          <w:p w14:paraId="005B1731">
            <w:pPr>
              <w:pStyle w:val="39"/>
              <w:rPr>
                <w:rStyle w:val="29"/>
                <w:rFonts w:hint="eastAsia" w:ascii="宋体" w:hAnsi="宋体" w:eastAsia="宋体" w:cs="宋体"/>
                <w:color w:val="000000"/>
                <w:sz w:val="24"/>
                <w:szCs w:val="24"/>
                <w:highlight w:val="none"/>
              </w:rPr>
            </w:pPr>
          </w:p>
        </w:tc>
        <w:tc>
          <w:tcPr>
            <w:tcW w:w="1058" w:type="dxa"/>
            <w:noWrap w:val="0"/>
            <w:vAlign w:val="top"/>
          </w:tcPr>
          <w:p w14:paraId="77420B95">
            <w:pPr>
              <w:pStyle w:val="39"/>
              <w:rPr>
                <w:rStyle w:val="29"/>
                <w:rFonts w:hint="eastAsia" w:ascii="宋体" w:hAnsi="宋体" w:eastAsia="宋体" w:cs="宋体"/>
                <w:color w:val="000000"/>
                <w:sz w:val="24"/>
                <w:szCs w:val="24"/>
                <w:highlight w:val="none"/>
              </w:rPr>
            </w:pPr>
          </w:p>
        </w:tc>
        <w:tc>
          <w:tcPr>
            <w:tcW w:w="880" w:type="dxa"/>
            <w:noWrap w:val="0"/>
            <w:vAlign w:val="top"/>
          </w:tcPr>
          <w:p w14:paraId="05230516">
            <w:pPr>
              <w:pStyle w:val="39"/>
              <w:rPr>
                <w:rStyle w:val="29"/>
                <w:rFonts w:hint="eastAsia" w:ascii="宋体" w:hAnsi="宋体" w:eastAsia="宋体" w:cs="宋体"/>
                <w:color w:val="000000"/>
                <w:sz w:val="24"/>
                <w:szCs w:val="24"/>
                <w:highlight w:val="none"/>
              </w:rPr>
            </w:pPr>
          </w:p>
        </w:tc>
        <w:tc>
          <w:tcPr>
            <w:tcW w:w="1020" w:type="dxa"/>
            <w:noWrap w:val="0"/>
            <w:vAlign w:val="top"/>
          </w:tcPr>
          <w:p w14:paraId="54B2BA24">
            <w:pPr>
              <w:pStyle w:val="39"/>
              <w:rPr>
                <w:rStyle w:val="29"/>
                <w:rFonts w:hint="eastAsia" w:ascii="宋体" w:hAnsi="宋体" w:eastAsia="宋体" w:cs="宋体"/>
                <w:color w:val="000000"/>
                <w:sz w:val="24"/>
                <w:szCs w:val="24"/>
                <w:highlight w:val="none"/>
              </w:rPr>
            </w:pPr>
          </w:p>
        </w:tc>
        <w:tc>
          <w:tcPr>
            <w:tcW w:w="1480" w:type="dxa"/>
            <w:noWrap w:val="0"/>
            <w:vAlign w:val="top"/>
          </w:tcPr>
          <w:p w14:paraId="160180C7">
            <w:pPr>
              <w:pStyle w:val="39"/>
              <w:rPr>
                <w:rStyle w:val="29"/>
                <w:rFonts w:hint="eastAsia" w:ascii="宋体" w:hAnsi="宋体" w:eastAsia="宋体" w:cs="宋体"/>
                <w:color w:val="000000"/>
                <w:sz w:val="24"/>
                <w:szCs w:val="24"/>
                <w:highlight w:val="none"/>
              </w:rPr>
            </w:pPr>
          </w:p>
        </w:tc>
        <w:tc>
          <w:tcPr>
            <w:tcW w:w="1020" w:type="dxa"/>
            <w:noWrap w:val="0"/>
            <w:vAlign w:val="top"/>
          </w:tcPr>
          <w:p w14:paraId="6C059BFC">
            <w:pPr>
              <w:pStyle w:val="39"/>
              <w:rPr>
                <w:rStyle w:val="29"/>
                <w:rFonts w:hint="eastAsia" w:ascii="宋体" w:hAnsi="宋体" w:eastAsia="宋体" w:cs="宋体"/>
                <w:color w:val="000000"/>
                <w:sz w:val="24"/>
                <w:szCs w:val="24"/>
                <w:highlight w:val="none"/>
              </w:rPr>
            </w:pPr>
          </w:p>
        </w:tc>
        <w:tc>
          <w:tcPr>
            <w:tcW w:w="921" w:type="dxa"/>
            <w:noWrap w:val="0"/>
            <w:vAlign w:val="top"/>
          </w:tcPr>
          <w:p w14:paraId="2A9B0A3D">
            <w:pPr>
              <w:pStyle w:val="39"/>
              <w:rPr>
                <w:rStyle w:val="29"/>
                <w:rFonts w:hint="eastAsia" w:ascii="宋体" w:hAnsi="宋体" w:eastAsia="宋体" w:cs="宋体"/>
                <w:color w:val="000000"/>
                <w:sz w:val="24"/>
                <w:szCs w:val="24"/>
                <w:highlight w:val="none"/>
              </w:rPr>
            </w:pPr>
          </w:p>
        </w:tc>
      </w:tr>
      <w:tr w14:paraId="7665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84D38ED">
            <w:pPr>
              <w:pStyle w:val="39"/>
              <w:rPr>
                <w:rStyle w:val="29"/>
                <w:rFonts w:hint="eastAsia" w:ascii="宋体" w:hAnsi="宋体" w:eastAsia="宋体" w:cs="宋体"/>
                <w:color w:val="000000"/>
                <w:sz w:val="24"/>
                <w:szCs w:val="24"/>
                <w:highlight w:val="none"/>
              </w:rPr>
            </w:pPr>
          </w:p>
        </w:tc>
        <w:tc>
          <w:tcPr>
            <w:tcW w:w="1418" w:type="dxa"/>
            <w:noWrap w:val="0"/>
            <w:vAlign w:val="top"/>
          </w:tcPr>
          <w:p w14:paraId="266C615A">
            <w:pPr>
              <w:pStyle w:val="39"/>
              <w:rPr>
                <w:rStyle w:val="29"/>
                <w:rFonts w:hint="eastAsia" w:ascii="宋体" w:hAnsi="宋体" w:eastAsia="宋体" w:cs="宋体"/>
                <w:color w:val="000000"/>
                <w:sz w:val="24"/>
                <w:szCs w:val="24"/>
                <w:highlight w:val="none"/>
              </w:rPr>
            </w:pPr>
          </w:p>
        </w:tc>
        <w:tc>
          <w:tcPr>
            <w:tcW w:w="850" w:type="dxa"/>
            <w:noWrap w:val="0"/>
            <w:vAlign w:val="top"/>
          </w:tcPr>
          <w:p w14:paraId="630A03E7">
            <w:pPr>
              <w:pStyle w:val="39"/>
              <w:rPr>
                <w:rStyle w:val="29"/>
                <w:rFonts w:hint="eastAsia" w:ascii="宋体" w:hAnsi="宋体" w:eastAsia="宋体" w:cs="宋体"/>
                <w:color w:val="000000"/>
                <w:sz w:val="24"/>
                <w:szCs w:val="24"/>
                <w:highlight w:val="none"/>
              </w:rPr>
            </w:pPr>
          </w:p>
        </w:tc>
        <w:tc>
          <w:tcPr>
            <w:tcW w:w="1058" w:type="dxa"/>
            <w:noWrap w:val="0"/>
            <w:vAlign w:val="top"/>
          </w:tcPr>
          <w:p w14:paraId="5C2A96AB">
            <w:pPr>
              <w:pStyle w:val="39"/>
              <w:rPr>
                <w:rStyle w:val="29"/>
                <w:rFonts w:hint="eastAsia" w:ascii="宋体" w:hAnsi="宋体" w:eastAsia="宋体" w:cs="宋体"/>
                <w:color w:val="000000"/>
                <w:sz w:val="24"/>
                <w:szCs w:val="24"/>
                <w:highlight w:val="none"/>
              </w:rPr>
            </w:pPr>
          </w:p>
        </w:tc>
        <w:tc>
          <w:tcPr>
            <w:tcW w:w="880" w:type="dxa"/>
            <w:noWrap w:val="0"/>
            <w:vAlign w:val="top"/>
          </w:tcPr>
          <w:p w14:paraId="4CC13179">
            <w:pPr>
              <w:pStyle w:val="39"/>
              <w:rPr>
                <w:rStyle w:val="29"/>
                <w:rFonts w:hint="eastAsia" w:ascii="宋体" w:hAnsi="宋体" w:eastAsia="宋体" w:cs="宋体"/>
                <w:color w:val="000000"/>
                <w:sz w:val="24"/>
                <w:szCs w:val="24"/>
                <w:highlight w:val="none"/>
              </w:rPr>
            </w:pPr>
          </w:p>
        </w:tc>
        <w:tc>
          <w:tcPr>
            <w:tcW w:w="1020" w:type="dxa"/>
            <w:noWrap w:val="0"/>
            <w:vAlign w:val="top"/>
          </w:tcPr>
          <w:p w14:paraId="448BA37F">
            <w:pPr>
              <w:pStyle w:val="39"/>
              <w:rPr>
                <w:rStyle w:val="29"/>
                <w:rFonts w:hint="eastAsia" w:ascii="宋体" w:hAnsi="宋体" w:eastAsia="宋体" w:cs="宋体"/>
                <w:color w:val="000000"/>
                <w:sz w:val="24"/>
                <w:szCs w:val="24"/>
                <w:highlight w:val="none"/>
              </w:rPr>
            </w:pPr>
          </w:p>
        </w:tc>
        <w:tc>
          <w:tcPr>
            <w:tcW w:w="1480" w:type="dxa"/>
            <w:noWrap w:val="0"/>
            <w:vAlign w:val="top"/>
          </w:tcPr>
          <w:p w14:paraId="78310A77">
            <w:pPr>
              <w:pStyle w:val="39"/>
              <w:rPr>
                <w:rStyle w:val="29"/>
                <w:rFonts w:hint="eastAsia" w:ascii="宋体" w:hAnsi="宋体" w:eastAsia="宋体" w:cs="宋体"/>
                <w:color w:val="000000"/>
                <w:sz w:val="24"/>
                <w:szCs w:val="24"/>
                <w:highlight w:val="none"/>
              </w:rPr>
            </w:pPr>
          </w:p>
        </w:tc>
        <w:tc>
          <w:tcPr>
            <w:tcW w:w="1020" w:type="dxa"/>
            <w:noWrap w:val="0"/>
            <w:vAlign w:val="top"/>
          </w:tcPr>
          <w:p w14:paraId="4C2A91FF">
            <w:pPr>
              <w:pStyle w:val="39"/>
              <w:rPr>
                <w:rStyle w:val="29"/>
                <w:rFonts w:hint="eastAsia" w:ascii="宋体" w:hAnsi="宋体" w:eastAsia="宋体" w:cs="宋体"/>
                <w:color w:val="000000"/>
                <w:sz w:val="24"/>
                <w:szCs w:val="24"/>
                <w:highlight w:val="none"/>
              </w:rPr>
            </w:pPr>
          </w:p>
        </w:tc>
        <w:tc>
          <w:tcPr>
            <w:tcW w:w="921" w:type="dxa"/>
            <w:noWrap w:val="0"/>
            <w:vAlign w:val="top"/>
          </w:tcPr>
          <w:p w14:paraId="69EB0235">
            <w:pPr>
              <w:pStyle w:val="39"/>
              <w:rPr>
                <w:rStyle w:val="29"/>
                <w:rFonts w:hint="eastAsia" w:ascii="宋体" w:hAnsi="宋体" w:eastAsia="宋体" w:cs="宋体"/>
                <w:color w:val="000000"/>
                <w:sz w:val="24"/>
                <w:szCs w:val="24"/>
                <w:highlight w:val="none"/>
              </w:rPr>
            </w:pPr>
          </w:p>
        </w:tc>
      </w:tr>
      <w:tr w14:paraId="2912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683EDB4">
            <w:pPr>
              <w:pStyle w:val="39"/>
              <w:rPr>
                <w:rStyle w:val="29"/>
                <w:rFonts w:hint="eastAsia" w:ascii="宋体" w:hAnsi="宋体" w:eastAsia="宋体" w:cs="宋体"/>
                <w:color w:val="000000"/>
                <w:sz w:val="24"/>
                <w:szCs w:val="24"/>
                <w:highlight w:val="none"/>
              </w:rPr>
            </w:pPr>
          </w:p>
        </w:tc>
        <w:tc>
          <w:tcPr>
            <w:tcW w:w="1418" w:type="dxa"/>
            <w:noWrap w:val="0"/>
            <w:vAlign w:val="top"/>
          </w:tcPr>
          <w:p w14:paraId="32930496">
            <w:pPr>
              <w:pStyle w:val="39"/>
              <w:rPr>
                <w:rStyle w:val="29"/>
                <w:rFonts w:hint="eastAsia" w:ascii="宋体" w:hAnsi="宋体" w:eastAsia="宋体" w:cs="宋体"/>
                <w:color w:val="000000"/>
                <w:sz w:val="24"/>
                <w:szCs w:val="24"/>
                <w:highlight w:val="none"/>
              </w:rPr>
            </w:pPr>
          </w:p>
        </w:tc>
        <w:tc>
          <w:tcPr>
            <w:tcW w:w="850" w:type="dxa"/>
            <w:noWrap w:val="0"/>
            <w:vAlign w:val="top"/>
          </w:tcPr>
          <w:p w14:paraId="2AAFD1C6">
            <w:pPr>
              <w:pStyle w:val="39"/>
              <w:rPr>
                <w:rStyle w:val="29"/>
                <w:rFonts w:hint="eastAsia" w:ascii="宋体" w:hAnsi="宋体" w:eastAsia="宋体" w:cs="宋体"/>
                <w:color w:val="000000"/>
                <w:sz w:val="24"/>
                <w:szCs w:val="24"/>
                <w:highlight w:val="none"/>
              </w:rPr>
            </w:pPr>
          </w:p>
        </w:tc>
        <w:tc>
          <w:tcPr>
            <w:tcW w:w="1058" w:type="dxa"/>
            <w:noWrap w:val="0"/>
            <w:vAlign w:val="top"/>
          </w:tcPr>
          <w:p w14:paraId="054A5167">
            <w:pPr>
              <w:pStyle w:val="39"/>
              <w:rPr>
                <w:rStyle w:val="29"/>
                <w:rFonts w:hint="eastAsia" w:ascii="宋体" w:hAnsi="宋体" w:eastAsia="宋体" w:cs="宋体"/>
                <w:color w:val="000000"/>
                <w:sz w:val="24"/>
                <w:szCs w:val="24"/>
                <w:highlight w:val="none"/>
              </w:rPr>
            </w:pPr>
          </w:p>
        </w:tc>
        <w:tc>
          <w:tcPr>
            <w:tcW w:w="880" w:type="dxa"/>
            <w:noWrap w:val="0"/>
            <w:vAlign w:val="top"/>
          </w:tcPr>
          <w:p w14:paraId="3D88087D">
            <w:pPr>
              <w:pStyle w:val="39"/>
              <w:rPr>
                <w:rStyle w:val="29"/>
                <w:rFonts w:hint="eastAsia" w:ascii="宋体" w:hAnsi="宋体" w:eastAsia="宋体" w:cs="宋体"/>
                <w:color w:val="000000"/>
                <w:sz w:val="24"/>
                <w:szCs w:val="24"/>
                <w:highlight w:val="none"/>
              </w:rPr>
            </w:pPr>
          </w:p>
        </w:tc>
        <w:tc>
          <w:tcPr>
            <w:tcW w:w="1020" w:type="dxa"/>
            <w:noWrap w:val="0"/>
            <w:vAlign w:val="top"/>
          </w:tcPr>
          <w:p w14:paraId="2247514F">
            <w:pPr>
              <w:pStyle w:val="39"/>
              <w:rPr>
                <w:rStyle w:val="29"/>
                <w:rFonts w:hint="eastAsia" w:ascii="宋体" w:hAnsi="宋体" w:eastAsia="宋体" w:cs="宋体"/>
                <w:color w:val="000000"/>
                <w:sz w:val="24"/>
                <w:szCs w:val="24"/>
                <w:highlight w:val="none"/>
              </w:rPr>
            </w:pPr>
          </w:p>
        </w:tc>
        <w:tc>
          <w:tcPr>
            <w:tcW w:w="1480" w:type="dxa"/>
            <w:noWrap w:val="0"/>
            <w:vAlign w:val="top"/>
          </w:tcPr>
          <w:p w14:paraId="0D98B433">
            <w:pPr>
              <w:pStyle w:val="39"/>
              <w:rPr>
                <w:rStyle w:val="29"/>
                <w:rFonts w:hint="eastAsia" w:ascii="宋体" w:hAnsi="宋体" w:eastAsia="宋体" w:cs="宋体"/>
                <w:color w:val="000000"/>
                <w:sz w:val="24"/>
                <w:szCs w:val="24"/>
                <w:highlight w:val="none"/>
              </w:rPr>
            </w:pPr>
          </w:p>
        </w:tc>
        <w:tc>
          <w:tcPr>
            <w:tcW w:w="1020" w:type="dxa"/>
            <w:noWrap w:val="0"/>
            <w:vAlign w:val="top"/>
          </w:tcPr>
          <w:p w14:paraId="0272CF2A">
            <w:pPr>
              <w:pStyle w:val="39"/>
              <w:rPr>
                <w:rStyle w:val="29"/>
                <w:rFonts w:hint="eastAsia" w:ascii="宋体" w:hAnsi="宋体" w:eastAsia="宋体" w:cs="宋体"/>
                <w:color w:val="000000"/>
                <w:sz w:val="24"/>
                <w:szCs w:val="24"/>
                <w:highlight w:val="none"/>
              </w:rPr>
            </w:pPr>
          </w:p>
        </w:tc>
        <w:tc>
          <w:tcPr>
            <w:tcW w:w="921" w:type="dxa"/>
            <w:noWrap w:val="0"/>
            <w:vAlign w:val="top"/>
          </w:tcPr>
          <w:p w14:paraId="210A5046">
            <w:pPr>
              <w:pStyle w:val="39"/>
              <w:rPr>
                <w:rStyle w:val="29"/>
                <w:rFonts w:hint="eastAsia" w:ascii="宋体" w:hAnsi="宋体" w:eastAsia="宋体" w:cs="宋体"/>
                <w:color w:val="000000"/>
                <w:sz w:val="24"/>
                <w:szCs w:val="24"/>
                <w:highlight w:val="none"/>
              </w:rPr>
            </w:pPr>
          </w:p>
        </w:tc>
      </w:tr>
      <w:tr w14:paraId="4296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7ADAB42">
            <w:pPr>
              <w:pStyle w:val="39"/>
              <w:rPr>
                <w:rStyle w:val="29"/>
                <w:rFonts w:hint="eastAsia" w:ascii="宋体" w:hAnsi="宋体" w:eastAsia="宋体" w:cs="宋体"/>
                <w:color w:val="000000"/>
                <w:sz w:val="24"/>
                <w:szCs w:val="24"/>
                <w:highlight w:val="none"/>
              </w:rPr>
            </w:pPr>
          </w:p>
        </w:tc>
        <w:tc>
          <w:tcPr>
            <w:tcW w:w="1418" w:type="dxa"/>
            <w:noWrap w:val="0"/>
            <w:vAlign w:val="top"/>
          </w:tcPr>
          <w:p w14:paraId="75616F62">
            <w:pPr>
              <w:pStyle w:val="39"/>
              <w:rPr>
                <w:rStyle w:val="29"/>
                <w:rFonts w:hint="eastAsia" w:ascii="宋体" w:hAnsi="宋体" w:eastAsia="宋体" w:cs="宋体"/>
                <w:color w:val="000000"/>
                <w:sz w:val="24"/>
                <w:szCs w:val="24"/>
                <w:highlight w:val="none"/>
              </w:rPr>
            </w:pPr>
          </w:p>
        </w:tc>
        <w:tc>
          <w:tcPr>
            <w:tcW w:w="850" w:type="dxa"/>
            <w:noWrap w:val="0"/>
            <w:vAlign w:val="top"/>
          </w:tcPr>
          <w:p w14:paraId="6CC669F6">
            <w:pPr>
              <w:pStyle w:val="39"/>
              <w:rPr>
                <w:rStyle w:val="29"/>
                <w:rFonts w:hint="eastAsia" w:ascii="宋体" w:hAnsi="宋体" w:eastAsia="宋体" w:cs="宋体"/>
                <w:color w:val="000000"/>
                <w:sz w:val="24"/>
                <w:szCs w:val="24"/>
                <w:highlight w:val="none"/>
              </w:rPr>
            </w:pPr>
          </w:p>
        </w:tc>
        <w:tc>
          <w:tcPr>
            <w:tcW w:w="1058" w:type="dxa"/>
            <w:noWrap w:val="0"/>
            <w:vAlign w:val="top"/>
          </w:tcPr>
          <w:p w14:paraId="03D52C77">
            <w:pPr>
              <w:pStyle w:val="39"/>
              <w:rPr>
                <w:rStyle w:val="29"/>
                <w:rFonts w:hint="eastAsia" w:ascii="宋体" w:hAnsi="宋体" w:eastAsia="宋体" w:cs="宋体"/>
                <w:color w:val="000000"/>
                <w:sz w:val="24"/>
                <w:szCs w:val="24"/>
                <w:highlight w:val="none"/>
              </w:rPr>
            </w:pPr>
          </w:p>
        </w:tc>
        <w:tc>
          <w:tcPr>
            <w:tcW w:w="880" w:type="dxa"/>
            <w:noWrap w:val="0"/>
            <w:vAlign w:val="top"/>
          </w:tcPr>
          <w:p w14:paraId="3A65E9A3">
            <w:pPr>
              <w:pStyle w:val="39"/>
              <w:rPr>
                <w:rStyle w:val="29"/>
                <w:rFonts w:hint="eastAsia" w:ascii="宋体" w:hAnsi="宋体" w:eastAsia="宋体" w:cs="宋体"/>
                <w:color w:val="000000"/>
                <w:sz w:val="24"/>
                <w:szCs w:val="24"/>
                <w:highlight w:val="none"/>
              </w:rPr>
            </w:pPr>
          </w:p>
        </w:tc>
        <w:tc>
          <w:tcPr>
            <w:tcW w:w="1020" w:type="dxa"/>
            <w:noWrap w:val="0"/>
            <w:vAlign w:val="top"/>
          </w:tcPr>
          <w:p w14:paraId="5BE39B1E">
            <w:pPr>
              <w:pStyle w:val="39"/>
              <w:rPr>
                <w:rStyle w:val="29"/>
                <w:rFonts w:hint="eastAsia" w:ascii="宋体" w:hAnsi="宋体" w:eastAsia="宋体" w:cs="宋体"/>
                <w:color w:val="000000"/>
                <w:sz w:val="24"/>
                <w:szCs w:val="24"/>
                <w:highlight w:val="none"/>
              </w:rPr>
            </w:pPr>
          </w:p>
        </w:tc>
        <w:tc>
          <w:tcPr>
            <w:tcW w:w="1480" w:type="dxa"/>
            <w:noWrap w:val="0"/>
            <w:vAlign w:val="top"/>
          </w:tcPr>
          <w:p w14:paraId="08B4AAF8">
            <w:pPr>
              <w:pStyle w:val="39"/>
              <w:rPr>
                <w:rStyle w:val="29"/>
                <w:rFonts w:hint="eastAsia" w:ascii="宋体" w:hAnsi="宋体" w:eastAsia="宋体" w:cs="宋体"/>
                <w:color w:val="000000"/>
                <w:sz w:val="24"/>
                <w:szCs w:val="24"/>
                <w:highlight w:val="none"/>
              </w:rPr>
            </w:pPr>
          </w:p>
        </w:tc>
        <w:tc>
          <w:tcPr>
            <w:tcW w:w="1020" w:type="dxa"/>
            <w:noWrap w:val="0"/>
            <w:vAlign w:val="top"/>
          </w:tcPr>
          <w:p w14:paraId="1B15072A">
            <w:pPr>
              <w:pStyle w:val="39"/>
              <w:rPr>
                <w:rStyle w:val="29"/>
                <w:rFonts w:hint="eastAsia" w:ascii="宋体" w:hAnsi="宋体" w:eastAsia="宋体" w:cs="宋体"/>
                <w:color w:val="000000"/>
                <w:sz w:val="24"/>
                <w:szCs w:val="24"/>
                <w:highlight w:val="none"/>
              </w:rPr>
            </w:pPr>
          </w:p>
        </w:tc>
        <w:tc>
          <w:tcPr>
            <w:tcW w:w="921" w:type="dxa"/>
            <w:noWrap w:val="0"/>
            <w:vAlign w:val="top"/>
          </w:tcPr>
          <w:p w14:paraId="0E854BB8">
            <w:pPr>
              <w:pStyle w:val="39"/>
              <w:rPr>
                <w:rStyle w:val="29"/>
                <w:rFonts w:hint="eastAsia" w:ascii="宋体" w:hAnsi="宋体" w:eastAsia="宋体" w:cs="宋体"/>
                <w:color w:val="000000"/>
                <w:sz w:val="24"/>
                <w:szCs w:val="24"/>
                <w:highlight w:val="none"/>
              </w:rPr>
            </w:pPr>
          </w:p>
        </w:tc>
      </w:tr>
      <w:tr w14:paraId="32B8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A1D131">
            <w:pPr>
              <w:pStyle w:val="39"/>
              <w:rPr>
                <w:rStyle w:val="29"/>
                <w:rFonts w:hint="eastAsia" w:ascii="宋体" w:hAnsi="宋体" w:eastAsia="宋体" w:cs="宋体"/>
                <w:color w:val="000000"/>
                <w:sz w:val="24"/>
                <w:szCs w:val="24"/>
                <w:highlight w:val="none"/>
              </w:rPr>
            </w:pPr>
          </w:p>
        </w:tc>
        <w:tc>
          <w:tcPr>
            <w:tcW w:w="1418" w:type="dxa"/>
            <w:noWrap w:val="0"/>
            <w:vAlign w:val="top"/>
          </w:tcPr>
          <w:p w14:paraId="291BE422">
            <w:pPr>
              <w:pStyle w:val="39"/>
              <w:rPr>
                <w:rStyle w:val="29"/>
                <w:rFonts w:hint="eastAsia" w:ascii="宋体" w:hAnsi="宋体" w:eastAsia="宋体" w:cs="宋体"/>
                <w:color w:val="000000"/>
                <w:sz w:val="24"/>
                <w:szCs w:val="24"/>
                <w:highlight w:val="none"/>
              </w:rPr>
            </w:pPr>
          </w:p>
        </w:tc>
        <w:tc>
          <w:tcPr>
            <w:tcW w:w="850" w:type="dxa"/>
            <w:noWrap w:val="0"/>
            <w:vAlign w:val="top"/>
          </w:tcPr>
          <w:p w14:paraId="5852819A">
            <w:pPr>
              <w:pStyle w:val="39"/>
              <w:rPr>
                <w:rStyle w:val="29"/>
                <w:rFonts w:hint="eastAsia" w:ascii="宋体" w:hAnsi="宋体" w:eastAsia="宋体" w:cs="宋体"/>
                <w:color w:val="000000"/>
                <w:sz w:val="24"/>
                <w:szCs w:val="24"/>
                <w:highlight w:val="none"/>
              </w:rPr>
            </w:pPr>
          </w:p>
        </w:tc>
        <w:tc>
          <w:tcPr>
            <w:tcW w:w="1058" w:type="dxa"/>
            <w:noWrap w:val="0"/>
            <w:vAlign w:val="top"/>
          </w:tcPr>
          <w:p w14:paraId="416C9BE9">
            <w:pPr>
              <w:pStyle w:val="39"/>
              <w:rPr>
                <w:rStyle w:val="29"/>
                <w:rFonts w:hint="eastAsia" w:ascii="宋体" w:hAnsi="宋体" w:eastAsia="宋体" w:cs="宋体"/>
                <w:color w:val="000000"/>
                <w:sz w:val="24"/>
                <w:szCs w:val="24"/>
                <w:highlight w:val="none"/>
              </w:rPr>
            </w:pPr>
          </w:p>
        </w:tc>
        <w:tc>
          <w:tcPr>
            <w:tcW w:w="880" w:type="dxa"/>
            <w:noWrap w:val="0"/>
            <w:vAlign w:val="top"/>
          </w:tcPr>
          <w:p w14:paraId="19D6C212">
            <w:pPr>
              <w:pStyle w:val="39"/>
              <w:rPr>
                <w:rStyle w:val="29"/>
                <w:rFonts w:hint="eastAsia" w:ascii="宋体" w:hAnsi="宋体" w:eastAsia="宋体" w:cs="宋体"/>
                <w:color w:val="000000"/>
                <w:sz w:val="24"/>
                <w:szCs w:val="24"/>
                <w:highlight w:val="none"/>
              </w:rPr>
            </w:pPr>
          </w:p>
        </w:tc>
        <w:tc>
          <w:tcPr>
            <w:tcW w:w="1020" w:type="dxa"/>
            <w:noWrap w:val="0"/>
            <w:vAlign w:val="top"/>
          </w:tcPr>
          <w:p w14:paraId="39B6EC77">
            <w:pPr>
              <w:pStyle w:val="39"/>
              <w:rPr>
                <w:rStyle w:val="29"/>
                <w:rFonts w:hint="eastAsia" w:ascii="宋体" w:hAnsi="宋体" w:eastAsia="宋体" w:cs="宋体"/>
                <w:color w:val="000000"/>
                <w:sz w:val="24"/>
                <w:szCs w:val="24"/>
                <w:highlight w:val="none"/>
              </w:rPr>
            </w:pPr>
          </w:p>
        </w:tc>
        <w:tc>
          <w:tcPr>
            <w:tcW w:w="1480" w:type="dxa"/>
            <w:noWrap w:val="0"/>
            <w:vAlign w:val="top"/>
          </w:tcPr>
          <w:p w14:paraId="6AAD3114">
            <w:pPr>
              <w:pStyle w:val="39"/>
              <w:rPr>
                <w:rStyle w:val="29"/>
                <w:rFonts w:hint="eastAsia" w:ascii="宋体" w:hAnsi="宋体" w:eastAsia="宋体" w:cs="宋体"/>
                <w:color w:val="000000"/>
                <w:sz w:val="24"/>
                <w:szCs w:val="24"/>
                <w:highlight w:val="none"/>
              </w:rPr>
            </w:pPr>
          </w:p>
        </w:tc>
        <w:tc>
          <w:tcPr>
            <w:tcW w:w="1020" w:type="dxa"/>
            <w:noWrap w:val="0"/>
            <w:vAlign w:val="top"/>
          </w:tcPr>
          <w:p w14:paraId="2C54A50A">
            <w:pPr>
              <w:pStyle w:val="39"/>
              <w:rPr>
                <w:rStyle w:val="29"/>
                <w:rFonts w:hint="eastAsia" w:ascii="宋体" w:hAnsi="宋体" w:eastAsia="宋体" w:cs="宋体"/>
                <w:color w:val="000000"/>
                <w:sz w:val="24"/>
                <w:szCs w:val="24"/>
                <w:highlight w:val="none"/>
              </w:rPr>
            </w:pPr>
          </w:p>
        </w:tc>
        <w:tc>
          <w:tcPr>
            <w:tcW w:w="921" w:type="dxa"/>
            <w:noWrap w:val="0"/>
            <w:vAlign w:val="top"/>
          </w:tcPr>
          <w:p w14:paraId="72877ECB">
            <w:pPr>
              <w:pStyle w:val="39"/>
              <w:rPr>
                <w:rStyle w:val="29"/>
                <w:rFonts w:hint="eastAsia" w:ascii="宋体" w:hAnsi="宋体" w:eastAsia="宋体" w:cs="宋体"/>
                <w:color w:val="000000"/>
                <w:sz w:val="24"/>
                <w:szCs w:val="24"/>
                <w:highlight w:val="none"/>
              </w:rPr>
            </w:pPr>
          </w:p>
        </w:tc>
      </w:tr>
      <w:tr w14:paraId="4358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34BB36F">
            <w:pPr>
              <w:pStyle w:val="39"/>
              <w:rPr>
                <w:rStyle w:val="29"/>
                <w:rFonts w:hint="eastAsia" w:ascii="宋体" w:hAnsi="宋体" w:eastAsia="宋体" w:cs="宋体"/>
                <w:color w:val="000000"/>
                <w:sz w:val="24"/>
                <w:szCs w:val="24"/>
                <w:highlight w:val="none"/>
              </w:rPr>
            </w:pPr>
          </w:p>
        </w:tc>
        <w:tc>
          <w:tcPr>
            <w:tcW w:w="1418" w:type="dxa"/>
            <w:noWrap w:val="0"/>
            <w:vAlign w:val="top"/>
          </w:tcPr>
          <w:p w14:paraId="4B0E0F4F">
            <w:pPr>
              <w:pStyle w:val="39"/>
              <w:rPr>
                <w:rStyle w:val="29"/>
                <w:rFonts w:hint="eastAsia" w:ascii="宋体" w:hAnsi="宋体" w:eastAsia="宋体" w:cs="宋体"/>
                <w:color w:val="000000"/>
                <w:sz w:val="24"/>
                <w:szCs w:val="24"/>
                <w:highlight w:val="none"/>
              </w:rPr>
            </w:pPr>
          </w:p>
        </w:tc>
        <w:tc>
          <w:tcPr>
            <w:tcW w:w="850" w:type="dxa"/>
            <w:noWrap w:val="0"/>
            <w:vAlign w:val="top"/>
          </w:tcPr>
          <w:p w14:paraId="3C8957CA">
            <w:pPr>
              <w:pStyle w:val="39"/>
              <w:rPr>
                <w:rStyle w:val="29"/>
                <w:rFonts w:hint="eastAsia" w:ascii="宋体" w:hAnsi="宋体" w:eastAsia="宋体" w:cs="宋体"/>
                <w:color w:val="000000"/>
                <w:sz w:val="24"/>
                <w:szCs w:val="24"/>
                <w:highlight w:val="none"/>
              </w:rPr>
            </w:pPr>
          </w:p>
        </w:tc>
        <w:tc>
          <w:tcPr>
            <w:tcW w:w="1058" w:type="dxa"/>
            <w:noWrap w:val="0"/>
            <w:vAlign w:val="top"/>
          </w:tcPr>
          <w:p w14:paraId="271062B3">
            <w:pPr>
              <w:pStyle w:val="39"/>
              <w:rPr>
                <w:rStyle w:val="29"/>
                <w:rFonts w:hint="eastAsia" w:ascii="宋体" w:hAnsi="宋体" w:eastAsia="宋体" w:cs="宋体"/>
                <w:color w:val="000000"/>
                <w:sz w:val="24"/>
                <w:szCs w:val="24"/>
                <w:highlight w:val="none"/>
              </w:rPr>
            </w:pPr>
          </w:p>
        </w:tc>
        <w:tc>
          <w:tcPr>
            <w:tcW w:w="880" w:type="dxa"/>
            <w:noWrap w:val="0"/>
            <w:vAlign w:val="top"/>
          </w:tcPr>
          <w:p w14:paraId="2E576CA4">
            <w:pPr>
              <w:pStyle w:val="39"/>
              <w:rPr>
                <w:rStyle w:val="29"/>
                <w:rFonts w:hint="eastAsia" w:ascii="宋体" w:hAnsi="宋体" w:eastAsia="宋体" w:cs="宋体"/>
                <w:color w:val="000000"/>
                <w:sz w:val="24"/>
                <w:szCs w:val="24"/>
                <w:highlight w:val="none"/>
              </w:rPr>
            </w:pPr>
          </w:p>
        </w:tc>
        <w:tc>
          <w:tcPr>
            <w:tcW w:w="1020" w:type="dxa"/>
            <w:noWrap w:val="0"/>
            <w:vAlign w:val="top"/>
          </w:tcPr>
          <w:p w14:paraId="47EC6FD1">
            <w:pPr>
              <w:pStyle w:val="39"/>
              <w:rPr>
                <w:rStyle w:val="29"/>
                <w:rFonts w:hint="eastAsia" w:ascii="宋体" w:hAnsi="宋体" w:eastAsia="宋体" w:cs="宋体"/>
                <w:color w:val="000000"/>
                <w:sz w:val="24"/>
                <w:szCs w:val="24"/>
                <w:highlight w:val="none"/>
              </w:rPr>
            </w:pPr>
          </w:p>
        </w:tc>
        <w:tc>
          <w:tcPr>
            <w:tcW w:w="1480" w:type="dxa"/>
            <w:noWrap w:val="0"/>
            <w:vAlign w:val="top"/>
          </w:tcPr>
          <w:p w14:paraId="152BD3AF">
            <w:pPr>
              <w:pStyle w:val="39"/>
              <w:rPr>
                <w:rStyle w:val="29"/>
                <w:rFonts w:hint="eastAsia" w:ascii="宋体" w:hAnsi="宋体" w:eastAsia="宋体" w:cs="宋体"/>
                <w:color w:val="000000"/>
                <w:sz w:val="24"/>
                <w:szCs w:val="24"/>
                <w:highlight w:val="none"/>
              </w:rPr>
            </w:pPr>
          </w:p>
        </w:tc>
        <w:tc>
          <w:tcPr>
            <w:tcW w:w="1020" w:type="dxa"/>
            <w:noWrap w:val="0"/>
            <w:vAlign w:val="top"/>
          </w:tcPr>
          <w:p w14:paraId="7DEADA74">
            <w:pPr>
              <w:pStyle w:val="39"/>
              <w:rPr>
                <w:rStyle w:val="29"/>
                <w:rFonts w:hint="eastAsia" w:ascii="宋体" w:hAnsi="宋体" w:eastAsia="宋体" w:cs="宋体"/>
                <w:color w:val="000000"/>
                <w:sz w:val="24"/>
                <w:szCs w:val="24"/>
                <w:highlight w:val="none"/>
              </w:rPr>
            </w:pPr>
          </w:p>
        </w:tc>
        <w:tc>
          <w:tcPr>
            <w:tcW w:w="921" w:type="dxa"/>
            <w:noWrap w:val="0"/>
            <w:vAlign w:val="top"/>
          </w:tcPr>
          <w:p w14:paraId="7A077ACA">
            <w:pPr>
              <w:pStyle w:val="39"/>
              <w:rPr>
                <w:rStyle w:val="29"/>
                <w:rFonts w:hint="eastAsia" w:ascii="宋体" w:hAnsi="宋体" w:eastAsia="宋体" w:cs="宋体"/>
                <w:color w:val="000000"/>
                <w:sz w:val="24"/>
                <w:szCs w:val="24"/>
                <w:highlight w:val="none"/>
              </w:rPr>
            </w:pPr>
          </w:p>
        </w:tc>
      </w:tr>
      <w:tr w14:paraId="097D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4D70C9D">
            <w:pPr>
              <w:pStyle w:val="39"/>
              <w:rPr>
                <w:rStyle w:val="29"/>
                <w:rFonts w:hint="eastAsia" w:ascii="宋体" w:hAnsi="宋体" w:eastAsia="宋体" w:cs="宋体"/>
                <w:color w:val="000000"/>
                <w:sz w:val="24"/>
                <w:szCs w:val="24"/>
                <w:highlight w:val="none"/>
              </w:rPr>
            </w:pPr>
          </w:p>
        </w:tc>
        <w:tc>
          <w:tcPr>
            <w:tcW w:w="1418" w:type="dxa"/>
            <w:noWrap w:val="0"/>
            <w:vAlign w:val="top"/>
          </w:tcPr>
          <w:p w14:paraId="7F662CDC">
            <w:pPr>
              <w:pStyle w:val="39"/>
              <w:rPr>
                <w:rStyle w:val="29"/>
                <w:rFonts w:hint="eastAsia" w:ascii="宋体" w:hAnsi="宋体" w:eastAsia="宋体" w:cs="宋体"/>
                <w:color w:val="000000"/>
                <w:sz w:val="24"/>
                <w:szCs w:val="24"/>
                <w:highlight w:val="none"/>
              </w:rPr>
            </w:pPr>
          </w:p>
        </w:tc>
        <w:tc>
          <w:tcPr>
            <w:tcW w:w="850" w:type="dxa"/>
            <w:noWrap w:val="0"/>
            <w:vAlign w:val="top"/>
          </w:tcPr>
          <w:p w14:paraId="5E5AAF82">
            <w:pPr>
              <w:pStyle w:val="39"/>
              <w:rPr>
                <w:rStyle w:val="29"/>
                <w:rFonts w:hint="eastAsia" w:ascii="宋体" w:hAnsi="宋体" w:eastAsia="宋体" w:cs="宋体"/>
                <w:color w:val="000000"/>
                <w:sz w:val="24"/>
                <w:szCs w:val="24"/>
                <w:highlight w:val="none"/>
              </w:rPr>
            </w:pPr>
          </w:p>
        </w:tc>
        <w:tc>
          <w:tcPr>
            <w:tcW w:w="1058" w:type="dxa"/>
            <w:noWrap w:val="0"/>
            <w:vAlign w:val="top"/>
          </w:tcPr>
          <w:p w14:paraId="0010D750">
            <w:pPr>
              <w:pStyle w:val="39"/>
              <w:rPr>
                <w:rStyle w:val="29"/>
                <w:rFonts w:hint="eastAsia" w:ascii="宋体" w:hAnsi="宋体" w:eastAsia="宋体" w:cs="宋体"/>
                <w:color w:val="000000"/>
                <w:sz w:val="24"/>
                <w:szCs w:val="24"/>
                <w:highlight w:val="none"/>
              </w:rPr>
            </w:pPr>
          </w:p>
        </w:tc>
        <w:tc>
          <w:tcPr>
            <w:tcW w:w="880" w:type="dxa"/>
            <w:noWrap w:val="0"/>
            <w:vAlign w:val="top"/>
          </w:tcPr>
          <w:p w14:paraId="4FA83BB5">
            <w:pPr>
              <w:pStyle w:val="39"/>
              <w:rPr>
                <w:rStyle w:val="29"/>
                <w:rFonts w:hint="eastAsia" w:ascii="宋体" w:hAnsi="宋体" w:eastAsia="宋体" w:cs="宋体"/>
                <w:color w:val="000000"/>
                <w:sz w:val="24"/>
                <w:szCs w:val="24"/>
                <w:highlight w:val="none"/>
              </w:rPr>
            </w:pPr>
          </w:p>
        </w:tc>
        <w:tc>
          <w:tcPr>
            <w:tcW w:w="1020" w:type="dxa"/>
            <w:noWrap w:val="0"/>
            <w:vAlign w:val="top"/>
          </w:tcPr>
          <w:p w14:paraId="2A625F42">
            <w:pPr>
              <w:pStyle w:val="39"/>
              <w:rPr>
                <w:rStyle w:val="29"/>
                <w:rFonts w:hint="eastAsia" w:ascii="宋体" w:hAnsi="宋体" w:eastAsia="宋体" w:cs="宋体"/>
                <w:color w:val="000000"/>
                <w:sz w:val="24"/>
                <w:szCs w:val="24"/>
                <w:highlight w:val="none"/>
              </w:rPr>
            </w:pPr>
          </w:p>
        </w:tc>
        <w:tc>
          <w:tcPr>
            <w:tcW w:w="1480" w:type="dxa"/>
            <w:noWrap w:val="0"/>
            <w:vAlign w:val="top"/>
          </w:tcPr>
          <w:p w14:paraId="5F8C17B9">
            <w:pPr>
              <w:pStyle w:val="39"/>
              <w:rPr>
                <w:rStyle w:val="29"/>
                <w:rFonts w:hint="eastAsia" w:ascii="宋体" w:hAnsi="宋体" w:eastAsia="宋体" w:cs="宋体"/>
                <w:color w:val="000000"/>
                <w:sz w:val="24"/>
                <w:szCs w:val="24"/>
                <w:highlight w:val="none"/>
              </w:rPr>
            </w:pPr>
          </w:p>
        </w:tc>
        <w:tc>
          <w:tcPr>
            <w:tcW w:w="1020" w:type="dxa"/>
            <w:noWrap w:val="0"/>
            <w:vAlign w:val="top"/>
          </w:tcPr>
          <w:p w14:paraId="27FDE101">
            <w:pPr>
              <w:pStyle w:val="39"/>
              <w:rPr>
                <w:rStyle w:val="29"/>
                <w:rFonts w:hint="eastAsia" w:ascii="宋体" w:hAnsi="宋体" w:eastAsia="宋体" w:cs="宋体"/>
                <w:color w:val="000000"/>
                <w:sz w:val="24"/>
                <w:szCs w:val="24"/>
                <w:highlight w:val="none"/>
              </w:rPr>
            </w:pPr>
          </w:p>
        </w:tc>
        <w:tc>
          <w:tcPr>
            <w:tcW w:w="921" w:type="dxa"/>
            <w:noWrap w:val="0"/>
            <w:vAlign w:val="top"/>
          </w:tcPr>
          <w:p w14:paraId="43AEA132">
            <w:pPr>
              <w:pStyle w:val="39"/>
              <w:rPr>
                <w:rStyle w:val="29"/>
                <w:rFonts w:hint="eastAsia" w:ascii="宋体" w:hAnsi="宋体" w:eastAsia="宋体" w:cs="宋体"/>
                <w:color w:val="000000"/>
                <w:sz w:val="24"/>
                <w:szCs w:val="24"/>
                <w:highlight w:val="none"/>
              </w:rPr>
            </w:pPr>
          </w:p>
        </w:tc>
      </w:tr>
    </w:tbl>
    <w:p w14:paraId="6C1AC968">
      <w:pPr>
        <w:pStyle w:val="39"/>
        <w:spacing w:line="440" w:lineRule="exact"/>
        <w:jc w:val="left"/>
        <w:rPr>
          <w:rStyle w:val="29"/>
          <w:rFonts w:hint="eastAsia" w:ascii="宋体" w:hAnsi="宋体" w:eastAsia="宋体" w:cs="宋体"/>
          <w:color w:val="000000"/>
          <w:sz w:val="24"/>
          <w:szCs w:val="24"/>
          <w:highlight w:val="none"/>
        </w:rPr>
      </w:pPr>
    </w:p>
    <w:p w14:paraId="0875AEE9">
      <w:pPr>
        <w:pStyle w:val="39"/>
        <w:spacing w:line="440" w:lineRule="exact"/>
        <w:jc w:val="left"/>
        <w:rPr>
          <w:rStyle w:val="29"/>
          <w:rFonts w:hint="eastAsia" w:ascii="宋体" w:hAnsi="宋体" w:eastAsia="宋体" w:cs="宋体"/>
          <w:color w:val="000000"/>
          <w:sz w:val="24"/>
          <w:szCs w:val="24"/>
          <w:highlight w:val="none"/>
        </w:rPr>
      </w:pPr>
    </w:p>
    <w:p w14:paraId="3CA6E7FF">
      <w:pPr>
        <w:pStyle w:val="39"/>
        <w:spacing w:line="440" w:lineRule="exact"/>
        <w:jc w:val="left"/>
        <w:rPr>
          <w:rStyle w:val="29"/>
          <w:rFonts w:hint="eastAsia" w:ascii="宋体" w:hAnsi="宋体" w:eastAsia="宋体" w:cs="宋体"/>
          <w:color w:val="000000"/>
          <w:sz w:val="24"/>
          <w:szCs w:val="24"/>
          <w:highlight w:val="none"/>
        </w:rPr>
      </w:pPr>
    </w:p>
    <w:p w14:paraId="3481D438">
      <w:pPr>
        <w:pStyle w:val="39"/>
        <w:spacing w:line="440" w:lineRule="exact"/>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w:t>
      </w:r>
      <w:bookmarkStart w:id="845" w:name="_Toc296503228"/>
      <w:bookmarkStart w:id="846" w:name="_Toc296347227"/>
      <w:bookmarkStart w:id="847" w:name="_Toc296944567"/>
      <w:bookmarkStart w:id="848" w:name="_Toc267261699"/>
      <w:bookmarkStart w:id="849" w:name="_Toc296891056"/>
      <w:bookmarkStart w:id="850" w:name="_Toc296891268"/>
      <w:bookmarkStart w:id="851" w:name="_Toc296346729"/>
      <w:r>
        <w:rPr>
          <w:rStyle w:val="29"/>
          <w:rFonts w:hint="eastAsia" w:ascii="宋体" w:hAnsi="宋体" w:eastAsia="宋体" w:cs="宋体"/>
          <w:color w:val="000000"/>
          <w:sz w:val="24"/>
          <w:szCs w:val="24"/>
          <w:highlight w:val="none"/>
        </w:rPr>
        <w:t>件5：</w:t>
      </w:r>
    </w:p>
    <w:bookmarkEnd w:id="845"/>
    <w:bookmarkEnd w:id="846"/>
    <w:bookmarkEnd w:id="847"/>
    <w:bookmarkEnd w:id="848"/>
    <w:bookmarkEnd w:id="849"/>
    <w:bookmarkEnd w:id="850"/>
    <w:bookmarkEnd w:id="851"/>
    <w:p w14:paraId="12C34D0E">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承包人主要施工管理人员表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2BD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9B32E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418" w:type="dxa"/>
            <w:noWrap w:val="0"/>
            <w:vAlign w:val="center"/>
          </w:tcPr>
          <w:p w14:paraId="6B3CF7F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姓名</w:t>
            </w:r>
          </w:p>
        </w:tc>
        <w:tc>
          <w:tcPr>
            <w:tcW w:w="1134" w:type="dxa"/>
            <w:noWrap w:val="0"/>
            <w:vAlign w:val="center"/>
          </w:tcPr>
          <w:p w14:paraId="39B6783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职务</w:t>
            </w:r>
          </w:p>
        </w:tc>
        <w:tc>
          <w:tcPr>
            <w:tcW w:w="1134" w:type="dxa"/>
            <w:noWrap w:val="0"/>
            <w:vAlign w:val="center"/>
          </w:tcPr>
          <w:p w14:paraId="64DA32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职称</w:t>
            </w:r>
          </w:p>
        </w:tc>
        <w:tc>
          <w:tcPr>
            <w:tcW w:w="4252" w:type="dxa"/>
            <w:noWrap w:val="0"/>
            <w:vAlign w:val="center"/>
          </w:tcPr>
          <w:p w14:paraId="1E558C4B">
            <w:pPr>
              <w:pStyle w:val="39"/>
              <w:keepNext/>
              <w:adjustRightInd w:val="0"/>
              <w:spacing w:line="440" w:lineRule="exact"/>
              <w:ind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计划进场时间</w:t>
            </w:r>
          </w:p>
        </w:tc>
      </w:tr>
      <w:tr w14:paraId="7449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FD9BB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一、总部人员</w:t>
            </w:r>
          </w:p>
        </w:tc>
      </w:tr>
      <w:tr w14:paraId="7E45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F2DAB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项目主管</w:t>
            </w:r>
          </w:p>
        </w:tc>
        <w:tc>
          <w:tcPr>
            <w:tcW w:w="1418" w:type="dxa"/>
            <w:noWrap w:val="0"/>
            <w:vAlign w:val="center"/>
          </w:tcPr>
          <w:p w14:paraId="486A3A7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FF70F9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D14342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029474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344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21DCB2A">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其他人员</w:t>
            </w:r>
          </w:p>
        </w:tc>
        <w:tc>
          <w:tcPr>
            <w:tcW w:w="1418" w:type="dxa"/>
            <w:noWrap w:val="0"/>
            <w:vAlign w:val="center"/>
          </w:tcPr>
          <w:p w14:paraId="4A1D5DD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F0CDFD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622FE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53A855C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4B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99C4D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93C713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3A8363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D015D9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5489D1E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F26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97E73A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B97FF1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E6A526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EA5A2F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63D08AA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9D7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CC9006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二、现场人员</w:t>
            </w:r>
          </w:p>
        </w:tc>
      </w:tr>
      <w:tr w14:paraId="6C4C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5218E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项目经理</w:t>
            </w:r>
          </w:p>
        </w:tc>
        <w:tc>
          <w:tcPr>
            <w:tcW w:w="1418" w:type="dxa"/>
            <w:noWrap w:val="0"/>
            <w:vAlign w:val="center"/>
          </w:tcPr>
          <w:p w14:paraId="5B38EF6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9B03CE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1D25D9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643A7E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37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533A7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项目副经理</w:t>
            </w:r>
          </w:p>
        </w:tc>
        <w:tc>
          <w:tcPr>
            <w:tcW w:w="1418" w:type="dxa"/>
            <w:noWrap w:val="0"/>
            <w:vAlign w:val="center"/>
          </w:tcPr>
          <w:p w14:paraId="708412C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C7FC03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05B259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669552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18A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47C2F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技术负责人</w:t>
            </w:r>
          </w:p>
        </w:tc>
        <w:tc>
          <w:tcPr>
            <w:tcW w:w="1418" w:type="dxa"/>
            <w:noWrap w:val="0"/>
            <w:vAlign w:val="center"/>
          </w:tcPr>
          <w:p w14:paraId="78E5748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E4CA2B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586CC4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2721C50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24A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D6786E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造价管理</w:t>
            </w:r>
          </w:p>
        </w:tc>
        <w:tc>
          <w:tcPr>
            <w:tcW w:w="1418" w:type="dxa"/>
            <w:noWrap w:val="0"/>
            <w:vAlign w:val="center"/>
          </w:tcPr>
          <w:p w14:paraId="1FD58A3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BCF437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9E7A89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04CFA1D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2CDD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17FD9FB">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质量管理</w:t>
            </w:r>
          </w:p>
        </w:tc>
        <w:tc>
          <w:tcPr>
            <w:tcW w:w="1418" w:type="dxa"/>
            <w:noWrap w:val="0"/>
            <w:vAlign w:val="center"/>
          </w:tcPr>
          <w:p w14:paraId="34101CF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94967C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C711CA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031948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06E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781ED7E">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5BC8B59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F4A3EB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3AE827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B246F4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DB4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6EE769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2852AB2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E5C6A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76867B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6AC9B65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DED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F4A4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材料管理</w:t>
            </w:r>
          </w:p>
        </w:tc>
        <w:tc>
          <w:tcPr>
            <w:tcW w:w="1418" w:type="dxa"/>
            <w:noWrap w:val="0"/>
            <w:vAlign w:val="center"/>
          </w:tcPr>
          <w:p w14:paraId="614422A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2CB494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3C8E82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34E230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F41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28D7C3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计划管理</w:t>
            </w:r>
          </w:p>
        </w:tc>
        <w:tc>
          <w:tcPr>
            <w:tcW w:w="1418" w:type="dxa"/>
            <w:noWrap w:val="0"/>
            <w:vAlign w:val="center"/>
          </w:tcPr>
          <w:p w14:paraId="0C6592B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FD71CC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71CA5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22F2E42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6C7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EE2FD04">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安全管理</w:t>
            </w:r>
          </w:p>
        </w:tc>
        <w:tc>
          <w:tcPr>
            <w:tcW w:w="1418" w:type="dxa"/>
            <w:noWrap w:val="0"/>
            <w:vAlign w:val="center"/>
          </w:tcPr>
          <w:p w14:paraId="159275F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946248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B23228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31B577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C2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D6DC8A4">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0A20177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728555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4DEDD0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55846E3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7D4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9136C2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2C155C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7E94E1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B8A6D9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788A4A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DC1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9F8425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其他人员</w:t>
            </w:r>
          </w:p>
        </w:tc>
        <w:tc>
          <w:tcPr>
            <w:tcW w:w="1418" w:type="dxa"/>
            <w:noWrap w:val="0"/>
            <w:vAlign w:val="center"/>
          </w:tcPr>
          <w:p w14:paraId="7531AB6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D3A62E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7DF40D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7F3F71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8A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54F91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5B8B66C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D47C48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B0F2D7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348EE2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F81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BF839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5E992F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3BE146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B47965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F78C93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C37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DB9563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0E8A404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F36291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B8F1F6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228FF6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572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2AF282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6FF202C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FADEAA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5E387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46B9FF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842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7DF0B1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284B06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8AEBDA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93C3C1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0A4D73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bl>
    <w:p w14:paraId="2D972FE2">
      <w:pPr>
        <w:pStyle w:val="39"/>
        <w:spacing w:line="44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w:t>
      </w:r>
      <w:bookmarkStart w:id="852" w:name="_Toc296503229"/>
      <w:bookmarkStart w:id="853" w:name="_Toc296347228"/>
      <w:bookmarkStart w:id="854" w:name="_Toc296891057"/>
      <w:bookmarkStart w:id="855" w:name="_Toc296346730"/>
      <w:bookmarkStart w:id="856" w:name="_Toc296891269"/>
      <w:bookmarkStart w:id="857" w:name="_Toc296944568"/>
      <w:r>
        <w:rPr>
          <w:rStyle w:val="29"/>
          <w:rFonts w:hint="eastAsia" w:ascii="宋体" w:hAnsi="宋体" w:eastAsia="宋体" w:cs="宋体"/>
          <w:color w:val="000000"/>
          <w:sz w:val="24"/>
          <w:szCs w:val="24"/>
          <w:highlight w:val="none"/>
        </w:rPr>
        <w:t>件6：</w:t>
      </w:r>
    </w:p>
    <w:bookmarkEnd w:id="852"/>
    <w:bookmarkEnd w:id="853"/>
    <w:bookmarkEnd w:id="854"/>
    <w:bookmarkEnd w:id="855"/>
    <w:bookmarkEnd w:id="856"/>
    <w:bookmarkEnd w:id="857"/>
    <w:p w14:paraId="6D68D031">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分包人主要施工管理人员表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DA2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AB5FC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418" w:type="dxa"/>
            <w:noWrap w:val="0"/>
            <w:vAlign w:val="center"/>
          </w:tcPr>
          <w:p w14:paraId="07C1EC4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姓名</w:t>
            </w:r>
          </w:p>
        </w:tc>
        <w:tc>
          <w:tcPr>
            <w:tcW w:w="1134" w:type="dxa"/>
            <w:noWrap w:val="0"/>
            <w:vAlign w:val="center"/>
          </w:tcPr>
          <w:p w14:paraId="6AF746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职务</w:t>
            </w:r>
          </w:p>
        </w:tc>
        <w:tc>
          <w:tcPr>
            <w:tcW w:w="1134" w:type="dxa"/>
            <w:noWrap w:val="0"/>
            <w:vAlign w:val="center"/>
          </w:tcPr>
          <w:p w14:paraId="1638ECB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职称</w:t>
            </w:r>
          </w:p>
        </w:tc>
        <w:tc>
          <w:tcPr>
            <w:tcW w:w="4252" w:type="dxa"/>
            <w:noWrap w:val="0"/>
            <w:vAlign w:val="center"/>
          </w:tcPr>
          <w:p w14:paraId="3A54149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主要资历、经验及承担过的项目</w:t>
            </w:r>
          </w:p>
        </w:tc>
      </w:tr>
      <w:tr w14:paraId="2B0A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F75276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一、总部人员</w:t>
            </w:r>
          </w:p>
        </w:tc>
      </w:tr>
      <w:tr w14:paraId="10F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C46732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项目主管</w:t>
            </w:r>
          </w:p>
        </w:tc>
        <w:tc>
          <w:tcPr>
            <w:tcW w:w="1418" w:type="dxa"/>
            <w:noWrap w:val="0"/>
            <w:vAlign w:val="center"/>
          </w:tcPr>
          <w:p w14:paraId="5070E22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8BB011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02C484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5095A05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218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B698ACE">
            <w:pPr>
              <w:pStyle w:val="39"/>
              <w:keepNext/>
              <w:adjustRightInd w:val="0"/>
              <w:spacing w:after="60"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其他人员</w:t>
            </w:r>
          </w:p>
        </w:tc>
        <w:tc>
          <w:tcPr>
            <w:tcW w:w="1418" w:type="dxa"/>
            <w:noWrap w:val="0"/>
            <w:vAlign w:val="center"/>
          </w:tcPr>
          <w:p w14:paraId="5BC1ECC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E6E472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EB3F18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970F55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B0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46F733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1AB37C8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7F102E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AF01DC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6B5226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0EBE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6E11D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C5265C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D7B9E0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C5D85B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6859DD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855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189240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二、现场人员</w:t>
            </w:r>
          </w:p>
        </w:tc>
      </w:tr>
      <w:tr w14:paraId="1CFA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429F91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项目经理</w:t>
            </w:r>
          </w:p>
        </w:tc>
        <w:tc>
          <w:tcPr>
            <w:tcW w:w="1418" w:type="dxa"/>
            <w:noWrap w:val="0"/>
            <w:vAlign w:val="center"/>
          </w:tcPr>
          <w:p w14:paraId="5682BF3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6953B8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9FDD60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AFE0F5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3829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1A698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项目副经理</w:t>
            </w:r>
          </w:p>
        </w:tc>
        <w:tc>
          <w:tcPr>
            <w:tcW w:w="1418" w:type="dxa"/>
            <w:noWrap w:val="0"/>
            <w:vAlign w:val="center"/>
          </w:tcPr>
          <w:p w14:paraId="1E5CCBA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6407AE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49459F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000E603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B62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1C61A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技术负责人</w:t>
            </w:r>
          </w:p>
        </w:tc>
        <w:tc>
          <w:tcPr>
            <w:tcW w:w="1418" w:type="dxa"/>
            <w:noWrap w:val="0"/>
            <w:vAlign w:val="center"/>
          </w:tcPr>
          <w:p w14:paraId="4E3C33B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8D2179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3EC463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AFC235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57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F6481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造价管理</w:t>
            </w:r>
          </w:p>
        </w:tc>
        <w:tc>
          <w:tcPr>
            <w:tcW w:w="1418" w:type="dxa"/>
            <w:noWrap w:val="0"/>
            <w:vAlign w:val="center"/>
          </w:tcPr>
          <w:p w14:paraId="324DC55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265083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5E7D48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529D61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1AC1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5A473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质量管理</w:t>
            </w:r>
          </w:p>
        </w:tc>
        <w:tc>
          <w:tcPr>
            <w:tcW w:w="1418" w:type="dxa"/>
            <w:noWrap w:val="0"/>
            <w:vAlign w:val="center"/>
          </w:tcPr>
          <w:p w14:paraId="1AB3E6D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BAC299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EB7804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F3CFA9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2A8C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212D6B">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材料管理</w:t>
            </w:r>
          </w:p>
        </w:tc>
        <w:tc>
          <w:tcPr>
            <w:tcW w:w="1418" w:type="dxa"/>
            <w:noWrap w:val="0"/>
            <w:vAlign w:val="center"/>
          </w:tcPr>
          <w:p w14:paraId="24296A0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6300C5C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3E6B8F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609E9CE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BE7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EE762C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计划管理</w:t>
            </w:r>
          </w:p>
        </w:tc>
        <w:tc>
          <w:tcPr>
            <w:tcW w:w="1418" w:type="dxa"/>
            <w:noWrap w:val="0"/>
            <w:vAlign w:val="center"/>
          </w:tcPr>
          <w:p w14:paraId="0978F6F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F6DBE2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D3390B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31DC87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ED3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49563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安全管理</w:t>
            </w:r>
          </w:p>
        </w:tc>
        <w:tc>
          <w:tcPr>
            <w:tcW w:w="1418" w:type="dxa"/>
            <w:noWrap w:val="0"/>
            <w:vAlign w:val="center"/>
          </w:tcPr>
          <w:p w14:paraId="3E4E653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45C9537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7A166E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7E9F9EC">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BF4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D7B9A4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其他人员</w:t>
            </w:r>
          </w:p>
        </w:tc>
        <w:tc>
          <w:tcPr>
            <w:tcW w:w="1418" w:type="dxa"/>
            <w:noWrap w:val="0"/>
            <w:vAlign w:val="center"/>
          </w:tcPr>
          <w:p w14:paraId="35C3BC82">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83262D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60306D8">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38C52C7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32A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B09ACD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72D71E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1A58AFD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968D4E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19C8BD8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7E86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BF7239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F27D1D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66956A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E081276">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731560A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65B2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415B25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724C27E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2F8DBB3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B8773A1">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1B077CA">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4DC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F64EF3">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408965C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0435C700">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79EF25E5">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225FDACF">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r w14:paraId="5256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FF2E20D">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418" w:type="dxa"/>
            <w:noWrap w:val="0"/>
            <w:vAlign w:val="center"/>
          </w:tcPr>
          <w:p w14:paraId="3815573E">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363E5B29">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1134" w:type="dxa"/>
            <w:noWrap w:val="0"/>
            <w:vAlign w:val="center"/>
          </w:tcPr>
          <w:p w14:paraId="5CA765D7">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c>
          <w:tcPr>
            <w:tcW w:w="4252" w:type="dxa"/>
            <w:noWrap w:val="0"/>
            <w:vAlign w:val="center"/>
          </w:tcPr>
          <w:p w14:paraId="4ABA7694">
            <w:pPr>
              <w:pStyle w:val="39"/>
              <w:keepNext/>
              <w:adjustRightInd w:val="0"/>
              <w:spacing w:line="440" w:lineRule="exact"/>
              <w:ind w:left="63" w:leftChars="30" w:right="63" w:rightChars="30"/>
              <w:jc w:val="center"/>
              <w:textAlignment w:val="baseline"/>
              <w:rPr>
                <w:rStyle w:val="29"/>
                <w:rFonts w:hint="eastAsia" w:ascii="宋体" w:hAnsi="宋体" w:eastAsia="宋体" w:cs="宋体"/>
                <w:color w:val="000000"/>
                <w:sz w:val="24"/>
                <w:szCs w:val="24"/>
                <w:highlight w:val="none"/>
              </w:rPr>
            </w:pPr>
          </w:p>
        </w:tc>
      </w:tr>
    </w:tbl>
    <w:p w14:paraId="6EF280E2">
      <w:pPr>
        <w:pStyle w:val="39"/>
        <w:spacing w:line="44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bookmarkStart w:id="858" w:name="_Toc267261701"/>
      <w:r>
        <w:rPr>
          <w:rStyle w:val="29"/>
          <w:rFonts w:hint="eastAsia" w:ascii="宋体" w:hAnsi="宋体" w:eastAsia="宋体" w:cs="宋体"/>
          <w:color w:val="000000"/>
          <w:sz w:val="24"/>
          <w:szCs w:val="24"/>
          <w:highlight w:val="none"/>
        </w:rPr>
        <w:t>附</w:t>
      </w:r>
      <w:bookmarkStart w:id="859" w:name="_Toc296346732"/>
      <w:bookmarkStart w:id="860" w:name="_Toc296503231"/>
      <w:bookmarkStart w:id="861" w:name="_Toc296944570"/>
      <w:bookmarkStart w:id="862" w:name="_Toc296347230"/>
      <w:bookmarkStart w:id="863" w:name="_Toc296891271"/>
      <w:bookmarkStart w:id="864" w:name="_Toc296891059"/>
      <w:r>
        <w:rPr>
          <w:rStyle w:val="29"/>
          <w:rFonts w:hint="eastAsia" w:ascii="宋体" w:hAnsi="宋体" w:eastAsia="宋体" w:cs="宋体"/>
          <w:color w:val="000000"/>
          <w:sz w:val="24"/>
          <w:szCs w:val="24"/>
          <w:highlight w:val="none"/>
        </w:rPr>
        <w:t>件7：</w:t>
      </w:r>
    </w:p>
    <w:bookmarkEnd w:id="858"/>
    <w:bookmarkEnd w:id="859"/>
    <w:bookmarkEnd w:id="860"/>
    <w:bookmarkEnd w:id="861"/>
    <w:bookmarkEnd w:id="862"/>
    <w:bookmarkEnd w:id="863"/>
    <w:bookmarkEnd w:id="864"/>
    <w:p w14:paraId="13357E4E">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履约担保</w:t>
      </w:r>
    </w:p>
    <w:p w14:paraId="060CC1E4">
      <w:pPr>
        <w:pStyle w:val="39"/>
        <w:spacing w:line="360" w:lineRule="auto"/>
        <w:rPr>
          <w:rStyle w:val="29"/>
          <w:rFonts w:hint="eastAsia" w:ascii="宋体" w:hAnsi="宋体" w:eastAsia="宋体" w:cs="宋体"/>
          <w:color w:val="000000"/>
          <w:sz w:val="24"/>
          <w:szCs w:val="24"/>
          <w:highlight w:val="none"/>
          <w:u w:val="single"/>
        </w:rPr>
      </w:pPr>
    </w:p>
    <w:p w14:paraId="22419363">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（发包人名称）：</w:t>
      </w:r>
    </w:p>
    <w:p w14:paraId="5088EC2A">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鉴于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（发包人名称，以下简称“发包人”） 已于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日发放中标通知书，明确</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（承包人名称）（以下称“承包人”）于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（工程名称）的中标人。我方愿意无条件地、不可撤销地就承包人履行与你方签订的合同，向你方提供连带责任担保。 </w:t>
      </w:r>
    </w:p>
    <w:p w14:paraId="395C52A8">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担保金额人民币（大写）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02A0C7E2">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担保有效期自你方与承包人签订的合同生效之日起至你方签发或应签发工程接收证书之日止。</w:t>
      </w:r>
    </w:p>
    <w:p w14:paraId="1A929363">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在本担保有效期内，因承包人违反合同约定的义务给你方造成经济损失时，我方在收到你方以书面形式提出的在担保金额内的赔偿要求后，在7天内无条件支付。</w:t>
      </w:r>
    </w:p>
    <w:p w14:paraId="370B807B">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 你方和承包人按合同约定变更合同时，我方承担本担保规定的义务不变。</w:t>
      </w:r>
    </w:p>
    <w:p w14:paraId="729A0EE4">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 因本保函发生的纠纷，可由双方协商解决，协商不成的，任何一方均可提请</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仲裁委员会仲裁。</w:t>
      </w:r>
    </w:p>
    <w:p w14:paraId="6056C28F">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6. 本保函自我方法定代表人（或其授权代理人）签字并加盖公章之日起生效。</w:t>
      </w:r>
    </w:p>
    <w:p w14:paraId="7AE99955">
      <w:pPr>
        <w:pStyle w:val="39"/>
        <w:spacing w:line="360" w:lineRule="auto"/>
        <w:rPr>
          <w:rStyle w:val="29"/>
          <w:rFonts w:hint="eastAsia" w:ascii="宋体" w:hAnsi="宋体" w:eastAsia="宋体" w:cs="宋体"/>
          <w:color w:val="000000"/>
          <w:sz w:val="24"/>
          <w:szCs w:val="24"/>
          <w:highlight w:val="none"/>
        </w:rPr>
      </w:pPr>
    </w:p>
    <w:p w14:paraId="056D98E5">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担 保 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（盖单位章）</w:t>
      </w:r>
    </w:p>
    <w:p w14:paraId="268362D2">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法定代表人或其委托代理人：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（签字）</w:t>
      </w:r>
    </w:p>
    <w:p w14:paraId="26018DB4">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地    址：</w:t>
      </w:r>
      <w:r>
        <w:rPr>
          <w:rStyle w:val="29"/>
          <w:rFonts w:hint="eastAsia" w:ascii="宋体" w:hAnsi="宋体" w:eastAsia="宋体" w:cs="宋体"/>
          <w:color w:val="000000"/>
          <w:sz w:val="24"/>
          <w:szCs w:val="24"/>
          <w:highlight w:val="none"/>
          <w:u w:val="single"/>
        </w:rPr>
        <w:t xml:space="preserve">                                      </w:t>
      </w:r>
    </w:p>
    <w:p w14:paraId="122CAC63">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邮政编码：</w:t>
      </w:r>
      <w:r>
        <w:rPr>
          <w:rStyle w:val="29"/>
          <w:rFonts w:hint="eastAsia" w:ascii="宋体" w:hAnsi="宋体" w:eastAsia="宋体" w:cs="宋体"/>
          <w:color w:val="000000"/>
          <w:sz w:val="24"/>
          <w:szCs w:val="24"/>
          <w:highlight w:val="none"/>
          <w:u w:val="single"/>
        </w:rPr>
        <w:t xml:space="preserve">                                      </w:t>
      </w:r>
    </w:p>
    <w:p w14:paraId="702682FB">
      <w:pPr>
        <w:pStyle w:val="39"/>
        <w:spacing w:line="360" w:lineRule="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电    话：</w:t>
      </w:r>
      <w:r>
        <w:rPr>
          <w:rStyle w:val="29"/>
          <w:rFonts w:hint="eastAsia" w:ascii="宋体" w:hAnsi="宋体" w:eastAsia="宋体" w:cs="宋体"/>
          <w:color w:val="000000"/>
          <w:sz w:val="24"/>
          <w:szCs w:val="24"/>
          <w:highlight w:val="none"/>
          <w:u w:val="single"/>
        </w:rPr>
        <w:t xml:space="preserve">                                      </w:t>
      </w:r>
    </w:p>
    <w:p w14:paraId="106D8302">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传    真：</w:t>
      </w:r>
      <w:r>
        <w:rPr>
          <w:rStyle w:val="29"/>
          <w:rFonts w:hint="eastAsia" w:ascii="宋体" w:hAnsi="宋体" w:eastAsia="宋体" w:cs="宋体"/>
          <w:color w:val="000000"/>
          <w:sz w:val="24"/>
          <w:szCs w:val="24"/>
          <w:highlight w:val="none"/>
          <w:u w:val="single"/>
        </w:rPr>
        <w:t xml:space="preserve">                                      </w:t>
      </w:r>
    </w:p>
    <w:p w14:paraId="7F21683C">
      <w:pPr>
        <w:pStyle w:val="39"/>
        <w:spacing w:line="360" w:lineRule="auto"/>
        <w:jc w:val="left"/>
        <w:rPr>
          <w:rStyle w:val="29"/>
          <w:rFonts w:hint="eastAsia" w:ascii="宋体" w:hAnsi="宋体" w:eastAsia="宋体" w:cs="宋体"/>
          <w:color w:val="000000"/>
          <w:sz w:val="24"/>
          <w:szCs w:val="24"/>
          <w:highlight w:val="none"/>
          <w:u w:val="single"/>
        </w:rPr>
      </w:pPr>
    </w:p>
    <w:p w14:paraId="1EC2CBF1">
      <w:pPr>
        <w:pStyle w:val="39"/>
        <w:spacing w:line="360" w:lineRule="auto"/>
        <w:ind w:left="1329" w:hanging="1519" w:hangingChars="633"/>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w:t>
      </w:r>
    </w:p>
    <w:p w14:paraId="6CE92CF5">
      <w:pPr>
        <w:pStyle w:val="39"/>
        <w:spacing w:line="360" w:lineRule="auto"/>
        <w:ind w:right="15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（备注：银行、保险公司和担保公司出具的保函格式和文本可以自拟，但是必须包含以上条款所列全部内容）</w:t>
      </w:r>
    </w:p>
    <w:p w14:paraId="4EAAA01D">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附件8：</w:t>
      </w:r>
    </w:p>
    <w:p w14:paraId="7F14728F">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预付款担保</w:t>
      </w:r>
    </w:p>
    <w:p w14:paraId="74FB7A4D">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（发包人名称）：</w:t>
      </w:r>
    </w:p>
    <w:p w14:paraId="02FD9FE6">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根据</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（承包人名称）（以下称“承包人”）与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（发包人名称）（以下简称“发包人”）于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日签订的</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64840AB">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担保金额人民币（大写）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4247F433">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担保有效期自预付款支付给承包人起生效，至你方签发的进度款支付证书说明已完全扣清止。</w:t>
      </w:r>
    </w:p>
    <w:p w14:paraId="3D21D882">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F397840">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 你方和承包人按合同约定变更合同时，我方承担本保函规定的义务不变。</w:t>
      </w:r>
    </w:p>
    <w:p w14:paraId="42F9EC38">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 因本保函发生的纠纷，可由双方协商解决，协商不成的，任何一方均可提请</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仲裁委员会仲裁。</w:t>
      </w:r>
    </w:p>
    <w:p w14:paraId="575A0B12">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6. 本保函自我方法定代表人（或其授权代理人）签字并加盖公章之日起生效。</w:t>
      </w:r>
    </w:p>
    <w:p w14:paraId="5A784753">
      <w:pPr>
        <w:pStyle w:val="39"/>
        <w:spacing w:line="360" w:lineRule="auto"/>
        <w:rPr>
          <w:rStyle w:val="29"/>
          <w:rFonts w:hint="eastAsia" w:ascii="宋体" w:hAnsi="宋体" w:eastAsia="宋体" w:cs="宋体"/>
          <w:color w:val="000000"/>
          <w:sz w:val="24"/>
          <w:szCs w:val="24"/>
          <w:highlight w:val="none"/>
        </w:rPr>
      </w:pPr>
    </w:p>
    <w:p w14:paraId="240912BB">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担保人：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（盖单位章）</w:t>
      </w:r>
    </w:p>
    <w:p w14:paraId="6AF77BB9">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法定代表人或其委托代理人：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（签字）</w:t>
      </w:r>
    </w:p>
    <w:p w14:paraId="4D168594">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地    址：</w:t>
      </w:r>
      <w:r>
        <w:rPr>
          <w:rStyle w:val="29"/>
          <w:rFonts w:hint="eastAsia" w:ascii="宋体" w:hAnsi="宋体" w:eastAsia="宋体" w:cs="宋体"/>
          <w:color w:val="000000"/>
          <w:sz w:val="24"/>
          <w:szCs w:val="24"/>
          <w:highlight w:val="none"/>
          <w:u w:val="single"/>
        </w:rPr>
        <w:t xml:space="preserve">                            </w:t>
      </w:r>
    </w:p>
    <w:p w14:paraId="375435C3">
      <w:pPr>
        <w:pStyle w:val="39"/>
        <w:spacing w:line="360" w:lineRule="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邮政编码：</w:t>
      </w:r>
      <w:r>
        <w:rPr>
          <w:rStyle w:val="29"/>
          <w:rFonts w:hint="eastAsia" w:ascii="宋体" w:hAnsi="宋体" w:eastAsia="宋体" w:cs="宋体"/>
          <w:color w:val="000000"/>
          <w:sz w:val="24"/>
          <w:szCs w:val="24"/>
          <w:highlight w:val="none"/>
          <w:u w:val="single"/>
        </w:rPr>
        <w:t xml:space="preserve">                            </w:t>
      </w:r>
    </w:p>
    <w:p w14:paraId="705769CC">
      <w:pPr>
        <w:pStyle w:val="39"/>
        <w:spacing w:line="360" w:lineRule="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电    话：</w:t>
      </w:r>
      <w:r>
        <w:rPr>
          <w:rStyle w:val="29"/>
          <w:rFonts w:hint="eastAsia" w:ascii="宋体" w:hAnsi="宋体" w:eastAsia="宋体" w:cs="宋体"/>
          <w:color w:val="000000"/>
          <w:sz w:val="24"/>
          <w:szCs w:val="24"/>
          <w:highlight w:val="none"/>
          <w:u w:val="single"/>
        </w:rPr>
        <w:t xml:space="preserve">                            </w:t>
      </w:r>
    </w:p>
    <w:p w14:paraId="5BAE7D03">
      <w:pPr>
        <w:pStyle w:val="39"/>
        <w:spacing w:line="360" w:lineRule="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传    真：</w:t>
      </w:r>
      <w:r>
        <w:rPr>
          <w:rStyle w:val="29"/>
          <w:rFonts w:hint="eastAsia" w:ascii="宋体" w:hAnsi="宋体" w:eastAsia="宋体" w:cs="宋体"/>
          <w:color w:val="000000"/>
          <w:sz w:val="24"/>
          <w:szCs w:val="24"/>
          <w:highlight w:val="none"/>
          <w:u w:val="single"/>
        </w:rPr>
        <w:t xml:space="preserve">                            </w:t>
      </w:r>
    </w:p>
    <w:p w14:paraId="4FC61D62">
      <w:pPr>
        <w:pStyle w:val="39"/>
        <w:spacing w:line="360" w:lineRule="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w:t>
      </w:r>
    </w:p>
    <w:p w14:paraId="1A59A349">
      <w:pPr>
        <w:pStyle w:val="39"/>
        <w:spacing w:line="480" w:lineRule="auto"/>
        <w:rPr>
          <w:rStyle w:val="29"/>
          <w:rFonts w:hint="eastAsia" w:ascii="宋体" w:hAnsi="宋体" w:eastAsia="宋体" w:cs="宋体"/>
          <w:color w:val="000000"/>
          <w:sz w:val="24"/>
          <w:szCs w:val="24"/>
          <w:highlight w:val="none"/>
        </w:rPr>
      </w:pPr>
    </w:p>
    <w:p w14:paraId="4C60D0ED">
      <w:pPr>
        <w:pStyle w:val="39"/>
        <w:spacing w:line="360" w:lineRule="auto"/>
        <w:ind w:right="150"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（备注：银行、保险公司和担保公司出具的保函格式和文本可以自拟，但是必须包含以上条款所列全部内容）</w:t>
      </w:r>
    </w:p>
    <w:p w14:paraId="09299911">
      <w:pPr>
        <w:pStyle w:val="39"/>
        <w:spacing w:line="440" w:lineRule="exact"/>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附件9：</w:t>
      </w:r>
    </w:p>
    <w:p w14:paraId="1241ECCA">
      <w:pPr>
        <w:pStyle w:val="39"/>
        <w:spacing w:before="120" w:beforeLines="50" w:after="120" w:afterLines="50" w:line="44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支付担保</w:t>
      </w:r>
    </w:p>
    <w:p w14:paraId="79BC80FE">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w:t>
      </w:r>
    </w:p>
    <w:p w14:paraId="236AD698">
      <w:pPr>
        <w:pStyle w:val="39"/>
        <w:spacing w:line="360" w:lineRule="auto"/>
        <w:jc w:val="left"/>
        <w:rPr>
          <w:rStyle w:val="29"/>
          <w:rFonts w:hint="eastAsia" w:ascii="宋体" w:hAnsi="宋体" w:eastAsia="宋体" w:cs="宋体"/>
          <w:color w:val="000000"/>
          <w:sz w:val="24"/>
          <w:szCs w:val="24"/>
          <w:highlight w:val="none"/>
        </w:rPr>
      </w:pPr>
    </w:p>
    <w:p w14:paraId="1F752F79">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鉴于你方作为承包人已经与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（发包人名称）（以下称“发包人”）于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日签订了</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（工程名称）《建设工程施工合同》（以下称“主合同”），应发包人的申请，我方愿就发包人履行主合同约定的工程款支付义务以保证的方式向你方提供如下担保：</w:t>
      </w:r>
    </w:p>
    <w:p w14:paraId="160E90C6">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一、保证的范围及保证金额</w:t>
      </w:r>
    </w:p>
    <w:p w14:paraId="3A3C2993">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我方的保证范围是主合同约定的工程款。</w:t>
      </w:r>
    </w:p>
    <w:p w14:paraId="54994D60">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本保函所称主合同约定的工程款是指主合同约定的除工程质量保证金以外的合同价款。</w:t>
      </w:r>
    </w:p>
    <w:p w14:paraId="4B14DAE8">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我方保证的金额是主合同约定的工程款的</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%，数额最高不超过人民币元（大写：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w:t>
      </w:r>
    </w:p>
    <w:p w14:paraId="3554F50E">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二、保证的方式及保证期间</w:t>
      </w:r>
    </w:p>
    <w:p w14:paraId="699FBE6F">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我方保证的方式为：连带责任保证。</w:t>
      </w:r>
    </w:p>
    <w:p w14:paraId="7F3DE33E">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我方保证的期间为：自本合同生效之日起至主合同约定的工程款支付完毕之日后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日内。</w:t>
      </w:r>
    </w:p>
    <w:p w14:paraId="65972F09">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你方与发包人协议变更工程款支付日期的，经我方书面同意后，保证期间按照变更后的支付日期做相应调整。</w:t>
      </w:r>
    </w:p>
    <w:p w14:paraId="79C499F1">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三、承担保证责任的形式</w:t>
      </w:r>
    </w:p>
    <w:p w14:paraId="3B35C938">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我方承担保证责任的形式是代为支付。发包人未按主合同约定向你方支付工程款的，由我方在保证金额内代为支付。</w:t>
      </w:r>
    </w:p>
    <w:p w14:paraId="02B3BF85">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四、代偿的安排</w:t>
      </w:r>
    </w:p>
    <w:p w14:paraId="4E163477">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32338F27">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FD35BD1">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我方收到你方的书面索赔通知及相应的证明材料后７天内无条件支付。</w:t>
      </w:r>
    </w:p>
    <w:p w14:paraId="31B70F52">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五、保证责任的解除</w:t>
      </w:r>
    </w:p>
    <w:p w14:paraId="1BE547EA">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在本保函承诺的保证期间内，你方未书面向我方主张保证责任的，自保证期间届满次日起，我方保证责任解除。</w:t>
      </w:r>
    </w:p>
    <w:p w14:paraId="3A3C6B18">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发包人按主合同约定履行了工程款的全部支付义务的，自本保函承诺的保证期间届满次日起，我方保证责任解除。</w:t>
      </w:r>
    </w:p>
    <w:p w14:paraId="0CBFE047">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我方按照本保函向你方履行保证责任所支付金额达到本保函保证金额时，自我方向你方支付（支付款项从我方账户划出）之日起，保证责任即解除。</w:t>
      </w:r>
    </w:p>
    <w:p w14:paraId="6AC1346F">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 按照法律法规的规定或出现应解除我方保证责任的其他情形的，我方在本保函项下的保证责任亦解除。</w:t>
      </w:r>
    </w:p>
    <w:p w14:paraId="20205288">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 我方解除保证责任后，你方应自我方保证责任解除之日起</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个工作日内，将本保函原件返还我方。</w:t>
      </w:r>
    </w:p>
    <w:p w14:paraId="76656E72">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六、免责条款</w:t>
      </w:r>
    </w:p>
    <w:p w14:paraId="256BFAE8">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 因你方违约致使发包人不能履行义务的，我方不承担保证责任。</w:t>
      </w:r>
    </w:p>
    <w:p w14:paraId="00E9017E">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 依照法律法规的规定或你方与发包人的另行约定，免除发包人部分或全部义务的，我方亦免除其相应的保证责任。</w:t>
      </w:r>
    </w:p>
    <w:p w14:paraId="50C79533">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FB618C3">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 因不可抗力造成发包人不能履行义务的，我方不承担保证责任。</w:t>
      </w:r>
    </w:p>
    <w:p w14:paraId="6EB0B22B">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七、争议解决</w:t>
      </w:r>
    </w:p>
    <w:p w14:paraId="04BFA139">
      <w:pPr>
        <w:pStyle w:val="39"/>
        <w:spacing w:line="360" w:lineRule="auto"/>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因本保函或本保函相关事项发生的纠纷，可由双方协商解决，协商不成的，按下列第</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种方式解决：</w:t>
      </w:r>
    </w:p>
    <w:p w14:paraId="4BA22660">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（1）向</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仲裁委员会申请仲裁；</w:t>
      </w:r>
    </w:p>
    <w:p w14:paraId="12B07700">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（2）向</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人民法院起诉。</w:t>
      </w:r>
    </w:p>
    <w:p w14:paraId="6E00CEEA">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八、保函的生效</w:t>
      </w:r>
    </w:p>
    <w:p w14:paraId="6F440504">
      <w:pPr>
        <w:pStyle w:val="39"/>
        <w:spacing w:line="360" w:lineRule="auto"/>
        <w:ind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本保函自我方法定代表人（或其授权代理人）签字并加盖公章之日起生效。</w:t>
      </w:r>
    </w:p>
    <w:p w14:paraId="53A2A8E2">
      <w:pPr>
        <w:pStyle w:val="39"/>
        <w:spacing w:line="360" w:lineRule="auto"/>
        <w:jc w:val="left"/>
        <w:rPr>
          <w:rStyle w:val="29"/>
          <w:rFonts w:hint="eastAsia" w:ascii="宋体" w:hAnsi="宋体" w:eastAsia="宋体" w:cs="宋体"/>
          <w:color w:val="000000"/>
          <w:sz w:val="24"/>
          <w:szCs w:val="24"/>
          <w:highlight w:val="none"/>
        </w:rPr>
      </w:pPr>
    </w:p>
    <w:p w14:paraId="6BF73133">
      <w:pPr>
        <w:pStyle w:val="39"/>
        <w:spacing w:line="360" w:lineRule="auto"/>
        <w:ind w:right="600"/>
        <w:jc w:val="left"/>
        <w:rPr>
          <w:rStyle w:val="29"/>
          <w:rFonts w:hint="eastAsia" w:ascii="宋体" w:hAnsi="宋体" w:eastAsia="宋体" w:cs="宋体"/>
          <w:color w:val="000000"/>
          <w:sz w:val="24"/>
          <w:szCs w:val="24"/>
          <w:highlight w:val="none"/>
        </w:rPr>
      </w:pPr>
    </w:p>
    <w:p w14:paraId="4DA64719">
      <w:pPr>
        <w:pStyle w:val="39"/>
        <w:spacing w:line="360" w:lineRule="auto"/>
        <w:ind w:right="6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担保人：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（盖章）</w:t>
      </w:r>
    </w:p>
    <w:p w14:paraId="7393A471">
      <w:pPr>
        <w:pStyle w:val="39"/>
        <w:spacing w:line="360" w:lineRule="auto"/>
        <w:ind w:right="1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法定代表人或委托代理人：</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（签字）</w:t>
      </w:r>
    </w:p>
    <w:p w14:paraId="010083DE">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地    址：</w:t>
      </w:r>
      <w:r>
        <w:rPr>
          <w:rStyle w:val="29"/>
          <w:rFonts w:hint="eastAsia" w:ascii="宋体" w:hAnsi="宋体" w:eastAsia="宋体" w:cs="宋体"/>
          <w:color w:val="000000"/>
          <w:sz w:val="24"/>
          <w:szCs w:val="24"/>
          <w:highlight w:val="none"/>
          <w:u w:val="single"/>
        </w:rPr>
        <w:t xml:space="preserve">                                        </w:t>
      </w:r>
    </w:p>
    <w:p w14:paraId="55E386A2">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邮政编码：</w:t>
      </w:r>
      <w:r>
        <w:rPr>
          <w:rStyle w:val="29"/>
          <w:rFonts w:hint="eastAsia" w:ascii="宋体" w:hAnsi="宋体" w:eastAsia="宋体" w:cs="宋体"/>
          <w:color w:val="000000"/>
          <w:sz w:val="24"/>
          <w:szCs w:val="24"/>
          <w:highlight w:val="none"/>
          <w:u w:val="single"/>
        </w:rPr>
        <w:t xml:space="preserve">                                        </w:t>
      </w:r>
    </w:p>
    <w:p w14:paraId="531F90FD">
      <w:pPr>
        <w:pStyle w:val="39"/>
        <w:spacing w:line="360" w:lineRule="auto"/>
        <w:jc w:val="left"/>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传    真：</w:t>
      </w:r>
      <w:r>
        <w:rPr>
          <w:rStyle w:val="29"/>
          <w:rFonts w:hint="eastAsia" w:ascii="宋体" w:hAnsi="宋体" w:eastAsia="宋体" w:cs="宋体"/>
          <w:color w:val="000000"/>
          <w:sz w:val="24"/>
          <w:szCs w:val="24"/>
          <w:highlight w:val="none"/>
          <w:u w:val="single"/>
        </w:rPr>
        <w:t xml:space="preserve">                                        </w:t>
      </w:r>
    </w:p>
    <w:p w14:paraId="1186DE58">
      <w:pPr>
        <w:pStyle w:val="39"/>
        <w:spacing w:line="360" w:lineRule="auto"/>
        <w:ind w:right="150"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年</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月</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w:t>
      </w:r>
    </w:p>
    <w:p w14:paraId="76006777">
      <w:pPr>
        <w:pStyle w:val="39"/>
        <w:spacing w:line="360" w:lineRule="auto"/>
        <w:ind w:right="150" w:firstLine="480" w:firstLineChars="200"/>
        <w:jc w:val="left"/>
        <w:rPr>
          <w:rFonts w:hint="eastAsia" w:ascii="宋体" w:hAnsi="宋体" w:eastAsia="宋体" w:cs="宋体"/>
          <w:b/>
          <w:bCs/>
          <w:sz w:val="24"/>
          <w:szCs w:val="24"/>
          <w:highlight w:val="none"/>
          <w:lang w:eastAsia="zh-CN"/>
        </w:rPr>
      </w:pPr>
      <w:r>
        <w:rPr>
          <w:rStyle w:val="29"/>
          <w:rFonts w:hint="eastAsia" w:ascii="宋体" w:hAnsi="宋体" w:eastAsia="宋体" w:cs="宋体"/>
          <w:color w:val="000000"/>
          <w:sz w:val="24"/>
          <w:szCs w:val="24"/>
          <w:highlight w:val="none"/>
        </w:rPr>
        <w:t>（备注：银行、保险公司和担保公司出具的保函格式和文本可以自拟，但是必须包含以上条款所列全部内容）</w:t>
      </w: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 xml:space="preserve"> 附件10：</w:t>
      </w:r>
    </w:p>
    <w:p w14:paraId="04F7B4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平果市政府投资建设项目承诺书</w:t>
      </w:r>
    </w:p>
    <w:p w14:paraId="0DC44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p>
    <w:p w14:paraId="33C5CD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我公司承建的</w:t>
      </w:r>
      <w:r>
        <w:rPr>
          <w:rFonts w:hint="eastAsia" w:ascii="宋体" w:hAnsi="宋体" w:cs="宋体"/>
          <w:b w:val="0"/>
          <w:bCs w:val="0"/>
          <w:sz w:val="24"/>
          <w:szCs w:val="24"/>
          <w:highlight w:val="none"/>
          <w:lang w:eastAsia="zh-CN"/>
        </w:rPr>
        <w:t>榜圩镇百吉村农雄屯、吉峦屯水利渠道三面光工程</w:t>
      </w:r>
      <w:r>
        <w:rPr>
          <w:rFonts w:hint="eastAsia" w:ascii="宋体" w:hAnsi="宋体" w:eastAsia="宋体" w:cs="宋体"/>
          <w:b w:val="0"/>
          <w:bCs w:val="0"/>
          <w:sz w:val="24"/>
          <w:szCs w:val="24"/>
          <w:highlight w:val="none"/>
          <w:lang w:eastAsia="zh-CN"/>
        </w:rPr>
        <w:t>。已认真阅读了告知事项的全部内容，自愿、郑重、诚实地做出如下承诺:</w:t>
      </w:r>
    </w:p>
    <w:p w14:paraId="66C4DE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、我方保证在施工过程中，严格执行《广西壮族自治区建筑工程安全防护、文明施工措施费及使用管理细则》桂建质[2015]16 号)的有关规定，确保建设工程各项安全防护、文明施工措施落实到位。如我方在该项目的承包中出现未按桂建质[2015]16号文附件一规定执行的情形，我方愿意按照相关规定接受建设单位及有关主管部门的处罚。</w:t>
      </w:r>
    </w:p>
    <w:p w14:paraId="0AABB0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、按照国家施工验收规范要求，认真组织施工，严把材料质量关、施工质量关，精心施工，确保工程质量符合&lt;建筑工程施工质量验收统一标准》，否则愿承担相应的责任。</w:t>
      </w:r>
    </w:p>
    <w:p w14:paraId="227CA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、根据该工程的具体情况，编制详细的施工组织设计和进度计划，采用先进的施工方法和工艺。做到人员上够，工作面开足，确保项目建设如期完工。</w:t>
      </w:r>
    </w:p>
    <w:p w14:paraId="63632B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、按照&lt;建筑施工安全检查标准》中的安全、文明施工检查评分表逐项检查，减少施工噪音和环境污染，确保不发生重大安全事故。</w:t>
      </w:r>
    </w:p>
    <w:p w14:paraId="55E42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、及时向有关部门报告项目建设进展情况和存在的问题，并按有关部门做出的决定予以落实。</w:t>
      </w:r>
    </w:p>
    <w:p w14:paraId="7E07F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、工程建设过程中，我公司将派专人定期到项目所在乡镇、村进行回访。预防和及时解决相关矛盾和问题，确保稳定。</w:t>
      </w:r>
    </w:p>
    <w:p w14:paraId="5B6F5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 xml:space="preserve">、完全履行项目合约责任和义务。 </w:t>
      </w:r>
    </w:p>
    <w:p w14:paraId="561C8A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8、我方</w:t>
      </w:r>
      <w:r>
        <w:rPr>
          <w:rFonts w:hint="eastAsia" w:ascii="宋体" w:hAnsi="宋体" w:eastAsia="宋体" w:cs="宋体"/>
          <w:b w:val="0"/>
          <w:bCs w:val="0"/>
          <w:sz w:val="24"/>
          <w:szCs w:val="24"/>
          <w:highlight w:val="none"/>
          <w:lang w:eastAsia="zh-CN"/>
        </w:rPr>
        <w:t>造价结算以政府审核结算报告为依据，按《平果市人民政府关于印发平果市政府投资建设项目设计变更及现场签证管理暂行规定的通知》（平政规[2023]</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号）执行。</w:t>
      </w:r>
    </w:p>
    <w:p w14:paraId="2C02C4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如我方在该项目的承包中出现未按规定执行的情形，我方愿意按照相关规定接受建设单位及有关主管部门的处罚。我公司愿承担一切法律责任。</w:t>
      </w:r>
    </w:p>
    <w:p w14:paraId="0A81A0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highlight w:val="none"/>
          <w:lang w:eastAsia="zh-CN"/>
        </w:rPr>
      </w:pPr>
    </w:p>
    <w:p w14:paraId="2FBB27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 xml:space="preserve">承包人：    </w:t>
      </w:r>
    </w:p>
    <w:p w14:paraId="62E67E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val="0"/>
          <w:bCs w:val="0"/>
          <w:sz w:val="24"/>
          <w:szCs w:val="24"/>
          <w:highlight w:val="none"/>
          <w:lang w:eastAsia="zh-CN"/>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年</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月</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日</w:t>
      </w:r>
    </w:p>
    <w:p w14:paraId="140CF4AC">
      <w:pP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p>
    <w:p w14:paraId="427D6F36">
      <w:pPr>
        <w:pStyle w:val="39"/>
        <w:spacing w:line="360" w:lineRule="auto"/>
        <w:ind w:right="150" w:firstLine="480" w:firstLineChars="200"/>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附件1</w:t>
      </w:r>
      <w:r>
        <w:rPr>
          <w:rStyle w:val="29"/>
          <w:rFonts w:hint="eastAsia" w:ascii="宋体" w:hAnsi="宋体" w:eastAsia="宋体" w:cs="宋体"/>
          <w:color w:val="000000"/>
          <w:sz w:val="24"/>
          <w:szCs w:val="24"/>
          <w:highlight w:val="none"/>
          <w:lang w:val="en-US" w:eastAsia="zh-CN"/>
        </w:rPr>
        <w:t>1</w:t>
      </w:r>
      <w:r>
        <w:rPr>
          <w:rStyle w:val="29"/>
          <w:rFonts w:hint="eastAsia" w:ascii="宋体" w:hAnsi="宋体" w:eastAsia="宋体" w:cs="宋体"/>
          <w:color w:val="000000"/>
          <w:sz w:val="24"/>
          <w:szCs w:val="24"/>
          <w:highlight w:val="none"/>
        </w:rPr>
        <w:t>：</w:t>
      </w:r>
    </w:p>
    <w:p w14:paraId="74B1FE0F">
      <w:pPr>
        <w:pStyle w:val="39"/>
        <w:jc w:val="center"/>
        <w:rPr>
          <w:rStyle w:val="29"/>
          <w:rFonts w:hint="eastAsia" w:ascii="宋体" w:hAnsi="宋体" w:eastAsia="宋体" w:cs="宋体"/>
          <w:b/>
          <w:color w:val="000000"/>
          <w:sz w:val="24"/>
          <w:szCs w:val="24"/>
          <w:highlight w:val="none"/>
        </w:rPr>
      </w:pPr>
      <w:r>
        <w:rPr>
          <w:rStyle w:val="29"/>
          <w:rFonts w:hint="eastAsia" w:ascii="宋体" w:hAnsi="宋体" w:eastAsia="宋体" w:cs="宋体"/>
          <w:b/>
          <w:color w:val="000000"/>
          <w:sz w:val="24"/>
          <w:szCs w:val="24"/>
          <w:highlight w:val="none"/>
        </w:rPr>
        <w:t>预付款支付申请（核准）表</w:t>
      </w:r>
    </w:p>
    <w:p w14:paraId="751B6B2F">
      <w:pPr>
        <w:pStyle w:val="39"/>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工程名称：                                             编号：</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5091"/>
      </w:tblGrid>
      <w:tr w14:paraId="02B9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5000" w:type="pct"/>
            <w:gridSpan w:val="2"/>
            <w:noWrap w:val="0"/>
            <w:vAlign w:val="top"/>
          </w:tcPr>
          <w:p w14:paraId="02623EBB">
            <w:pPr>
              <w:pStyle w:val="39"/>
              <w:spacing w:line="480" w:lineRule="exact"/>
              <w:ind w:left="555" w:leftChars="149" w:hanging="242" w:hangingChars="101"/>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致：</w:t>
            </w:r>
            <w:r>
              <w:rPr>
                <w:rStyle w:val="29"/>
                <w:rFonts w:hint="eastAsia" w:ascii="宋体" w:hAnsi="宋体" w:eastAsia="宋体" w:cs="宋体"/>
                <w:color w:val="000000"/>
                <w:sz w:val="24"/>
                <w:szCs w:val="24"/>
                <w:highlight w:val="none"/>
                <w:u w:val="single"/>
              </w:rPr>
              <w:t xml:space="preserve">                                   （发包人全称）</w:t>
            </w:r>
          </w:p>
          <w:p w14:paraId="00EAC79A">
            <w:pPr>
              <w:pStyle w:val="39"/>
              <w:spacing w:line="400" w:lineRule="exact"/>
              <w:ind w:left="-4" w:leftChars="-2" w:firstLine="360" w:firstLineChars="15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我方根据施工合同的约定，现申请支付工程预付款额为(大写)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p>
          <w:p w14:paraId="1E2C6B26">
            <w:pPr>
              <w:pStyle w:val="39"/>
              <w:spacing w:line="40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元，请予核准。</w:t>
            </w:r>
          </w:p>
          <w:tbl>
            <w:tblPr>
              <w:tblStyle w:val="27"/>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2846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582DA0C">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序号</w:t>
                  </w:r>
                </w:p>
              </w:tc>
              <w:tc>
                <w:tcPr>
                  <w:tcW w:w="3340" w:type="dxa"/>
                  <w:noWrap w:val="0"/>
                  <w:vAlign w:val="center"/>
                </w:tcPr>
                <w:p w14:paraId="00B3F52A">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764" w:type="dxa"/>
                  <w:noWrap w:val="0"/>
                  <w:vAlign w:val="center"/>
                </w:tcPr>
                <w:p w14:paraId="0044B481">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申请金额（元）</w:t>
                  </w:r>
                </w:p>
              </w:tc>
              <w:tc>
                <w:tcPr>
                  <w:tcW w:w="2240" w:type="dxa"/>
                  <w:noWrap w:val="0"/>
                  <w:vAlign w:val="center"/>
                </w:tcPr>
                <w:p w14:paraId="64A27664">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复核金额（元）</w:t>
                  </w:r>
                </w:p>
              </w:tc>
              <w:tc>
                <w:tcPr>
                  <w:tcW w:w="1080" w:type="dxa"/>
                  <w:noWrap w:val="0"/>
                  <w:vAlign w:val="center"/>
                </w:tcPr>
                <w:p w14:paraId="6C7BBA09">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w:t>
                  </w:r>
                </w:p>
              </w:tc>
            </w:tr>
            <w:tr w14:paraId="5983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A66BA83">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w:t>
                  </w:r>
                </w:p>
              </w:tc>
              <w:tc>
                <w:tcPr>
                  <w:tcW w:w="3340" w:type="dxa"/>
                  <w:noWrap w:val="0"/>
                  <w:vAlign w:val="top"/>
                </w:tcPr>
                <w:p w14:paraId="08700C14">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已签约合同价款金额</w:t>
                  </w:r>
                </w:p>
              </w:tc>
              <w:tc>
                <w:tcPr>
                  <w:tcW w:w="1764" w:type="dxa"/>
                  <w:noWrap w:val="0"/>
                  <w:vAlign w:val="top"/>
                </w:tcPr>
                <w:p w14:paraId="7D76CB04">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77AD9AF9">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50922175">
                  <w:pPr>
                    <w:pStyle w:val="39"/>
                    <w:spacing w:line="280" w:lineRule="exact"/>
                    <w:rPr>
                      <w:rStyle w:val="29"/>
                      <w:rFonts w:hint="eastAsia" w:ascii="宋体" w:hAnsi="宋体" w:eastAsia="宋体" w:cs="宋体"/>
                      <w:color w:val="000000"/>
                      <w:sz w:val="24"/>
                      <w:szCs w:val="24"/>
                      <w:highlight w:val="none"/>
                    </w:rPr>
                  </w:pPr>
                </w:p>
              </w:tc>
            </w:tr>
            <w:tr w14:paraId="4E05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B43D77">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w:t>
                  </w:r>
                </w:p>
              </w:tc>
              <w:tc>
                <w:tcPr>
                  <w:tcW w:w="3340" w:type="dxa"/>
                  <w:noWrap w:val="0"/>
                  <w:vAlign w:val="top"/>
                </w:tcPr>
                <w:p w14:paraId="03B706AD">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其中：安全文明施工费</w:t>
                  </w:r>
                </w:p>
              </w:tc>
              <w:tc>
                <w:tcPr>
                  <w:tcW w:w="1764" w:type="dxa"/>
                  <w:noWrap w:val="0"/>
                  <w:vAlign w:val="top"/>
                </w:tcPr>
                <w:p w14:paraId="50BDBD08">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014FACC3">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6DD08968">
                  <w:pPr>
                    <w:pStyle w:val="39"/>
                    <w:spacing w:line="280" w:lineRule="exact"/>
                    <w:rPr>
                      <w:rStyle w:val="29"/>
                      <w:rFonts w:hint="eastAsia" w:ascii="宋体" w:hAnsi="宋体" w:eastAsia="宋体" w:cs="宋体"/>
                      <w:color w:val="000000"/>
                      <w:sz w:val="24"/>
                      <w:szCs w:val="24"/>
                      <w:highlight w:val="none"/>
                    </w:rPr>
                  </w:pPr>
                </w:p>
              </w:tc>
            </w:tr>
            <w:tr w14:paraId="23C2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923E59">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w:t>
                  </w:r>
                </w:p>
              </w:tc>
              <w:tc>
                <w:tcPr>
                  <w:tcW w:w="3340" w:type="dxa"/>
                  <w:noWrap w:val="0"/>
                  <w:vAlign w:val="top"/>
                </w:tcPr>
                <w:p w14:paraId="6D11E436">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应支付的预付款</w:t>
                  </w:r>
                </w:p>
              </w:tc>
              <w:tc>
                <w:tcPr>
                  <w:tcW w:w="1764" w:type="dxa"/>
                  <w:noWrap w:val="0"/>
                  <w:vAlign w:val="top"/>
                </w:tcPr>
                <w:p w14:paraId="0B6AFE19">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4755C550">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261606CE">
                  <w:pPr>
                    <w:pStyle w:val="39"/>
                    <w:spacing w:line="280" w:lineRule="exact"/>
                    <w:rPr>
                      <w:rStyle w:val="29"/>
                      <w:rFonts w:hint="eastAsia" w:ascii="宋体" w:hAnsi="宋体" w:eastAsia="宋体" w:cs="宋体"/>
                      <w:color w:val="000000"/>
                      <w:sz w:val="24"/>
                      <w:szCs w:val="24"/>
                      <w:highlight w:val="none"/>
                    </w:rPr>
                  </w:pPr>
                </w:p>
              </w:tc>
            </w:tr>
            <w:tr w14:paraId="486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232671">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w:t>
                  </w:r>
                </w:p>
              </w:tc>
              <w:tc>
                <w:tcPr>
                  <w:tcW w:w="3340" w:type="dxa"/>
                  <w:noWrap w:val="0"/>
                  <w:vAlign w:val="top"/>
                </w:tcPr>
                <w:p w14:paraId="18B9D775">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应支付的安全文明施工费预付款</w:t>
                  </w:r>
                </w:p>
              </w:tc>
              <w:tc>
                <w:tcPr>
                  <w:tcW w:w="1764" w:type="dxa"/>
                  <w:noWrap w:val="0"/>
                  <w:vAlign w:val="top"/>
                </w:tcPr>
                <w:p w14:paraId="46463B75">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1DC731FC">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56E9367F">
                  <w:pPr>
                    <w:pStyle w:val="39"/>
                    <w:spacing w:line="280" w:lineRule="exact"/>
                    <w:rPr>
                      <w:rStyle w:val="29"/>
                      <w:rFonts w:hint="eastAsia" w:ascii="宋体" w:hAnsi="宋体" w:eastAsia="宋体" w:cs="宋体"/>
                      <w:color w:val="000000"/>
                      <w:sz w:val="24"/>
                      <w:szCs w:val="24"/>
                      <w:highlight w:val="none"/>
                    </w:rPr>
                  </w:pPr>
                </w:p>
              </w:tc>
            </w:tr>
            <w:tr w14:paraId="4A87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410928">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w:t>
                  </w:r>
                </w:p>
              </w:tc>
              <w:tc>
                <w:tcPr>
                  <w:tcW w:w="3340" w:type="dxa"/>
                  <w:noWrap w:val="0"/>
                  <w:vAlign w:val="top"/>
                </w:tcPr>
                <w:p w14:paraId="7EE309B9">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合计应支付的预付款</w:t>
                  </w:r>
                </w:p>
              </w:tc>
              <w:tc>
                <w:tcPr>
                  <w:tcW w:w="1764" w:type="dxa"/>
                  <w:noWrap w:val="0"/>
                  <w:vAlign w:val="top"/>
                </w:tcPr>
                <w:p w14:paraId="2C7D4297">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07AB4BD3">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2961A48C">
                  <w:pPr>
                    <w:pStyle w:val="39"/>
                    <w:spacing w:line="280" w:lineRule="exact"/>
                    <w:rPr>
                      <w:rStyle w:val="29"/>
                      <w:rFonts w:hint="eastAsia" w:ascii="宋体" w:hAnsi="宋体" w:eastAsia="宋体" w:cs="宋体"/>
                      <w:color w:val="000000"/>
                      <w:sz w:val="24"/>
                      <w:szCs w:val="24"/>
                      <w:highlight w:val="none"/>
                    </w:rPr>
                  </w:pPr>
                </w:p>
              </w:tc>
            </w:tr>
            <w:tr w14:paraId="39C8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7FE2EEE">
                  <w:pPr>
                    <w:pStyle w:val="39"/>
                    <w:spacing w:line="280" w:lineRule="exact"/>
                    <w:jc w:val="center"/>
                    <w:rPr>
                      <w:rStyle w:val="29"/>
                      <w:rFonts w:hint="eastAsia" w:ascii="宋体" w:hAnsi="宋体" w:eastAsia="宋体" w:cs="宋体"/>
                      <w:color w:val="000000"/>
                      <w:sz w:val="24"/>
                      <w:szCs w:val="24"/>
                      <w:highlight w:val="none"/>
                    </w:rPr>
                  </w:pPr>
                </w:p>
              </w:tc>
              <w:tc>
                <w:tcPr>
                  <w:tcW w:w="3340" w:type="dxa"/>
                  <w:noWrap w:val="0"/>
                  <w:vAlign w:val="top"/>
                </w:tcPr>
                <w:p w14:paraId="0F7B23AF">
                  <w:pPr>
                    <w:pStyle w:val="39"/>
                    <w:spacing w:line="280" w:lineRule="exact"/>
                    <w:rPr>
                      <w:rStyle w:val="29"/>
                      <w:rFonts w:hint="eastAsia" w:ascii="宋体" w:hAnsi="宋体" w:eastAsia="宋体" w:cs="宋体"/>
                      <w:color w:val="000000"/>
                      <w:sz w:val="24"/>
                      <w:szCs w:val="24"/>
                      <w:highlight w:val="none"/>
                    </w:rPr>
                  </w:pPr>
                </w:p>
              </w:tc>
              <w:tc>
                <w:tcPr>
                  <w:tcW w:w="1764" w:type="dxa"/>
                  <w:noWrap w:val="0"/>
                  <w:vAlign w:val="top"/>
                </w:tcPr>
                <w:p w14:paraId="2BEDD324">
                  <w:pPr>
                    <w:pStyle w:val="39"/>
                    <w:spacing w:line="280" w:lineRule="exact"/>
                    <w:rPr>
                      <w:rStyle w:val="29"/>
                      <w:rFonts w:hint="eastAsia" w:ascii="宋体" w:hAnsi="宋体" w:eastAsia="宋体" w:cs="宋体"/>
                      <w:color w:val="000000"/>
                      <w:sz w:val="24"/>
                      <w:szCs w:val="24"/>
                      <w:highlight w:val="none"/>
                    </w:rPr>
                  </w:pPr>
                </w:p>
              </w:tc>
              <w:tc>
                <w:tcPr>
                  <w:tcW w:w="2240" w:type="dxa"/>
                  <w:noWrap w:val="0"/>
                  <w:vAlign w:val="top"/>
                </w:tcPr>
                <w:p w14:paraId="56650D2B">
                  <w:pPr>
                    <w:pStyle w:val="39"/>
                    <w:spacing w:line="280" w:lineRule="exact"/>
                    <w:rPr>
                      <w:rStyle w:val="29"/>
                      <w:rFonts w:hint="eastAsia" w:ascii="宋体" w:hAnsi="宋体" w:eastAsia="宋体" w:cs="宋体"/>
                      <w:color w:val="000000"/>
                      <w:sz w:val="24"/>
                      <w:szCs w:val="24"/>
                      <w:highlight w:val="none"/>
                    </w:rPr>
                  </w:pPr>
                </w:p>
              </w:tc>
              <w:tc>
                <w:tcPr>
                  <w:tcW w:w="1080" w:type="dxa"/>
                  <w:noWrap w:val="0"/>
                  <w:vAlign w:val="top"/>
                </w:tcPr>
                <w:p w14:paraId="7DAD40ED">
                  <w:pPr>
                    <w:pStyle w:val="39"/>
                    <w:spacing w:line="280" w:lineRule="exact"/>
                    <w:rPr>
                      <w:rStyle w:val="29"/>
                      <w:rFonts w:hint="eastAsia" w:ascii="宋体" w:hAnsi="宋体" w:eastAsia="宋体" w:cs="宋体"/>
                      <w:color w:val="000000"/>
                      <w:sz w:val="24"/>
                      <w:szCs w:val="24"/>
                      <w:highlight w:val="none"/>
                    </w:rPr>
                  </w:pPr>
                </w:p>
              </w:tc>
            </w:tr>
          </w:tbl>
          <w:p w14:paraId="36B12DD6">
            <w:pPr>
              <w:pStyle w:val="39"/>
              <w:wordWrap w:val="0"/>
              <w:spacing w:line="400" w:lineRule="exact"/>
              <w:ind w:right="420"/>
              <w:rPr>
                <w:rStyle w:val="29"/>
                <w:rFonts w:hint="eastAsia" w:ascii="宋体" w:hAnsi="宋体" w:eastAsia="宋体" w:cs="宋体"/>
                <w:color w:val="000000"/>
                <w:sz w:val="24"/>
                <w:szCs w:val="24"/>
                <w:highlight w:val="none"/>
              </w:rPr>
            </w:pPr>
          </w:p>
          <w:p w14:paraId="5F38872F">
            <w:pPr>
              <w:pStyle w:val="39"/>
              <w:wordWrap w:val="0"/>
              <w:spacing w:line="400" w:lineRule="exact"/>
              <w:ind w:right="42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承包人（章）             </w:t>
            </w:r>
          </w:p>
          <w:p w14:paraId="1CD954F8">
            <w:pPr>
              <w:pStyle w:val="39"/>
              <w:spacing w:line="400" w:lineRule="exact"/>
              <w:ind w:right="420" w:firstLine="435"/>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造价人员</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承包人代表</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r w14:paraId="0B2D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2446" w:type="pct"/>
            <w:noWrap w:val="0"/>
            <w:vAlign w:val="top"/>
          </w:tcPr>
          <w:p w14:paraId="701AED1C">
            <w:pPr>
              <w:pStyle w:val="39"/>
              <w:spacing w:line="36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5FC2ABFF">
            <w:pPr>
              <w:pStyle w:val="39"/>
              <w:spacing w:line="360" w:lineRule="exact"/>
              <w:ind w:firstLine="312"/>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□与合同约定不相符，修改意见见附件。</w:t>
            </w:r>
          </w:p>
          <w:p w14:paraId="1EADFEA8">
            <w:pPr>
              <w:pStyle w:val="39"/>
              <w:spacing w:line="360" w:lineRule="exact"/>
              <w:ind w:firstLine="312"/>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□与合同约定相符，具体金额由造价工程师复核。</w:t>
            </w:r>
          </w:p>
          <w:p w14:paraId="5D704137">
            <w:pPr>
              <w:pStyle w:val="39"/>
              <w:spacing w:line="360" w:lineRule="exact"/>
              <w:ind w:firstLine="435"/>
              <w:jc w:val="right"/>
              <w:rPr>
                <w:rStyle w:val="29"/>
                <w:rFonts w:hint="eastAsia" w:ascii="宋体" w:hAnsi="宋体" w:eastAsia="宋体" w:cs="宋体"/>
                <w:color w:val="000000"/>
                <w:sz w:val="24"/>
                <w:szCs w:val="24"/>
                <w:highlight w:val="none"/>
              </w:rPr>
            </w:pPr>
          </w:p>
          <w:p w14:paraId="5002D8D2">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监理工程师</w:t>
            </w:r>
            <w:r>
              <w:rPr>
                <w:rStyle w:val="29"/>
                <w:rFonts w:hint="eastAsia" w:ascii="宋体" w:hAnsi="宋体" w:eastAsia="宋体" w:cs="宋体"/>
                <w:color w:val="000000"/>
                <w:sz w:val="24"/>
                <w:szCs w:val="24"/>
                <w:highlight w:val="none"/>
                <w:u w:val="single"/>
              </w:rPr>
              <w:t xml:space="preserve">           </w:t>
            </w:r>
          </w:p>
          <w:p w14:paraId="2B21791B">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c>
          <w:tcPr>
            <w:tcW w:w="2553" w:type="pct"/>
            <w:noWrap w:val="0"/>
            <w:vAlign w:val="top"/>
          </w:tcPr>
          <w:p w14:paraId="70449CE8">
            <w:pPr>
              <w:pStyle w:val="39"/>
              <w:spacing w:line="36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0CA190C8">
            <w:pPr>
              <w:pStyle w:val="39"/>
              <w:spacing w:line="360" w:lineRule="exact"/>
              <w:ind w:firstLine="435"/>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你方提出的支付申请经复核，应支付预付款金额为(大写)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p>
          <w:p w14:paraId="13970615">
            <w:pPr>
              <w:pStyle w:val="39"/>
              <w:spacing w:line="36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元。</w:t>
            </w:r>
          </w:p>
          <w:p w14:paraId="59921206">
            <w:pPr>
              <w:pStyle w:val="39"/>
              <w:spacing w:line="360" w:lineRule="exact"/>
              <w:rPr>
                <w:rStyle w:val="29"/>
                <w:rFonts w:hint="eastAsia" w:ascii="宋体" w:hAnsi="宋体" w:eastAsia="宋体" w:cs="宋体"/>
                <w:color w:val="000000"/>
                <w:sz w:val="24"/>
                <w:szCs w:val="24"/>
                <w:highlight w:val="none"/>
                <w:u w:val="single"/>
              </w:rPr>
            </w:pPr>
          </w:p>
          <w:p w14:paraId="030C66FE">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造价工程师</w:t>
            </w:r>
            <w:r>
              <w:rPr>
                <w:rStyle w:val="29"/>
                <w:rFonts w:hint="eastAsia" w:ascii="宋体" w:hAnsi="宋体" w:eastAsia="宋体" w:cs="宋体"/>
                <w:color w:val="000000"/>
                <w:sz w:val="24"/>
                <w:szCs w:val="24"/>
                <w:highlight w:val="none"/>
                <w:u w:val="single"/>
              </w:rPr>
              <w:t xml:space="preserve">           </w:t>
            </w:r>
          </w:p>
          <w:p w14:paraId="4D15DA61">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r>
      <w:tr w14:paraId="5151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5000" w:type="pct"/>
            <w:gridSpan w:val="2"/>
            <w:noWrap w:val="0"/>
            <w:vAlign w:val="top"/>
          </w:tcPr>
          <w:p w14:paraId="7AEE3804">
            <w:pPr>
              <w:pStyle w:val="39"/>
              <w:spacing w:line="40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审核意见：</w:t>
            </w:r>
          </w:p>
          <w:p w14:paraId="1B16601B">
            <w:pPr>
              <w:pStyle w:val="39"/>
              <w:spacing w:line="400" w:lineRule="exact"/>
              <w:ind w:firstLine="435"/>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□不同意。</w:t>
            </w:r>
          </w:p>
          <w:p w14:paraId="15890FAF">
            <w:pPr>
              <w:pStyle w:val="39"/>
              <w:spacing w:line="400" w:lineRule="exact"/>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□同意，支付时间为本表签发后的15天内。</w:t>
            </w:r>
          </w:p>
          <w:p w14:paraId="73B9DAEB">
            <w:pPr>
              <w:pStyle w:val="39"/>
              <w:wordWrap w:val="0"/>
              <w:spacing w:line="400" w:lineRule="exact"/>
              <w:ind w:firstLine="480" w:firstLineChars="200"/>
              <w:jc w:val="righ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发包人（章）           </w:t>
            </w:r>
          </w:p>
          <w:p w14:paraId="5DBA881A">
            <w:pPr>
              <w:pStyle w:val="39"/>
              <w:wordWrap w:val="0"/>
              <w:spacing w:line="400" w:lineRule="exact"/>
              <w:ind w:firstLine="480" w:firstLineChars="200"/>
              <w:jc w:val="right"/>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发包人代表</w:t>
            </w:r>
            <w:r>
              <w:rPr>
                <w:rStyle w:val="29"/>
                <w:rFonts w:hint="eastAsia" w:ascii="宋体" w:hAnsi="宋体" w:eastAsia="宋体" w:cs="宋体"/>
                <w:color w:val="000000"/>
                <w:sz w:val="24"/>
                <w:szCs w:val="24"/>
                <w:highlight w:val="none"/>
                <w:u w:val="single"/>
              </w:rPr>
              <w:t xml:space="preserve">             </w:t>
            </w:r>
          </w:p>
          <w:p w14:paraId="7E10774C">
            <w:pPr>
              <w:pStyle w:val="39"/>
              <w:wordWrap w:val="0"/>
              <w:spacing w:line="400" w:lineRule="exact"/>
              <w:ind w:firstLine="480" w:firstLineChars="200"/>
              <w:jc w:val="right"/>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bl>
    <w:p w14:paraId="4240738F">
      <w:pPr>
        <w:pStyle w:val="39"/>
        <w:spacing w:before="120" w:beforeLines="50"/>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注：1.在选择栏中的“□”内作标识“√”。 </w:t>
      </w:r>
    </w:p>
    <w:p w14:paraId="794E97B7">
      <w:pPr>
        <w:pStyle w:val="39"/>
        <w:spacing w:before="120" w:beforeLines="50"/>
        <w:ind w:left="720" w:hanging="960" w:hangingChars="4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2.本表一式四份，由承包人填报，发包人、监理人、造价咨询人、承包人各存一份。</w:t>
      </w:r>
    </w:p>
    <w:p w14:paraId="4FB2631F">
      <w:pPr>
        <w:pStyle w:val="39"/>
        <w:spacing w:before="120" w:beforeLines="50"/>
        <w:ind w:left="1200" w:hanging="960" w:hangingChars="4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2</w:t>
      </w:r>
      <w:r>
        <w:rPr>
          <w:rStyle w:val="29"/>
          <w:rFonts w:hint="eastAsia" w:ascii="宋体" w:hAnsi="宋体" w:eastAsia="宋体" w:cs="宋体"/>
          <w:color w:val="000000"/>
          <w:sz w:val="24"/>
          <w:szCs w:val="24"/>
          <w:highlight w:val="none"/>
        </w:rPr>
        <w:t>：</w:t>
      </w:r>
    </w:p>
    <w:p w14:paraId="301C5500">
      <w:pPr>
        <w:pStyle w:val="39"/>
        <w:jc w:val="center"/>
        <w:rPr>
          <w:rStyle w:val="29"/>
          <w:rFonts w:hint="eastAsia" w:ascii="宋体" w:hAnsi="宋体" w:eastAsia="宋体" w:cs="宋体"/>
          <w:b/>
          <w:color w:val="000000"/>
          <w:sz w:val="24"/>
          <w:szCs w:val="24"/>
          <w:highlight w:val="none"/>
        </w:rPr>
      </w:pPr>
      <w:r>
        <w:rPr>
          <w:rStyle w:val="29"/>
          <w:rFonts w:hint="eastAsia" w:ascii="宋体" w:hAnsi="宋体" w:eastAsia="宋体" w:cs="宋体"/>
          <w:b/>
          <w:color w:val="000000"/>
          <w:sz w:val="24"/>
          <w:szCs w:val="24"/>
          <w:highlight w:val="none"/>
        </w:rPr>
        <w:t>进度款支付申请（核准）表</w:t>
      </w:r>
    </w:p>
    <w:p w14:paraId="4C14E73F">
      <w:pPr>
        <w:pStyle w:val="39"/>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工程名称：                                             编号：</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3"/>
        <w:gridCol w:w="5003"/>
      </w:tblGrid>
      <w:tr w14:paraId="4141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5000" w:type="pct"/>
            <w:gridSpan w:val="2"/>
            <w:noWrap w:val="0"/>
            <w:vAlign w:val="top"/>
          </w:tcPr>
          <w:p w14:paraId="3D88870A">
            <w:pPr>
              <w:pStyle w:val="39"/>
              <w:keepNext w:val="0"/>
              <w:keepLines w:val="0"/>
              <w:pageBreakBefore w:val="0"/>
              <w:widowControl w:val="0"/>
              <w:kinsoku/>
              <w:overflowPunct/>
              <w:topLinePunct w:val="0"/>
              <w:autoSpaceDE/>
              <w:autoSpaceDN/>
              <w:bidi w:val="0"/>
              <w:adjustRightInd/>
              <w:snapToGrid/>
              <w:spacing w:line="300" w:lineRule="exact"/>
              <w:ind w:left="555" w:leftChars="149" w:hanging="242" w:hangingChars="101"/>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致：</w:t>
            </w:r>
            <w:r>
              <w:rPr>
                <w:rStyle w:val="29"/>
                <w:rFonts w:hint="eastAsia" w:ascii="宋体" w:hAnsi="宋体" w:eastAsia="宋体" w:cs="宋体"/>
                <w:color w:val="000000"/>
                <w:sz w:val="24"/>
                <w:szCs w:val="24"/>
                <w:highlight w:val="none"/>
                <w:u w:val="single"/>
              </w:rPr>
              <w:t xml:space="preserve">                                   （发包人全称）</w:t>
            </w:r>
          </w:p>
          <w:p w14:paraId="6EA35720">
            <w:pPr>
              <w:pStyle w:val="39"/>
              <w:keepNext w:val="0"/>
              <w:keepLines w:val="0"/>
              <w:pageBreakBefore w:val="0"/>
              <w:widowControl w:val="0"/>
              <w:kinsoku/>
              <w:overflowPunct/>
              <w:topLinePunct w:val="0"/>
              <w:autoSpaceDE/>
              <w:autoSpaceDN/>
              <w:bidi w:val="0"/>
              <w:adjustRightInd/>
              <w:snapToGrid/>
              <w:spacing w:line="300" w:lineRule="exact"/>
              <w:ind w:left="-4" w:leftChars="-2" w:firstLine="360" w:firstLineChars="15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我方于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至</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期间已完成了</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工作，根据施工合同的约定，现申请支付本期的合同款额为(大写)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元，请予核准。</w:t>
            </w:r>
          </w:p>
          <w:tbl>
            <w:tblPr>
              <w:tblStyle w:val="27"/>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340"/>
              <w:gridCol w:w="1340"/>
              <w:gridCol w:w="1440"/>
              <w:gridCol w:w="1260"/>
              <w:gridCol w:w="931"/>
            </w:tblGrid>
            <w:tr w14:paraId="43C2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0273F46">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序号</w:t>
                  </w:r>
                </w:p>
              </w:tc>
              <w:tc>
                <w:tcPr>
                  <w:tcW w:w="3340" w:type="dxa"/>
                  <w:noWrap w:val="0"/>
                  <w:vAlign w:val="center"/>
                </w:tcPr>
                <w:p w14:paraId="795605B9">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340" w:type="dxa"/>
                  <w:noWrap w:val="0"/>
                  <w:vAlign w:val="center"/>
                </w:tcPr>
                <w:p w14:paraId="030F6B70">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实际金额（元）</w:t>
                  </w:r>
                </w:p>
              </w:tc>
              <w:tc>
                <w:tcPr>
                  <w:tcW w:w="1440" w:type="dxa"/>
                  <w:noWrap w:val="0"/>
                  <w:vAlign w:val="center"/>
                </w:tcPr>
                <w:p w14:paraId="3FBEF537">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申请金额（元）</w:t>
                  </w:r>
                </w:p>
              </w:tc>
              <w:tc>
                <w:tcPr>
                  <w:tcW w:w="1260" w:type="dxa"/>
                  <w:noWrap w:val="0"/>
                  <w:vAlign w:val="center"/>
                </w:tcPr>
                <w:p w14:paraId="10EC650D">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复核金额（元）</w:t>
                  </w:r>
                </w:p>
              </w:tc>
              <w:tc>
                <w:tcPr>
                  <w:tcW w:w="931" w:type="dxa"/>
                  <w:noWrap w:val="0"/>
                  <w:vAlign w:val="center"/>
                </w:tcPr>
                <w:p w14:paraId="688C513C">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w:t>
                  </w:r>
                </w:p>
              </w:tc>
            </w:tr>
            <w:tr w14:paraId="588A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EB1BA16">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w:t>
                  </w:r>
                </w:p>
              </w:tc>
              <w:tc>
                <w:tcPr>
                  <w:tcW w:w="3340" w:type="dxa"/>
                  <w:noWrap w:val="0"/>
                  <w:vAlign w:val="top"/>
                </w:tcPr>
                <w:p w14:paraId="25C6ED5C">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累计已完成的工程价款</w:t>
                  </w:r>
                </w:p>
              </w:tc>
              <w:tc>
                <w:tcPr>
                  <w:tcW w:w="1340" w:type="dxa"/>
                  <w:noWrap w:val="0"/>
                  <w:vAlign w:val="top"/>
                </w:tcPr>
                <w:p w14:paraId="468B884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6E4CF4F3">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1DD8024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671556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69DB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E16B337">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p>
              </w:tc>
              <w:tc>
                <w:tcPr>
                  <w:tcW w:w="3340" w:type="dxa"/>
                  <w:noWrap w:val="0"/>
                  <w:vAlign w:val="top"/>
                </w:tcPr>
                <w:p w14:paraId="4AA40D49">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其中：人工费</w:t>
                  </w:r>
                </w:p>
              </w:tc>
              <w:tc>
                <w:tcPr>
                  <w:tcW w:w="1340" w:type="dxa"/>
                  <w:noWrap w:val="0"/>
                  <w:vAlign w:val="top"/>
                </w:tcPr>
                <w:p w14:paraId="5006B4C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3AC91FB7">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32AA05E9">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29BA4CCA">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1E14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A1A7B9">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w:t>
                  </w:r>
                </w:p>
              </w:tc>
              <w:tc>
                <w:tcPr>
                  <w:tcW w:w="3340" w:type="dxa"/>
                  <w:noWrap w:val="0"/>
                  <w:vAlign w:val="top"/>
                </w:tcPr>
                <w:p w14:paraId="11A6091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累计已实际支付的工程价款</w:t>
                  </w:r>
                </w:p>
              </w:tc>
              <w:tc>
                <w:tcPr>
                  <w:tcW w:w="1340" w:type="dxa"/>
                  <w:noWrap w:val="0"/>
                  <w:vAlign w:val="top"/>
                </w:tcPr>
                <w:p w14:paraId="56B8194D">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4010243E">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2B5C099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15DC173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7725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8B10C2">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p>
              </w:tc>
              <w:tc>
                <w:tcPr>
                  <w:tcW w:w="3340" w:type="dxa"/>
                  <w:noWrap w:val="0"/>
                  <w:vAlign w:val="top"/>
                </w:tcPr>
                <w:p w14:paraId="7BE5F047">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其中：人工费</w:t>
                  </w:r>
                </w:p>
              </w:tc>
              <w:tc>
                <w:tcPr>
                  <w:tcW w:w="1340" w:type="dxa"/>
                  <w:noWrap w:val="0"/>
                  <w:vAlign w:val="top"/>
                </w:tcPr>
                <w:p w14:paraId="2CCC536E">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4E8F017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6943273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B6DF610">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4DD2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82F18D">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w:t>
                  </w:r>
                </w:p>
              </w:tc>
              <w:tc>
                <w:tcPr>
                  <w:tcW w:w="3340" w:type="dxa"/>
                  <w:noWrap w:val="0"/>
                  <w:vAlign w:val="top"/>
                </w:tcPr>
                <w:p w14:paraId="0090A591">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本周期已完成的工程价款</w:t>
                  </w:r>
                </w:p>
              </w:tc>
              <w:tc>
                <w:tcPr>
                  <w:tcW w:w="1340" w:type="dxa"/>
                  <w:noWrap w:val="0"/>
                  <w:vAlign w:val="top"/>
                </w:tcPr>
                <w:p w14:paraId="55FFE69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528CE0A2">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3D59355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44C0480">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352D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CA87E64">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p>
              </w:tc>
              <w:tc>
                <w:tcPr>
                  <w:tcW w:w="3340" w:type="dxa"/>
                  <w:noWrap w:val="0"/>
                  <w:vAlign w:val="top"/>
                </w:tcPr>
                <w:p w14:paraId="6874607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其中：人工费</w:t>
                  </w:r>
                </w:p>
              </w:tc>
              <w:tc>
                <w:tcPr>
                  <w:tcW w:w="1340" w:type="dxa"/>
                  <w:noWrap w:val="0"/>
                  <w:vAlign w:val="top"/>
                </w:tcPr>
                <w:p w14:paraId="0979C4F3">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4498E58A">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65BE3D1D">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F051832">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146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5890D4">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w:t>
                  </w:r>
                </w:p>
              </w:tc>
              <w:tc>
                <w:tcPr>
                  <w:tcW w:w="3340" w:type="dxa"/>
                  <w:noWrap w:val="0"/>
                  <w:vAlign w:val="top"/>
                </w:tcPr>
                <w:p w14:paraId="3BA40B1C">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本周期应扣减的金额</w:t>
                  </w:r>
                </w:p>
              </w:tc>
              <w:tc>
                <w:tcPr>
                  <w:tcW w:w="1340" w:type="dxa"/>
                  <w:noWrap w:val="0"/>
                  <w:vAlign w:val="top"/>
                </w:tcPr>
                <w:p w14:paraId="0B8AEBED">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04B9F349">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27FACFD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259A9A8">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582C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A794D7D">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4.1</w:t>
                  </w:r>
                </w:p>
              </w:tc>
              <w:tc>
                <w:tcPr>
                  <w:tcW w:w="3340" w:type="dxa"/>
                  <w:noWrap w:val="0"/>
                  <w:vAlign w:val="top"/>
                </w:tcPr>
                <w:p w14:paraId="3773DA8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本周期实际应抵扣的预付款</w:t>
                  </w:r>
                </w:p>
              </w:tc>
              <w:tc>
                <w:tcPr>
                  <w:tcW w:w="1340" w:type="dxa"/>
                  <w:noWrap w:val="0"/>
                  <w:vAlign w:val="top"/>
                </w:tcPr>
                <w:p w14:paraId="2B6AB9D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15DD4754">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71B77107">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7A1EA70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158D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AE5813">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4.2</w:t>
                  </w:r>
                </w:p>
              </w:tc>
              <w:tc>
                <w:tcPr>
                  <w:tcW w:w="3340" w:type="dxa"/>
                  <w:noWrap w:val="0"/>
                  <w:vAlign w:val="top"/>
                </w:tcPr>
                <w:p w14:paraId="0ADCC31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本周期应扣减的金额</w:t>
                  </w:r>
                </w:p>
              </w:tc>
              <w:tc>
                <w:tcPr>
                  <w:tcW w:w="1340" w:type="dxa"/>
                  <w:noWrap w:val="0"/>
                  <w:vAlign w:val="top"/>
                </w:tcPr>
                <w:p w14:paraId="11185FC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29220311">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18196F1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055C83A2">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4BED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54EC98">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5</w:t>
                  </w:r>
                </w:p>
              </w:tc>
              <w:tc>
                <w:tcPr>
                  <w:tcW w:w="3340" w:type="dxa"/>
                  <w:noWrap w:val="0"/>
                  <w:vAlign w:val="top"/>
                </w:tcPr>
                <w:p w14:paraId="40DDD0F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本周期应支付的合同价款</w:t>
                  </w:r>
                </w:p>
              </w:tc>
              <w:tc>
                <w:tcPr>
                  <w:tcW w:w="1340" w:type="dxa"/>
                  <w:noWrap w:val="0"/>
                  <w:vAlign w:val="top"/>
                </w:tcPr>
                <w:p w14:paraId="6E2F1F7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64193072">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21901B2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586C32CB">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r w14:paraId="2AB1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0D07EDA">
                  <w:pPr>
                    <w:pStyle w:val="39"/>
                    <w:keepNext w:val="0"/>
                    <w:keepLines w:val="0"/>
                    <w:pageBreakBefore w:val="0"/>
                    <w:widowControl w:val="0"/>
                    <w:kinsoku/>
                    <w:overflowPunct/>
                    <w:topLinePunct w:val="0"/>
                    <w:autoSpaceDE/>
                    <w:autoSpaceDN/>
                    <w:bidi w:val="0"/>
                    <w:adjustRightInd/>
                    <w:snapToGrid/>
                    <w:spacing w:line="300" w:lineRule="exact"/>
                    <w:jc w:val="center"/>
                    <w:textAlignment w:val="auto"/>
                    <w:rPr>
                      <w:rStyle w:val="29"/>
                      <w:rFonts w:hint="eastAsia" w:ascii="宋体" w:hAnsi="宋体" w:eastAsia="宋体" w:cs="宋体"/>
                      <w:color w:val="000000"/>
                      <w:sz w:val="24"/>
                      <w:szCs w:val="24"/>
                      <w:highlight w:val="none"/>
                    </w:rPr>
                  </w:pPr>
                </w:p>
              </w:tc>
              <w:tc>
                <w:tcPr>
                  <w:tcW w:w="3340" w:type="dxa"/>
                  <w:noWrap w:val="0"/>
                  <w:vAlign w:val="top"/>
                </w:tcPr>
                <w:p w14:paraId="4C1528B1">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其中：人工费</w:t>
                  </w:r>
                </w:p>
              </w:tc>
              <w:tc>
                <w:tcPr>
                  <w:tcW w:w="1340" w:type="dxa"/>
                  <w:noWrap w:val="0"/>
                  <w:vAlign w:val="top"/>
                </w:tcPr>
                <w:p w14:paraId="595AA69F">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440" w:type="dxa"/>
                  <w:noWrap w:val="0"/>
                  <w:vAlign w:val="top"/>
                </w:tcPr>
                <w:p w14:paraId="34535840">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1260" w:type="dxa"/>
                  <w:noWrap w:val="0"/>
                  <w:vAlign w:val="top"/>
                </w:tcPr>
                <w:p w14:paraId="718AE2C9">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c>
                <w:tcPr>
                  <w:tcW w:w="931" w:type="dxa"/>
                  <w:noWrap w:val="0"/>
                  <w:vAlign w:val="top"/>
                </w:tcPr>
                <w:p w14:paraId="4FE43CA5">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p>
              </w:tc>
            </w:tr>
          </w:tbl>
          <w:p w14:paraId="782AD11F">
            <w:pPr>
              <w:pStyle w:val="39"/>
              <w:keepNext w:val="0"/>
              <w:keepLines w:val="0"/>
              <w:pageBreakBefore w:val="0"/>
              <w:widowControl w:val="0"/>
              <w:kinsoku/>
              <w:wordWrap w:val="0"/>
              <w:overflowPunct/>
              <w:topLinePunct w:val="0"/>
              <w:autoSpaceDE/>
              <w:autoSpaceDN/>
              <w:bidi w:val="0"/>
              <w:adjustRightInd/>
              <w:snapToGrid/>
              <w:spacing w:line="300" w:lineRule="exact"/>
              <w:ind w:right="42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附：上述3、4详见附件清单。</w:t>
            </w:r>
          </w:p>
          <w:p w14:paraId="43A0FE34">
            <w:pPr>
              <w:pStyle w:val="39"/>
              <w:keepNext w:val="0"/>
              <w:keepLines w:val="0"/>
              <w:pageBreakBefore w:val="0"/>
              <w:widowControl w:val="0"/>
              <w:kinsoku/>
              <w:wordWrap w:val="0"/>
              <w:overflowPunct/>
              <w:topLinePunct w:val="0"/>
              <w:autoSpaceDE/>
              <w:autoSpaceDN/>
              <w:bidi w:val="0"/>
              <w:adjustRightInd/>
              <w:snapToGrid/>
              <w:spacing w:line="300" w:lineRule="exact"/>
              <w:ind w:right="42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承包人（章）             </w:t>
            </w:r>
          </w:p>
          <w:p w14:paraId="70089F24">
            <w:pPr>
              <w:pStyle w:val="39"/>
              <w:keepNext w:val="0"/>
              <w:keepLines w:val="0"/>
              <w:pageBreakBefore w:val="0"/>
              <w:widowControl w:val="0"/>
              <w:kinsoku/>
              <w:overflowPunct/>
              <w:topLinePunct w:val="0"/>
              <w:autoSpaceDE/>
              <w:autoSpaceDN/>
              <w:bidi w:val="0"/>
              <w:adjustRightInd/>
              <w:snapToGrid/>
              <w:spacing w:line="300" w:lineRule="exact"/>
              <w:ind w:right="420" w:firstLine="435"/>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造价人员</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承包人代表</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r w14:paraId="3F7D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2490" w:type="pct"/>
            <w:noWrap w:val="0"/>
            <w:vAlign w:val="top"/>
          </w:tcPr>
          <w:p w14:paraId="59158FD7">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43AADF58">
            <w:pPr>
              <w:pStyle w:val="39"/>
              <w:keepNext w:val="0"/>
              <w:keepLines w:val="0"/>
              <w:pageBreakBefore w:val="0"/>
              <w:widowControl w:val="0"/>
              <w:kinsoku/>
              <w:overflowPunct/>
              <w:topLinePunct w:val="0"/>
              <w:autoSpaceDE/>
              <w:autoSpaceDN/>
              <w:bidi w:val="0"/>
              <w:adjustRightInd/>
              <w:snapToGrid/>
              <w:spacing w:line="300" w:lineRule="exact"/>
              <w:ind w:firstLine="312"/>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□与实际施工情况不相符，修改意见见附件。</w:t>
            </w:r>
          </w:p>
          <w:p w14:paraId="44D7F93A">
            <w:pPr>
              <w:pStyle w:val="39"/>
              <w:keepNext w:val="0"/>
              <w:keepLines w:val="0"/>
              <w:pageBreakBefore w:val="0"/>
              <w:widowControl w:val="0"/>
              <w:kinsoku/>
              <w:overflowPunct/>
              <w:topLinePunct w:val="0"/>
              <w:autoSpaceDE/>
              <w:autoSpaceDN/>
              <w:bidi w:val="0"/>
              <w:adjustRightInd/>
              <w:snapToGrid/>
              <w:spacing w:line="300" w:lineRule="exact"/>
              <w:ind w:firstLine="312"/>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□与实际施工情况相符，具体金额由造价工程师复核。</w:t>
            </w:r>
          </w:p>
          <w:p w14:paraId="0453E680">
            <w:pPr>
              <w:pStyle w:val="39"/>
              <w:keepNext w:val="0"/>
              <w:keepLines w:val="0"/>
              <w:pageBreakBefore w:val="0"/>
              <w:widowControl w:val="0"/>
              <w:kinsoku/>
              <w:overflowPunct/>
              <w:topLinePunct w:val="0"/>
              <w:autoSpaceDE/>
              <w:autoSpaceDN/>
              <w:bidi w:val="0"/>
              <w:adjustRightInd/>
              <w:snapToGrid/>
              <w:spacing w:line="300" w:lineRule="exact"/>
              <w:ind w:firstLine="435"/>
              <w:jc w:val="right"/>
              <w:textAlignment w:val="auto"/>
              <w:rPr>
                <w:rStyle w:val="29"/>
                <w:rFonts w:hint="eastAsia" w:ascii="宋体" w:hAnsi="宋体" w:eastAsia="宋体" w:cs="宋体"/>
                <w:color w:val="000000"/>
                <w:sz w:val="24"/>
                <w:szCs w:val="24"/>
                <w:highlight w:val="none"/>
              </w:rPr>
            </w:pPr>
          </w:p>
          <w:p w14:paraId="13126B93">
            <w:pPr>
              <w:pStyle w:val="39"/>
              <w:keepNext w:val="0"/>
              <w:keepLines w:val="0"/>
              <w:pageBreakBefore w:val="0"/>
              <w:widowControl w:val="0"/>
              <w:kinsoku/>
              <w:overflowPunct/>
              <w:topLinePunct w:val="0"/>
              <w:autoSpaceDE/>
              <w:autoSpaceDN/>
              <w:bidi w:val="0"/>
              <w:adjustRightInd/>
              <w:snapToGrid/>
              <w:spacing w:line="30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监理工程师</w:t>
            </w:r>
            <w:r>
              <w:rPr>
                <w:rStyle w:val="29"/>
                <w:rFonts w:hint="eastAsia" w:ascii="宋体" w:hAnsi="宋体" w:eastAsia="宋体" w:cs="宋体"/>
                <w:color w:val="000000"/>
                <w:sz w:val="24"/>
                <w:szCs w:val="24"/>
                <w:highlight w:val="none"/>
                <w:u w:val="single"/>
              </w:rPr>
              <w:t xml:space="preserve">           </w:t>
            </w:r>
          </w:p>
          <w:p w14:paraId="47B9EC21">
            <w:pPr>
              <w:pStyle w:val="39"/>
              <w:keepNext w:val="0"/>
              <w:keepLines w:val="0"/>
              <w:pageBreakBefore w:val="0"/>
              <w:widowControl w:val="0"/>
              <w:kinsoku/>
              <w:overflowPunct/>
              <w:topLinePunct w:val="0"/>
              <w:autoSpaceDE/>
              <w:autoSpaceDN/>
              <w:bidi w:val="0"/>
              <w:adjustRightInd/>
              <w:snapToGrid/>
              <w:spacing w:line="30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c>
          <w:tcPr>
            <w:tcW w:w="2509" w:type="pct"/>
            <w:noWrap w:val="0"/>
            <w:vAlign w:val="top"/>
          </w:tcPr>
          <w:p w14:paraId="009D8B2C">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472B6512">
            <w:pPr>
              <w:pStyle w:val="39"/>
              <w:keepNext w:val="0"/>
              <w:keepLines w:val="0"/>
              <w:pageBreakBefore w:val="0"/>
              <w:widowControl w:val="0"/>
              <w:kinsoku/>
              <w:overflowPunct/>
              <w:topLinePunct w:val="0"/>
              <w:autoSpaceDE/>
              <w:autoSpaceDN/>
              <w:bidi w:val="0"/>
              <w:adjustRightInd/>
              <w:snapToGrid/>
              <w:spacing w:line="300" w:lineRule="exact"/>
              <w:ind w:firstLine="435"/>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你方提出的支付申请经复核，本周期已完成工程价款为(大写)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p>
          <w:p w14:paraId="458DED52">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元，本期间应支付金额为（大写）</w:t>
            </w:r>
          </w:p>
          <w:p w14:paraId="3A4CBE26">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w:t>
            </w:r>
          </w:p>
          <w:p w14:paraId="48F9F71B">
            <w:pPr>
              <w:pStyle w:val="39"/>
              <w:keepNext w:val="0"/>
              <w:keepLines w:val="0"/>
              <w:pageBreakBefore w:val="0"/>
              <w:widowControl w:val="0"/>
              <w:kinsoku/>
              <w:overflowPunct/>
              <w:topLinePunct w:val="0"/>
              <w:autoSpaceDE/>
              <w:autoSpaceDN/>
              <w:bidi w:val="0"/>
              <w:adjustRightInd/>
              <w:snapToGrid/>
              <w:spacing w:line="30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造价工程师</w:t>
            </w:r>
            <w:r>
              <w:rPr>
                <w:rStyle w:val="29"/>
                <w:rFonts w:hint="eastAsia" w:ascii="宋体" w:hAnsi="宋体" w:eastAsia="宋体" w:cs="宋体"/>
                <w:color w:val="000000"/>
                <w:sz w:val="24"/>
                <w:szCs w:val="24"/>
                <w:highlight w:val="none"/>
                <w:u w:val="single"/>
              </w:rPr>
              <w:t xml:space="preserve">           </w:t>
            </w:r>
          </w:p>
          <w:p w14:paraId="67614915">
            <w:pPr>
              <w:pStyle w:val="39"/>
              <w:keepNext w:val="0"/>
              <w:keepLines w:val="0"/>
              <w:pageBreakBefore w:val="0"/>
              <w:widowControl w:val="0"/>
              <w:kinsoku/>
              <w:overflowPunct/>
              <w:topLinePunct w:val="0"/>
              <w:autoSpaceDE/>
              <w:autoSpaceDN/>
              <w:bidi w:val="0"/>
              <w:adjustRightInd/>
              <w:snapToGrid/>
              <w:spacing w:line="30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r>
      <w:tr w14:paraId="59BE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5000" w:type="pct"/>
            <w:gridSpan w:val="2"/>
            <w:noWrap w:val="0"/>
            <w:vAlign w:val="top"/>
          </w:tcPr>
          <w:p w14:paraId="32FE0E5E">
            <w:pPr>
              <w:pStyle w:val="39"/>
              <w:keepNext w:val="0"/>
              <w:keepLines w:val="0"/>
              <w:pageBreakBefore w:val="0"/>
              <w:widowControl w:val="0"/>
              <w:kinsoku/>
              <w:overflowPunct/>
              <w:topLinePunct w:val="0"/>
              <w:autoSpaceDE/>
              <w:autoSpaceDN/>
              <w:bidi w:val="0"/>
              <w:adjustRightInd/>
              <w:snapToGrid/>
              <w:spacing w:line="30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审核意见：</w:t>
            </w:r>
          </w:p>
          <w:p w14:paraId="7F074C45">
            <w:pPr>
              <w:pStyle w:val="39"/>
              <w:keepNext w:val="0"/>
              <w:keepLines w:val="0"/>
              <w:pageBreakBefore w:val="0"/>
              <w:widowControl w:val="0"/>
              <w:kinsoku/>
              <w:overflowPunct/>
              <w:topLinePunct w:val="0"/>
              <w:autoSpaceDE/>
              <w:autoSpaceDN/>
              <w:bidi w:val="0"/>
              <w:adjustRightInd/>
              <w:snapToGrid/>
              <w:spacing w:line="300" w:lineRule="exact"/>
              <w:ind w:firstLine="435"/>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□不同意。</w:t>
            </w:r>
          </w:p>
          <w:p w14:paraId="457CE5E3">
            <w:pPr>
              <w:pStyle w:val="39"/>
              <w:keepNext w:val="0"/>
              <w:keepLines w:val="0"/>
              <w:pageBreakBefore w:val="0"/>
              <w:widowControl w:val="0"/>
              <w:kinsoku/>
              <w:overflowPunct/>
              <w:topLinePunct w:val="0"/>
              <w:autoSpaceDE/>
              <w:autoSpaceDN/>
              <w:bidi w:val="0"/>
              <w:adjustRightInd/>
              <w:snapToGrid/>
              <w:spacing w:line="300" w:lineRule="exact"/>
              <w:ind w:firstLine="480" w:firstLineChars="20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□同意，支付时间为本表签发后的15天内。</w:t>
            </w:r>
          </w:p>
          <w:p w14:paraId="341C2F22">
            <w:pPr>
              <w:pStyle w:val="39"/>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righ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发包人（章）           </w:t>
            </w:r>
          </w:p>
          <w:p w14:paraId="0E0C0412">
            <w:pPr>
              <w:pStyle w:val="39"/>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right"/>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发包人代表</w:t>
            </w:r>
            <w:r>
              <w:rPr>
                <w:rStyle w:val="29"/>
                <w:rFonts w:hint="eastAsia" w:ascii="宋体" w:hAnsi="宋体" w:eastAsia="宋体" w:cs="宋体"/>
                <w:color w:val="000000"/>
                <w:sz w:val="24"/>
                <w:szCs w:val="24"/>
                <w:highlight w:val="none"/>
                <w:u w:val="single"/>
              </w:rPr>
              <w:t xml:space="preserve">             </w:t>
            </w:r>
          </w:p>
          <w:p w14:paraId="74F40DAD">
            <w:pPr>
              <w:pStyle w:val="39"/>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right"/>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bl>
    <w:p w14:paraId="0D9BDFBB">
      <w:pPr>
        <w:pStyle w:val="39"/>
        <w:keepNext w:val="0"/>
        <w:keepLines w:val="0"/>
        <w:pageBreakBefore w:val="0"/>
        <w:widowControl w:val="0"/>
        <w:kinsoku/>
        <w:overflowPunct/>
        <w:topLinePunct w:val="0"/>
        <w:autoSpaceDE/>
        <w:autoSpaceDN/>
        <w:bidi w:val="0"/>
        <w:adjustRightInd/>
        <w:snapToGrid/>
        <w:spacing w:before="120" w:beforeLines="50" w:line="300" w:lineRule="exact"/>
        <w:ind w:firstLine="480" w:firstLineChars="20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注：1.在选择栏中的“□”内作标识“√”。 </w:t>
      </w:r>
    </w:p>
    <w:p w14:paraId="31794F04">
      <w:pPr>
        <w:pStyle w:val="39"/>
        <w:keepNext w:val="0"/>
        <w:keepLines w:val="0"/>
        <w:pageBreakBefore w:val="0"/>
        <w:widowControl w:val="0"/>
        <w:kinsoku/>
        <w:overflowPunct/>
        <w:topLinePunct w:val="0"/>
        <w:autoSpaceDE/>
        <w:autoSpaceDN/>
        <w:bidi w:val="0"/>
        <w:adjustRightInd/>
        <w:snapToGrid/>
        <w:spacing w:before="120" w:beforeLines="50" w:line="300" w:lineRule="exact"/>
        <w:ind w:left="720" w:hanging="960" w:hangingChars="40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2.本表一式四份，由承包人填报，发包人、监理人、造价咨询人、承包人各存一份。</w:t>
      </w:r>
    </w:p>
    <w:p w14:paraId="6BB51E8F">
      <w:pPr>
        <w:pStyle w:val="39"/>
        <w:jc w:val="left"/>
        <w:rPr>
          <w:rStyle w:val="29"/>
          <w:rFonts w:hint="eastAsia" w:ascii="宋体" w:hAnsi="宋体" w:eastAsia="宋体" w:cs="宋体"/>
          <w:color w:val="000000"/>
          <w:sz w:val="24"/>
          <w:szCs w:val="24"/>
          <w:highlight w:val="none"/>
          <w:lang w:eastAsia="zh-CN"/>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3</w:t>
      </w:r>
    </w:p>
    <w:p w14:paraId="21DA3455">
      <w:pPr>
        <w:pStyle w:val="39"/>
        <w:jc w:val="center"/>
        <w:rPr>
          <w:rStyle w:val="29"/>
          <w:rFonts w:hint="eastAsia" w:ascii="宋体" w:hAnsi="宋体" w:eastAsia="宋体" w:cs="宋体"/>
          <w:b/>
          <w:color w:val="000000"/>
          <w:sz w:val="24"/>
          <w:szCs w:val="24"/>
          <w:highlight w:val="none"/>
        </w:rPr>
      </w:pPr>
      <w:r>
        <w:rPr>
          <w:rStyle w:val="29"/>
          <w:rFonts w:hint="eastAsia" w:ascii="宋体" w:hAnsi="宋体" w:eastAsia="宋体" w:cs="宋体"/>
          <w:b/>
          <w:color w:val="000000"/>
          <w:sz w:val="24"/>
          <w:szCs w:val="24"/>
          <w:highlight w:val="none"/>
        </w:rPr>
        <w:t>竣工结算款支付申请（核准）表</w:t>
      </w:r>
    </w:p>
    <w:p w14:paraId="08EB1C88">
      <w:pPr>
        <w:pStyle w:val="39"/>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工程名称：                                              编号：</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7"/>
        <w:gridCol w:w="4979"/>
      </w:tblGrid>
      <w:tr w14:paraId="71D9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5000" w:type="pct"/>
            <w:gridSpan w:val="2"/>
            <w:noWrap w:val="0"/>
            <w:vAlign w:val="top"/>
          </w:tcPr>
          <w:p w14:paraId="4BC8C2AD">
            <w:pPr>
              <w:pStyle w:val="39"/>
              <w:keepNext w:val="0"/>
              <w:keepLines w:val="0"/>
              <w:pageBreakBefore w:val="0"/>
              <w:widowControl w:val="0"/>
              <w:kinsoku/>
              <w:overflowPunct/>
              <w:topLinePunct w:val="0"/>
              <w:autoSpaceDE/>
              <w:autoSpaceDN/>
              <w:bidi w:val="0"/>
              <w:adjustRightInd/>
              <w:snapToGrid/>
              <w:spacing w:line="320" w:lineRule="exact"/>
              <w:ind w:left="555" w:leftChars="149" w:hanging="242" w:hangingChars="101"/>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致：</w:t>
            </w:r>
            <w:r>
              <w:rPr>
                <w:rStyle w:val="29"/>
                <w:rFonts w:hint="eastAsia" w:ascii="宋体" w:hAnsi="宋体" w:eastAsia="宋体" w:cs="宋体"/>
                <w:color w:val="000000"/>
                <w:sz w:val="24"/>
                <w:szCs w:val="24"/>
                <w:highlight w:val="none"/>
                <w:u w:val="single"/>
              </w:rPr>
              <w:t xml:space="preserve">                                   （发包人全称）</w:t>
            </w:r>
          </w:p>
          <w:p w14:paraId="2ACCCB90">
            <w:pPr>
              <w:pStyle w:val="39"/>
              <w:keepNext w:val="0"/>
              <w:keepLines w:val="0"/>
              <w:pageBreakBefore w:val="0"/>
              <w:widowControl w:val="0"/>
              <w:kinsoku/>
              <w:overflowPunct/>
              <w:topLinePunct w:val="0"/>
              <w:autoSpaceDE/>
              <w:autoSpaceDN/>
              <w:bidi w:val="0"/>
              <w:adjustRightInd/>
              <w:snapToGrid/>
              <w:spacing w:line="320" w:lineRule="exact"/>
              <w:ind w:left="-4" w:leftChars="-2" w:firstLine="360" w:firstLineChars="15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我方于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至</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期间已完成了合同约定的工作，根据施工合同的约定，现申请支付竣工结算的工程款额为(大写)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元，请予核准。</w:t>
            </w:r>
          </w:p>
          <w:tbl>
            <w:tblPr>
              <w:tblStyle w:val="27"/>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388D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43E07E6">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序号</w:t>
                  </w:r>
                </w:p>
              </w:tc>
              <w:tc>
                <w:tcPr>
                  <w:tcW w:w="3420" w:type="dxa"/>
                  <w:noWrap w:val="0"/>
                  <w:vAlign w:val="center"/>
                </w:tcPr>
                <w:p w14:paraId="1AA7C903">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620" w:type="dxa"/>
                  <w:noWrap w:val="0"/>
                  <w:vAlign w:val="center"/>
                </w:tcPr>
                <w:p w14:paraId="68AB4369">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申请金额（元）</w:t>
                  </w:r>
                </w:p>
              </w:tc>
              <w:tc>
                <w:tcPr>
                  <w:tcW w:w="1620" w:type="dxa"/>
                  <w:noWrap w:val="0"/>
                  <w:vAlign w:val="center"/>
                </w:tcPr>
                <w:p w14:paraId="47D3B450">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复核金额（元）</w:t>
                  </w:r>
                </w:p>
              </w:tc>
              <w:tc>
                <w:tcPr>
                  <w:tcW w:w="1651" w:type="dxa"/>
                  <w:noWrap w:val="0"/>
                  <w:vAlign w:val="center"/>
                </w:tcPr>
                <w:p w14:paraId="7C37C59C">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w:t>
                  </w:r>
                </w:p>
              </w:tc>
            </w:tr>
            <w:tr w14:paraId="7A88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14931F">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w:t>
                  </w:r>
                </w:p>
              </w:tc>
              <w:tc>
                <w:tcPr>
                  <w:tcW w:w="3420" w:type="dxa"/>
                  <w:noWrap w:val="0"/>
                  <w:vAlign w:val="top"/>
                </w:tcPr>
                <w:p w14:paraId="50A4F6B3">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竣工结算合同价款总额</w:t>
                  </w:r>
                </w:p>
              </w:tc>
              <w:tc>
                <w:tcPr>
                  <w:tcW w:w="1620" w:type="dxa"/>
                  <w:noWrap w:val="0"/>
                  <w:vAlign w:val="top"/>
                </w:tcPr>
                <w:p w14:paraId="1AA067B8">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4EDF9B25">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7C4B7DE3">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702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AAE697">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w:t>
                  </w:r>
                </w:p>
              </w:tc>
              <w:tc>
                <w:tcPr>
                  <w:tcW w:w="3420" w:type="dxa"/>
                  <w:noWrap w:val="0"/>
                  <w:vAlign w:val="top"/>
                </w:tcPr>
                <w:p w14:paraId="7A3FB07A">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累计已实际支付的合同价款</w:t>
                  </w:r>
                </w:p>
              </w:tc>
              <w:tc>
                <w:tcPr>
                  <w:tcW w:w="1620" w:type="dxa"/>
                  <w:noWrap w:val="0"/>
                  <w:vAlign w:val="top"/>
                </w:tcPr>
                <w:p w14:paraId="2EC6D487">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63E559E5">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0A18F154">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6AC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FAD796">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w:t>
                  </w:r>
                </w:p>
              </w:tc>
              <w:tc>
                <w:tcPr>
                  <w:tcW w:w="3420" w:type="dxa"/>
                  <w:noWrap w:val="0"/>
                  <w:vAlign w:val="top"/>
                </w:tcPr>
                <w:p w14:paraId="718962D1">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应预留的质量保证金</w:t>
                  </w:r>
                </w:p>
              </w:tc>
              <w:tc>
                <w:tcPr>
                  <w:tcW w:w="1620" w:type="dxa"/>
                  <w:noWrap w:val="0"/>
                  <w:vAlign w:val="top"/>
                </w:tcPr>
                <w:p w14:paraId="486AFC5B">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0FBCA7F2">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681C2162">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2132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23E8E3">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w:t>
                  </w:r>
                </w:p>
              </w:tc>
              <w:tc>
                <w:tcPr>
                  <w:tcW w:w="3420" w:type="dxa"/>
                  <w:noWrap w:val="0"/>
                  <w:vAlign w:val="top"/>
                </w:tcPr>
                <w:p w14:paraId="7B11DDF6">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应支付的竣工结算款金额</w:t>
                  </w:r>
                </w:p>
              </w:tc>
              <w:tc>
                <w:tcPr>
                  <w:tcW w:w="1620" w:type="dxa"/>
                  <w:noWrap w:val="0"/>
                  <w:vAlign w:val="top"/>
                </w:tcPr>
                <w:p w14:paraId="5DEE8427">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068C290F">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52008618">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0E4C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2F5160">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p>
              </w:tc>
              <w:tc>
                <w:tcPr>
                  <w:tcW w:w="3420" w:type="dxa"/>
                  <w:noWrap w:val="0"/>
                  <w:vAlign w:val="top"/>
                </w:tcPr>
                <w:p w14:paraId="7A679F6B">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1A3C3DE6">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59C76586">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2EE88914">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7130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3048E7">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p>
              </w:tc>
              <w:tc>
                <w:tcPr>
                  <w:tcW w:w="3420" w:type="dxa"/>
                  <w:noWrap w:val="0"/>
                  <w:vAlign w:val="top"/>
                </w:tcPr>
                <w:p w14:paraId="60CDF458">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66EA8AAA">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3663DBA0">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53A41C61">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1B60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1B4C44">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p>
              </w:tc>
              <w:tc>
                <w:tcPr>
                  <w:tcW w:w="3420" w:type="dxa"/>
                  <w:noWrap w:val="0"/>
                  <w:vAlign w:val="top"/>
                </w:tcPr>
                <w:p w14:paraId="6696E50B">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2D95F46A">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2C52A075">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457F0413">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4123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DA62B5">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p>
              </w:tc>
              <w:tc>
                <w:tcPr>
                  <w:tcW w:w="3420" w:type="dxa"/>
                  <w:noWrap w:val="0"/>
                  <w:vAlign w:val="top"/>
                </w:tcPr>
                <w:p w14:paraId="3F0FAB1F">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2935EE2F">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2D5E6C72">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6FE3E8C0">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r w14:paraId="398D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F46B38">
                  <w:pPr>
                    <w:pStyle w:val="39"/>
                    <w:keepNext w:val="0"/>
                    <w:keepLines w:val="0"/>
                    <w:pageBreakBefore w:val="0"/>
                    <w:widowControl w:val="0"/>
                    <w:kinsoku/>
                    <w:overflowPunct/>
                    <w:topLinePunct w:val="0"/>
                    <w:autoSpaceDE/>
                    <w:autoSpaceDN/>
                    <w:bidi w:val="0"/>
                    <w:adjustRightInd/>
                    <w:snapToGrid/>
                    <w:spacing w:line="320" w:lineRule="exact"/>
                    <w:jc w:val="center"/>
                    <w:textAlignment w:val="auto"/>
                    <w:rPr>
                      <w:rStyle w:val="29"/>
                      <w:rFonts w:hint="eastAsia" w:ascii="宋体" w:hAnsi="宋体" w:eastAsia="宋体" w:cs="宋体"/>
                      <w:color w:val="000000"/>
                      <w:sz w:val="24"/>
                      <w:szCs w:val="24"/>
                      <w:highlight w:val="none"/>
                    </w:rPr>
                  </w:pPr>
                </w:p>
              </w:tc>
              <w:tc>
                <w:tcPr>
                  <w:tcW w:w="3420" w:type="dxa"/>
                  <w:noWrap w:val="0"/>
                  <w:vAlign w:val="top"/>
                </w:tcPr>
                <w:p w14:paraId="525F0D78">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6AC24DC0">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20" w:type="dxa"/>
                  <w:noWrap w:val="0"/>
                  <w:vAlign w:val="top"/>
                </w:tcPr>
                <w:p w14:paraId="19A0C8CF">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c>
                <w:tcPr>
                  <w:tcW w:w="1651" w:type="dxa"/>
                  <w:noWrap w:val="0"/>
                  <w:vAlign w:val="top"/>
                </w:tcPr>
                <w:p w14:paraId="3E5D45AC">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p>
              </w:tc>
            </w:tr>
          </w:tbl>
          <w:p w14:paraId="00FB3321">
            <w:pPr>
              <w:pStyle w:val="39"/>
              <w:keepNext w:val="0"/>
              <w:keepLines w:val="0"/>
              <w:pageBreakBefore w:val="0"/>
              <w:widowControl w:val="0"/>
              <w:kinsoku/>
              <w:overflowPunct/>
              <w:topLinePunct w:val="0"/>
              <w:autoSpaceDE/>
              <w:autoSpaceDN/>
              <w:bidi w:val="0"/>
              <w:adjustRightInd/>
              <w:snapToGrid/>
              <w:spacing w:line="320" w:lineRule="exact"/>
              <w:ind w:right="420" w:firstLine="435"/>
              <w:jc w:val="center"/>
              <w:textAlignment w:val="auto"/>
              <w:rPr>
                <w:rStyle w:val="29"/>
                <w:rFonts w:hint="eastAsia" w:ascii="宋体" w:hAnsi="宋体" w:eastAsia="宋体" w:cs="宋体"/>
                <w:color w:val="000000"/>
                <w:sz w:val="24"/>
                <w:szCs w:val="24"/>
                <w:highlight w:val="none"/>
              </w:rPr>
            </w:pPr>
          </w:p>
          <w:p w14:paraId="4CD56114">
            <w:pPr>
              <w:pStyle w:val="39"/>
              <w:keepNext w:val="0"/>
              <w:keepLines w:val="0"/>
              <w:pageBreakBefore w:val="0"/>
              <w:widowControl w:val="0"/>
              <w:kinsoku/>
              <w:overflowPunct/>
              <w:topLinePunct w:val="0"/>
              <w:autoSpaceDE/>
              <w:autoSpaceDN/>
              <w:bidi w:val="0"/>
              <w:adjustRightInd/>
              <w:snapToGrid/>
              <w:spacing w:line="320" w:lineRule="exact"/>
              <w:ind w:right="420" w:firstLine="435"/>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承包人（章）             </w:t>
            </w:r>
          </w:p>
          <w:p w14:paraId="5CC8BED6">
            <w:pPr>
              <w:pStyle w:val="39"/>
              <w:keepNext w:val="0"/>
              <w:keepLines w:val="0"/>
              <w:pageBreakBefore w:val="0"/>
              <w:widowControl w:val="0"/>
              <w:kinsoku/>
              <w:overflowPunct/>
              <w:topLinePunct w:val="0"/>
              <w:autoSpaceDE/>
              <w:autoSpaceDN/>
              <w:bidi w:val="0"/>
              <w:adjustRightInd/>
              <w:snapToGrid/>
              <w:spacing w:line="320" w:lineRule="exact"/>
              <w:ind w:right="420" w:firstLine="435"/>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造价人员</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承包人代表</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r w14:paraId="5A21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2502" w:type="pct"/>
            <w:noWrap w:val="0"/>
            <w:vAlign w:val="top"/>
          </w:tcPr>
          <w:p w14:paraId="14C89EB0">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1DD1A675">
            <w:pPr>
              <w:pStyle w:val="39"/>
              <w:keepNext w:val="0"/>
              <w:keepLines w:val="0"/>
              <w:pageBreakBefore w:val="0"/>
              <w:widowControl w:val="0"/>
              <w:kinsoku/>
              <w:overflowPunct/>
              <w:topLinePunct w:val="0"/>
              <w:autoSpaceDE/>
              <w:autoSpaceDN/>
              <w:bidi w:val="0"/>
              <w:adjustRightInd/>
              <w:snapToGrid/>
              <w:spacing w:line="320" w:lineRule="exact"/>
              <w:ind w:firstLine="312"/>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□与实际施工情况不相符，修改意见见附件。</w:t>
            </w:r>
          </w:p>
          <w:p w14:paraId="43F3D06D">
            <w:pPr>
              <w:pStyle w:val="39"/>
              <w:keepNext w:val="0"/>
              <w:keepLines w:val="0"/>
              <w:pageBreakBefore w:val="0"/>
              <w:widowControl w:val="0"/>
              <w:kinsoku/>
              <w:overflowPunct/>
              <w:topLinePunct w:val="0"/>
              <w:autoSpaceDE/>
              <w:autoSpaceDN/>
              <w:bidi w:val="0"/>
              <w:adjustRightInd/>
              <w:snapToGrid/>
              <w:spacing w:line="320" w:lineRule="exact"/>
              <w:ind w:firstLine="312"/>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□与实际施工情况相符，具体金额由造价工程师复核。</w:t>
            </w:r>
          </w:p>
          <w:p w14:paraId="43556976">
            <w:pPr>
              <w:pStyle w:val="39"/>
              <w:keepNext w:val="0"/>
              <w:keepLines w:val="0"/>
              <w:pageBreakBefore w:val="0"/>
              <w:widowControl w:val="0"/>
              <w:kinsoku/>
              <w:overflowPunct/>
              <w:topLinePunct w:val="0"/>
              <w:autoSpaceDE/>
              <w:autoSpaceDN/>
              <w:bidi w:val="0"/>
              <w:adjustRightInd/>
              <w:snapToGrid/>
              <w:spacing w:line="320" w:lineRule="exact"/>
              <w:ind w:firstLine="435"/>
              <w:jc w:val="right"/>
              <w:textAlignment w:val="auto"/>
              <w:rPr>
                <w:rStyle w:val="29"/>
                <w:rFonts w:hint="eastAsia" w:ascii="宋体" w:hAnsi="宋体" w:eastAsia="宋体" w:cs="宋体"/>
                <w:color w:val="000000"/>
                <w:sz w:val="24"/>
                <w:szCs w:val="24"/>
                <w:highlight w:val="none"/>
              </w:rPr>
            </w:pPr>
          </w:p>
          <w:p w14:paraId="50F9F44C">
            <w:pPr>
              <w:pStyle w:val="39"/>
              <w:keepNext w:val="0"/>
              <w:keepLines w:val="0"/>
              <w:pageBreakBefore w:val="0"/>
              <w:widowControl w:val="0"/>
              <w:kinsoku/>
              <w:overflowPunct/>
              <w:topLinePunct w:val="0"/>
              <w:autoSpaceDE/>
              <w:autoSpaceDN/>
              <w:bidi w:val="0"/>
              <w:adjustRightInd/>
              <w:snapToGrid/>
              <w:spacing w:line="320" w:lineRule="exact"/>
              <w:ind w:firstLine="435"/>
              <w:jc w:val="right"/>
              <w:textAlignment w:val="auto"/>
              <w:rPr>
                <w:rStyle w:val="29"/>
                <w:rFonts w:hint="eastAsia" w:ascii="宋体" w:hAnsi="宋体" w:eastAsia="宋体" w:cs="宋体"/>
                <w:color w:val="000000"/>
                <w:sz w:val="24"/>
                <w:szCs w:val="24"/>
                <w:highlight w:val="none"/>
              </w:rPr>
            </w:pPr>
          </w:p>
          <w:p w14:paraId="4BE1A124">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p>
          <w:p w14:paraId="080B905C">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监理工程师</w:t>
            </w:r>
            <w:r>
              <w:rPr>
                <w:rStyle w:val="29"/>
                <w:rFonts w:hint="eastAsia" w:ascii="宋体" w:hAnsi="宋体" w:eastAsia="宋体" w:cs="宋体"/>
                <w:color w:val="000000"/>
                <w:sz w:val="24"/>
                <w:szCs w:val="24"/>
                <w:highlight w:val="none"/>
                <w:u w:val="single"/>
              </w:rPr>
              <w:t xml:space="preserve">           </w:t>
            </w:r>
          </w:p>
          <w:p w14:paraId="28EB9EB9">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c>
          <w:tcPr>
            <w:tcW w:w="2497" w:type="pct"/>
            <w:noWrap w:val="0"/>
            <w:vAlign w:val="top"/>
          </w:tcPr>
          <w:p w14:paraId="4A381070">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22C72BC7">
            <w:pPr>
              <w:pStyle w:val="39"/>
              <w:keepNext w:val="0"/>
              <w:keepLines w:val="0"/>
              <w:pageBreakBefore w:val="0"/>
              <w:widowControl w:val="0"/>
              <w:kinsoku/>
              <w:overflowPunct/>
              <w:topLinePunct w:val="0"/>
              <w:autoSpaceDE/>
              <w:autoSpaceDN/>
              <w:bidi w:val="0"/>
              <w:adjustRightInd/>
              <w:snapToGrid/>
              <w:spacing w:line="320" w:lineRule="exact"/>
              <w:ind w:firstLine="435"/>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你方提出的竣工结算支付申请经复核，竣工结算款总额为(大写)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 元，扣除前期支付以及质量保证金后应支付金额为（大写）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w:t>
            </w:r>
          </w:p>
          <w:p w14:paraId="63BE193B">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p>
          <w:p w14:paraId="0AD0EE09">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造价工程师</w:t>
            </w:r>
            <w:r>
              <w:rPr>
                <w:rStyle w:val="29"/>
                <w:rFonts w:hint="eastAsia" w:ascii="宋体" w:hAnsi="宋体" w:eastAsia="宋体" w:cs="宋体"/>
                <w:color w:val="000000"/>
                <w:sz w:val="24"/>
                <w:szCs w:val="24"/>
                <w:highlight w:val="none"/>
                <w:u w:val="single"/>
              </w:rPr>
              <w:t xml:space="preserve">           </w:t>
            </w:r>
          </w:p>
          <w:p w14:paraId="1C17BBA5">
            <w:pPr>
              <w:pStyle w:val="39"/>
              <w:keepNext w:val="0"/>
              <w:keepLines w:val="0"/>
              <w:pageBreakBefore w:val="0"/>
              <w:widowControl w:val="0"/>
              <w:kinsoku/>
              <w:overflowPunct/>
              <w:topLinePunct w:val="0"/>
              <w:autoSpaceDE/>
              <w:autoSpaceDN/>
              <w:bidi w:val="0"/>
              <w:adjustRightInd/>
              <w:snapToGrid/>
              <w:spacing w:line="320" w:lineRule="exact"/>
              <w:ind w:firstLine="435"/>
              <w:jc w:val="center"/>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r>
      <w:tr w14:paraId="7DD8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5000" w:type="pct"/>
            <w:gridSpan w:val="2"/>
            <w:noWrap w:val="0"/>
            <w:vAlign w:val="top"/>
          </w:tcPr>
          <w:p w14:paraId="5C6614C8">
            <w:pPr>
              <w:pStyle w:val="39"/>
              <w:keepNext w:val="0"/>
              <w:keepLines w:val="0"/>
              <w:pageBreakBefore w:val="0"/>
              <w:widowControl w:val="0"/>
              <w:kinsoku/>
              <w:overflowPunct/>
              <w:topLinePunct w:val="0"/>
              <w:autoSpaceDE/>
              <w:autoSpaceDN/>
              <w:bidi w:val="0"/>
              <w:adjustRightInd/>
              <w:snapToGrid/>
              <w:spacing w:line="320" w:lineRule="exac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审核意见：</w:t>
            </w:r>
          </w:p>
          <w:p w14:paraId="0529743A">
            <w:pPr>
              <w:pStyle w:val="39"/>
              <w:keepNext w:val="0"/>
              <w:keepLines w:val="0"/>
              <w:pageBreakBefore w:val="0"/>
              <w:widowControl w:val="0"/>
              <w:kinsoku/>
              <w:overflowPunct/>
              <w:topLinePunct w:val="0"/>
              <w:autoSpaceDE/>
              <w:autoSpaceDN/>
              <w:bidi w:val="0"/>
              <w:adjustRightInd/>
              <w:snapToGrid/>
              <w:spacing w:line="320" w:lineRule="exact"/>
              <w:ind w:firstLine="435"/>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□不同意。</w:t>
            </w:r>
          </w:p>
          <w:p w14:paraId="37389A87">
            <w:pPr>
              <w:pStyle w:val="39"/>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□同意，支付时间为本表签发后的15天内。</w:t>
            </w:r>
          </w:p>
          <w:p w14:paraId="309DC590">
            <w:pPr>
              <w:pStyle w:val="39"/>
              <w:keepNext w:val="0"/>
              <w:keepLines w:val="0"/>
              <w:pageBreakBefore w:val="0"/>
              <w:widowControl w:val="0"/>
              <w:kinsoku/>
              <w:wordWrap w:val="0"/>
              <w:overflowPunct/>
              <w:topLinePunct w:val="0"/>
              <w:autoSpaceDE/>
              <w:autoSpaceDN/>
              <w:bidi w:val="0"/>
              <w:adjustRightInd/>
              <w:snapToGrid/>
              <w:spacing w:line="320" w:lineRule="exact"/>
              <w:ind w:firstLine="480" w:firstLineChars="200"/>
              <w:jc w:val="right"/>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发包人（章）           </w:t>
            </w:r>
          </w:p>
          <w:p w14:paraId="73C4802B">
            <w:pPr>
              <w:pStyle w:val="39"/>
              <w:keepNext w:val="0"/>
              <w:keepLines w:val="0"/>
              <w:pageBreakBefore w:val="0"/>
              <w:widowControl w:val="0"/>
              <w:kinsoku/>
              <w:wordWrap w:val="0"/>
              <w:overflowPunct/>
              <w:topLinePunct w:val="0"/>
              <w:autoSpaceDE/>
              <w:autoSpaceDN/>
              <w:bidi w:val="0"/>
              <w:adjustRightInd/>
              <w:snapToGrid/>
              <w:spacing w:line="320" w:lineRule="exact"/>
              <w:ind w:firstLine="480" w:firstLineChars="200"/>
              <w:jc w:val="right"/>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发包人代表</w:t>
            </w:r>
            <w:r>
              <w:rPr>
                <w:rStyle w:val="29"/>
                <w:rFonts w:hint="eastAsia" w:ascii="宋体" w:hAnsi="宋体" w:eastAsia="宋体" w:cs="宋体"/>
                <w:color w:val="000000"/>
                <w:sz w:val="24"/>
                <w:szCs w:val="24"/>
                <w:highlight w:val="none"/>
                <w:u w:val="single"/>
              </w:rPr>
              <w:t xml:space="preserve">             </w:t>
            </w:r>
          </w:p>
          <w:p w14:paraId="7752C2C6">
            <w:pPr>
              <w:pStyle w:val="39"/>
              <w:keepNext w:val="0"/>
              <w:keepLines w:val="0"/>
              <w:pageBreakBefore w:val="0"/>
              <w:widowControl w:val="0"/>
              <w:kinsoku/>
              <w:wordWrap w:val="0"/>
              <w:overflowPunct/>
              <w:topLinePunct w:val="0"/>
              <w:autoSpaceDE/>
              <w:autoSpaceDN/>
              <w:bidi w:val="0"/>
              <w:adjustRightInd/>
              <w:snapToGrid/>
              <w:spacing w:line="320" w:lineRule="exact"/>
              <w:ind w:firstLine="480" w:firstLineChars="200"/>
              <w:jc w:val="right"/>
              <w:textAlignment w:val="auto"/>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bl>
    <w:p w14:paraId="2C87F1F6">
      <w:pPr>
        <w:pStyle w:val="39"/>
        <w:keepNext w:val="0"/>
        <w:keepLines w:val="0"/>
        <w:pageBreakBefore w:val="0"/>
        <w:widowControl w:val="0"/>
        <w:kinsoku/>
        <w:overflowPunct/>
        <w:topLinePunct w:val="0"/>
        <w:autoSpaceDE/>
        <w:autoSpaceDN/>
        <w:bidi w:val="0"/>
        <w:adjustRightInd/>
        <w:snapToGrid/>
        <w:spacing w:before="120" w:beforeLines="50" w:line="320" w:lineRule="exact"/>
        <w:ind w:firstLine="480" w:firstLineChars="200"/>
        <w:textAlignment w:val="auto"/>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注：1.在选择栏中的“□”内作标识“√”。 </w:t>
      </w:r>
    </w:p>
    <w:p w14:paraId="61771444">
      <w:pPr>
        <w:pStyle w:val="39"/>
        <w:spacing w:before="120" w:beforeLines="50"/>
        <w:ind w:left="720" w:hanging="960" w:hangingChars="4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2.本表一式四份，由承包人填报，发包人、监理人、造价咨询人、承包人各存一份。</w:t>
      </w:r>
    </w:p>
    <w:p w14:paraId="2EBB909A">
      <w:pPr>
        <w:pStyle w:val="39"/>
        <w:ind w:right="36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p>
    <w:p w14:paraId="7BC08B70">
      <w:pPr>
        <w:pStyle w:val="39"/>
        <w:jc w:val="left"/>
        <w:rPr>
          <w:rStyle w:val="29"/>
          <w:rFonts w:hint="eastAsia" w:ascii="宋体" w:hAnsi="宋体" w:eastAsia="宋体" w:cs="宋体"/>
          <w:b/>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4</w:t>
      </w:r>
      <w:r>
        <w:rPr>
          <w:rStyle w:val="29"/>
          <w:rFonts w:hint="eastAsia" w:ascii="宋体" w:hAnsi="宋体" w:eastAsia="宋体" w:cs="宋体"/>
          <w:color w:val="000000"/>
          <w:sz w:val="24"/>
          <w:szCs w:val="24"/>
          <w:highlight w:val="none"/>
        </w:rPr>
        <w:t>：</w:t>
      </w:r>
    </w:p>
    <w:p w14:paraId="0C5E251D">
      <w:pPr>
        <w:pStyle w:val="39"/>
        <w:jc w:val="center"/>
        <w:rPr>
          <w:rStyle w:val="29"/>
          <w:rFonts w:hint="eastAsia" w:ascii="宋体" w:hAnsi="宋体" w:eastAsia="宋体" w:cs="宋体"/>
          <w:b/>
          <w:color w:val="000000"/>
          <w:sz w:val="24"/>
          <w:szCs w:val="24"/>
          <w:highlight w:val="none"/>
        </w:rPr>
      </w:pPr>
      <w:r>
        <w:rPr>
          <w:rStyle w:val="29"/>
          <w:rFonts w:hint="eastAsia" w:ascii="宋体" w:hAnsi="宋体" w:eastAsia="宋体" w:cs="宋体"/>
          <w:b/>
          <w:color w:val="000000"/>
          <w:sz w:val="24"/>
          <w:szCs w:val="24"/>
          <w:highlight w:val="none"/>
        </w:rPr>
        <w:t>最终结算款支付申请（核准）表</w:t>
      </w:r>
    </w:p>
    <w:p w14:paraId="303D85CF">
      <w:pPr>
        <w:pStyle w:val="39"/>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工程名称：                                             编号：</w:t>
      </w: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31"/>
      </w:tblGrid>
      <w:tr w14:paraId="22BA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noWrap w:val="0"/>
            <w:vAlign w:val="top"/>
          </w:tcPr>
          <w:p w14:paraId="66237CD9">
            <w:pPr>
              <w:pStyle w:val="39"/>
              <w:spacing w:line="480" w:lineRule="exact"/>
              <w:ind w:left="555" w:leftChars="149" w:hanging="242" w:hangingChars="101"/>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致：</w:t>
            </w:r>
            <w:r>
              <w:rPr>
                <w:rStyle w:val="29"/>
                <w:rFonts w:hint="eastAsia" w:ascii="宋体" w:hAnsi="宋体" w:eastAsia="宋体" w:cs="宋体"/>
                <w:color w:val="000000"/>
                <w:sz w:val="24"/>
                <w:szCs w:val="24"/>
                <w:highlight w:val="none"/>
                <w:u w:val="single"/>
              </w:rPr>
              <w:t xml:space="preserve">                                   （发包人全称）</w:t>
            </w:r>
          </w:p>
          <w:p w14:paraId="00D8CAA5">
            <w:pPr>
              <w:pStyle w:val="39"/>
              <w:spacing w:line="400" w:lineRule="exact"/>
              <w:ind w:left="-4" w:leftChars="-2" w:firstLine="360" w:firstLineChars="15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我方于</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至</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期间已完成了缺陷修复工作，根据施工合同的约定，现申请支付最终结清合同款额为(大写)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元，(小写)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元，请予核准。</w:t>
            </w:r>
          </w:p>
          <w:tbl>
            <w:tblPr>
              <w:tblStyle w:val="27"/>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00F9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62AEA59">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序号</w:t>
                  </w:r>
                </w:p>
              </w:tc>
              <w:tc>
                <w:tcPr>
                  <w:tcW w:w="3420" w:type="dxa"/>
                  <w:noWrap w:val="0"/>
                  <w:vAlign w:val="center"/>
                </w:tcPr>
                <w:p w14:paraId="23DA992D">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名      称</w:t>
                  </w:r>
                </w:p>
              </w:tc>
              <w:tc>
                <w:tcPr>
                  <w:tcW w:w="1620" w:type="dxa"/>
                  <w:noWrap w:val="0"/>
                  <w:vAlign w:val="center"/>
                </w:tcPr>
                <w:p w14:paraId="53EE9176">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申请金额（元）</w:t>
                  </w:r>
                </w:p>
              </w:tc>
              <w:tc>
                <w:tcPr>
                  <w:tcW w:w="1620" w:type="dxa"/>
                  <w:noWrap w:val="0"/>
                  <w:vAlign w:val="center"/>
                </w:tcPr>
                <w:p w14:paraId="5A4B755A">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复核金额（元）</w:t>
                  </w:r>
                </w:p>
              </w:tc>
              <w:tc>
                <w:tcPr>
                  <w:tcW w:w="1651" w:type="dxa"/>
                  <w:noWrap w:val="0"/>
                  <w:vAlign w:val="center"/>
                </w:tcPr>
                <w:p w14:paraId="4F0754FA">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备注</w:t>
                  </w:r>
                </w:p>
              </w:tc>
            </w:tr>
            <w:tr w14:paraId="4DCA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AE082A">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1</w:t>
                  </w:r>
                </w:p>
              </w:tc>
              <w:tc>
                <w:tcPr>
                  <w:tcW w:w="3420" w:type="dxa"/>
                  <w:noWrap w:val="0"/>
                  <w:vAlign w:val="top"/>
                </w:tcPr>
                <w:p w14:paraId="1B27EA5B">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已预留的质量保证金</w:t>
                  </w:r>
                </w:p>
              </w:tc>
              <w:tc>
                <w:tcPr>
                  <w:tcW w:w="1620" w:type="dxa"/>
                  <w:noWrap w:val="0"/>
                  <w:vAlign w:val="top"/>
                </w:tcPr>
                <w:p w14:paraId="5DDCA39B">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51E3D24A">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41CC4E92">
                  <w:pPr>
                    <w:pStyle w:val="39"/>
                    <w:spacing w:line="280" w:lineRule="exact"/>
                    <w:rPr>
                      <w:rStyle w:val="29"/>
                      <w:rFonts w:hint="eastAsia" w:ascii="宋体" w:hAnsi="宋体" w:eastAsia="宋体" w:cs="宋体"/>
                      <w:color w:val="000000"/>
                      <w:sz w:val="24"/>
                      <w:szCs w:val="24"/>
                      <w:highlight w:val="none"/>
                    </w:rPr>
                  </w:pPr>
                </w:p>
              </w:tc>
            </w:tr>
            <w:tr w14:paraId="564D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397CA3">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2</w:t>
                  </w:r>
                </w:p>
              </w:tc>
              <w:tc>
                <w:tcPr>
                  <w:tcW w:w="3420" w:type="dxa"/>
                  <w:noWrap w:val="0"/>
                  <w:vAlign w:val="top"/>
                </w:tcPr>
                <w:p w14:paraId="14591FDC">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应增加因发包人原因造成缺陷的修复金额</w:t>
                  </w:r>
                </w:p>
              </w:tc>
              <w:tc>
                <w:tcPr>
                  <w:tcW w:w="1620" w:type="dxa"/>
                  <w:noWrap w:val="0"/>
                  <w:vAlign w:val="top"/>
                </w:tcPr>
                <w:p w14:paraId="7088B11B">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769889A4">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6A4A491E">
                  <w:pPr>
                    <w:pStyle w:val="39"/>
                    <w:spacing w:line="280" w:lineRule="exact"/>
                    <w:rPr>
                      <w:rStyle w:val="29"/>
                      <w:rFonts w:hint="eastAsia" w:ascii="宋体" w:hAnsi="宋体" w:eastAsia="宋体" w:cs="宋体"/>
                      <w:color w:val="000000"/>
                      <w:sz w:val="24"/>
                      <w:szCs w:val="24"/>
                      <w:highlight w:val="none"/>
                    </w:rPr>
                  </w:pPr>
                </w:p>
              </w:tc>
            </w:tr>
            <w:tr w14:paraId="2F52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8364F75">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3</w:t>
                  </w:r>
                </w:p>
              </w:tc>
              <w:tc>
                <w:tcPr>
                  <w:tcW w:w="3420" w:type="dxa"/>
                  <w:noWrap w:val="0"/>
                  <w:vAlign w:val="top"/>
                </w:tcPr>
                <w:p w14:paraId="71CECF7A">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应扣减承包人不修复缺陷、发包人组织修复的金额</w:t>
                  </w:r>
                </w:p>
              </w:tc>
              <w:tc>
                <w:tcPr>
                  <w:tcW w:w="1620" w:type="dxa"/>
                  <w:noWrap w:val="0"/>
                  <w:vAlign w:val="top"/>
                </w:tcPr>
                <w:p w14:paraId="6307BA18">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1C07D46E">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148DE41F">
                  <w:pPr>
                    <w:pStyle w:val="39"/>
                    <w:spacing w:line="280" w:lineRule="exact"/>
                    <w:rPr>
                      <w:rStyle w:val="29"/>
                      <w:rFonts w:hint="eastAsia" w:ascii="宋体" w:hAnsi="宋体" w:eastAsia="宋体" w:cs="宋体"/>
                      <w:color w:val="000000"/>
                      <w:sz w:val="24"/>
                      <w:szCs w:val="24"/>
                      <w:highlight w:val="none"/>
                    </w:rPr>
                  </w:pPr>
                </w:p>
              </w:tc>
            </w:tr>
            <w:tr w14:paraId="7FC0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EC9F730">
                  <w:pPr>
                    <w:pStyle w:val="39"/>
                    <w:spacing w:line="280" w:lineRule="exact"/>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4</w:t>
                  </w:r>
                </w:p>
              </w:tc>
              <w:tc>
                <w:tcPr>
                  <w:tcW w:w="3420" w:type="dxa"/>
                  <w:noWrap w:val="0"/>
                  <w:vAlign w:val="top"/>
                </w:tcPr>
                <w:p w14:paraId="72691E39">
                  <w:pPr>
                    <w:pStyle w:val="39"/>
                    <w:spacing w:line="28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最终应支付的合同价款</w:t>
                  </w:r>
                </w:p>
              </w:tc>
              <w:tc>
                <w:tcPr>
                  <w:tcW w:w="1620" w:type="dxa"/>
                  <w:noWrap w:val="0"/>
                  <w:vAlign w:val="top"/>
                </w:tcPr>
                <w:p w14:paraId="07059A71">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6AE3B0A6">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70EF131F">
                  <w:pPr>
                    <w:pStyle w:val="39"/>
                    <w:spacing w:line="280" w:lineRule="exact"/>
                    <w:rPr>
                      <w:rStyle w:val="29"/>
                      <w:rFonts w:hint="eastAsia" w:ascii="宋体" w:hAnsi="宋体" w:eastAsia="宋体" w:cs="宋体"/>
                      <w:color w:val="000000"/>
                      <w:sz w:val="24"/>
                      <w:szCs w:val="24"/>
                      <w:highlight w:val="none"/>
                    </w:rPr>
                  </w:pPr>
                </w:p>
              </w:tc>
            </w:tr>
            <w:tr w14:paraId="130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CC3565">
                  <w:pPr>
                    <w:pStyle w:val="39"/>
                    <w:spacing w:line="280" w:lineRule="exact"/>
                    <w:jc w:val="center"/>
                    <w:rPr>
                      <w:rStyle w:val="29"/>
                      <w:rFonts w:hint="eastAsia" w:ascii="宋体" w:hAnsi="宋体" w:eastAsia="宋体" w:cs="宋体"/>
                      <w:color w:val="000000"/>
                      <w:sz w:val="24"/>
                      <w:szCs w:val="24"/>
                      <w:highlight w:val="none"/>
                    </w:rPr>
                  </w:pPr>
                </w:p>
              </w:tc>
              <w:tc>
                <w:tcPr>
                  <w:tcW w:w="3420" w:type="dxa"/>
                  <w:noWrap w:val="0"/>
                  <w:vAlign w:val="top"/>
                </w:tcPr>
                <w:p w14:paraId="6CFBC1C6">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71AC6ECA">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4DCD3317">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1ACBFDE3">
                  <w:pPr>
                    <w:pStyle w:val="39"/>
                    <w:spacing w:line="280" w:lineRule="exact"/>
                    <w:rPr>
                      <w:rStyle w:val="29"/>
                      <w:rFonts w:hint="eastAsia" w:ascii="宋体" w:hAnsi="宋体" w:eastAsia="宋体" w:cs="宋体"/>
                      <w:color w:val="000000"/>
                      <w:sz w:val="24"/>
                      <w:szCs w:val="24"/>
                      <w:highlight w:val="none"/>
                    </w:rPr>
                  </w:pPr>
                </w:p>
              </w:tc>
            </w:tr>
            <w:tr w14:paraId="0EC4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19AD3A">
                  <w:pPr>
                    <w:pStyle w:val="39"/>
                    <w:spacing w:line="280" w:lineRule="exact"/>
                    <w:jc w:val="center"/>
                    <w:rPr>
                      <w:rStyle w:val="29"/>
                      <w:rFonts w:hint="eastAsia" w:ascii="宋体" w:hAnsi="宋体" w:eastAsia="宋体" w:cs="宋体"/>
                      <w:color w:val="000000"/>
                      <w:sz w:val="24"/>
                      <w:szCs w:val="24"/>
                      <w:highlight w:val="none"/>
                    </w:rPr>
                  </w:pPr>
                </w:p>
              </w:tc>
              <w:tc>
                <w:tcPr>
                  <w:tcW w:w="3420" w:type="dxa"/>
                  <w:noWrap w:val="0"/>
                  <w:vAlign w:val="top"/>
                </w:tcPr>
                <w:p w14:paraId="5539B1E9">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0161F21B">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75AA9881">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1772E234">
                  <w:pPr>
                    <w:pStyle w:val="39"/>
                    <w:spacing w:line="280" w:lineRule="exact"/>
                    <w:rPr>
                      <w:rStyle w:val="29"/>
                      <w:rFonts w:hint="eastAsia" w:ascii="宋体" w:hAnsi="宋体" w:eastAsia="宋体" w:cs="宋体"/>
                      <w:color w:val="000000"/>
                      <w:sz w:val="24"/>
                      <w:szCs w:val="24"/>
                      <w:highlight w:val="none"/>
                    </w:rPr>
                  </w:pPr>
                </w:p>
              </w:tc>
            </w:tr>
            <w:tr w14:paraId="27B4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79894B4">
                  <w:pPr>
                    <w:pStyle w:val="39"/>
                    <w:spacing w:line="280" w:lineRule="exact"/>
                    <w:jc w:val="center"/>
                    <w:rPr>
                      <w:rStyle w:val="29"/>
                      <w:rFonts w:hint="eastAsia" w:ascii="宋体" w:hAnsi="宋体" w:eastAsia="宋体" w:cs="宋体"/>
                      <w:color w:val="000000"/>
                      <w:sz w:val="24"/>
                      <w:szCs w:val="24"/>
                      <w:highlight w:val="none"/>
                    </w:rPr>
                  </w:pPr>
                </w:p>
              </w:tc>
              <w:tc>
                <w:tcPr>
                  <w:tcW w:w="3420" w:type="dxa"/>
                  <w:noWrap w:val="0"/>
                  <w:vAlign w:val="top"/>
                </w:tcPr>
                <w:p w14:paraId="4C3B2231">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6C8690CE">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216E2C5C">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3A72D86A">
                  <w:pPr>
                    <w:pStyle w:val="39"/>
                    <w:spacing w:line="280" w:lineRule="exact"/>
                    <w:rPr>
                      <w:rStyle w:val="29"/>
                      <w:rFonts w:hint="eastAsia" w:ascii="宋体" w:hAnsi="宋体" w:eastAsia="宋体" w:cs="宋体"/>
                      <w:color w:val="000000"/>
                      <w:sz w:val="24"/>
                      <w:szCs w:val="24"/>
                      <w:highlight w:val="none"/>
                    </w:rPr>
                  </w:pPr>
                </w:p>
              </w:tc>
            </w:tr>
            <w:tr w14:paraId="6F52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3CBCFC">
                  <w:pPr>
                    <w:pStyle w:val="39"/>
                    <w:spacing w:line="280" w:lineRule="exact"/>
                    <w:jc w:val="center"/>
                    <w:rPr>
                      <w:rStyle w:val="29"/>
                      <w:rFonts w:hint="eastAsia" w:ascii="宋体" w:hAnsi="宋体" w:eastAsia="宋体" w:cs="宋体"/>
                      <w:color w:val="000000"/>
                      <w:sz w:val="24"/>
                      <w:szCs w:val="24"/>
                      <w:highlight w:val="none"/>
                    </w:rPr>
                  </w:pPr>
                </w:p>
              </w:tc>
              <w:tc>
                <w:tcPr>
                  <w:tcW w:w="3420" w:type="dxa"/>
                  <w:noWrap w:val="0"/>
                  <w:vAlign w:val="top"/>
                </w:tcPr>
                <w:p w14:paraId="79CC033E">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546CEF0A">
                  <w:pPr>
                    <w:pStyle w:val="39"/>
                    <w:spacing w:line="280" w:lineRule="exact"/>
                    <w:rPr>
                      <w:rStyle w:val="29"/>
                      <w:rFonts w:hint="eastAsia" w:ascii="宋体" w:hAnsi="宋体" w:eastAsia="宋体" w:cs="宋体"/>
                      <w:color w:val="000000"/>
                      <w:sz w:val="24"/>
                      <w:szCs w:val="24"/>
                      <w:highlight w:val="none"/>
                    </w:rPr>
                  </w:pPr>
                </w:p>
              </w:tc>
              <w:tc>
                <w:tcPr>
                  <w:tcW w:w="1620" w:type="dxa"/>
                  <w:noWrap w:val="0"/>
                  <w:vAlign w:val="top"/>
                </w:tcPr>
                <w:p w14:paraId="08FAFA53">
                  <w:pPr>
                    <w:pStyle w:val="39"/>
                    <w:spacing w:line="280" w:lineRule="exact"/>
                    <w:rPr>
                      <w:rStyle w:val="29"/>
                      <w:rFonts w:hint="eastAsia" w:ascii="宋体" w:hAnsi="宋体" w:eastAsia="宋体" w:cs="宋体"/>
                      <w:color w:val="000000"/>
                      <w:sz w:val="24"/>
                      <w:szCs w:val="24"/>
                      <w:highlight w:val="none"/>
                    </w:rPr>
                  </w:pPr>
                </w:p>
              </w:tc>
              <w:tc>
                <w:tcPr>
                  <w:tcW w:w="1651" w:type="dxa"/>
                  <w:noWrap w:val="0"/>
                  <w:vAlign w:val="top"/>
                </w:tcPr>
                <w:p w14:paraId="3FC6DEBF">
                  <w:pPr>
                    <w:pStyle w:val="39"/>
                    <w:spacing w:line="280" w:lineRule="exact"/>
                    <w:rPr>
                      <w:rStyle w:val="29"/>
                      <w:rFonts w:hint="eastAsia" w:ascii="宋体" w:hAnsi="宋体" w:eastAsia="宋体" w:cs="宋体"/>
                      <w:color w:val="000000"/>
                      <w:sz w:val="24"/>
                      <w:szCs w:val="24"/>
                      <w:highlight w:val="none"/>
                    </w:rPr>
                  </w:pPr>
                </w:p>
              </w:tc>
            </w:tr>
          </w:tbl>
          <w:p w14:paraId="2285B10A">
            <w:pPr>
              <w:pStyle w:val="39"/>
              <w:spacing w:line="400" w:lineRule="exact"/>
              <w:ind w:right="420" w:firstLine="435"/>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承包人（章）             </w:t>
            </w:r>
          </w:p>
          <w:p w14:paraId="53D6666C">
            <w:pPr>
              <w:pStyle w:val="39"/>
              <w:spacing w:line="400" w:lineRule="exact"/>
              <w:ind w:right="420" w:firstLine="435"/>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造价人员</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承包人代表</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r w14:paraId="76F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08FAB514">
            <w:pPr>
              <w:pStyle w:val="39"/>
              <w:spacing w:line="36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3EC31F2A">
            <w:pPr>
              <w:pStyle w:val="39"/>
              <w:spacing w:line="360" w:lineRule="exact"/>
              <w:ind w:firstLine="312"/>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□与实际施工情况不相符，修改意见见附件。</w:t>
            </w:r>
          </w:p>
          <w:p w14:paraId="30F40972">
            <w:pPr>
              <w:pStyle w:val="39"/>
              <w:spacing w:line="360" w:lineRule="exact"/>
              <w:ind w:firstLine="312"/>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□与实际施工情况相符，具体金额由造价工程师复核。</w:t>
            </w:r>
          </w:p>
          <w:p w14:paraId="3183ACE5">
            <w:pPr>
              <w:pStyle w:val="39"/>
              <w:spacing w:line="360" w:lineRule="exact"/>
              <w:ind w:firstLine="435"/>
              <w:jc w:val="right"/>
              <w:rPr>
                <w:rStyle w:val="29"/>
                <w:rFonts w:hint="eastAsia" w:ascii="宋体" w:hAnsi="宋体" w:eastAsia="宋体" w:cs="宋体"/>
                <w:color w:val="000000"/>
                <w:sz w:val="24"/>
                <w:szCs w:val="24"/>
                <w:highlight w:val="none"/>
              </w:rPr>
            </w:pPr>
          </w:p>
          <w:p w14:paraId="0735E1B3">
            <w:pPr>
              <w:pStyle w:val="39"/>
              <w:spacing w:line="360" w:lineRule="exact"/>
              <w:jc w:val="both"/>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p>
          <w:p w14:paraId="15CE8C08">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监理工程师</w:t>
            </w:r>
            <w:r>
              <w:rPr>
                <w:rStyle w:val="29"/>
                <w:rFonts w:hint="eastAsia" w:ascii="宋体" w:hAnsi="宋体" w:eastAsia="宋体" w:cs="宋体"/>
                <w:color w:val="000000"/>
                <w:sz w:val="24"/>
                <w:szCs w:val="24"/>
                <w:highlight w:val="none"/>
                <w:u w:val="single"/>
              </w:rPr>
              <w:t xml:space="preserve">           </w:t>
            </w:r>
          </w:p>
          <w:p w14:paraId="45D60EEF">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c>
          <w:tcPr>
            <w:tcW w:w="4620" w:type="dxa"/>
            <w:noWrap w:val="0"/>
            <w:vAlign w:val="top"/>
          </w:tcPr>
          <w:p w14:paraId="04C75489">
            <w:pPr>
              <w:pStyle w:val="39"/>
              <w:spacing w:line="36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复核意见：</w:t>
            </w:r>
          </w:p>
          <w:p w14:paraId="04F66524">
            <w:pPr>
              <w:pStyle w:val="39"/>
              <w:spacing w:line="360" w:lineRule="exact"/>
              <w:ind w:firstLine="435"/>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你方提出的支付申请经复核，最终应支付金额为（大写）</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 xml:space="preserve">元，（小写）  </w:t>
            </w:r>
            <w:r>
              <w:rPr>
                <w:rStyle w:val="29"/>
                <w:rFonts w:hint="eastAsia" w:ascii="宋体" w:hAnsi="宋体" w:eastAsia="宋体" w:cs="宋体"/>
                <w:color w:val="000000"/>
                <w:sz w:val="24"/>
                <w:szCs w:val="24"/>
                <w:highlight w:val="none"/>
                <w:u w:val="single"/>
              </w:rPr>
              <w:t xml:space="preserve">       </w:t>
            </w:r>
            <w:r>
              <w:rPr>
                <w:rStyle w:val="29"/>
                <w:rFonts w:hint="eastAsia" w:ascii="宋体" w:hAnsi="宋体" w:eastAsia="宋体" w:cs="宋体"/>
                <w:color w:val="000000"/>
                <w:sz w:val="24"/>
                <w:szCs w:val="24"/>
                <w:highlight w:val="none"/>
              </w:rPr>
              <w:t>元。</w:t>
            </w:r>
          </w:p>
          <w:p w14:paraId="6C56C04D">
            <w:pPr>
              <w:pStyle w:val="39"/>
              <w:spacing w:line="360" w:lineRule="exact"/>
              <w:ind w:firstLine="435"/>
              <w:jc w:val="center"/>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w:t>
            </w:r>
          </w:p>
          <w:p w14:paraId="0EF0715E">
            <w:pPr>
              <w:pStyle w:val="39"/>
              <w:spacing w:line="360" w:lineRule="exact"/>
              <w:jc w:val="both"/>
              <w:rPr>
                <w:rStyle w:val="29"/>
                <w:rFonts w:hint="eastAsia" w:ascii="宋体" w:hAnsi="宋体" w:eastAsia="宋体" w:cs="宋体"/>
                <w:color w:val="000000"/>
                <w:sz w:val="24"/>
                <w:szCs w:val="24"/>
                <w:highlight w:val="none"/>
              </w:rPr>
            </w:pPr>
          </w:p>
          <w:p w14:paraId="23D3B4B6">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造价工程师</w:t>
            </w:r>
            <w:r>
              <w:rPr>
                <w:rStyle w:val="29"/>
                <w:rFonts w:hint="eastAsia" w:ascii="宋体" w:hAnsi="宋体" w:eastAsia="宋体" w:cs="宋体"/>
                <w:color w:val="000000"/>
                <w:sz w:val="24"/>
                <w:szCs w:val="24"/>
                <w:highlight w:val="none"/>
                <w:u w:val="single"/>
              </w:rPr>
              <w:t xml:space="preserve">           </w:t>
            </w:r>
          </w:p>
          <w:p w14:paraId="5E2CF11E">
            <w:pPr>
              <w:pStyle w:val="39"/>
              <w:spacing w:line="360" w:lineRule="exact"/>
              <w:ind w:firstLine="435"/>
              <w:jc w:val="center"/>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 xml:space="preserve">    日      期</w:t>
            </w:r>
            <w:r>
              <w:rPr>
                <w:rStyle w:val="29"/>
                <w:rFonts w:hint="eastAsia" w:ascii="宋体" w:hAnsi="宋体" w:eastAsia="宋体" w:cs="宋体"/>
                <w:color w:val="000000"/>
                <w:sz w:val="24"/>
                <w:szCs w:val="24"/>
                <w:highlight w:val="none"/>
                <w:u w:val="single"/>
              </w:rPr>
              <w:t xml:space="preserve">           </w:t>
            </w:r>
          </w:p>
        </w:tc>
      </w:tr>
      <w:tr w14:paraId="3F2C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53D9BFD1">
            <w:pPr>
              <w:pStyle w:val="39"/>
              <w:spacing w:line="400" w:lineRule="exac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审核意见：</w:t>
            </w:r>
          </w:p>
          <w:p w14:paraId="6F1CBF47">
            <w:pPr>
              <w:pStyle w:val="39"/>
              <w:spacing w:line="400" w:lineRule="exact"/>
              <w:ind w:firstLine="435"/>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□不同意。</w:t>
            </w:r>
          </w:p>
          <w:p w14:paraId="443F308B">
            <w:pPr>
              <w:pStyle w:val="39"/>
              <w:spacing w:line="400" w:lineRule="exact"/>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□同意，支付时间为本表签发后的15天内。</w:t>
            </w:r>
          </w:p>
          <w:p w14:paraId="5205E63D">
            <w:pPr>
              <w:pStyle w:val="39"/>
              <w:wordWrap w:val="0"/>
              <w:spacing w:line="400" w:lineRule="exact"/>
              <w:ind w:firstLine="480" w:firstLineChars="200"/>
              <w:jc w:val="righ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发包人（章）           </w:t>
            </w:r>
          </w:p>
          <w:p w14:paraId="35457CEB">
            <w:pPr>
              <w:pStyle w:val="39"/>
              <w:wordWrap w:val="0"/>
              <w:spacing w:line="400" w:lineRule="exact"/>
              <w:ind w:firstLine="480" w:firstLineChars="200"/>
              <w:jc w:val="right"/>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发包人代表</w:t>
            </w:r>
            <w:r>
              <w:rPr>
                <w:rStyle w:val="29"/>
                <w:rFonts w:hint="eastAsia" w:ascii="宋体" w:hAnsi="宋体" w:eastAsia="宋体" w:cs="宋体"/>
                <w:color w:val="000000"/>
                <w:sz w:val="24"/>
                <w:szCs w:val="24"/>
                <w:highlight w:val="none"/>
                <w:u w:val="single"/>
              </w:rPr>
              <w:t xml:space="preserve">             </w:t>
            </w:r>
          </w:p>
          <w:p w14:paraId="5896827C">
            <w:pPr>
              <w:pStyle w:val="39"/>
              <w:wordWrap w:val="0"/>
              <w:spacing w:line="400" w:lineRule="exact"/>
              <w:ind w:firstLine="480" w:firstLineChars="200"/>
              <w:jc w:val="right"/>
              <w:rPr>
                <w:rStyle w:val="29"/>
                <w:rFonts w:hint="eastAsia" w:ascii="宋体" w:hAnsi="宋体" w:eastAsia="宋体" w:cs="宋体"/>
                <w:color w:val="000000"/>
                <w:sz w:val="24"/>
                <w:szCs w:val="24"/>
                <w:highlight w:val="none"/>
                <w:u w:val="single"/>
              </w:rPr>
            </w:pPr>
            <w:r>
              <w:rPr>
                <w:rStyle w:val="29"/>
                <w:rFonts w:hint="eastAsia" w:ascii="宋体" w:hAnsi="宋体" w:eastAsia="宋体" w:cs="宋体"/>
                <w:color w:val="000000"/>
                <w:sz w:val="24"/>
                <w:szCs w:val="24"/>
                <w:highlight w:val="none"/>
              </w:rPr>
              <w:t>日      期</w:t>
            </w:r>
            <w:r>
              <w:rPr>
                <w:rStyle w:val="29"/>
                <w:rFonts w:hint="eastAsia" w:ascii="宋体" w:hAnsi="宋体" w:eastAsia="宋体" w:cs="宋体"/>
                <w:color w:val="000000"/>
                <w:sz w:val="24"/>
                <w:szCs w:val="24"/>
                <w:highlight w:val="none"/>
                <w:u w:val="single"/>
              </w:rPr>
              <w:t xml:space="preserve">             </w:t>
            </w:r>
          </w:p>
        </w:tc>
      </w:tr>
    </w:tbl>
    <w:p w14:paraId="6AC20902">
      <w:pPr>
        <w:pStyle w:val="39"/>
        <w:spacing w:before="120" w:beforeLines="50"/>
        <w:ind w:firstLine="480" w:firstLineChars="2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注：1.在选择栏中的“□”内作标识“√”。 如监理人已退场，监理工程师栏可空缺。</w:t>
      </w:r>
    </w:p>
    <w:p w14:paraId="4FF264F1">
      <w:pPr>
        <w:pStyle w:val="39"/>
        <w:spacing w:before="120" w:beforeLines="50"/>
        <w:ind w:left="720" w:hanging="960" w:hangingChars="400"/>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t xml:space="preserve">        2.本表一式四份，由承包人填报，发包人、监理人、造价咨询人、承包人各存一份。</w:t>
      </w:r>
    </w:p>
    <w:p w14:paraId="38EDAC30">
      <w:pPr>
        <w:pStyle w:val="39"/>
        <w:spacing w:line="360" w:lineRule="auto"/>
        <w:jc w:val="left"/>
        <w:rPr>
          <w:rStyle w:val="29"/>
          <w:rFonts w:hint="eastAsia" w:ascii="宋体" w:hAnsi="宋体" w:eastAsia="宋体" w:cs="宋体"/>
          <w:color w:val="000000"/>
          <w:sz w:val="24"/>
          <w:szCs w:val="24"/>
          <w:highlight w:val="none"/>
        </w:rPr>
      </w:pPr>
      <w:r>
        <w:rPr>
          <w:rStyle w:val="29"/>
          <w:rFonts w:hint="eastAsia" w:ascii="宋体" w:hAnsi="宋体" w:eastAsia="宋体" w:cs="宋体"/>
          <w:color w:val="000000"/>
          <w:sz w:val="24"/>
          <w:szCs w:val="24"/>
          <w:highlight w:val="none"/>
        </w:rPr>
        <w:br w:type="page"/>
      </w:r>
      <w:r>
        <w:rPr>
          <w:rStyle w:val="29"/>
          <w:rFonts w:hint="eastAsia" w:ascii="宋体" w:hAnsi="宋体" w:eastAsia="宋体" w:cs="宋体"/>
          <w:color w:val="000000"/>
          <w:sz w:val="24"/>
          <w:szCs w:val="24"/>
          <w:highlight w:val="none"/>
        </w:rPr>
        <w:t>附件1</w:t>
      </w:r>
      <w:r>
        <w:rPr>
          <w:rStyle w:val="29"/>
          <w:rFonts w:hint="eastAsia" w:ascii="宋体" w:hAnsi="宋体" w:eastAsia="宋体" w:cs="宋体"/>
          <w:color w:val="000000"/>
          <w:sz w:val="24"/>
          <w:szCs w:val="24"/>
          <w:highlight w:val="none"/>
          <w:lang w:val="en-US" w:eastAsia="zh-CN"/>
        </w:rPr>
        <w:t>5</w:t>
      </w:r>
      <w:r>
        <w:rPr>
          <w:rStyle w:val="29"/>
          <w:rFonts w:hint="eastAsia" w:ascii="宋体" w:hAnsi="宋体" w:eastAsia="宋体" w:cs="宋体"/>
          <w:color w:val="000000"/>
          <w:sz w:val="24"/>
          <w:szCs w:val="24"/>
          <w:highlight w:val="none"/>
        </w:rPr>
        <w:t>：</w:t>
      </w:r>
    </w:p>
    <w:p w14:paraId="6BE64E57">
      <w:pPr>
        <w:pStyle w:val="39"/>
        <w:spacing w:line="360" w:lineRule="auto"/>
        <w:ind w:firstLine="480" w:firstLineChars="200"/>
        <w:jc w:val="center"/>
        <w:rPr>
          <w:rStyle w:val="29"/>
          <w:rFonts w:hint="eastAsia" w:ascii="宋体" w:hAnsi="宋体" w:eastAsia="宋体" w:cs="宋体"/>
          <w:color w:val="000000"/>
          <w:kern w:val="0"/>
          <w:sz w:val="24"/>
          <w:szCs w:val="24"/>
          <w:highlight w:val="none"/>
        </w:rPr>
      </w:pPr>
      <w:r>
        <w:rPr>
          <w:rStyle w:val="29"/>
          <w:rFonts w:hint="eastAsia" w:ascii="宋体" w:hAnsi="宋体" w:eastAsia="宋体" w:cs="宋体"/>
          <w:color w:val="000000"/>
          <w:kern w:val="0"/>
          <w:sz w:val="24"/>
          <w:szCs w:val="24"/>
          <w:highlight w:val="none"/>
        </w:rPr>
        <w:t>总价合同进度款支付分解表</w:t>
      </w:r>
    </w:p>
    <w:p w14:paraId="0C21A949">
      <w:pPr>
        <w:pStyle w:val="39"/>
        <w:spacing w:line="360" w:lineRule="auto"/>
        <w:rPr>
          <w:rStyle w:val="29"/>
          <w:rFonts w:hint="eastAsia" w:ascii="宋体" w:hAnsi="宋体" w:eastAsia="宋体" w:cs="宋体"/>
          <w:color w:val="000000"/>
          <w:kern w:val="0"/>
          <w:sz w:val="24"/>
          <w:szCs w:val="24"/>
          <w:highlight w:val="none"/>
        </w:rPr>
      </w:pPr>
      <w:r>
        <w:rPr>
          <w:rStyle w:val="29"/>
          <w:rFonts w:hint="eastAsia" w:ascii="宋体" w:hAnsi="宋体" w:eastAsia="宋体" w:cs="宋体"/>
          <w:color w:val="000000"/>
          <w:kern w:val="0"/>
          <w:sz w:val="24"/>
          <w:szCs w:val="24"/>
          <w:highlight w:val="none"/>
        </w:rPr>
        <w:t>工程名称：</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5F38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C66C910">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进度款期次</w:t>
            </w:r>
          </w:p>
        </w:tc>
        <w:tc>
          <w:tcPr>
            <w:tcW w:w="3794" w:type="dxa"/>
            <w:gridSpan w:val="2"/>
            <w:noWrap w:val="0"/>
            <w:vAlign w:val="top"/>
          </w:tcPr>
          <w:p w14:paraId="6A18DCB4">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形象进度</w:t>
            </w:r>
          </w:p>
        </w:tc>
        <w:tc>
          <w:tcPr>
            <w:tcW w:w="2268" w:type="dxa"/>
            <w:noWrap w:val="0"/>
            <w:vAlign w:val="top"/>
          </w:tcPr>
          <w:p w14:paraId="6B0F0EBB">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进度款付款金额（元）</w:t>
            </w:r>
          </w:p>
        </w:tc>
        <w:tc>
          <w:tcPr>
            <w:tcW w:w="1276" w:type="dxa"/>
            <w:noWrap w:val="0"/>
            <w:vAlign w:val="top"/>
          </w:tcPr>
          <w:p w14:paraId="03BECF4E">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备注</w:t>
            </w:r>
          </w:p>
        </w:tc>
      </w:tr>
      <w:tr w14:paraId="5E5C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F47C81A">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第一期</w:t>
            </w:r>
          </w:p>
        </w:tc>
        <w:tc>
          <w:tcPr>
            <w:tcW w:w="3794" w:type="dxa"/>
            <w:gridSpan w:val="2"/>
            <w:noWrap w:val="0"/>
            <w:vAlign w:val="top"/>
          </w:tcPr>
          <w:p w14:paraId="7C0613BD">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2268" w:type="dxa"/>
            <w:noWrap w:val="0"/>
            <w:vAlign w:val="top"/>
          </w:tcPr>
          <w:p w14:paraId="0683F97B">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1276" w:type="dxa"/>
            <w:noWrap w:val="0"/>
            <w:vAlign w:val="top"/>
          </w:tcPr>
          <w:p w14:paraId="3BCE455B">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r>
      <w:tr w14:paraId="1EA3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5B0AA3A">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第二期</w:t>
            </w:r>
          </w:p>
        </w:tc>
        <w:tc>
          <w:tcPr>
            <w:tcW w:w="3794" w:type="dxa"/>
            <w:gridSpan w:val="2"/>
            <w:noWrap w:val="0"/>
            <w:vAlign w:val="top"/>
          </w:tcPr>
          <w:p w14:paraId="73B8F353">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2268" w:type="dxa"/>
            <w:noWrap w:val="0"/>
            <w:vAlign w:val="top"/>
          </w:tcPr>
          <w:p w14:paraId="1D3F277E">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1276" w:type="dxa"/>
            <w:noWrap w:val="0"/>
            <w:vAlign w:val="top"/>
          </w:tcPr>
          <w:p w14:paraId="30BB7970">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r>
      <w:tr w14:paraId="5807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2A82CFC2">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第三期</w:t>
            </w:r>
          </w:p>
        </w:tc>
        <w:tc>
          <w:tcPr>
            <w:tcW w:w="3794" w:type="dxa"/>
            <w:gridSpan w:val="2"/>
            <w:noWrap w:val="0"/>
            <w:vAlign w:val="top"/>
          </w:tcPr>
          <w:p w14:paraId="32E5394A">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2268" w:type="dxa"/>
            <w:noWrap w:val="0"/>
            <w:vAlign w:val="top"/>
          </w:tcPr>
          <w:p w14:paraId="6615E652">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1276" w:type="dxa"/>
            <w:noWrap w:val="0"/>
            <w:vAlign w:val="top"/>
          </w:tcPr>
          <w:p w14:paraId="2BE47D39">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r>
      <w:tr w14:paraId="2D07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DEFBDD5">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r>
              <w:rPr>
                <w:rStyle w:val="29"/>
                <w:rFonts w:hint="eastAsia" w:ascii="宋体" w:hAnsi="宋体" w:eastAsia="宋体" w:cs="宋体"/>
                <w:color w:val="000000"/>
                <w:kern w:val="0"/>
                <w:sz w:val="24"/>
                <w:szCs w:val="24"/>
                <w:highlight w:val="none"/>
                <w:lang w:val="en-US" w:eastAsia="zh-CN" w:bidi="ar-SA"/>
              </w:rPr>
              <w:t>……</w:t>
            </w:r>
          </w:p>
        </w:tc>
        <w:tc>
          <w:tcPr>
            <w:tcW w:w="3794" w:type="dxa"/>
            <w:gridSpan w:val="2"/>
            <w:noWrap w:val="0"/>
            <w:vAlign w:val="top"/>
          </w:tcPr>
          <w:p w14:paraId="44FC90C8">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2268" w:type="dxa"/>
            <w:noWrap w:val="0"/>
            <w:vAlign w:val="top"/>
          </w:tcPr>
          <w:p w14:paraId="78F03D85">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c>
          <w:tcPr>
            <w:tcW w:w="1276" w:type="dxa"/>
            <w:noWrap w:val="0"/>
            <w:vAlign w:val="top"/>
          </w:tcPr>
          <w:p w14:paraId="40108A84">
            <w:pPr>
              <w:pStyle w:val="39"/>
              <w:widowControl w:val="0"/>
              <w:spacing w:line="360" w:lineRule="auto"/>
              <w:jc w:val="center"/>
              <w:rPr>
                <w:rStyle w:val="29"/>
                <w:rFonts w:hint="eastAsia" w:ascii="宋体" w:hAnsi="宋体" w:eastAsia="宋体" w:cs="宋体"/>
                <w:color w:val="000000"/>
                <w:kern w:val="0"/>
                <w:sz w:val="24"/>
                <w:szCs w:val="24"/>
                <w:highlight w:val="none"/>
                <w:lang w:val="en-US" w:eastAsia="zh-CN" w:bidi="ar-SA"/>
              </w:rPr>
            </w:pPr>
          </w:p>
        </w:tc>
      </w:tr>
      <w:tr w14:paraId="51AC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2EE9A6F7">
            <w:pPr>
              <w:pStyle w:val="39"/>
              <w:widowControl w:val="0"/>
              <w:spacing w:line="360" w:lineRule="exact"/>
              <w:ind w:firstLine="435"/>
              <w:jc w:val="right"/>
              <w:rPr>
                <w:rStyle w:val="29"/>
                <w:rFonts w:hint="eastAsia" w:ascii="宋体" w:hAnsi="宋体" w:eastAsia="宋体" w:cs="宋体"/>
                <w:color w:val="000000"/>
                <w:kern w:val="2"/>
                <w:sz w:val="24"/>
                <w:szCs w:val="24"/>
                <w:highlight w:val="none"/>
                <w:lang w:val="en-US" w:eastAsia="zh-CN" w:bidi="ar-SA"/>
              </w:rPr>
            </w:pPr>
          </w:p>
          <w:p w14:paraId="012286C1">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5E2FC64E">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color w:val="000000"/>
                <w:kern w:val="2"/>
                <w:sz w:val="24"/>
                <w:szCs w:val="24"/>
                <w:highlight w:val="none"/>
                <w:lang w:val="en-US" w:eastAsia="zh-CN" w:bidi="ar-SA"/>
              </w:rPr>
              <w:t>发包人代表签字：</w:t>
            </w:r>
          </w:p>
          <w:p w14:paraId="0D04D8DE">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01CF85DE">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color w:val="000000"/>
                <w:kern w:val="2"/>
                <w:sz w:val="24"/>
                <w:szCs w:val="24"/>
                <w:highlight w:val="none"/>
                <w:lang w:val="en-US" w:eastAsia="zh-CN" w:bidi="ar-SA"/>
              </w:rPr>
              <w:t>发包人（盖公章）</w:t>
            </w:r>
          </w:p>
          <w:p w14:paraId="7D2B1C47">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5954C117">
            <w:pPr>
              <w:pStyle w:val="39"/>
              <w:widowControl w:val="0"/>
              <w:spacing w:line="360" w:lineRule="exact"/>
              <w:ind w:firstLine="435"/>
              <w:jc w:val="center"/>
              <w:rPr>
                <w:rStyle w:val="29"/>
                <w:rFonts w:hint="eastAsia" w:ascii="宋体" w:hAnsi="宋体" w:eastAsia="宋体" w:cs="宋体"/>
                <w:color w:val="000000"/>
                <w:kern w:val="2"/>
                <w:sz w:val="24"/>
                <w:szCs w:val="24"/>
                <w:highlight w:val="none"/>
                <w:u w:val="single"/>
                <w:lang w:val="en-US" w:eastAsia="zh-CN" w:bidi="ar-SA"/>
              </w:rPr>
            </w:pPr>
            <w:r>
              <w:rPr>
                <w:rStyle w:val="29"/>
                <w:rFonts w:hint="eastAsia" w:ascii="宋体" w:hAnsi="宋体" w:eastAsia="宋体" w:cs="宋体"/>
                <w:color w:val="000000"/>
                <w:kern w:val="2"/>
                <w:sz w:val="24"/>
                <w:szCs w:val="24"/>
                <w:highlight w:val="none"/>
                <w:lang w:val="en-US" w:eastAsia="zh-CN" w:bidi="ar-SA"/>
              </w:rPr>
              <w:t xml:space="preserve">        日      期        </w:t>
            </w:r>
            <w:r>
              <w:rPr>
                <w:rStyle w:val="29"/>
                <w:rFonts w:hint="eastAsia" w:ascii="宋体" w:hAnsi="宋体" w:eastAsia="宋体" w:cs="宋体"/>
                <w:color w:val="000000"/>
                <w:kern w:val="2"/>
                <w:sz w:val="24"/>
                <w:szCs w:val="24"/>
                <w:highlight w:val="none"/>
                <w:u w:val="single"/>
                <w:lang w:val="en-US" w:eastAsia="zh-CN" w:bidi="ar-SA"/>
              </w:rPr>
              <w:t xml:space="preserve">   </w:t>
            </w:r>
          </w:p>
        </w:tc>
        <w:tc>
          <w:tcPr>
            <w:tcW w:w="4219" w:type="dxa"/>
            <w:gridSpan w:val="3"/>
            <w:noWrap w:val="0"/>
            <w:vAlign w:val="top"/>
          </w:tcPr>
          <w:p w14:paraId="2B77E585">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025C0189">
            <w:pPr>
              <w:pStyle w:val="39"/>
              <w:widowControl w:val="0"/>
              <w:spacing w:line="360" w:lineRule="exact"/>
              <w:ind w:firstLine="435"/>
              <w:jc w:val="center"/>
              <w:rPr>
                <w:rStyle w:val="29"/>
                <w:rFonts w:hint="eastAsia" w:ascii="宋体" w:hAnsi="宋体" w:eastAsia="宋体" w:cs="宋体"/>
                <w:color w:val="000000"/>
                <w:kern w:val="2"/>
                <w:sz w:val="24"/>
                <w:szCs w:val="24"/>
                <w:highlight w:val="none"/>
                <w:u w:val="single"/>
                <w:lang w:val="en-US" w:eastAsia="zh-CN" w:bidi="ar-SA"/>
              </w:rPr>
            </w:pPr>
          </w:p>
          <w:p w14:paraId="5309D7B2">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color w:val="000000"/>
                <w:kern w:val="2"/>
                <w:sz w:val="24"/>
                <w:szCs w:val="24"/>
                <w:highlight w:val="none"/>
                <w:lang w:val="en-US" w:eastAsia="zh-CN" w:bidi="ar-SA"/>
              </w:rPr>
              <w:t>承包人代表签字：</w:t>
            </w:r>
          </w:p>
          <w:p w14:paraId="0BF033F7">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09ADC60B">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color w:val="000000"/>
                <w:kern w:val="2"/>
                <w:sz w:val="24"/>
                <w:szCs w:val="24"/>
                <w:highlight w:val="none"/>
                <w:lang w:val="en-US" w:eastAsia="zh-CN" w:bidi="ar-SA"/>
              </w:rPr>
              <w:t>承包人（盖公章）</w:t>
            </w:r>
          </w:p>
          <w:p w14:paraId="11DE55A3">
            <w:pPr>
              <w:pStyle w:val="39"/>
              <w:widowControl w:val="0"/>
              <w:spacing w:line="360" w:lineRule="exact"/>
              <w:ind w:firstLine="435"/>
              <w:jc w:val="center"/>
              <w:rPr>
                <w:rStyle w:val="29"/>
                <w:rFonts w:hint="eastAsia" w:ascii="宋体" w:hAnsi="宋体" w:eastAsia="宋体" w:cs="宋体"/>
                <w:color w:val="000000"/>
                <w:kern w:val="2"/>
                <w:sz w:val="24"/>
                <w:szCs w:val="24"/>
                <w:highlight w:val="none"/>
                <w:lang w:val="en-US" w:eastAsia="zh-CN" w:bidi="ar-SA"/>
              </w:rPr>
            </w:pPr>
          </w:p>
          <w:p w14:paraId="22243549">
            <w:pPr>
              <w:pStyle w:val="39"/>
              <w:widowControl w:val="0"/>
              <w:spacing w:line="360" w:lineRule="exact"/>
              <w:ind w:firstLine="435"/>
              <w:jc w:val="center"/>
              <w:rPr>
                <w:rStyle w:val="29"/>
                <w:rFonts w:hint="eastAsia" w:ascii="宋体" w:hAnsi="宋体" w:eastAsia="宋体" w:cs="宋体"/>
                <w:color w:val="000000"/>
                <w:kern w:val="2"/>
                <w:sz w:val="24"/>
                <w:szCs w:val="24"/>
                <w:highlight w:val="none"/>
                <w:u w:val="single"/>
                <w:lang w:val="en-US" w:eastAsia="zh-CN" w:bidi="ar-SA"/>
              </w:rPr>
            </w:pPr>
            <w:r>
              <w:rPr>
                <w:rStyle w:val="29"/>
                <w:rFonts w:hint="eastAsia" w:ascii="宋体" w:hAnsi="宋体" w:eastAsia="宋体" w:cs="宋体"/>
                <w:color w:val="000000"/>
                <w:kern w:val="2"/>
                <w:sz w:val="24"/>
                <w:szCs w:val="24"/>
                <w:highlight w:val="none"/>
                <w:lang w:val="en-US" w:eastAsia="zh-CN" w:bidi="ar-SA"/>
              </w:rPr>
              <w:t xml:space="preserve">        日      期</w:t>
            </w:r>
            <w:r>
              <w:rPr>
                <w:rStyle w:val="29"/>
                <w:rFonts w:hint="eastAsia" w:ascii="宋体" w:hAnsi="宋体" w:eastAsia="宋体" w:cs="宋体"/>
                <w:color w:val="000000"/>
                <w:kern w:val="2"/>
                <w:sz w:val="24"/>
                <w:szCs w:val="24"/>
                <w:highlight w:val="none"/>
                <w:u w:val="single"/>
                <w:lang w:val="en-US" w:eastAsia="zh-CN" w:bidi="ar-SA"/>
              </w:rPr>
              <w:t xml:space="preserve">        </w:t>
            </w:r>
          </w:p>
        </w:tc>
      </w:tr>
    </w:tbl>
    <w:p w14:paraId="3E638540">
      <w:pPr>
        <w:rPr>
          <w:rFonts w:hint="eastAsia" w:ascii="宋体" w:hAnsi="宋体" w:eastAsia="宋体" w:cs="宋体"/>
          <w:color w:val="auto"/>
          <w:sz w:val="24"/>
          <w:szCs w:val="24"/>
          <w:highlight w:val="none"/>
        </w:rPr>
      </w:pPr>
    </w:p>
    <w:p w14:paraId="479A1FD4">
      <w:pPr>
        <w:pStyle w:val="9"/>
        <w:rPr>
          <w:rFonts w:hint="eastAsia" w:ascii="宋体" w:hAnsi="宋体" w:eastAsia="宋体" w:cs="宋体"/>
          <w:color w:val="auto"/>
          <w:sz w:val="24"/>
          <w:szCs w:val="24"/>
          <w:highlight w:val="none"/>
        </w:rPr>
      </w:pPr>
    </w:p>
    <w:p w14:paraId="2E0B6362">
      <w:pPr>
        <w:pStyle w:val="9"/>
        <w:rPr>
          <w:rFonts w:hint="eastAsia" w:ascii="宋体" w:hAnsi="宋体" w:eastAsia="宋体" w:cs="宋体"/>
          <w:color w:val="auto"/>
          <w:sz w:val="24"/>
          <w:szCs w:val="24"/>
          <w:highlight w:val="none"/>
        </w:rPr>
      </w:pPr>
    </w:p>
    <w:p w14:paraId="2A656AD4">
      <w:pPr>
        <w:pStyle w:val="9"/>
        <w:rPr>
          <w:rFonts w:hint="eastAsia" w:ascii="宋体" w:hAnsi="宋体" w:eastAsia="宋体" w:cs="宋体"/>
          <w:color w:val="auto"/>
          <w:sz w:val="24"/>
          <w:szCs w:val="24"/>
          <w:highlight w:val="none"/>
        </w:rPr>
      </w:pPr>
    </w:p>
    <w:p w14:paraId="68EAB3A4">
      <w:pPr>
        <w:pStyle w:val="9"/>
        <w:rPr>
          <w:rFonts w:hint="eastAsia" w:ascii="宋体" w:hAnsi="宋体" w:eastAsia="宋体" w:cs="宋体"/>
          <w:color w:val="auto"/>
          <w:sz w:val="24"/>
          <w:szCs w:val="24"/>
          <w:highlight w:val="none"/>
        </w:rPr>
      </w:pPr>
    </w:p>
    <w:p w14:paraId="08AD5305">
      <w:pPr>
        <w:pStyle w:val="9"/>
        <w:rPr>
          <w:rFonts w:hint="eastAsia" w:ascii="宋体" w:hAnsi="宋体" w:eastAsia="宋体" w:cs="宋体"/>
          <w:color w:val="auto"/>
          <w:sz w:val="24"/>
          <w:szCs w:val="24"/>
          <w:highlight w:val="none"/>
        </w:rPr>
      </w:pPr>
    </w:p>
    <w:p w14:paraId="5E73044A">
      <w:pPr>
        <w:pStyle w:val="13"/>
        <w:rPr>
          <w:rFonts w:hint="eastAsia" w:ascii="宋体" w:hAnsi="宋体" w:eastAsia="宋体" w:cs="宋体"/>
          <w:color w:val="auto"/>
          <w:highlight w:val="none"/>
        </w:rPr>
      </w:pPr>
    </w:p>
    <w:p w14:paraId="54646514">
      <w:pPr>
        <w:rPr>
          <w:rFonts w:hint="eastAsia" w:ascii="宋体" w:hAnsi="宋体" w:eastAsia="宋体" w:cs="宋体"/>
          <w:color w:val="auto"/>
          <w:highlight w:val="none"/>
        </w:rPr>
      </w:pPr>
    </w:p>
    <w:p w14:paraId="1329AB49">
      <w:pPr>
        <w:pStyle w:val="13"/>
        <w:rPr>
          <w:rFonts w:hint="eastAsia" w:ascii="宋体" w:hAnsi="宋体" w:eastAsia="宋体" w:cs="宋体"/>
          <w:color w:val="auto"/>
          <w:highlight w:val="none"/>
        </w:rPr>
      </w:pPr>
    </w:p>
    <w:p w14:paraId="6D1AA049">
      <w:pPr>
        <w:rPr>
          <w:rFonts w:hint="eastAsia" w:ascii="宋体" w:hAnsi="宋体" w:eastAsia="宋体" w:cs="宋体"/>
          <w:color w:val="auto"/>
          <w:highlight w:val="none"/>
        </w:rPr>
      </w:pPr>
    </w:p>
    <w:p w14:paraId="2A40E078">
      <w:pPr>
        <w:pStyle w:val="13"/>
        <w:rPr>
          <w:rFonts w:hint="eastAsia" w:ascii="宋体" w:hAnsi="宋体" w:eastAsia="宋体" w:cs="宋体"/>
          <w:color w:val="auto"/>
          <w:highlight w:val="none"/>
        </w:rPr>
      </w:pPr>
    </w:p>
    <w:p w14:paraId="611D411A">
      <w:pPr>
        <w:rPr>
          <w:rFonts w:hint="eastAsia" w:ascii="宋体" w:hAnsi="宋体" w:eastAsia="宋体" w:cs="宋体"/>
          <w:color w:val="auto"/>
          <w:highlight w:val="none"/>
        </w:rPr>
      </w:pPr>
    </w:p>
    <w:p w14:paraId="1819F4C7">
      <w:pPr>
        <w:pStyle w:val="12"/>
        <w:rPr>
          <w:rFonts w:hint="eastAsia" w:ascii="宋体" w:hAnsi="宋体" w:eastAsia="宋体" w:cs="宋体"/>
          <w:color w:val="auto"/>
          <w:highlight w:val="none"/>
        </w:rPr>
      </w:pPr>
    </w:p>
    <w:p w14:paraId="4D6F5AED">
      <w:pPr>
        <w:rPr>
          <w:rFonts w:hint="eastAsia"/>
          <w:highlight w:val="none"/>
        </w:rPr>
      </w:pPr>
    </w:p>
    <w:p w14:paraId="67EA1661">
      <w:pPr>
        <w:pStyle w:val="13"/>
        <w:rPr>
          <w:rFonts w:hint="eastAsia" w:ascii="宋体" w:hAnsi="宋体" w:eastAsia="宋体" w:cs="宋体"/>
          <w:color w:val="auto"/>
          <w:highlight w:val="none"/>
        </w:rPr>
      </w:pPr>
    </w:p>
    <w:p w14:paraId="19FB59D3">
      <w:pPr>
        <w:rPr>
          <w:rFonts w:hint="eastAsia" w:ascii="宋体" w:hAnsi="宋体" w:eastAsia="宋体" w:cs="宋体"/>
          <w:color w:val="auto"/>
          <w:highlight w:val="none"/>
        </w:rPr>
      </w:pPr>
    </w:p>
    <w:p w14:paraId="0E79DFE6">
      <w:pPr>
        <w:pStyle w:val="13"/>
        <w:rPr>
          <w:rFonts w:hint="eastAsia" w:ascii="宋体" w:hAnsi="宋体" w:eastAsia="宋体" w:cs="宋体"/>
          <w:color w:val="auto"/>
          <w:highlight w:val="none"/>
        </w:rPr>
      </w:pPr>
    </w:p>
    <w:p w14:paraId="07FEF9E0">
      <w:pPr>
        <w:rPr>
          <w:rFonts w:hint="eastAsia"/>
          <w:highlight w:val="none"/>
        </w:rPr>
      </w:pPr>
    </w:p>
    <w:p w14:paraId="3A51A4C4">
      <w:pPr>
        <w:pStyle w:val="2"/>
        <w:jc w:val="center"/>
        <w:rPr>
          <w:rFonts w:hint="default" w:eastAsia="宋体"/>
          <w:color w:val="auto"/>
          <w:highlight w:val="none"/>
          <w:lang w:val="en-US" w:eastAsia="zh-CN"/>
        </w:rPr>
      </w:pP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16"/>
      <w:bookmarkEnd w:id="217"/>
      <w:bookmarkEnd w:id="218"/>
      <w:bookmarkEnd w:id="219"/>
    </w:p>
    <w:p w14:paraId="688DD37E">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21" w:type="default"/>
          <w:footerReference r:id="rId2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BB15C8F">
      <w:pPr>
        <w:pStyle w:val="2"/>
        <w:jc w:val="center"/>
        <w:rPr>
          <w:rFonts w:hint="eastAsia"/>
          <w:color w:val="auto"/>
          <w:highlight w:val="none"/>
        </w:rPr>
      </w:pPr>
      <w:bookmarkStart w:id="865" w:name="_Toc20643"/>
      <w:bookmarkStart w:id="866" w:name="_Toc6522"/>
      <w:bookmarkStart w:id="867" w:name="_Toc948"/>
      <w:bookmarkStart w:id="868" w:name="_Toc3158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865"/>
      <w:bookmarkEnd w:id="866"/>
      <w:bookmarkEnd w:id="867"/>
      <w:bookmarkEnd w:id="868"/>
    </w:p>
    <w:p w14:paraId="18F13E12">
      <w:pPr>
        <w:pStyle w:val="25"/>
        <w:rPr>
          <w:rFonts w:hint="eastAsia"/>
          <w:color w:val="auto"/>
          <w:highlight w:val="none"/>
        </w:rPr>
      </w:pPr>
    </w:p>
    <w:p w14:paraId="46B9F68C">
      <w:pPr>
        <w:rPr>
          <w:rFonts w:hint="eastAsia"/>
          <w:color w:val="auto"/>
          <w:highlight w:val="none"/>
        </w:rPr>
      </w:pPr>
    </w:p>
    <w:p w14:paraId="7829C2D3">
      <w:pPr>
        <w:pStyle w:val="25"/>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A36B79">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869" w:name="_Toc24083"/>
      <w:bookmarkStart w:id="870" w:name="_Toc11110"/>
      <w:bookmarkStart w:id="871" w:name="_Toc24715"/>
      <w:bookmarkStart w:id="872" w:name="_Toc1166"/>
      <w:bookmarkStart w:id="873" w:name="_Toc5640"/>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869"/>
      <w:bookmarkEnd w:id="870"/>
      <w:bookmarkEnd w:id="871"/>
      <w:bookmarkEnd w:id="872"/>
      <w:bookmarkEnd w:id="873"/>
    </w:p>
    <w:p w14:paraId="73ED4B1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3B70F1CA">
      <w:pPr>
        <w:pStyle w:val="17"/>
        <w:spacing w:line="360" w:lineRule="auto"/>
        <w:ind w:firstLine="482" w:firstLineChars="200"/>
        <w:contextualSpacing/>
        <w:rPr>
          <w:rFonts w:hint="eastAsia" w:ascii="宋体" w:hAnsi="宋体" w:eastAsia="宋体" w:cs="宋体"/>
          <w:b/>
          <w:bCs/>
          <w:color w:val="auto"/>
          <w:sz w:val="24"/>
          <w:szCs w:val="24"/>
          <w:highlight w:val="none"/>
        </w:rPr>
      </w:pPr>
    </w:p>
    <w:p w14:paraId="78BF1728">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4232834">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6D04FE">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E94D5BC">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B916245">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542B1A">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597CE6">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79B64E">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DF40FA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28F9FFA">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5C2A55E">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FC860E2">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8E63B2C">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8036364">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EB51008">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327254F">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FD0F671">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95337CE">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AA6EB24">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E0CDA7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61CC27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A220CF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2925A1E">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00DC9B6">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40C8B342">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F7EFD09">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5EEB867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A0E82CD">
      <w:pPr>
        <w:pStyle w:val="17"/>
        <w:spacing w:line="360" w:lineRule="auto"/>
        <w:contextualSpacing/>
        <w:rPr>
          <w:rFonts w:hint="eastAsia" w:ascii="宋体" w:hAnsi="宋体" w:eastAsia="宋体" w:cs="宋体"/>
          <w:b/>
          <w:color w:val="auto"/>
          <w:sz w:val="24"/>
          <w:szCs w:val="24"/>
          <w:highlight w:val="none"/>
          <w:lang w:eastAsia="zh-CN"/>
        </w:rPr>
      </w:pPr>
    </w:p>
    <w:p w14:paraId="4DC410B3">
      <w:pPr>
        <w:pStyle w:val="17"/>
        <w:spacing w:line="360" w:lineRule="auto"/>
        <w:contextualSpacing/>
        <w:rPr>
          <w:rFonts w:hint="eastAsia" w:ascii="宋体" w:hAnsi="宋体" w:eastAsia="宋体" w:cs="宋体"/>
          <w:b/>
          <w:color w:val="auto"/>
          <w:sz w:val="24"/>
          <w:szCs w:val="24"/>
          <w:highlight w:val="none"/>
          <w:lang w:eastAsia="zh-CN"/>
        </w:rPr>
      </w:pPr>
    </w:p>
    <w:p w14:paraId="5EA6B621">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1113863">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C873885">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9CBD29">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C364B2D">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05BE00">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1F0DF37">
      <w:pPr>
        <w:pStyle w:val="17"/>
        <w:snapToGrid w:val="0"/>
        <w:spacing w:line="360" w:lineRule="auto"/>
        <w:rPr>
          <w:rFonts w:hint="eastAsia" w:ascii="宋体" w:hAnsi="宋体" w:eastAsia="宋体" w:cs="宋体"/>
          <w:b/>
          <w:color w:val="auto"/>
          <w:sz w:val="24"/>
          <w:szCs w:val="24"/>
          <w:highlight w:val="none"/>
        </w:rPr>
      </w:pPr>
    </w:p>
    <w:p w14:paraId="577F5DC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0E04AA3A">
      <w:pPr>
        <w:pStyle w:val="17"/>
        <w:snapToGrid w:val="0"/>
        <w:spacing w:line="360" w:lineRule="auto"/>
        <w:ind w:firstLine="482" w:firstLineChars="200"/>
        <w:rPr>
          <w:rFonts w:hint="eastAsia" w:ascii="宋体" w:hAnsi="宋体" w:eastAsia="宋体" w:cs="宋体"/>
          <w:b/>
          <w:bCs/>
          <w:color w:val="auto"/>
          <w:sz w:val="24"/>
          <w:szCs w:val="24"/>
          <w:highlight w:val="none"/>
        </w:rPr>
      </w:pPr>
    </w:p>
    <w:p w14:paraId="6BCB43D9">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1C5CF3C">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F44224">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8D1A384">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5F3A363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076210F">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32563C2">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2D39425">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2A9E78">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DB32351">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4AD3F82">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81CBD6">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43F7EA0">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70D9F629">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CB8B32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30862A5C">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675BA06">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4C9709">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CC4FF6E">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3478987">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7F91FF7">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1C0A266">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53196EAA">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6CB15C">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376B7C0">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5D8F970">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AA4B743">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D57C674">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6C6E51">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887E597">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22492DA">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4B8A137">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F325AD2">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483BE99B">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9B0E2F">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0D23F7">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2FD4761">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7496EFF">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DFAF39">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2E8C2C6">
      <w:pPr>
        <w:pStyle w:val="17"/>
        <w:spacing w:line="360" w:lineRule="auto"/>
        <w:ind w:left="25" w:leftChars="12" w:firstLine="352" w:firstLineChars="147"/>
        <w:rPr>
          <w:rFonts w:hint="eastAsia" w:ascii="宋体" w:hAnsi="宋体" w:eastAsia="宋体" w:cs="宋体"/>
          <w:color w:val="auto"/>
          <w:sz w:val="24"/>
          <w:szCs w:val="24"/>
          <w:highlight w:val="none"/>
        </w:rPr>
      </w:pPr>
    </w:p>
    <w:p w14:paraId="19BE11A5">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8878A8A">
      <w:pPr>
        <w:pStyle w:val="17"/>
        <w:spacing w:line="360" w:lineRule="auto"/>
        <w:ind w:left="25" w:leftChars="12" w:firstLine="352" w:firstLineChars="147"/>
        <w:rPr>
          <w:rFonts w:hint="eastAsia" w:ascii="宋体" w:hAnsi="宋体" w:eastAsia="宋体" w:cs="宋体"/>
          <w:color w:val="auto"/>
          <w:sz w:val="24"/>
          <w:szCs w:val="24"/>
          <w:highlight w:val="none"/>
        </w:rPr>
      </w:pPr>
    </w:p>
    <w:p w14:paraId="02ADD95A">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719AA89">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A5A0799">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6FD9079">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BE16C98">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225641">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CB3DB82">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6C1746F">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335A919">
      <w:pPr>
        <w:pStyle w:val="17"/>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942FAA1">
      <w:pPr>
        <w:rPr>
          <w:rFonts w:hint="eastAsia"/>
          <w:color w:val="auto"/>
          <w:highlight w:val="none"/>
        </w:rPr>
      </w:pPr>
    </w:p>
    <w:p w14:paraId="6D4E9447">
      <w:pPr>
        <w:rPr>
          <w:rFonts w:hint="eastAsia"/>
          <w:color w:val="auto"/>
          <w:highlight w:val="none"/>
        </w:rPr>
      </w:pPr>
    </w:p>
    <w:p w14:paraId="14D37D5D">
      <w:pPr>
        <w:rPr>
          <w:color w:val="auto"/>
          <w:highlight w:val="none"/>
        </w:rPr>
      </w:pPr>
    </w:p>
    <w:sectPr>
      <w:footerReference r:id="rId25" w:type="first"/>
      <w:headerReference r:id="rId23" w:type="default"/>
      <w:footerReference r:id="rId24" w:type="default"/>
      <w:pgSz w:w="11910" w:h="16840"/>
      <w:pgMar w:top="1340" w:right="1500" w:bottom="280" w:left="10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F9E337-8FB6-4D95-B1D5-FF08B1AF729D}"/>
  </w:font>
  <w:font w:name="黑体">
    <w:panose1 w:val="02010609060101010101"/>
    <w:charset w:val="86"/>
    <w:family w:val="auto"/>
    <w:pitch w:val="default"/>
    <w:sig w:usb0="800002BF" w:usb1="38CF7CFA" w:usb2="00000016" w:usb3="00000000" w:csb0="00040001" w:csb1="00000000"/>
    <w:embedRegular r:id="rId2" w:fontKey="{123B2901-8AE0-44C2-9DE5-3F8F2CF351FC}"/>
  </w:font>
  <w:font w:name="Courier New">
    <w:panose1 w:val="02070309020205020404"/>
    <w:charset w:val="01"/>
    <w:family w:val="modern"/>
    <w:pitch w:val="default"/>
    <w:sig w:usb0="E0002AFF" w:usb1="C0007843" w:usb2="00000009" w:usb3="00000000" w:csb0="400001FF" w:csb1="FFFF0000"/>
    <w:embedRegular r:id="rId3" w:fontKey="{C55A98B5-8928-48E3-85C5-11A7E5AE470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1E03CBE-5286-4C7E-8240-2041441EE529}"/>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DEE4DCA4-7E66-451A-B7B9-9F29739AF9D1}"/>
  </w:font>
  <w:font w:name="仿宋">
    <w:panose1 w:val="02010609060101010101"/>
    <w:charset w:val="86"/>
    <w:family w:val="modern"/>
    <w:pitch w:val="default"/>
    <w:sig w:usb0="800002BF" w:usb1="38CF7CFA" w:usb2="00000016" w:usb3="00000000" w:csb0="00040001" w:csb1="00000000"/>
    <w:embedRegular r:id="rId6" w:fontKey="{C3653E7F-215E-4C08-8EFC-F54D02062C24}"/>
  </w:font>
  <w:font w:name="Cambria Math">
    <w:panose1 w:val="02040503050406030204"/>
    <w:charset w:val="00"/>
    <w:family w:val="roman"/>
    <w:pitch w:val="default"/>
    <w:sig w:usb0="E00002FF" w:usb1="42002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7" w:fontKey="{988FA05F-5852-407A-845A-0F2444D6BC1F}"/>
  </w:font>
  <w:font w:name="华文新魏">
    <w:altName w:val="宋体"/>
    <w:panose1 w:val="02010800040101010101"/>
    <w:charset w:val="86"/>
    <w:family w:val="auto"/>
    <w:pitch w:val="default"/>
    <w:sig w:usb0="00000000" w:usb1="00000000" w:usb2="00000000" w:usb3="00000000" w:csb0="00040000" w:csb1="00000000"/>
    <w:embedRegular r:id="rId8" w:fontKey="{CBCF8B14-BC93-4DDB-A66C-E82EF893C5D7}"/>
  </w:font>
  <w:font w:name="MS Mincho">
    <w:panose1 w:val="02020609040205080304"/>
    <w:charset w:val="80"/>
    <w:family w:val="modern"/>
    <w:pitch w:val="default"/>
    <w:sig w:usb0="E00002FF" w:usb1="6AC7FDFB" w:usb2="00000012" w:usb3="00000000" w:csb0="4002009F" w:csb1="DFD70000"/>
    <w:embedRegular r:id="rId9" w:fontKey="{C0AB740E-5D7C-445D-BDC1-50DEF3622069}"/>
  </w:font>
  <w:font w:name="Tahoma">
    <w:panose1 w:val="020B0604030504040204"/>
    <w:charset w:val="00"/>
    <w:family w:val="auto"/>
    <w:pitch w:val="default"/>
    <w:sig w:usb0="E1002EFF" w:usb1="C000605B" w:usb2="00000029" w:usb3="00000000" w:csb0="200101FF" w:csb1="20280000"/>
    <w:embedRegular r:id="rId10" w:fontKey="{159FE966-6313-4A89-8986-4FBB520F7133}"/>
  </w:font>
  <w:font w:name="楷体_GB2312">
    <w:altName w:val="楷体"/>
    <w:panose1 w:val="02010609030101010101"/>
    <w:charset w:val="86"/>
    <w:family w:val="modern"/>
    <w:pitch w:val="default"/>
    <w:sig w:usb0="00000000" w:usb1="00000000" w:usb2="00000000" w:usb3="00000000" w:csb0="00040000" w:csb1="00000000"/>
    <w:embedRegular r:id="rId11" w:fontKey="{53FC7BAD-6842-421D-8296-3019E7D4BF7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FC9A">
    <w:pPr>
      <w:pStyle w:val="19"/>
      <w:tabs>
        <w:tab w:val="center" w:pos="4439"/>
        <w:tab w:val="clear" w:pos="4153"/>
      </w:tabs>
      <w:jc w:val="both"/>
    </w:pPr>
  </w:p>
  <w:p w14:paraId="4675DB5B">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39B9">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979E97">
                          <w:pPr>
                            <w:pStyle w:val="1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3C979E97">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B1F8">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EA50C3">
                          <w:pPr>
                            <w:pStyle w:val="19"/>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20EA50C3">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EE3B">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2D1D5">
                          <w:pPr>
                            <w:pStyle w:val="19"/>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4A62D1D5">
                    <w:pPr>
                      <w:pStyle w:val="19"/>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B3D2">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E0762">
                          <w:pPr>
                            <w:pStyle w:val="19"/>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57E0762">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157BD039">
    <w:pPr>
      <w:pStyle w:val="1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F9A4">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EBA8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EBA8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0D5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6037">
    <w:pPr>
      <w:pStyle w:val="1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A34A7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59A34A7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5E03">
    <w:pPr>
      <w:pStyle w:val="19"/>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4B45A3">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A4B45A3">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D0AF97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FFF2">
    <w:pPr>
      <w:pStyle w:val="19"/>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8AB06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308AB06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2EB5427">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334C">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CF1551">
                          <w:pPr>
                            <w:pStyle w:val="1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8CF1551">
                    <w:pPr>
                      <w:pStyle w:val="1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2989">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270E05">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2D270E05">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300E3B8">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C94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0E8BB3">
                          <w:pPr>
                            <w:pStyle w:val="1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710E8BB3">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9B7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9914E">
                          <w:pPr>
                            <w:pStyle w:val="19"/>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14:paraId="6B89914E">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A00F">
    <w:pPr>
      <w:pStyle w:val="20"/>
      <w:rPr>
        <w:color w:val="auto"/>
      </w:rPr>
    </w:pPr>
    <w:r>
      <w:rPr>
        <w:rFonts w:hint="eastAsia"/>
        <w:color w:val="auto"/>
      </w:rPr>
      <w:t>政府采购竞争性磋商采购文件（项目编号：</w:t>
    </w:r>
    <w:r>
      <w:rPr>
        <w:rFonts w:hint="eastAsia"/>
        <w:color w:val="auto"/>
        <w:lang w:eastAsia="zh-CN"/>
      </w:rPr>
      <w:t>BSZC2026-C2-230016-GXZS</w:t>
    </w:r>
    <w:r>
      <w:rPr>
        <w:rFonts w:hint="eastAsia"/>
        <w:color w:val="auto"/>
      </w:rPr>
      <w:t>）</w:t>
    </w:r>
  </w:p>
  <w:p w14:paraId="4F157D9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8F8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AF98">
    <w:pPr>
      <w:pStyle w:val="20"/>
      <w:rPr>
        <w:color w:val="auto"/>
      </w:rPr>
    </w:pPr>
    <w:r>
      <w:rPr>
        <w:rFonts w:hint="eastAsia"/>
        <w:color w:val="auto"/>
      </w:rPr>
      <w:t>政府采购竞争性磋商采购文件（项目编号：</w:t>
    </w:r>
    <w:r>
      <w:rPr>
        <w:rFonts w:hint="eastAsia"/>
        <w:color w:val="auto"/>
        <w:lang w:eastAsia="zh-CN"/>
      </w:rPr>
      <w:t>BSZC2026-C2-230016-GXZS</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68F2">
    <w:pPr>
      <w:pStyle w:val="20"/>
      <w:pBdr>
        <w:bottom w:val="none" w:color="auto" w:sz="0" w:space="1"/>
      </w:pBdr>
      <w:jc w:val="both"/>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31CE1">
    <w:pPr>
      <w:pStyle w:val="2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5361">
    <w:pPr>
      <w:pStyle w:val="20"/>
      <w:pBdr>
        <w:bottom w:val="none" w:color="auto" w:sz="0" w:space="1"/>
      </w:pBdr>
      <w:jc w:val="both"/>
      <w:rPr>
        <w:b/>
        <w:b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935A">
    <w:pPr>
      <w:pStyle w:val="20"/>
      <w:pBdr>
        <w:bottom w:val="none" w:color="auto" w:sz="0" w:space="1"/>
      </w:pBdr>
      <w:jc w:val="both"/>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3783">
    <w:pPr>
      <w:pStyle w:val="20"/>
      <w:rPr>
        <w:color w:val="auto"/>
      </w:rPr>
    </w:pPr>
    <w:r>
      <w:rPr>
        <w:rFonts w:hint="eastAsia"/>
        <w:color w:val="auto"/>
      </w:rPr>
      <w:t>政府采购竞争性磋商采购文件（项目编号：</w:t>
    </w:r>
    <w:r>
      <w:rPr>
        <w:rFonts w:hint="eastAsia"/>
        <w:color w:val="auto"/>
        <w:lang w:eastAsia="zh-CN"/>
      </w:rPr>
      <w:t>BSZC2026-C2-230016-GXZS</w:t>
    </w:r>
    <w:r>
      <w:rPr>
        <w:rFonts w:hint="eastAsia"/>
        <w:color w:val="auto"/>
      </w:rPr>
      <w:t>）</w:t>
    </w:r>
  </w:p>
  <w:p w14:paraId="5BD501E9">
    <w:pPr>
      <w:pStyle w:val="2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A163">
    <w:pPr>
      <w:pStyle w:val="20"/>
    </w:pPr>
    <w:r>
      <w:rPr>
        <w:rFonts w:hint="eastAsia"/>
        <w:color w:val="auto"/>
      </w:rPr>
      <w:t>政府采购竞争性磋商采购文件（项目编号：</w:t>
    </w:r>
    <w:r>
      <w:rPr>
        <w:rFonts w:hint="eastAsia"/>
        <w:color w:val="auto"/>
        <w:lang w:eastAsia="zh-CN"/>
      </w:rPr>
      <w:t>BSZC2026-C2-230016-GXZS</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B6E0"/>
    <w:multiLevelType w:val="singleLevel"/>
    <w:tmpl w:val="BCB2B6E0"/>
    <w:lvl w:ilvl="0" w:tentative="0">
      <w:start w:val="1"/>
      <w:numFmt w:val="decimal"/>
      <w:lvlText w:val="%1."/>
      <w:lvlJc w:val="left"/>
      <w:pPr>
        <w:tabs>
          <w:tab w:val="left" w:pos="312"/>
        </w:tabs>
      </w:pPr>
    </w:lvl>
  </w:abstractNum>
  <w:abstractNum w:abstractNumId="1">
    <w:nsid w:val="DA28C05C"/>
    <w:multiLevelType w:val="singleLevel"/>
    <w:tmpl w:val="DA28C05C"/>
    <w:lvl w:ilvl="0" w:tentative="0">
      <w:start w:val="1"/>
      <w:numFmt w:val="decimal"/>
      <w:lvlText w:val="%1."/>
      <w:lvlJc w:val="left"/>
      <w:pPr>
        <w:tabs>
          <w:tab w:val="left" w:pos="312"/>
        </w:tabs>
      </w:p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2A42B04"/>
    <w:multiLevelType w:val="singleLevel"/>
    <w:tmpl w:val="22A42B04"/>
    <w:lvl w:ilvl="0" w:tentative="0">
      <w:start w:val="1"/>
      <w:numFmt w:val="decimal"/>
      <w:pStyle w:val="8"/>
      <w:lvlText w:val="%1."/>
      <w:lvlJc w:val="left"/>
      <w:pPr>
        <w:tabs>
          <w:tab w:val="left" w:pos="360"/>
        </w:tabs>
        <w:ind w:left="360" w:hanging="360"/>
      </w:pPr>
    </w:lvl>
  </w:abstractNum>
  <w:abstractNum w:abstractNumId="6">
    <w:nsid w:val="2B6A3397"/>
    <w:multiLevelType w:val="singleLevel"/>
    <w:tmpl w:val="2B6A3397"/>
    <w:lvl w:ilvl="0" w:tentative="0">
      <w:start w:val="2"/>
      <w:numFmt w:val="chineseCounting"/>
      <w:suff w:val="nothing"/>
      <w:lvlText w:val="%1、"/>
      <w:lvlJc w:val="left"/>
      <w:rPr>
        <w:rFonts w:hint="eastAsia"/>
      </w:rPr>
    </w:lvl>
  </w:abstractNum>
  <w:abstractNum w:abstractNumId="7">
    <w:nsid w:val="64251404"/>
    <w:multiLevelType w:val="singleLevel"/>
    <w:tmpl w:val="64251404"/>
    <w:lvl w:ilvl="0" w:tentative="0">
      <w:start w:val="2"/>
      <w:numFmt w:val="decimal"/>
      <w:lvlText w:val="%1."/>
      <w:lvlJc w:val="left"/>
      <w:pPr>
        <w:tabs>
          <w:tab w:val="left" w:pos="312"/>
        </w:tabs>
      </w:pPr>
    </w:lvl>
  </w:abstractNum>
  <w:num w:numId="1">
    <w:abstractNumId w:val="5"/>
  </w:num>
  <w:num w:numId="2">
    <w:abstractNumId w:val="1"/>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NWY3NDliYTYzMWQ4ODU3N2EwOTdhNzVlYWJkMTgifQ=="/>
  </w:docVars>
  <w:rsids>
    <w:rsidRoot w:val="4A792BC1"/>
    <w:rsid w:val="003A6B66"/>
    <w:rsid w:val="008847C5"/>
    <w:rsid w:val="00A67D58"/>
    <w:rsid w:val="00BD6DFF"/>
    <w:rsid w:val="010C0258"/>
    <w:rsid w:val="011E1FE4"/>
    <w:rsid w:val="01253372"/>
    <w:rsid w:val="01B446F6"/>
    <w:rsid w:val="021317E0"/>
    <w:rsid w:val="021533E7"/>
    <w:rsid w:val="02226C00"/>
    <w:rsid w:val="02821A5E"/>
    <w:rsid w:val="028E4F47"/>
    <w:rsid w:val="02B80216"/>
    <w:rsid w:val="02EB4148"/>
    <w:rsid w:val="031501B1"/>
    <w:rsid w:val="03FC2BF0"/>
    <w:rsid w:val="03FE4A84"/>
    <w:rsid w:val="0442423B"/>
    <w:rsid w:val="05325C6F"/>
    <w:rsid w:val="055204AE"/>
    <w:rsid w:val="06243865"/>
    <w:rsid w:val="066A7A79"/>
    <w:rsid w:val="06C50397"/>
    <w:rsid w:val="06E72E78"/>
    <w:rsid w:val="07234527"/>
    <w:rsid w:val="078608E3"/>
    <w:rsid w:val="07941252"/>
    <w:rsid w:val="08601134"/>
    <w:rsid w:val="08872B64"/>
    <w:rsid w:val="08B77429"/>
    <w:rsid w:val="09A90D29"/>
    <w:rsid w:val="09C2387B"/>
    <w:rsid w:val="0A0C3321"/>
    <w:rsid w:val="0A5E78F5"/>
    <w:rsid w:val="0B195A81"/>
    <w:rsid w:val="0B3A3EBE"/>
    <w:rsid w:val="0BF7590B"/>
    <w:rsid w:val="0BFC1173"/>
    <w:rsid w:val="0C0F70F9"/>
    <w:rsid w:val="0C41127C"/>
    <w:rsid w:val="0C670CE3"/>
    <w:rsid w:val="0CA32483"/>
    <w:rsid w:val="0CF80FF1"/>
    <w:rsid w:val="0D336E17"/>
    <w:rsid w:val="0D5D3E94"/>
    <w:rsid w:val="0D96647F"/>
    <w:rsid w:val="0DAB10A3"/>
    <w:rsid w:val="0E372937"/>
    <w:rsid w:val="0E7B0A75"/>
    <w:rsid w:val="0E9E5691"/>
    <w:rsid w:val="0EAC0C2F"/>
    <w:rsid w:val="0EAD6793"/>
    <w:rsid w:val="0EC00B7E"/>
    <w:rsid w:val="0ECD1453"/>
    <w:rsid w:val="0ED71A24"/>
    <w:rsid w:val="0ED87C76"/>
    <w:rsid w:val="0EF34AB0"/>
    <w:rsid w:val="0F1609AB"/>
    <w:rsid w:val="0F6E4136"/>
    <w:rsid w:val="0F8F00B0"/>
    <w:rsid w:val="0FA45DAA"/>
    <w:rsid w:val="0FD83CA6"/>
    <w:rsid w:val="0FE95ACD"/>
    <w:rsid w:val="10804BF9"/>
    <w:rsid w:val="10B1077E"/>
    <w:rsid w:val="10BA7FBF"/>
    <w:rsid w:val="112847B9"/>
    <w:rsid w:val="11477335"/>
    <w:rsid w:val="11494DD3"/>
    <w:rsid w:val="11534786"/>
    <w:rsid w:val="1182211B"/>
    <w:rsid w:val="11AE74B8"/>
    <w:rsid w:val="11B16809"/>
    <w:rsid w:val="12695089"/>
    <w:rsid w:val="1312615C"/>
    <w:rsid w:val="13CF0812"/>
    <w:rsid w:val="14025795"/>
    <w:rsid w:val="141830AF"/>
    <w:rsid w:val="14554682"/>
    <w:rsid w:val="146C4D24"/>
    <w:rsid w:val="15A47465"/>
    <w:rsid w:val="160A3A46"/>
    <w:rsid w:val="164E59A4"/>
    <w:rsid w:val="16B11C98"/>
    <w:rsid w:val="16D76A65"/>
    <w:rsid w:val="170B4961"/>
    <w:rsid w:val="17242614"/>
    <w:rsid w:val="17397720"/>
    <w:rsid w:val="17EF6030"/>
    <w:rsid w:val="181141F9"/>
    <w:rsid w:val="18324737"/>
    <w:rsid w:val="18406443"/>
    <w:rsid w:val="186E164B"/>
    <w:rsid w:val="188B3EA1"/>
    <w:rsid w:val="19976F8A"/>
    <w:rsid w:val="19B412DF"/>
    <w:rsid w:val="19C97F9B"/>
    <w:rsid w:val="19CA0B03"/>
    <w:rsid w:val="19CE0BFB"/>
    <w:rsid w:val="1A1678A4"/>
    <w:rsid w:val="1A2E4BEE"/>
    <w:rsid w:val="1A6A7BF0"/>
    <w:rsid w:val="1A8C09A6"/>
    <w:rsid w:val="1A911621"/>
    <w:rsid w:val="1AD11A1D"/>
    <w:rsid w:val="1AF3051E"/>
    <w:rsid w:val="1B0F32E5"/>
    <w:rsid w:val="1B5239A9"/>
    <w:rsid w:val="1B54323F"/>
    <w:rsid w:val="1B5C578B"/>
    <w:rsid w:val="1C5671C1"/>
    <w:rsid w:val="1CBE4CDD"/>
    <w:rsid w:val="1D867E58"/>
    <w:rsid w:val="1D882867"/>
    <w:rsid w:val="1D8B2357"/>
    <w:rsid w:val="1E27714C"/>
    <w:rsid w:val="1EBB4EBE"/>
    <w:rsid w:val="1F3879C6"/>
    <w:rsid w:val="1F394761"/>
    <w:rsid w:val="1F901EA7"/>
    <w:rsid w:val="20016901"/>
    <w:rsid w:val="200F7270"/>
    <w:rsid w:val="201725C8"/>
    <w:rsid w:val="20332B3C"/>
    <w:rsid w:val="204F58BE"/>
    <w:rsid w:val="206749B4"/>
    <w:rsid w:val="20DE6C42"/>
    <w:rsid w:val="21190011"/>
    <w:rsid w:val="212A5696"/>
    <w:rsid w:val="212C5413"/>
    <w:rsid w:val="217B030D"/>
    <w:rsid w:val="21A63C04"/>
    <w:rsid w:val="227B299A"/>
    <w:rsid w:val="2297354C"/>
    <w:rsid w:val="22C32593"/>
    <w:rsid w:val="22D402FC"/>
    <w:rsid w:val="23450DBB"/>
    <w:rsid w:val="23CE2F9E"/>
    <w:rsid w:val="24003A9F"/>
    <w:rsid w:val="2431093C"/>
    <w:rsid w:val="24E32A79"/>
    <w:rsid w:val="252D5589"/>
    <w:rsid w:val="25BE5AC8"/>
    <w:rsid w:val="25BF24F9"/>
    <w:rsid w:val="25CC2EDF"/>
    <w:rsid w:val="25D1237B"/>
    <w:rsid w:val="26064C71"/>
    <w:rsid w:val="26490F70"/>
    <w:rsid w:val="26A7481C"/>
    <w:rsid w:val="26AC53DC"/>
    <w:rsid w:val="27A44741"/>
    <w:rsid w:val="27E70AD2"/>
    <w:rsid w:val="28786C91"/>
    <w:rsid w:val="28D5118E"/>
    <w:rsid w:val="28EA2F3D"/>
    <w:rsid w:val="294837F2"/>
    <w:rsid w:val="2AAB4039"/>
    <w:rsid w:val="2AC1385C"/>
    <w:rsid w:val="2C2D1DFD"/>
    <w:rsid w:val="2C5065DF"/>
    <w:rsid w:val="2C591010"/>
    <w:rsid w:val="2CB01DDA"/>
    <w:rsid w:val="2CBF201D"/>
    <w:rsid w:val="2CCD64E8"/>
    <w:rsid w:val="2CD81465"/>
    <w:rsid w:val="2CFF0751"/>
    <w:rsid w:val="2DE81100"/>
    <w:rsid w:val="2E187C37"/>
    <w:rsid w:val="2E39057F"/>
    <w:rsid w:val="2E556795"/>
    <w:rsid w:val="2F10090E"/>
    <w:rsid w:val="2F891AF3"/>
    <w:rsid w:val="2FFE4C0B"/>
    <w:rsid w:val="30B332D4"/>
    <w:rsid w:val="30DD6F16"/>
    <w:rsid w:val="30DF2C8E"/>
    <w:rsid w:val="311C359A"/>
    <w:rsid w:val="312F300D"/>
    <w:rsid w:val="31AD0696"/>
    <w:rsid w:val="31B01334"/>
    <w:rsid w:val="31D912B8"/>
    <w:rsid w:val="31F91ADC"/>
    <w:rsid w:val="32494863"/>
    <w:rsid w:val="3267783E"/>
    <w:rsid w:val="32950840"/>
    <w:rsid w:val="3345560D"/>
    <w:rsid w:val="33602DC2"/>
    <w:rsid w:val="33A474CF"/>
    <w:rsid w:val="345974E2"/>
    <w:rsid w:val="34F17488"/>
    <w:rsid w:val="35291AEF"/>
    <w:rsid w:val="35472BB0"/>
    <w:rsid w:val="35607342"/>
    <w:rsid w:val="35FA7C22"/>
    <w:rsid w:val="36314C76"/>
    <w:rsid w:val="36956DC4"/>
    <w:rsid w:val="36DF1C32"/>
    <w:rsid w:val="3712536C"/>
    <w:rsid w:val="373830F8"/>
    <w:rsid w:val="376E466E"/>
    <w:rsid w:val="37B02C8E"/>
    <w:rsid w:val="37ED732A"/>
    <w:rsid w:val="38B1344E"/>
    <w:rsid w:val="38B16CBE"/>
    <w:rsid w:val="3942025E"/>
    <w:rsid w:val="397D4DF2"/>
    <w:rsid w:val="39870694"/>
    <w:rsid w:val="39E76710"/>
    <w:rsid w:val="3A115C69"/>
    <w:rsid w:val="3A1E08FF"/>
    <w:rsid w:val="3A747564"/>
    <w:rsid w:val="3A7B57D6"/>
    <w:rsid w:val="3AA0348E"/>
    <w:rsid w:val="3AB2269E"/>
    <w:rsid w:val="3AB962FE"/>
    <w:rsid w:val="3B1F25AF"/>
    <w:rsid w:val="3B516536"/>
    <w:rsid w:val="3B5322AF"/>
    <w:rsid w:val="3C1254FE"/>
    <w:rsid w:val="3CD77BC4"/>
    <w:rsid w:val="3CF96982"/>
    <w:rsid w:val="3D015D3A"/>
    <w:rsid w:val="3D1E68EC"/>
    <w:rsid w:val="3D200751"/>
    <w:rsid w:val="3D204412"/>
    <w:rsid w:val="3D6176CB"/>
    <w:rsid w:val="3D712D52"/>
    <w:rsid w:val="3D7D00D2"/>
    <w:rsid w:val="3DC507FD"/>
    <w:rsid w:val="3DCA0259"/>
    <w:rsid w:val="3DD07C2E"/>
    <w:rsid w:val="3DE32D35"/>
    <w:rsid w:val="3E4A28BC"/>
    <w:rsid w:val="3EFF6AAC"/>
    <w:rsid w:val="3F1E169C"/>
    <w:rsid w:val="3F470381"/>
    <w:rsid w:val="3FB1002E"/>
    <w:rsid w:val="3FFB2F15"/>
    <w:rsid w:val="40C625AD"/>
    <w:rsid w:val="40D93256"/>
    <w:rsid w:val="412C782A"/>
    <w:rsid w:val="415B3C6B"/>
    <w:rsid w:val="42030F36"/>
    <w:rsid w:val="42415908"/>
    <w:rsid w:val="425C281F"/>
    <w:rsid w:val="43127AF9"/>
    <w:rsid w:val="432A1A6E"/>
    <w:rsid w:val="43516F22"/>
    <w:rsid w:val="43C145AA"/>
    <w:rsid w:val="443006B8"/>
    <w:rsid w:val="45656DFA"/>
    <w:rsid w:val="45790155"/>
    <w:rsid w:val="45813EBC"/>
    <w:rsid w:val="459825AF"/>
    <w:rsid w:val="45F539D9"/>
    <w:rsid w:val="460D5750"/>
    <w:rsid w:val="463268F7"/>
    <w:rsid w:val="46F030A7"/>
    <w:rsid w:val="47B65536"/>
    <w:rsid w:val="47D44483"/>
    <w:rsid w:val="48081CE6"/>
    <w:rsid w:val="48943F06"/>
    <w:rsid w:val="48D507A7"/>
    <w:rsid w:val="495F4514"/>
    <w:rsid w:val="49656BC0"/>
    <w:rsid w:val="49F92273"/>
    <w:rsid w:val="4A050C18"/>
    <w:rsid w:val="4A4238C0"/>
    <w:rsid w:val="4A62250E"/>
    <w:rsid w:val="4A792BC1"/>
    <w:rsid w:val="4ACF7478"/>
    <w:rsid w:val="4ADD1B95"/>
    <w:rsid w:val="4AE21B38"/>
    <w:rsid w:val="4B047121"/>
    <w:rsid w:val="4B614574"/>
    <w:rsid w:val="4B775B45"/>
    <w:rsid w:val="4BAC74BE"/>
    <w:rsid w:val="4BCC5633"/>
    <w:rsid w:val="4BEC797C"/>
    <w:rsid w:val="4C6D6F48"/>
    <w:rsid w:val="4CA02E7A"/>
    <w:rsid w:val="4D16313C"/>
    <w:rsid w:val="4D1D09A1"/>
    <w:rsid w:val="4D7367E0"/>
    <w:rsid w:val="4D88745E"/>
    <w:rsid w:val="4DAC0452"/>
    <w:rsid w:val="4E315298"/>
    <w:rsid w:val="4E4F3F85"/>
    <w:rsid w:val="4E6A1991"/>
    <w:rsid w:val="4E735E66"/>
    <w:rsid w:val="4E86609F"/>
    <w:rsid w:val="4EF3571C"/>
    <w:rsid w:val="4F7479F9"/>
    <w:rsid w:val="4FDE6BE1"/>
    <w:rsid w:val="504F52E3"/>
    <w:rsid w:val="50610B72"/>
    <w:rsid w:val="50C335DB"/>
    <w:rsid w:val="50D94BAC"/>
    <w:rsid w:val="51321695"/>
    <w:rsid w:val="51894D3E"/>
    <w:rsid w:val="51A77922"/>
    <w:rsid w:val="51B11685"/>
    <w:rsid w:val="52490566"/>
    <w:rsid w:val="529A65BD"/>
    <w:rsid w:val="530259D0"/>
    <w:rsid w:val="534A3B3F"/>
    <w:rsid w:val="5354676C"/>
    <w:rsid w:val="535950B1"/>
    <w:rsid w:val="538047FB"/>
    <w:rsid w:val="53F07DF8"/>
    <w:rsid w:val="540E6587"/>
    <w:rsid w:val="54120E10"/>
    <w:rsid w:val="5461169E"/>
    <w:rsid w:val="55D50038"/>
    <w:rsid w:val="56460F02"/>
    <w:rsid w:val="56682C5A"/>
    <w:rsid w:val="56D26326"/>
    <w:rsid w:val="57996E43"/>
    <w:rsid w:val="57D61E46"/>
    <w:rsid w:val="58005F43"/>
    <w:rsid w:val="58254B7B"/>
    <w:rsid w:val="58B51F19"/>
    <w:rsid w:val="592137F8"/>
    <w:rsid w:val="5928560F"/>
    <w:rsid w:val="593432C8"/>
    <w:rsid w:val="596811C3"/>
    <w:rsid w:val="59945B14"/>
    <w:rsid w:val="59D93E6F"/>
    <w:rsid w:val="5A8174B2"/>
    <w:rsid w:val="5B8B1199"/>
    <w:rsid w:val="5BA9244B"/>
    <w:rsid w:val="5BF35A2A"/>
    <w:rsid w:val="5C06444B"/>
    <w:rsid w:val="5C2E2250"/>
    <w:rsid w:val="5C4B4F8F"/>
    <w:rsid w:val="5CE72757"/>
    <w:rsid w:val="5CE868B8"/>
    <w:rsid w:val="5D810AA5"/>
    <w:rsid w:val="5DA35C00"/>
    <w:rsid w:val="5DA4675E"/>
    <w:rsid w:val="5DFE5C52"/>
    <w:rsid w:val="5E3C457C"/>
    <w:rsid w:val="5E4E15E4"/>
    <w:rsid w:val="5EA762EA"/>
    <w:rsid w:val="5F796CBE"/>
    <w:rsid w:val="5FB567E4"/>
    <w:rsid w:val="6065020A"/>
    <w:rsid w:val="608D506E"/>
    <w:rsid w:val="608E6F22"/>
    <w:rsid w:val="60996106"/>
    <w:rsid w:val="61442516"/>
    <w:rsid w:val="61555AB1"/>
    <w:rsid w:val="61B21B87"/>
    <w:rsid w:val="61F71336"/>
    <w:rsid w:val="62052439"/>
    <w:rsid w:val="624F2F20"/>
    <w:rsid w:val="62546789"/>
    <w:rsid w:val="625B0D7F"/>
    <w:rsid w:val="63042A79"/>
    <w:rsid w:val="63B84AF5"/>
    <w:rsid w:val="63DF6582"/>
    <w:rsid w:val="64AF5DE8"/>
    <w:rsid w:val="64B713E7"/>
    <w:rsid w:val="65B90E14"/>
    <w:rsid w:val="65DC4ACB"/>
    <w:rsid w:val="65DD6A95"/>
    <w:rsid w:val="66256220"/>
    <w:rsid w:val="666F593F"/>
    <w:rsid w:val="66911096"/>
    <w:rsid w:val="66B81126"/>
    <w:rsid w:val="66D32372"/>
    <w:rsid w:val="66D94BF1"/>
    <w:rsid w:val="6736719C"/>
    <w:rsid w:val="67375865"/>
    <w:rsid w:val="675B4115"/>
    <w:rsid w:val="67672ABA"/>
    <w:rsid w:val="676A4358"/>
    <w:rsid w:val="67742476"/>
    <w:rsid w:val="67F96FFC"/>
    <w:rsid w:val="689F6284"/>
    <w:rsid w:val="68AD274F"/>
    <w:rsid w:val="68C335B2"/>
    <w:rsid w:val="68E85E7D"/>
    <w:rsid w:val="691A77E9"/>
    <w:rsid w:val="6938470E"/>
    <w:rsid w:val="69531548"/>
    <w:rsid w:val="698C4A89"/>
    <w:rsid w:val="69D07B98"/>
    <w:rsid w:val="6A6908F7"/>
    <w:rsid w:val="6AA3205B"/>
    <w:rsid w:val="6AC124E1"/>
    <w:rsid w:val="6AE368FC"/>
    <w:rsid w:val="6AF800DE"/>
    <w:rsid w:val="6B4328E0"/>
    <w:rsid w:val="6B8960C0"/>
    <w:rsid w:val="6B8A4FC9"/>
    <w:rsid w:val="6C9A56E0"/>
    <w:rsid w:val="6D110330"/>
    <w:rsid w:val="6D3C4745"/>
    <w:rsid w:val="6D6F4477"/>
    <w:rsid w:val="6D723464"/>
    <w:rsid w:val="6DA2484C"/>
    <w:rsid w:val="6DAA3F57"/>
    <w:rsid w:val="6DDB7D5E"/>
    <w:rsid w:val="6E494CC8"/>
    <w:rsid w:val="6E5648D3"/>
    <w:rsid w:val="6E661D1D"/>
    <w:rsid w:val="6EA142D6"/>
    <w:rsid w:val="6F6A1399"/>
    <w:rsid w:val="708B319F"/>
    <w:rsid w:val="71663DE2"/>
    <w:rsid w:val="718D75C1"/>
    <w:rsid w:val="71B00C6C"/>
    <w:rsid w:val="720430D3"/>
    <w:rsid w:val="721970A7"/>
    <w:rsid w:val="722021E3"/>
    <w:rsid w:val="725F6AE6"/>
    <w:rsid w:val="72691DDC"/>
    <w:rsid w:val="74604B19"/>
    <w:rsid w:val="75271ADB"/>
    <w:rsid w:val="75FA4D6A"/>
    <w:rsid w:val="762416C6"/>
    <w:rsid w:val="76571F4C"/>
    <w:rsid w:val="76CC0B8C"/>
    <w:rsid w:val="76F37CB7"/>
    <w:rsid w:val="77086676"/>
    <w:rsid w:val="77DA4BE2"/>
    <w:rsid w:val="77E22F2C"/>
    <w:rsid w:val="780B1240"/>
    <w:rsid w:val="78E905DA"/>
    <w:rsid w:val="790A7749"/>
    <w:rsid w:val="794F0342"/>
    <w:rsid w:val="798C478A"/>
    <w:rsid w:val="79BF0534"/>
    <w:rsid w:val="79C11D97"/>
    <w:rsid w:val="79F15658"/>
    <w:rsid w:val="7B8732D3"/>
    <w:rsid w:val="7B8C08E9"/>
    <w:rsid w:val="7C091EA2"/>
    <w:rsid w:val="7C0A2A41"/>
    <w:rsid w:val="7C2428D0"/>
    <w:rsid w:val="7C6B04FF"/>
    <w:rsid w:val="7CC145C3"/>
    <w:rsid w:val="7D276B04"/>
    <w:rsid w:val="7D342FE7"/>
    <w:rsid w:val="7D807FDA"/>
    <w:rsid w:val="7E9755DB"/>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1"/>
    <w:pPr>
      <w:spacing w:beforeLines="0" w:afterLines="0"/>
      <w:ind w:left="655" w:hanging="423"/>
      <w:outlineLvl w:val="4"/>
    </w:pPr>
    <w:rPr>
      <w:rFonts w:hint="eastAsia"/>
      <w:b/>
      <w:sz w:val="21"/>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tabs>
        <w:tab w:val="left" w:pos="540"/>
        <w:tab w:val="left" w:pos="900"/>
      </w:tabs>
      <w:jc w:val="center"/>
    </w:pPr>
    <w:rPr>
      <w:rFonts w:hAnsi="宋体" w:cs="宋体"/>
      <w:color w:val="000000"/>
      <w:sz w:val="32"/>
      <w:szCs w:val="32"/>
    </w:rPr>
  </w:style>
  <w:style w:type="paragraph" w:styleId="8">
    <w:name w:val="List Number"/>
    <w:basedOn w:val="1"/>
    <w:qFormat/>
    <w:uiPriority w:val="0"/>
    <w:pPr>
      <w:numPr>
        <w:ilvl w:val="0"/>
        <w:numId w:val="1"/>
      </w:numPr>
    </w:pPr>
  </w:style>
  <w:style w:type="paragraph" w:styleId="9">
    <w:name w:val="Normal Indent"/>
    <w:basedOn w:val="1"/>
    <w:next w:val="1"/>
    <w:unhideWhenUsed/>
    <w:qFormat/>
    <w:uiPriority w:val="99"/>
    <w:pPr>
      <w:ind w:firstLine="420"/>
    </w:pPr>
    <w:rPr>
      <w:szCs w:val="20"/>
    </w:rPr>
  </w:style>
  <w:style w:type="paragraph" w:styleId="10">
    <w:name w:val="annotation text"/>
    <w:basedOn w:val="1"/>
    <w:unhideWhenUsed/>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next w:val="1"/>
    <w:unhideWhenUsed/>
    <w:qFormat/>
    <w:uiPriority w:val="99"/>
    <w:pPr>
      <w:spacing w:after="120"/>
    </w:pPr>
  </w:style>
  <w:style w:type="paragraph" w:styleId="13">
    <w:name w:val="Body Text Indent"/>
    <w:basedOn w:val="1"/>
    <w:next w:val="14"/>
    <w:unhideWhenUsed/>
    <w:qFormat/>
    <w:uiPriority w:val="99"/>
    <w:pPr>
      <w:ind w:firstLine="830" w:firstLineChars="352"/>
    </w:pPr>
    <w:rPr>
      <w:rFonts w:ascii="仿宋_GB2312" w:eastAsia="仿宋_GB2312"/>
      <w:kern w:val="0"/>
      <w:sz w:val="32"/>
      <w:szCs w:val="20"/>
    </w:rPr>
  </w:style>
  <w:style w:type="paragraph" w:styleId="14">
    <w:name w:val="envelope return"/>
    <w:basedOn w:val="1"/>
    <w:qFormat/>
    <w:uiPriority w:val="99"/>
    <w:pPr>
      <w:snapToGrid w:val="0"/>
    </w:pPr>
    <w:rPr>
      <w:rFonts w:ascii="Arial" w:hAnsi="Arial"/>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next w:val="5"/>
    <w:unhideWhenUsed/>
    <w:qFormat/>
    <w:uiPriority w:val="99"/>
    <w:rPr>
      <w:rFonts w:ascii="宋体" w:hAnsi="Courier New"/>
      <w:kern w:val="0"/>
      <w:sz w:val="20"/>
      <w:szCs w:val="21"/>
    </w:rPr>
  </w:style>
  <w:style w:type="paragraph" w:styleId="18">
    <w:name w:val="Date"/>
    <w:basedOn w:val="1"/>
    <w:next w:val="1"/>
    <w:unhideWhenUsed/>
    <w:qFormat/>
    <w:uiPriority w:val="99"/>
    <w:pPr>
      <w:ind w:left="100" w:leftChars="2500"/>
    </w:pPr>
  </w:style>
  <w:style w:type="paragraph" w:styleId="19">
    <w:name w:val="footer"/>
    <w:basedOn w:val="1"/>
    <w:next w:val="1"/>
    <w:unhideWhenUsed/>
    <w:qFormat/>
    <w:uiPriority w:val="0"/>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Body Text Indent 3"/>
    <w:basedOn w:val="1"/>
    <w:qFormat/>
    <w:uiPriority w:val="0"/>
    <w:pPr>
      <w:spacing w:line="480" w:lineRule="exact"/>
      <w:ind w:firstLine="420"/>
    </w:pPr>
    <w:rPr>
      <w:rFonts w:ascii="宋体" w:hAnsi="宋体" w:cs="Courier New"/>
      <w:kern w:val="1"/>
    </w:r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unhideWhenUsed/>
    <w:qFormat/>
    <w:uiPriority w:val="39"/>
    <w:pPr>
      <w:tabs>
        <w:tab w:val="right" w:leader="dot" w:pos="8296"/>
      </w:tabs>
      <w:ind w:left="420" w:leftChars="200"/>
    </w:pPr>
  </w:style>
  <w:style w:type="paragraph" w:styleId="26">
    <w:name w:val="Body Text First Indent 2"/>
    <w:basedOn w:val="13"/>
    <w:next w:val="12"/>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unhideWhenUsed/>
    <w:qFormat/>
    <w:uiPriority w:val="99"/>
    <w:rPr>
      <w:color w:val="0000FF"/>
      <w:u w:val="single"/>
    </w:rPr>
  </w:style>
  <w:style w:type="character" w:styleId="31">
    <w:name w:val="annotation reference"/>
    <w:basedOn w:val="29"/>
    <w:qFormat/>
    <w:uiPriority w:val="0"/>
    <w:rPr>
      <w:sz w:val="21"/>
      <w:szCs w:val="21"/>
    </w:rPr>
  </w:style>
  <w:style w:type="paragraph" w:customStyle="1" w:styleId="32">
    <w:name w:val="表格文字"/>
    <w:basedOn w:val="13"/>
    <w:qFormat/>
    <w:uiPriority w:val="0"/>
    <w:pPr>
      <w:spacing w:before="60" w:after="60" w:line="240" w:lineRule="auto"/>
      <w:ind w:firstLine="0"/>
    </w:pPr>
    <w:rPr>
      <w:rFonts w:ascii="Times New Roman" w:hAnsi="Times New Roman"/>
      <w:szCs w:val="24"/>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10"/>
    <w:qFormat/>
    <w:uiPriority w:val="0"/>
    <w:rPr>
      <w:rFonts w:hint="default" w:ascii="Times New Roman" w:hAnsi="Times New Roman" w:cs="Times New Roman"/>
    </w:rPr>
  </w:style>
  <w:style w:type="paragraph" w:customStyle="1" w:styleId="39">
    <w:name w:val="正文_2"/>
    <w:basedOn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1"/>
    <w:next w:val="41"/>
    <w:qFormat/>
    <w:uiPriority w:val="0"/>
    <w:rPr>
      <w:szCs w:val="22"/>
    </w:rPr>
  </w:style>
  <w:style w:type="paragraph" w:customStyle="1" w:styleId="41">
    <w:name w:val="正文首行缩进 2_0"/>
    <w:basedOn w:val="42"/>
    <w:qFormat/>
    <w:uiPriority w:val="0"/>
    <w:pPr>
      <w:ind w:firstLine="210"/>
    </w:pPr>
  </w:style>
  <w:style w:type="paragraph" w:customStyle="1" w:styleId="42">
    <w:name w:val="正文文本缩进_1"/>
    <w:basedOn w:val="40"/>
    <w:unhideWhenUsed/>
    <w:qFormat/>
    <w:uiPriority w:val="99"/>
    <w:pPr>
      <w:spacing w:before="240" w:line="360" w:lineRule="auto"/>
      <w:ind w:firstLine="552" w:firstLineChars="263"/>
    </w:pPr>
    <w:rPr>
      <w:rFonts w:ascii="宋体" w:hAnsi="宋体"/>
    </w:rPr>
  </w:style>
  <w:style w:type="paragraph" w:customStyle="1" w:styleId="43">
    <w:name w:val="标题 2_1"/>
    <w:basedOn w:val="39"/>
    <w:next w:val="44"/>
    <w:qFormat/>
    <w:uiPriority w:val="99"/>
    <w:pPr>
      <w:keepNext/>
      <w:keepLines/>
      <w:spacing w:before="60" w:after="60" w:line="413" w:lineRule="auto"/>
      <w:outlineLvl w:val="1"/>
    </w:pPr>
    <w:rPr>
      <w:rFonts w:ascii="Arial" w:hAnsi="Arial" w:eastAsia="黑体"/>
      <w:b/>
      <w:bCs/>
      <w:szCs w:val="32"/>
    </w:rPr>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表格文字115"/>
    <w:basedOn w:val="1"/>
    <w:qFormat/>
    <w:uiPriority w:val="0"/>
    <w:pPr>
      <w:spacing w:before="25" w:after="25"/>
      <w:jc w:val="left"/>
    </w:pPr>
    <w:rPr>
      <w:bCs/>
      <w:spacing w:val="10"/>
      <w:kern w:val="0"/>
      <w:sz w:val="24"/>
    </w:rPr>
  </w:style>
  <w:style w:type="paragraph" w:customStyle="1" w:styleId="46">
    <w:name w:val="Normal Indent1"/>
    <w:basedOn w:val="1"/>
    <w:qFormat/>
    <w:uiPriority w:val="0"/>
    <w:pPr>
      <w:spacing w:line="660" w:lineRule="exact"/>
      <w:ind w:firstLine="720"/>
    </w:pPr>
    <w:rPr>
      <w:rFonts w:eastAsia="Cambria Math"/>
      <w:sz w:val="36"/>
      <w:szCs w:val="36"/>
    </w:rPr>
  </w:style>
  <w:style w:type="paragraph" w:customStyle="1" w:styleId="47">
    <w:name w:val="font5"/>
    <w:basedOn w:val="1"/>
    <w:qFormat/>
    <w:uiPriority w:val="0"/>
    <w:pPr>
      <w:widowControl/>
      <w:spacing w:before="100" w:beforeAutospacing="1" w:after="100" w:afterAutospacing="1"/>
      <w:jc w:val="left"/>
    </w:pPr>
    <w:rPr>
      <w:kern w:val="0"/>
      <w:sz w:val="24"/>
      <w:szCs w:val="20"/>
    </w:rPr>
  </w:style>
  <w:style w:type="paragraph" w:customStyle="1" w:styleId="48">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9">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50">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5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5">
    <w:name w:val="纯文本_0"/>
    <w:basedOn w:val="39"/>
    <w:qFormat/>
    <w:uiPriority w:val="0"/>
    <w:rPr>
      <w:rFonts w:ascii="宋体" w:hAnsi="Courier New"/>
      <w:szCs w:val="20"/>
    </w:rPr>
  </w:style>
  <w:style w:type="paragraph" w:customStyle="1" w:styleId="56">
    <w:name w:val="正文_3_0"/>
    <w:basedOn w:val="5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_0_0"/>
    <w:basedOn w:val="56"/>
    <w:qFormat/>
    <w:uiPriority w:val="0"/>
    <w:rPr>
      <w:rFonts w:ascii="Calibri" w:hAnsi="Calibri" w:eastAsia="宋体" w:cs="宋体"/>
      <w:szCs w:val="21"/>
    </w:rPr>
  </w:style>
  <w:style w:type="paragraph" w:customStyle="1" w:styleId="58">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6487</Words>
  <Characters>7865</Characters>
  <Lines>0</Lines>
  <Paragraphs>0</Paragraphs>
  <TotalTime>22</TotalTime>
  <ScaleCrop>false</ScaleCrop>
  <LinksUpToDate>false</LinksUpToDate>
  <CharactersWithSpaces>8008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楸莲</cp:lastModifiedBy>
  <cp:lastPrinted>2025-01-23T10:21:00Z</cp:lastPrinted>
  <dcterms:modified xsi:type="dcterms:W3CDTF">2026-04-02T09:26:50Z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87D0FBE4214B4F529EC68C77FCDA9A92_13</vt:lpwstr>
  </property>
  <property fmtid="{D5CDD505-2E9C-101B-9397-08002B2CF9AE}" pid="4" name="KSOTemplateDocerSaveRecord">
    <vt:lpwstr>eyJoZGlkIjoiZTZjOGNjMjI4NThiN2Q2MmNkOTViZDhkMmJlYzIyYTAiLCJ1c2VySWQiOiI0MzU5MzE1NDEifQ==</vt:lpwstr>
  </property>
</Properties>
</file>