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8DD2C">
      <w:pPr>
        <w:pStyle w:val="17"/>
        <w:snapToGrid w:val="0"/>
        <w:spacing w:line="360" w:lineRule="auto"/>
        <w:jc w:val="center"/>
        <w:rPr>
          <w:rFonts w:hint="eastAsia" w:ascii="楷体" w:hAnsi="楷体" w:eastAsia="楷体" w:cs="楷体"/>
          <w:b/>
          <w:color w:val="auto"/>
          <w:sz w:val="56"/>
          <w:szCs w:val="56"/>
          <w:highlight w:val="none"/>
        </w:rPr>
      </w:pPr>
      <w:r>
        <w:rPr>
          <w:rFonts w:hint="eastAsia" w:ascii="楷体" w:hAnsi="楷体" w:eastAsia="楷体" w:cs="楷体"/>
          <w:b/>
          <w:color w:val="auto"/>
          <w:sz w:val="56"/>
          <w:szCs w:val="56"/>
          <w:highlight w:val="none"/>
        </w:rPr>
        <w:t>自治区财政森林植被恢复费返还资金2026年重点区域绿化</w:t>
      </w:r>
    </w:p>
    <w:p w14:paraId="4DAF34FC">
      <w:pPr>
        <w:spacing w:before="312" w:beforeLines="100" w:after="156" w:afterLines="50" w:line="360" w:lineRule="auto"/>
        <w:jc w:val="center"/>
        <w:rPr>
          <w:rFonts w:hint="eastAsia" w:ascii="楷体" w:hAnsi="楷体" w:eastAsia="楷体" w:cs="楷体"/>
          <w:color w:val="auto"/>
          <w:sz w:val="22"/>
          <w:szCs w:val="22"/>
          <w:highlight w:val="none"/>
        </w:rPr>
      </w:pPr>
      <w:r>
        <w:rPr>
          <w:rFonts w:hint="eastAsia" w:ascii="楷体" w:hAnsi="楷体" w:eastAsia="楷体" w:cs="楷体"/>
          <w:b/>
          <w:color w:val="auto"/>
          <w:sz w:val="28"/>
          <w:szCs w:val="28"/>
          <w:highlight w:val="none"/>
        </w:rPr>
        <w:t>项目编号：</w:t>
      </w:r>
      <w:r>
        <w:rPr>
          <w:rFonts w:hint="eastAsia" w:ascii="楷体" w:hAnsi="楷体" w:eastAsia="楷体" w:cs="楷体"/>
          <w:b/>
          <w:color w:val="auto"/>
          <w:sz w:val="28"/>
          <w:szCs w:val="28"/>
          <w:highlight w:val="none"/>
          <w:lang w:eastAsia="zh-CN"/>
        </w:rPr>
        <w:t>HZZC2026-C3-990017-LYGC</w:t>
      </w:r>
    </w:p>
    <w:p w14:paraId="6809FB46">
      <w:pPr>
        <w:spacing w:before="312" w:beforeLines="100" w:after="156" w:afterLines="50" w:line="360" w:lineRule="auto"/>
        <w:jc w:val="center"/>
        <w:rPr>
          <w:rFonts w:hint="eastAsia" w:ascii="楷体" w:hAnsi="楷体" w:eastAsia="楷体" w:cs="楷体"/>
          <w:color w:val="auto"/>
          <w:sz w:val="28"/>
          <w:szCs w:val="28"/>
          <w:highlight w:val="none"/>
        </w:rPr>
      </w:pPr>
    </w:p>
    <w:p w14:paraId="1641AFBA">
      <w:pPr>
        <w:spacing w:before="312" w:beforeLines="100" w:after="156" w:afterLines="50"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（全流程电子化评标项目）</w:t>
      </w:r>
    </w:p>
    <w:p w14:paraId="68FD4A42">
      <w:pPr>
        <w:pStyle w:val="2"/>
        <w:spacing w:line="360" w:lineRule="auto"/>
        <w:ind w:firstLine="0" w:firstLineChars="0"/>
        <w:rPr>
          <w:rFonts w:hint="eastAsia" w:ascii="楷体" w:hAnsi="楷体" w:eastAsia="楷体" w:cs="楷体"/>
          <w:b/>
          <w:color w:val="auto"/>
          <w:sz w:val="36"/>
          <w:szCs w:val="36"/>
          <w:highlight w:val="none"/>
        </w:rPr>
      </w:pPr>
    </w:p>
    <w:p w14:paraId="678792DB">
      <w:pPr>
        <w:pStyle w:val="17"/>
        <w:snapToGrid w:val="0"/>
        <w:spacing w:line="36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60"/>
          <w:szCs w:val="60"/>
          <w:highlight w:val="none"/>
        </w:rPr>
        <w:t>竞争性磋商采购文件</w:t>
      </w:r>
    </w:p>
    <w:p w14:paraId="7748B9CA">
      <w:pPr>
        <w:spacing w:line="360" w:lineRule="auto"/>
        <w:rPr>
          <w:rFonts w:hint="eastAsia" w:ascii="楷体" w:hAnsi="楷体" w:eastAsia="楷体" w:cs="楷体"/>
          <w:bCs/>
          <w:color w:val="auto"/>
          <w:sz w:val="32"/>
          <w:szCs w:val="32"/>
          <w:highlight w:val="none"/>
        </w:rPr>
      </w:pPr>
    </w:p>
    <w:p w14:paraId="2F2C5755">
      <w:pPr>
        <w:spacing w:line="360" w:lineRule="auto"/>
        <w:jc w:val="center"/>
        <w:rPr>
          <w:rFonts w:hint="eastAsia" w:ascii="楷体" w:hAnsi="楷体" w:eastAsia="楷体" w:cs="楷体"/>
          <w:b/>
          <w:color w:val="auto"/>
          <w:sz w:val="32"/>
          <w:szCs w:val="32"/>
          <w:highlight w:val="none"/>
        </w:rPr>
      </w:pPr>
    </w:p>
    <w:p w14:paraId="5A6CC7C6">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采 购 人</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贺州市林业局</w:t>
      </w:r>
    </w:p>
    <w:p w14:paraId="44210A9A">
      <w:pPr>
        <w:spacing w:line="360" w:lineRule="auto"/>
        <w:jc w:val="center"/>
        <w:rPr>
          <w:rFonts w:hint="eastAsia" w:ascii="楷体" w:hAnsi="楷体" w:eastAsia="楷体" w:cs="楷体"/>
          <w:b/>
          <w:color w:val="auto"/>
          <w:sz w:val="32"/>
          <w:szCs w:val="32"/>
          <w:highlight w:val="none"/>
        </w:rPr>
      </w:pPr>
    </w:p>
    <w:p w14:paraId="6BB7F2CD">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采购代理机构</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广西朗亿工程咨询有限公司</w:t>
      </w:r>
    </w:p>
    <w:p w14:paraId="0E825A14">
      <w:pPr>
        <w:spacing w:line="360" w:lineRule="auto"/>
        <w:jc w:val="center"/>
        <w:rPr>
          <w:rFonts w:hint="eastAsia" w:ascii="楷体" w:hAnsi="楷体" w:eastAsia="楷体" w:cs="楷体"/>
          <w:b/>
          <w:color w:val="auto"/>
          <w:sz w:val="30"/>
          <w:szCs w:val="30"/>
          <w:highlight w:val="none"/>
        </w:rPr>
      </w:pPr>
    </w:p>
    <w:p w14:paraId="7E71D57D">
      <w:pPr>
        <w:spacing w:line="360" w:lineRule="auto"/>
        <w:jc w:val="center"/>
        <w:rPr>
          <w:rFonts w:hint="eastAsia" w:ascii="楷体" w:hAnsi="楷体" w:eastAsia="楷体" w:cs="楷体"/>
          <w:b/>
          <w:color w:val="auto"/>
          <w:sz w:val="30"/>
          <w:szCs w:val="30"/>
          <w:highlight w:val="none"/>
        </w:rPr>
      </w:pPr>
    </w:p>
    <w:p w14:paraId="52FC4803">
      <w:pPr>
        <w:spacing w:line="360" w:lineRule="auto"/>
        <w:jc w:val="center"/>
        <w:rPr>
          <w:rFonts w:hint="default" w:ascii="楷体" w:hAnsi="楷体" w:eastAsia="楷体" w:cs="楷体"/>
          <w:b/>
          <w:color w:val="auto"/>
          <w:sz w:val="32"/>
          <w:szCs w:val="32"/>
          <w:highlight w:val="none"/>
          <w:lang w:val="en-US" w:eastAsia="zh-CN"/>
        </w:rPr>
      </w:pPr>
      <w:r>
        <w:rPr>
          <w:rFonts w:hint="eastAsia" w:ascii="楷体" w:hAnsi="楷体" w:eastAsia="楷体" w:cs="楷体"/>
          <w:b/>
          <w:color w:val="auto"/>
          <w:sz w:val="30"/>
          <w:szCs w:val="30"/>
          <w:highlight w:val="none"/>
        </w:rPr>
        <w:t>日期：2026年</w:t>
      </w:r>
      <w:r>
        <w:rPr>
          <w:rFonts w:hint="eastAsia" w:ascii="楷体" w:hAnsi="楷体" w:eastAsia="楷体" w:cs="楷体"/>
          <w:b/>
          <w:color w:val="auto"/>
          <w:sz w:val="30"/>
          <w:szCs w:val="30"/>
          <w:highlight w:val="none"/>
          <w:lang w:val="en-US" w:eastAsia="zh-CN"/>
        </w:rPr>
        <w:t>03</w:t>
      </w:r>
      <w:r>
        <w:rPr>
          <w:rFonts w:hint="eastAsia" w:ascii="楷体" w:hAnsi="楷体" w:eastAsia="楷体" w:cs="楷体"/>
          <w:b/>
          <w:color w:val="auto"/>
          <w:sz w:val="30"/>
          <w:szCs w:val="30"/>
          <w:highlight w:val="none"/>
        </w:rPr>
        <w:t>月</w:t>
      </w:r>
      <w:r>
        <w:rPr>
          <w:rFonts w:hint="eastAsia" w:ascii="楷体" w:hAnsi="楷体" w:eastAsia="楷体" w:cs="楷体"/>
          <w:b/>
          <w:color w:val="auto"/>
          <w:sz w:val="30"/>
          <w:szCs w:val="30"/>
          <w:highlight w:val="none"/>
          <w:lang w:val="en-US" w:eastAsia="zh-CN"/>
        </w:rPr>
        <w:t>13日</w:t>
      </w:r>
    </w:p>
    <w:p w14:paraId="2BBF2A09">
      <w:pPr>
        <w:spacing w:line="480" w:lineRule="auto"/>
        <w:jc w:val="center"/>
        <w:rPr>
          <w:rFonts w:hint="eastAsia" w:ascii="楷体" w:hAnsi="楷体" w:eastAsia="楷体" w:cs="楷体"/>
          <w:b/>
          <w:color w:val="auto"/>
          <w:sz w:val="24"/>
          <w:highlight w:val="none"/>
        </w:rPr>
      </w:pPr>
    </w:p>
    <w:p w14:paraId="3B7198FB">
      <w:pPr>
        <w:spacing w:line="360" w:lineRule="auto"/>
        <w:jc w:val="center"/>
        <w:rPr>
          <w:rFonts w:hint="eastAsia" w:ascii="楷体" w:hAnsi="楷体" w:eastAsia="楷体" w:cs="楷体"/>
          <w:b/>
          <w:color w:val="auto"/>
          <w:sz w:val="28"/>
          <w:szCs w:val="28"/>
          <w:highlight w:val="none"/>
        </w:rPr>
        <w:sectPr>
          <w:headerReference r:id="rId4" w:type="first"/>
          <w:footerReference r:id="rId6" w:type="first"/>
          <w:headerReference r:id="rId3" w:type="default"/>
          <w:footerReference r:id="rId5" w:type="default"/>
          <w:pgSz w:w="11906" w:h="16838"/>
          <w:pgMar w:top="1440" w:right="1080" w:bottom="1134" w:left="1134" w:header="851" w:footer="992" w:gutter="0"/>
          <w:pgNumType w:start="0"/>
          <w:cols w:space="0" w:num="1"/>
          <w:titlePg/>
          <w:rtlGutter w:val="0"/>
          <w:docGrid w:type="lines" w:linePitch="312" w:charSpace="0"/>
        </w:sectPr>
      </w:pPr>
    </w:p>
    <w:p w14:paraId="314F2933">
      <w:pPr>
        <w:spacing w:line="360" w:lineRule="auto"/>
        <w:jc w:val="center"/>
        <w:rPr>
          <w:rFonts w:hint="eastAsia" w:ascii="楷体" w:hAnsi="楷体" w:eastAsia="楷体" w:cs="楷体"/>
          <w:b/>
          <w:color w:val="auto"/>
          <w:sz w:val="36"/>
          <w:szCs w:val="36"/>
          <w:highlight w:val="none"/>
        </w:rPr>
      </w:pPr>
      <w:r>
        <w:rPr>
          <w:rFonts w:hint="eastAsia" w:ascii="楷体" w:hAnsi="楷体" w:eastAsia="楷体" w:cs="楷体"/>
          <w:b/>
          <w:color w:val="auto"/>
          <w:sz w:val="36"/>
          <w:szCs w:val="36"/>
          <w:highlight w:val="none"/>
        </w:rPr>
        <w:t>目   录</w:t>
      </w:r>
    </w:p>
    <w:p w14:paraId="2AE2E12E">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b/>
          <w:color w:val="auto"/>
          <w:sz w:val="36"/>
          <w:szCs w:val="36"/>
          <w:highlight w:val="none"/>
        </w:rPr>
        <w:fldChar w:fldCharType="begin"/>
      </w:r>
      <w:r>
        <w:rPr>
          <w:rFonts w:hint="eastAsia" w:ascii="楷体" w:hAnsi="楷体" w:eastAsia="楷体" w:cs="楷体"/>
          <w:b/>
          <w:color w:val="auto"/>
          <w:sz w:val="36"/>
          <w:szCs w:val="36"/>
          <w:highlight w:val="none"/>
        </w:rPr>
        <w:instrText xml:space="preserve">TOC \o "1-1" \h \u </w:instrText>
      </w:r>
      <w:r>
        <w:rPr>
          <w:rFonts w:hint="eastAsia" w:ascii="楷体" w:hAnsi="楷体" w:eastAsia="楷体" w:cs="楷体"/>
          <w:b/>
          <w:color w:val="auto"/>
          <w:sz w:val="36"/>
          <w:szCs w:val="36"/>
          <w:highlight w:val="none"/>
        </w:rPr>
        <w:fldChar w:fldCharType="separate"/>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"_Toc7716"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48"/>
          <w:highlight w:val="none"/>
        </w:rPr>
        <w:t>第一章 竞争性磋商公告</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_Toc7716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1</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34AD0C11">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"_Toc23544"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44"/>
          <w:highlight w:val="none"/>
        </w:rPr>
        <w:t>第二章 供应商须知</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_Toc23544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8</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6476710F">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"_Toc7875" </w:instrText>
      </w:r>
      <w:r>
        <w:rPr>
          <w:rFonts w:hint="eastAsia" w:ascii="楷体" w:hAnsi="楷体" w:eastAsia="楷体" w:cs="楷体"/>
          <w:color w:val="auto"/>
          <w:highlight w:val="none"/>
        </w:rPr>
        <w:fldChar w:fldCharType="separate"/>
      </w:r>
      <w:r>
        <w:rPr>
          <w:rFonts w:hint="eastAsia" w:ascii="楷体" w:hAnsi="楷体" w:eastAsia="楷体" w:cs="楷体"/>
          <w:bCs/>
          <w:color w:val="auto"/>
          <w:sz w:val="28"/>
          <w:szCs w:val="44"/>
          <w:highlight w:val="none"/>
        </w:rPr>
        <w:t xml:space="preserve">第三章 </w:t>
      </w:r>
      <w:r>
        <w:rPr>
          <w:rFonts w:hint="eastAsia" w:ascii="楷体" w:hAnsi="楷体" w:eastAsia="楷体" w:cs="楷体"/>
          <w:color w:val="auto"/>
          <w:sz w:val="28"/>
          <w:szCs w:val="44"/>
          <w:highlight w:val="none"/>
        </w:rPr>
        <w:t>采购需求和说明</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t>2</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t>1</w:t>
      </w:r>
    </w:p>
    <w:p w14:paraId="3CACEC66">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"_Toc12413" </w:instrText>
      </w:r>
      <w:r>
        <w:rPr>
          <w:rFonts w:hint="eastAsia" w:ascii="楷体" w:hAnsi="楷体" w:eastAsia="楷体" w:cs="楷体"/>
          <w:color w:val="auto"/>
          <w:highlight w:val="none"/>
        </w:rPr>
        <w:fldChar w:fldCharType="separate"/>
      </w:r>
      <w:r>
        <w:rPr>
          <w:rFonts w:hint="eastAsia" w:ascii="楷体" w:hAnsi="楷体" w:eastAsia="楷体" w:cs="楷体"/>
          <w:bCs/>
          <w:color w:val="auto"/>
          <w:sz w:val="28"/>
          <w:szCs w:val="44"/>
          <w:highlight w:val="none"/>
        </w:rPr>
        <w:t>第四章  评审程序、评审方法</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_Toc12413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30</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38517E01">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"_Toc16429"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48"/>
          <w:highlight w:val="none"/>
        </w:rPr>
        <w:t>第五章 响应文件格式</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_Toc16429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39</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12404142">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"_Toc2291"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52"/>
          <w:highlight w:val="none"/>
        </w:rPr>
        <w:t>第六章 合同文本</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_Toc2291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69</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737776C7">
      <w:pPr>
        <w:spacing w:line="360" w:lineRule="auto"/>
        <w:rPr>
          <w:rFonts w:hint="eastAsia" w:ascii="楷体" w:hAnsi="楷体" w:eastAsia="楷体" w:cs="楷体"/>
          <w:b/>
          <w:color w:val="auto"/>
          <w:sz w:val="22"/>
          <w:szCs w:val="22"/>
          <w:highlight w:val="none"/>
        </w:rPr>
        <w:sectPr>
          <w:footerReference r:id="rId8" w:type="first"/>
          <w:footerReference r:id="rId7" w:type="default"/>
          <w:pgSz w:w="11906" w:h="16838"/>
          <w:pgMar w:top="1440" w:right="1080" w:bottom="1134" w:left="1134" w:header="851" w:footer="992" w:gutter="0"/>
          <w:pgNumType w:start="1"/>
          <w:cols w:space="0" w:num="1"/>
          <w:titlePg/>
          <w:rtlGutter w:val="0"/>
          <w:docGrid w:type="lines" w:linePitch="312" w:charSpace="0"/>
        </w:sectPr>
      </w:pPr>
      <w:r>
        <w:rPr>
          <w:rFonts w:hint="eastAsia" w:ascii="楷体" w:hAnsi="楷体" w:eastAsia="楷体" w:cs="楷体"/>
          <w:color w:val="auto"/>
          <w:sz w:val="36"/>
          <w:szCs w:val="36"/>
          <w:highlight w:val="none"/>
        </w:rPr>
        <w:fldChar w:fldCharType="end"/>
      </w:r>
      <w:bookmarkStart w:id="137" w:name="_GoBack"/>
      <w:bookmarkEnd w:id="137"/>
    </w:p>
    <w:p w14:paraId="06957C47">
      <w:pPr>
        <w:pStyle w:val="3"/>
        <w:spacing w:line="360" w:lineRule="auto"/>
        <w:ind w:left="-1039" w:leftChars="-495"/>
        <w:jc w:val="center"/>
        <w:rPr>
          <w:rFonts w:hint="eastAsia" w:ascii="楷体" w:hAnsi="楷体" w:eastAsia="楷体" w:cs="楷体"/>
          <w:color w:val="auto"/>
          <w:sz w:val="36"/>
          <w:szCs w:val="36"/>
          <w:highlight w:val="none"/>
        </w:rPr>
      </w:pPr>
      <w:bookmarkStart w:id="0" w:name="_Toc28975"/>
      <w:bookmarkStart w:id="1" w:name="_Toc19064"/>
      <w:bookmarkStart w:id="2" w:name="_Toc17880"/>
      <w:bookmarkStart w:id="3" w:name="_Toc7716"/>
      <w:r>
        <w:rPr>
          <w:rFonts w:hint="eastAsia" w:ascii="楷体" w:hAnsi="楷体" w:eastAsia="楷体" w:cs="楷体"/>
          <w:color w:val="auto"/>
          <w:sz w:val="36"/>
          <w:szCs w:val="36"/>
          <w:highlight w:val="none"/>
        </w:rPr>
        <w:t>第一章 竞争性磋商公告</w:t>
      </w:r>
      <w:bookmarkEnd w:id="0"/>
      <w:bookmarkEnd w:id="1"/>
      <w:bookmarkEnd w:id="2"/>
      <w:bookmarkEnd w:id="3"/>
    </w:p>
    <w:p w14:paraId="61CA7BBA">
      <w:pPr>
        <w:spacing w:line="360" w:lineRule="auto"/>
        <w:jc w:val="center"/>
        <w:rPr>
          <w:rFonts w:hint="eastAsia" w:ascii="楷体" w:hAnsi="楷体" w:eastAsia="楷体" w:cs="楷体"/>
          <w:b/>
          <w:color w:val="auto"/>
          <w:sz w:val="28"/>
          <w:szCs w:val="28"/>
          <w:highlight w:val="none"/>
        </w:rPr>
      </w:pPr>
      <w:bookmarkStart w:id="4" w:name="_Toc561"/>
      <w:r>
        <w:rPr>
          <w:rFonts w:hint="eastAsia" w:ascii="楷体" w:hAnsi="楷体" w:eastAsia="楷体" w:cs="楷体"/>
          <w:b/>
          <w:color w:val="auto"/>
          <w:sz w:val="28"/>
          <w:szCs w:val="28"/>
          <w:highlight w:val="none"/>
        </w:rPr>
        <w:t>关于自治区财政森林植被恢复费返还资金2026年重点区域绿化（项目编号：</w:t>
      </w:r>
      <w:r>
        <w:rPr>
          <w:rFonts w:hint="eastAsia" w:ascii="楷体" w:hAnsi="楷体" w:eastAsia="楷体" w:cs="楷体"/>
          <w:b/>
          <w:color w:val="auto"/>
          <w:sz w:val="28"/>
          <w:szCs w:val="28"/>
          <w:highlight w:val="none"/>
          <w:lang w:eastAsia="zh-CN"/>
        </w:rPr>
        <w:t>HZZC2026-C3-990017-LYGC</w:t>
      </w:r>
      <w:r>
        <w:rPr>
          <w:rFonts w:hint="eastAsia" w:ascii="楷体" w:hAnsi="楷体" w:eastAsia="楷体" w:cs="楷体"/>
          <w:b/>
          <w:color w:val="auto"/>
          <w:sz w:val="28"/>
          <w:szCs w:val="28"/>
          <w:highlight w:val="none"/>
        </w:rPr>
        <w:t>)的竞争性磋商公告（远程异地评标）</w:t>
      </w:r>
    </w:p>
    <w:p w14:paraId="4844D0A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楷体" w:hAnsi="楷体" w:eastAsia="楷体" w:cs="楷体"/>
          <w:color w:val="auto"/>
          <w:szCs w:val="21"/>
          <w:highlight w:val="none"/>
        </w:rPr>
      </w:pPr>
      <w:bookmarkStart w:id="5" w:name="_Hlk37430271"/>
      <w:r>
        <w:rPr>
          <w:rFonts w:hint="eastAsia" w:ascii="楷体" w:hAnsi="楷体" w:eastAsia="楷体" w:cs="楷体"/>
          <w:color w:val="auto"/>
          <w:szCs w:val="21"/>
          <w:highlight w:val="none"/>
        </w:rPr>
        <w:t>项目概况</w:t>
      </w:r>
    </w:p>
    <w:p w14:paraId="033230F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u w:val="single"/>
        </w:rPr>
        <w:t>自治区财政森林植被恢复费返还资金2026年重点区域绿化</w:t>
      </w:r>
      <w:r>
        <w:rPr>
          <w:rFonts w:hint="eastAsia" w:ascii="楷体" w:hAnsi="楷体" w:eastAsia="楷体" w:cs="楷体"/>
          <w:color w:val="auto"/>
          <w:szCs w:val="21"/>
          <w:highlight w:val="none"/>
        </w:rPr>
        <w:t>的潜在供应商应在</w:t>
      </w:r>
      <w:r>
        <w:rPr>
          <w:rFonts w:hint="eastAsia" w:ascii="楷体" w:hAnsi="楷体" w:eastAsia="楷体" w:cs="楷体"/>
          <w:color w:val="auto"/>
          <w:szCs w:val="21"/>
          <w:highlight w:val="none"/>
          <w:u w:val="single"/>
        </w:rPr>
        <w:t>广西政府采购云平台（https://www.gcy.zfcg.gxzf.gov.cn/）</w:t>
      </w:r>
      <w:r>
        <w:rPr>
          <w:rFonts w:hint="eastAsia" w:ascii="楷体" w:hAnsi="楷体" w:eastAsia="楷体" w:cs="楷体"/>
          <w:color w:val="auto"/>
          <w:szCs w:val="21"/>
          <w:highlight w:val="none"/>
        </w:rPr>
        <w:t>获取（下载）竞争性磋商文件，并于</w:t>
      </w:r>
      <w:r>
        <w:rPr>
          <w:rFonts w:hint="eastAsia" w:ascii="楷体" w:hAnsi="楷体" w:eastAsia="楷体" w:cs="楷体"/>
          <w:color w:val="auto"/>
          <w:szCs w:val="21"/>
          <w:highlight w:val="none"/>
          <w:lang w:eastAsia="zh-CN"/>
        </w:rPr>
        <w:t>2026年03月24日</w:t>
      </w:r>
      <w:r>
        <w:rPr>
          <w:rFonts w:hint="eastAsia" w:ascii="楷体" w:hAnsi="楷体" w:eastAsia="楷体" w:cs="楷体"/>
          <w:color w:val="auto"/>
          <w:szCs w:val="21"/>
          <w:highlight w:val="none"/>
        </w:rPr>
        <w:t>14时30分</w:t>
      </w:r>
      <w:r>
        <w:rPr>
          <w:rFonts w:hint="eastAsia" w:ascii="楷体" w:hAnsi="楷体" w:eastAsia="楷体" w:cs="楷体"/>
          <w:bCs/>
          <w:color w:val="auto"/>
          <w:szCs w:val="21"/>
          <w:highlight w:val="none"/>
        </w:rPr>
        <w:t>（北京时间）前提交响应文件</w:t>
      </w:r>
      <w:r>
        <w:rPr>
          <w:rFonts w:hint="eastAsia" w:ascii="楷体" w:hAnsi="楷体" w:eastAsia="楷体" w:cs="楷体"/>
          <w:color w:val="auto"/>
          <w:szCs w:val="21"/>
          <w:highlight w:val="none"/>
        </w:rPr>
        <w:t>。</w:t>
      </w:r>
    </w:p>
    <w:p w14:paraId="7A589D53">
      <w:pPr>
        <w:spacing w:line="360" w:lineRule="auto"/>
        <w:ind w:firstLine="420" w:firstLineChars="200"/>
        <w:rPr>
          <w:rFonts w:hint="eastAsia" w:ascii="楷体" w:hAnsi="楷体" w:eastAsia="楷体" w:cs="楷体"/>
          <w:color w:val="auto"/>
          <w:szCs w:val="21"/>
          <w:highlight w:val="none"/>
        </w:rPr>
      </w:pPr>
      <w:bookmarkStart w:id="6" w:name="_Toc28359089"/>
      <w:bookmarkStart w:id="7" w:name="_Toc44229878"/>
      <w:bookmarkStart w:id="8" w:name="_Toc35393629"/>
      <w:bookmarkStart w:id="9" w:name="_Toc35393798"/>
      <w:bookmarkStart w:id="10" w:name="_Toc28359012"/>
      <w:r>
        <w:rPr>
          <w:rFonts w:hint="eastAsia" w:ascii="楷体" w:hAnsi="楷体" w:eastAsia="楷体" w:cs="楷体"/>
          <w:color w:val="auto"/>
          <w:szCs w:val="21"/>
          <w:highlight w:val="none"/>
        </w:rPr>
        <w:t>一、项目基本情况</w:t>
      </w:r>
      <w:bookmarkEnd w:id="6"/>
      <w:bookmarkEnd w:id="7"/>
      <w:bookmarkEnd w:id="8"/>
      <w:bookmarkEnd w:id="9"/>
      <w:bookmarkEnd w:id="10"/>
    </w:p>
    <w:p w14:paraId="5EA785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1、项目编号：</w:t>
      </w:r>
      <w:r>
        <w:rPr>
          <w:rFonts w:hint="eastAsia" w:ascii="楷体" w:hAnsi="楷体" w:eastAsia="楷体" w:cs="楷体"/>
          <w:color w:val="auto"/>
          <w:szCs w:val="21"/>
          <w:highlight w:val="none"/>
          <w:lang w:eastAsia="zh-CN"/>
        </w:rPr>
        <w:t>HZZC2026-C3-990017-LYGC</w:t>
      </w:r>
      <w:r>
        <w:rPr>
          <w:rFonts w:hint="eastAsia" w:ascii="楷体" w:hAnsi="楷体" w:eastAsia="楷体" w:cs="楷体"/>
          <w:color w:val="auto"/>
          <w:szCs w:val="21"/>
          <w:highlight w:val="none"/>
        </w:rPr>
        <w:t xml:space="preserve">     </w:t>
      </w:r>
    </w:p>
    <w:p w14:paraId="29418EC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2、项目名称：自治区财政森林植被恢复费返还资金2026年重点区域绿化</w:t>
      </w:r>
    </w:p>
    <w:p w14:paraId="5493857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3、采购方式：竞争性磋商</w:t>
      </w:r>
    </w:p>
    <w:p w14:paraId="015A289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预算金额：人民币壹佰肆拾玖万元整（￥1490000.00）；其中：标项一：贺州职业技术学院（黄姚校区）园林绿化改造：人民币壹佰万元整（￥1000000.00元）；标项二：贺州市林业局大院园林绿化改造：人民币肆拾玖万元整（￥490000.00元）</w:t>
      </w:r>
    </w:p>
    <w:p w14:paraId="207F2C1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最高限价：人民币壹佰肆拾玖万元整（￥1490000.00）；其中：标项一贺州职业技术学院（黄姚校区）园林绿化改造：人民币壹佰万元整（￥1000000.00元）；标项二贺州市林业局大院园林绿化改造：人民币肆拾玖万元整（￥490000.00元）。</w:t>
      </w:r>
    </w:p>
    <w:p w14:paraId="2F8A386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6、采购需求：</w:t>
      </w:r>
    </w:p>
    <w:p w14:paraId="09101774">
      <w:pPr>
        <w:spacing w:line="360" w:lineRule="auto"/>
        <w:ind w:firstLine="420" w:firstLineChars="200"/>
        <w:rPr>
          <w:rFonts w:hint="eastAsia" w:ascii="楷体" w:hAnsi="楷体" w:eastAsia="楷体" w:cs="楷体"/>
          <w:color w:val="auto"/>
          <w:highlight w:val="none"/>
        </w:rPr>
      </w:pPr>
      <w:r>
        <w:rPr>
          <w:rFonts w:hint="eastAsia" w:ascii="楷体" w:hAnsi="楷体" w:eastAsia="楷体" w:cs="楷体"/>
          <w:color w:val="auto"/>
          <w:szCs w:val="21"/>
          <w:highlight w:val="none"/>
        </w:rPr>
        <w:t>标项一贺州职业技术学院（黄姚校区）园林绿化改造：采购需求采购苗木、完成苗木种植、移植、后期养护等技术服务，如需进一步了解详细内容</w:t>
      </w:r>
      <w:r>
        <w:rPr>
          <w:rFonts w:hint="eastAsia" w:ascii="楷体" w:hAnsi="楷体" w:eastAsia="楷体" w:cs="楷体"/>
          <w:color w:val="auto"/>
          <w:kern w:val="0"/>
          <w:szCs w:val="21"/>
          <w:highlight w:val="none"/>
        </w:rPr>
        <w:t>，详见竞争性磋商文件第三章“采购需求和说明”；</w:t>
      </w:r>
    </w:p>
    <w:p w14:paraId="75E9C3E8">
      <w:pPr>
        <w:spacing w:line="360" w:lineRule="auto"/>
        <w:ind w:firstLine="420" w:firstLineChars="200"/>
        <w:rPr>
          <w:rFonts w:hint="eastAsia" w:ascii="楷体" w:hAnsi="楷体" w:eastAsia="楷体" w:cs="楷体"/>
          <w:color w:val="auto"/>
          <w:highlight w:val="none"/>
        </w:rPr>
      </w:pPr>
      <w:r>
        <w:rPr>
          <w:rFonts w:hint="eastAsia" w:ascii="楷体" w:hAnsi="楷体" w:eastAsia="楷体" w:cs="楷体"/>
          <w:color w:val="auto"/>
          <w:szCs w:val="21"/>
          <w:highlight w:val="none"/>
        </w:rPr>
        <w:t>标项二贺州市林业局大院园林绿化改造：采购需求采购苗木、</w:t>
      </w:r>
      <w:r>
        <w:rPr>
          <w:rFonts w:hint="eastAsia" w:ascii="楷体" w:hAnsi="楷体" w:eastAsia="楷体" w:cs="楷体"/>
          <w:color w:val="auto"/>
          <w:szCs w:val="21"/>
          <w:highlight w:val="none"/>
        </w:rPr>
        <w:t>编制项目设计方案（出具项目设计书）并且</w:t>
      </w:r>
      <w:r>
        <w:rPr>
          <w:rFonts w:hint="eastAsia" w:ascii="楷体" w:hAnsi="楷体" w:eastAsia="楷体" w:cs="楷体"/>
          <w:color w:val="auto"/>
          <w:szCs w:val="21"/>
          <w:highlight w:val="none"/>
        </w:rPr>
        <w:t>完成苗木种植、移植、后期养护以及树木修剪、清理等技术服务，如需进一步了解详细内容</w:t>
      </w:r>
      <w:r>
        <w:rPr>
          <w:rFonts w:hint="eastAsia" w:ascii="楷体" w:hAnsi="楷体" w:eastAsia="楷体" w:cs="楷体"/>
          <w:color w:val="auto"/>
          <w:kern w:val="0"/>
          <w:szCs w:val="21"/>
          <w:highlight w:val="none"/>
        </w:rPr>
        <w:t>，详见竞争性磋商文件第三章“采购需求和说明”；</w:t>
      </w:r>
    </w:p>
    <w:p w14:paraId="7B366567">
      <w:pPr>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7、履约期限（服务期）：自签订合同之日起120天内按要求完成种植。</w:t>
      </w:r>
    </w:p>
    <w:p w14:paraId="2065967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8、本项目不接受联合体。</w:t>
      </w:r>
    </w:p>
    <w:p w14:paraId="48DC4D0C">
      <w:pPr>
        <w:pStyle w:val="22"/>
        <w:ind w:firstLine="420" w:firstLineChars="200"/>
        <w:rPr>
          <w:rFonts w:hint="eastAsia" w:ascii="楷体" w:hAnsi="楷体" w:eastAsia="楷体" w:cs="楷体"/>
          <w:color w:val="auto"/>
          <w:sz w:val="21"/>
          <w:szCs w:val="21"/>
          <w:highlight w:val="none"/>
          <w:lang w:val="en-US" w:eastAsia="zh-CN"/>
        </w:rPr>
      </w:pPr>
      <w:bookmarkStart w:id="11" w:name="_Toc35393630"/>
      <w:bookmarkStart w:id="12" w:name="_Toc35393799"/>
      <w:bookmarkStart w:id="13" w:name="_Toc28359090"/>
      <w:bookmarkStart w:id="14" w:name="_Toc28359013"/>
      <w:bookmarkStart w:id="15" w:name="_Toc44229879"/>
      <w:r>
        <w:rPr>
          <w:rFonts w:hint="eastAsia" w:ascii="楷体" w:hAnsi="楷体" w:eastAsia="楷体" w:cs="楷体"/>
          <w:color w:val="auto"/>
          <w:sz w:val="21"/>
          <w:szCs w:val="21"/>
          <w:highlight w:val="none"/>
          <w:lang w:val="en-US" w:eastAsia="zh-CN"/>
        </w:rPr>
        <w:t>9、备注：竞标人可对全部分标进行竞标，也可对其中一个标项进行竞标，最多可中1个标项。已在前一个标段推荐为第一成交候选人的竞标人不进行下一个标段的资格评审。评审顺序为标项1→标项2单独评审。</w:t>
      </w:r>
    </w:p>
    <w:p w14:paraId="73EF198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二、供应商的资格条件：</w:t>
      </w:r>
      <w:bookmarkEnd w:id="11"/>
      <w:bookmarkEnd w:id="12"/>
      <w:bookmarkEnd w:id="13"/>
      <w:bookmarkEnd w:id="14"/>
      <w:bookmarkEnd w:id="15"/>
    </w:p>
    <w:p w14:paraId="57FB2E8F">
      <w:pPr>
        <w:spacing w:line="360" w:lineRule="auto"/>
        <w:ind w:firstLine="420" w:firstLineChars="200"/>
        <w:rPr>
          <w:rFonts w:hint="eastAsia" w:ascii="楷体" w:hAnsi="楷体" w:eastAsia="楷体" w:cs="楷体"/>
          <w:color w:val="auto"/>
          <w:szCs w:val="21"/>
          <w:highlight w:val="none"/>
        </w:rPr>
      </w:pPr>
      <w:bookmarkStart w:id="16" w:name="_Toc28359014"/>
      <w:bookmarkStart w:id="17" w:name="_Toc35393800"/>
      <w:bookmarkStart w:id="18" w:name="_Toc35393631"/>
      <w:bookmarkStart w:id="19" w:name="_Toc28359091"/>
      <w:bookmarkStart w:id="20" w:name="_Toc44229880"/>
      <w:r>
        <w:rPr>
          <w:rFonts w:hint="eastAsia" w:ascii="楷体" w:hAnsi="楷体" w:eastAsia="楷体" w:cs="楷体"/>
          <w:color w:val="auto"/>
          <w:szCs w:val="21"/>
          <w:highlight w:val="none"/>
        </w:rPr>
        <w:t>1、满足《中华人民共和国政府采购法》第二十二条规定；</w:t>
      </w:r>
    </w:p>
    <w:p w14:paraId="145982D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2、落实政府采购政策需满足的资格要求：本项目专门面向小微企业采购【供应商应符合《政府采购促进中小企业发展管理办法》（财库[2020]46号）中关于小微企业的相关规定；监狱企业及残疾人福利性单位</w:t>
      </w:r>
      <w:r>
        <w:rPr>
          <w:rFonts w:hint="eastAsia" w:ascii="楷体" w:hAnsi="楷体" w:eastAsia="楷体" w:cs="楷体"/>
          <w:bCs/>
          <w:color w:val="auto"/>
          <w:szCs w:val="21"/>
          <w:highlight w:val="none"/>
        </w:rPr>
        <w:t>视同小型、微型企业</w:t>
      </w:r>
      <w:r>
        <w:rPr>
          <w:rFonts w:hint="eastAsia" w:ascii="楷体" w:hAnsi="楷体" w:eastAsia="楷体" w:cs="楷体"/>
          <w:color w:val="auto"/>
          <w:szCs w:val="21"/>
          <w:highlight w:val="none"/>
        </w:rPr>
        <w:t>】。</w:t>
      </w:r>
    </w:p>
    <w:p w14:paraId="77E7F6F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3、本项目的特定资格要求：</w:t>
      </w:r>
      <w:r>
        <w:rPr>
          <w:rFonts w:hint="eastAsia" w:ascii="楷体" w:hAnsi="楷体" w:eastAsia="楷体" w:cs="楷体"/>
          <w:color w:val="auto"/>
          <w:kern w:val="0"/>
          <w:szCs w:val="21"/>
          <w:highlight w:val="none"/>
        </w:rPr>
        <w:t>无。</w:t>
      </w:r>
    </w:p>
    <w:p w14:paraId="2F1DE73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三、获取竞争性磋商文件</w:t>
      </w:r>
      <w:bookmarkEnd w:id="16"/>
      <w:bookmarkEnd w:id="17"/>
      <w:bookmarkEnd w:id="18"/>
      <w:bookmarkEnd w:id="19"/>
      <w:bookmarkEnd w:id="20"/>
    </w:p>
    <w:p w14:paraId="0628406F">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时间：</w:t>
      </w:r>
      <w:r>
        <w:rPr>
          <w:rFonts w:hint="eastAsia" w:ascii="楷体" w:hAnsi="楷体" w:eastAsia="楷体" w:cs="楷体"/>
          <w:color w:val="auto"/>
          <w:szCs w:val="21"/>
          <w:highlight w:val="none"/>
        </w:rPr>
        <w:t>2026 年</w:t>
      </w:r>
      <w:r>
        <w:rPr>
          <w:rFonts w:hint="eastAsia" w:ascii="楷体" w:hAnsi="楷体" w:eastAsia="楷体" w:cs="楷体"/>
          <w:color w:val="auto"/>
          <w:szCs w:val="21"/>
          <w:highlight w:val="none"/>
          <w:lang w:val="en-US" w:eastAsia="zh-CN"/>
        </w:rPr>
        <w:t>03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13</w:t>
      </w:r>
      <w:r>
        <w:rPr>
          <w:rFonts w:hint="eastAsia" w:ascii="楷体" w:hAnsi="楷体" w:eastAsia="楷体" w:cs="楷体"/>
          <w:color w:val="auto"/>
          <w:szCs w:val="21"/>
          <w:highlight w:val="none"/>
        </w:rPr>
        <w:t>日公告发布之时至 2026 年</w:t>
      </w:r>
      <w:r>
        <w:rPr>
          <w:rFonts w:hint="eastAsia" w:ascii="楷体" w:hAnsi="楷体" w:eastAsia="楷体" w:cs="楷体"/>
          <w:color w:val="auto"/>
          <w:szCs w:val="21"/>
          <w:highlight w:val="none"/>
          <w:lang w:val="en-US" w:eastAsia="zh-CN"/>
        </w:rPr>
        <w:t>03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20</w:t>
      </w:r>
      <w:r>
        <w:rPr>
          <w:rFonts w:hint="eastAsia" w:ascii="楷体" w:hAnsi="楷体" w:eastAsia="楷体" w:cs="楷体"/>
          <w:color w:val="auto"/>
          <w:szCs w:val="21"/>
          <w:highlight w:val="none"/>
        </w:rPr>
        <w:t>日18:00</w:t>
      </w:r>
      <w:r>
        <w:rPr>
          <w:rFonts w:hint="eastAsia" w:ascii="楷体" w:hAnsi="楷体" w:eastAsia="楷体" w:cs="楷体"/>
          <w:bCs/>
          <w:color w:val="auto"/>
          <w:kern w:val="0"/>
          <w:szCs w:val="21"/>
          <w:highlight w:val="none"/>
        </w:rPr>
        <w:t>（北京时间）</w:t>
      </w:r>
    </w:p>
    <w:p w14:paraId="460A23C6">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 xml:space="preserve">地点：广西政府采购云平台（https://www.gcy.zfcg.gxzf.gov.cn/） </w:t>
      </w:r>
    </w:p>
    <w:p w14:paraId="0160ACD4">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方式：网上下载。本项目不发放纸质文件，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本项目采用资格后审，已获取竞争性磋商文件的供应商不等于符合本项目资格要求。</w:t>
      </w:r>
    </w:p>
    <w:p w14:paraId="373C477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kern w:val="0"/>
          <w:szCs w:val="21"/>
          <w:highlight w:val="none"/>
        </w:rPr>
        <w:t>售价：0元</w:t>
      </w:r>
    </w:p>
    <w:p w14:paraId="08394996">
      <w:pPr>
        <w:spacing w:line="360" w:lineRule="auto"/>
        <w:ind w:firstLine="420" w:firstLineChars="200"/>
        <w:rPr>
          <w:rFonts w:hint="eastAsia" w:ascii="楷体" w:hAnsi="楷体" w:eastAsia="楷体" w:cs="楷体"/>
          <w:color w:val="auto"/>
          <w:szCs w:val="21"/>
          <w:highlight w:val="none"/>
        </w:rPr>
      </w:pPr>
      <w:bookmarkStart w:id="21" w:name="_Toc35393801"/>
      <w:bookmarkStart w:id="22" w:name="_Toc28359092"/>
      <w:bookmarkStart w:id="23" w:name="_Toc35393632"/>
      <w:bookmarkStart w:id="24" w:name="_Toc28359015"/>
      <w:bookmarkStart w:id="25" w:name="_Toc44229881"/>
      <w:r>
        <w:rPr>
          <w:rFonts w:hint="eastAsia" w:ascii="楷体" w:hAnsi="楷体" w:eastAsia="楷体" w:cs="楷体"/>
          <w:color w:val="auto"/>
          <w:szCs w:val="21"/>
          <w:highlight w:val="none"/>
        </w:rPr>
        <w:t>四、响应文件提交</w:t>
      </w:r>
      <w:bookmarkEnd w:id="21"/>
      <w:bookmarkEnd w:id="22"/>
      <w:bookmarkEnd w:id="23"/>
      <w:bookmarkEnd w:id="24"/>
      <w:bookmarkEnd w:id="25"/>
    </w:p>
    <w:p w14:paraId="78362BD8">
      <w:pPr>
        <w:spacing w:line="360" w:lineRule="auto"/>
        <w:ind w:firstLine="420" w:firstLineChars="200"/>
        <w:rPr>
          <w:rFonts w:hint="eastAsia" w:ascii="楷体" w:hAnsi="楷体" w:eastAsia="楷体" w:cs="楷体"/>
          <w:bCs/>
          <w:color w:val="auto"/>
          <w:szCs w:val="21"/>
          <w:highlight w:val="none"/>
        </w:rPr>
      </w:pPr>
      <w:bookmarkStart w:id="26" w:name="_Toc28359016"/>
      <w:bookmarkStart w:id="27" w:name="_Toc35393633"/>
      <w:bookmarkStart w:id="28" w:name="_Toc35393802"/>
      <w:bookmarkStart w:id="29" w:name="_Toc44229882"/>
      <w:bookmarkStart w:id="30" w:name="_Toc28359093"/>
      <w:r>
        <w:rPr>
          <w:rFonts w:hint="eastAsia" w:ascii="楷体" w:hAnsi="楷体" w:eastAsia="楷体" w:cs="楷体"/>
          <w:color w:val="auto"/>
          <w:szCs w:val="21"/>
          <w:highlight w:val="none"/>
        </w:rPr>
        <w:t>首次响应文件提交截止时间</w:t>
      </w:r>
      <w:r>
        <w:rPr>
          <w:rFonts w:hint="eastAsia" w:ascii="楷体" w:hAnsi="楷体" w:eastAsia="楷体" w:cs="楷体"/>
          <w:bCs/>
          <w:color w:val="auto"/>
          <w:szCs w:val="21"/>
          <w:highlight w:val="none"/>
        </w:rPr>
        <w:t>（北京时间）</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lang w:eastAsia="zh-CN"/>
        </w:rPr>
        <w:t>2026年03月24日</w:t>
      </w:r>
      <w:r>
        <w:rPr>
          <w:rFonts w:hint="eastAsia" w:ascii="楷体" w:hAnsi="楷体" w:eastAsia="楷体" w:cs="楷体"/>
          <w:color w:val="auto"/>
          <w:szCs w:val="21"/>
          <w:highlight w:val="none"/>
        </w:rPr>
        <w:t>14时30分</w:t>
      </w:r>
    </w:p>
    <w:p w14:paraId="2D616677">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首次响应文件提交地点：</w:t>
      </w:r>
      <w:r>
        <w:rPr>
          <w:rFonts w:hint="eastAsia" w:ascii="楷体" w:hAnsi="楷体" w:eastAsia="楷体" w:cs="楷体"/>
          <w:color w:val="auto"/>
          <w:kern w:val="0"/>
          <w:szCs w:val="21"/>
          <w:highlight w:val="none"/>
        </w:rPr>
        <w:t>通过广西政府采购云平台（https://www.gcy.zfcg.gxzf.gov.cn/）在线电子投标。</w:t>
      </w:r>
    </w:p>
    <w:p w14:paraId="25E5ABD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五、开启</w:t>
      </w:r>
      <w:bookmarkEnd w:id="26"/>
      <w:bookmarkEnd w:id="27"/>
      <w:bookmarkEnd w:id="28"/>
      <w:bookmarkEnd w:id="29"/>
      <w:bookmarkEnd w:id="30"/>
    </w:p>
    <w:p w14:paraId="078D00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1、时间</w:t>
      </w:r>
      <w:r>
        <w:rPr>
          <w:rFonts w:hint="eastAsia" w:ascii="楷体" w:hAnsi="楷体" w:eastAsia="楷体" w:cs="楷体"/>
          <w:bCs/>
          <w:color w:val="auto"/>
          <w:szCs w:val="21"/>
          <w:highlight w:val="none"/>
        </w:rPr>
        <w:t>（北京时间）</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lang w:eastAsia="zh-CN"/>
        </w:rPr>
        <w:t>2026年03月24日</w:t>
      </w:r>
      <w:r>
        <w:rPr>
          <w:rFonts w:hint="eastAsia" w:ascii="楷体" w:hAnsi="楷体" w:eastAsia="楷体" w:cs="楷体"/>
          <w:color w:val="auto"/>
          <w:szCs w:val="21"/>
          <w:highlight w:val="none"/>
        </w:rPr>
        <w:t>14时30分</w:t>
      </w:r>
    </w:p>
    <w:p w14:paraId="622D9B1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2、地点：广西政府采购云平台开标大厅</w:t>
      </w:r>
    </w:p>
    <w:p w14:paraId="49703D47">
      <w:pPr>
        <w:spacing w:line="360" w:lineRule="auto"/>
        <w:ind w:firstLine="420" w:firstLineChars="200"/>
        <w:rPr>
          <w:rFonts w:hint="eastAsia" w:ascii="楷体" w:hAnsi="楷体" w:eastAsia="楷体" w:cs="楷体"/>
          <w:color w:val="auto"/>
          <w:szCs w:val="21"/>
          <w:highlight w:val="none"/>
        </w:rPr>
      </w:pPr>
      <w:bookmarkStart w:id="31" w:name="_Toc35393803"/>
      <w:bookmarkStart w:id="32" w:name="_Toc44229883"/>
      <w:bookmarkStart w:id="33" w:name="_Toc35393634"/>
      <w:bookmarkStart w:id="34" w:name="_Toc28359017"/>
      <w:bookmarkStart w:id="35" w:name="_Toc28359094"/>
      <w:r>
        <w:rPr>
          <w:rFonts w:hint="eastAsia" w:ascii="楷体" w:hAnsi="楷体" w:eastAsia="楷体" w:cs="楷体"/>
          <w:color w:val="auto"/>
          <w:szCs w:val="21"/>
          <w:highlight w:val="none"/>
        </w:rPr>
        <w:t>六、公告期限</w:t>
      </w:r>
      <w:bookmarkEnd w:id="31"/>
      <w:bookmarkEnd w:id="32"/>
      <w:bookmarkEnd w:id="33"/>
      <w:bookmarkEnd w:id="34"/>
      <w:bookmarkEnd w:id="35"/>
    </w:p>
    <w:p w14:paraId="57CB4782">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自本公告发布之日起5个工作日。</w:t>
      </w:r>
    </w:p>
    <w:p w14:paraId="17901D8C">
      <w:pPr>
        <w:spacing w:line="360" w:lineRule="auto"/>
        <w:ind w:firstLine="420" w:firstLineChars="200"/>
        <w:rPr>
          <w:rFonts w:hint="eastAsia" w:ascii="楷体" w:hAnsi="楷体" w:eastAsia="楷体" w:cs="楷体"/>
          <w:color w:val="auto"/>
          <w:szCs w:val="21"/>
          <w:highlight w:val="none"/>
        </w:rPr>
      </w:pPr>
      <w:bookmarkStart w:id="36" w:name="_Toc35393635"/>
      <w:bookmarkStart w:id="37" w:name="_Toc44229884"/>
      <w:bookmarkStart w:id="38" w:name="_Toc35393804"/>
      <w:r>
        <w:rPr>
          <w:rFonts w:hint="eastAsia" w:ascii="楷体" w:hAnsi="楷体" w:eastAsia="楷体" w:cs="楷体"/>
          <w:color w:val="auto"/>
          <w:szCs w:val="21"/>
          <w:highlight w:val="none"/>
        </w:rPr>
        <w:t>七、其他补充事宜</w:t>
      </w:r>
      <w:bookmarkEnd w:id="36"/>
      <w:bookmarkEnd w:id="37"/>
      <w:bookmarkEnd w:id="38"/>
    </w:p>
    <w:p w14:paraId="66E05A3E">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1、磋商保证金：本项目不需要缴纳磋商保证金。</w:t>
      </w:r>
    </w:p>
    <w:p w14:paraId="086D958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3ED22E">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、对在“信用中国”网站(www.creditchina.gov.cn) 被列入失信被执行人、重大税收违法失信主体、政府采购严重违法失信行为记录名单、经营（活动）异常名录信息查询与在中国政府采购网(www.ccgp.gov.cn)被列入政府采购严重违法失信行为信息记录及其他不符合《中华人民共和国政府采购法》第二十二条规定条件的供应商，不得参与政府采购活动。</w:t>
      </w:r>
      <w:r>
        <w:rPr>
          <w:rFonts w:hint="eastAsia" w:ascii="楷体" w:hAnsi="楷体" w:eastAsia="楷体" w:cs="楷体"/>
          <w:color w:val="auto"/>
          <w:kern w:val="0"/>
          <w:szCs w:val="21"/>
          <w:highlight w:val="none"/>
        </w:rPr>
        <w:t>2、网上查询地址：中国政府采购网（http://pub.ccgp.gov.cn/）、广西壮族自治区政府采购网（http://zfcg.gxzf.gov.cn/）。</w:t>
      </w:r>
    </w:p>
    <w:p w14:paraId="772AB2C1">
      <w:pPr>
        <w:spacing w:line="360" w:lineRule="auto"/>
        <w:ind w:firstLine="420" w:firstLineChars="200"/>
        <w:rPr>
          <w:rFonts w:hint="eastAsia" w:ascii="楷体" w:hAnsi="楷体" w:eastAsia="楷体" w:cs="楷体"/>
          <w:b/>
          <w:bCs/>
          <w:color w:val="auto"/>
          <w:kern w:val="0"/>
          <w:szCs w:val="21"/>
          <w:highlight w:val="none"/>
        </w:rPr>
      </w:pPr>
      <w:bookmarkStart w:id="39" w:name="_Toc35393636"/>
      <w:bookmarkStart w:id="40" w:name="_Toc28359018"/>
      <w:bookmarkStart w:id="41" w:name="_Toc35393805"/>
      <w:bookmarkStart w:id="42" w:name="_Toc44229885"/>
      <w:bookmarkStart w:id="43" w:name="_Toc28359095"/>
      <w:r>
        <w:rPr>
          <w:rFonts w:hint="eastAsia" w:ascii="楷体" w:hAnsi="楷体" w:eastAsia="楷体" w:cs="楷体"/>
          <w:color w:val="auto"/>
          <w:kern w:val="0"/>
          <w:szCs w:val="21"/>
          <w:highlight w:val="none"/>
          <w:lang w:val="en-US" w:eastAsia="zh-CN"/>
        </w:rPr>
        <w:t>4</w:t>
      </w:r>
      <w:r>
        <w:rPr>
          <w:rFonts w:hint="eastAsia" w:ascii="楷体" w:hAnsi="楷体" w:eastAsia="楷体" w:cs="楷体"/>
          <w:color w:val="auto"/>
          <w:kern w:val="0"/>
          <w:szCs w:val="21"/>
          <w:highlight w:val="none"/>
        </w:rPr>
        <w:t>、本项目需要落实的政府采购政策：响应《政府采购促进中小企业发展管理办法（财库〔2020〕46号）》、《财政部关于进一步加大政府采购支持中小企业力度的通知（财库〔2022〕19号）》文件指导精神：</w:t>
      </w:r>
      <w:r>
        <w:rPr>
          <w:rFonts w:hint="eastAsia" w:ascii="楷体" w:hAnsi="楷体" w:eastAsia="楷体" w:cs="楷体"/>
          <w:b/>
          <w:bCs/>
          <w:color w:val="auto"/>
          <w:kern w:val="0"/>
          <w:szCs w:val="21"/>
          <w:highlight w:val="none"/>
        </w:rPr>
        <w:t>本项目为专门面向“小微企业”的项目或者采购包，不再执行价格评审优惠的扶持政策。</w:t>
      </w:r>
    </w:p>
    <w:p w14:paraId="67826C34">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5</w:t>
      </w:r>
      <w:r>
        <w:rPr>
          <w:rFonts w:hint="eastAsia" w:ascii="楷体" w:hAnsi="楷体" w:eastAsia="楷体" w:cs="楷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0D7F906">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6</w:t>
      </w:r>
      <w:r>
        <w:rPr>
          <w:rFonts w:hint="eastAsia" w:ascii="楷体" w:hAnsi="楷体" w:eastAsia="楷体" w:cs="楷体"/>
          <w:color w:val="auto"/>
          <w:kern w:val="0"/>
          <w:szCs w:val="21"/>
          <w:highlight w:val="none"/>
        </w:rPr>
        <w:t>、若对项目采购电子交易系统操作有疑问，可登录广西政府采购云平台（https://www.gcy.zfcg.gxzf.gov.cn/），点击右侧咨询小采，获取采小蜜智能服务管家帮助，或拨打政采云服务热线95763获取热线服务帮助。</w:t>
      </w:r>
    </w:p>
    <w:p w14:paraId="51EAB0DF">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7</w:t>
      </w:r>
      <w:r>
        <w:rPr>
          <w:rFonts w:hint="eastAsia" w:ascii="楷体" w:hAnsi="楷体" w:eastAsia="楷体" w:cs="楷体"/>
          <w:color w:val="auto"/>
          <w:kern w:val="0"/>
          <w:szCs w:val="21"/>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547157A7">
      <w:pPr>
        <w:spacing w:line="360" w:lineRule="auto"/>
        <w:ind w:firstLine="422" w:firstLineChars="200"/>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lang w:val="en-US" w:eastAsia="zh-CN"/>
        </w:rPr>
        <w:t>8</w:t>
      </w:r>
      <w:r>
        <w:rPr>
          <w:rFonts w:hint="eastAsia" w:ascii="楷体" w:hAnsi="楷体" w:eastAsia="楷体" w:cs="楷体"/>
          <w:b/>
          <w:bCs/>
          <w:color w:val="auto"/>
          <w:kern w:val="0"/>
          <w:szCs w:val="21"/>
          <w:highlight w:val="none"/>
        </w:rPr>
        <w:t>.评标说明注意事项：本项目采用远程异地评标，评审主场地址：广西朗亿工程咨询有限公司评标室（广西壮族自治区贺州市八步区城东新区回建地C地块137、138号）；评审副场地址：广西欣荣招标代理有限公司（广西壮族自治区北海市海城区万和路9号新康小区1幢5号评标室）。</w:t>
      </w:r>
    </w:p>
    <w:p w14:paraId="4AC81435">
      <w:pPr>
        <w:spacing w:line="360" w:lineRule="auto"/>
        <w:ind w:firstLine="422" w:firstLineChars="200"/>
        <w:rPr>
          <w:rFonts w:hint="eastAsia" w:ascii="楷体" w:hAnsi="楷体" w:eastAsia="楷体" w:cs="楷体"/>
          <w:color w:val="auto"/>
          <w:highlight w:val="none"/>
        </w:rPr>
      </w:pPr>
      <w:r>
        <w:rPr>
          <w:rFonts w:hint="eastAsia" w:ascii="楷体" w:hAnsi="楷体" w:eastAsia="楷体" w:cs="楷体"/>
          <w:b/>
          <w:bCs/>
          <w:color w:val="auto"/>
          <w:kern w:val="0"/>
          <w:szCs w:val="21"/>
          <w:highlight w:val="none"/>
          <w:lang w:val="en-US" w:eastAsia="zh-CN"/>
        </w:rPr>
        <w:t>9</w:t>
      </w:r>
      <w:r>
        <w:rPr>
          <w:rFonts w:hint="eastAsia" w:ascii="楷体" w:hAnsi="楷体" w:eastAsia="楷体" w:cs="楷体"/>
          <w:b/>
          <w:bCs/>
          <w:color w:val="auto"/>
          <w:kern w:val="0"/>
          <w:szCs w:val="21"/>
          <w:highlight w:val="none"/>
        </w:rPr>
        <w:t>.</w:t>
      </w:r>
      <w:r>
        <w:rPr>
          <w:rFonts w:hint="eastAsia" w:ascii="楷体" w:hAnsi="楷体" w:eastAsia="楷体" w:cs="楷体"/>
          <w:color w:val="auto"/>
          <w:kern w:val="0"/>
          <w:szCs w:val="21"/>
          <w:highlight w:val="none"/>
        </w:rPr>
        <w:t>监督部门：贺州市财政局政府采购监督管理科   联系电话：0774-5135553</w:t>
      </w:r>
    </w:p>
    <w:p w14:paraId="7AFC467F">
      <w:pPr>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八、凡对本次采购提出询问，请按以下方式联系</w:t>
      </w:r>
      <w:bookmarkEnd w:id="39"/>
      <w:bookmarkEnd w:id="40"/>
      <w:bookmarkEnd w:id="41"/>
      <w:bookmarkEnd w:id="42"/>
      <w:bookmarkEnd w:id="43"/>
    </w:p>
    <w:p w14:paraId="29C4FF61">
      <w:pPr>
        <w:spacing w:line="360" w:lineRule="auto"/>
        <w:ind w:firstLine="420" w:firstLineChars="200"/>
        <w:rPr>
          <w:rFonts w:hint="eastAsia" w:ascii="楷体" w:hAnsi="楷体" w:eastAsia="楷体" w:cs="楷体"/>
          <w:color w:val="auto"/>
          <w:kern w:val="0"/>
          <w:szCs w:val="21"/>
          <w:highlight w:val="none"/>
        </w:rPr>
      </w:pPr>
      <w:bookmarkStart w:id="44" w:name="_Toc28359019"/>
      <w:bookmarkStart w:id="45" w:name="_Toc35393637"/>
      <w:bookmarkStart w:id="46" w:name="_Toc35393806"/>
      <w:bookmarkStart w:id="47" w:name="_Toc28359096"/>
      <w:r>
        <w:rPr>
          <w:rFonts w:hint="eastAsia" w:ascii="楷体" w:hAnsi="楷体" w:eastAsia="楷体" w:cs="楷体"/>
          <w:color w:val="auto"/>
          <w:kern w:val="0"/>
          <w:szCs w:val="21"/>
          <w:highlight w:val="none"/>
        </w:rPr>
        <w:t>1、采购人信息</w:t>
      </w:r>
      <w:bookmarkEnd w:id="44"/>
      <w:bookmarkEnd w:id="45"/>
      <w:bookmarkEnd w:id="46"/>
      <w:bookmarkEnd w:id="47"/>
    </w:p>
    <w:p w14:paraId="2E4A657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名    称：贺州市林业局</w:t>
      </w:r>
    </w:p>
    <w:p w14:paraId="130B37E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地    址：贺州市八步区平安西路258号</w:t>
      </w:r>
    </w:p>
    <w:p w14:paraId="30E622B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联系方式：</w:t>
      </w:r>
      <w:bookmarkStart w:id="48" w:name="_Toc28359097"/>
      <w:bookmarkStart w:id="49" w:name="_Toc35393807"/>
      <w:bookmarkStart w:id="50" w:name="_Toc28359020"/>
      <w:bookmarkStart w:id="51" w:name="_Toc35393638"/>
      <w:r>
        <w:rPr>
          <w:rFonts w:hint="eastAsia" w:ascii="楷体" w:hAnsi="楷体" w:eastAsia="楷体" w:cs="楷体"/>
          <w:color w:val="auto"/>
          <w:szCs w:val="21"/>
          <w:highlight w:val="none"/>
        </w:rPr>
        <w:t>刘智慧 ，0774-5271720</w:t>
      </w:r>
    </w:p>
    <w:p w14:paraId="38D3028D">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2、采购代理机构信息</w:t>
      </w:r>
      <w:bookmarkEnd w:id="48"/>
      <w:bookmarkEnd w:id="49"/>
      <w:bookmarkEnd w:id="50"/>
      <w:bookmarkEnd w:id="51"/>
    </w:p>
    <w:p w14:paraId="273FDB3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名    称：广西朗亿工程咨询有限公司</w:t>
      </w:r>
    </w:p>
    <w:p w14:paraId="2F1CE7A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地　　址：广西壮族自治区贺州市八步区城东新区回建地C地块137、138号</w:t>
      </w:r>
    </w:p>
    <w:p w14:paraId="2087B89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联系方式： 0774-5138578</w:t>
      </w:r>
    </w:p>
    <w:p w14:paraId="36A6B191">
      <w:pPr>
        <w:spacing w:line="360" w:lineRule="auto"/>
        <w:ind w:firstLine="420" w:firstLineChars="200"/>
        <w:rPr>
          <w:rFonts w:hint="eastAsia" w:ascii="楷体" w:hAnsi="楷体" w:eastAsia="楷体" w:cs="楷体"/>
          <w:color w:val="auto"/>
          <w:kern w:val="0"/>
          <w:szCs w:val="21"/>
          <w:highlight w:val="none"/>
        </w:rPr>
      </w:pPr>
      <w:bookmarkStart w:id="52" w:name="_Toc28359021"/>
      <w:bookmarkStart w:id="53" w:name="_Toc28359098"/>
      <w:bookmarkStart w:id="54" w:name="_Toc35393808"/>
      <w:bookmarkStart w:id="55" w:name="_Toc35393639"/>
      <w:r>
        <w:rPr>
          <w:rFonts w:hint="eastAsia" w:ascii="楷体" w:hAnsi="楷体" w:eastAsia="楷体" w:cs="楷体"/>
          <w:color w:val="auto"/>
          <w:kern w:val="0"/>
          <w:szCs w:val="21"/>
          <w:highlight w:val="none"/>
        </w:rPr>
        <w:t>3、项目联系方式</w:t>
      </w:r>
      <w:bookmarkEnd w:id="52"/>
      <w:bookmarkEnd w:id="53"/>
      <w:bookmarkEnd w:id="54"/>
      <w:bookmarkEnd w:id="55"/>
    </w:p>
    <w:p w14:paraId="23706757">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项目联系人：凌秋梅</w:t>
      </w:r>
    </w:p>
    <w:p w14:paraId="7E813FC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电　　话：18778426108</w:t>
      </w:r>
    </w:p>
    <w:p w14:paraId="4C5B03B0">
      <w:pPr>
        <w:rPr>
          <w:rFonts w:hint="eastAsia" w:ascii="楷体" w:hAnsi="楷体" w:eastAsia="楷体" w:cs="楷体"/>
          <w:color w:val="auto"/>
          <w:highlight w:val="none"/>
        </w:rPr>
      </w:pPr>
    </w:p>
    <w:p w14:paraId="1EB6EAEF">
      <w:pPr>
        <w:rPr>
          <w:rFonts w:hint="eastAsia" w:ascii="楷体" w:hAnsi="楷体" w:eastAsia="楷体" w:cs="楷体"/>
          <w:color w:val="auto"/>
          <w:highlight w:val="none"/>
        </w:rPr>
      </w:pPr>
    </w:p>
    <w:bookmarkEnd w:id="5"/>
    <w:p w14:paraId="7E1FCFDD">
      <w:pPr>
        <w:wordWrap w:val="0"/>
        <w:spacing w:line="360" w:lineRule="auto"/>
        <w:ind w:firstLine="420" w:firstLineChars="200"/>
        <w:jc w:val="right"/>
        <w:rPr>
          <w:rFonts w:hint="eastAsia" w:ascii="楷体" w:hAnsi="楷体" w:eastAsia="楷体" w:cs="楷体"/>
          <w:color w:val="auto"/>
          <w:szCs w:val="21"/>
          <w:highlight w:val="none"/>
        </w:rPr>
      </w:pPr>
      <w:r>
        <w:rPr>
          <w:rFonts w:hint="eastAsia" w:ascii="楷体" w:hAnsi="楷体" w:eastAsia="楷体" w:cs="楷体"/>
          <w:color w:val="auto"/>
          <w:szCs w:val="21"/>
          <w:highlight w:val="none"/>
        </w:rPr>
        <w:t>采购人：贺州市林业局</w:t>
      </w:r>
    </w:p>
    <w:p w14:paraId="42176B12">
      <w:pPr>
        <w:spacing w:line="360" w:lineRule="auto"/>
        <w:jc w:val="right"/>
        <w:rPr>
          <w:rFonts w:hint="eastAsia" w:ascii="楷体" w:hAnsi="楷体" w:eastAsia="楷体" w:cs="楷体"/>
          <w:color w:val="auto"/>
          <w:szCs w:val="21"/>
          <w:highlight w:val="none"/>
        </w:rPr>
      </w:pPr>
    </w:p>
    <w:p w14:paraId="085C3E82">
      <w:pPr>
        <w:spacing w:line="360" w:lineRule="auto"/>
        <w:jc w:val="right"/>
        <w:rPr>
          <w:rFonts w:hint="eastAsia" w:ascii="楷体" w:hAnsi="楷体" w:eastAsia="楷体" w:cs="楷体"/>
          <w:color w:val="auto"/>
          <w:szCs w:val="21"/>
          <w:highlight w:val="none"/>
        </w:rPr>
      </w:pPr>
      <w:r>
        <w:rPr>
          <w:rFonts w:hint="eastAsia" w:ascii="楷体" w:hAnsi="楷体" w:eastAsia="楷体" w:cs="楷体"/>
          <w:color w:val="auto"/>
          <w:szCs w:val="21"/>
          <w:highlight w:val="none"/>
        </w:rPr>
        <w:t>采购代理机构：广西朗亿工程咨询有限公司</w:t>
      </w:r>
    </w:p>
    <w:p w14:paraId="1F18C824">
      <w:pPr>
        <w:spacing w:line="360" w:lineRule="auto"/>
        <w:rPr>
          <w:rFonts w:hint="eastAsia" w:ascii="楷体" w:hAnsi="楷体" w:eastAsia="楷体" w:cs="楷体"/>
          <w:color w:val="auto"/>
          <w:szCs w:val="21"/>
          <w:highlight w:val="none"/>
        </w:rPr>
      </w:pPr>
    </w:p>
    <w:p w14:paraId="7E9F0016">
      <w:pPr>
        <w:spacing w:line="360" w:lineRule="auto"/>
        <w:jc w:val="right"/>
        <w:rPr>
          <w:rFonts w:hint="eastAsia" w:ascii="楷体" w:hAnsi="楷体" w:eastAsia="楷体" w:cs="楷体"/>
          <w:b/>
          <w:bCs/>
          <w:color w:val="auto"/>
          <w:sz w:val="18"/>
          <w:szCs w:val="21"/>
          <w:highlight w:val="none"/>
        </w:rPr>
      </w:pPr>
      <w:r>
        <w:rPr>
          <w:rFonts w:hint="eastAsia" w:ascii="楷体" w:hAnsi="楷体" w:eastAsia="楷体" w:cs="楷体"/>
          <w:color w:val="auto"/>
          <w:szCs w:val="21"/>
          <w:highlight w:val="none"/>
        </w:rPr>
        <w:t xml:space="preserve"> 2026年</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13</w:t>
      </w:r>
      <w:r>
        <w:rPr>
          <w:rFonts w:hint="eastAsia" w:ascii="楷体" w:hAnsi="楷体" w:eastAsia="楷体" w:cs="楷体"/>
          <w:color w:val="auto"/>
          <w:szCs w:val="21"/>
          <w:highlight w:val="none"/>
        </w:rPr>
        <w:t>日</w:t>
      </w:r>
    </w:p>
    <w:p w14:paraId="1E44BE18">
      <w:pPr>
        <w:spacing w:line="360" w:lineRule="auto"/>
        <w:jc w:val="center"/>
        <w:rPr>
          <w:rFonts w:hint="eastAsia" w:ascii="楷体" w:hAnsi="楷体" w:eastAsia="楷体" w:cs="楷体"/>
          <w:color w:val="auto"/>
          <w:sz w:val="24"/>
          <w:highlight w:val="none"/>
        </w:rPr>
      </w:pPr>
    </w:p>
    <w:p w14:paraId="3E27BD7B">
      <w:pPr>
        <w:spacing w:line="360" w:lineRule="auto"/>
        <w:jc w:val="center"/>
        <w:rPr>
          <w:rFonts w:hint="eastAsia" w:ascii="楷体" w:hAnsi="楷体" w:eastAsia="楷体" w:cs="楷体"/>
          <w:color w:val="auto"/>
          <w:sz w:val="24"/>
          <w:highlight w:val="none"/>
        </w:rPr>
      </w:pPr>
    </w:p>
    <w:p w14:paraId="2516181C">
      <w:pPr>
        <w:spacing w:line="360" w:lineRule="auto"/>
        <w:jc w:val="center"/>
        <w:rPr>
          <w:rFonts w:hint="eastAsia" w:ascii="楷体" w:hAnsi="楷体" w:eastAsia="楷体" w:cs="楷体"/>
          <w:color w:val="auto"/>
          <w:sz w:val="24"/>
          <w:highlight w:val="none"/>
        </w:rPr>
      </w:pPr>
    </w:p>
    <w:p w14:paraId="4009977C">
      <w:pPr>
        <w:pStyle w:val="48"/>
        <w:ind w:firstLine="0" w:firstLineChars="0"/>
        <w:rPr>
          <w:rFonts w:hint="eastAsia" w:ascii="楷体" w:hAnsi="楷体" w:eastAsia="楷体" w:cs="楷体"/>
          <w:b/>
          <w:bCs/>
          <w:color w:val="auto"/>
          <w:sz w:val="28"/>
          <w:szCs w:val="28"/>
          <w:highlight w:val="none"/>
        </w:rPr>
      </w:pPr>
    </w:p>
    <w:p w14:paraId="6227CB10">
      <w:pPr>
        <w:pStyle w:val="48"/>
        <w:ind w:firstLine="0" w:firstLineChars="0"/>
        <w:rPr>
          <w:rFonts w:hint="eastAsia" w:ascii="楷体" w:hAnsi="楷体" w:eastAsia="楷体" w:cs="楷体"/>
          <w:b/>
          <w:bCs/>
          <w:color w:val="auto"/>
          <w:sz w:val="28"/>
          <w:szCs w:val="28"/>
          <w:highlight w:val="none"/>
        </w:rPr>
      </w:pPr>
    </w:p>
    <w:p w14:paraId="05DCB2F2">
      <w:pPr>
        <w:pStyle w:val="48"/>
        <w:ind w:firstLine="0" w:firstLineChars="0"/>
        <w:rPr>
          <w:rFonts w:hint="eastAsia" w:ascii="楷体" w:hAnsi="楷体" w:eastAsia="楷体" w:cs="楷体"/>
          <w:b/>
          <w:bCs/>
          <w:color w:val="auto"/>
          <w:sz w:val="28"/>
          <w:szCs w:val="28"/>
          <w:highlight w:val="none"/>
        </w:rPr>
      </w:pPr>
    </w:p>
    <w:p w14:paraId="459B5651">
      <w:pPr>
        <w:pStyle w:val="48"/>
        <w:ind w:firstLine="0" w:firstLineChars="0"/>
        <w:rPr>
          <w:rFonts w:hint="eastAsia" w:ascii="楷体" w:hAnsi="楷体" w:eastAsia="楷体" w:cs="楷体"/>
          <w:b/>
          <w:bCs/>
          <w:color w:val="auto"/>
          <w:sz w:val="28"/>
          <w:szCs w:val="28"/>
          <w:highlight w:val="none"/>
        </w:rPr>
      </w:pPr>
    </w:p>
    <w:p w14:paraId="2A6938E0">
      <w:pPr>
        <w:pStyle w:val="48"/>
        <w:ind w:firstLine="0" w:firstLineChars="0"/>
        <w:rPr>
          <w:rFonts w:hint="eastAsia" w:ascii="楷体" w:hAnsi="楷体" w:eastAsia="楷体" w:cs="楷体"/>
          <w:b/>
          <w:bCs/>
          <w:color w:val="auto"/>
          <w:sz w:val="28"/>
          <w:szCs w:val="28"/>
          <w:highlight w:val="none"/>
        </w:rPr>
      </w:pPr>
    </w:p>
    <w:p w14:paraId="3FA809D8">
      <w:pPr>
        <w:pStyle w:val="48"/>
        <w:ind w:firstLine="0" w:firstLineChars="0"/>
        <w:rPr>
          <w:rFonts w:hint="eastAsia" w:ascii="楷体" w:hAnsi="楷体" w:eastAsia="楷体" w:cs="楷体"/>
          <w:b/>
          <w:bCs/>
          <w:color w:val="auto"/>
          <w:sz w:val="28"/>
          <w:szCs w:val="28"/>
          <w:highlight w:val="none"/>
        </w:rPr>
      </w:pPr>
    </w:p>
    <w:p w14:paraId="2742A75F">
      <w:pPr>
        <w:pStyle w:val="48"/>
        <w:ind w:firstLine="0" w:firstLineChars="0"/>
        <w:rPr>
          <w:rFonts w:hint="eastAsia" w:ascii="楷体" w:hAnsi="楷体" w:eastAsia="楷体" w:cs="楷体"/>
          <w:b/>
          <w:bCs/>
          <w:color w:val="auto"/>
          <w:sz w:val="28"/>
          <w:szCs w:val="28"/>
          <w:highlight w:val="none"/>
        </w:rPr>
      </w:pPr>
    </w:p>
    <w:p w14:paraId="1E328E46">
      <w:pPr>
        <w:pStyle w:val="48"/>
        <w:ind w:firstLine="0" w:firstLineChars="0"/>
        <w:rPr>
          <w:rFonts w:hint="eastAsia" w:ascii="楷体" w:hAnsi="楷体" w:eastAsia="楷体" w:cs="楷体"/>
          <w:b/>
          <w:bCs/>
          <w:color w:val="auto"/>
          <w:sz w:val="28"/>
          <w:szCs w:val="28"/>
          <w:highlight w:val="none"/>
        </w:rPr>
      </w:pPr>
    </w:p>
    <w:p w14:paraId="4CDFE9CD">
      <w:pPr>
        <w:pStyle w:val="48"/>
        <w:ind w:firstLine="0" w:firstLineChars="0"/>
        <w:rPr>
          <w:rFonts w:hint="eastAsia" w:ascii="楷体" w:hAnsi="楷体" w:eastAsia="楷体" w:cs="楷体"/>
          <w:b/>
          <w:bCs/>
          <w:color w:val="auto"/>
          <w:sz w:val="28"/>
          <w:szCs w:val="28"/>
          <w:highlight w:val="none"/>
        </w:rPr>
      </w:pPr>
    </w:p>
    <w:p w14:paraId="642CB77E">
      <w:pPr>
        <w:pStyle w:val="48"/>
        <w:ind w:firstLine="0" w:firstLineChars="0"/>
        <w:rPr>
          <w:rFonts w:hint="eastAsia" w:ascii="楷体" w:hAnsi="楷体" w:eastAsia="楷体" w:cs="楷体"/>
          <w:b/>
          <w:bCs/>
          <w:color w:val="auto"/>
          <w:sz w:val="28"/>
          <w:szCs w:val="28"/>
          <w:highlight w:val="none"/>
        </w:rPr>
      </w:pPr>
    </w:p>
    <w:p w14:paraId="7944A674">
      <w:pPr>
        <w:pStyle w:val="48"/>
        <w:ind w:firstLine="0" w:firstLineChars="0"/>
        <w:rPr>
          <w:rFonts w:hint="eastAsia" w:ascii="楷体" w:hAnsi="楷体" w:eastAsia="楷体" w:cs="楷体"/>
          <w:b/>
          <w:bCs/>
          <w:color w:val="auto"/>
          <w:sz w:val="28"/>
          <w:szCs w:val="28"/>
          <w:highlight w:val="none"/>
        </w:rPr>
      </w:pPr>
    </w:p>
    <w:p w14:paraId="66C361AE">
      <w:pPr>
        <w:pStyle w:val="48"/>
        <w:ind w:firstLine="0" w:firstLineChars="0"/>
        <w:rPr>
          <w:rFonts w:hint="eastAsia" w:ascii="楷体" w:hAnsi="楷体" w:eastAsia="楷体" w:cs="楷体"/>
          <w:b/>
          <w:bCs/>
          <w:color w:val="auto"/>
          <w:sz w:val="28"/>
          <w:szCs w:val="28"/>
          <w:highlight w:val="none"/>
        </w:rPr>
      </w:pPr>
    </w:p>
    <w:p w14:paraId="4D6F7286">
      <w:pPr>
        <w:pStyle w:val="48"/>
        <w:ind w:firstLine="0" w:firstLineChars="0"/>
        <w:rPr>
          <w:rFonts w:hint="eastAsia" w:ascii="楷体" w:hAnsi="楷体" w:eastAsia="楷体" w:cs="楷体"/>
          <w:b/>
          <w:bCs/>
          <w:color w:val="auto"/>
          <w:sz w:val="22"/>
          <w:szCs w:val="22"/>
          <w:highlight w:val="none"/>
        </w:rPr>
      </w:pPr>
      <w:r>
        <w:rPr>
          <w:rFonts w:hint="eastAsia" w:ascii="楷体" w:hAnsi="楷体" w:eastAsia="楷体" w:cs="楷体"/>
          <w:b/>
          <w:bCs/>
          <w:color w:val="auto"/>
          <w:sz w:val="22"/>
          <w:szCs w:val="22"/>
          <w:highlight w:val="none"/>
        </w:rPr>
        <w:t>附件：“政采贷”政策告知函</w:t>
      </w:r>
    </w:p>
    <w:p w14:paraId="19025ABF">
      <w:pPr>
        <w:pStyle w:val="48"/>
        <w:ind w:firstLine="0" w:firstLineChars="0"/>
        <w:rPr>
          <w:rFonts w:hint="eastAsia" w:ascii="楷体" w:hAnsi="楷体" w:eastAsia="楷体" w:cs="楷体"/>
          <w:b/>
          <w:bCs/>
          <w:color w:val="auto"/>
          <w:sz w:val="22"/>
          <w:szCs w:val="22"/>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"http://www.gxhz.gov.cn/xxgk/ggzypz/zfcg/zfcgzhxx/t18034814.shtml" </w:instrText>
      </w:r>
      <w:r>
        <w:rPr>
          <w:rFonts w:hint="eastAsia" w:ascii="楷体" w:hAnsi="楷体" w:eastAsia="楷体" w:cs="楷体"/>
          <w:color w:val="auto"/>
          <w:highlight w:val="none"/>
        </w:rPr>
        <w:fldChar w:fldCharType="separate"/>
      </w:r>
      <w:r>
        <w:rPr>
          <w:rStyle w:val="41"/>
          <w:rFonts w:hint="eastAsia" w:ascii="楷体" w:hAnsi="楷体" w:eastAsia="楷体" w:cs="楷体"/>
          <w:b/>
          <w:bCs/>
          <w:color w:val="auto"/>
          <w:sz w:val="22"/>
          <w:szCs w:val="22"/>
          <w:highlight w:val="none"/>
        </w:rPr>
        <w:t>http://www.gxhz.gov.cn/xxgk/ggzypz/zfcg/zfcgzhxx/t18034814.shtml</w:t>
      </w:r>
      <w:r>
        <w:rPr>
          <w:rStyle w:val="41"/>
          <w:rFonts w:hint="eastAsia" w:ascii="楷体" w:hAnsi="楷体" w:eastAsia="楷体" w:cs="楷体"/>
          <w:b/>
          <w:bCs/>
          <w:color w:val="auto"/>
          <w:sz w:val="22"/>
          <w:szCs w:val="22"/>
          <w:highlight w:val="none"/>
        </w:rPr>
        <w:fldChar w:fldCharType="end"/>
      </w:r>
    </w:p>
    <w:p w14:paraId="2CA7CD3E">
      <w:pPr>
        <w:spacing w:line="360" w:lineRule="auto"/>
        <w:jc w:val="cente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“政采贷”政策告知函</w:t>
      </w:r>
    </w:p>
    <w:p w14:paraId="267BC1A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各供应商:</w:t>
      </w:r>
    </w:p>
    <w:p w14:paraId="6F2907A1">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欢迎贵公司参与贺州市政府采购活动!</w:t>
      </w:r>
    </w:p>
    <w:p w14:paraId="394FE1CF">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0198D73E">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一、“政采贷”操作流程</w:t>
      </w:r>
    </w:p>
    <w:p w14:paraId="05E562B4">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进入“广西政府采购网”（</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"http://zfcg.gxzf.gov.cn/" </w:instrText>
      </w:r>
      <w:r>
        <w:rPr>
          <w:rFonts w:hint="eastAsia" w:ascii="楷体" w:hAnsi="楷体" w:eastAsia="楷体" w:cs="楷体"/>
          <w:color w:val="auto"/>
          <w:highlight w:val="none"/>
        </w:rPr>
        <w:fldChar w:fldCharType="separate"/>
      </w:r>
      <w:r>
        <w:rPr>
          <w:rStyle w:val="41"/>
          <w:rFonts w:hint="eastAsia" w:ascii="楷体" w:hAnsi="楷体" w:eastAsia="楷体" w:cs="楷体"/>
          <w:color w:val="auto"/>
          <w:sz w:val="24"/>
          <w:highlight w:val="none"/>
        </w:rPr>
        <w:t>http://zfcg.gxzf.gov.cn/</w:t>
      </w:r>
      <w:r>
        <w:rPr>
          <w:rStyle w:val="41"/>
          <w:rFonts w:hint="eastAsia" w:ascii="楷体" w:hAnsi="楷体" w:eastAsia="楷体" w:cs="楷体"/>
          <w:color w:val="auto"/>
          <w:sz w:val="24"/>
          <w:highlight w:val="none"/>
        </w:rPr>
        <w:fldChar w:fldCharType="end"/>
      </w:r>
      <w:r>
        <w:rPr>
          <w:rFonts w:hint="eastAsia" w:ascii="楷体" w:hAnsi="楷体" w:eastAsia="楷体" w:cs="楷体"/>
          <w:color w:val="auto"/>
          <w:sz w:val="24"/>
          <w:highlight w:val="none"/>
        </w:rPr>
        <w:t>）“办事指南”专栏找到“金融融资”板块，进入“广西政府采购金融服务平台”登录，选择试点银行机构进行合同融资预申请。（详情请按照《贺州市财政局关于进一步推行“政采贷”工作的通知》（贺财采〔2026〕3号）文件执行）</w:t>
      </w:r>
    </w:p>
    <w:p w14:paraId="55635736">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二、承接银行联系方式</w:t>
      </w:r>
    </w:p>
    <w:p w14:paraId="38B0F594">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1.中国建设银行贺州分行</w:t>
      </w:r>
      <w:r>
        <w:rPr>
          <w:rFonts w:hint="eastAsia" w:ascii="楷体" w:hAnsi="楷体" w:eastAsia="楷体" w:cs="楷体"/>
          <w:color w:val="auto"/>
          <w:sz w:val="24"/>
          <w:highlight w:val="none"/>
        </w:rPr>
        <w:tab/>
      </w:r>
    </w:p>
    <w:tbl>
      <w:tblPr>
        <w:tblStyle w:val="31"/>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82"/>
        <w:gridCol w:w="1172"/>
        <w:gridCol w:w="1137"/>
        <w:gridCol w:w="1916"/>
        <w:gridCol w:w="2625"/>
      </w:tblGrid>
      <w:tr w14:paraId="3333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3B7BAD4E">
            <w:pPr>
              <w:widowControl/>
              <w:tabs>
                <w:tab w:val="left" w:pos="2172"/>
              </w:tabs>
              <w:adjustRightInd w:val="0"/>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中国建设银行贺州分行 总协调人：杨宏毅  职务：公司业务部副总经理  手机号码：18077397188</w:t>
            </w:r>
          </w:p>
        </w:tc>
      </w:tr>
      <w:tr w14:paraId="20C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E745A23">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序号</w:t>
            </w:r>
          </w:p>
        </w:tc>
        <w:tc>
          <w:tcPr>
            <w:tcW w:w="2082" w:type="dxa"/>
            <w:vAlign w:val="center"/>
          </w:tcPr>
          <w:p w14:paraId="34920A81">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金融机构</w:t>
            </w:r>
          </w:p>
        </w:tc>
        <w:tc>
          <w:tcPr>
            <w:tcW w:w="1172" w:type="dxa"/>
            <w:vAlign w:val="center"/>
          </w:tcPr>
          <w:p w14:paraId="73D39DA7">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联系人</w:t>
            </w:r>
          </w:p>
        </w:tc>
        <w:tc>
          <w:tcPr>
            <w:tcW w:w="1137" w:type="dxa"/>
            <w:vAlign w:val="center"/>
          </w:tcPr>
          <w:p w14:paraId="4FFA918A">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职务</w:t>
            </w:r>
          </w:p>
        </w:tc>
        <w:tc>
          <w:tcPr>
            <w:tcW w:w="1916" w:type="dxa"/>
            <w:vAlign w:val="center"/>
          </w:tcPr>
          <w:p w14:paraId="4DA39DA2">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手机号码</w:t>
            </w:r>
          </w:p>
        </w:tc>
        <w:tc>
          <w:tcPr>
            <w:tcW w:w="2625" w:type="dxa"/>
            <w:vAlign w:val="center"/>
          </w:tcPr>
          <w:p w14:paraId="2E7BF2F4">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银行地址</w:t>
            </w:r>
          </w:p>
        </w:tc>
      </w:tr>
      <w:tr w14:paraId="479D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68" w:type="dxa"/>
            <w:vAlign w:val="center"/>
          </w:tcPr>
          <w:p w14:paraId="5430EB61">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w:t>
            </w:r>
          </w:p>
        </w:tc>
        <w:tc>
          <w:tcPr>
            <w:tcW w:w="2082" w:type="dxa"/>
            <w:vAlign w:val="center"/>
          </w:tcPr>
          <w:p w14:paraId="467D4A16">
            <w:pPr>
              <w:widowControl/>
              <w:spacing w:line="360" w:lineRule="auto"/>
              <w:jc w:val="left"/>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中国建设银行贺州分行营业部</w:t>
            </w:r>
          </w:p>
        </w:tc>
        <w:tc>
          <w:tcPr>
            <w:tcW w:w="1172" w:type="dxa"/>
            <w:vAlign w:val="center"/>
          </w:tcPr>
          <w:p w14:paraId="115CA652">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刘  雍</w:t>
            </w:r>
          </w:p>
        </w:tc>
        <w:tc>
          <w:tcPr>
            <w:tcW w:w="1137" w:type="dxa"/>
            <w:vAlign w:val="center"/>
          </w:tcPr>
          <w:p w14:paraId="4D17A9FC">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3913E75F">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18778943521</w:t>
            </w:r>
          </w:p>
        </w:tc>
        <w:tc>
          <w:tcPr>
            <w:tcW w:w="2625" w:type="dxa"/>
            <w:vAlign w:val="center"/>
          </w:tcPr>
          <w:p w14:paraId="7EA20206">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贺州市八步区建设中路1号</w:t>
            </w:r>
          </w:p>
        </w:tc>
      </w:tr>
      <w:tr w14:paraId="4946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3B09CFA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w:t>
            </w:r>
          </w:p>
        </w:tc>
        <w:tc>
          <w:tcPr>
            <w:tcW w:w="2082" w:type="dxa"/>
            <w:vAlign w:val="center"/>
          </w:tcPr>
          <w:p w14:paraId="197807D3">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中国建设银行贺州城东支行</w:t>
            </w:r>
          </w:p>
        </w:tc>
        <w:tc>
          <w:tcPr>
            <w:tcW w:w="1172" w:type="dxa"/>
            <w:vAlign w:val="center"/>
          </w:tcPr>
          <w:p w14:paraId="2C5CE1BA">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刘昭勇</w:t>
            </w:r>
          </w:p>
        </w:tc>
        <w:tc>
          <w:tcPr>
            <w:tcW w:w="1137" w:type="dxa"/>
            <w:vAlign w:val="center"/>
          </w:tcPr>
          <w:p w14:paraId="32B90BAC">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19A56A71">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18877499257</w:t>
            </w:r>
          </w:p>
        </w:tc>
        <w:tc>
          <w:tcPr>
            <w:tcW w:w="2625" w:type="dxa"/>
            <w:vAlign w:val="center"/>
          </w:tcPr>
          <w:p w14:paraId="4E7A92AE">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贺州市八步区平安西路266号贺州广场购物中心1号楼一层东面</w:t>
            </w:r>
          </w:p>
        </w:tc>
      </w:tr>
      <w:tr w14:paraId="0479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453BD64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3</w:t>
            </w:r>
          </w:p>
        </w:tc>
        <w:tc>
          <w:tcPr>
            <w:tcW w:w="2082" w:type="dxa"/>
            <w:vAlign w:val="center"/>
          </w:tcPr>
          <w:p w14:paraId="039C52E0">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中国建设银行贺州城西支行</w:t>
            </w:r>
          </w:p>
        </w:tc>
        <w:tc>
          <w:tcPr>
            <w:tcW w:w="1172" w:type="dxa"/>
            <w:vAlign w:val="center"/>
          </w:tcPr>
          <w:p w14:paraId="155AB35B">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于丛家</w:t>
            </w:r>
          </w:p>
        </w:tc>
        <w:tc>
          <w:tcPr>
            <w:tcW w:w="1137" w:type="dxa"/>
            <w:vAlign w:val="center"/>
          </w:tcPr>
          <w:p w14:paraId="363586D1">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0440510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15177666737</w:t>
            </w:r>
          </w:p>
        </w:tc>
        <w:tc>
          <w:tcPr>
            <w:tcW w:w="2625" w:type="dxa"/>
            <w:vAlign w:val="center"/>
          </w:tcPr>
          <w:p w14:paraId="541F7614">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贺州市八步区八达西路689号1栋11号商铺</w:t>
            </w:r>
          </w:p>
        </w:tc>
      </w:tr>
      <w:tr w14:paraId="24A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4D4E0BB1">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4</w:t>
            </w:r>
          </w:p>
        </w:tc>
        <w:tc>
          <w:tcPr>
            <w:tcW w:w="2082" w:type="dxa"/>
            <w:vAlign w:val="center"/>
          </w:tcPr>
          <w:p w14:paraId="44CB94D2">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中国建设银行贺州平桂支行</w:t>
            </w:r>
          </w:p>
        </w:tc>
        <w:tc>
          <w:tcPr>
            <w:tcW w:w="1172" w:type="dxa"/>
            <w:vAlign w:val="center"/>
          </w:tcPr>
          <w:p w14:paraId="5A2E86C7">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邱  伟</w:t>
            </w:r>
          </w:p>
        </w:tc>
        <w:tc>
          <w:tcPr>
            <w:tcW w:w="1137" w:type="dxa"/>
            <w:vAlign w:val="center"/>
          </w:tcPr>
          <w:p w14:paraId="02D27012">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76822D53">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18007840720</w:t>
            </w:r>
          </w:p>
        </w:tc>
        <w:tc>
          <w:tcPr>
            <w:tcW w:w="2625" w:type="dxa"/>
            <w:vAlign w:val="center"/>
          </w:tcPr>
          <w:p w14:paraId="6CC0C6A6">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贺州市平桂区平桂大道15号富旺小区1号楼105号商铺</w:t>
            </w:r>
          </w:p>
        </w:tc>
      </w:tr>
      <w:tr w14:paraId="64F8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73E8AC05">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5</w:t>
            </w:r>
          </w:p>
        </w:tc>
        <w:tc>
          <w:tcPr>
            <w:tcW w:w="2082" w:type="dxa"/>
            <w:vAlign w:val="center"/>
          </w:tcPr>
          <w:p w14:paraId="0F0AB11B">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中国建设银行钟山支行</w:t>
            </w:r>
          </w:p>
        </w:tc>
        <w:tc>
          <w:tcPr>
            <w:tcW w:w="1172" w:type="dxa"/>
            <w:vAlign w:val="center"/>
          </w:tcPr>
          <w:p w14:paraId="33F590F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张文韬</w:t>
            </w:r>
          </w:p>
        </w:tc>
        <w:tc>
          <w:tcPr>
            <w:tcW w:w="1137" w:type="dxa"/>
            <w:vAlign w:val="center"/>
          </w:tcPr>
          <w:p w14:paraId="34E0A61E">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116A152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13047836009</w:t>
            </w:r>
          </w:p>
        </w:tc>
        <w:tc>
          <w:tcPr>
            <w:tcW w:w="2625" w:type="dxa"/>
            <w:vAlign w:val="center"/>
          </w:tcPr>
          <w:p w14:paraId="633BE05A">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贺州市钟山县城书香西路南侧</w:t>
            </w:r>
          </w:p>
        </w:tc>
      </w:tr>
      <w:tr w14:paraId="4C0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5E4E740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6</w:t>
            </w:r>
          </w:p>
        </w:tc>
        <w:tc>
          <w:tcPr>
            <w:tcW w:w="2082" w:type="dxa"/>
            <w:vAlign w:val="center"/>
          </w:tcPr>
          <w:p w14:paraId="766107B8">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中国建设银行富川支行</w:t>
            </w:r>
          </w:p>
        </w:tc>
        <w:tc>
          <w:tcPr>
            <w:tcW w:w="1172" w:type="dxa"/>
            <w:vAlign w:val="center"/>
          </w:tcPr>
          <w:p w14:paraId="00DCA51C">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邓李杰</w:t>
            </w:r>
          </w:p>
        </w:tc>
        <w:tc>
          <w:tcPr>
            <w:tcW w:w="1137" w:type="dxa"/>
            <w:vAlign w:val="center"/>
          </w:tcPr>
          <w:p w14:paraId="3AA6297F">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营业室总经理</w:t>
            </w:r>
          </w:p>
        </w:tc>
        <w:tc>
          <w:tcPr>
            <w:tcW w:w="1916" w:type="dxa"/>
            <w:vAlign w:val="center"/>
          </w:tcPr>
          <w:p w14:paraId="5403556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18276498401</w:t>
            </w:r>
          </w:p>
        </w:tc>
        <w:tc>
          <w:tcPr>
            <w:tcW w:w="2625" w:type="dxa"/>
            <w:vAlign w:val="center"/>
          </w:tcPr>
          <w:p w14:paraId="19FD5B75">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贺州市富川瑶族自治县富阳镇凤凰路汇龙华府第13号楼</w:t>
            </w:r>
          </w:p>
        </w:tc>
      </w:tr>
      <w:tr w14:paraId="47A5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7DBCB6D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7</w:t>
            </w:r>
          </w:p>
        </w:tc>
        <w:tc>
          <w:tcPr>
            <w:tcW w:w="2082" w:type="dxa"/>
            <w:vAlign w:val="center"/>
          </w:tcPr>
          <w:p w14:paraId="42C3A4BE">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中国建设银行昭平支行</w:t>
            </w:r>
          </w:p>
        </w:tc>
        <w:tc>
          <w:tcPr>
            <w:tcW w:w="1172" w:type="dxa"/>
            <w:vAlign w:val="center"/>
          </w:tcPr>
          <w:p w14:paraId="18C6DD2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贝晟延</w:t>
            </w:r>
          </w:p>
        </w:tc>
        <w:tc>
          <w:tcPr>
            <w:tcW w:w="1137" w:type="dxa"/>
            <w:vAlign w:val="center"/>
          </w:tcPr>
          <w:p w14:paraId="49978D15">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70840D30">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15676427374</w:t>
            </w:r>
          </w:p>
        </w:tc>
        <w:tc>
          <w:tcPr>
            <w:tcW w:w="2625" w:type="dxa"/>
            <w:vAlign w:val="center"/>
          </w:tcPr>
          <w:p w14:paraId="77C82A97">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贺州市昭平县昭平镇东宁中路19号</w:t>
            </w:r>
          </w:p>
        </w:tc>
      </w:tr>
    </w:tbl>
    <w:p w14:paraId="4AB44DFE">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2.广西北部湾银行</w:t>
      </w:r>
    </w:p>
    <w:tbl>
      <w:tblPr>
        <w:tblStyle w:val="31"/>
        <w:tblpPr w:leftFromText="180" w:rightFromText="180" w:vertAnchor="text" w:horzAnchor="page" w:tblpX="1362" w:tblpY="14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00"/>
        <w:gridCol w:w="957"/>
        <w:gridCol w:w="938"/>
        <w:gridCol w:w="1092"/>
        <w:gridCol w:w="3944"/>
      </w:tblGrid>
      <w:tr w14:paraId="5EEE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34" w:type="dxa"/>
            <w:gridSpan w:val="6"/>
            <w:vAlign w:val="center"/>
          </w:tcPr>
          <w:p w14:paraId="7FE3211F">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广西北部湾银行贺州分行 总协调人：杨政  职务：普惠金融部总经理  手机号码：18978413000</w:t>
            </w:r>
          </w:p>
        </w:tc>
      </w:tr>
      <w:tr w14:paraId="08F5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1778956">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序号</w:t>
            </w:r>
          </w:p>
        </w:tc>
        <w:tc>
          <w:tcPr>
            <w:tcW w:w="2000" w:type="dxa"/>
            <w:vAlign w:val="center"/>
          </w:tcPr>
          <w:p w14:paraId="7A03A025">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金融机构</w:t>
            </w:r>
          </w:p>
        </w:tc>
        <w:tc>
          <w:tcPr>
            <w:tcW w:w="957" w:type="dxa"/>
            <w:vAlign w:val="center"/>
          </w:tcPr>
          <w:p w14:paraId="177EFDA2">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联系人</w:t>
            </w:r>
          </w:p>
        </w:tc>
        <w:tc>
          <w:tcPr>
            <w:tcW w:w="938" w:type="dxa"/>
            <w:vAlign w:val="center"/>
          </w:tcPr>
          <w:p w14:paraId="37A3876A">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职务</w:t>
            </w:r>
          </w:p>
        </w:tc>
        <w:tc>
          <w:tcPr>
            <w:tcW w:w="1092" w:type="dxa"/>
            <w:vAlign w:val="center"/>
          </w:tcPr>
          <w:p w14:paraId="78CA8EC4">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手机号码</w:t>
            </w:r>
          </w:p>
        </w:tc>
        <w:tc>
          <w:tcPr>
            <w:tcW w:w="3944" w:type="dxa"/>
            <w:vAlign w:val="center"/>
          </w:tcPr>
          <w:p w14:paraId="4438957B">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银行地址</w:t>
            </w:r>
          </w:p>
        </w:tc>
      </w:tr>
      <w:tr w14:paraId="2869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49E057DA">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w:t>
            </w:r>
          </w:p>
        </w:tc>
        <w:tc>
          <w:tcPr>
            <w:tcW w:w="2000" w:type="dxa"/>
            <w:vAlign w:val="center"/>
          </w:tcPr>
          <w:p w14:paraId="5A76496F">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广西北部湾银行贺州分行</w:t>
            </w:r>
          </w:p>
        </w:tc>
        <w:tc>
          <w:tcPr>
            <w:tcW w:w="957" w:type="dxa"/>
            <w:vAlign w:val="center"/>
          </w:tcPr>
          <w:p w14:paraId="4C760205">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黄剑锐</w:t>
            </w:r>
          </w:p>
        </w:tc>
        <w:tc>
          <w:tcPr>
            <w:tcW w:w="938" w:type="dxa"/>
            <w:vAlign w:val="center"/>
          </w:tcPr>
          <w:p w14:paraId="75682853">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个人金融部副经理</w:t>
            </w:r>
          </w:p>
        </w:tc>
        <w:tc>
          <w:tcPr>
            <w:tcW w:w="1092" w:type="dxa"/>
            <w:vAlign w:val="center"/>
          </w:tcPr>
          <w:p w14:paraId="1B362331">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15507848190</w:t>
            </w:r>
          </w:p>
        </w:tc>
        <w:tc>
          <w:tcPr>
            <w:tcW w:w="3944" w:type="dxa"/>
            <w:vAlign w:val="center"/>
          </w:tcPr>
          <w:p w14:paraId="0CB312A6">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贺州市八步区太白西路153号8号楼</w:t>
            </w:r>
          </w:p>
        </w:tc>
      </w:tr>
      <w:tr w14:paraId="03C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75E71010">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w:t>
            </w:r>
          </w:p>
        </w:tc>
        <w:tc>
          <w:tcPr>
            <w:tcW w:w="2000" w:type="dxa"/>
            <w:vAlign w:val="center"/>
          </w:tcPr>
          <w:p w14:paraId="30E7BA1A">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广西北部湾银行贺州市平桂支行</w:t>
            </w:r>
          </w:p>
        </w:tc>
        <w:tc>
          <w:tcPr>
            <w:tcW w:w="957" w:type="dxa"/>
            <w:vAlign w:val="center"/>
          </w:tcPr>
          <w:p w14:paraId="313F01A2">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刘  乐</w:t>
            </w:r>
          </w:p>
        </w:tc>
        <w:tc>
          <w:tcPr>
            <w:tcW w:w="938" w:type="dxa"/>
            <w:vAlign w:val="center"/>
          </w:tcPr>
          <w:p w14:paraId="0DC25AB8">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公司客户经理</w:t>
            </w:r>
          </w:p>
        </w:tc>
        <w:tc>
          <w:tcPr>
            <w:tcW w:w="1092" w:type="dxa"/>
            <w:vAlign w:val="center"/>
          </w:tcPr>
          <w:p w14:paraId="6C2FE69E">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13036871008</w:t>
            </w:r>
          </w:p>
        </w:tc>
        <w:tc>
          <w:tcPr>
            <w:tcW w:w="3944" w:type="dxa"/>
            <w:vAlign w:val="center"/>
          </w:tcPr>
          <w:p w14:paraId="458DD248">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贺州市平桂区平桂大道4号3号楼103号商铺</w:t>
            </w:r>
          </w:p>
        </w:tc>
      </w:tr>
      <w:tr w14:paraId="591B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035059F1">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3</w:t>
            </w:r>
          </w:p>
        </w:tc>
        <w:tc>
          <w:tcPr>
            <w:tcW w:w="2000" w:type="dxa"/>
            <w:vAlign w:val="center"/>
          </w:tcPr>
          <w:p w14:paraId="14D9B654">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广西北部湾银行钟山支行</w:t>
            </w:r>
          </w:p>
        </w:tc>
        <w:tc>
          <w:tcPr>
            <w:tcW w:w="957" w:type="dxa"/>
            <w:vAlign w:val="center"/>
          </w:tcPr>
          <w:p w14:paraId="5702B765">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唐振豪</w:t>
            </w:r>
          </w:p>
        </w:tc>
        <w:tc>
          <w:tcPr>
            <w:tcW w:w="938" w:type="dxa"/>
            <w:vAlign w:val="center"/>
          </w:tcPr>
          <w:p w14:paraId="053034C7">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公司客户经理</w:t>
            </w:r>
          </w:p>
        </w:tc>
        <w:tc>
          <w:tcPr>
            <w:tcW w:w="1092" w:type="dxa"/>
            <w:vAlign w:val="center"/>
          </w:tcPr>
          <w:p w14:paraId="44F3BD24">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18878480702</w:t>
            </w:r>
          </w:p>
        </w:tc>
        <w:tc>
          <w:tcPr>
            <w:tcW w:w="3944" w:type="dxa"/>
            <w:vAlign w:val="center"/>
          </w:tcPr>
          <w:p w14:paraId="71FFDB3B">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贺州市钟山县广场西路南侧悦城壹号院B区1#楼B09-13号商铺</w:t>
            </w:r>
          </w:p>
        </w:tc>
      </w:tr>
      <w:tr w14:paraId="4E64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7F836544">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4</w:t>
            </w:r>
          </w:p>
        </w:tc>
        <w:tc>
          <w:tcPr>
            <w:tcW w:w="2000" w:type="dxa"/>
            <w:vAlign w:val="center"/>
          </w:tcPr>
          <w:p w14:paraId="2372D7B2">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广西北部湾银行富川支行</w:t>
            </w:r>
          </w:p>
        </w:tc>
        <w:tc>
          <w:tcPr>
            <w:tcW w:w="957" w:type="dxa"/>
            <w:vAlign w:val="center"/>
          </w:tcPr>
          <w:p w14:paraId="5502E666">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秦明龙</w:t>
            </w:r>
          </w:p>
        </w:tc>
        <w:tc>
          <w:tcPr>
            <w:tcW w:w="938" w:type="dxa"/>
            <w:vAlign w:val="center"/>
          </w:tcPr>
          <w:p w14:paraId="7C97D00F">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业务发展部经理</w:t>
            </w:r>
          </w:p>
        </w:tc>
        <w:tc>
          <w:tcPr>
            <w:tcW w:w="1092" w:type="dxa"/>
            <w:vAlign w:val="center"/>
          </w:tcPr>
          <w:p w14:paraId="552049C0">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17776119667</w:t>
            </w:r>
          </w:p>
        </w:tc>
        <w:tc>
          <w:tcPr>
            <w:tcW w:w="3944" w:type="dxa"/>
            <w:vAlign w:val="center"/>
          </w:tcPr>
          <w:p w14:paraId="13862F05">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贺州市富川瑶族自治县富阳镇凤凰路121号</w:t>
            </w:r>
          </w:p>
        </w:tc>
      </w:tr>
      <w:tr w14:paraId="72ED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31621347">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5</w:t>
            </w:r>
          </w:p>
        </w:tc>
        <w:tc>
          <w:tcPr>
            <w:tcW w:w="2000" w:type="dxa"/>
            <w:vAlign w:val="center"/>
          </w:tcPr>
          <w:p w14:paraId="4F6AECEE">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广西北部湾银行昭平支行</w:t>
            </w:r>
          </w:p>
        </w:tc>
        <w:tc>
          <w:tcPr>
            <w:tcW w:w="957" w:type="dxa"/>
            <w:vAlign w:val="center"/>
          </w:tcPr>
          <w:p w14:paraId="68E4C267">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邱俊豪</w:t>
            </w:r>
          </w:p>
        </w:tc>
        <w:tc>
          <w:tcPr>
            <w:tcW w:w="938" w:type="dxa"/>
            <w:vAlign w:val="center"/>
          </w:tcPr>
          <w:p w14:paraId="2C13DCE5">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综合客户经理</w:t>
            </w:r>
          </w:p>
        </w:tc>
        <w:tc>
          <w:tcPr>
            <w:tcW w:w="1092" w:type="dxa"/>
            <w:vAlign w:val="center"/>
          </w:tcPr>
          <w:p w14:paraId="4734131D">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18107842696</w:t>
            </w:r>
          </w:p>
        </w:tc>
        <w:tc>
          <w:tcPr>
            <w:tcW w:w="3944" w:type="dxa"/>
            <w:vAlign w:val="center"/>
          </w:tcPr>
          <w:p w14:paraId="74AA0B3F">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贺州市昭平县昭平镇河西东路（江湾一号）101-103铺面</w:t>
            </w:r>
          </w:p>
        </w:tc>
      </w:tr>
    </w:tbl>
    <w:p w14:paraId="6B81942F">
      <w:pPr>
        <w:spacing w:line="360" w:lineRule="auto"/>
        <w:rPr>
          <w:rFonts w:hint="eastAsia" w:ascii="楷体" w:hAnsi="楷体" w:eastAsia="楷体" w:cs="楷体"/>
          <w:color w:val="auto"/>
          <w:sz w:val="24"/>
          <w:highlight w:val="none"/>
        </w:rPr>
      </w:pPr>
    </w:p>
    <w:p w14:paraId="427AD874">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3.广西贺州桂东农村合作银行</w:t>
      </w:r>
    </w:p>
    <w:tbl>
      <w:tblPr>
        <w:tblStyle w:val="31"/>
        <w:tblpPr w:leftFromText="180" w:rightFromText="180" w:vertAnchor="text" w:horzAnchor="page" w:tblpX="1362" w:tblpY="14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787"/>
      </w:tblGrid>
      <w:tr w14:paraId="5C1A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9634" w:type="dxa"/>
            <w:gridSpan w:val="6"/>
            <w:vAlign w:val="center"/>
          </w:tcPr>
          <w:p w14:paraId="3580A5CD">
            <w:pPr>
              <w:widowControl/>
              <w:spacing w:line="360" w:lineRule="auto"/>
              <w:jc w:val="left"/>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广西贺州桂东农村合作银行 总协调人：卢士强  职务：授信审批部总经理  手机号码：18077409115</w:t>
            </w:r>
          </w:p>
        </w:tc>
      </w:tr>
      <w:tr w14:paraId="2C20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5D5301EE">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序号</w:t>
            </w:r>
          </w:p>
        </w:tc>
        <w:tc>
          <w:tcPr>
            <w:tcW w:w="2348" w:type="dxa"/>
            <w:vAlign w:val="center"/>
          </w:tcPr>
          <w:p w14:paraId="6972B57F">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金融机构</w:t>
            </w:r>
          </w:p>
        </w:tc>
        <w:tc>
          <w:tcPr>
            <w:tcW w:w="994" w:type="dxa"/>
            <w:vAlign w:val="center"/>
          </w:tcPr>
          <w:p w14:paraId="6E164FDA">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联系人</w:t>
            </w:r>
          </w:p>
        </w:tc>
        <w:tc>
          <w:tcPr>
            <w:tcW w:w="1585" w:type="dxa"/>
            <w:vAlign w:val="center"/>
          </w:tcPr>
          <w:p w14:paraId="4C041241">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职务</w:t>
            </w:r>
          </w:p>
        </w:tc>
        <w:tc>
          <w:tcPr>
            <w:tcW w:w="1565" w:type="dxa"/>
            <w:vAlign w:val="center"/>
          </w:tcPr>
          <w:p w14:paraId="14158073">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手机号码</w:t>
            </w:r>
          </w:p>
        </w:tc>
        <w:tc>
          <w:tcPr>
            <w:tcW w:w="2787" w:type="dxa"/>
            <w:vAlign w:val="center"/>
          </w:tcPr>
          <w:p w14:paraId="4E26D45B">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银行地址</w:t>
            </w:r>
          </w:p>
        </w:tc>
      </w:tr>
      <w:tr w14:paraId="11C8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47ABE517">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w:t>
            </w:r>
          </w:p>
        </w:tc>
        <w:tc>
          <w:tcPr>
            <w:tcW w:w="2348" w:type="dxa"/>
            <w:vAlign w:val="center"/>
          </w:tcPr>
          <w:p w14:paraId="13CF8E07">
            <w:pPr>
              <w:widowControl/>
              <w:spacing w:line="360" w:lineRule="auto"/>
              <w:jc w:val="left"/>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广西贺州桂东农村合作银行</w:t>
            </w:r>
          </w:p>
        </w:tc>
        <w:tc>
          <w:tcPr>
            <w:tcW w:w="994" w:type="dxa"/>
            <w:vAlign w:val="center"/>
          </w:tcPr>
          <w:p w14:paraId="26DEF679">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黄  腾</w:t>
            </w:r>
          </w:p>
        </w:tc>
        <w:tc>
          <w:tcPr>
            <w:tcW w:w="1585" w:type="dxa"/>
            <w:vAlign w:val="center"/>
          </w:tcPr>
          <w:p w14:paraId="5104C0C9">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授信审批部审查员</w:t>
            </w:r>
          </w:p>
        </w:tc>
        <w:tc>
          <w:tcPr>
            <w:tcW w:w="1565" w:type="dxa"/>
            <w:vAlign w:val="center"/>
          </w:tcPr>
          <w:p w14:paraId="7B9C6123">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15078333887</w:t>
            </w:r>
          </w:p>
        </w:tc>
        <w:tc>
          <w:tcPr>
            <w:tcW w:w="2787" w:type="dxa"/>
            <w:vAlign w:val="center"/>
          </w:tcPr>
          <w:p w14:paraId="7758A68C">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贺州市八步区建设东路6号</w:t>
            </w:r>
          </w:p>
        </w:tc>
      </w:tr>
      <w:tr w14:paraId="16E0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41CD9BAB">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w:t>
            </w:r>
          </w:p>
        </w:tc>
        <w:tc>
          <w:tcPr>
            <w:tcW w:w="2348" w:type="dxa"/>
            <w:vAlign w:val="center"/>
          </w:tcPr>
          <w:p w14:paraId="0CA1B0B0">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广西贺州桂东农村合作银行营业部</w:t>
            </w:r>
          </w:p>
        </w:tc>
        <w:tc>
          <w:tcPr>
            <w:tcW w:w="994" w:type="dxa"/>
            <w:vAlign w:val="center"/>
          </w:tcPr>
          <w:p w14:paraId="70EA0D6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刘  瑜</w:t>
            </w:r>
          </w:p>
        </w:tc>
        <w:tc>
          <w:tcPr>
            <w:tcW w:w="1585" w:type="dxa"/>
            <w:vAlign w:val="center"/>
          </w:tcPr>
          <w:p w14:paraId="6BD3C5AD">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营业部副总经理</w:t>
            </w:r>
          </w:p>
        </w:tc>
        <w:tc>
          <w:tcPr>
            <w:tcW w:w="1565" w:type="dxa"/>
            <w:vAlign w:val="center"/>
          </w:tcPr>
          <w:p w14:paraId="79407963">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18007843000</w:t>
            </w:r>
          </w:p>
        </w:tc>
        <w:tc>
          <w:tcPr>
            <w:tcW w:w="2787" w:type="dxa"/>
            <w:vAlign w:val="center"/>
          </w:tcPr>
          <w:p w14:paraId="603CA166">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贺州市八步区建设东路6号</w:t>
            </w:r>
          </w:p>
        </w:tc>
      </w:tr>
      <w:tr w14:paraId="2F5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76C6A93">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3</w:t>
            </w:r>
          </w:p>
        </w:tc>
        <w:tc>
          <w:tcPr>
            <w:tcW w:w="2348" w:type="dxa"/>
            <w:vAlign w:val="center"/>
          </w:tcPr>
          <w:p w14:paraId="2113A6FC">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广西贺州桂东农村合作银行八步支行</w:t>
            </w:r>
          </w:p>
        </w:tc>
        <w:tc>
          <w:tcPr>
            <w:tcW w:w="994" w:type="dxa"/>
            <w:vAlign w:val="center"/>
          </w:tcPr>
          <w:p w14:paraId="2C00D64A">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谢地恩</w:t>
            </w:r>
          </w:p>
        </w:tc>
        <w:tc>
          <w:tcPr>
            <w:tcW w:w="1585" w:type="dxa"/>
            <w:vAlign w:val="center"/>
          </w:tcPr>
          <w:p w14:paraId="29454FB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信贷副行长</w:t>
            </w:r>
          </w:p>
        </w:tc>
        <w:tc>
          <w:tcPr>
            <w:tcW w:w="1565" w:type="dxa"/>
            <w:vAlign w:val="center"/>
          </w:tcPr>
          <w:p w14:paraId="7127FEB0">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18007840168</w:t>
            </w:r>
          </w:p>
        </w:tc>
        <w:tc>
          <w:tcPr>
            <w:tcW w:w="2787" w:type="dxa"/>
            <w:vAlign w:val="center"/>
          </w:tcPr>
          <w:p w14:paraId="5C800AA3">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贺州市八步区八达西路652-1号</w:t>
            </w:r>
          </w:p>
        </w:tc>
      </w:tr>
      <w:tr w14:paraId="47B9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CF08C9F">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4</w:t>
            </w:r>
          </w:p>
        </w:tc>
        <w:tc>
          <w:tcPr>
            <w:tcW w:w="2348" w:type="dxa"/>
            <w:vAlign w:val="center"/>
          </w:tcPr>
          <w:p w14:paraId="3B66198B">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广西贺州桂东农村合作银行平桂支行</w:t>
            </w:r>
          </w:p>
        </w:tc>
        <w:tc>
          <w:tcPr>
            <w:tcW w:w="994" w:type="dxa"/>
            <w:vAlign w:val="center"/>
          </w:tcPr>
          <w:p w14:paraId="6FB28896">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古  睿</w:t>
            </w:r>
          </w:p>
        </w:tc>
        <w:tc>
          <w:tcPr>
            <w:tcW w:w="1585" w:type="dxa"/>
            <w:vAlign w:val="center"/>
          </w:tcPr>
          <w:p w14:paraId="549433BE">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信贷副行长</w:t>
            </w:r>
          </w:p>
        </w:tc>
        <w:tc>
          <w:tcPr>
            <w:tcW w:w="1565" w:type="dxa"/>
            <w:vAlign w:val="center"/>
          </w:tcPr>
          <w:p w14:paraId="38DEA3EF">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18007840375</w:t>
            </w:r>
          </w:p>
        </w:tc>
        <w:tc>
          <w:tcPr>
            <w:tcW w:w="2787" w:type="dxa"/>
            <w:vAlign w:val="center"/>
          </w:tcPr>
          <w:p w14:paraId="5800FE48">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贺州市平桂区平桂大道财政局一楼</w:t>
            </w:r>
          </w:p>
        </w:tc>
      </w:tr>
    </w:tbl>
    <w:p w14:paraId="1B2E725A">
      <w:pPr>
        <w:pStyle w:val="48"/>
        <w:ind w:firstLine="0" w:firstLineChars="0"/>
        <w:rPr>
          <w:rFonts w:hint="eastAsia" w:ascii="楷体" w:hAnsi="楷体" w:eastAsia="楷体" w:cs="楷体"/>
          <w:b/>
          <w:bCs/>
          <w:color w:val="auto"/>
          <w:sz w:val="28"/>
          <w:szCs w:val="28"/>
          <w:highlight w:val="none"/>
        </w:rPr>
      </w:pPr>
    </w:p>
    <w:p w14:paraId="50F3B61A">
      <w:pPr>
        <w:pStyle w:val="48"/>
        <w:ind w:firstLine="0" w:firstLineChars="0"/>
        <w:rPr>
          <w:rFonts w:hint="eastAsia" w:ascii="楷体" w:hAnsi="楷体" w:eastAsia="楷体" w:cs="楷体"/>
          <w:b/>
          <w:bCs/>
          <w:color w:val="auto"/>
          <w:sz w:val="28"/>
          <w:szCs w:val="28"/>
          <w:highlight w:val="none"/>
        </w:rPr>
      </w:pPr>
    </w:p>
    <w:p w14:paraId="35B9FC84">
      <w:pPr>
        <w:pStyle w:val="48"/>
        <w:ind w:firstLine="0" w:firstLineChars="0"/>
        <w:rPr>
          <w:rFonts w:hint="eastAsia" w:ascii="楷体" w:hAnsi="楷体" w:eastAsia="楷体" w:cs="楷体"/>
          <w:b/>
          <w:bCs/>
          <w:color w:val="auto"/>
          <w:sz w:val="28"/>
          <w:szCs w:val="28"/>
          <w:highlight w:val="none"/>
        </w:rPr>
      </w:pPr>
    </w:p>
    <w:p w14:paraId="5D1D460E">
      <w:pPr>
        <w:pStyle w:val="48"/>
        <w:ind w:firstLine="0" w:firstLineChars="0"/>
        <w:rPr>
          <w:rFonts w:hint="eastAsia" w:ascii="楷体" w:hAnsi="楷体" w:eastAsia="楷体" w:cs="楷体"/>
          <w:b/>
          <w:bCs/>
          <w:color w:val="auto"/>
          <w:sz w:val="28"/>
          <w:szCs w:val="28"/>
          <w:highlight w:val="none"/>
        </w:rPr>
      </w:pPr>
    </w:p>
    <w:p w14:paraId="37F13015">
      <w:pPr>
        <w:pStyle w:val="48"/>
        <w:ind w:firstLine="0" w:firstLineChars="0"/>
        <w:rPr>
          <w:rFonts w:hint="eastAsia" w:ascii="楷体" w:hAnsi="楷体" w:eastAsia="楷体" w:cs="楷体"/>
          <w:b/>
          <w:bCs/>
          <w:color w:val="auto"/>
          <w:sz w:val="28"/>
          <w:szCs w:val="28"/>
          <w:highlight w:val="none"/>
        </w:rPr>
      </w:pPr>
    </w:p>
    <w:p w14:paraId="7B613BF2">
      <w:pPr>
        <w:pStyle w:val="48"/>
        <w:ind w:firstLine="0" w:firstLineChars="0"/>
        <w:rPr>
          <w:rFonts w:hint="eastAsia" w:ascii="楷体" w:hAnsi="楷体" w:eastAsia="楷体" w:cs="楷体"/>
          <w:b/>
          <w:bCs/>
          <w:color w:val="auto"/>
          <w:sz w:val="28"/>
          <w:szCs w:val="28"/>
          <w:highlight w:val="none"/>
        </w:rPr>
      </w:pPr>
    </w:p>
    <w:p w14:paraId="492F55E3">
      <w:pPr>
        <w:pStyle w:val="48"/>
        <w:ind w:firstLine="0" w:firstLineChars="0"/>
        <w:rPr>
          <w:rFonts w:hint="eastAsia" w:ascii="楷体" w:hAnsi="楷体" w:eastAsia="楷体" w:cs="楷体"/>
          <w:b/>
          <w:bCs/>
          <w:color w:val="auto"/>
          <w:sz w:val="28"/>
          <w:szCs w:val="28"/>
          <w:highlight w:val="none"/>
        </w:rPr>
      </w:pPr>
    </w:p>
    <w:p w14:paraId="13583D29">
      <w:pPr>
        <w:pStyle w:val="48"/>
        <w:ind w:firstLine="0" w:firstLineChars="0"/>
        <w:rPr>
          <w:rFonts w:hint="eastAsia" w:ascii="楷体" w:hAnsi="楷体" w:eastAsia="楷体" w:cs="楷体"/>
          <w:b/>
          <w:bCs/>
          <w:color w:val="auto"/>
          <w:sz w:val="28"/>
          <w:szCs w:val="28"/>
          <w:highlight w:val="none"/>
        </w:rPr>
      </w:pPr>
    </w:p>
    <w:p w14:paraId="715A3047">
      <w:pPr>
        <w:pStyle w:val="48"/>
        <w:ind w:firstLine="0" w:firstLineChars="0"/>
        <w:rPr>
          <w:rFonts w:hint="eastAsia" w:ascii="楷体" w:hAnsi="楷体" w:eastAsia="楷体" w:cs="楷体"/>
          <w:b/>
          <w:bCs/>
          <w:color w:val="auto"/>
          <w:sz w:val="28"/>
          <w:szCs w:val="28"/>
          <w:highlight w:val="none"/>
        </w:rPr>
      </w:pPr>
    </w:p>
    <w:p w14:paraId="113E6696">
      <w:pPr>
        <w:pStyle w:val="48"/>
        <w:ind w:firstLine="0" w:firstLineChars="0"/>
        <w:rPr>
          <w:rFonts w:hint="eastAsia" w:ascii="楷体" w:hAnsi="楷体" w:eastAsia="楷体" w:cs="楷体"/>
          <w:b/>
          <w:bCs/>
          <w:color w:val="auto"/>
          <w:sz w:val="28"/>
          <w:szCs w:val="28"/>
          <w:highlight w:val="none"/>
        </w:rPr>
      </w:pPr>
    </w:p>
    <w:p w14:paraId="1CD1FB18">
      <w:pPr>
        <w:pStyle w:val="3"/>
        <w:spacing w:line="360" w:lineRule="auto"/>
        <w:jc w:val="center"/>
        <w:rPr>
          <w:rFonts w:hint="eastAsia" w:ascii="楷体" w:hAnsi="楷体" w:eastAsia="楷体" w:cs="楷体"/>
          <w:color w:val="auto"/>
          <w:sz w:val="32"/>
          <w:szCs w:val="32"/>
          <w:highlight w:val="none"/>
        </w:rPr>
      </w:pPr>
      <w:bookmarkStart w:id="56" w:name="_Toc14504"/>
      <w:bookmarkStart w:id="57" w:name="_Toc5975"/>
      <w:bookmarkStart w:id="58" w:name="_Toc23544"/>
      <w:r>
        <w:rPr>
          <w:rFonts w:hint="eastAsia" w:ascii="楷体" w:hAnsi="楷体" w:eastAsia="楷体" w:cs="楷体"/>
          <w:color w:val="auto"/>
          <w:sz w:val="32"/>
          <w:szCs w:val="32"/>
          <w:highlight w:val="none"/>
        </w:rPr>
        <w:t>第二章 供应商须知</w:t>
      </w:r>
      <w:bookmarkEnd w:id="4"/>
      <w:bookmarkEnd w:id="56"/>
      <w:bookmarkEnd w:id="57"/>
      <w:bookmarkEnd w:id="58"/>
    </w:p>
    <w:p w14:paraId="70A3BABE">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供应商须知前附表</w:t>
      </w: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4F9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77CB447">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条款号</w:t>
            </w:r>
          </w:p>
        </w:tc>
        <w:tc>
          <w:tcPr>
            <w:tcW w:w="7912" w:type="dxa"/>
          </w:tcPr>
          <w:p w14:paraId="54E3350D">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内    容</w:t>
            </w:r>
          </w:p>
        </w:tc>
      </w:tr>
      <w:tr w14:paraId="6A8F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656A8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w:t>
            </w:r>
          </w:p>
        </w:tc>
        <w:tc>
          <w:tcPr>
            <w:tcW w:w="7912" w:type="dxa"/>
            <w:vAlign w:val="center"/>
          </w:tcPr>
          <w:p w14:paraId="38F34D9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供应商的资格条件</w:t>
            </w:r>
            <w:r>
              <w:rPr>
                <w:rFonts w:hint="eastAsia" w:ascii="楷体" w:hAnsi="楷体" w:eastAsia="楷体" w:cs="楷体"/>
                <w:color w:val="auto"/>
                <w:szCs w:val="21"/>
                <w:highlight w:val="none"/>
              </w:rPr>
              <w:t>：详见竞争性磋商公告</w:t>
            </w:r>
          </w:p>
        </w:tc>
      </w:tr>
      <w:tr w14:paraId="41FC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94B6D9">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5.1</w:t>
            </w:r>
          </w:p>
        </w:tc>
        <w:tc>
          <w:tcPr>
            <w:tcW w:w="7912" w:type="dxa"/>
            <w:vAlign w:val="center"/>
          </w:tcPr>
          <w:p w14:paraId="5FF5D5C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是否接受联合体竞标:详见竞争性磋商公告</w:t>
            </w:r>
          </w:p>
        </w:tc>
      </w:tr>
      <w:tr w14:paraId="4A56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CE6C4B">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5.2</w:t>
            </w:r>
          </w:p>
        </w:tc>
        <w:tc>
          <w:tcPr>
            <w:tcW w:w="7912" w:type="dxa"/>
            <w:vAlign w:val="center"/>
          </w:tcPr>
          <w:p w14:paraId="5338BA3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本项目不接受联合体竞标</w:t>
            </w:r>
          </w:p>
        </w:tc>
      </w:tr>
      <w:tr w14:paraId="3672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E4F922">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6.2</w:t>
            </w:r>
          </w:p>
        </w:tc>
        <w:tc>
          <w:tcPr>
            <w:tcW w:w="7912" w:type="dxa"/>
            <w:vAlign w:val="center"/>
          </w:tcPr>
          <w:p w14:paraId="3B7E1EF9">
            <w:pPr>
              <w:pStyle w:val="11"/>
              <w:spacing w:line="360" w:lineRule="auto"/>
              <w:ind w:firstLine="420" w:firstLineChars="200"/>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☑不允许分包</w:t>
            </w:r>
          </w:p>
          <w:p w14:paraId="03734062">
            <w:pPr>
              <w:pStyle w:val="11"/>
              <w:spacing w:line="360" w:lineRule="auto"/>
              <w:ind w:firstLine="420" w:firstLineChars="200"/>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□允许分包</w:t>
            </w:r>
          </w:p>
          <w:p w14:paraId="11996D6C">
            <w:pPr>
              <w:pStyle w:val="11"/>
              <w:spacing w:line="360" w:lineRule="auto"/>
              <w:ind w:firstLine="420" w:firstLineChars="200"/>
              <w:jc w:val="both"/>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分包内容：</w:t>
            </w:r>
            <w:r>
              <w:rPr>
                <w:rFonts w:hint="eastAsia" w:ascii="楷体" w:hAnsi="楷体" w:eastAsia="楷体" w:cs="楷体"/>
                <w:color w:val="auto"/>
                <w:szCs w:val="21"/>
                <w:highlight w:val="none"/>
                <w:u w:val="single"/>
              </w:rPr>
              <w:t xml:space="preserve">             /             。</w:t>
            </w:r>
          </w:p>
          <w:p w14:paraId="4E2FB798">
            <w:pPr>
              <w:pStyle w:val="11"/>
              <w:spacing w:line="360" w:lineRule="auto"/>
              <w:ind w:firstLine="420" w:firstLineChars="200"/>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分包金额或者比例：</w:t>
            </w:r>
            <w:r>
              <w:rPr>
                <w:rFonts w:hint="eastAsia" w:ascii="楷体" w:hAnsi="楷体" w:eastAsia="楷体" w:cs="楷体"/>
                <w:color w:val="auto"/>
                <w:szCs w:val="21"/>
                <w:highlight w:val="none"/>
                <w:u w:val="single"/>
              </w:rPr>
              <w:t xml:space="preserve">        /                         。</w:t>
            </w:r>
          </w:p>
        </w:tc>
      </w:tr>
      <w:tr w14:paraId="7B15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jc w:val="center"/>
        </w:trPr>
        <w:tc>
          <w:tcPr>
            <w:tcW w:w="992" w:type="dxa"/>
            <w:vAlign w:val="center"/>
          </w:tcPr>
          <w:p w14:paraId="1ED6B1D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12.1.1</w:t>
            </w:r>
          </w:p>
        </w:tc>
        <w:tc>
          <w:tcPr>
            <w:tcW w:w="7912" w:type="dxa"/>
            <w:vAlign w:val="center"/>
          </w:tcPr>
          <w:p w14:paraId="08AC716F">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资格证明文件</w:t>
            </w:r>
          </w:p>
          <w:p w14:paraId="1FC1DB72">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1、贺州市政府采购供应商信用承诺函（格式后附）；</w:t>
            </w:r>
            <w:r>
              <w:rPr>
                <w:rFonts w:hint="eastAsia" w:ascii="楷体" w:hAnsi="楷体" w:eastAsia="楷体" w:cs="楷体"/>
                <w:b/>
                <w:bCs/>
                <w:color w:val="auto"/>
                <w:szCs w:val="21"/>
                <w:highlight w:val="none"/>
              </w:rPr>
              <w:t>（必须提供，否则响应文件按无效响应处理）</w:t>
            </w:r>
          </w:p>
          <w:p w14:paraId="7487934D">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2、法定代表人身份证明书及法定代表人有效身份证正反面复印件（格式后附）；</w:t>
            </w:r>
            <w:r>
              <w:rPr>
                <w:rFonts w:hint="eastAsia" w:ascii="楷体" w:hAnsi="楷体" w:eastAsia="楷体" w:cs="楷体"/>
                <w:b/>
                <w:bCs/>
                <w:color w:val="auto"/>
                <w:szCs w:val="21"/>
                <w:highlight w:val="none"/>
              </w:rPr>
              <w:t>（必须提供，否则响应文件按无效响应处理）</w:t>
            </w:r>
          </w:p>
          <w:p w14:paraId="639332B0">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3、法定代表人授权委托书及委托代理人有效身份证正反面复印件</w:t>
            </w:r>
            <w:r>
              <w:rPr>
                <w:rFonts w:hint="eastAsia" w:ascii="楷体" w:hAnsi="楷体" w:eastAsia="楷体" w:cs="楷体"/>
                <w:b/>
                <w:bCs/>
                <w:color w:val="auto"/>
                <w:szCs w:val="21"/>
                <w:highlight w:val="none"/>
              </w:rPr>
              <w:t>(委托代理时必须提供，格式后附）；</w:t>
            </w:r>
          </w:p>
          <w:p w14:paraId="438A5CEF">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4、供应商直接控股、管理关系信息表（格式后附）；（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50FF1F50">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5、竞标声明（格式后附）；（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3720AB4E">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6、中小企业声明函或者残疾人福利性单位声明函或者供应商属于监狱企业的证明材料；</w:t>
            </w:r>
            <w:r>
              <w:rPr>
                <w:rFonts w:hint="eastAsia" w:ascii="楷体" w:hAnsi="楷体" w:eastAsia="楷体" w:cs="楷体"/>
                <w:b/>
                <w:bCs/>
                <w:color w:val="auto"/>
                <w:szCs w:val="21"/>
                <w:highlight w:val="none"/>
              </w:rPr>
              <w:t>（必须提供，否则响应文件按无效响应处理）</w:t>
            </w:r>
          </w:p>
          <w:p w14:paraId="6D7C8EA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7、除磋商文件规定必须提供以外，供应商认为需要提供的其他证明材料；</w:t>
            </w:r>
          </w:p>
          <w:p w14:paraId="53CBCB30">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注：</w:t>
            </w:r>
          </w:p>
          <w:p w14:paraId="5ED5856F">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1、以上标明“必须提供”的材料属于复印件的，必须加盖供应商公章，否则响应文件按无效响应处理。</w:t>
            </w:r>
          </w:p>
          <w:p w14:paraId="606C3F29">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2、竞标声明必须由法定代表人在规定签章处签字（或盖章）并加盖供应商公章，否则响应文件按无效响应处理。</w:t>
            </w:r>
          </w:p>
          <w:p w14:paraId="52670645">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3、供应商直接控股、管理关系信息表必须由法定代表人或者委托代理人在规定签章处签字（或盖章）并加盖供应商公章，否则响应文件按无效响应处理。</w:t>
            </w:r>
          </w:p>
        </w:tc>
      </w:tr>
      <w:tr w14:paraId="16C32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59F388">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12.1.2</w:t>
            </w:r>
          </w:p>
        </w:tc>
        <w:tc>
          <w:tcPr>
            <w:tcW w:w="7912" w:type="dxa"/>
            <w:vAlign w:val="center"/>
          </w:tcPr>
          <w:p w14:paraId="0DDF8494">
            <w:pPr>
              <w:spacing w:line="360" w:lineRule="auto"/>
              <w:ind w:firstLine="422" w:firstLineChars="200"/>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报价商务技术文件</w:t>
            </w:r>
          </w:p>
          <w:p w14:paraId="674843F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1、竞标报价表（格式后附）；（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5BD8488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2、无串通竞标行为的承诺函（格式后附）；（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0BAEBFE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3、商务条款偏离表（格式后附）；（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0390685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4、技术响应偏离表（格式后附）；（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04DC17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5、服务方案；（</w:t>
            </w:r>
            <w:r>
              <w:rPr>
                <w:rFonts w:hint="eastAsia" w:ascii="楷体" w:hAnsi="楷体" w:eastAsia="楷体" w:cs="楷体"/>
                <w:b/>
                <w:color w:val="auto"/>
                <w:szCs w:val="21"/>
                <w:highlight w:val="none"/>
              </w:rPr>
              <w:t>必须提供，</w:t>
            </w:r>
            <w:r>
              <w:rPr>
                <w:rFonts w:hint="eastAsia" w:ascii="楷体" w:hAnsi="楷体" w:eastAsia="楷体" w:cs="楷体"/>
                <w:color w:val="auto"/>
                <w:szCs w:val="21"/>
                <w:highlight w:val="none"/>
              </w:rPr>
              <w:t>可结合本项目的评标办法视自身情况自行编制）</w:t>
            </w:r>
          </w:p>
          <w:p w14:paraId="28DD2CE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7、拟投入本项目服务团队人员及设备一览表（如有，格式自拟）； </w:t>
            </w:r>
          </w:p>
          <w:p w14:paraId="620C1CC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8、业绩、综合实力（如有，格式自拟）；</w:t>
            </w:r>
          </w:p>
          <w:p w14:paraId="0269051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9、供应商认为需要提供的其他有关资料（如有，格式自拟）。</w:t>
            </w:r>
          </w:p>
          <w:p w14:paraId="44B0B473">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 xml:space="preserve">注： </w:t>
            </w:r>
          </w:p>
          <w:p w14:paraId="4CEF57D0">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1、法定代表人授权委托书必须由法定代表人及委托代理人签字，并加盖供应商公章，否则响应文件按无效响应处理。</w:t>
            </w:r>
          </w:p>
          <w:p w14:paraId="1310F22E">
            <w:pPr>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2、以上标明“必须提供”的材料属于复印件的，必须加盖供应商公章，否则响应文件按无效响应处理。</w:t>
            </w:r>
          </w:p>
          <w:p w14:paraId="2D2B176D">
            <w:pPr>
              <w:spacing w:line="360" w:lineRule="auto"/>
              <w:ind w:firstLine="422" w:firstLineChars="200"/>
              <w:rPr>
                <w:rFonts w:hint="eastAsia" w:ascii="楷体" w:hAnsi="楷体" w:eastAsia="楷体" w:cs="楷体"/>
                <w:color w:val="auto"/>
                <w:szCs w:val="21"/>
                <w:highlight w:val="none"/>
              </w:rPr>
            </w:pPr>
            <w:r>
              <w:rPr>
                <w:rFonts w:hint="eastAsia" w:ascii="楷体" w:hAnsi="楷体" w:eastAsia="楷体" w:cs="楷体"/>
                <w:b/>
                <w:color w:val="auto"/>
                <w:szCs w:val="21"/>
                <w:highlight w:val="none"/>
              </w:rPr>
              <w:t>3、以上材料未附格式的，由供应商自行拟定。</w:t>
            </w:r>
          </w:p>
        </w:tc>
      </w:tr>
      <w:tr w14:paraId="4717D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7B9164">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12.2</w:t>
            </w:r>
          </w:p>
        </w:tc>
        <w:tc>
          <w:tcPr>
            <w:tcW w:w="7912" w:type="dxa"/>
            <w:vAlign w:val="center"/>
          </w:tcPr>
          <w:p w14:paraId="642E600B">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1、响应文件电子版要求：投标文件应按资格证明文件、报价商务技术文件分别编制，资格证明文件、报价商务技术文件按顺序合并生成电子文件。不可涂改，否则响应文件按无效响应处理。</w:t>
            </w:r>
          </w:p>
          <w:p w14:paraId="595A79ED">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2、响应文件电子版密封方式：电子响应文件通过平台有效CA加密后在广西政府采购云平台投送。</w:t>
            </w:r>
          </w:p>
          <w:p w14:paraId="628CC491">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3、电子《投标文件》是指通过“政采云电子投标客户端”完成《投标文件》编制后生成并加密的数据电文形式的电子加密《投标文件》</w:t>
            </w:r>
          </w:p>
        </w:tc>
      </w:tr>
      <w:tr w14:paraId="2242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AD044CC">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15.2</w:t>
            </w:r>
          </w:p>
        </w:tc>
        <w:tc>
          <w:tcPr>
            <w:tcW w:w="7912" w:type="dxa"/>
            <w:vAlign w:val="center"/>
          </w:tcPr>
          <w:p w14:paraId="2C7B697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竞标报价：供应商应就第三章《采购需求和说明》中的所有服务及其他全部内容作完整唯一报价。（响应文件有效报价不得高于采购预算价（上限控制价），否则响应文件无效。响应文件有效报价为首轮报价，若磋商文件在磋商时没有实质性变动，磋商供应商的每一轮报价均不得高于上一轮报价，否则响应文件无效。）</w:t>
            </w:r>
          </w:p>
          <w:p w14:paraId="68C56EFA">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竞标报价必须包含满足本次竞标全部采购需求和说明所应提供的服务，以及伴随的货物和工程（如有）的价格；</w:t>
            </w:r>
            <w:r>
              <w:rPr>
                <w:rFonts w:hint="eastAsia" w:ascii="楷体" w:hAnsi="楷体" w:eastAsia="楷体" w:cs="楷体"/>
                <w:b/>
                <w:color w:val="auto"/>
                <w:szCs w:val="21"/>
                <w:highlight w:val="none"/>
              </w:rPr>
              <w:t>（采购需求和说明另有约定的，从其约定。）</w:t>
            </w:r>
          </w:p>
        </w:tc>
      </w:tr>
      <w:tr w14:paraId="34C3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2D026BF6">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16.2</w:t>
            </w:r>
          </w:p>
        </w:tc>
        <w:tc>
          <w:tcPr>
            <w:tcW w:w="7912" w:type="dxa"/>
            <w:vAlign w:val="center"/>
          </w:tcPr>
          <w:p w14:paraId="6FC34221">
            <w:pPr>
              <w:pStyle w:val="10"/>
              <w:widowControl w:val="0"/>
              <w:tabs>
                <w:tab w:val="clear" w:pos="454"/>
              </w:tabs>
              <w:snapToGrid w:val="0"/>
              <w:spacing w:after="156" w:line="360" w:lineRule="auto"/>
              <w:ind w:left="0" w:firstLine="420" w:firstLineChars="200"/>
              <w:jc w:val="both"/>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竞标有效期：自首次响应文件提交截止之日起</w:t>
            </w:r>
            <w:r>
              <w:rPr>
                <w:rFonts w:hint="eastAsia" w:ascii="楷体" w:hAnsi="楷体" w:eastAsia="楷体" w:cs="楷体"/>
                <w:color w:val="auto"/>
                <w:kern w:val="2"/>
                <w:sz w:val="21"/>
                <w:szCs w:val="21"/>
                <w:highlight w:val="none"/>
                <w:u w:val="single"/>
              </w:rPr>
              <w:t xml:space="preserve"> 90 </w:t>
            </w:r>
            <w:r>
              <w:rPr>
                <w:rFonts w:hint="eastAsia" w:ascii="楷体" w:hAnsi="楷体" w:eastAsia="楷体" w:cs="楷体"/>
                <w:color w:val="auto"/>
                <w:kern w:val="2"/>
                <w:sz w:val="21"/>
                <w:szCs w:val="21"/>
                <w:highlight w:val="none"/>
              </w:rPr>
              <w:t>日。</w:t>
            </w:r>
          </w:p>
        </w:tc>
      </w:tr>
      <w:tr w14:paraId="407A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F9EF9C">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17.1</w:t>
            </w:r>
          </w:p>
        </w:tc>
        <w:tc>
          <w:tcPr>
            <w:tcW w:w="7912" w:type="dxa"/>
            <w:vAlign w:val="center"/>
          </w:tcPr>
          <w:p w14:paraId="2F9AC56E">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本项目不收取磋商保证金。</w:t>
            </w:r>
          </w:p>
        </w:tc>
      </w:tr>
      <w:tr w14:paraId="3D2F5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B840D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20.1</w:t>
            </w:r>
          </w:p>
        </w:tc>
        <w:tc>
          <w:tcPr>
            <w:tcW w:w="7912" w:type="dxa"/>
            <w:vAlign w:val="center"/>
          </w:tcPr>
          <w:p w14:paraId="477A7545">
            <w:pPr>
              <w:snapToGrid w:val="0"/>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响应文件提交起止时间：详见竞争性磋商公告。</w:t>
            </w:r>
          </w:p>
          <w:p w14:paraId="57807D0E">
            <w:pPr>
              <w:snapToGrid w:val="0"/>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响应文件提交截止时间：详见竞争性磋商公告。</w:t>
            </w:r>
          </w:p>
          <w:p w14:paraId="207136C4">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响应文件提交地点：详见竞争性磋商公告。</w:t>
            </w:r>
          </w:p>
          <w:p w14:paraId="1F7DD53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供应商必须在响应文件提交截止时间前，通过有效数字证书（CA认证锁）进行电子签章、加密，然后通过网络将加密的电子响应文件递交至“广西政府采购云平台”。</w:t>
            </w:r>
          </w:p>
        </w:tc>
      </w:tr>
      <w:tr w14:paraId="79315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05765F">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24.1</w:t>
            </w:r>
          </w:p>
        </w:tc>
        <w:tc>
          <w:tcPr>
            <w:tcW w:w="7912" w:type="dxa"/>
            <w:vAlign w:val="center"/>
          </w:tcPr>
          <w:p w14:paraId="5E6377E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磋商小组的人数：</w:t>
            </w:r>
            <w:r>
              <w:rPr>
                <w:rFonts w:hint="eastAsia" w:ascii="楷体" w:hAnsi="楷体" w:eastAsia="楷体" w:cs="楷体"/>
                <w:color w:val="auto"/>
                <w:szCs w:val="21"/>
                <w:highlight w:val="none"/>
                <w:u w:val="single"/>
              </w:rPr>
              <w:t xml:space="preserve"> 3 </w:t>
            </w:r>
            <w:r>
              <w:rPr>
                <w:rFonts w:hint="eastAsia" w:ascii="楷体" w:hAnsi="楷体" w:eastAsia="楷体" w:cs="楷体"/>
                <w:color w:val="auto"/>
                <w:szCs w:val="21"/>
                <w:highlight w:val="none"/>
              </w:rPr>
              <w:t>人，其中采购人代表</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1</w:t>
            </w:r>
            <w:r>
              <w:rPr>
                <w:rFonts w:hint="eastAsia" w:ascii="楷体" w:hAnsi="楷体" w:eastAsia="楷体" w:cs="楷体"/>
                <w:color w:val="auto"/>
                <w:szCs w:val="21"/>
                <w:highlight w:val="none"/>
                <w:u w:val="single"/>
              </w:rPr>
              <w:t xml:space="preserve"> 人</w:t>
            </w:r>
            <w:r>
              <w:rPr>
                <w:rFonts w:hint="eastAsia" w:ascii="楷体" w:hAnsi="楷体" w:eastAsia="楷体" w:cs="楷体"/>
                <w:color w:val="auto"/>
                <w:szCs w:val="21"/>
                <w:highlight w:val="none"/>
              </w:rPr>
              <w:t>，广西政府采购云平台广西评审专家库抽取评审专家</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2</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人（其中1名评审专家为异地抽取专家）。</w:t>
            </w:r>
          </w:p>
          <w:p w14:paraId="0FC4C918">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磋商小组确定方式：开标前由采购代理机构在广西政府采购云平台广西评审专家库随机抽取确定，其中至少抽取1名异地专家与采购项目所在地抽取的专家进行评审。</w:t>
            </w:r>
          </w:p>
        </w:tc>
      </w:tr>
      <w:tr w14:paraId="6726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5B48052D">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26.2</w:t>
            </w:r>
          </w:p>
        </w:tc>
        <w:tc>
          <w:tcPr>
            <w:tcW w:w="7912" w:type="dxa"/>
            <w:vAlign w:val="center"/>
          </w:tcPr>
          <w:p w14:paraId="1A3FF4DC">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商务条款评审中允许负偏离的条款数为</w:t>
            </w:r>
            <w:r>
              <w:rPr>
                <w:rFonts w:hint="eastAsia" w:ascii="楷体" w:hAnsi="楷体" w:eastAsia="楷体" w:cs="楷体"/>
                <w:color w:val="auto"/>
                <w:szCs w:val="21"/>
                <w:highlight w:val="none"/>
                <w:u w:val="single"/>
              </w:rPr>
              <w:t xml:space="preserve"> 0 </w:t>
            </w:r>
            <w:r>
              <w:rPr>
                <w:rFonts w:hint="eastAsia" w:ascii="楷体" w:hAnsi="楷体" w:eastAsia="楷体" w:cs="楷体"/>
                <w:color w:val="auto"/>
                <w:szCs w:val="21"/>
                <w:highlight w:val="none"/>
              </w:rPr>
              <w:t>项。</w:t>
            </w:r>
          </w:p>
          <w:p w14:paraId="019F41E2">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技术条款评审中允许负偏离的条款数为</w:t>
            </w:r>
            <w:r>
              <w:rPr>
                <w:rFonts w:hint="eastAsia" w:ascii="楷体" w:hAnsi="楷体" w:eastAsia="楷体" w:cs="楷体"/>
                <w:color w:val="auto"/>
                <w:szCs w:val="21"/>
                <w:highlight w:val="none"/>
                <w:u w:val="single"/>
              </w:rPr>
              <w:t xml:space="preserve"> 0 </w:t>
            </w:r>
            <w:r>
              <w:rPr>
                <w:rFonts w:hint="eastAsia" w:ascii="楷体" w:hAnsi="楷体" w:eastAsia="楷体" w:cs="楷体"/>
                <w:color w:val="auto"/>
                <w:szCs w:val="21"/>
                <w:highlight w:val="none"/>
              </w:rPr>
              <w:t>项。</w:t>
            </w:r>
          </w:p>
        </w:tc>
      </w:tr>
      <w:tr w14:paraId="265F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3D0947BB">
            <w:pPr>
              <w:spacing w:line="360" w:lineRule="auto"/>
              <w:jc w:val="center"/>
              <w:rPr>
                <w:rFonts w:hint="eastAsia" w:ascii="楷体" w:hAnsi="楷体" w:eastAsia="楷体" w:cs="楷体"/>
                <w:color w:val="auto"/>
                <w:szCs w:val="21"/>
                <w:highlight w:val="none"/>
              </w:rPr>
            </w:pPr>
          </w:p>
        </w:tc>
        <w:tc>
          <w:tcPr>
            <w:tcW w:w="7912" w:type="dxa"/>
            <w:vAlign w:val="center"/>
          </w:tcPr>
          <w:p w14:paraId="31954349">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w:t>
            </w:r>
            <w:r>
              <w:rPr>
                <w:rFonts w:hint="eastAsia" w:ascii="楷体" w:hAnsi="楷体" w:eastAsia="楷体" w:cs="楷体"/>
                <w:color w:val="auto"/>
                <w:szCs w:val="21"/>
                <w:highlight w:val="none"/>
              </w:rPr>
              <w:t>按“政采云”系统的编号顺序，通知磋商时，若某供应商无响应（该供应商排序到最后磋商），按照顺序由其下一位供应商先参与磋商。</w:t>
            </w:r>
          </w:p>
          <w:p w14:paraId="7E189AE8">
            <w:pPr>
              <w:snapToGrid w:val="0"/>
              <w:spacing w:line="360" w:lineRule="auto"/>
              <w:ind w:firstLine="420" w:firstLineChars="200"/>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☑随机排序。</w:t>
            </w:r>
          </w:p>
        </w:tc>
      </w:tr>
      <w:tr w14:paraId="2C6D9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992" w:type="dxa"/>
            <w:vAlign w:val="center"/>
          </w:tcPr>
          <w:p w14:paraId="4DE9DC4D">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27.1</w:t>
            </w:r>
          </w:p>
        </w:tc>
        <w:tc>
          <w:tcPr>
            <w:tcW w:w="7912" w:type="dxa"/>
            <w:vAlign w:val="center"/>
          </w:tcPr>
          <w:p w14:paraId="41B031B2">
            <w:pPr>
              <w:pStyle w:val="11"/>
              <w:spacing w:line="360" w:lineRule="auto"/>
              <w:ind w:firstLine="422" w:firstLineChars="200"/>
              <w:jc w:val="both"/>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是否授权磋商小组直接确定成交供应商：是</w:t>
            </w:r>
          </w:p>
        </w:tc>
      </w:tr>
      <w:tr w14:paraId="1F54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992" w:type="dxa"/>
            <w:vAlign w:val="center"/>
          </w:tcPr>
          <w:p w14:paraId="31A7429C">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28.1</w:t>
            </w:r>
          </w:p>
        </w:tc>
        <w:tc>
          <w:tcPr>
            <w:tcW w:w="7912" w:type="dxa"/>
            <w:vAlign w:val="center"/>
          </w:tcPr>
          <w:p w14:paraId="3064116F">
            <w:pPr>
              <w:autoSpaceDE w:val="0"/>
              <w:autoSpaceDN w:val="0"/>
              <w:snapToGrid w:val="0"/>
              <w:spacing w:line="360" w:lineRule="auto"/>
              <w:ind w:firstLine="420"/>
              <w:textAlignment w:val="bottom"/>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履约保证金：本项目免收履约保证金</w:t>
            </w:r>
          </w:p>
        </w:tc>
      </w:tr>
      <w:tr w14:paraId="6FD5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992" w:type="dxa"/>
            <w:vAlign w:val="center"/>
          </w:tcPr>
          <w:p w14:paraId="7DE9E39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29.1</w:t>
            </w:r>
          </w:p>
        </w:tc>
        <w:tc>
          <w:tcPr>
            <w:tcW w:w="7912" w:type="dxa"/>
            <w:vAlign w:val="center"/>
          </w:tcPr>
          <w:p w14:paraId="1E2E8479">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签订合同携带的证明材料： </w:t>
            </w:r>
          </w:p>
          <w:p w14:paraId="00AA04EA">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1、使用的有效CA证书加盖单位电子公章（如采购人已办理CA数字证书时采用）或线下签订。</w:t>
            </w:r>
          </w:p>
          <w:p w14:paraId="450252E8">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2、委托代理人负责签订合同的，须携带授权委托书及委托代理人身份证原件等其他资格证件。</w:t>
            </w:r>
          </w:p>
          <w:p w14:paraId="36B26EBA">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3、法定代表人负责签订合同的，须携带法定代表人身份证明原件及身份证原件等其他证明材料。</w:t>
            </w:r>
          </w:p>
        </w:tc>
      </w:tr>
      <w:tr w14:paraId="2C05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C1980A">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31.2</w:t>
            </w:r>
          </w:p>
        </w:tc>
        <w:tc>
          <w:tcPr>
            <w:tcW w:w="7912" w:type="dxa"/>
            <w:vAlign w:val="center"/>
          </w:tcPr>
          <w:p w14:paraId="76842704">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接收质疑函方式：以书面形式。</w:t>
            </w:r>
          </w:p>
          <w:p w14:paraId="3E0A0A77">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质疑联系部门及联系方式：</w:t>
            </w:r>
            <w:r>
              <w:rPr>
                <w:rFonts w:hint="eastAsia" w:ascii="楷体" w:hAnsi="楷体" w:eastAsia="楷体" w:cs="楷体"/>
                <w:color w:val="auto"/>
                <w:szCs w:val="21"/>
                <w:highlight w:val="none"/>
                <w:u w:val="single"/>
              </w:rPr>
              <w:t>广西朗亿工程咨询有限公司</w:t>
            </w:r>
            <w:r>
              <w:rPr>
                <w:rFonts w:hint="eastAsia" w:ascii="楷体" w:hAnsi="楷体" w:eastAsia="楷体" w:cs="楷体"/>
                <w:color w:val="auto"/>
                <w:szCs w:val="21"/>
                <w:highlight w:val="none"/>
              </w:rPr>
              <w:t>，联系电话： 0774-5138578，通讯地址：广西壮族自治区贺州市八步区城东新区回建地C地块137、138号业务时间：上午8时00分到12时00分，下午3时00分到6时00分，业务时间以外、双休日和法定节假日不办理业务。</w:t>
            </w:r>
          </w:p>
        </w:tc>
      </w:tr>
      <w:tr w14:paraId="7B38A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5A4EE3">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32.1</w:t>
            </w:r>
          </w:p>
        </w:tc>
        <w:tc>
          <w:tcPr>
            <w:tcW w:w="7912" w:type="dxa"/>
            <w:vAlign w:val="center"/>
          </w:tcPr>
          <w:p w14:paraId="20298899">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1、采购代理费支付方式：</w:t>
            </w:r>
          </w:p>
          <w:p w14:paraId="17C391A5">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☑本项目代理服务费由</w:t>
            </w:r>
            <w:r>
              <w:rPr>
                <w:rFonts w:hint="eastAsia" w:ascii="楷体" w:hAnsi="楷体" w:eastAsia="楷体" w:cs="楷体"/>
                <w:color w:val="auto"/>
                <w:sz w:val="21"/>
                <w:highlight w:val="none"/>
                <w:u w:val="single"/>
              </w:rPr>
              <w:t xml:space="preserve"> 成交供应商 </w:t>
            </w:r>
            <w:r>
              <w:rPr>
                <w:rFonts w:hint="eastAsia" w:ascii="楷体" w:hAnsi="楷体" w:eastAsia="楷体" w:cs="楷体"/>
                <w:color w:val="auto"/>
                <w:sz w:val="21"/>
                <w:highlight w:val="none"/>
              </w:rPr>
              <w:t>领取成交通知书前，一次性向采购代理机构支付。</w:t>
            </w:r>
          </w:p>
          <w:p w14:paraId="0FDE6ECC">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2、采购代理费收取标准：</w:t>
            </w:r>
          </w:p>
          <w:p w14:paraId="3A878BFE">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以□分标（☑成交金额）为计费额，按本须知正文第32.2条规定的收费计算标准（□货物类/☑服务类/□工程类）采用差额定率累进法计算出收费基准价格，采购代理收费以（☑收费基准价格）收取。</w:t>
            </w:r>
          </w:p>
        </w:tc>
      </w:tr>
      <w:tr w14:paraId="2EA9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9A84D4">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33.1</w:t>
            </w:r>
          </w:p>
        </w:tc>
        <w:tc>
          <w:tcPr>
            <w:tcW w:w="7912" w:type="dxa"/>
            <w:vAlign w:val="center"/>
          </w:tcPr>
          <w:p w14:paraId="737DA1E4">
            <w:pPr>
              <w:pStyle w:val="17"/>
              <w:snapToGrid w:val="0"/>
              <w:spacing w:line="360" w:lineRule="auto"/>
              <w:ind w:firstLine="420" w:firstLineChars="200"/>
              <w:rPr>
                <w:rFonts w:hint="eastAsia" w:ascii="楷体" w:hAnsi="楷体" w:eastAsia="楷体" w:cs="楷体"/>
                <w:color w:val="auto"/>
                <w:kern w:val="2"/>
                <w:sz w:val="21"/>
                <w:highlight w:val="none"/>
              </w:rPr>
            </w:pPr>
            <w:r>
              <w:rPr>
                <w:rFonts w:hint="eastAsia" w:ascii="楷体" w:hAnsi="楷体" w:eastAsia="楷体" w:cs="楷体"/>
                <w:color w:val="auto"/>
                <w:sz w:val="21"/>
                <w:highlight w:val="none"/>
              </w:rPr>
              <w:t>解释：构成本磋商文件的各个组成文件应互为解释，互为说明；除磋商文件中有特别规定外，仅适用于竞标阶段的规定，按更正公告（澄清公告）、竞争性磋商公告、供应商须知、采购需求和说明、评审程序、评审方法、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DAF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01CB8E">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33.2</w:t>
            </w:r>
          </w:p>
        </w:tc>
        <w:tc>
          <w:tcPr>
            <w:tcW w:w="7912" w:type="dxa"/>
            <w:vAlign w:val="center"/>
          </w:tcPr>
          <w:p w14:paraId="7503038F">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1、本磋商文件中描述供应商的“公章”是指根据我国对公章的管理规定，用供应商法定主体行为名称制作的印章（包括广西政府采购云平台CA电子签章），除本磋商文件有特殊规定外，供应商的财务章、部门章、分公司章、工会章、合同章、竞标/投标专用章、业务专用章及银行的转账章、现金收讫章、现金付讫章等其他形式印章均不能代替公章。</w:t>
            </w:r>
          </w:p>
          <w:p w14:paraId="5E1AAD52">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2、供应商为其他组织或者自然人时，本磋商文件规定的法定代表人指负责人或者自然人。本磋商文件所称负责人是指参加竞标的其他组织的法定负责人，本磋商文件所称自然人指参与竞标的自然人本人。</w:t>
            </w:r>
          </w:p>
          <w:p w14:paraId="73F073F8">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C490B12">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4、自然人竞标的，磋商文件规定盖公章处由自然人摁手指指印。</w:t>
            </w:r>
          </w:p>
          <w:p w14:paraId="4241D0B5">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5、本磋商文件所称的“以上”“以下”“以内”“届满”，包括本数；所称的“不满”“超过”“以外”，不包括本数。</w:t>
            </w:r>
          </w:p>
        </w:tc>
      </w:tr>
    </w:tbl>
    <w:p w14:paraId="5EE44842">
      <w:pPr>
        <w:spacing w:line="360" w:lineRule="auto"/>
        <w:jc w:val="center"/>
        <w:outlineLvl w:val="1"/>
        <w:rPr>
          <w:rFonts w:hint="eastAsia" w:ascii="楷体" w:hAnsi="楷体" w:eastAsia="楷体" w:cs="楷体"/>
          <w:b/>
          <w:color w:val="auto"/>
          <w:sz w:val="24"/>
          <w:highlight w:val="none"/>
        </w:rPr>
      </w:pPr>
    </w:p>
    <w:p w14:paraId="13D9C1D0">
      <w:pPr>
        <w:spacing w:line="360" w:lineRule="auto"/>
        <w:jc w:val="center"/>
        <w:outlineLvl w:val="1"/>
        <w:rPr>
          <w:rFonts w:hint="eastAsia" w:ascii="楷体" w:hAnsi="楷体" w:eastAsia="楷体" w:cs="楷体"/>
          <w:b/>
          <w:color w:val="auto"/>
          <w:sz w:val="24"/>
          <w:highlight w:val="none"/>
        </w:rPr>
      </w:pPr>
    </w:p>
    <w:p w14:paraId="0A21E64D">
      <w:pPr>
        <w:spacing w:line="360" w:lineRule="auto"/>
        <w:jc w:val="center"/>
        <w:outlineLvl w:val="1"/>
        <w:rPr>
          <w:rFonts w:hint="eastAsia" w:ascii="楷体" w:hAnsi="楷体" w:eastAsia="楷体" w:cs="楷体"/>
          <w:b/>
          <w:color w:val="auto"/>
          <w:sz w:val="24"/>
          <w:highlight w:val="none"/>
        </w:rPr>
      </w:pPr>
    </w:p>
    <w:p w14:paraId="14793FA8">
      <w:pPr>
        <w:spacing w:line="360" w:lineRule="auto"/>
        <w:jc w:val="center"/>
        <w:outlineLvl w:val="1"/>
        <w:rPr>
          <w:rFonts w:hint="eastAsia" w:ascii="楷体" w:hAnsi="楷体" w:eastAsia="楷体" w:cs="楷体"/>
          <w:b/>
          <w:color w:val="auto"/>
          <w:sz w:val="24"/>
          <w:highlight w:val="none"/>
        </w:rPr>
      </w:pPr>
    </w:p>
    <w:p w14:paraId="15C7A8DC">
      <w:pPr>
        <w:spacing w:line="360" w:lineRule="auto"/>
        <w:jc w:val="center"/>
        <w:outlineLvl w:val="1"/>
        <w:rPr>
          <w:rFonts w:hint="eastAsia" w:ascii="楷体" w:hAnsi="楷体" w:eastAsia="楷体" w:cs="楷体"/>
          <w:b/>
          <w:color w:val="auto"/>
          <w:sz w:val="24"/>
          <w:highlight w:val="none"/>
        </w:rPr>
      </w:pPr>
    </w:p>
    <w:p w14:paraId="6BF20529">
      <w:pPr>
        <w:spacing w:line="360" w:lineRule="auto"/>
        <w:jc w:val="center"/>
        <w:outlineLvl w:val="1"/>
        <w:rPr>
          <w:rFonts w:hint="eastAsia" w:ascii="楷体" w:hAnsi="楷体" w:eastAsia="楷体" w:cs="楷体"/>
          <w:b/>
          <w:color w:val="auto"/>
          <w:sz w:val="24"/>
          <w:highlight w:val="none"/>
        </w:rPr>
      </w:pPr>
    </w:p>
    <w:p w14:paraId="1B10D577">
      <w:pPr>
        <w:spacing w:line="360" w:lineRule="auto"/>
        <w:jc w:val="center"/>
        <w:outlineLvl w:val="1"/>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32"/>
          <w:szCs w:val="32"/>
          <w:highlight w:val="none"/>
        </w:rPr>
        <w:t>供应商须知正文</w:t>
      </w:r>
    </w:p>
    <w:p w14:paraId="288E13BA">
      <w:pPr>
        <w:spacing w:line="360" w:lineRule="auto"/>
        <w:outlineLvl w:val="1"/>
        <w:rPr>
          <w:rFonts w:hint="eastAsia" w:ascii="楷体" w:hAnsi="楷体" w:eastAsia="楷体" w:cs="楷体"/>
          <w:color w:val="auto"/>
          <w:sz w:val="18"/>
          <w:szCs w:val="18"/>
          <w:highlight w:val="none"/>
        </w:rPr>
      </w:pPr>
      <w:r>
        <w:rPr>
          <w:rFonts w:hint="eastAsia" w:ascii="楷体" w:hAnsi="楷体" w:eastAsia="楷体" w:cs="楷体"/>
          <w:b/>
          <w:color w:val="auto"/>
          <w:sz w:val="24"/>
          <w:highlight w:val="none"/>
        </w:rPr>
        <w:t>一、总则</w:t>
      </w:r>
    </w:p>
    <w:p w14:paraId="6E72B4A7">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1、适用范围</w:t>
      </w:r>
    </w:p>
    <w:p w14:paraId="1F01256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0EAD18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w:t>
      </w:r>
      <w:r>
        <w:rPr>
          <w:rFonts w:hint="eastAsia" w:ascii="楷体" w:hAnsi="楷体" w:eastAsia="楷体" w:cs="楷体"/>
          <w:color w:val="auto"/>
          <w:spacing w:val="-6"/>
          <w:szCs w:val="21"/>
          <w:highlight w:val="none"/>
        </w:rPr>
        <w:t>本竞争性磋商文件（以下简称磋商文件）适用于本项目的所有采购程序和环节（法律、法规另有规定的，从其规定）。</w:t>
      </w:r>
    </w:p>
    <w:p w14:paraId="50C7FC5E">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2、定义</w:t>
      </w:r>
    </w:p>
    <w:p w14:paraId="1658C2F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2.1“采购人”是指依法进行政府采购的国家机关、事业单位、团体组织。</w:t>
      </w:r>
    </w:p>
    <w:p w14:paraId="7837523F">
      <w:pPr>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2.2“采购代理机构”是指政府采购集中采购机构和集中采购机构以外的采购代理机构。</w:t>
      </w:r>
    </w:p>
    <w:p w14:paraId="66B4A08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2.3“供应商”是指向采购人提供货物、工程或者服务的法人、其他组织或者自然人。</w:t>
      </w:r>
    </w:p>
    <w:p w14:paraId="19C87E0F">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2.4“服务”是指除货物和工程以外的其他政府采购对象。</w:t>
      </w:r>
    </w:p>
    <w:p w14:paraId="5B850DA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2.5“竞标”是指供应商按照本项目竞争性磋商公告规定的方式获取磋商文件、提交响应文件并希望获得标的的行为。</w:t>
      </w:r>
    </w:p>
    <w:p w14:paraId="38637B8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2.6“响应文件”</w:t>
      </w:r>
      <w:r>
        <w:rPr>
          <w:rFonts w:hint="eastAsia" w:ascii="楷体" w:hAnsi="楷体" w:eastAsia="楷体" w:cs="楷体"/>
          <w:color w:val="auto"/>
          <w:spacing w:val="-6"/>
          <w:szCs w:val="21"/>
          <w:highlight w:val="none"/>
        </w:rPr>
        <w:t>是指：供应商根据本磋商文件要求，编制包含资格证明、报价商务技术等所有内容的文件。</w:t>
      </w:r>
    </w:p>
    <w:p w14:paraId="448FF3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2.7“实质性要求”是指磋商文件中已经指明不满足则响应文件按无效响应处理的条款，或者不能负偏离的条款，或者采购需求和说明中带“▲”的条款。</w:t>
      </w:r>
    </w:p>
    <w:p w14:paraId="423C481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2.8“正偏离”，是指响应文件对磋商文件“采购需求和说明”中有关条款作出的响应优于条款要求并有利于采购人的情形。</w:t>
      </w:r>
    </w:p>
    <w:p w14:paraId="3EA03B5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2.9“负偏离”，是指响应文件对磋商文件“采购需求和说明”中有关条款作出的响应不满足条款要求，导致采购人要求不能得到满足的情形。</w:t>
      </w:r>
    </w:p>
    <w:p w14:paraId="67BA05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2.10“允许负偏离的条款”是指采购需求和说明中的不属于“实质性要求”的条款。</w:t>
      </w:r>
    </w:p>
    <w:p w14:paraId="5B8B74D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2.11“书面形式”是指合同书、信件和数据电文（包括电报、电传、传真、电子数据交换和电子邮件）等可以有形地表现所载内容的形式。</w:t>
      </w:r>
    </w:p>
    <w:p w14:paraId="39CEC815">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2.12“首次报价”是指供应商提交的首次响应文件中的报价。</w:t>
      </w:r>
    </w:p>
    <w:p w14:paraId="0B564B7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2.13“评审价”是指供应商提交的最后报价并经修正（如有）和政策功能价格扣除（如有）后的价格。</w:t>
      </w:r>
    </w:p>
    <w:p w14:paraId="40BEF33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3、供应商的资格条件</w:t>
      </w:r>
    </w:p>
    <w:p w14:paraId="18C9F04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供应商的资格条件详见“供应商须知前附表”。</w:t>
      </w:r>
    </w:p>
    <w:p w14:paraId="4F137C10">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4、竞标费用</w:t>
      </w:r>
    </w:p>
    <w:p w14:paraId="13365FD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EAC794B">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5、联合体竞标</w:t>
      </w:r>
    </w:p>
    <w:p w14:paraId="1CA6B063">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5.1本项目是否接受联合体竞标，详见“供应商须知前附表”。</w:t>
      </w:r>
    </w:p>
    <w:p w14:paraId="1394657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5.2如接受联合体竞标，联合体竞标要求详见“供应商须知前附表”。</w:t>
      </w:r>
    </w:p>
    <w:p w14:paraId="0F0831E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5.3</w:t>
      </w:r>
      <w:bookmarkStart w:id="59" w:name="_Hlk66782192"/>
      <w:r>
        <w:rPr>
          <w:rFonts w:hint="eastAsia" w:ascii="楷体" w:hAnsi="楷体" w:eastAsia="楷体" w:cs="楷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2%-3%的扣除，用扣除后的价格参加评审。</w:t>
      </w:r>
      <w:bookmarkEnd w:id="59"/>
    </w:p>
    <w:p w14:paraId="6276F404">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6、转包与分包</w:t>
      </w:r>
    </w:p>
    <w:p w14:paraId="746AFE7D">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6.1本项目不允许转包。</w:t>
      </w:r>
    </w:p>
    <w:p w14:paraId="2B197A4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6.2本项目是否允许分包详见“供应商须知前附表”，本项目不允许违法分包。</w:t>
      </w:r>
    </w:p>
    <w:p w14:paraId="4A7C082F">
      <w:pPr>
        <w:spacing w:line="360" w:lineRule="auto"/>
        <w:ind w:firstLine="422" w:firstLineChars="200"/>
        <w:outlineLvl w:val="2"/>
        <w:rPr>
          <w:rFonts w:hint="eastAsia" w:ascii="楷体" w:hAnsi="楷体" w:eastAsia="楷体" w:cs="楷体"/>
          <w:b/>
          <w:bCs/>
          <w:color w:val="auto"/>
          <w:szCs w:val="21"/>
          <w:highlight w:val="none"/>
        </w:rPr>
      </w:pPr>
      <w:bookmarkStart w:id="60" w:name="_Toc254970673"/>
      <w:bookmarkStart w:id="61" w:name="_Toc254970532"/>
      <w:r>
        <w:rPr>
          <w:rFonts w:hint="eastAsia" w:ascii="楷体" w:hAnsi="楷体" w:eastAsia="楷体" w:cs="楷体"/>
          <w:b/>
          <w:bCs/>
          <w:color w:val="auto"/>
          <w:szCs w:val="21"/>
          <w:highlight w:val="none"/>
        </w:rPr>
        <w:t>7、特别说明</w:t>
      </w:r>
      <w:bookmarkEnd w:id="60"/>
      <w:bookmarkEnd w:id="61"/>
    </w:p>
    <w:p w14:paraId="712DAC40">
      <w:pPr>
        <w:spacing w:line="360" w:lineRule="auto"/>
        <w:ind w:firstLine="420" w:firstLineChars="200"/>
        <w:rPr>
          <w:rFonts w:hint="eastAsia" w:ascii="楷体" w:hAnsi="楷体" w:eastAsia="楷体" w:cs="楷体"/>
          <w:color w:val="auto"/>
          <w:szCs w:val="21"/>
          <w:highlight w:val="none"/>
        </w:rPr>
      </w:pPr>
      <w:bookmarkStart w:id="62" w:name="_8.1提供相同品牌产品且通过资格审查、符合性审查的不同投标人参加同一合"/>
      <w:bookmarkEnd w:id="62"/>
      <w:r>
        <w:rPr>
          <w:rFonts w:hint="eastAsia" w:ascii="楷体" w:hAnsi="楷体" w:eastAsia="楷体" w:cs="楷体"/>
          <w:color w:val="auto"/>
          <w:szCs w:val="21"/>
          <w:highlight w:val="none"/>
        </w:rPr>
        <w:t>7.1</w:t>
      </w:r>
      <w:bookmarkStart w:id="63" w:name="_Hlk65832145"/>
      <w:r>
        <w:rPr>
          <w:rFonts w:hint="eastAsia" w:ascii="楷体" w:hAnsi="楷体" w:eastAsia="楷体" w:cs="楷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63"/>
    <w:p w14:paraId="36AB330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7.2供应商应仔细阅读磋商文件的所有内容，按照磋商文件的要求提交响应文件，并对所提供的全部资料的真实性承担法律责任。</w:t>
      </w:r>
    </w:p>
    <w:p w14:paraId="0E2647F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1B29DB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7.4在政府采购活动中，采购人员及相关人员与供应商有下列利害关系之一的，应当回避：</w:t>
      </w:r>
    </w:p>
    <w:p w14:paraId="30420D8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（1）参加采购活动前3年内与供应商存在劳动关系；</w:t>
      </w:r>
    </w:p>
    <w:p w14:paraId="501C08B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（2）参加采购活动前3年内担任供应商的董事、监事；</w:t>
      </w:r>
    </w:p>
    <w:p w14:paraId="2662BF7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（3）参加采购活动前3年内是供应商的控股股东或者实际控制人；</w:t>
      </w:r>
    </w:p>
    <w:p w14:paraId="324AA97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（4）与供应商的法定代表人或者负责人有夫妻、直系血亲、三代以内旁系血亲或者近姻亲关系；</w:t>
      </w:r>
    </w:p>
    <w:p w14:paraId="793A1E9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（5）与供应商有其他可能影响政府采购活动公平、公正进行的关系。</w:t>
      </w:r>
    </w:p>
    <w:p w14:paraId="313955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4C34FA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7.5有下列情形之一的视为供应商相互串通竞标，响应文件将被视为无效：</w:t>
      </w:r>
    </w:p>
    <w:p w14:paraId="7F55169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（1）不同供应商的响应文件由同一单位或者个人编制； </w:t>
      </w:r>
    </w:p>
    <w:p w14:paraId="26B206F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（2）不同供应商委托同一单位或者个人办理竞标事宜；</w:t>
      </w:r>
    </w:p>
    <w:p w14:paraId="386C1E3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（3）不同供应商的响应文件由同一单位或者个人编制；或者不同供应商报名的IP地址一致的；</w:t>
      </w:r>
    </w:p>
    <w:p w14:paraId="4C7D107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（4）不同的供应商的响应文件载明的项目管理员为同一个人；</w:t>
      </w:r>
    </w:p>
    <w:p w14:paraId="2367FE1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（5）不同供应商的响应文件异常一致或者报价呈规律性差异；</w:t>
      </w:r>
    </w:p>
    <w:p w14:paraId="556EEF2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（6）不同供应商的响应文件相互混装；</w:t>
      </w:r>
      <w:r>
        <w:rPr>
          <w:rFonts w:hint="eastAsia" w:ascii="楷体" w:hAnsi="楷体" w:eastAsia="楷体" w:cs="楷体"/>
          <w:color w:val="auto"/>
          <w:szCs w:val="21"/>
          <w:highlight w:val="none"/>
        </w:rPr>
        <w:tab/>
      </w:r>
    </w:p>
    <w:p w14:paraId="02C3B2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7.6供应商有下列情形之一的，属于恶意串通行为，将报同级监督管理部门：</w:t>
      </w:r>
    </w:p>
    <w:p w14:paraId="3E0A986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（1）供应商直接或者间接从采购人或者采购代理机构处获得其他供应商的相关信息并修改其响应文件；</w:t>
      </w:r>
    </w:p>
    <w:p w14:paraId="6C7FD1D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（2）供应商按照采购人或者采购代理机构的授意撤换、修改响应文件；</w:t>
      </w:r>
    </w:p>
    <w:p w14:paraId="48CEADC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（3）供应商之间协商报价、技术方案等响应文件或者响应文件的实质性内容；</w:t>
      </w:r>
    </w:p>
    <w:p w14:paraId="115C06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（4）属于同一集团、协会、商会等组织成员的供应商按照该组织要求协同参加政府采购活动；</w:t>
      </w:r>
    </w:p>
    <w:p w14:paraId="1E337A1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9D906F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（6）供应商之间商定部分供应商放弃参加政府采购活动或者放弃成交；</w:t>
      </w:r>
    </w:p>
    <w:p w14:paraId="297A0A2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（7）供应商与采购人或者采购代理机构之间、供应商相互之间，为谋求特定供应商成交或者排斥其他供应商的其他串通行为。</w:t>
      </w:r>
    </w:p>
    <w:p w14:paraId="1E556785">
      <w:pPr>
        <w:pStyle w:val="22"/>
        <w:rPr>
          <w:rFonts w:hint="eastAsia" w:ascii="楷体" w:hAnsi="楷体" w:eastAsia="楷体" w:cs="楷体"/>
          <w:color w:val="auto"/>
          <w:szCs w:val="21"/>
          <w:highlight w:val="none"/>
        </w:rPr>
      </w:pPr>
    </w:p>
    <w:p w14:paraId="5A6D61F0">
      <w:pPr>
        <w:rPr>
          <w:rFonts w:hint="eastAsia" w:ascii="楷体" w:hAnsi="楷体" w:eastAsia="楷体" w:cs="楷体"/>
          <w:color w:val="auto"/>
          <w:highlight w:val="none"/>
        </w:rPr>
      </w:pPr>
    </w:p>
    <w:p w14:paraId="56D5A4C9">
      <w:pPr>
        <w:spacing w:line="360" w:lineRule="auto"/>
        <w:jc w:val="center"/>
        <w:outlineLvl w:val="1"/>
        <w:rPr>
          <w:rFonts w:hint="eastAsia" w:ascii="楷体" w:hAnsi="楷体" w:eastAsia="楷体" w:cs="楷体"/>
          <w:b/>
          <w:bCs/>
          <w:color w:val="auto"/>
          <w:sz w:val="24"/>
          <w:highlight w:val="none"/>
        </w:rPr>
      </w:pPr>
      <w:bookmarkStart w:id="64" w:name="_Toc254970534"/>
      <w:bookmarkStart w:id="65" w:name="_Toc254970675"/>
      <w:r>
        <w:rPr>
          <w:rFonts w:hint="eastAsia" w:ascii="楷体" w:hAnsi="楷体" w:eastAsia="楷体" w:cs="楷体"/>
          <w:b/>
          <w:bCs/>
          <w:color w:val="auto"/>
          <w:sz w:val="24"/>
          <w:highlight w:val="none"/>
        </w:rPr>
        <w:t>二、磋商文件</w:t>
      </w:r>
      <w:bookmarkEnd w:id="64"/>
      <w:bookmarkEnd w:id="65"/>
    </w:p>
    <w:p w14:paraId="47AA2C35">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8、磋商文件的构成</w:t>
      </w:r>
    </w:p>
    <w:p w14:paraId="30703D27">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（1）竞争性磋商公告；</w:t>
      </w:r>
    </w:p>
    <w:p w14:paraId="0DDC02BA">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（2）供应商须知； </w:t>
      </w:r>
    </w:p>
    <w:p w14:paraId="0EA91958">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（3）采购需求和说明；</w:t>
      </w:r>
    </w:p>
    <w:p w14:paraId="09E7B630">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（4）评审程序、评审方法；</w:t>
      </w:r>
    </w:p>
    <w:p w14:paraId="54391833">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（5）响应文件格式；</w:t>
      </w:r>
    </w:p>
    <w:p w14:paraId="78C00B8F">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（6）合同文本。</w:t>
      </w:r>
    </w:p>
    <w:p w14:paraId="5A1D74B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9、供应商的询问</w:t>
      </w:r>
    </w:p>
    <w:p w14:paraId="4AFFF0F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供应商应认真阅读磋商文件的采购需求和说明，如供应商对磋商文件有疑问的，如要求采购人作出澄清或者修改的，供应商尽可能在提交响应文件截止之日前，以书面形式向采购人、采购代理机构提出。</w:t>
      </w:r>
    </w:p>
    <w:p w14:paraId="05EDD758">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10、磋商文件的澄清和修改</w:t>
      </w:r>
    </w:p>
    <w:p w14:paraId="1E49FF5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响应文件截止之日3个工作日前，以公告形式通知所有获取磋商文件的供应商，不足3个工作日的，应当顺延提交响应文件截止之日。</w:t>
      </w:r>
    </w:p>
    <w:p w14:paraId="477F5259">
      <w:pPr>
        <w:spacing w:line="360" w:lineRule="auto"/>
        <w:jc w:val="center"/>
        <w:outlineLvl w:val="1"/>
        <w:rPr>
          <w:rFonts w:hint="eastAsia" w:ascii="楷体" w:hAnsi="楷体" w:eastAsia="楷体" w:cs="楷体"/>
          <w:b/>
          <w:bCs/>
          <w:color w:val="auto"/>
          <w:sz w:val="18"/>
          <w:szCs w:val="18"/>
          <w:highlight w:val="none"/>
        </w:rPr>
      </w:pPr>
      <w:r>
        <w:rPr>
          <w:rFonts w:hint="eastAsia" w:ascii="楷体" w:hAnsi="楷体" w:eastAsia="楷体" w:cs="楷体"/>
          <w:b/>
          <w:bCs/>
          <w:color w:val="auto"/>
          <w:sz w:val="24"/>
          <w:highlight w:val="none"/>
        </w:rPr>
        <w:t>三、响应文件的编制</w:t>
      </w:r>
    </w:p>
    <w:p w14:paraId="73986E8B">
      <w:pPr>
        <w:spacing w:line="360" w:lineRule="auto"/>
        <w:rPr>
          <w:rFonts w:hint="eastAsia" w:ascii="楷体" w:hAnsi="楷体" w:eastAsia="楷体" w:cs="楷体"/>
          <w:color w:val="auto"/>
          <w:sz w:val="18"/>
          <w:szCs w:val="18"/>
          <w:highlight w:val="none"/>
        </w:rPr>
      </w:pPr>
    </w:p>
    <w:p w14:paraId="6304CF6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11、响应文件的编制原则</w:t>
      </w:r>
    </w:p>
    <w:p w14:paraId="09EC52C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供应商必须按照磋商文件的要求编制响应文件，并对其提交的响应文件的真实性、合法性承担法律责任。响应文件必须对磋商文件作出实质性响应。</w:t>
      </w:r>
    </w:p>
    <w:p w14:paraId="028F0047">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12、响应文件的组成</w:t>
      </w:r>
    </w:p>
    <w:p w14:paraId="3F3CD980">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12.1响应文件由资格证明文件、报价商务技术文件两部分组成。</w:t>
      </w:r>
    </w:p>
    <w:p w14:paraId="2FC8F96C">
      <w:pPr>
        <w:spacing w:line="360" w:lineRule="auto"/>
        <w:ind w:left="840" w:leftChars="200" w:hanging="420" w:hanging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12.1.1资格证明文件：详见须知前附表</w:t>
      </w:r>
    </w:p>
    <w:p w14:paraId="7CB7FD1A">
      <w:pPr>
        <w:spacing w:line="360" w:lineRule="auto"/>
        <w:ind w:left="840" w:leftChars="200" w:hanging="420" w:hanging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12.1.2报价商务技术文件：详见须知前附表</w:t>
      </w:r>
    </w:p>
    <w:p w14:paraId="30B2BDB0">
      <w:pPr>
        <w:spacing w:line="360" w:lineRule="auto"/>
        <w:ind w:left="840" w:leftChars="200" w:hanging="420" w:hanging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12.2响应文件电子版：详见须知前附表</w:t>
      </w:r>
    </w:p>
    <w:p w14:paraId="30693C58">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13、计量单位</w:t>
      </w:r>
    </w:p>
    <w:p w14:paraId="22FC105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磋商文件已有明确规定的，使用磋商文件规定的计量单位；磋商文件没有规定的，应采用中华人民共和国法定计量单位，货币种类为人民币，否则视同未响应。</w:t>
      </w:r>
    </w:p>
    <w:p w14:paraId="4C3FCF3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14、竞标的风险</w:t>
      </w:r>
    </w:p>
    <w:p w14:paraId="226875B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供应商没有按照磋商文件要求提供全部资料，或者供应商没有对磋商文件在各方面作出实质性响应可能导致其响应无效，是供应商应当考虑的风险。</w:t>
      </w:r>
    </w:p>
    <w:p w14:paraId="1F58A6F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15、竞标报价要求和构成</w:t>
      </w:r>
    </w:p>
    <w:p w14:paraId="2D20C35F">
      <w:pPr>
        <w:tabs>
          <w:tab w:val="left" w:pos="2492"/>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15.1竞标报价应按磋商文件中“竞标报价表”格式填写。</w:t>
      </w:r>
    </w:p>
    <w:p w14:paraId="27A8E1AF">
      <w:pPr>
        <w:tabs>
          <w:tab w:val="left" w:pos="2492"/>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15.2竞标报价的价格构成见“供应商须知前附表”。</w:t>
      </w:r>
    </w:p>
    <w:p w14:paraId="0DCB0B72">
      <w:pPr>
        <w:spacing w:line="360" w:lineRule="auto"/>
        <w:ind w:left="426" w:leftChars="203"/>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15.3竞标报价要求</w:t>
      </w:r>
    </w:p>
    <w:p w14:paraId="50F31FD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15.3.1供应商的竞标报价应符合以下要求，否则响应文件按无效响应处理：</w:t>
      </w:r>
    </w:p>
    <w:p w14:paraId="387A5FB1">
      <w:pPr>
        <w:spacing w:line="360" w:lineRule="auto"/>
        <w:ind w:left="420" w:left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（1）供应商必须就“采购需求和说明”中所竞标的每个分标的全部内容分别作完整唯一总价报价，不得存在漏项报价；</w:t>
      </w:r>
    </w:p>
    <w:p w14:paraId="1A5CC25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（2）供应商必须就所竞标的分标的单项内容作唯一报价。</w:t>
      </w:r>
    </w:p>
    <w:p w14:paraId="704B7C17">
      <w:pPr>
        <w:spacing w:line="360" w:lineRule="auto"/>
        <w:ind w:firstLine="422" w:firstLineChars="200"/>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注：上述竞标报价包含首次、最后报价。</w:t>
      </w:r>
    </w:p>
    <w:p w14:paraId="4292018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15.3.2竞标报价（包含首次报价、最后报价）超过所竞标分标规定的采购预算金额或者最高限价的，其响应文件将作无效处理。</w:t>
      </w:r>
    </w:p>
    <w:p w14:paraId="36E4552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15.3.3</w:t>
      </w:r>
      <w:bookmarkStart w:id="66" w:name="_Hlk42592874"/>
      <w:r>
        <w:rPr>
          <w:rFonts w:hint="eastAsia" w:ascii="楷体" w:hAnsi="楷体" w:eastAsia="楷体" w:cs="楷体"/>
          <w:color w:val="auto"/>
          <w:szCs w:val="21"/>
          <w:highlight w:val="none"/>
        </w:rPr>
        <w:t>竞标报价（包含首次报价、最后报价）超过分项采购预算金额或者最高限价的，其响应文件将作无效处理。</w:t>
      </w:r>
    </w:p>
    <w:bookmarkEnd w:id="66"/>
    <w:p w14:paraId="09D0A699">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16、竞标有效期</w:t>
      </w:r>
    </w:p>
    <w:p w14:paraId="0D7D2FD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29514A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16.2 竞标有效期应由供应商按“供应商须知前附表”规定的期限作出响应。</w:t>
      </w:r>
    </w:p>
    <w:p w14:paraId="38288D6A">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16.3供应商的响应文件在竞标有效期内均保持有效。</w:t>
      </w:r>
    </w:p>
    <w:p w14:paraId="56814DB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18、响应文件编制的要求</w:t>
      </w:r>
    </w:p>
    <w:p w14:paraId="653DDAD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18.1各供应商在编制响应文件时请按照谈判文件“第五章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1A227BE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18.2响应文件应按资格证明文件、报价商务技术文件分别编制，最后资格证明文件、报价商务技术文件合并编制，本磋商只接收电子版响应文件，要求见本章“12、2响应文件电子版要求”。</w:t>
      </w:r>
    </w:p>
    <w:p w14:paraId="55F5925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w:t>
      </w:r>
      <w:bookmarkStart w:id="67" w:name="_Hlk65832699"/>
      <w:r>
        <w:rPr>
          <w:rFonts w:hint="eastAsia" w:ascii="楷体" w:hAnsi="楷体" w:eastAsia="楷体" w:cs="楷体"/>
          <w:color w:val="auto"/>
          <w:szCs w:val="21"/>
          <w:highlight w:val="none"/>
        </w:rPr>
        <w:t>.3响应文件须由供应商在</w:t>
      </w:r>
      <w:r>
        <w:rPr>
          <w:rFonts w:hint="eastAsia" w:ascii="楷体" w:hAnsi="楷体" w:eastAsia="楷体" w:cs="楷体"/>
          <w:color w:val="auto"/>
          <w:kern w:val="0"/>
          <w:szCs w:val="21"/>
          <w:highlight w:val="none"/>
          <w:lang w:val="zh-CN"/>
        </w:rPr>
        <w:t>“</w:t>
      </w:r>
      <w:r>
        <w:rPr>
          <w:rFonts w:hint="eastAsia" w:ascii="楷体" w:hAnsi="楷体" w:eastAsia="楷体" w:cs="楷体"/>
          <w:color w:val="auto"/>
          <w:szCs w:val="21"/>
          <w:highlight w:val="none"/>
        </w:rPr>
        <w:t>第五章 响应文件格式</w:t>
      </w:r>
      <w:r>
        <w:rPr>
          <w:rFonts w:hint="eastAsia" w:ascii="楷体" w:hAnsi="楷体" w:eastAsia="楷体" w:cs="楷体"/>
          <w:color w:val="auto"/>
          <w:kern w:val="0"/>
          <w:szCs w:val="21"/>
          <w:highlight w:val="none"/>
          <w:lang w:val="zh-CN"/>
        </w:rPr>
        <w:t>”</w:t>
      </w:r>
      <w:r>
        <w:rPr>
          <w:rFonts w:hint="eastAsia" w:ascii="楷体" w:hAnsi="楷体" w:eastAsia="楷体" w:cs="楷体"/>
          <w:color w:val="auto"/>
          <w:szCs w:val="21"/>
          <w:highlight w:val="none"/>
        </w:rPr>
        <w:t>规定位置进行签署、盖章</w:t>
      </w:r>
      <w:bookmarkEnd w:id="67"/>
      <w:r>
        <w:rPr>
          <w:rFonts w:hint="eastAsia" w:ascii="楷体" w:hAnsi="楷体" w:eastAsia="楷体" w:cs="楷体"/>
          <w:color w:val="auto"/>
          <w:szCs w:val="21"/>
          <w:highlight w:val="none"/>
        </w:rPr>
        <w:t>，否则其响应文件按无效响应处理。骑缝盖公章不视为在规定位置盖章。</w:t>
      </w:r>
    </w:p>
    <w:p w14:paraId="3F9AB69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18.4响应文件中标注的供应商名称应与贺州市政府采购供应商信用承诺函及公章或电子签章一致，否则其响应文件按无效响应处理。</w:t>
      </w:r>
    </w:p>
    <w:p w14:paraId="236EB28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18.5响应文件应避免涂改、行间插字或者删除，否则其响应文件按无效响应处理。</w:t>
      </w:r>
    </w:p>
    <w:p w14:paraId="75B5BE54">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19、响应文件的密封和标记</w:t>
      </w:r>
    </w:p>
    <w:p w14:paraId="06207E3F">
      <w:pPr>
        <w:spacing w:line="360" w:lineRule="auto"/>
        <w:ind w:firstLine="420" w:firstLineChars="200"/>
        <w:rPr>
          <w:rFonts w:hint="eastAsia" w:ascii="楷体" w:hAnsi="楷体" w:eastAsia="楷体" w:cs="楷体"/>
          <w:color w:val="auto"/>
          <w:kern w:val="0"/>
          <w:szCs w:val="21"/>
          <w:highlight w:val="none"/>
          <w:lang w:val="zh-CN"/>
        </w:rPr>
      </w:pPr>
      <w:r>
        <w:rPr>
          <w:rFonts w:hint="eastAsia" w:ascii="楷体" w:hAnsi="楷体" w:eastAsia="楷体" w:cs="楷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0E74498E">
      <w:pPr>
        <w:spacing w:line="360" w:lineRule="auto"/>
        <w:ind w:firstLine="420" w:firstLineChars="200"/>
        <w:rPr>
          <w:rFonts w:hint="eastAsia" w:ascii="楷体" w:hAnsi="楷体" w:eastAsia="楷体" w:cs="楷体"/>
          <w:color w:val="auto"/>
          <w:kern w:val="0"/>
          <w:szCs w:val="21"/>
          <w:highlight w:val="none"/>
          <w:lang w:val="zh-CN"/>
        </w:rPr>
      </w:pPr>
      <w:r>
        <w:rPr>
          <w:rFonts w:hint="eastAsia" w:ascii="楷体" w:hAnsi="楷体" w:eastAsia="楷体" w:cs="楷体"/>
          <w:color w:val="auto"/>
          <w:kern w:val="0"/>
          <w:szCs w:val="21"/>
          <w:highlight w:val="none"/>
          <w:lang w:val="zh-CN"/>
        </w:rPr>
        <w:t>19.2使用“政采云电子交易客户端”需要提前申领CA数字证书，申领流程见该项目采购公告。</w:t>
      </w:r>
    </w:p>
    <w:p w14:paraId="16AC0BF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252B21C">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20、响应文件的提交</w:t>
      </w:r>
    </w:p>
    <w:p w14:paraId="63F6834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20.1供应商必须在“供应商须知前附表”规定的时间和地点提交响应文件。</w:t>
      </w:r>
    </w:p>
    <w:p w14:paraId="4B2543E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20.2 在响应文件提交截止时间以后，不能补充、修改响应文件。</w:t>
      </w:r>
    </w:p>
    <w:p w14:paraId="012E864A">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20.3 在提交“最后报价”后，供应商不能退出磋商。</w:t>
      </w:r>
    </w:p>
    <w:p w14:paraId="2E6EE37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20BFFB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20.5 采购机构不可视情况延长提交响应文件的截止时间。</w:t>
      </w:r>
    </w:p>
    <w:p w14:paraId="525AC1F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20.6备份响应文件。</w:t>
      </w:r>
      <w:r>
        <w:rPr>
          <w:rFonts w:hint="eastAsia" w:ascii="楷体" w:hAnsi="楷体" w:eastAsia="楷体" w:cs="楷体"/>
          <w:bCs/>
          <w:color w:val="auto"/>
          <w:szCs w:val="21"/>
          <w:highlight w:val="none"/>
        </w:rPr>
        <w:t>详见在“供应商须知前附表”。</w:t>
      </w:r>
    </w:p>
    <w:p w14:paraId="234833A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21、首次响应文件的补充、修改与撤回</w:t>
      </w:r>
    </w:p>
    <w:p w14:paraId="751CC38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16F416F7">
      <w:pPr>
        <w:spacing w:line="360" w:lineRule="auto"/>
        <w:ind w:firstLine="422" w:firstLineChars="200"/>
        <w:outlineLvl w:val="2"/>
        <w:rPr>
          <w:rFonts w:hint="eastAsia" w:ascii="楷体" w:hAnsi="楷体" w:eastAsia="楷体" w:cs="楷体"/>
          <w:b/>
          <w:bCs/>
          <w:color w:val="auto"/>
          <w:szCs w:val="21"/>
          <w:highlight w:val="none"/>
        </w:rPr>
      </w:pPr>
      <w:bookmarkStart w:id="68" w:name="_Hlk45702405"/>
      <w:r>
        <w:rPr>
          <w:rFonts w:hint="eastAsia" w:ascii="楷体" w:hAnsi="楷体" w:eastAsia="楷体" w:cs="楷体"/>
          <w:b/>
          <w:bCs/>
          <w:color w:val="auto"/>
          <w:szCs w:val="21"/>
          <w:highlight w:val="none"/>
        </w:rPr>
        <w:t>22、首次响应文件的退回</w:t>
      </w:r>
    </w:p>
    <w:p w14:paraId="1A980B23">
      <w:pPr>
        <w:spacing w:line="360" w:lineRule="auto"/>
        <w:ind w:firstLine="420" w:firstLineChars="200"/>
        <w:rPr>
          <w:rFonts w:hint="eastAsia" w:ascii="楷体" w:hAnsi="楷体" w:eastAsia="楷体" w:cs="楷体"/>
          <w:color w:val="auto"/>
          <w:sz w:val="18"/>
          <w:szCs w:val="18"/>
          <w:highlight w:val="none"/>
        </w:rPr>
      </w:pPr>
      <w:r>
        <w:rPr>
          <w:rFonts w:hint="eastAsia" w:ascii="楷体" w:hAnsi="楷体" w:eastAsia="楷体" w:cs="楷体"/>
          <w:color w:val="auto"/>
          <w:szCs w:val="21"/>
          <w:highlight w:val="none"/>
        </w:rPr>
        <w:t>详见“供应商须知前附表”。</w:t>
      </w:r>
    </w:p>
    <w:bookmarkEnd w:id="68"/>
    <w:p w14:paraId="39134D71">
      <w:pPr>
        <w:spacing w:line="360" w:lineRule="auto"/>
        <w:ind w:left="420" w:firstLine="420"/>
        <w:jc w:val="center"/>
        <w:outlineLvl w:val="1"/>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四、评审及磋商</w:t>
      </w:r>
    </w:p>
    <w:p w14:paraId="36857756">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24、磋商小组成立</w:t>
      </w:r>
    </w:p>
    <w:p w14:paraId="1AFE5CD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24.1磋商小组由采购人代表和评审专家共3人以上单数组成，具体人数见“供应商须知前附表”，其中评审专家人数不得少于磋商小组成员总数的2/3。评审专家由采购代理机构在广西政府采购云平台广西评审专家库内相关专业技术、经济等方面的专家名单中随机抽取，其中至少抽取1名异地专家与采购项目所在地抽取的专家进行评审。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64B90D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8469021">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25、响应文件的开启</w:t>
      </w:r>
    </w:p>
    <w:p w14:paraId="36F345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25.1首次响应文件由磋商小组或者采购代理机构在“供应商须知前附表”规定的时间开启。</w:t>
      </w:r>
    </w:p>
    <w:p w14:paraId="29A907C8">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25.2 响应文件解密</w:t>
      </w:r>
    </w:p>
    <w:p w14:paraId="7B5E3FF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（1）采购代理机构将在“供应商须知前附表”规定的时间通过电子交易平台组织响应文件开启，采购机构依托电子交易平台发起开始解密指令，供应商的法定代表人或其委托代理人</w:t>
      </w:r>
      <w:r>
        <w:rPr>
          <w:rFonts w:hint="eastAsia" w:ascii="楷体" w:hAnsi="楷体" w:eastAsia="楷体" w:cs="楷体"/>
          <w:b/>
          <w:bCs/>
          <w:color w:val="auto"/>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楷体" w:hAnsi="楷体" w:eastAsia="楷体" w:cs="楷体"/>
          <w:color w:val="auto"/>
          <w:szCs w:val="21"/>
          <w:highlight w:val="none"/>
        </w:rPr>
        <w:t>。发起解密指令之时起5分钟内供应商还未进行解密的，代理机构可根据广西政府采购云平台预留联系方式通知供应商，供应商没预留联系方式或预留联系方式无效，导致代理机构无法联系到供应商进行解密的，</w:t>
      </w:r>
      <w:r>
        <w:rPr>
          <w:rFonts w:hint="eastAsia" w:ascii="楷体" w:hAnsi="楷体" w:eastAsia="楷体" w:cs="楷体"/>
          <w:b/>
          <w:bCs/>
          <w:color w:val="auto"/>
          <w:szCs w:val="21"/>
          <w:highlight w:val="none"/>
        </w:rPr>
        <w:t>视为响应文件无效</w:t>
      </w:r>
      <w:r>
        <w:rPr>
          <w:rFonts w:hint="eastAsia" w:ascii="楷体" w:hAnsi="楷体" w:eastAsia="楷体" w:cs="楷体"/>
          <w:color w:val="auto"/>
          <w:szCs w:val="21"/>
          <w:highlight w:val="none"/>
        </w:rPr>
        <w:t>。（解密异常情况处理：详见本章26.3 电子交易活动的中止。）</w:t>
      </w:r>
    </w:p>
    <w:p w14:paraId="399ED33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（2）如供应商成功解密响应文件，但未在“政采云”电子开标大厅参加磋商的，视同认可磋商过程和结果，由此产生的后果由供应商自行负责。 参与磋商的供应商不足3家的，不得磋商。</w:t>
      </w:r>
    </w:p>
    <w:p w14:paraId="318074A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（3）初步评审。响应文件解密结束后，磋商小组依据法律法规和招标文件的规定，对供应商进行线上初步评审（资格性审查、符合性审查）。</w:t>
      </w:r>
    </w:p>
    <w:p w14:paraId="25EFDC7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（4）电子在线磋商评审（开启第二轮报价或最后报价），由磋商小组通过以下三种方式的其中一种与供应商进行磋商（A视频会议 B发送磋商问题函 C备注和附件），完成最终轮磋商后须提交磋商结果。</w:t>
      </w:r>
    </w:p>
    <w:p w14:paraId="470CC4C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（5）电子在线询标，磋商小组在评审过程中对竞标文件内容有任何疑义，可在线询标，各供应商应在规定地点、时间提交询标澄清回复。</w:t>
      </w:r>
    </w:p>
    <w:p w14:paraId="4C104955">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26、评审程序、评审方法</w:t>
      </w:r>
    </w:p>
    <w:p w14:paraId="2868EF14">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26.1本项目的评审方法为综合评分法。</w:t>
      </w:r>
    </w:p>
    <w:p w14:paraId="5DA1C43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26.2磋商小组按照“第四章 评审程序、评审方法”规定的方法、评审因素、标准和程序对响应文件进行评审。</w:t>
      </w:r>
    </w:p>
    <w:p w14:paraId="59D8932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26.3电子交易活动的中止。采购过程中出现以下情形，导致电子交易平台无法正常运行，或者无法保证电子交易的公平、公正和安全时，采购机构可中止电子交易活动：</w:t>
      </w:r>
    </w:p>
    <w:p w14:paraId="7C7B8B4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（1）电子交易平台发生故障而无法登录访问的； </w:t>
      </w:r>
    </w:p>
    <w:p w14:paraId="393751A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（2）电子交易平台应用或数据库出现错误，不能进行正常操作的；</w:t>
      </w:r>
    </w:p>
    <w:p w14:paraId="2821C69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（3）电子交易平台发现严重安全漏洞，有潜在泄密危险的；</w:t>
      </w:r>
    </w:p>
    <w:p w14:paraId="2151F54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（4）病毒发作导致不能进行正常操作的； </w:t>
      </w:r>
    </w:p>
    <w:p w14:paraId="4B98E40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（4）其他无法保证电子交易的公平、公正和安全的情况。</w:t>
      </w:r>
    </w:p>
    <w:p w14:paraId="38308ACD">
      <w:pPr>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368AC0B">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27、确定成交供应商及结果公告</w:t>
      </w:r>
    </w:p>
    <w:p w14:paraId="4D51D1C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27.1</w:t>
      </w:r>
      <w:r>
        <w:rPr>
          <w:rFonts w:hint="eastAsia" w:ascii="楷体" w:hAnsi="楷体" w:eastAsia="楷体" w:cs="楷体"/>
          <w:b/>
          <w:bCs/>
          <w:color w:val="auto"/>
          <w:kern w:val="0"/>
          <w:szCs w:val="21"/>
          <w:highlight w:val="none"/>
          <w:u w:val="single"/>
        </w:rPr>
        <w:t>采购人授权磋商小组直接确定成交供应商</w:t>
      </w:r>
      <w:r>
        <w:rPr>
          <w:rFonts w:hint="eastAsia" w:ascii="楷体" w:hAnsi="楷体" w:eastAsia="楷体" w:cs="楷体"/>
          <w:b/>
          <w:bCs/>
          <w:color w:val="auto"/>
          <w:szCs w:val="21"/>
          <w:highlight w:val="none"/>
          <w:u w:val="single"/>
        </w:rPr>
        <w:t>。评审报告提出的排序第一的供应商为成交供应商。</w:t>
      </w:r>
    </w:p>
    <w:p w14:paraId="0665C20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27.2采购代理机构应当在</w:t>
      </w:r>
      <w:r>
        <w:rPr>
          <w:rFonts w:hint="eastAsia" w:ascii="楷体" w:hAnsi="楷体" w:eastAsia="楷体" w:cs="楷体"/>
          <w:color w:val="auto"/>
          <w:kern w:val="0"/>
          <w:szCs w:val="21"/>
          <w:highlight w:val="none"/>
        </w:rPr>
        <w:t>成交</w:t>
      </w:r>
      <w:r>
        <w:rPr>
          <w:rFonts w:hint="eastAsia" w:ascii="楷体" w:hAnsi="楷体" w:eastAsia="楷体" w:cs="楷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9" w:name="_Hlk66782294"/>
      <w:r>
        <w:rPr>
          <w:rFonts w:hint="eastAsia" w:ascii="楷体" w:hAnsi="楷体" w:eastAsia="楷体" w:cs="楷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69"/>
    </w:p>
    <w:p w14:paraId="25D2E1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138A3C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3333B7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29、签订合同</w:t>
      </w:r>
    </w:p>
    <w:p w14:paraId="66B99C60">
      <w:pPr>
        <w:spacing w:line="360" w:lineRule="auto"/>
        <w:ind w:firstLine="424" w:firstLineChars="202"/>
        <w:rPr>
          <w:rFonts w:hint="eastAsia" w:ascii="楷体" w:hAnsi="楷体" w:eastAsia="楷体" w:cs="楷体"/>
          <w:color w:val="auto"/>
          <w:szCs w:val="21"/>
          <w:highlight w:val="none"/>
        </w:rPr>
      </w:pPr>
      <w:r>
        <w:rPr>
          <w:rFonts w:hint="eastAsia" w:ascii="楷体" w:hAnsi="楷体" w:eastAsia="楷体" w:cs="楷体"/>
          <w:color w:val="auto"/>
          <w:szCs w:val="21"/>
          <w:highlight w:val="none"/>
        </w:rPr>
        <w:t>29.1采购人及成交供应商应当在成交通知书签发日期之日起</w:t>
      </w:r>
      <w:r>
        <w:rPr>
          <w:rFonts w:hint="eastAsia" w:ascii="楷体" w:hAnsi="楷体" w:eastAsia="楷体" w:cs="楷体"/>
          <w:b/>
          <w:bCs/>
          <w:color w:val="auto"/>
          <w:szCs w:val="21"/>
          <w:highlight w:val="none"/>
        </w:rPr>
        <w:t>7个工作日内（最迟不超过15日）</w:t>
      </w:r>
      <w:r>
        <w:rPr>
          <w:rFonts w:hint="eastAsia" w:ascii="楷体" w:hAnsi="楷体" w:eastAsia="楷体" w:cs="楷体"/>
          <w:color w:val="auto"/>
          <w:szCs w:val="21"/>
          <w:highlight w:val="none"/>
        </w:rPr>
        <w:t>签订采购合同，在签订合同时向采购人出示相关证明材料，具体内容详见 “供应商须知前附表”，经采购人核验合格后方可签订合同。</w:t>
      </w:r>
    </w:p>
    <w:p w14:paraId="00097F79">
      <w:pPr>
        <w:spacing w:line="360" w:lineRule="auto"/>
        <w:ind w:firstLine="424" w:firstLineChars="202"/>
        <w:rPr>
          <w:rFonts w:hint="eastAsia" w:ascii="楷体" w:hAnsi="楷体" w:eastAsia="楷体" w:cs="楷体"/>
          <w:color w:val="auto"/>
          <w:szCs w:val="21"/>
          <w:highlight w:val="none"/>
        </w:rPr>
      </w:pPr>
      <w:r>
        <w:rPr>
          <w:rFonts w:hint="eastAsia" w:ascii="楷体" w:hAnsi="楷体" w:eastAsia="楷体" w:cs="楷体"/>
          <w:color w:val="auto"/>
          <w:szCs w:val="21"/>
          <w:highlight w:val="none"/>
        </w:rPr>
        <w:t>29.2 签订合同时间：按成交通知书规定的时间与采购人签订政府采购合同。</w:t>
      </w:r>
    </w:p>
    <w:p w14:paraId="0DBB88D1">
      <w:pPr>
        <w:spacing w:line="360" w:lineRule="auto"/>
        <w:ind w:firstLine="424" w:firstLineChars="202"/>
        <w:rPr>
          <w:rFonts w:hint="eastAsia" w:ascii="楷体" w:hAnsi="楷体" w:eastAsia="楷体" w:cs="楷体"/>
          <w:color w:val="auto"/>
          <w:szCs w:val="21"/>
          <w:highlight w:val="none"/>
        </w:rPr>
      </w:pPr>
      <w:r>
        <w:rPr>
          <w:rFonts w:hint="eastAsia" w:ascii="楷体" w:hAnsi="楷体" w:eastAsia="楷体" w:cs="楷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12C5422">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30、政府采购合同公告</w:t>
      </w:r>
    </w:p>
    <w:p w14:paraId="01DC59A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6A18E44">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31、 询问、质疑和投诉</w:t>
      </w:r>
    </w:p>
    <w:p w14:paraId="3A3BD74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6854819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楷体" w:hAnsi="楷体" w:eastAsia="楷体" w:cs="楷体"/>
          <w:color w:val="auto"/>
          <w:szCs w:val="21"/>
          <w:highlight w:val="none"/>
          <w:shd w:val="clear" w:color="auto" w:fill="FFFFFF"/>
        </w:rPr>
        <w:t>接收质疑函的方式、联系部门、联系电话和通讯地址等信息详见</w:t>
      </w:r>
      <w:r>
        <w:rPr>
          <w:rFonts w:hint="eastAsia" w:ascii="楷体" w:hAnsi="楷体" w:eastAsia="楷体" w:cs="楷体"/>
          <w:color w:val="auto"/>
          <w:szCs w:val="21"/>
          <w:highlight w:val="none"/>
        </w:rPr>
        <w:t>“供应商须知前附表”。具体质疑起算时间如下：</w:t>
      </w:r>
    </w:p>
    <w:p w14:paraId="7863CF2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（1）对可以质疑的磋商文件提出质疑的，为收到磋商文件之日或者竞争性磋商公告期限届满之日；</w:t>
      </w:r>
    </w:p>
    <w:p w14:paraId="07EA51F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（2）对采购过程提出质疑的，为各采购程序环节结束之日；</w:t>
      </w:r>
    </w:p>
    <w:p w14:paraId="6988803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（3）对成交结果提出质疑的，为成交结果公告期限届满之日。</w:t>
      </w:r>
    </w:p>
    <w:p w14:paraId="0C2C8DE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434B22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楷体" w:hAnsi="楷体" w:eastAsia="楷体" w:cs="楷体"/>
          <w:bCs/>
          <w:color w:val="auto"/>
          <w:szCs w:val="21"/>
          <w:highlight w:val="none"/>
        </w:rPr>
        <w:t>（质疑函格式后附）</w:t>
      </w:r>
      <w:r>
        <w:rPr>
          <w:rFonts w:hint="eastAsia" w:ascii="楷体" w:hAnsi="楷体" w:eastAsia="楷体" w:cs="楷体"/>
          <w:color w:val="auto"/>
          <w:szCs w:val="21"/>
          <w:highlight w:val="none"/>
        </w:rPr>
        <w:t>：</w:t>
      </w:r>
    </w:p>
    <w:p w14:paraId="0BA48D1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（1）供应商的姓名或者名称、地址、邮编、联系人及联系电话；</w:t>
      </w:r>
    </w:p>
    <w:p w14:paraId="6C6F254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（2）质疑项目的名称、编号；</w:t>
      </w:r>
    </w:p>
    <w:p w14:paraId="1C941BF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（3）具体、明确的质疑事项和与质疑事项相关的请求；</w:t>
      </w:r>
    </w:p>
    <w:p w14:paraId="300734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（4）事实依据；</w:t>
      </w:r>
    </w:p>
    <w:p w14:paraId="05723B7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（5）必要的法律依据；</w:t>
      </w:r>
    </w:p>
    <w:p w14:paraId="3BA50D9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（6）提出质疑的日期。</w:t>
      </w:r>
    </w:p>
    <w:p w14:paraId="4CD2279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供应商为自然人的，应当由本人签字；供应商为法人或者其他组织的，应当由法定代表人、主要负责人，或者其委托代理人签字或者盖章，并加盖公章。</w:t>
      </w:r>
    </w:p>
    <w:p w14:paraId="472248C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6B1967A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4A9B6E1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29AD330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质疑答复导致成交结果改变的，采购人或者采购代理机构应当将有关情况书面报告本级财政部门。</w:t>
      </w:r>
    </w:p>
    <w:p w14:paraId="0F6785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F07E8F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32、其他内容</w:t>
      </w:r>
    </w:p>
    <w:p w14:paraId="0523570E">
      <w:pPr>
        <w:tabs>
          <w:tab w:val="left" w:pos="2835"/>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32.1代理服务收费标准及缴费账户详见“供应商须知前附表”。</w:t>
      </w:r>
    </w:p>
    <w:p w14:paraId="6EF55B68">
      <w:pPr>
        <w:tabs>
          <w:tab w:val="left" w:pos="2835"/>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32.2代理服务费收费计算标准：</w:t>
      </w:r>
    </w:p>
    <w:tbl>
      <w:tblPr>
        <w:tblStyle w:val="3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050"/>
        <w:gridCol w:w="1900"/>
        <w:gridCol w:w="1838"/>
      </w:tblGrid>
      <w:tr w14:paraId="1104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2" w:type="dxa"/>
            <w:tcBorders>
              <w:tl2br w:val="single" w:color="auto" w:sz="4" w:space="0"/>
            </w:tcBorders>
          </w:tcPr>
          <w:p w14:paraId="15A4F0A7">
            <w:pPr>
              <w:jc w:val="right"/>
              <w:rPr>
                <w:rFonts w:hint="eastAsia" w:ascii="楷体" w:hAnsi="楷体" w:eastAsia="楷体" w:cs="楷体"/>
                <w:color w:val="auto"/>
                <w:szCs w:val="21"/>
                <w:highlight w:val="none"/>
              </w:rPr>
            </w:pPr>
            <w:r>
              <w:rPr>
                <w:rFonts w:hint="eastAsia" w:ascii="楷体" w:hAnsi="楷体" w:eastAsia="楷体" w:cs="楷体"/>
                <w:color w:val="auto"/>
                <w:szCs w:val="21"/>
                <w:highlight w:val="none"/>
              </w:rPr>
              <w:t>费率</w:t>
            </w:r>
          </w:p>
          <w:p w14:paraId="28D6A0E9">
            <w:pPr>
              <w:rPr>
                <w:rFonts w:hint="eastAsia" w:ascii="楷体" w:hAnsi="楷体" w:eastAsia="楷体" w:cs="楷体"/>
                <w:color w:val="auto"/>
                <w:szCs w:val="21"/>
                <w:highlight w:val="none"/>
              </w:rPr>
            </w:pPr>
            <w:r>
              <w:rPr>
                <w:rFonts w:hint="eastAsia" w:ascii="楷体" w:hAnsi="楷体" w:eastAsia="楷体" w:cs="楷体"/>
                <w:color w:val="auto"/>
                <w:szCs w:val="21"/>
                <w:highlight w:val="none"/>
              </w:rPr>
              <w:t>金额</w:t>
            </w:r>
          </w:p>
        </w:tc>
        <w:tc>
          <w:tcPr>
            <w:tcW w:w="2050" w:type="dxa"/>
            <w:vAlign w:val="center"/>
          </w:tcPr>
          <w:p w14:paraId="0A3AB3A9">
            <w:pPr>
              <w:ind w:firstLine="105" w:firstLineChars="50"/>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货物类</w:t>
            </w:r>
          </w:p>
        </w:tc>
        <w:tc>
          <w:tcPr>
            <w:tcW w:w="1900" w:type="dxa"/>
            <w:vAlign w:val="center"/>
          </w:tcPr>
          <w:p w14:paraId="61E0E4D3">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服务类</w:t>
            </w:r>
          </w:p>
        </w:tc>
        <w:tc>
          <w:tcPr>
            <w:tcW w:w="1838" w:type="dxa"/>
            <w:vAlign w:val="center"/>
          </w:tcPr>
          <w:p w14:paraId="32470F63">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工程类</w:t>
            </w:r>
          </w:p>
        </w:tc>
      </w:tr>
      <w:tr w14:paraId="69C6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9502F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100万元以下</w:t>
            </w:r>
          </w:p>
        </w:tc>
        <w:tc>
          <w:tcPr>
            <w:tcW w:w="2050" w:type="dxa"/>
          </w:tcPr>
          <w:p w14:paraId="321C2F7C">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1.5%</w:t>
            </w:r>
          </w:p>
        </w:tc>
        <w:tc>
          <w:tcPr>
            <w:tcW w:w="1900" w:type="dxa"/>
          </w:tcPr>
          <w:p w14:paraId="10A6987F">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1.5%</w:t>
            </w:r>
          </w:p>
        </w:tc>
        <w:tc>
          <w:tcPr>
            <w:tcW w:w="1838" w:type="dxa"/>
          </w:tcPr>
          <w:p w14:paraId="56202A7E">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1.0%</w:t>
            </w:r>
          </w:p>
        </w:tc>
      </w:tr>
      <w:tr w14:paraId="0C19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C961B14">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100～500万元</w:t>
            </w:r>
          </w:p>
        </w:tc>
        <w:tc>
          <w:tcPr>
            <w:tcW w:w="2050" w:type="dxa"/>
          </w:tcPr>
          <w:p w14:paraId="6F9739ED">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1.1%</w:t>
            </w:r>
          </w:p>
        </w:tc>
        <w:tc>
          <w:tcPr>
            <w:tcW w:w="1900" w:type="dxa"/>
          </w:tcPr>
          <w:p w14:paraId="2B8CF2E4">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0.8%</w:t>
            </w:r>
          </w:p>
        </w:tc>
        <w:tc>
          <w:tcPr>
            <w:tcW w:w="1838" w:type="dxa"/>
          </w:tcPr>
          <w:p w14:paraId="361FDB85">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0.7%</w:t>
            </w:r>
          </w:p>
        </w:tc>
      </w:tr>
      <w:tr w14:paraId="5DA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B7AF9E6">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500～1000万元</w:t>
            </w:r>
          </w:p>
        </w:tc>
        <w:tc>
          <w:tcPr>
            <w:tcW w:w="2050" w:type="dxa"/>
          </w:tcPr>
          <w:p w14:paraId="50E64DB3">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0.8%</w:t>
            </w:r>
          </w:p>
        </w:tc>
        <w:tc>
          <w:tcPr>
            <w:tcW w:w="1900" w:type="dxa"/>
          </w:tcPr>
          <w:p w14:paraId="6EA494B7">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0.45%</w:t>
            </w:r>
          </w:p>
        </w:tc>
        <w:tc>
          <w:tcPr>
            <w:tcW w:w="1838" w:type="dxa"/>
          </w:tcPr>
          <w:p w14:paraId="0816B74D">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0.55%</w:t>
            </w:r>
          </w:p>
        </w:tc>
      </w:tr>
      <w:tr w14:paraId="0822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74A619">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1000～5000万元</w:t>
            </w:r>
          </w:p>
        </w:tc>
        <w:tc>
          <w:tcPr>
            <w:tcW w:w="2050" w:type="dxa"/>
          </w:tcPr>
          <w:p w14:paraId="3C2BECA5">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0.5%</w:t>
            </w:r>
          </w:p>
        </w:tc>
        <w:tc>
          <w:tcPr>
            <w:tcW w:w="1900" w:type="dxa"/>
          </w:tcPr>
          <w:p w14:paraId="375C1B5B">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0.25%</w:t>
            </w:r>
          </w:p>
        </w:tc>
        <w:tc>
          <w:tcPr>
            <w:tcW w:w="1838" w:type="dxa"/>
          </w:tcPr>
          <w:p w14:paraId="426C8058">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0.35%</w:t>
            </w:r>
          </w:p>
        </w:tc>
      </w:tr>
      <w:tr w14:paraId="7F4D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97C57C6">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5000万元～1亿元</w:t>
            </w:r>
          </w:p>
        </w:tc>
        <w:tc>
          <w:tcPr>
            <w:tcW w:w="2050" w:type="dxa"/>
          </w:tcPr>
          <w:p w14:paraId="4EA41ED1">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0.25%</w:t>
            </w:r>
          </w:p>
        </w:tc>
        <w:tc>
          <w:tcPr>
            <w:tcW w:w="1900" w:type="dxa"/>
          </w:tcPr>
          <w:p w14:paraId="23E5CB1F">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0.1%</w:t>
            </w:r>
          </w:p>
        </w:tc>
        <w:tc>
          <w:tcPr>
            <w:tcW w:w="1838" w:type="dxa"/>
          </w:tcPr>
          <w:p w14:paraId="2F005433">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0.2%</w:t>
            </w:r>
          </w:p>
        </w:tc>
      </w:tr>
      <w:tr w14:paraId="1519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EA95A5A">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1～5亿元</w:t>
            </w:r>
          </w:p>
        </w:tc>
        <w:tc>
          <w:tcPr>
            <w:tcW w:w="2050" w:type="dxa"/>
          </w:tcPr>
          <w:p w14:paraId="7B171F06">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0.05%</w:t>
            </w:r>
          </w:p>
        </w:tc>
        <w:tc>
          <w:tcPr>
            <w:tcW w:w="1900" w:type="dxa"/>
          </w:tcPr>
          <w:p w14:paraId="2016A96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0.05%</w:t>
            </w:r>
          </w:p>
        </w:tc>
        <w:tc>
          <w:tcPr>
            <w:tcW w:w="1838" w:type="dxa"/>
          </w:tcPr>
          <w:p w14:paraId="3D429C4D">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0.05%</w:t>
            </w:r>
          </w:p>
        </w:tc>
      </w:tr>
      <w:tr w14:paraId="7F6C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13390E">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5～10亿元</w:t>
            </w:r>
          </w:p>
        </w:tc>
        <w:tc>
          <w:tcPr>
            <w:tcW w:w="2050" w:type="dxa"/>
          </w:tcPr>
          <w:p w14:paraId="392EB4D7">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0.035%</w:t>
            </w:r>
          </w:p>
        </w:tc>
        <w:tc>
          <w:tcPr>
            <w:tcW w:w="1900" w:type="dxa"/>
          </w:tcPr>
          <w:p w14:paraId="31ECE1D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0.035%</w:t>
            </w:r>
          </w:p>
        </w:tc>
        <w:tc>
          <w:tcPr>
            <w:tcW w:w="1838" w:type="dxa"/>
          </w:tcPr>
          <w:p w14:paraId="00F78C29">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0.035%</w:t>
            </w:r>
          </w:p>
        </w:tc>
      </w:tr>
      <w:tr w14:paraId="3FEB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6CFCC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10～50亿元</w:t>
            </w:r>
          </w:p>
        </w:tc>
        <w:tc>
          <w:tcPr>
            <w:tcW w:w="2050" w:type="dxa"/>
          </w:tcPr>
          <w:p w14:paraId="43644067">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0.008%</w:t>
            </w:r>
          </w:p>
        </w:tc>
        <w:tc>
          <w:tcPr>
            <w:tcW w:w="1900" w:type="dxa"/>
          </w:tcPr>
          <w:p w14:paraId="3ADB8914">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0.008%</w:t>
            </w:r>
          </w:p>
        </w:tc>
        <w:tc>
          <w:tcPr>
            <w:tcW w:w="1838" w:type="dxa"/>
          </w:tcPr>
          <w:p w14:paraId="1FA651F3">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0.008%</w:t>
            </w:r>
          </w:p>
        </w:tc>
      </w:tr>
      <w:tr w14:paraId="09B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3AD6AB">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50～100亿元</w:t>
            </w:r>
          </w:p>
        </w:tc>
        <w:tc>
          <w:tcPr>
            <w:tcW w:w="2050" w:type="dxa"/>
          </w:tcPr>
          <w:p w14:paraId="5CDDE2A8">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0.006%</w:t>
            </w:r>
          </w:p>
        </w:tc>
        <w:tc>
          <w:tcPr>
            <w:tcW w:w="1900" w:type="dxa"/>
          </w:tcPr>
          <w:p w14:paraId="38C83C1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0.006%</w:t>
            </w:r>
          </w:p>
        </w:tc>
        <w:tc>
          <w:tcPr>
            <w:tcW w:w="1838" w:type="dxa"/>
          </w:tcPr>
          <w:p w14:paraId="0DD53B38">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0.006%</w:t>
            </w:r>
          </w:p>
        </w:tc>
      </w:tr>
      <w:tr w14:paraId="6F3D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08DBF85">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100亿以上</w:t>
            </w:r>
          </w:p>
        </w:tc>
        <w:tc>
          <w:tcPr>
            <w:tcW w:w="2050" w:type="dxa"/>
          </w:tcPr>
          <w:p w14:paraId="45A885D5">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0.004%</w:t>
            </w:r>
          </w:p>
        </w:tc>
        <w:tc>
          <w:tcPr>
            <w:tcW w:w="1900" w:type="dxa"/>
          </w:tcPr>
          <w:p w14:paraId="6D6977A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0.004%</w:t>
            </w:r>
          </w:p>
        </w:tc>
        <w:tc>
          <w:tcPr>
            <w:tcW w:w="1838" w:type="dxa"/>
          </w:tcPr>
          <w:p w14:paraId="56AFBBAC">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0.004%</w:t>
            </w:r>
          </w:p>
        </w:tc>
      </w:tr>
    </w:tbl>
    <w:p w14:paraId="755F7CA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p>
    <w:p w14:paraId="46DF8A6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（1）按本表费率计算的收费为采购代理的收费基准价格；</w:t>
      </w:r>
    </w:p>
    <w:p w14:paraId="42D294B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（2）采购代理收费按差额定率累进法计算。</w:t>
      </w:r>
    </w:p>
    <w:p w14:paraId="47218B1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例如：某服务采购代理业务成交金额或者暂定价为150万元，计算采购代理收费额如下：</w:t>
      </w:r>
    </w:p>
    <w:p w14:paraId="5F331B2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 万元 ×l.5 %＝ 1.5 万元</w:t>
      </w:r>
    </w:p>
    <w:p w14:paraId="2A97401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150 － 100 ）万元 ×0.8%＝ 0.4万元</w:t>
      </w:r>
    </w:p>
    <w:p w14:paraId="34BEB13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合计收费＝ 1.5 ＋ 0.4＝ 1.9 万元</w:t>
      </w:r>
    </w:p>
    <w:p w14:paraId="33975BE8">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33、需要补充的其他内容</w:t>
      </w:r>
    </w:p>
    <w:p w14:paraId="7FB91769">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33.1本磋商文件解释规则详见“供应商须知前附表”。</w:t>
      </w:r>
    </w:p>
    <w:p w14:paraId="4F0ACCF0">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33.2 其他事项详见“供应商须知前附表”。</w:t>
      </w:r>
    </w:p>
    <w:p w14:paraId="578ABED0">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楷体" w:hAnsi="楷体" w:eastAsia="楷体" w:cs="楷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楷体" w:hAnsi="楷体" w:eastAsia="楷体" w:cs="楷体"/>
          <w:color w:val="auto"/>
          <w:kern w:val="2"/>
          <w:sz w:val="21"/>
          <w:highlight w:val="none"/>
        </w:rPr>
        <w:t>，享受本文件规定的中小企业扶持政策。</w:t>
      </w:r>
    </w:p>
    <w:p w14:paraId="1B05679E">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以联合体形式参加政府采购活动，联合体各方均为中小企业的，联合体视同中小企业。其中，联合体各方均为小微企业的，联合体视同小微企业。</w:t>
      </w:r>
    </w:p>
    <w:p w14:paraId="359264F8">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依据本文件规定享受扶持政策获得政府采购合同的，小微企业不得将合同分包给大中型企业，中型企业不得将合同分包给大型企业。</w:t>
      </w:r>
    </w:p>
    <w:p w14:paraId="390F581C">
      <w:pPr>
        <w:spacing w:line="360" w:lineRule="auto"/>
        <w:rPr>
          <w:rFonts w:hint="eastAsia" w:ascii="楷体" w:hAnsi="楷体" w:eastAsia="楷体" w:cs="楷体"/>
          <w:b/>
          <w:bCs/>
          <w:color w:val="auto"/>
          <w:sz w:val="24"/>
          <w:highlight w:val="none"/>
        </w:rPr>
      </w:pPr>
      <w:r>
        <w:rPr>
          <w:rFonts w:hint="eastAsia" w:ascii="楷体" w:hAnsi="楷体" w:eastAsia="楷体" w:cs="楷体"/>
          <w:b/>
          <w:color w:val="auto"/>
          <w:sz w:val="18"/>
          <w:szCs w:val="21"/>
          <w:highlight w:val="none"/>
        </w:rPr>
        <w:br w:type="page"/>
      </w:r>
      <w:bookmarkStart w:id="70" w:name="_Toc4306"/>
    </w:p>
    <w:bookmarkEnd w:id="70"/>
    <w:p w14:paraId="4153396A">
      <w:pPr>
        <w:pStyle w:val="3"/>
        <w:spacing w:line="360" w:lineRule="auto"/>
        <w:jc w:val="center"/>
        <w:rPr>
          <w:rFonts w:hint="eastAsia" w:ascii="楷体" w:hAnsi="楷体" w:eastAsia="楷体" w:cs="楷体"/>
          <w:color w:val="auto"/>
          <w:sz w:val="32"/>
          <w:szCs w:val="32"/>
          <w:highlight w:val="none"/>
        </w:rPr>
      </w:pPr>
      <w:bookmarkStart w:id="71" w:name="_Toc26938"/>
      <w:bookmarkStart w:id="72" w:name="_Toc24469"/>
      <w:bookmarkStart w:id="73" w:name="_Toc28989"/>
      <w:r>
        <w:rPr>
          <w:rFonts w:hint="eastAsia" w:ascii="楷体" w:hAnsi="楷体" w:eastAsia="楷体" w:cs="楷体"/>
          <w:color w:val="auto"/>
          <w:kern w:val="2"/>
          <w:sz w:val="32"/>
          <w:szCs w:val="32"/>
          <w:highlight w:val="none"/>
        </w:rPr>
        <w:t>第三章</w:t>
      </w:r>
      <w:bookmarkStart w:id="74" w:name="_Toc240"/>
      <w:r>
        <w:rPr>
          <w:rFonts w:hint="eastAsia" w:ascii="楷体" w:hAnsi="楷体" w:eastAsia="楷体" w:cs="楷体"/>
          <w:color w:val="auto"/>
          <w:kern w:val="2"/>
          <w:sz w:val="32"/>
          <w:szCs w:val="32"/>
          <w:highlight w:val="none"/>
        </w:rPr>
        <w:t xml:space="preserve"> </w:t>
      </w:r>
      <w:bookmarkEnd w:id="71"/>
      <w:bookmarkEnd w:id="74"/>
      <w:r>
        <w:rPr>
          <w:rFonts w:hint="eastAsia" w:ascii="楷体" w:hAnsi="楷体" w:eastAsia="楷体" w:cs="楷体"/>
          <w:color w:val="auto"/>
          <w:sz w:val="32"/>
          <w:szCs w:val="32"/>
          <w:highlight w:val="none"/>
        </w:rPr>
        <w:t>采购需求和说明</w:t>
      </w:r>
    </w:p>
    <w:p w14:paraId="46B42574">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标项一：贺州职业技术学院（黄姚校区）园林绿化改造</w:t>
      </w:r>
      <w:r>
        <w:rPr>
          <w:rFonts w:hint="eastAsia" w:ascii="楷体" w:hAnsi="楷体" w:eastAsia="楷体" w:cs="楷体"/>
          <w:color w:val="auto"/>
          <w:sz w:val="24"/>
          <w:highlight w:val="none"/>
        </w:rPr>
        <w:tab/>
      </w:r>
    </w:p>
    <w:p w14:paraId="7029CECF">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1.预算金额：人民币壹佰万元整（￥1000000.00元）</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0FFA2759">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2.养护期：6个月</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6566B765">
      <w:pPr>
        <w:snapToGrid w:val="0"/>
        <w:spacing w:line="360" w:lineRule="auto"/>
        <w:ind w:firstLine="641" w:firstLineChars="266"/>
        <w:rPr>
          <w:rFonts w:hint="eastAsia" w:ascii="楷体" w:hAnsi="楷体" w:eastAsia="楷体" w:cs="楷体"/>
          <w:b/>
          <w:bCs/>
          <w:color w:val="auto"/>
          <w:sz w:val="24"/>
          <w:highlight w:val="none"/>
          <w:u w:val="single"/>
        </w:rPr>
      </w:pPr>
      <w:r>
        <w:rPr>
          <w:rFonts w:hint="eastAsia" w:ascii="楷体" w:hAnsi="楷体" w:eastAsia="楷体" w:cs="楷体"/>
          <w:b/>
          <w:bCs/>
          <w:color w:val="auto"/>
          <w:sz w:val="24"/>
          <w:highlight w:val="none"/>
        </w:rPr>
        <w:t>3.</w:t>
      </w:r>
      <w:r>
        <w:rPr>
          <w:rFonts w:hint="eastAsia" w:ascii="楷体" w:hAnsi="楷体" w:eastAsia="楷体" w:cs="楷体"/>
          <w:color w:val="auto"/>
          <w:sz w:val="24"/>
          <w:highlight w:val="none"/>
        </w:rPr>
        <w:t>采购项目对应的中小微企业划分标准所属行业名称</w:t>
      </w:r>
      <w:r>
        <w:rPr>
          <w:rFonts w:hint="eastAsia" w:ascii="楷体" w:hAnsi="楷体" w:eastAsia="楷体" w:cs="楷体"/>
          <w:color w:val="auto"/>
          <w:sz w:val="24"/>
          <w:highlight w:val="none"/>
          <w:u w:val="single"/>
        </w:rPr>
        <w:t>:</w:t>
      </w:r>
      <w:r>
        <w:rPr>
          <w:rFonts w:hint="eastAsia" w:ascii="楷体" w:hAnsi="楷体" w:eastAsia="楷体" w:cs="楷体"/>
          <w:b/>
          <w:bCs/>
          <w:color w:val="auto"/>
          <w:sz w:val="24"/>
          <w:highlight w:val="none"/>
          <w:u w:val="single"/>
        </w:rPr>
        <w:t>农、林、牧、渔业。</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1B7F4E59">
      <w:pPr>
        <w:snapToGrid w:val="0"/>
        <w:spacing w:line="360" w:lineRule="auto"/>
        <w:ind w:firstLine="641" w:firstLineChars="266"/>
        <w:rPr>
          <w:rFonts w:hint="eastAsia" w:ascii="楷体" w:hAnsi="楷体" w:eastAsia="楷体" w:cs="楷体"/>
          <w:color w:val="auto"/>
          <w:sz w:val="24"/>
          <w:highlight w:val="none"/>
        </w:rPr>
      </w:pPr>
      <w:r>
        <w:rPr>
          <w:rFonts w:hint="eastAsia" w:ascii="楷体" w:hAnsi="楷体" w:eastAsia="楷体" w:cs="楷体"/>
          <w:b/>
          <w:bCs/>
          <w:color w:val="auto"/>
          <w:sz w:val="24"/>
          <w:highlight w:val="none"/>
        </w:rPr>
        <w:t>4.</w:t>
      </w:r>
      <w:r>
        <w:rPr>
          <w:rFonts w:hint="eastAsia" w:ascii="楷体" w:hAnsi="楷体" w:eastAsia="楷体" w:cs="楷体"/>
          <w:color w:val="auto"/>
          <w:sz w:val="24"/>
          <w:highlight w:val="none"/>
        </w:rPr>
        <w:t>采购需求和说明中带“▲”的条款为“实质性要求”，供应商响应文件不满足或者负偏离的响应文件按无效响应处理。</w:t>
      </w:r>
    </w:p>
    <w:tbl>
      <w:tblPr>
        <w:tblStyle w:val="30"/>
        <w:tblW w:w="9618" w:type="dxa"/>
        <w:tblInd w:w="93" w:type="dxa"/>
        <w:tblLayout w:type="fixed"/>
        <w:tblCellMar>
          <w:top w:w="0" w:type="dxa"/>
          <w:left w:w="108" w:type="dxa"/>
          <w:bottom w:w="0" w:type="dxa"/>
          <w:right w:w="108" w:type="dxa"/>
        </w:tblCellMar>
      </w:tblPr>
      <w:tblGrid>
        <w:gridCol w:w="590"/>
        <w:gridCol w:w="218"/>
        <w:gridCol w:w="2220"/>
        <w:gridCol w:w="2201"/>
        <w:gridCol w:w="1856"/>
        <w:gridCol w:w="1481"/>
        <w:gridCol w:w="1052"/>
      </w:tblGrid>
      <w:tr w14:paraId="08A624F4">
        <w:tblPrEx>
          <w:tblCellMar>
            <w:top w:w="0" w:type="dxa"/>
            <w:left w:w="108" w:type="dxa"/>
            <w:bottom w:w="0" w:type="dxa"/>
            <w:right w:w="108" w:type="dxa"/>
          </w:tblCellMar>
        </w:tblPrEx>
        <w:trPr>
          <w:trHeight w:val="380" w:hRule="atLeast"/>
        </w:trPr>
        <w:tc>
          <w:tcPr>
            <w:tcW w:w="9618" w:type="dxa"/>
            <w:gridSpan w:val="7"/>
            <w:tcBorders>
              <w:top w:val="single" w:color="000000" w:sz="4" w:space="0"/>
              <w:left w:val="single" w:color="000000" w:sz="4" w:space="0"/>
              <w:bottom w:val="single" w:color="000000" w:sz="4" w:space="0"/>
              <w:right w:val="single" w:color="000000" w:sz="4" w:space="0"/>
            </w:tcBorders>
            <w:vAlign w:val="center"/>
          </w:tcPr>
          <w:p w14:paraId="34CCCC63">
            <w:pPr>
              <w:widowControl/>
              <w:spacing w:line="360" w:lineRule="auto"/>
              <w:jc w:val="left"/>
              <w:textAlignment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w:t>
            </w:r>
            <w:r>
              <w:rPr>
                <w:rFonts w:hint="eastAsia" w:ascii="楷体" w:hAnsi="楷体" w:eastAsia="楷体" w:cs="楷体"/>
                <w:b/>
                <w:color w:val="auto"/>
                <w:kern w:val="0"/>
                <w:szCs w:val="21"/>
                <w:highlight w:val="none"/>
              </w:rPr>
              <w:t>一、采购需求及技术条款一览表</w:t>
            </w:r>
          </w:p>
        </w:tc>
      </w:tr>
      <w:tr w14:paraId="1CAEC6B4">
        <w:tblPrEx>
          <w:tblCellMar>
            <w:top w:w="0" w:type="dxa"/>
            <w:left w:w="108" w:type="dxa"/>
            <w:bottom w:w="0" w:type="dxa"/>
            <w:right w:w="108" w:type="dxa"/>
          </w:tblCellMar>
        </w:tblPrEx>
        <w:trPr>
          <w:trHeight w:val="291"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98CD852">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序号</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3553150C">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项目名称及项目特征描述</w:t>
            </w:r>
          </w:p>
        </w:tc>
        <w:tc>
          <w:tcPr>
            <w:tcW w:w="1856" w:type="dxa"/>
            <w:tcBorders>
              <w:top w:val="single" w:color="000000" w:sz="4" w:space="0"/>
              <w:left w:val="single" w:color="000000" w:sz="4" w:space="0"/>
              <w:bottom w:val="single" w:color="000000" w:sz="4" w:space="0"/>
              <w:right w:val="single" w:color="000000" w:sz="4" w:space="0"/>
            </w:tcBorders>
            <w:vAlign w:val="center"/>
          </w:tcPr>
          <w:p w14:paraId="43FEE92E">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计量单位</w:t>
            </w:r>
          </w:p>
        </w:tc>
        <w:tc>
          <w:tcPr>
            <w:tcW w:w="1481" w:type="dxa"/>
            <w:tcBorders>
              <w:top w:val="single" w:color="000000" w:sz="4" w:space="0"/>
              <w:left w:val="single" w:color="000000" w:sz="4" w:space="0"/>
              <w:bottom w:val="single" w:color="000000" w:sz="4" w:space="0"/>
              <w:right w:val="single" w:color="000000" w:sz="4" w:space="0"/>
            </w:tcBorders>
            <w:vAlign w:val="center"/>
          </w:tcPr>
          <w:p w14:paraId="2D2D612E">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工程量</w:t>
            </w:r>
          </w:p>
        </w:tc>
        <w:tc>
          <w:tcPr>
            <w:tcW w:w="1052" w:type="dxa"/>
            <w:tcBorders>
              <w:top w:val="single" w:color="000000" w:sz="4" w:space="0"/>
              <w:left w:val="single" w:color="000000" w:sz="4" w:space="0"/>
              <w:bottom w:val="single" w:color="000000" w:sz="4" w:space="0"/>
              <w:right w:val="single" w:color="000000" w:sz="4" w:space="0"/>
            </w:tcBorders>
            <w:vAlign w:val="center"/>
          </w:tcPr>
          <w:p w14:paraId="71BDD2BD">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备注</w:t>
            </w:r>
          </w:p>
        </w:tc>
      </w:tr>
      <w:tr w14:paraId="400FCF47">
        <w:tblPrEx>
          <w:tblCellMar>
            <w:top w:w="0" w:type="dxa"/>
            <w:left w:w="108" w:type="dxa"/>
            <w:bottom w:w="0" w:type="dxa"/>
            <w:right w:w="108" w:type="dxa"/>
          </w:tblCellMar>
        </w:tblPrEx>
        <w:trPr>
          <w:trHeight w:val="435"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10E46CE">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30DD5C21">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种植土回(换)填</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种植土75%，肥土25%</w:t>
            </w:r>
          </w:p>
        </w:tc>
        <w:tc>
          <w:tcPr>
            <w:tcW w:w="1856" w:type="dxa"/>
            <w:tcBorders>
              <w:top w:val="single" w:color="000000" w:sz="4" w:space="0"/>
              <w:left w:val="single" w:color="000000" w:sz="4" w:space="0"/>
              <w:bottom w:val="single" w:color="000000" w:sz="4" w:space="0"/>
              <w:right w:val="single" w:color="000000" w:sz="4" w:space="0"/>
            </w:tcBorders>
            <w:vAlign w:val="center"/>
          </w:tcPr>
          <w:p w14:paraId="3DB2F60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立方米</w:t>
            </w:r>
          </w:p>
        </w:tc>
        <w:tc>
          <w:tcPr>
            <w:tcW w:w="1481" w:type="dxa"/>
            <w:tcBorders>
              <w:top w:val="single" w:color="000000" w:sz="4" w:space="0"/>
              <w:left w:val="single" w:color="000000" w:sz="4" w:space="0"/>
              <w:bottom w:val="single" w:color="000000" w:sz="4" w:space="0"/>
              <w:right w:val="single" w:color="000000" w:sz="4" w:space="0"/>
            </w:tcBorders>
            <w:vAlign w:val="center"/>
          </w:tcPr>
          <w:p w14:paraId="517EE46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1430.07</w:t>
            </w:r>
          </w:p>
        </w:tc>
        <w:tc>
          <w:tcPr>
            <w:tcW w:w="1052" w:type="dxa"/>
            <w:tcBorders>
              <w:top w:val="single" w:color="000000" w:sz="4" w:space="0"/>
              <w:left w:val="single" w:color="000000" w:sz="4" w:space="0"/>
              <w:bottom w:val="single" w:color="000000" w:sz="4" w:space="0"/>
              <w:right w:val="single" w:color="000000" w:sz="4" w:space="0"/>
            </w:tcBorders>
            <w:vAlign w:val="center"/>
          </w:tcPr>
          <w:p w14:paraId="3141A004">
            <w:pPr>
              <w:jc w:val="center"/>
              <w:rPr>
                <w:rFonts w:hint="eastAsia" w:ascii="楷体" w:hAnsi="楷体" w:eastAsia="楷体" w:cs="楷体"/>
                <w:color w:val="auto"/>
                <w:szCs w:val="21"/>
                <w:highlight w:val="none"/>
              </w:rPr>
            </w:pPr>
          </w:p>
        </w:tc>
      </w:tr>
      <w:tr w14:paraId="6AA38043">
        <w:tblPrEx>
          <w:tblCellMar>
            <w:top w:w="0" w:type="dxa"/>
            <w:left w:w="108" w:type="dxa"/>
            <w:bottom w:w="0" w:type="dxa"/>
            <w:right w:w="108" w:type="dxa"/>
          </w:tblCellMar>
        </w:tblPrEx>
        <w:trPr>
          <w:trHeight w:val="346"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D9D9565">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1E72A4DF">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整理绿化用地</w:t>
            </w:r>
          </w:p>
        </w:tc>
        <w:tc>
          <w:tcPr>
            <w:tcW w:w="1856" w:type="dxa"/>
            <w:tcBorders>
              <w:top w:val="single" w:color="000000" w:sz="4" w:space="0"/>
              <w:left w:val="single" w:color="000000" w:sz="4" w:space="0"/>
              <w:bottom w:val="single" w:color="000000" w:sz="4" w:space="0"/>
              <w:right w:val="single" w:color="000000" w:sz="4" w:space="0"/>
            </w:tcBorders>
            <w:vAlign w:val="center"/>
          </w:tcPr>
          <w:p w14:paraId="370A894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平方米</w:t>
            </w:r>
          </w:p>
        </w:tc>
        <w:tc>
          <w:tcPr>
            <w:tcW w:w="1481" w:type="dxa"/>
            <w:tcBorders>
              <w:top w:val="single" w:color="000000" w:sz="4" w:space="0"/>
              <w:left w:val="single" w:color="000000" w:sz="4" w:space="0"/>
              <w:bottom w:val="single" w:color="000000" w:sz="4" w:space="0"/>
              <w:right w:val="single" w:color="000000" w:sz="4" w:space="0"/>
            </w:tcBorders>
            <w:vAlign w:val="center"/>
          </w:tcPr>
          <w:p w14:paraId="24B207A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3156.25</w:t>
            </w:r>
          </w:p>
        </w:tc>
        <w:tc>
          <w:tcPr>
            <w:tcW w:w="1052" w:type="dxa"/>
            <w:tcBorders>
              <w:top w:val="single" w:color="000000" w:sz="4" w:space="0"/>
              <w:left w:val="single" w:color="000000" w:sz="4" w:space="0"/>
              <w:bottom w:val="single" w:color="000000" w:sz="4" w:space="0"/>
              <w:right w:val="single" w:color="000000" w:sz="4" w:space="0"/>
            </w:tcBorders>
            <w:vAlign w:val="center"/>
          </w:tcPr>
          <w:p w14:paraId="32F1663B">
            <w:pPr>
              <w:jc w:val="center"/>
              <w:rPr>
                <w:rFonts w:hint="eastAsia" w:ascii="楷体" w:hAnsi="楷体" w:eastAsia="楷体" w:cs="楷体"/>
                <w:color w:val="auto"/>
                <w:szCs w:val="21"/>
                <w:highlight w:val="none"/>
              </w:rPr>
            </w:pPr>
          </w:p>
        </w:tc>
      </w:tr>
      <w:tr w14:paraId="71F7C11B">
        <w:tblPrEx>
          <w:tblCellMar>
            <w:top w:w="0" w:type="dxa"/>
            <w:left w:w="108" w:type="dxa"/>
            <w:bottom w:w="0" w:type="dxa"/>
            <w:right w:w="108" w:type="dxa"/>
          </w:tblCellMar>
        </w:tblPrEx>
        <w:trPr>
          <w:trHeight w:val="1425"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5E615FC5">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45A2259B">
            <w:pPr>
              <w:widowControl/>
              <w:jc w:val="left"/>
              <w:textAlignment w:val="center"/>
              <w:rPr>
                <w:rFonts w:hint="eastAsia" w:ascii="楷体" w:hAnsi="楷体" w:eastAsia="楷体" w:cs="楷体"/>
                <w:color w:val="auto"/>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1.种类:香樟A</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2.胸径:18~20cm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3.株高:≥</w:t>
            </w:r>
            <w:r>
              <w:rPr>
                <w:rStyle w:val="105"/>
                <w:rFonts w:hint="eastAsia" w:ascii="楷体" w:hAnsi="楷体" w:eastAsia="楷体" w:cs="楷体"/>
                <w:color w:val="auto"/>
                <w:sz w:val="21"/>
                <w:szCs w:val="21"/>
                <w:highlight w:val="none"/>
                <w:lang w:val="en-US" w:eastAsia="zh-CN" w:bidi="ar"/>
              </w:rPr>
              <w:t>5</w:t>
            </w:r>
            <w:r>
              <w:rPr>
                <w:rStyle w:val="105"/>
                <w:rFonts w:hint="eastAsia" w:ascii="楷体" w:hAnsi="楷体" w:eastAsia="楷体" w:cs="楷体"/>
                <w:color w:val="auto"/>
                <w:sz w:val="21"/>
                <w:szCs w:val="21"/>
                <w:highlight w:val="none"/>
                <w:lang w:bidi="ar"/>
              </w:rPr>
              <w:t xml:space="preserve">50cm                              </w:t>
            </w:r>
            <w:r>
              <w:rPr>
                <w:rFonts w:hint="eastAsia" w:ascii="楷体" w:hAnsi="楷体" w:eastAsia="楷体" w:cs="楷体"/>
                <w:color w:val="auto"/>
                <w:kern w:val="0"/>
                <w:szCs w:val="21"/>
                <w:highlight w:val="none"/>
                <w:lang w:bidi="ar"/>
              </w:rPr>
              <w:t>4.冠幅：≥</w:t>
            </w:r>
            <w:r>
              <w:rPr>
                <w:rFonts w:hint="eastAsia" w:ascii="楷体" w:hAnsi="楷体" w:eastAsia="楷体" w:cs="楷体"/>
                <w:color w:val="auto"/>
                <w:kern w:val="0"/>
                <w:szCs w:val="21"/>
                <w:highlight w:val="none"/>
                <w:lang w:val="en-US" w:eastAsia="zh-CN" w:bidi="ar"/>
              </w:rPr>
              <w:t>35</w:t>
            </w:r>
            <w:r>
              <w:rPr>
                <w:rFonts w:hint="eastAsia" w:ascii="楷体" w:hAnsi="楷体" w:eastAsia="楷体" w:cs="楷体"/>
                <w:color w:val="auto"/>
                <w:kern w:val="0"/>
                <w:szCs w:val="21"/>
                <w:highlight w:val="none"/>
                <w:lang w:bidi="ar"/>
              </w:rPr>
              <w:t>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w:t>
            </w:r>
            <w:r>
              <w:rPr>
                <w:rStyle w:val="106"/>
                <w:rFonts w:hint="eastAsia" w:ascii="楷体" w:hAnsi="楷体" w:eastAsia="楷体" w:cs="楷体"/>
                <w:color w:val="auto"/>
                <w:sz w:val="21"/>
                <w:szCs w:val="21"/>
                <w:highlight w:val="none"/>
                <w:lang w:bidi="ar"/>
              </w:rPr>
              <w:t>≥</w:t>
            </w:r>
            <w:r>
              <w:rPr>
                <w:rStyle w:val="105"/>
                <w:rFonts w:hint="eastAsia" w:ascii="楷体" w:hAnsi="楷体" w:eastAsia="楷体" w:cs="楷体"/>
                <w:color w:val="auto"/>
                <w:sz w:val="21"/>
                <w:szCs w:val="21"/>
                <w:highlight w:val="none"/>
                <w:lang w:bidi="ar"/>
              </w:rPr>
              <w:t>5</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6.全冠特选假植苗,冠幅完整,5级分叉以上,树形健壮、株型丰满,四脚架支撑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5B94434A">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1216B03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1052" w:type="dxa"/>
            <w:tcBorders>
              <w:top w:val="single" w:color="000000" w:sz="4" w:space="0"/>
              <w:left w:val="single" w:color="000000" w:sz="4" w:space="0"/>
              <w:bottom w:val="single" w:color="000000" w:sz="4" w:space="0"/>
              <w:right w:val="single" w:color="000000" w:sz="4" w:space="0"/>
            </w:tcBorders>
            <w:vAlign w:val="center"/>
          </w:tcPr>
          <w:p w14:paraId="2FC9DE98">
            <w:pPr>
              <w:jc w:val="center"/>
              <w:rPr>
                <w:rFonts w:hint="eastAsia" w:ascii="楷体" w:hAnsi="楷体" w:eastAsia="楷体" w:cs="楷体"/>
                <w:color w:val="auto"/>
                <w:szCs w:val="21"/>
                <w:highlight w:val="none"/>
                <w:lang w:eastAsia="zh-CN"/>
              </w:rPr>
            </w:pPr>
            <w:r>
              <w:rPr>
                <w:rFonts w:hint="eastAsia" w:ascii="楷体" w:hAnsi="楷体" w:eastAsia="楷体" w:cs="楷体"/>
                <w:color w:val="auto"/>
                <w:szCs w:val="21"/>
                <w:highlight w:val="none"/>
                <w:lang w:eastAsia="zh-CN"/>
              </w:rPr>
              <w:t>采购人需现场选苗</w:t>
            </w:r>
          </w:p>
        </w:tc>
      </w:tr>
      <w:tr w14:paraId="7D12A479">
        <w:tblPrEx>
          <w:tblCellMar>
            <w:top w:w="0" w:type="dxa"/>
            <w:left w:w="108" w:type="dxa"/>
            <w:bottom w:w="0" w:type="dxa"/>
            <w:right w:w="108" w:type="dxa"/>
          </w:tblCellMar>
        </w:tblPrEx>
        <w:trPr>
          <w:trHeight w:val="1425"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9DFFEC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568DB1CE">
            <w:pPr>
              <w:widowControl/>
              <w:jc w:val="left"/>
              <w:textAlignment w:val="center"/>
              <w:rPr>
                <w:rFonts w:hint="eastAsia" w:ascii="楷体" w:hAnsi="楷体" w:eastAsia="楷体" w:cs="楷体"/>
                <w:color w:val="auto"/>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1.种类:香樟B</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2.胸径:15cm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3.株高:≥</w:t>
            </w:r>
            <w:r>
              <w:rPr>
                <w:rStyle w:val="105"/>
                <w:rFonts w:hint="eastAsia" w:ascii="楷体" w:hAnsi="楷体" w:eastAsia="楷体" w:cs="楷体"/>
                <w:color w:val="auto"/>
                <w:sz w:val="21"/>
                <w:szCs w:val="21"/>
                <w:highlight w:val="none"/>
                <w:lang w:val="en-US" w:eastAsia="zh-CN" w:bidi="ar"/>
              </w:rPr>
              <w:t>5</w:t>
            </w:r>
            <w:r>
              <w:rPr>
                <w:rStyle w:val="105"/>
                <w:rFonts w:hint="eastAsia" w:ascii="楷体" w:hAnsi="楷体" w:eastAsia="楷体" w:cs="楷体"/>
                <w:color w:val="auto"/>
                <w:sz w:val="21"/>
                <w:szCs w:val="21"/>
                <w:highlight w:val="none"/>
                <w:lang w:bidi="ar"/>
              </w:rPr>
              <w:t xml:space="preserve">50cm                              </w:t>
            </w:r>
            <w:r>
              <w:rPr>
                <w:rFonts w:hint="eastAsia" w:ascii="楷体" w:hAnsi="楷体" w:eastAsia="楷体" w:cs="楷体"/>
                <w:color w:val="auto"/>
                <w:kern w:val="0"/>
                <w:szCs w:val="21"/>
                <w:highlight w:val="none"/>
                <w:lang w:bidi="ar"/>
              </w:rPr>
              <w:t>4.冠幅：≥350cm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w:t>
            </w:r>
            <w:r>
              <w:rPr>
                <w:rStyle w:val="106"/>
                <w:rFonts w:hint="eastAsia" w:ascii="楷体" w:hAnsi="楷体" w:eastAsia="楷体" w:cs="楷体"/>
                <w:color w:val="auto"/>
                <w:sz w:val="21"/>
                <w:szCs w:val="21"/>
                <w:highlight w:val="none"/>
                <w:lang w:bidi="ar"/>
              </w:rPr>
              <w:t>≥</w:t>
            </w:r>
            <w:r>
              <w:rPr>
                <w:rStyle w:val="105"/>
                <w:rFonts w:hint="eastAsia" w:ascii="楷体" w:hAnsi="楷体" w:eastAsia="楷体" w:cs="楷体"/>
                <w:color w:val="auto"/>
                <w:sz w:val="21"/>
                <w:szCs w:val="21"/>
                <w:highlight w:val="none"/>
                <w:lang w:bidi="ar"/>
              </w:rPr>
              <w:t>5</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6.全冠特选假植苗,冠幅完整,5级分叉以上,树形健壮、株型丰满,四脚架支撑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60D8A835">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0574554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24</w:t>
            </w:r>
          </w:p>
        </w:tc>
        <w:tc>
          <w:tcPr>
            <w:tcW w:w="1052" w:type="dxa"/>
            <w:tcBorders>
              <w:top w:val="single" w:color="000000" w:sz="4" w:space="0"/>
              <w:left w:val="single" w:color="000000" w:sz="4" w:space="0"/>
              <w:bottom w:val="single" w:color="000000" w:sz="4" w:space="0"/>
              <w:right w:val="single" w:color="000000" w:sz="4" w:space="0"/>
            </w:tcBorders>
            <w:vAlign w:val="center"/>
          </w:tcPr>
          <w:p w14:paraId="00AE055B">
            <w:pPr>
              <w:jc w:val="center"/>
              <w:rPr>
                <w:rFonts w:hint="eastAsia" w:ascii="楷体" w:hAnsi="楷体" w:eastAsia="楷体" w:cs="楷体"/>
                <w:color w:val="auto"/>
                <w:szCs w:val="21"/>
                <w:highlight w:val="none"/>
              </w:rPr>
            </w:pPr>
          </w:p>
        </w:tc>
      </w:tr>
      <w:tr w14:paraId="2CF31D61">
        <w:tblPrEx>
          <w:tblCellMar>
            <w:top w:w="0" w:type="dxa"/>
            <w:left w:w="108" w:type="dxa"/>
            <w:bottom w:w="0" w:type="dxa"/>
            <w:right w:w="108" w:type="dxa"/>
          </w:tblCellMar>
        </w:tblPrEx>
        <w:trPr>
          <w:trHeight w:val="549"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2F265BE">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11046699">
            <w:pPr>
              <w:widowControl/>
              <w:jc w:val="left"/>
              <w:textAlignment w:val="center"/>
              <w:rPr>
                <w:rFonts w:hint="eastAsia" w:ascii="楷体" w:hAnsi="楷体" w:eastAsia="楷体" w:cs="楷体"/>
                <w:color w:val="auto"/>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1.种类:香樟C</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2.胸径:12cm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 xml:space="preserve">3.株高:≥450cm                              </w:t>
            </w:r>
            <w:r>
              <w:rPr>
                <w:rFonts w:hint="eastAsia" w:ascii="楷体" w:hAnsi="楷体" w:eastAsia="楷体" w:cs="楷体"/>
                <w:color w:val="auto"/>
                <w:kern w:val="0"/>
                <w:szCs w:val="21"/>
                <w:highlight w:val="none"/>
                <w:lang w:bidi="ar"/>
              </w:rPr>
              <w:t>4.冠幅≥300cm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w:t>
            </w:r>
            <w:r>
              <w:rPr>
                <w:rStyle w:val="106"/>
                <w:rFonts w:hint="eastAsia" w:ascii="楷体" w:hAnsi="楷体" w:eastAsia="楷体" w:cs="楷体"/>
                <w:color w:val="auto"/>
                <w:sz w:val="21"/>
                <w:szCs w:val="21"/>
                <w:highlight w:val="none"/>
                <w:lang w:bidi="ar"/>
              </w:rPr>
              <w:t>≥</w:t>
            </w:r>
            <w:r>
              <w:rPr>
                <w:rStyle w:val="105"/>
                <w:rFonts w:hint="eastAsia" w:ascii="楷体" w:hAnsi="楷体" w:eastAsia="楷体" w:cs="楷体"/>
                <w:color w:val="auto"/>
                <w:sz w:val="21"/>
                <w:szCs w:val="21"/>
                <w:highlight w:val="none"/>
                <w:lang w:bidi="ar"/>
              </w:rPr>
              <w:t>5</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6.全冠特选假植苗,冠幅完整,5级分叉以上,树形健壮、株型丰满,四脚架支撑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62DE9B9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0582270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97</w:t>
            </w:r>
          </w:p>
        </w:tc>
        <w:tc>
          <w:tcPr>
            <w:tcW w:w="1052" w:type="dxa"/>
            <w:tcBorders>
              <w:top w:val="single" w:color="000000" w:sz="4" w:space="0"/>
              <w:left w:val="single" w:color="000000" w:sz="4" w:space="0"/>
              <w:bottom w:val="single" w:color="000000" w:sz="4" w:space="0"/>
              <w:right w:val="single" w:color="000000" w:sz="4" w:space="0"/>
            </w:tcBorders>
            <w:vAlign w:val="center"/>
          </w:tcPr>
          <w:p w14:paraId="4E5B4494">
            <w:pPr>
              <w:jc w:val="center"/>
              <w:rPr>
                <w:rFonts w:hint="eastAsia" w:ascii="楷体" w:hAnsi="楷体" w:eastAsia="楷体" w:cs="楷体"/>
                <w:color w:val="auto"/>
                <w:szCs w:val="21"/>
                <w:highlight w:val="none"/>
              </w:rPr>
            </w:pPr>
          </w:p>
        </w:tc>
      </w:tr>
      <w:tr w14:paraId="7D130782">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4D0ED7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5</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1A06E87A">
            <w:pPr>
              <w:widowControl/>
              <w:jc w:val="left"/>
              <w:textAlignment w:val="center"/>
              <w:rPr>
                <w:rFonts w:hint="eastAsia" w:ascii="楷体" w:hAnsi="楷体" w:eastAsia="楷体" w:cs="楷体"/>
                <w:color w:val="auto"/>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1.种类:秋枫</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2.胸径:10cm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 xml:space="preserve">3.株高:400~500cm                            </w:t>
            </w:r>
            <w:r>
              <w:rPr>
                <w:rFonts w:hint="eastAsia" w:ascii="楷体" w:hAnsi="楷体" w:eastAsia="楷体" w:cs="楷体"/>
                <w:color w:val="auto"/>
                <w:kern w:val="0"/>
                <w:szCs w:val="21"/>
                <w:highlight w:val="none"/>
                <w:lang w:bidi="ar"/>
              </w:rPr>
              <w:t>4.冠幅:≥350cm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w:t>
            </w:r>
            <w:r>
              <w:rPr>
                <w:rStyle w:val="106"/>
                <w:rFonts w:hint="eastAsia" w:ascii="楷体" w:hAnsi="楷体" w:eastAsia="楷体" w:cs="楷体"/>
                <w:color w:val="auto"/>
                <w:sz w:val="21"/>
                <w:szCs w:val="21"/>
                <w:highlight w:val="none"/>
                <w:lang w:bidi="ar"/>
              </w:rPr>
              <w:t>≥</w:t>
            </w:r>
            <w:r>
              <w:rPr>
                <w:rStyle w:val="105"/>
                <w:rFonts w:hint="eastAsia" w:ascii="楷体" w:hAnsi="楷体" w:eastAsia="楷体" w:cs="楷体"/>
                <w:color w:val="auto"/>
                <w:sz w:val="21"/>
                <w:szCs w:val="21"/>
                <w:highlight w:val="none"/>
                <w:lang w:bidi="ar"/>
              </w:rPr>
              <w:t>4</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6.全冠特选假植苗,冠幅完整,4级分叉以上,树形健壮、株型丰满,四脚架支撑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4618B4D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4D9F56D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w:t>
            </w:r>
          </w:p>
        </w:tc>
        <w:tc>
          <w:tcPr>
            <w:tcW w:w="1052" w:type="dxa"/>
            <w:tcBorders>
              <w:top w:val="single" w:color="000000" w:sz="4" w:space="0"/>
              <w:left w:val="single" w:color="000000" w:sz="4" w:space="0"/>
              <w:bottom w:val="single" w:color="000000" w:sz="4" w:space="0"/>
              <w:right w:val="single" w:color="000000" w:sz="4" w:space="0"/>
            </w:tcBorders>
            <w:vAlign w:val="center"/>
          </w:tcPr>
          <w:p w14:paraId="1E967E2A">
            <w:pPr>
              <w:jc w:val="center"/>
              <w:rPr>
                <w:rFonts w:hint="eastAsia" w:ascii="楷体" w:hAnsi="楷体" w:eastAsia="楷体" w:cs="楷体"/>
                <w:color w:val="auto"/>
                <w:szCs w:val="21"/>
                <w:highlight w:val="none"/>
              </w:rPr>
            </w:pPr>
          </w:p>
        </w:tc>
      </w:tr>
      <w:tr w14:paraId="32A5FCC9">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8C9E8A2">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6</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1BD59246">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1.种类:四季桂</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2.地径:14-15cm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3.株高:≥350cm                              4.冠幅:≥250cm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7E768C1E">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44BB454E">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69</w:t>
            </w:r>
          </w:p>
        </w:tc>
        <w:tc>
          <w:tcPr>
            <w:tcW w:w="1052" w:type="dxa"/>
            <w:tcBorders>
              <w:top w:val="single" w:color="000000" w:sz="4" w:space="0"/>
              <w:left w:val="single" w:color="000000" w:sz="4" w:space="0"/>
              <w:bottom w:val="single" w:color="000000" w:sz="4" w:space="0"/>
              <w:right w:val="single" w:color="000000" w:sz="4" w:space="0"/>
            </w:tcBorders>
            <w:vAlign w:val="center"/>
          </w:tcPr>
          <w:p w14:paraId="3957601E">
            <w:pPr>
              <w:jc w:val="center"/>
              <w:rPr>
                <w:rFonts w:hint="eastAsia" w:ascii="楷体" w:hAnsi="楷体" w:eastAsia="楷体" w:cs="楷体"/>
                <w:color w:val="auto"/>
                <w:szCs w:val="21"/>
                <w:highlight w:val="none"/>
              </w:rPr>
            </w:pPr>
          </w:p>
        </w:tc>
      </w:tr>
      <w:tr w14:paraId="3F5665A3">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511376D2">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7</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6843220">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1.种类:八月桂A</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2.地径:16-17cm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3.株高:≥400cm                              4.冠幅:≥300cm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val="en-US" w:eastAsia="zh-CN" w:bidi="ar"/>
              </w:rPr>
              <w:t>;</w:t>
            </w:r>
            <w:r>
              <w:rPr>
                <w:rFonts w:hint="eastAsia" w:ascii="楷体" w:hAnsi="楷体" w:eastAsia="楷体" w:cs="楷体"/>
                <w:color w:val="auto"/>
                <w:kern w:val="0"/>
                <w:szCs w:val="21"/>
                <w:highlight w:val="none"/>
                <w:lang w:eastAsia="zh-CN" w:bidi="ar"/>
              </w:rPr>
              <w:t>枝下高：</w:t>
            </w:r>
            <w:r>
              <w:rPr>
                <w:rFonts w:hint="eastAsia" w:ascii="楷体" w:hAnsi="楷体" w:eastAsia="楷体" w:cs="楷体"/>
                <w:color w:val="auto"/>
                <w:kern w:val="0"/>
                <w:szCs w:val="21"/>
                <w:highlight w:val="none"/>
                <w:lang w:val="en-US" w:eastAsia="zh-CN" w:bidi="ar"/>
              </w:rPr>
              <w:t>150cm-180cm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2B08A9CF">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47348FF1">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19</w:t>
            </w:r>
          </w:p>
        </w:tc>
        <w:tc>
          <w:tcPr>
            <w:tcW w:w="1052" w:type="dxa"/>
            <w:tcBorders>
              <w:top w:val="single" w:color="000000" w:sz="4" w:space="0"/>
              <w:left w:val="single" w:color="000000" w:sz="4" w:space="0"/>
              <w:bottom w:val="single" w:color="000000" w:sz="4" w:space="0"/>
              <w:right w:val="single" w:color="000000" w:sz="4" w:space="0"/>
            </w:tcBorders>
            <w:vAlign w:val="center"/>
          </w:tcPr>
          <w:p w14:paraId="0AA1DA1C">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eastAsia="zh-CN"/>
              </w:rPr>
              <w:t>采购人需现场选苗</w:t>
            </w:r>
          </w:p>
        </w:tc>
      </w:tr>
      <w:tr w14:paraId="5F2BD5B4">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0EC36F21">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7</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75874A4">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1.种类:八月桂B</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2.地径:14-15cm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3.株高:≥350cm                              4.冠幅:≥250cm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val="en-US" w:eastAsia="zh-CN" w:bidi="ar"/>
              </w:rPr>
              <w:t>;</w:t>
            </w:r>
            <w:r>
              <w:rPr>
                <w:rFonts w:hint="eastAsia" w:ascii="楷体" w:hAnsi="楷体" w:eastAsia="楷体" w:cs="楷体"/>
                <w:color w:val="auto"/>
                <w:kern w:val="0"/>
                <w:szCs w:val="21"/>
                <w:highlight w:val="none"/>
                <w:lang w:eastAsia="zh-CN" w:bidi="ar"/>
              </w:rPr>
              <w:t>枝下高：</w:t>
            </w:r>
            <w:r>
              <w:rPr>
                <w:rFonts w:hint="eastAsia" w:ascii="楷体" w:hAnsi="楷体" w:eastAsia="楷体" w:cs="楷体"/>
                <w:color w:val="auto"/>
                <w:kern w:val="0"/>
                <w:szCs w:val="21"/>
                <w:highlight w:val="none"/>
                <w:lang w:val="en-US" w:eastAsia="zh-CN" w:bidi="ar"/>
              </w:rPr>
              <w:t>150cm-180cm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4DE7221B">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4F286523">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111</w:t>
            </w:r>
          </w:p>
        </w:tc>
        <w:tc>
          <w:tcPr>
            <w:tcW w:w="1052" w:type="dxa"/>
            <w:tcBorders>
              <w:top w:val="single" w:color="000000" w:sz="4" w:space="0"/>
              <w:left w:val="single" w:color="000000" w:sz="4" w:space="0"/>
              <w:bottom w:val="single" w:color="000000" w:sz="4" w:space="0"/>
              <w:right w:val="single" w:color="000000" w:sz="4" w:space="0"/>
            </w:tcBorders>
            <w:vAlign w:val="center"/>
          </w:tcPr>
          <w:p w14:paraId="047CF16C">
            <w:pPr>
              <w:jc w:val="center"/>
              <w:rPr>
                <w:rFonts w:hint="eastAsia" w:ascii="楷体" w:hAnsi="楷体" w:eastAsia="楷体" w:cs="楷体"/>
                <w:color w:val="auto"/>
                <w:szCs w:val="21"/>
                <w:highlight w:val="none"/>
              </w:rPr>
            </w:pPr>
          </w:p>
        </w:tc>
      </w:tr>
      <w:tr w14:paraId="04B7BD61">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5150360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8</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70AB06C">
            <w:pPr>
              <w:widowControl/>
              <w:jc w:val="left"/>
              <w:textAlignment w:val="center"/>
              <w:rPr>
                <w:rFonts w:hint="eastAsia" w:ascii="楷体" w:hAnsi="楷体" w:eastAsia="楷体" w:cs="楷体"/>
                <w:color w:val="auto"/>
                <w:kern w:val="0"/>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1.种类:宫粉洋紫荆A</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2.胸径:15-16cm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 xml:space="preserve">3.株高:≥400cm                              </w:t>
            </w:r>
            <w:r>
              <w:rPr>
                <w:rFonts w:hint="eastAsia" w:ascii="楷体" w:hAnsi="楷体" w:eastAsia="楷体" w:cs="楷体"/>
                <w:color w:val="auto"/>
                <w:kern w:val="0"/>
                <w:szCs w:val="21"/>
                <w:highlight w:val="none"/>
                <w:lang w:bidi="ar"/>
              </w:rPr>
              <w:t>4.冠幅:≥350cm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5.分枝数：≥5</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6.全冠特选假植苗,冠幅完整,5级分叉以上,树形健壮、株型丰满,四脚架支撑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3A59B163">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529C6CA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49</w:t>
            </w:r>
          </w:p>
        </w:tc>
        <w:tc>
          <w:tcPr>
            <w:tcW w:w="1052" w:type="dxa"/>
            <w:tcBorders>
              <w:top w:val="single" w:color="000000" w:sz="4" w:space="0"/>
              <w:left w:val="single" w:color="000000" w:sz="4" w:space="0"/>
              <w:bottom w:val="single" w:color="000000" w:sz="4" w:space="0"/>
              <w:right w:val="single" w:color="000000" w:sz="4" w:space="0"/>
            </w:tcBorders>
            <w:vAlign w:val="center"/>
          </w:tcPr>
          <w:p w14:paraId="29F83607">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eastAsia="zh-CN"/>
              </w:rPr>
              <w:t>采购人需现场选苗</w:t>
            </w:r>
          </w:p>
        </w:tc>
      </w:tr>
      <w:tr w14:paraId="58551179">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1695CAB">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9</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4732305C">
            <w:pPr>
              <w:widowControl/>
              <w:jc w:val="left"/>
              <w:textAlignment w:val="center"/>
              <w:rPr>
                <w:rFonts w:hint="eastAsia" w:ascii="楷体" w:hAnsi="楷体" w:eastAsia="楷体" w:cs="楷体"/>
                <w:color w:val="auto"/>
                <w:kern w:val="0"/>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1.种类:宫粉洋紫荆B</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2.胸径:10cm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 xml:space="preserve">3.株高:≥350cm                              </w:t>
            </w:r>
            <w:r>
              <w:rPr>
                <w:rFonts w:hint="eastAsia" w:ascii="楷体" w:hAnsi="楷体" w:eastAsia="楷体" w:cs="楷体"/>
                <w:color w:val="auto"/>
                <w:kern w:val="0"/>
                <w:szCs w:val="21"/>
                <w:highlight w:val="none"/>
                <w:lang w:bidi="ar"/>
              </w:rPr>
              <w:t>4.冠幅:≥300cm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5.分枝数：≥4</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6.全冠特选假植苗,冠幅完整,4级分叉以上,树形健壮、株型丰满,四脚架支撑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0EF39FF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0E40B970">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150</w:t>
            </w:r>
          </w:p>
        </w:tc>
        <w:tc>
          <w:tcPr>
            <w:tcW w:w="1052" w:type="dxa"/>
            <w:tcBorders>
              <w:top w:val="single" w:color="000000" w:sz="4" w:space="0"/>
              <w:left w:val="single" w:color="000000" w:sz="4" w:space="0"/>
              <w:bottom w:val="single" w:color="000000" w:sz="4" w:space="0"/>
              <w:right w:val="single" w:color="000000" w:sz="4" w:space="0"/>
            </w:tcBorders>
            <w:vAlign w:val="center"/>
          </w:tcPr>
          <w:p w14:paraId="1723295B">
            <w:pPr>
              <w:jc w:val="center"/>
              <w:rPr>
                <w:rFonts w:hint="eastAsia" w:ascii="楷体" w:hAnsi="楷体" w:eastAsia="楷体" w:cs="楷体"/>
                <w:color w:val="auto"/>
                <w:szCs w:val="21"/>
                <w:highlight w:val="none"/>
              </w:rPr>
            </w:pPr>
          </w:p>
        </w:tc>
      </w:tr>
      <w:tr w14:paraId="1066215B">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AFA33B9">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10</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CD69521">
            <w:pPr>
              <w:widowControl/>
              <w:jc w:val="left"/>
              <w:textAlignment w:val="center"/>
              <w:rPr>
                <w:rFonts w:hint="eastAsia" w:ascii="楷体" w:hAnsi="楷体" w:eastAsia="楷体" w:cs="楷体"/>
                <w:color w:val="auto"/>
                <w:kern w:val="0"/>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1.种类:红粉洋紫荆</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2.胸径:10cm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 xml:space="preserve">3.株高:≥350cm                              </w:t>
            </w:r>
            <w:r>
              <w:rPr>
                <w:rFonts w:hint="eastAsia" w:ascii="楷体" w:hAnsi="楷体" w:eastAsia="楷体" w:cs="楷体"/>
                <w:color w:val="auto"/>
                <w:kern w:val="0"/>
                <w:szCs w:val="21"/>
                <w:highlight w:val="none"/>
                <w:lang w:bidi="ar"/>
              </w:rPr>
              <w:t>4.冠幅:≥300cm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5.分枝数：≥4</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6.全冠特选假植苗,冠幅完整,4级分叉以上,树形健壮、株型丰满,四脚架支撑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6A525AF0">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60688967">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39</w:t>
            </w:r>
          </w:p>
        </w:tc>
        <w:tc>
          <w:tcPr>
            <w:tcW w:w="1052" w:type="dxa"/>
            <w:tcBorders>
              <w:top w:val="single" w:color="000000" w:sz="4" w:space="0"/>
              <w:left w:val="single" w:color="000000" w:sz="4" w:space="0"/>
              <w:bottom w:val="single" w:color="000000" w:sz="4" w:space="0"/>
              <w:right w:val="single" w:color="000000" w:sz="4" w:space="0"/>
            </w:tcBorders>
            <w:vAlign w:val="center"/>
          </w:tcPr>
          <w:p w14:paraId="24FFB3CA">
            <w:pPr>
              <w:jc w:val="center"/>
              <w:rPr>
                <w:rFonts w:hint="eastAsia" w:ascii="楷体" w:hAnsi="楷体" w:eastAsia="楷体" w:cs="楷体"/>
                <w:color w:val="auto"/>
                <w:szCs w:val="21"/>
                <w:highlight w:val="none"/>
              </w:rPr>
            </w:pPr>
          </w:p>
        </w:tc>
      </w:tr>
      <w:tr w14:paraId="7ED2ED1A">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08758217">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11</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1BB09C63">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1.种类:玉兰</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2.胸径:18cm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50cm                              4.冠幅:≥300cm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6.全冠特选假植苗,冠幅完整,4级分叉以上,树形健壮、株型丰满,四脚架支撑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391F974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1A79C0BF">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3</w:t>
            </w:r>
          </w:p>
        </w:tc>
        <w:tc>
          <w:tcPr>
            <w:tcW w:w="1052" w:type="dxa"/>
            <w:tcBorders>
              <w:top w:val="single" w:color="000000" w:sz="4" w:space="0"/>
              <w:left w:val="single" w:color="000000" w:sz="4" w:space="0"/>
              <w:bottom w:val="single" w:color="000000" w:sz="4" w:space="0"/>
              <w:right w:val="single" w:color="000000" w:sz="4" w:space="0"/>
            </w:tcBorders>
            <w:vAlign w:val="center"/>
          </w:tcPr>
          <w:p w14:paraId="32AC4399">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eastAsia="zh-CN"/>
              </w:rPr>
              <w:t>采购人需现场选苗</w:t>
            </w:r>
          </w:p>
        </w:tc>
      </w:tr>
      <w:tr w14:paraId="65B06B84">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68E43F01">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12</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B75551E">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1.种类:黄花风铃木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3.株高:200~250cm                            4.冠幅:200cm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4A63F0F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75BB2B63">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5</w:t>
            </w:r>
          </w:p>
        </w:tc>
        <w:tc>
          <w:tcPr>
            <w:tcW w:w="1052" w:type="dxa"/>
            <w:tcBorders>
              <w:top w:val="single" w:color="000000" w:sz="4" w:space="0"/>
              <w:left w:val="single" w:color="000000" w:sz="4" w:space="0"/>
              <w:bottom w:val="single" w:color="000000" w:sz="4" w:space="0"/>
              <w:right w:val="single" w:color="000000" w:sz="4" w:space="0"/>
            </w:tcBorders>
            <w:vAlign w:val="center"/>
          </w:tcPr>
          <w:p w14:paraId="0036160B">
            <w:pPr>
              <w:jc w:val="center"/>
              <w:rPr>
                <w:rFonts w:hint="eastAsia" w:ascii="楷体" w:hAnsi="楷体" w:eastAsia="楷体" w:cs="楷体"/>
                <w:color w:val="auto"/>
                <w:szCs w:val="21"/>
                <w:highlight w:val="none"/>
              </w:rPr>
            </w:pPr>
          </w:p>
        </w:tc>
      </w:tr>
      <w:tr w14:paraId="5A7C2C91">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0CC5583">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13</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F2B6178">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1.种类:铁冬青</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3.株高:≥300cm                              4.冠幅:≥150cm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23418CB1">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4CB7B195">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14</w:t>
            </w:r>
          </w:p>
        </w:tc>
        <w:tc>
          <w:tcPr>
            <w:tcW w:w="1052" w:type="dxa"/>
            <w:tcBorders>
              <w:top w:val="single" w:color="000000" w:sz="4" w:space="0"/>
              <w:left w:val="single" w:color="000000" w:sz="4" w:space="0"/>
              <w:bottom w:val="single" w:color="000000" w:sz="4" w:space="0"/>
              <w:right w:val="single" w:color="000000" w:sz="4" w:space="0"/>
            </w:tcBorders>
            <w:vAlign w:val="center"/>
          </w:tcPr>
          <w:p w14:paraId="47D13DA2">
            <w:pPr>
              <w:jc w:val="center"/>
              <w:rPr>
                <w:rFonts w:hint="eastAsia" w:ascii="楷体" w:hAnsi="楷体" w:eastAsia="楷体" w:cs="楷体"/>
                <w:color w:val="auto"/>
                <w:szCs w:val="21"/>
                <w:highlight w:val="none"/>
              </w:rPr>
            </w:pPr>
          </w:p>
        </w:tc>
      </w:tr>
      <w:tr w14:paraId="6907D591">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D0D0EFF">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14</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156E0D01">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1.种类:杨梅</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2.地径:6-8cm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3.株高:300cm                                4.冠幅:200cm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07E00A7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199E64A5">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13</w:t>
            </w:r>
          </w:p>
        </w:tc>
        <w:tc>
          <w:tcPr>
            <w:tcW w:w="1052" w:type="dxa"/>
            <w:tcBorders>
              <w:top w:val="single" w:color="000000" w:sz="4" w:space="0"/>
              <w:left w:val="single" w:color="000000" w:sz="4" w:space="0"/>
              <w:bottom w:val="single" w:color="000000" w:sz="4" w:space="0"/>
              <w:right w:val="single" w:color="000000" w:sz="4" w:space="0"/>
            </w:tcBorders>
            <w:vAlign w:val="center"/>
          </w:tcPr>
          <w:p w14:paraId="770108A8">
            <w:pPr>
              <w:jc w:val="center"/>
              <w:rPr>
                <w:rFonts w:hint="eastAsia" w:ascii="楷体" w:hAnsi="楷体" w:eastAsia="楷体" w:cs="楷体"/>
                <w:color w:val="auto"/>
                <w:szCs w:val="21"/>
                <w:highlight w:val="none"/>
              </w:rPr>
            </w:pPr>
          </w:p>
        </w:tc>
      </w:tr>
      <w:tr w14:paraId="568FA43C">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8CACB99">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15</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FB6079F">
            <w:pPr>
              <w:widowControl/>
              <w:jc w:val="left"/>
              <w:textAlignment w:val="center"/>
              <w:rPr>
                <w:rFonts w:hint="eastAsia" w:ascii="楷体" w:hAnsi="楷体" w:eastAsia="楷体" w:cs="楷体"/>
                <w:color w:val="auto"/>
                <w:kern w:val="0"/>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1.种类:碧桃</w:t>
            </w:r>
            <w:r>
              <w:rPr>
                <w:rStyle w:val="105"/>
                <w:rFonts w:hint="eastAsia" w:ascii="楷体" w:hAnsi="楷体" w:eastAsia="楷体" w:cs="楷体"/>
                <w:color w:val="auto"/>
                <w:sz w:val="21"/>
                <w:szCs w:val="21"/>
                <w:highlight w:val="none"/>
                <w:lang w:bidi="ar"/>
              </w:rPr>
              <w:br w:type="textWrapping"/>
            </w:r>
            <w:r>
              <w:rPr>
                <w:rFonts w:hint="eastAsia" w:ascii="楷体" w:hAnsi="楷体" w:eastAsia="楷体" w:cs="楷体"/>
                <w:color w:val="auto"/>
                <w:kern w:val="0"/>
                <w:szCs w:val="21"/>
                <w:highlight w:val="none"/>
                <w:lang w:bidi="ar"/>
              </w:rPr>
              <w:t>2.地径:8-11cm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3.株高:≥300cm                              4.冠幅:≥250cm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5.分枝数：≥4</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65B4F17A">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331BFA67">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40</w:t>
            </w:r>
          </w:p>
        </w:tc>
        <w:tc>
          <w:tcPr>
            <w:tcW w:w="1052" w:type="dxa"/>
            <w:tcBorders>
              <w:top w:val="single" w:color="000000" w:sz="4" w:space="0"/>
              <w:left w:val="single" w:color="000000" w:sz="4" w:space="0"/>
              <w:bottom w:val="single" w:color="000000" w:sz="4" w:space="0"/>
              <w:right w:val="single" w:color="000000" w:sz="4" w:space="0"/>
            </w:tcBorders>
            <w:vAlign w:val="center"/>
          </w:tcPr>
          <w:p w14:paraId="2755ADD7">
            <w:pPr>
              <w:jc w:val="center"/>
              <w:rPr>
                <w:rFonts w:hint="eastAsia" w:ascii="楷体" w:hAnsi="楷体" w:eastAsia="楷体" w:cs="楷体"/>
                <w:color w:val="auto"/>
                <w:szCs w:val="21"/>
                <w:highlight w:val="none"/>
              </w:rPr>
            </w:pPr>
          </w:p>
        </w:tc>
      </w:tr>
      <w:tr w14:paraId="4880234D">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65522581">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16</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7A5E6891">
            <w:pPr>
              <w:widowControl/>
              <w:jc w:val="left"/>
              <w:textAlignment w:val="center"/>
              <w:rPr>
                <w:rFonts w:hint="eastAsia" w:ascii="楷体" w:hAnsi="楷体" w:eastAsia="楷体" w:cs="楷体"/>
                <w:color w:val="auto"/>
                <w:kern w:val="0"/>
                <w:szCs w:val="21"/>
                <w:highlight w:val="none"/>
              </w:rPr>
            </w:pPr>
            <w:r>
              <w:rPr>
                <w:rStyle w:val="105"/>
                <w:rFonts w:hint="eastAsia" w:ascii="楷体" w:hAnsi="楷体" w:eastAsia="楷体" w:cs="楷体"/>
                <w:color w:val="auto"/>
                <w:sz w:val="21"/>
                <w:szCs w:val="21"/>
                <w:highlight w:val="none"/>
                <w:lang w:bidi="ar"/>
              </w:rPr>
              <w:t>栽植乔木</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1.种类:李树</w:t>
            </w:r>
            <w:r>
              <w:rPr>
                <w:rStyle w:val="105"/>
                <w:rFonts w:hint="eastAsia" w:ascii="楷体" w:hAnsi="楷体" w:eastAsia="楷体" w:cs="楷体"/>
                <w:color w:val="auto"/>
                <w:sz w:val="21"/>
                <w:szCs w:val="21"/>
                <w:highlight w:val="none"/>
                <w:lang w:bidi="ar"/>
              </w:rPr>
              <w:br w:type="textWrapping"/>
            </w:r>
            <w:r>
              <w:rPr>
                <w:rFonts w:hint="eastAsia" w:ascii="楷体" w:hAnsi="楷体" w:eastAsia="楷体" w:cs="楷体"/>
                <w:color w:val="auto"/>
                <w:kern w:val="0"/>
                <w:szCs w:val="21"/>
                <w:highlight w:val="none"/>
                <w:lang w:bidi="ar"/>
              </w:rPr>
              <w:t xml:space="preserve">2.地径:8-11cm </w:t>
            </w:r>
            <w:r>
              <w:rPr>
                <w:rStyle w:val="105"/>
                <w:rFonts w:hint="eastAsia" w:ascii="楷体" w:hAnsi="楷体" w:eastAsia="楷体" w:cs="楷体"/>
                <w:color w:val="auto"/>
                <w:sz w:val="21"/>
                <w:szCs w:val="21"/>
                <w:highlight w:val="none"/>
                <w:lang w:bidi="ar"/>
              </w:rPr>
              <w:t xml:space="preserve">                               3.株高:≥300cm                              4.冠幅:≥250cm</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5.分枝数：≥4</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6.全冠特选假植苗,冠幅完整,树形健壮、株型丰满,四脚架支撑</w:t>
            </w:r>
            <w:r>
              <w:rPr>
                <w:rStyle w:val="105"/>
                <w:rFonts w:hint="eastAsia" w:ascii="楷体" w:hAnsi="楷体" w:eastAsia="楷体" w:cs="楷体"/>
                <w:color w:val="auto"/>
                <w:sz w:val="21"/>
                <w:szCs w:val="21"/>
                <w:highlight w:val="none"/>
                <w:lang w:bidi="ar"/>
              </w:rPr>
              <w:br w:type="textWrapping"/>
            </w:r>
            <w:r>
              <w:rPr>
                <w:rStyle w:val="105"/>
                <w:rFonts w:hint="eastAsia" w:ascii="楷体" w:hAnsi="楷体" w:eastAsia="楷体" w:cs="楷体"/>
                <w:color w:val="auto"/>
                <w:sz w:val="21"/>
                <w:szCs w:val="21"/>
                <w:highlight w:val="none"/>
                <w:lang w:bidi="ar"/>
              </w:rPr>
              <w:t>7.养护期:6个月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66967E9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393BFD80">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30</w:t>
            </w:r>
          </w:p>
        </w:tc>
        <w:tc>
          <w:tcPr>
            <w:tcW w:w="1052" w:type="dxa"/>
            <w:tcBorders>
              <w:top w:val="single" w:color="000000" w:sz="4" w:space="0"/>
              <w:left w:val="single" w:color="000000" w:sz="4" w:space="0"/>
              <w:bottom w:val="single" w:color="000000" w:sz="4" w:space="0"/>
              <w:right w:val="single" w:color="000000" w:sz="4" w:space="0"/>
            </w:tcBorders>
            <w:vAlign w:val="center"/>
          </w:tcPr>
          <w:p w14:paraId="06A3A137">
            <w:pPr>
              <w:jc w:val="center"/>
              <w:rPr>
                <w:rFonts w:hint="eastAsia" w:ascii="楷体" w:hAnsi="楷体" w:eastAsia="楷体" w:cs="楷体"/>
                <w:color w:val="auto"/>
                <w:szCs w:val="21"/>
                <w:highlight w:val="none"/>
              </w:rPr>
            </w:pPr>
          </w:p>
        </w:tc>
      </w:tr>
      <w:tr w14:paraId="1B3B99B4">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DED8DAC">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17</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08AE8880">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栽植灌木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1.种类:丛生小叶紫薇</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2.胸径:4杆以上,每杆胸径不小于3</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3.株高:250~300cm                            4.冠幅：150~200cm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5.全冠假植苗,树形优美,株形饱满、匀称、美观</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289A0ABC">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1CA144C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20</w:t>
            </w:r>
          </w:p>
        </w:tc>
        <w:tc>
          <w:tcPr>
            <w:tcW w:w="1052" w:type="dxa"/>
            <w:tcBorders>
              <w:top w:val="single" w:color="000000" w:sz="4" w:space="0"/>
              <w:left w:val="single" w:color="000000" w:sz="4" w:space="0"/>
              <w:bottom w:val="single" w:color="000000" w:sz="4" w:space="0"/>
              <w:right w:val="single" w:color="000000" w:sz="4" w:space="0"/>
            </w:tcBorders>
            <w:vAlign w:val="center"/>
          </w:tcPr>
          <w:p w14:paraId="417FD40E">
            <w:pPr>
              <w:jc w:val="center"/>
              <w:rPr>
                <w:rFonts w:hint="eastAsia" w:ascii="楷体" w:hAnsi="楷体" w:eastAsia="楷体" w:cs="楷体"/>
                <w:color w:val="auto"/>
                <w:szCs w:val="21"/>
                <w:highlight w:val="none"/>
              </w:rPr>
            </w:pPr>
          </w:p>
        </w:tc>
      </w:tr>
      <w:tr w14:paraId="43BC42B4">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E1D289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18</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3DC9722C">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栽植攀缘植物</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1.种类:炮仗花</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2.株高：≥100cm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3.株形自然饱满、冠幅完整(间距1米一株)</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4.养护期:6个月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51BAB21C">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1DA6A665">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600</w:t>
            </w:r>
          </w:p>
        </w:tc>
        <w:tc>
          <w:tcPr>
            <w:tcW w:w="1052" w:type="dxa"/>
            <w:tcBorders>
              <w:top w:val="single" w:color="000000" w:sz="4" w:space="0"/>
              <w:left w:val="single" w:color="000000" w:sz="4" w:space="0"/>
              <w:bottom w:val="single" w:color="000000" w:sz="4" w:space="0"/>
              <w:right w:val="single" w:color="000000" w:sz="4" w:space="0"/>
            </w:tcBorders>
            <w:vAlign w:val="center"/>
          </w:tcPr>
          <w:p w14:paraId="0F05E7E0">
            <w:pPr>
              <w:jc w:val="center"/>
              <w:rPr>
                <w:rFonts w:hint="eastAsia" w:ascii="楷体" w:hAnsi="楷体" w:eastAsia="楷体" w:cs="楷体"/>
                <w:color w:val="auto"/>
                <w:szCs w:val="21"/>
                <w:highlight w:val="none"/>
              </w:rPr>
            </w:pPr>
          </w:p>
        </w:tc>
      </w:tr>
      <w:tr w14:paraId="252EC5D3">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657C566E">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19</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547F51A4">
            <w:pPr>
              <w:widowControl/>
              <w:jc w:val="left"/>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栽植灌木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1.种类:尖叶木樨榄</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2.株高:150cm                                3.冠幅：150cm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4.株形自然饱满、冠幅完整</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4A2580A0">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7F1E2CF7">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8</w:t>
            </w:r>
          </w:p>
        </w:tc>
        <w:tc>
          <w:tcPr>
            <w:tcW w:w="1052" w:type="dxa"/>
            <w:tcBorders>
              <w:top w:val="single" w:color="000000" w:sz="4" w:space="0"/>
              <w:left w:val="single" w:color="000000" w:sz="4" w:space="0"/>
              <w:bottom w:val="single" w:color="000000" w:sz="4" w:space="0"/>
              <w:right w:val="single" w:color="000000" w:sz="4" w:space="0"/>
            </w:tcBorders>
            <w:vAlign w:val="center"/>
          </w:tcPr>
          <w:p w14:paraId="3401628F">
            <w:pPr>
              <w:jc w:val="center"/>
              <w:rPr>
                <w:rFonts w:hint="eastAsia" w:ascii="楷体" w:hAnsi="楷体" w:eastAsia="楷体" w:cs="楷体"/>
                <w:color w:val="auto"/>
                <w:szCs w:val="21"/>
                <w:highlight w:val="none"/>
              </w:rPr>
            </w:pPr>
          </w:p>
        </w:tc>
      </w:tr>
      <w:tr w14:paraId="31FB9E1D">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388BD5D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20</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5068E765">
            <w:pPr>
              <w:widowControl/>
              <w:jc w:val="left"/>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铺种草皮</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1.草皮种类:马尼拉草,26cmx26cm每块</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2.铺种方式:满铺,块间距≤2cm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44C352B7">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w:t>
            </w:r>
          </w:p>
        </w:tc>
        <w:tc>
          <w:tcPr>
            <w:tcW w:w="1481" w:type="dxa"/>
            <w:tcBorders>
              <w:top w:val="single" w:color="000000" w:sz="4" w:space="0"/>
              <w:left w:val="single" w:color="000000" w:sz="4" w:space="0"/>
              <w:bottom w:val="single" w:color="000000" w:sz="4" w:space="0"/>
              <w:right w:val="single" w:color="000000" w:sz="4" w:space="0"/>
            </w:tcBorders>
            <w:vAlign w:val="center"/>
          </w:tcPr>
          <w:p w14:paraId="41B8911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3156.25</w:t>
            </w:r>
          </w:p>
        </w:tc>
        <w:tc>
          <w:tcPr>
            <w:tcW w:w="1052" w:type="dxa"/>
            <w:tcBorders>
              <w:top w:val="single" w:color="000000" w:sz="4" w:space="0"/>
              <w:left w:val="single" w:color="000000" w:sz="4" w:space="0"/>
              <w:bottom w:val="single" w:color="000000" w:sz="4" w:space="0"/>
              <w:right w:val="single" w:color="000000" w:sz="4" w:space="0"/>
            </w:tcBorders>
            <w:vAlign w:val="center"/>
          </w:tcPr>
          <w:p w14:paraId="0C63AD53">
            <w:pPr>
              <w:jc w:val="center"/>
              <w:rPr>
                <w:rFonts w:hint="eastAsia" w:ascii="楷体" w:hAnsi="楷体" w:eastAsia="楷体" w:cs="楷体"/>
                <w:color w:val="auto"/>
                <w:szCs w:val="21"/>
                <w:highlight w:val="none"/>
              </w:rPr>
            </w:pPr>
          </w:p>
        </w:tc>
      </w:tr>
      <w:tr w14:paraId="5B4CB90A">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EBD8836">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21</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7C5A0721">
            <w:pPr>
              <w:widowControl/>
              <w:jc w:val="left"/>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移植乔木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1.种类:美丽异木棉</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2.胸径:12cm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5.养护期:6个月</w:t>
            </w:r>
          </w:p>
        </w:tc>
        <w:tc>
          <w:tcPr>
            <w:tcW w:w="1856" w:type="dxa"/>
            <w:tcBorders>
              <w:top w:val="single" w:color="000000" w:sz="4" w:space="0"/>
              <w:left w:val="single" w:color="000000" w:sz="4" w:space="0"/>
              <w:bottom w:val="single" w:color="000000" w:sz="4" w:space="0"/>
              <w:right w:val="single" w:color="000000" w:sz="4" w:space="0"/>
            </w:tcBorders>
            <w:vAlign w:val="center"/>
          </w:tcPr>
          <w:p w14:paraId="4E116A7D">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481" w:type="dxa"/>
            <w:tcBorders>
              <w:top w:val="single" w:color="000000" w:sz="4" w:space="0"/>
              <w:left w:val="single" w:color="000000" w:sz="4" w:space="0"/>
              <w:bottom w:val="single" w:color="000000" w:sz="4" w:space="0"/>
              <w:right w:val="single" w:color="000000" w:sz="4" w:space="0"/>
            </w:tcBorders>
            <w:vAlign w:val="center"/>
          </w:tcPr>
          <w:p w14:paraId="356227F1">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10</w:t>
            </w:r>
          </w:p>
        </w:tc>
        <w:tc>
          <w:tcPr>
            <w:tcW w:w="1052" w:type="dxa"/>
            <w:tcBorders>
              <w:top w:val="single" w:color="000000" w:sz="4" w:space="0"/>
              <w:left w:val="single" w:color="000000" w:sz="4" w:space="0"/>
              <w:bottom w:val="single" w:color="000000" w:sz="4" w:space="0"/>
              <w:right w:val="single" w:color="000000" w:sz="4" w:space="0"/>
            </w:tcBorders>
            <w:vAlign w:val="center"/>
          </w:tcPr>
          <w:p w14:paraId="515A4DB1">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院内移植</w:t>
            </w:r>
          </w:p>
        </w:tc>
      </w:tr>
      <w:tr w14:paraId="2E054844">
        <w:tblPrEx>
          <w:tblCellMar>
            <w:top w:w="0" w:type="dxa"/>
            <w:left w:w="108" w:type="dxa"/>
            <w:bottom w:w="0" w:type="dxa"/>
            <w:right w:w="108" w:type="dxa"/>
          </w:tblCellMar>
        </w:tblPrEx>
        <w:trPr>
          <w:trHeight w:val="600" w:hRule="atLeast"/>
        </w:trPr>
        <w:tc>
          <w:tcPr>
            <w:tcW w:w="9618" w:type="dxa"/>
            <w:gridSpan w:val="7"/>
            <w:tcBorders>
              <w:top w:val="single" w:color="000000" w:sz="4" w:space="0"/>
              <w:left w:val="single" w:color="000000" w:sz="4" w:space="0"/>
              <w:bottom w:val="single" w:color="000000" w:sz="4" w:space="0"/>
              <w:right w:val="single" w:color="000000" w:sz="4" w:space="0"/>
            </w:tcBorders>
            <w:vAlign w:val="center"/>
          </w:tcPr>
          <w:p w14:paraId="20CB6377">
            <w:pPr>
              <w:widowControl/>
              <w:spacing w:line="360" w:lineRule="auto"/>
              <w:jc w:val="left"/>
              <w:textAlignment w:val="center"/>
              <w:rPr>
                <w:rFonts w:hint="eastAsia" w:ascii="楷体" w:hAnsi="楷体" w:eastAsia="楷体" w:cs="楷体"/>
                <w:b/>
                <w:color w:val="auto"/>
                <w:kern w:val="0"/>
                <w:szCs w:val="21"/>
                <w:highlight w:val="none"/>
              </w:rPr>
            </w:pPr>
            <w:r>
              <w:rPr>
                <w:rFonts w:hint="eastAsia" w:ascii="楷体" w:hAnsi="楷体" w:eastAsia="楷体" w:cs="楷体"/>
                <w:color w:val="auto"/>
                <w:szCs w:val="21"/>
                <w:highlight w:val="none"/>
              </w:rPr>
              <w:t>▲</w:t>
            </w:r>
            <w:r>
              <w:rPr>
                <w:rFonts w:hint="eastAsia" w:ascii="楷体" w:hAnsi="楷体" w:eastAsia="楷体" w:cs="楷体"/>
                <w:b/>
                <w:color w:val="auto"/>
                <w:kern w:val="0"/>
                <w:szCs w:val="21"/>
                <w:highlight w:val="none"/>
              </w:rPr>
              <w:t>二、商务条款要求</w:t>
            </w:r>
          </w:p>
        </w:tc>
      </w:tr>
      <w:tr w14:paraId="07DAD6BF">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1832E14">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157604FA">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磋商保证金</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66038FD2">
            <w:pPr>
              <w:widowControl/>
              <w:spacing w:line="360" w:lineRule="auto"/>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本项目不收取保证金</w:t>
            </w:r>
          </w:p>
        </w:tc>
      </w:tr>
      <w:tr w14:paraId="3D81BD62">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747CA9F">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2</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4676B0F0">
            <w:pPr>
              <w:widowControl/>
              <w:spacing w:line="360" w:lineRule="auto"/>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履约保证金</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2E16BCE2">
            <w:pPr>
              <w:widowControl/>
              <w:spacing w:line="360" w:lineRule="auto"/>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szCs w:val="21"/>
                <w:highlight w:val="none"/>
              </w:rPr>
              <w:t>本项目不收取履约保证金</w:t>
            </w:r>
          </w:p>
        </w:tc>
      </w:tr>
      <w:tr w14:paraId="0A58AEA2">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4FC1293">
            <w:pPr>
              <w:widowControl/>
              <w:spacing w:line="360" w:lineRule="auto"/>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3</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47398295">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质量要求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42A9BEE3">
            <w:pPr>
              <w:widowControl/>
              <w:spacing w:line="360" w:lineRule="auto"/>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保证苗木为Ⅰ级苗且苗木成活率达到100%。</w:t>
            </w:r>
          </w:p>
        </w:tc>
      </w:tr>
      <w:tr w14:paraId="380B1890">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C3FC925">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4</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13DC8110">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报价要求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2B5F6E88">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供应商的磋商报价应包含种植场地整理、种植费（人工及机械）、种植材料费（三角桩支撑等）、垃圾的清运等产生的所有费用以及养护费（养护期6个月）、补植苗木费、补植人工费、税费等及其它相关费用的总和。</w:t>
            </w:r>
          </w:p>
        </w:tc>
      </w:tr>
      <w:tr w14:paraId="125D62A7">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45CEDD70">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5</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5A51D47B">
            <w:pPr>
              <w:widowControl/>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苗木要求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82EF1EA">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1.严格按苗木规格购买，应选择枝干健壮、形体优美、无病虫害的苗木，苗木移植尽量减少截枝量，严禁出现无枝的单干苗木。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2.苗木规格大小应统一。</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胸径：选择苗木时其胸径应不低于表中所列苗木胸径。</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树高：苗木经过常规处理后自然或人工修剪的高度，选择苗木时树高应不低于表中所列苗木树高。</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冠幅：指苗木经过常规处理后的枝冠正投影的正交直径平均值，在保证苗木移植成活和满足交通运输的前提下，应尽量保留苗木的原有冠幅，以利于绿化尽快见效。选择苗木时其冠幅应不低于表中所列苗木冠幅。表中规定冠幅为起苗、装车、未修剪前的自然冠幅。</w:t>
            </w:r>
          </w:p>
        </w:tc>
      </w:tr>
      <w:tr w14:paraId="51D10A12">
        <w:tblPrEx>
          <w:tblCellMar>
            <w:top w:w="0" w:type="dxa"/>
            <w:left w:w="108" w:type="dxa"/>
            <w:bottom w:w="0" w:type="dxa"/>
            <w:right w:w="108" w:type="dxa"/>
          </w:tblCellMar>
        </w:tblPrEx>
        <w:trPr>
          <w:trHeight w:val="316"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41009A62">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6</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1F492E23">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种植时间</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4C6DF43C">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自签订合同之日起120天内按要求完成种植。</w:t>
            </w:r>
          </w:p>
        </w:tc>
      </w:tr>
      <w:tr w14:paraId="17D5DAF8">
        <w:tblPrEx>
          <w:tblCellMar>
            <w:top w:w="0" w:type="dxa"/>
            <w:left w:w="108" w:type="dxa"/>
            <w:bottom w:w="0" w:type="dxa"/>
            <w:right w:w="108" w:type="dxa"/>
          </w:tblCellMar>
        </w:tblPrEx>
        <w:trPr>
          <w:trHeight w:val="69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22B5C94">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7</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7BB46F3E">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合同签订时间</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4AFB783F">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
                <w:bCs/>
                <w:color w:val="auto"/>
                <w:kern w:val="0"/>
                <w:szCs w:val="21"/>
                <w:highlight w:val="none"/>
                <w:lang w:bidi="ar"/>
              </w:rPr>
              <w:t>自成交通知书发出之日起7个工作日内（最迟不能超过15个工作日）。</w:t>
            </w:r>
          </w:p>
        </w:tc>
      </w:tr>
      <w:tr w14:paraId="058D7648">
        <w:tblPrEx>
          <w:tblCellMar>
            <w:top w:w="0" w:type="dxa"/>
            <w:left w:w="108" w:type="dxa"/>
            <w:bottom w:w="0" w:type="dxa"/>
            <w:right w:w="108" w:type="dxa"/>
          </w:tblCellMar>
        </w:tblPrEx>
        <w:trPr>
          <w:trHeight w:val="1010"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30A446CF">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8</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15B9CA44">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付款方式</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076DE333">
            <w:pPr>
              <w:widowControl/>
              <w:spacing w:line="360" w:lineRule="auto"/>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项目按三期支付：</w:t>
            </w:r>
          </w:p>
          <w:p w14:paraId="775C3C62">
            <w:pPr>
              <w:widowControl/>
              <w:spacing w:line="360" w:lineRule="auto"/>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一期：签订合同后，采购人接到供应商发票后10个工作日内支付供应商合同价款的30%作为预付款；</w:t>
            </w:r>
          </w:p>
          <w:p w14:paraId="66A04C72">
            <w:pPr>
              <w:widowControl/>
              <w:spacing w:line="360" w:lineRule="auto"/>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二期：按合同约定完成种植并经采购人初步验收合格，采购人接到供应商发票后，在10个工作日内支付合同价款的50%。</w:t>
            </w:r>
          </w:p>
          <w:p w14:paraId="4F8C3EA3">
            <w:pPr>
              <w:widowControl/>
              <w:spacing w:line="360" w:lineRule="auto"/>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三期：养护期满经采购人最终验收合格，采购人接到供应商发票后，在10个工作日内支付合同价款的20%。</w:t>
            </w:r>
          </w:p>
        </w:tc>
      </w:tr>
      <w:tr w14:paraId="07E22229">
        <w:tblPrEx>
          <w:tblCellMar>
            <w:top w:w="0" w:type="dxa"/>
            <w:left w:w="108" w:type="dxa"/>
            <w:bottom w:w="0" w:type="dxa"/>
            <w:right w:w="108" w:type="dxa"/>
          </w:tblCellMar>
        </w:tblPrEx>
        <w:trPr>
          <w:trHeight w:val="660"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D8DA027">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9</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816B807">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检验、验收要求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D1C6A6B">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 xml:space="preserve">1.所有苗木需采购方确认品种和品质后方可供货。 </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2.所有苗木需达到《采购要求及技术服务一览表》规格要求，验收合格后方可种植，达不到要求的不予验收。</w:t>
            </w:r>
          </w:p>
        </w:tc>
      </w:tr>
      <w:tr w14:paraId="7E68C912">
        <w:tblPrEx>
          <w:tblCellMar>
            <w:top w:w="0" w:type="dxa"/>
            <w:left w:w="108" w:type="dxa"/>
            <w:bottom w:w="0" w:type="dxa"/>
            <w:right w:w="108" w:type="dxa"/>
          </w:tblCellMar>
        </w:tblPrEx>
        <w:trPr>
          <w:trHeight w:val="81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FFD28E0">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10</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30741271">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售后服务要求</w:t>
            </w:r>
          </w:p>
        </w:tc>
        <w:tc>
          <w:tcPr>
            <w:tcW w:w="6590" w:type="dxa"/>
            <w:gridSpan w:val="4"/>
            <w:tcBorders>
              <w:top w:val="single" w:color="000000" w:sz="4" w:space="0"/>
              <w:left w:val="single" w:color="000000" w:sz="4" w:space="0"/>
              <w:bottom w:val="single" w:color="000000" w:sz="4" w:space="0"/>
              <w:right w:val="single" w:color="000000" w:sz="4" w:space="0"/>
            </w:tcBorders>
          </w:tcPr>
          <w:p w14:paraId="0D730186">
            <w:pPr>
              <w:widowControl/>
              <w:jc w:val="left"/>
              <w:textAlignment w:val="top"/>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1.在接到采购人电话后12小时内响应并到达现场，如苗木达不到采购要求的供应商应按采购人要求免费更换问题苗木。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养护期6个月，养护期满后苗木成活率应达到100%。如成活率不达标，供应商应在验收不合格后七日内按要求补植。如供应商拒不补植，采购人将聘请第三方公司对死亡苗木进行补植，供应商应将聘请第三方公司补植产生的所有费用（含补植苗木费、人工费、运输费、材料费、税费等及其它相关费用）赔付给采购人。如供应商拒不赔偿的，采购人将依法向八步区人民法院起诉。</w:t>
            </w:r>
          </w:p>
        </w:tc>
      </w:tr>
      <w:tr w14:paraId="69D0C736">
        <w:tblPrEx>
          <w:tblCellMar>
            <w:top w:w="0" w:type="dxa"/>
            <w:left w:w="108" w:type="dxa"/>
            <w:bottom w:w="0" w:type="dxa"/>
            <w:right w:w="108" w:type="dxa"/>
          </w:tblCellMar>
        </w:tblPrEx>
        <w:trPr>
          <w:trHeight w:val="728"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BEBA0E4">
            <w:pPr>
              <w:widowControl/>
              <w:spacing w:line="360" w:lineRule="auto"/>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11</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3C3F428">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其他要求</w:t>
            </w:r>
          </w:p>
        </w:tc>
        <w:tc>
          <w:tcPr>
            <w:tcW w:w="6590" w:type="dxa"/>
            <w:gridSpan w:val="4"/>
            <w:tcBorders>
              <w:top w:val="single" w:color="000000" w:sz="4" w:space="0"/>
              <w:left w:val="single" w:color="000000" w:sz="4" w:space="0"/>
              <w:bottom w:val="single" w:color="000000" w:sz="4" w:space="0"/>
              <w:right w:val="single" w:color="000000" w:sz="4" w:space="0"/>
            </w:tcBorders>
          </w:tcPr>
          <w:p w14:paraId="74EFFCD5">
            <w:pPr>
              <w:pStyle w:val="108"/>
              <w:widowControl/>
              <w:numPr>
                <w:ilvl w:val="0"/>
                <w:numId w:val="1"/>
              </w:numPr>
              <w:ind w:firstLineChars="0"/>
              <w:jc w:val="left"/>
              <w:textAlignment w:val="top"/>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验收标准：符合现行国家相关标准、行业标准、地方标准或者其他标准、规范。供应商提交验收申请后，采购人在</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个工作日内组织验收。</w:t>
            </w:r>
          </w:p>
          <w:p w14:paraId="24C53D15">
            <w:pPr>
              <w:pStyle w:val="2"/>
              <w:numPr>
                <w:ilvl w:val="0"/>
                <w:numId w:val="1"/>
              </w:numPr>
              <w:ind w:firstLineChars="0"/>
              <w:rPr>
                <w:rFonts w:hint="eastAsia" w:ascii="楷体" w:hAnsi="楷体" w:eastAsia="楷体" w:cs="楷体"/>
                <w:bCs/>
                <w:color w:val="auto"/>
                <w:kern w:val="0"/>
                <w:szCs w:val="21"/>
                <w:highlight w:val="none"/>
                <w:lang w:bidi="ar"/>
              </w:rPr>
            </w:pPr>
            <w:r>
              <w:rPr>
                <w:rFonts w:hint="eastAsia" w:ascii="楷体" w:hAnsi="楷体" w:eastAsia="楷体" w:cs="楷体"/>
                <w:color w:val="auto"/>
                <w:highlight w:val="none"/>
                <w:lang w:bidi="ar"/>
              </w:rPr>
              <w:t>若采购人组织植树相关活动，供应商应于采购人通知明确的活动实施日前1个自然日内，将符合要求的苗木按指定规格、数量运送至活动现场，并严格遵照采购人现场管理要求完成规范摆放。</w:t>
            </w:r>
          </w:p>
        </w:tc>
      </w:tr>
    </w:tbl>
    <w:p w14:paraId="3C93084B">
      <w:pPr>
        <w:spacing w:line="360" w:lineRule="auto"/>
        <w:rPr>
          <w:rFonts w:hint="eastAsia" w:ascii="楷体" w:hAnsi="楷体" w:eastAsia="楷体" w:cs="楷体"/>
          <w:bCs/>
          <w:color w:val="auto"/>
          <w:highlight w:val="none"/>
        </w:rPr>
      </w:pPr>
    </w:p>
    <w:p w14:paraId="072102E1">
      <w:pPr>
        <w:rPr>
          <w:rFonts w:hint="eastAsia" w:ascii="楷体" w:hAnsi="楷体" w:eastAsia="楷体" w:cs="楷体"/>
          <w:b/>
          <w:bCs/>
          <w:color w:val="auto"/>
          <w:sz w:val="24"/>
          <w:highlight w:val="none"/>
        </w:rPr>
      </w:pPr>
    </w:p>
    <w:p w14:paraId="43DF3962">
      <w:pPr>
        <w:snapToGrid w:val="0"/>
        <w:spacing w:line="360" w:lineRule="auto"/>
        <w:ind w:firstLine="638" w:firstLineChars="266"/>
        <w:rPr>
          <w:rFonts w:hint="eastAsia" w:ascii="楷体" w:hAnsi="楷体" w:eastAsia="楷体" w:cs="楷体"/>
          <w:color w:val="auto"/>
          <w:sz w:val="24"/>
          <w:highlight w:val="none"/>
        </w:rPr>
      </w:pPr>
    </w:p>
    <w:p w14:paraId="164166B3">
      <w:pPr>
        <w:snapToGrid w:val="0"/>
        <w:spacing w:line="360" w:lineRule="auto"/>
        <w:ind w:firstLine="638" w:firstLineChars="266"/>
        <w:rPr>
          <w:rFonts w:hint="eastAsia" w:ascii="楷体" w:hAnsi="楷体" w:eastAsia="楷体" w:cs="楷体"/>
          <w:color w:val="auto"/>
          <w:sz w:val="24"/>
          <w:highlight w:val="none"/>
        </w:rPr>
      </w:pPr>
    </w:p>
    <w:p w14:paraId="077130ED">
      <w:pPr>
        <w:snapToGrid w:val="0"/>
        <w:spacing w:line="360" w:lineRule="auto"/>
        <w:ind w:firstLine="638" w:firstLineChars="266"/>
        <w:rPr>
          <w:rFonts w:hint="eastAsia" w:ascii="楷体" w:hAnsi="楷体" w:eastAsia="楷体" w:cs="楷体"/>
          <w:color w:val="auto"/>
          <w:sz w:val="24"/>
          <w:highlight w:val="none"/>
        </w:rPr>
      </w:pPr>
    </w:p>
    <w:p w14:paraId="01D3CD99">
      <w:pPr>
        <w:snapToGrid w:val="0"/>
        <w:spacing w:line="360" w:lineRule="auto"/>
        <w:ind w:firstLine="638" w:firstLineChars="266"/>
        <w:rPr>
          <w:rFonts w:hint="eastAsia" w:ascii="楷体" w:hAnsi="楷体" w:eastAsia="楷体" w:cs="楷体"/>
          <w:color w:val="auto"/>
          <w:sz w:val="24"/>
          <w:highlight w:val="none"/>
        </w:rPr>
      </w:pPr>
    </w:p>
    <w:p w14:paraId="73757092">
      <w:pPr>
        <w:snapToGrid w:val="0"/>
        <w:spacing w:line="360" w:lineRule="auto"/>
        <w:ind w:firstLine="638" w:firstLineChars="266"/>
        <w:rPr>
          <w:rFonts w:hint="eastAsia" w:ascii="楷体" w:hAnsi="楷体" w:eastAsia="楷体" w:cs="楷体"/>
          <w:color w:val="auto"/>
          <w:sz w:val="24"/>
          <w:highlight w:val="none"/>
        </w:rPr>
      </w:pPr>
    </w:p>
    <w:p w14:paraId="2DE6B2F6">
      <w:pPr>
        <w:snapToGrid w:val="0"/>
        <w:spacing w:line="360" w:lineRule="auto"/>
        <w:ind w:firstLine="638" w:firstLineChars="266"/>
        <w:rPr>
          <w:rFonts w:hint="eastAsia" w:ascii="楷体" w:hAnsi="楷体" w:eastAsia="楷体" w:cs="楷体"/>
          <w:color w:val="auto"/>
          <w:sz w:val="24"/>
          <w:highlight w:val="none"/>
        </w:rPr>
      </w:pPr>
    </w:p>
    <w:p w14:paraId="4499F4F5">
      <w:pPr>
        <w:snapToGrid w:val="0"/>
        <w:spacing w:line="360" w:lineRule="auto"/>
        <w:ind w:firstLine="638" w:firstLineChars="266"/>
        <w:rPr>
          <w:rFonts w:hint="eastAsia" w:ascii="楷体" w:hAnsi="楷体" w:eastAsia="楷体" w:cs="楷体"/>
          <w:color w:val="auto"/>
          <w:sz w:val="24"/>
          <w:highlight w:val="none"/>
        </w:rPr>
      </w:pPr>
    </w:p>
    <w:p w14:paraId="5B8BA4C4">
      <w:pPr>
        <w:snapToGrid w:val="0"/>
        <w:spacing w:line="360" w:lineRule="auto"/>
        <w:ind w:firstLine="638" w:firstLineChars="266"/>
        <w:rPr>
          <w:rFonts w:hint="eastAsia" w:ascii="楷体" w:hAnsi="楷体" w:eastAsia="楷体" w:cs="楷体"/>
          <w:color w:val="auto"/>
          <w:sz w:val="24"/>
          <w:highlight w:val="none"/>
        </w:rPr>
      </w:pPr>
    </w:p>
    <w:p w14:paraId="2B060CF7">
      <w:pPr>
        <w:pStyle w:val="2"/>
        <w:rPr>
          <w:rFonts w:hint="eastAsia" w:ascii="楷体" w:hAnsi="楷体" w:eastAsia="楷体" w:cs="楷体"/>
          <w:color w:val="auto"/>
          <w:sz w:val="24"/>
          <w:highlight w:val="none"/>
        </w:rPr>
      </w:pPr>
    </w:p>
    <w:p w14:paraId="7A443D79">
      <w:pPr>
        <w:pStyle w:val="2"/>
        <w:rPr>
          <w:rFonts w:hint="eastAsia" w:ascii="楷体" w:hAnsi="楷体" w:eastAsia="楷体" w:cs="楷体"/>
          <w:color w:val="auto"/>
          <w:sz w:val="24"/>
          <w:highlight w:val="none"/>
        </w:rPr>
      </w:pPr>
    </w:p>
    <w:p w14:paraId="4BDCDE11">
      <w:pPr>
        <w:pStyle w:val="2"/>
        <w:rPr>
          <w:rFonts w:hint="eastAsia" w:ascii="楷体" w:hAnsi="楷体" w:eastAsia="楷体" w:cs="楷体"/>
          <w:color w:val="auto"/>
          <w:sz w:val="24"/>
          <w:highlight w:val="none"/>
        </w:rPr>
      </w:pPr>
    </w:p>
    <w:p w14:paraId="0CE08730">
      <w:pPr>
        <w:pStyle w:val="2"/>
        <w:rPr>
          <w:rFonts w:hint="eastAsia" w:ascii="楷体" w:hAnsi="楷体" w:eastAsia="楷体" w:cs="楷体"/>
          <w:color w:val="auto"/>
          <w:sz w:val="24"/>
          <w:highlight w:val="none"/>
        </w:rPr>
      </w:pPr>
    </w:p>
    <w:p w14:paraId="095EFCE2">
      <w:pPr>
        <w:pStyle w:val="2"/>
        <w:rPr>
          <w:rFonts w:hint="eastAsia" w:ascii="楷体" w:hAnsi="楷体" w:eastAsia="楷体" w:cs="楷体"/>
          <w:color w:val="auto"/>
          <w:sz w:val="24"/>
          <w:highlight w:val="none"/>
        </w:rPr>
      </w:pPr>
    </w:p>
    <w:p w14:paraId="5E6F60C7">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标项二：贺州市林业局大院园林绿化改造</w:t>
      </w:r>
      <w:r>
        <w:rPr>
          <w:rFonts w:hint="eastAsia" w:ascii="楷体" w:hAnsi="楷体" w:eastAsia="楷体" w:cs="楷体"/>
          <w:color w:val="auto"/>
          <w:sz w:val="24"/>
          <w:highlight w:val="none"/>
        </w:rPr>
        <w:tab/>
      </w:r>
    </w:p>
    <w:p w14:paraId="1ACD0548">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1.预算金额：人民币肆拾玖万元整（￥490000.00元）</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0EDFB8D0">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2.养护期：6个月</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4DD605DC">
      <w:pPr>
        <w:snapToGrid w:val="0"/>
        <w:spacing w:line="360" w:lineRule="auto"/>
        <w:ind w:firstLine="641" w:firstLineChars="266"/>
        <w:rPr>
          <w:rFonts w:hint="eastAsia" w:ascii="楷体" w:hAnsi="楷体" w:eastAsia="楷体" w:cs="楷体"/>
          <w:b/>
          <w:bCs/>
          <w:color w:val="auto"/>
          <w:sz w:val="24"/>
          <w:highlight w:val="none"/>
          <w:u w:val="single"/>
        </w:rPr>
      </w:pPr>
      <w:r>
        <w:rPr>
          <w:rFonts w:hint="eastAsia" w:ascii="楷体" w:hAnsi="楷体" w:eastAsia="楷体" w:cs="楷体"/>
          <w:b/>
          <w:bCs/>
          <w:color w:val="auto"/>
          <w:sz w:val="24"/>
          <w:highlight w:val="none"/>
        </w:rPr>
        <w:t>3.</w:t>
      </w:r>
      <w:r>
        <w:rPr>
          <w:rFonts w:hint="eastAsia" w:ascii="楷体" w:hAnsi="楷体" w:eastAsia="楷体" w:cs="楷体"/>
          <w:color w:val="auto"/>
          <w:sz w:val="24"/>
          <w:highlight w:val="none"/>
        </w:rPr>
        <w:t>采购项目对应的中小微企业划分标准所属行业名称</w:t>
      </w:r>
      <w:r>
        <w:rPr>
          <w:rFonts w:hint="eastAsia" w:ascii="楷体" w:hAnsi="楷体" w:eastAsia="楷体" w:cs="楷体"/>
          <w:color w:val="auto"/>
          <w:sz w:val="24"/>
          <w:highlight w:val="none"/>
          <w:u w:val="single"/>
        </w:rPr>
        <w:t>:</w:t>
      </w:r>
      <w:r>
        <w:rPr>
          <w:rFonts w:hint="eastAsia" w:ascii="楷体" w:hAnsi="楷体" w:eastAsia="楷体" w:cs="楷体"/>
          <w:b/>
          <w:bCs/>
          <w:color w:val="auto"/>
          <w:sz w:val="24"/>
          <w:highlight w:val="none"/>
          <w:u w:val="single"/>
        </w:rPr>
        <w:t>农、林、牧、渔业。</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41518BC6">
      <w:pPr>
        <w:snapToGrid w:val="0"/>
        <w:spacing w:line="360" w:lineRule="auto"/>
        <w:ind w:firstLine="641" w:firstLineChars="266"/>
        <w:rPr>
          <w:rFonts w:hint="eastAsia" w:ascii="楷体" w:hAnsi="楷体" w:eastAsia="楷体" w:cs="楷体"/>
          <w:color w:val="auto"/>
          <w:sz w:val="24"/>
          <w:highlight w:val="none"/>
        </w:rPr>
      </w:pPr>
      <w:r>
        <w:rPr>
          <w:rFonts w:hint="eastAsia" w:ascii="楷体" w:hAnsi="楷体" w:eastAsia="楷体" w:cs="楷体"/>
          <w:b/>
          <w:bCs/>
          <w:color w:val="auto"/>
          <w:sz w:val="24"/>
          <w:highlight w:val="none"/>
        </w:rPr>
        <w:t>4.</w:t>
      </w:r>
      <w:r>
        <w:rPr>
          <w:rFonts w:hint="eastAsia" w:ascii="楷体" w:hAnsi="楷体" w:eastAsia="楷体" w:cs="楷体"/>
          <w:color w:val="auto"/>
          <w:sz w:val="24"/>
          <w:highlight w:val="none"/>
        </w:rPr>
        <w:t>采购需求和说明中带“▲”的条款为“实质性要求”，供应商响应文件不满足或者负偏离的响应文件按无效响应处理。</w:t>
      </w:r>
    </w:p>
    <w:tbl>
      <w:tblPr>
        <w:tblStyle w:val="30"/>
        <w:tblW w:w="9618" w:type="dxa"/>
        <w:tblInd w:w="93" w:type="dxa"/>
        <w:tblLayout w:type="fixed"/>
        <w:tblCellMar>
          <w:top w:w="0" w:type="dxa"/>
          <w:left w:w="108" w:type="dxa"/>
          <w:bottom w:w="0" w:type="dxa"/>
          <w:right w:w="108" w:type="dxa"/>
        </w:tblCellMar>
      </w:tblPr>
      <w:tblGrid>
        <w:gridCol w:w="590"/>
        <w:gridCol w:w="218"/>
        <w:gridCol w:w="2220"/>
        <w:gridCol w:w="2201"/>
        <w:gridCol w:w="1856"/>
        <w:gridCol w:w="1219"/>
        <w:gridCol w:w="1314"/>
      </w:tblGrid>
      <w:tr w14:paraId="2084557F">
        <w:tblPrEx>
          <w:tblCellMar>
            <w:top w:w="0" w:type="dxa"/>
            <w:left w:w="108" w:type="dxa"/>
            <w:bottom w:w="0" w:type="dxa"/>
            <w:right w:w="108" w:type="dxa"/>
          </w:tblCellMar>
        </w:tblPrEx>
        <w:trPr>
          <w:trHeight w:val="380" w:hRule="atLeast"/>
        </w:trPr>
        <w:tc>
          <w:tcPr>
            <w:tcW w:w="9618" w:type="dxa"/>
            <w:gridSpan w:val="7"/>
            <w:tcBorders>
              <w:top w:val="single" w:color="000000" w:sz="4" w:space="0"/>
              <w:left w:val="single" w:color="000000" w:sz="4" w:space="0"/>
              <w:bottom w:val="single" w:color="000000" w:sz="4" w:space="0"/>
              <w:right w:val="single" w:color="000000" w:sz="4" w:space="0"/>
            </w:tcBorders>
            <w:vAlign w:val="center"/>
          </w:tcPr>
          <w:p w14:paraId="4165E0F5">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w:t>
            </w:r>
            <w:r>
              <w:rPr>
                <w:rFonts w:hint="eastAsia" w:ascii="楷体" w:hAnsi="楷体" w:eastAsia="楷体" w:cs="楷体"/>
                <w:b/>
                <w:color w:val="auto"/>
                <w:kern w:val="0"/>
                <w:szCs w:val="21"/>
                <w:highlight w:val="none"/>
              </w:rPr>
              <w:t>一、采购需求及技术条款一览表</w:t>
            </w:r>
          </w:p>
        </w:tc>
      </w:tr>
      <w:tr w14:paraId="1442F789">
        <w:tblPrEx>
          <w:tblCellMar>
            <w:top w:w="0" w:type="dxa"/>
            <w:left w:w="108" w:type="dxa"/>
            <w:bottom w:w="0" w:type="dxa"/>
            <w:right w:w="108" w:type="dxa"/>
          </w:tblCellMar>
        </w:tblPrEx>
        <w:trPr>
          <w:trHeight w:val="291"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3E76D8A">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序号</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206C7D0">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项目名称及项目特征描述</w:t>
            </w:r>
          </w:p>
        </w:tc>
        <w:tc>
          <w:tcPr>
            <w:tcW w:w="1856" w:type="dxa"/>
            <w:tcBorders>
              <w:top w:val="single" w:color="000000" w:sz="4" w:space="0"/>
              <w:left w:val="single" w:color="000000" w:sz="4" w:space="0"/>
              <w:bottom w:val="single" w:color="000000" w:sz="4" w:space="0"/>
              <w:right w:val="single" w:color="000000" w:sz="4" w:space="0"/>
            </w:tcBorders>
            <w:vAlign w:val="center"/>
          </w:tcPr>
          <w:p w14:paraId="3DF2E95E">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计量单位</w:t>
            </w:r>
          </w:p>
        </w:tc>
        <w:tc>
          <w:tcPr>
            <w:tcW w:w="1219" w:type="dxa"/>
            <w:tcBorders>
              <w:top w:val="single" w:color="000000" w:sz="4" w:space="0"/>
              <w:left w:val="single" w:color="000000" w:sz="4" w:space="0"/>
              <w:bottom w:val="single" w:color="000000" w:sz="4" w:space="0"/>
              <w:right w:val="single" w:color="000000" w:sz="4" w:space="0"/>
            </w:tcBorders>
            <w:vAlign w:val="center"/>
          </w:tcPr>
          <w:p w14:paraId="376F4C2B">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工程量</w:t>
            </w:r>
          </w:p>
        </w:tc>
        <w:tc>
          <w:tcPr>
            <w:tcW w:w="1314" w:type="dxa"/>
            <w:tcBorders>
              <w:top w:val="single" w:color="000000" w:sz="4" w:space="0"/>
              <w:left w:val="single" w:color="000000" w:sz="4" w:space="0"/>
              <w:bottom w:val="single" w:color="000000" w:sz="4" w:space="0"/>
              <w:right w:val="single" w:color="000000" w:sz="4" w:space="0"/>
            </w:tcBorders>
            <w:vAlign w:val="center"/>
          </w:tcPr>
          <w:p w14:paraId="253EEAF3">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备注</w:t>
            </w:r>
          </w:p>
        </w:tc>
      </w:tr>
      <w:tr w14:paraId="5C60F44D">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7B305F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7A5F4F0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现状树种--修剪矮化</w:t>
            </w:r>
          </w:p>
        </w:tc>
        <w:tc>
          <w:tcPr>
            <w:tcW w:w="1856" w:type="dxa"/>
            <w:tcBorders>
              <w:top w:val="single" w:color="000000" w:sz="4" w:space="0"/>
              <w:left w:val="single" w:color="000000" w:sz="4" w:space="0"/>
              <w:bottom w:val="single" w:color="000000" w:sz="4" w:space="0"/>
              <w:right w:val="single" w:color="000000" w:sz="4" w:space="0"/>
            </w:tcBorders>
            <w:vAlign w:val="center"/>
          </w:tcPr>
          <w:p w14:paraId="51B5DD8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5A526666">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108</w:t>
            </w:r>
          </w:p>
        </w:tc>
        <w:tc>
          <w:tcPr>
            <w:tcW w:w="1314" w:type="dxa"/>
            <w:tcBorders>
              <w:top w:val="single" w:color="000000" w:sz="4" w:space="0"/>
              <w:left w:val="single" w:color="000000" w:sz="4" w:space="0"/>
              <w:bottom w:val="single" w:color="000000" w:sz="4" w:space="0"/>
              <w:right w:val="single" w:color="000000" w:sz="4" w:space="0"/>
            </w:tcBorders>
          </w:tcPr>
          <w:p w14:paraId="503339AE">
            <w:pPr>
              <w:jc w:val="left"/>
              <w:rPr>
                <w:rFonts w:hint="eastAsia" w:ascii="楷体" w:hAnsi="楷体" w:eastAsia="楷体" w:cs="楷体"/>
                <w:color w:val="auto"/>
                <w:szCs w:val="21"/>
                <w:highlight w:val="none"/>
              </w:rPr>
            </w:pPr>
          </w:p>
        </w:tc>
      </w:tr>
      <w:tr w14:paraId="28096614">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69E1016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C0A56E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现状树种--乔木--修枝</w:t>
            </w:r>
          </w:p>
        </w:tc>
        <w:tc>
          <w:tcPr>
            <w:tcW w:w="1856" w:type="dxa"/>
            <w:tcBorders>
              <w:top w:val="single" w:color="000000" w:sz="4" w:space="0"/>
              <w:left w:val="single" w:color="000000" w:sz="4" w:space="0"/>
              <w:bottom w:val="single" w:color="000000" w:sz="4" w:space="0"/>
              <w:right w:val="single" w:color="000000" w:sz="4" w:space="0"/>
            </w:tcBorders>
            <w:vAlign w:val="center"/>
          </w:tcPr>
          <w:p w14:paraId="0FE785AE">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1EB5C84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122</w:t>
            </w:r>
          </w:p>
        </w:tc>
        <w:tc>
          <w:tcPr>
            <w:tcW w:w="1314" w:type="dxa"/>
            <w:tcBorders>
              <w:top w:val="single" w:color="000000" w:sz="4" w:space="0"/>
              <w:left w:val="single" w:color="000000" w:sz="4" w:space="0"/>
              <w:bottom w:val="single" w:color="000000" w:sz="4" w:space="0"/>
              <w:right w:val="single" w:color="000000" w:sz="4" w:space="0"/>
            </w:tcBorders>
            <w:vAlign w:val="center"/>
          </w:tcPr>
          <w:p w14:paraId="0D6DE68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高空作业</w:t>
            </w:r>
          </w:p>
        </w:tc>
      </w:tr>
      <w:tr w14:paraId="02DFC24F">
        <w:tblPrEx>
          <w:tblCellMar>
            <w:top w:w="0" w:type="dxa"/>
            <w:left w:w="108" w:type="dxa"/>
            <w:bottom w:w="0" w:type="dxa"/>
            <w:right w:w="108" w:type="dxa"/>
          </w:tblCellMar>
        </w:tblPrEx>
        <w:trPr>
          <w:trHeight w:val="2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58C8A55A">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AA70C5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现状树种--灌木--修枝</w:t>
            </w:r>
          </w:p>
        </w:tc>
        <w:tc>
          <w:tcPr>
            <w:tcW w:w="1856" w:type="dxa"/>
            <w:tcBorders>
              <w:top w:val="single" w:color="000000" w:sz="4" w:space="0"/>
              <w:left w:val="single" w:color="000000" w:sz="4" w:space="0"/>
              <w:bottom w:val="single" w:color="000000" w:sz="4" w:space="0"/>
              <w:right w:val="single" w:color="000000" w:sz="4" w:space="0"/>
            </w:tcBorders>
            <w:vAlign w:val="center"/>
          </w:tcPr>
          <w:p w14:paraId="0BBB29C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73F9AD5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85</w:t>
            </w:r>
          </w:p>
        </w:tc>
        <w:tc>
          <w:tcPr>
            <w:tcW w:w="1314" w:type="dxa"/>
            <w:tcBorders>
              <w:top w:val="single" w:color="000000" w:sz="4" w:space="0"/>
              <w:left w:val="single" w:color="000000" w:sz="4" w:space="0"/>
              <w:bottom w:val="single" w:color="000000" w:sz="4" w:space="0"/>
              <w:right w:val="single" w:color="000000" w:sz="4" w:space="0"/>
            </w:tcBorders>
          </w:tcPr>
          <w:p w14:paraId="6F9C9217">
            <w:pPr>
              <w:jc w:val="left"/>
              <w:rPr>
                <w:rFonts w:hint="eastAsia" w:ascii="楷体" w:hAnsi="楷体" w:eastAsia="楷体" w:cs="楷体"/>
                <w:color w:val="auto"/>
                <w:szCs w:val="21"/>
                <w:highlight w:val="none"/>
              </w:rPr>
            </w:pPr>
          </w:p>
        </w:tc>
      </w:tr>
      <w:tr w14:paraId="2EF4F6E6">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5DD20E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59D9A4D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现状树种--乔木--清理</w:t>
            </w:r>
          </w:p>
        </w:tc>
        <w:tc>
          <w:tcPr>
            <w:tcW w:w="1856" w:type="dxa"/>
            <w:tcBorders>
              <w:top w:val="single" w:color="000000" w:sz="4" w:space="0"/>
              <w:left w:val="single" w:color="000000" w:sz="4" w:space="0"/>
              <w:bottom w:val="single" w:color="000000" w:sz="4" w:space="0"/>
              <w:right w:val="single" w:color="000000" w:sz="4" w:space="0"/>
            </w:tcBorders>
            <w:vAlign w:val="center"/>
          </w:tcPr>
          <w:p w14:paraId="2170E87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0BE7983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 xml:space="preserve">80 </w:t>
            </w:r>
          </w:p>
        </w:tc>
        <w:tc>
          <w:tcPr>
            <w:tcW w:w="1314" w:type="dxa"/>
            <w:tcBorders>
              <w:top w:val="single" w:color="000000" w:sz="4" w:space="0"/>
              <w:left w:val="single" w:color="000000" w:sz="4" w:space="0"/>
              <w:bottom w:val="single" w:color="000000" w:sz="4" w:space="0"/>
              <w:right w:val="single" w:color="000000" w:sz="4" w:space="0"/>
            </w:tcBorders>
            <w:vAlign w:val="center"/>
          </w:tcPr>
          <w:p w14:paraId="1C83346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树根清低于泥面20cm</w:t>
            </w:r>
          </w:p>
        </w:tc>
      </w:tr>
      <w:tr w14:paraId="47C91B02">
        <w:tblPrEx>
          <w:tblCellMar>
            <w:top w:w="0" w:type="dxa"/>
            <w:left w:w="108" w:type="dxa"/>
            <w:bottom w:w="0" w:type="dxa"/>
            <w:right w:w="108" w:type="dxa"/>
          </w:tblCellMar>
        </w:tblPrEx>
        <w:trPr>
          <w:trHeight w:val="549"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EFD015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F4D74B5">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现状树种--灌木--清理</w:t>
            </w:r>
          </w:p>
        </w:tc>
        <w:tc>
          <w:tcPr>
            <w:tcW w:w="1856" w:type="dxa"/>
            <w:tcBorders>
              <w:top w:val="single" w:color="000000" w:sz="4" w:space="0"/>
              <w:left w:val="single" w:color="000000" w:sz="4" w:space="0"/>
              <w:bottom w:val="single" w:color="000000" w:sz="4" w:space="0"/>
              <w:right w:val="single" w:color="000000" w:sz="4" w:space="0"/>
            </w:tcBorders>
            <w:vAlign w:val="center"/>
          </w:tcPr>
          <w:p w14:paraId="3BBF73F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7BF54A8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68</w:t>
            </w:r>
          </w:p>
        </w:tc>
        <w:tc>
          <w:tcPr>
            <w:tcW w:w="1314" w:type="dxa"/>
            <w:tcBorders>
              <w:top w:val="single" w:color="000000" w:sz="4" w:space="0"/>
              <w:left w:val="single" w:color="000000" w:sz="4" w:space="0"/>
              <w:bottom w:val="single" w:color="000000" w:sz="4" w:space="0"/>
              <w:right w:val="single" w:color="000000" w:sz="4" w:space="0"/>
            </w:tcBorders>
          </w:tcPr>
          <w:p w14:paraId="7DB41788">
            <w:pPr>
              <w:jc w:val="left"/>
              <w:rPr>
                <w:rFonts w:hint="eastAsia" w:ascii="楷体" w:hAnsi="楷体" w:eastAsia="楷体" w:cs="楷体"/>
                <w:color w:val="auto"/>
                <w:szCs w:val="21"/>
                <w:highlight w:val="none"/>
              </w:rPr>
            </w:pPr>
          </w:p>
        </w:tc>
      </w:tr>
      <w:tr w14:paraId="3DD08188">
        <w:tblPrEx>
          <w:tblCellMar>
            <w:top w:w="0" w:type="dxa"/>
            <w:left w:w="108" w:type="dxa"/>
            <w:bottom w:w="0" w:type="dxa"/>
            <w:right w:w="108" w:type="dxa"/>
          </w:tblCellMar>
        </w:tblPrEx>
        <w:trPr>
          <w:trHeight w:val="384"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82CAC0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5</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0DEC935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清表</w:t>
            </w:r>
          </w:p>
        </w:tc>
        <w:tc>
          <w:tcPr>
            <w:tcW w:w="1856" w:type="dxa"/>
            <w:tcBorders>
              <w:top w:val="single" w:color="000000" w:sz="4" w:space="0"/>
              <w:left w:val="single" w:color="000000" w:sz="4" w:space="0"/>
              <w:bottom w:val="single" w:color="000000" w:sz="4" w:space="0"/>
              <w:right w:val="single" w:color="000000" w:sz="4" w:space="0"/>
            </w:tcBorders>
            <w:vAlign w:val="center"/>
          </w:tcPr>
          <w:p w14:paraId="2EDDD2A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7D9A7B5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 xml:space="preserve">8125 </w:t>
            </w:r>
          </w:p>
        </w:tc>
        <w:tc>
          <w:tcPr>
            <w:tcW w:w="1314" w:type="dxa"/>
            <w:tcBorders>
              <w:top w:val="single" w:color="000000" w:sz="4" w:space="0"/>
              <w:left w:val="single" w:color="000000" w:sz="4" w:space="0"/>
              <w:bottom w:val="single" w:color="000000" w:sz="4" w:space="0"/>
              <w:right w:val="single" w:color="000000" w:sz="4" w:space="0"/>
            </w:tcBorders>
            <w:vAlign w:val="center"/>
          </w:tcPr>
          <w:p w14:paraId="15A76B3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杂物包清运出去处理好</w:t>
            </w:r>
          </w:p>
        </w:tc>
      </w:tr>
      <w:tr w14:paraId="46D69B3F">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FE89641">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6</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1A646C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新种树种—宫粉紫荆</w:t>
            </w:r>
          </w:p>
          <w:p w14:paraId="7098753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025D47C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3880604E">
            <w:pPr>
              <w:pStyle w:val="2"/>
              <w:ind w:firstLine="880" w:firstLineChars="4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598119CF">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分枝级数：≥3</w:t>
            </w:r>
            <w:r>
              <w:rPr>
                <w:rFonts w:hint="eastAsia" w:ascii="楷体" w:hAnsi="楷体" w:eastAsia="楷体" w:cs="楷体"/>
                <w:color w:val="auto"/>
                <w:kern w:val="0"/>
                <w:szCs w:val="21"/>
                <w:highlight w:val="none"/>
                <w:lang w:bidi="ar"/>
              </w:rPr>
              <w:t xml:space="preserve"> ；</w:t>
            </w:r>
          </w:p>
          <w:p w14:paraId="51F1E4B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856" w:type="dxa"/>
            <w:tcBorders>
              <w:top w:val="single" w:color="000000" w:sz="4" w:space="0"/>
              <w:left w:val="single" w:color="000000" w:sz="4" w:space="0"/>
              <w:bottom w:val="single" w:color="000000" w:sz="4" w:space="0"/>
              <w:right w:val="single" w:color="000000" w:sz="4" w:space="0"/>
            </w:tcBorders>
            <w:vAlign w:val="center"/>
          </w:tcPr>
          <w:p w14:paraId="48BA704B">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3627B2E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44 </w:t>
            </w:r>
          </w:p>
        </w:tc>
        <w:tc>
          <w:tcPr>
            <w:tcW w:w="1314" w:type="dxa"/>
            <w:tcBorders>
              <w:top w:val="single" w:color="000000" w:sz="4" w:space="0"/>
              <w:left w:val="single" w:color="000000" w:sz="4" w:space="0"/>
              <w:bottom w:val="single" w:color="000000" w:sz="4" w:space="0"/>
              <w:right w:val="single" w:color="000000" w:sz="4" w:space="0"/>
            </w:tcBorders>
          </w:tcPr>
          <w:p w14:paraId="4D5CA8BA">
            <w:pPr>
              <w:jc w:val="left"/>
              <w:rPr>
                <w:rFonts w:hint="eastAsia" w:ascii="楷体" w:hAnsi="楷体" w:eastAsia="楷体" w:cs="楷体"/>
                <w:color w:val="auto"/>
                <w:szCs w:val="21"/>
                <w:highlight w:val="none"/>
              </w:rPr>
            </w:pPr>
            <w:r>
              <w:rPr>
                <w:rStyle w:val="105"/>
                <w:rFonts w:hint="eastAsia" w:ascii="楷体" w:hAnsi="楷体" w:eastAsia="楷体" w:cs="楷体"/>
                <w:color w:val="auto"/>
                <w:sz w:val="21"/>
                <w:szCs w:val="21"/>
                <w:highlight w:val="none"/>
                <w:lang w:bidi="ar"/>
              </w:rPr>
              <w:t>全冠精选假植苗,冠幅完整,树形优美、健壮无病虫害、株型丰满,四脚架支撑</w:t>
            </w:r>
          </w:p>
        </w:tc>
      </w:tr>
      <w:tr w14:paraId="466D3038">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226CB15">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7</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BBE361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571EC6C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056E353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0DAF1DCA">
            <w:pPr>
              <w:pStyle w:val="2"/>
              <w:ind w:firstLine="1100" w:firstLineChars="5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01BD1CD9">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w:t>
            </w:r>
            <w:r>
              <w:rPr>
                <w:rStyle w:val="105"/>
                <w:rFonts w:hint="eastAsia" w:ascii="楷体" w:hAnsi="楷体" w:eastAsia="楷体" w:cs="楷体"/>
                <w:color w:val="auto"/>
                <w:sz w:val="21"/>
                <w:szCs w:val="21"/>
                <w:highlight w:val="none"/>
                <w:lang w:val="en-US" w:eastAsia="zh-CN" w:bidi="ar"/>
              </w:rPr>
              <w:t>4</w:t>
            </w:r>
            <w:r>
              <w:rPr>
                <w:rFonts w:hint="eastAsia" w:ascii="楷体" w:hAnsi="楷体" w:eastAsia="楷体" w:cs="楷体"/>
                <w:color w:val="auto"/>
                <w:kern w:val="0"/>
                <w:szCs w:val="21"/>
                <w:highlight w:val="none"/>
                <w:lang w:bidi="ar"/>
              </w:rPr>
              <w:t xml:space="preserve"> ；</w:t>
            </w:r>
          </w:p>
          <w:p w14:paraId="7DB61288">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856" w:type="dxa"/>
            <w:tcBorders>
              <w:top w:val="single" w:color="000000" w:sz="4" w:space="0"/>
              <w:left w:val="single" w:color="000000" w:sz="4" w:space="0"/>
              <w:bottom w:val="single" w:color="000000" w:sz="4" w:space="0"/>
              <w:right w:val="single" w:color="000000" w:sz="4" w:space="0"/>
            </w:tcBorders>
            <w:vAlign w:val="center"/>
          </w:tcPr>
          <w:p w14:paraId="2349CC2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68F2AA0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11 </w:t>
            </w:r>
          </w:p>
        </w:tc>
        <w:tc>
          <w:tcPr>
            <w:tcW w:w="1314" w:type="dxa"/>
            <w:tcBorders>
              <w:top w:val="single" w:color="000000" w:sz="4" w:space="0"/>
              <w:left w:val="single" w:color="000000" w:sz="4" w:space="0"/>
              <w:bottom w:val="single" w:color="000000" w:sz="4" w:space="0"/>
              <w:right w:val="single" w:color="000000" w:sz="4" w:space="0"/>
            </w:tcBorders>
            <w:vAlign w:val="center"/>
          </w:tcPr>
          <w:p w14:paraId="03224A8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全冠假植苗,冠幅完整,树形优美、健壮无病虫害、株型丰满,四脚架支撑</w:t>
            </w:r>
            <w:r>
              <w:rPr>
                <w:rFonts w:hint="eastAsia" w:ascii="楷体" w:hAnsi="楷体" w:eastAsia="楷体" w:cs="楷体"/>
                <w:color w:val="auto"/>
                <w:kern w:val="0"/>
                <w:szCs w:val="21"/>
                <w:highlight w:val="none"/>
                <w:lang w:bidi="ar"/>
              </w:rPr>
              <w:br w:type="textWrapping"/>
            </w:r>
          </w:p>
        </w:tc>
      </w:tr>
      <w:tr w14:paraId="2A160529">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C142D2B">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7</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343BA74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新种地被--麦冬草/一年生袋苗,每平方米/36袋,品字型种植</w:t>
            </w:r>
          </w:p>
        </w:tc>
        <w:tc>
          <w:tcPr>
            <w:tcW w:w="1856" w:type="dxa"/>
            <w:tcBorders>
              <w:top w:val="single" w:color="000000" w:sz="4" w:space="0"/>
              <w:left w:val="single" w:color="000000" w:sz="4" w:space="0"/>
              <w:bottom w:val="single" w:color="000000" w:sz="4" w:space="0"/>
              <w:right w:val="single" w:color="000000" w:sz="4" w:space="0"/>
            </w:tcBorders>
            <w:vAlign w:val="center"/>
          </w:tcPr>
          <w:p w14:paraId="60D9864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4B7C1A1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6537</w:t>
            </w:r>
          </w:p>
        </w:tc>
        <w:tc>
          <w:tcPr>
            <w:tcW w:w="1314" w:type="dxa"/>
            <w:tcBorders>
              <w:top w:val="single" w:color="000000" w:sz="4" w:space="0"/>
              <w:left w:val="single" w:color="000000" w:sz="4" w:space="0"/>
              <w:bottom w:val="single" w:color="000000" w:sz="4" w:space="0"/>
              <w:right w:val="single" w:color="000000" w:sz="4" w:space="0"/>
            </w:tcBorders>
          </w:tcPr>
          <w:p w14:paraId="4419D041">
            <w:pPr>
              <w:jc w:val="left"/>
              <w:rPr>
                <w:rFonts w:hint="eastAsia" w:ascii="楷体" w:hAnsi="楷体" w:eastAsia="楷体" w:cs="楷体"/>
                <w:color w:val="auto"/>
                <w:szCs w:val="21"/>
                <w:highlight w:val="none"/>
              </w:rPr>
            </w:pPr>
          </w:p>
        </w:tc>
      </w:tr>
      <w:tr w14:paraId="59BB3666">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6DDC81C">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8</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083AD3B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新种地被--马尼拉草/当年生草,满铺</w:t>
            </w:r>
          </w:p>
        </w:tc>
        <w:tc>
          <w:tcPr>
            <w:tcW w:w="1856" w:type="dxa"/>
            <w:tcBorders>
              <w:top w:val="single" w:color="000000" w:sz="4" w:space="0"/>
              <w:left w:val="single" w:color="000000" w:sz="4" w:space="0"/>
              <w:bottom w:val="single" w:color="000000" w:sz="4" w:space="0"/>
              <w:right w:val="single" w:color="000000" w:sz="4" w:space="0"/>
            </w:tcBorders>
            <w:vAlign w:val="center"/>
          </w:tcPr>
          <w:p w14:paraId="5088D707">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4370EEA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1497 </w:t>
            </w:r>
          </w:p>
        </w:tc>
        <w:tc>
          <w:tcPr>
            <w:tcW w:w="1314" w:type="dxa"/>
            <w:tcBorders>
              <w:top w:val="single" w:color="000000" w:sz="4" w:space="0"/>
              <w:left w:val="single" w:color="000000" w:sz="4" w:space="0"/>
              <w:bottom w:val="single" w:color="000000" w:sz="4" w:space="0"/>
              <w:right w:val="single" w:color="000000" w:sz="4" w:space="0"/>
            </w:tcBorders>
          </w:tcPr>
          <w:p w14:paraId="50CD64FB">
            <w:pPr>
              <w:jc w:val="left"/>
              <w:rPr>
                <w:rFonts w:hint="eastAsia" w:ascii="楷体" w:hAnsi="楷体" w:eastAsia="楷体" w:cs="楷体"/>
                <w:color w:val="auto"/>
                <w:szCs w:val="21"/>
                <w:highlight w:val="none"/>
              </w:rPr>
            </w:pPr>
          </w:p>
        </w:tc>
      </w:tr>
      <w:tr w14:paraId="0F894E28">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453D948">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9</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ACFE192">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新种地被--韭兰/一年生袋苗,每平方米/81袋,品字型种植</w:t>
            </w:r>
          </w:p>
        </w:tc>
        <w:tc>
          <w:tcPr>
            <w:tcW w:w="1856" w:type="dxa"/>
            <w:tcBorders>
              <w:top w:val="single" w:color="000000" w:sz="4" w:space="0"/>
              <w:left w:val="single" w:color="000000" w:sz="4" w:space="0"/>
              <w:bottom w:val="single" w:color="000000" w:sz="4" w:space="0"/>
              <w:right w:val="single" w:color="000000" w:sz="4" w:space="0"/>
            </w:tcBorders>
            <w:vAlign w:val="center"/>
          </w:tcPr>
          <w:p w14:paraId="42487B50">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5871A77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91 </w:t>
            </w:r>
          </w:p>
        </w:tc>
        <w:tc>
          <w:tcPr>
            <w:tcW w:w="1314" w:type="dxa"/>
            <w:tcBorders>
              <w:top w:val="single" w:color="000000" w:sz="4" w:space="0"/>
              <w:left w:val="single" w:color="000000" w:sz="4" w:space="0"/>
              <w:bottom w:val="single" w:color="000000" w:sz="4" w:space="0"/>
              <w:right w:val="single" w:color="000000" w:sz="4" w:space="0"/>
            </w:tcBorders>
          </w:tcPr>
          <w:p w14:paraId="0D26DE75">
            <w:pPr>
              <w:jc w:val="left"/>
              <w:rPr>
                <w:rFonts w:hint="eastAsia" w:ascii="楷体" w:hAnsi="楷体" w:eastAsia="楷体" w:cs="楷体"/>
                <w:color w:val="auto"/>
                <w:szCs w:val="21"/>
                <w:highlight w:val="none"/>
              </w:rPr>
            </w:pPr>
          </w:p>
        </w:tc>
      </w:tr>
      <w:tr w14:paraId="21C9AD87">
        <w:tblPrEx>
          <w:tblCellMar>
            <w:top w:w="0" w:type="dxa"/>
            <w:left w:w="108" w:type="dxa"/>
            <w:bottom w:w="0" w:type="dxa"/>
            <w:right w:w="108" w:type="dxa"/>
          </w:tblCellMar>
        </w:tblPrEx>
        <w:trPr>
          <w:trHeight w:val="600" w:hRule="atLeast"/>
        </w:trPr>
        <w:tc>
          <w:tcPr>
            <w:tcW w:w="9618" w:type="dxa"/>
            <w:gridSpan w:val="7"/>
            <w:tcBorders>
              <w:top w:val="single" w:color="000000" w:sz="4" w:space="0"/>
              <w:left w:val="single" w:color="000000" w:sz="4" w:space="0"/>
              <w:bottom w:val="single" w:color="000000" w:sz="4" w:space="0"/>
              <w:right w:val="single" w:color="000000" w:sz="4" w:space="0"/>
            </w:tcBorders>
            <w:vAlign w:val="center"/>
          </w:tcPr>
          <w:p w14:paraId="0BE047A7">
            <w:pPr>
              <w:widowControl/>
              <w:jc w:val="left"/>
              <w:textAlignment w:val="center"/>
              <w:rPr>
                <w:rFonts w:hint="eastAsia" w:ascii="楷体" w:hAnsi="楷体" w:eastAsia="楷体" w:cs="楷体"/>
                <w:b/>
                <w:color w:val="auto"/>
                <w:kern w:val="0"/>
                <w:szCs w:val="21"/>
                <w:highlight w:val="none"/>
              </w:rPr>
            </w:pPr>
            <w:r>
              <w:rPr>
                <w:rFonts w:hint="eastAsia" w:ascii="楷体" w:hAnsi="楷体" w:eastAsia="楷体" w:cs="楷体"/>
                <w:color w:val="auto"/>
                <w:szCs w:val="21"/>
                <w:highlight w:val="none"/>
              </w:rPr>
              <w:t>▲</w:t>
            </w:r>
            <w:r>
              <w:rPr>
                <w:rFonts w:hint="eastAsia" w:ascii="楷体" w:hAnsi="楷体" w:eastAsia="楷体" w:cs="楷体"/>
                <w:b/>
                <w:color w:val="auto"/>
                <w:kern w:val="0"/>
                <w:szCs w:val="21"/>
                <w:highlight w:val="none"/>
              </w:rPr>
              <w:t>二、商务条款要求</w:t>
            </w:r>
          </w:p>
        </w:tc>
      </w:tr>
      <w:tr w14:paraId="6D942B5B">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76C074EF">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D49C497">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磋商保证金</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4D856C63">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本项目不收取保证金</w:t>
            </w:r>
          </w:p>
        </w:tc>
      </w:tr>
      <w:tr w14:paraId="57A021FB">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6D3DD89">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2</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5F172E8B">
            <w:pPr>
              <w:widowControl/>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履约保证金</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2410FAA9">
            <w:pPr>
              <w:tabs>
                <w:tab w:val="left" w:pos="2100"/>
              </w:tabs>
              <w:ind w:firstLine="420" w:firstLineChars="200"/>
              <w:jc w:val="left"/>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本项目不收取履约保证金</w:t>
            </w:r>
          </w:p>
        </w:tc>
      </w:tr>
      <w:tr w14:paraId="22B4A69F">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61BC4E0">
            <w:pPr>
              <w:widowControl/>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3</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48A3BEBE">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质量要求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95B86F7">
            <w:pPr>
              <w:widowControl/>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保证苗木为Ⅰ级苗且苗木成活率达到100%。</w:t>
            </w:r>
          </w:p>
        </w:tc>
      </w:tr>
      <w:tr w14:paraId="01C23D40">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39D4D776">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4</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5E17FB85">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报价要求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4CC1DAC1">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供应商的磋商报价应包含编制项目设计方案（出具项目设计书）、种植场地整理、种植费（人工及机械）、种植材料费（三角桩支撑等）、垃圾的清运等产生的所有费用以及养护费（养护期6个月）、补植苗木费、补植人工费、税费等及其它相关费用的总和。</w:t>
            </w:r>
          </w:p>
        </w:tc>
      </w:tr>
      <w:tr w14:paraId="48C20483">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AD107A2">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5</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CEB012B">
            <w:pPr>
              <w:widowControl/>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苗木要求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D8AD162">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1.严格按苗木规格购买，应选择枝干健壮、形体优美、无病虫害的苗木，苗木移植尽量减少截枝量，严禁出现无枝的单干苗木。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2.苗木规格大小应统一。</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胸径：选择苗木时其胸径应不低于表中所列苗木胸径。</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树高：苗木经过常规处理后自然或人工修剪的高度，选择苗木时树高应不低于表中所列苗木树高。</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冠幅：指苗木经过常规处理后的枝冠正投影的正交直径平均值，在保证苗木移植成活和满足交通运输的前提下，应尽量保留苗木的原有冠幅，以利于绿化尽快见效。选择苗木时其冠幅应不低于表中所列苗木冠幅。表中规定冠幅为起苗、装车、未修剪前的自然冠幅。</w:t>
            </w:r>
          </w:p>
        </w:tc>
      </w:tr>
      <w:tr w14:paraId="052A35FE">
        <w:tblPrEx>
          <w:tblCellMar>
            <w:top w:w="0" w:type="dxa"/>
            <w:left w:w="108" w:type="dxa"/>
            <w:bottom w:w="0" w:type="dxa"/>
            <w:right w:w="108" w:type="dxa"/>
          </w:tblCellMar>
        </w:tblPrEx>
        <w:trPr>
          <w:trHeight w:val="316"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58BC8B4">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6</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5F5791D1">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种植时间</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3657D0D">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自签订合同之日起120天内按要求完成种植。</w:t>
            </w:r>
          </w:p>
        </w:tc>
      </w:tr>
      <w:tr w14:paraId="4B6E8480">
        <w:tblPrEx>
          <w:tblCellMar>
            <w:top w:w="0" w:type="dxa"/>
            <w:left w:w="108" w:type="dxa"/>
            <w:bottom w:w="0" w:type="dxa"/>
            <w:right w:w="108" w:type="dxa"/>
          </w:tblCellMar>
        </w:tblPrEx>
        <w:trPr>
          <w:trHeight w:val="69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D853539">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7</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7AABD57F">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合同签订时间</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62854A19">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
                <w:bCs/>
                <w:color w:val="auto"/>
                <w:kern w:val="0"/>
                <w:szCs w:val="21"/>
                <w:highlight w:val="none"/>
                <w:lang w:bidi="ar"/>
              </w:rPr>
              <w:t>自成交通知书发出之日起7个工作日内（最迟不能超过15个工作日）。</w:t>
            </w:r>
          </w:p>
        </w:tc>
      </w:tr>
      <w:tr w14:paraId="7D8ED8F4">
        <w:tblPrEx>
          <w:tblCellMar>
            <w:top w:w="0" w:type="dxa"/>
            <w:left w:w="108" w:type="dxa"/>
            <w:bottom w:w="0" w:type="dxa"/>
            <w:right w:w="108" w:type="dxa"/>
          </w:tblCellMar>
        </w:tblPrEx>
        <w:trPr>
          <w:trHeight w:val="73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63ABBEE5">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8</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2D2502E7">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付款方式</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511601D1">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项目按三期支付：</w:t>
            </w:r>
          </w:p>
          <w:p w14:paraId="378D9C8F">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一期：签订合同后，采购人接到供应商发票后10个工作日内支付供应商合同价款的30%作为预付款；</w:t>
            </w:r>
          </w:p>
          <w:p w14:paraId="614F2725">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二期：按合同约定完成种植并经采购人初步验收合格，采购人接到供应商发票后，在10个工作日内支付合同价款的50%。</w:t>
            </w:r>
          </w:p>
          <w:p w14:paraId="3839EDBD">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三期：养护期满经采购人最终验收合格，采购人接到供应商发票后，在10个工作日内支付合同价款的20%。</w:t>
            </w:r>
          </w:p>
        </w:tc>
      </w:tr>
      <w:tr w14:paraId="5B083D99">
        <w:tblPrEx>
          <w:tblCellMar>
            <w:top w:w="0" w:type="dxa"/>
            <w:left w:w="108" w:type="dxa"/>
            <w:bottom w:w="0" w:type="dxa"/>
            <w:right w:w="108" w:type="dxa"/>
          </w:tblCellMar>
        </w:tblPrEx>
        <w:trPr>
          <w:trHeight w:val="660"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09B2EDE">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9</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199DF704">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检验、验收要求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60613C91">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 xml:space="preserve">1.所有苗木需采购方确认品种后方可供货。 </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2.所有苗木需达到《采购要求及技术服务一览表》规格要求，验收合格后方可种植，达不到要求的不予验收。</w:t>
            </w:r>
          </w:p>
        </w:tc>
      </w:tr>
      <w:tr w14:paraId="642C03C8">
        <w:tblPrEx>
          <w:tblCellMar>
            <w:top w:w="0" w:type="dxa"/>
            <w:left w:w="108" w:type="dxa"/>
            <w:bottom w:w="0" w:type="dxa"/>
            <w:right w:w="108" w:type="dxa"/>
          </w:tblCellMar>
        </w:tblPrEx>
        <w:trPr>
          <w:trHeight w:val="81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6575B18B">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10</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26992219">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售后服务要求</w:t>
            </w:r>
          </w:p>
        </w:tc>
        <w:tc>
          <w:tcPr>
            <w:tcW w:w="6590" w:type="dxa"/>
            <w:gridSpan w:val="4"/>
            <w:tcBorders>
              <w:top w:val="single" w:color="000000" w:sz="4" w:space="0"/>
              <w:left w:val="single" w:color="000000" w:sz="4" w:space="0"/>
              <w:bottom w:val="single" w:color="000000" w:sz="4" w:space="0"/>
              <w:right w:val="single" w:color="000000" w:sz="4" w:space="0"/>
            </w:tcBorders>
          </w:tcPr>
          <w:p w14:paraId="50F47F5B">
            <w:pPr>
              <w:widowControl/>
              <w:jc w:val="left"/>
              <w:textAlignment w:val="top"/>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1.在接到采购人电话后12小时内响应并到达现场，如苗木达不到采购要求的供应商应按采购人要求免费更换问题苗木。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养护期6个月，养护期满后苗木成活率应达到100%。如成活率不达标，供应商应在验收不合格后七日内按要求补植。如供应商拒不补植，采购人将聘请第三方公司对死亡苗木进行补植，供应商应将聘请第三方公司补植产生的所有费用（含补植苗木费、人工费、运输费、材料费、税费等及其它相关费用）赔付给采购人。如供应商拒不赔偿的，采购人将依法向八步区人民法院起诉。</w:t>
            </w:r>
          </w:p>
        </w:tc>
      </w:tr>
      <w:tr w14:paraId="3B55005F">
        <w:tblPrEx>
          <w:tblCellMar>
            <w:top w:w="0" w:type="dxa"/>
            <w:left w:w="108" w:type="dxa"/>
            <w:bottom w:w="0" w:type="dxa"/>
            <w:right w:w="108" w:type="dxa"/>
          </w:tblCellMar>
        </w:tblPrEx>
        <w:trPr>
          <w:trHeight w:val="581"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47FBC6A">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11</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1D490CC">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其他要求</w:t>
            </w:r>
          </w:p>
        </w:tc>
        <w:tc>
          <w:tcPr>
            <w:tcW w:w="6590" w:type="dxa"/>
            <w:gridSpan w:val="4"/>
            <w:tcBorders>
              <w:top w:val="single" w:color="000000" w:sz="4" w:space="0"/>
              <w:left w:val="single" w:color="000000" w:sz="4" w:space="0"/>
              <w:bottom w:val="single" w:color="000000" w:sz="4" w:space="0"/>
              <w:right w:val="single" w:color="000000" w:sz="4" w:space="0"/>
            </w:tcBorders>
          </w:tcPr>
          <w:p w14:paraId="1B6F499A">
            <w:pPr>
              <w:widowControl/>
              <w:jc w:val="left"/>
              <w:textAlignment w:val="top"/>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1.验收标准：符合现行国家相关标准、行业标准、地方标准或者其他标准、规范。供应商提交验收申请后，采购人在</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个工作日内组织验收。</w:t>
            </w:r>
          </w:p>
          <w:p w14:paraId="167BBC38">
            <w:pPr>
              <w:textAlignment w:val="top"/>
              <w:rPr>
                <w:rFonts w:hint="eastAsia" w:ascii="楷体" w:hAnsi="楷体" w:eastAsia="楷体" w:cs="楷体"/>
                <w:color w:val="auto"/>
                <w:highlight w:val="none"/>
              </w:rPr>
            </w:pPr>
            <w:r>
              <w:rPr>
                <w:rFonts w:hint="eastAsia" w:ascii="楷体" w:hAnsi="楷体" w:eastAsia="楷体" w:cs="楷体"/>
                <w:color w:val="auto"/>
                <w:kern w:val="0"/>
                <w:sz w:val="22"/>
                <w:szCs w:val="21"/>
                <w:highlight w:val="none"/>
                <w:lang w:bidi="ar"/>
              </w:rPr>
              <w:t>2.若采购人组织植树相关活动，供应商应于采购人通知明确的活动实施日前1个自然日内，将符合要求的苗木按指定规格、数量运送至活动现场，并严格遵照采购人现场管理要求完成规范摆放。</w:t>
            </w:r>
          </w:p>
        </w:tc>
      </w:tr>
    </w:tbl>
    <w:p w14:paraId="6B68832D">
      <w:pPr>
        <w:rPr>
          <w:rFonts w:hint="eastAsia" w:ascii="楷体" w:hAnsi="楷体" w:eastAsia="楷体" w:cs="楷体"/>
          <w:color w:val="auto"/>
          <w:highlight w:val="none"/>
        </w:rPr>
      </w:pPr>
    </w:p>
    <w:p w14:paraId="568DCABB">
      <w:pPr>
        <w:widowControl/>
        <w:spacing w:line="360" w:lineRule="auto"/>
        <w:jc w:val="center"/>
        <w:outlineLvl w:val="0"/>
        <w:rPr>
          <w:rFonts w:hint="eastAsia" w:ascii="楷体" w:hAnsi="楷体" w:eastAsia="楷体" w:cs="楷体"/>
          <w:color w:val="auto"/>
          <w:sz w:val="32"/>
          <w:szCs w:val="32"/>
          <w:highlight w:val="none"/>
        </w:rPr>
      </w:pPr>
      <w:bookmarkStart w:id="75" w:name="_Toc19762"/>
      <w:bookmarkStart w:id="76" w:name="_Toc22765"/>
      <w:bookmarkStart w:id="77" w:name="_Toc12413"/>
      <w:r>
        <w:rPr>
          <w:rFonts w:hint="eastAsia" w:ascii="楷体" w:hAnsi="楷体" w:eastAsia="楷体" w:cs="楷体"/>
          <w:b/>
          <w:bCs/>
          <w:color w:val="auto"/>
          <w:sz w:val="32"/>
          <w:szCs w:val="32"/>
          <w:highlight w:val="none"/>
        </w:rPr>
        <w:t>第四章  评审程序、评审方法</w:t>
      </w:r>
      <w:bookmarkEnd w:id="72"/>
      <w:bookmarkEnd w:id="73"/>
      <w:bookmarkEnd w:id="75"/>
      <w:bookmarkEnd w:id="76"/>
      <w:bookmarkEnd w:id="77"/>
    </w:p>
    <w:p w14:paraId="3BC9A5D8">
      <w:pPr>
        <w:spacing w:line="360" w:lineRule="auto"/>
        <w:jc w:val="center"/>
        <w:outlineLvl w:val="1"/>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一、评审程序</w:t>
      </w:r>
    </w:p>
    <w:p w14:paraId="41AF97CF">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1、资格审查</w:t>
      </w:r>
    </w:p>
    <w:p w14:paraId="46E7ED92">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1.1响应文件开启后，磋商小组依法对供应商的资格证明文件进行审查。</w:t>
      </w:r>
    </w:p>
    <w:p w14:paraId="04BEA2F1">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注：采购人或者采购代理机构在资格审查结束前，对供应商进行信用查询。</w:t>
      </w:r>
    </w:p>
    <w:p w14:paraId="68A55F67">
      <w:pPr>
        <w:snapToGrid w:val="0"/>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（1）查询渠道：广西政府采购云平台“信用中国”网站(</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"http://www.ceditchina.gov.cn" </w:instrText>
      </w:r>
      <w:r>
        <w:rPr>
          <w:rFonts w:hint="eastAsia" w:ascii="楷体" w:hAnsi="楷体" w:eastAsia="楷体" w:cs="楷体"/>
          <w:color w:val="auto"/>
          <w:highlight w:val="none"/>
        </w:rPr>
        <w:fldChar w:fldCharType="separate"/>
      </w:r>
      <w:r>
        <w:rPr>
          <w:rFonts w:hint="eastAsia" w:ascii="楷体" w:hAnsi="楷体" w:eastAsia="楷体" w:cs="楷体"/>
          <w:color w:val="auto"/>
          <w:szCs w:val="21"/>
          <w:highlight w:val="none"/>
        </w:rPr>
        <w:t>www、ceditchina、gov、cn</w:t>
      </w:r>
      <w:r>
        <w:rPr>
          <w:rFonts w:hint="eastAsia" w:ascii="楷体" w:hAnsi="楷体" w:eastAsia="楷体" w:cs="楷体"/>
          <w:color w:val="auto"/>
          <w:szCs w:val="21"/>
          <w:highlight w:val="none"/>
        </w:rPr>
        <w:fldChar w:fldCharType="end"/>
      </w:r>
      <w:r>
        <w:rPr>
          <w:rFonts w:hint="eastAsia" w:ascii="楷体" w:hAnsi="楷体" w:eastAsia="楷体" w:cs="楷体"/>
          <w:color w:val="auto"/>
          <w:szCs w:val="21"/>
          <w:highlight w:val="none"/>
        </w:rPr>
        <w:t>)、中国政府采购网(</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"http://www.ccgp.gov.cn" </w:instrText>
      </w:r>
      <w:r>
        <w:rPr>
          <w:rFonts w:hint="eastAsia" w:ascii="楷体" w:hAnsi="楷体" w:eastAsia="楷体" w:cs="楷体"/>
          <w:color w:val="auto"/>
          <w:highlight w:val="none"/>
        </w:rPr>
        <w:fldChar w:fldCharType="separate"/>
      </w:r>
      <w:r>
        <w:rPr>
          <w:rFonts w:hint="eastAsia" w:ascii="楷体" w:hAnsi="楷体" w:eastAsia="楷体" w:cs="楷体"/>
          <w:color w:val="auto"/>
          <w:szCs w:val="21"/>
          <w:highlight w:val="none"/>
        </w:rPr>
        <w:t>www、ccgp、gov、cn</w:t>
      </w:r>
      <w:r>
        <w:rPr>
          <w:rFonts w:hint="eastAsia" w:ascii="楷体" w:hAnsi="楷体" w:eastAsia="楷体" w:cs="楷体"/>
          <w:color w:val="auto"/>
          <w:szCs w:val="21"/>
          <w:highlight w:val="none"/>
        </w:rPr>
        <w:fldChar w:fldCharType="end"/>
      </w:r>
      <w:r>
        <w:rPr>
          <w:rFonts w:hint="eastAsia" w:ascii="楷体" w:hAnsi="楷体" w:eastAsia="楷体" w:cs="楷体"/>
          <w:color w:val="auto"/>
          <w:szCs w:val="21"/>
          <w:highlight w:val="none"/>
        </w:rPr>
        <w:t>)链接入口。</w:t>
      </w:r>
    </w:p>
    <w:p w14:paraId="291327C4">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（2）信用查询截止时点：资格审查结束前。</w:t>
      </w:r>
    </w:p>
    <w:p w14:paraId="50EE8B91">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查询记录和证据留存方式：在查询网站中直接打印查询记录，打印材料作为评审资料保存。</w:t>
      </w:r>
    </w:p>
    <w:p w14:paraId="21F1D7E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14D536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1.2资格审查标准为本磋商文件中载明对供应商资格要求的条件。资格审查采用合格制，凡符合磋商文件规定的供应商资格要求的响应文件均通过资格审查。</w:t>
      </w:r>
    </w:p>
    <w:p w14:paraId="3ED3228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1.3供应商有下列情形之一的，资格审查不通过，其响应文件按无效响应处理：</w:t>
      </w:r>
    </w:p>
    <w:p w14:paraId="4E3227D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（1）不具备磋商文件中规定的资格要求的；</w:t>
      </w:r>
    </w:p>
    <w:p w14:paraId="2C32161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（2）响应文件未提供任一项“供应商须知前附表”资格证明文件规定的“必须提供”的文件资料的；</w:t>
      </w:r>
    </w:p>
    <w:p w14:paraId="7CC3741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（3）响应文件提供的资格证明文件出现任一项不符合“供应商须知前附表”资格证明文件规定的“必须提供”的文件资料要求或者无效的。</w:t>
      </w:r>
    </w:p>
    <w:p w14:paraId="05EB7C6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1.4通过资格审查的合格供应商不足3家的，不得进入符合性审查环节，采购人或者采购代理机构应当重新开展采购活动。</w:t>
      </w:r>
    </w:p>
    <w:p w14:paraId="562CE890">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2、符合性审查</w:t>
      </w:r>
    </w:p>
    <w:p w14:paraId="124EF3B8">
      <w:pPr>
        <w:spacing w:line="360" w:lineRule="auto"/>
        <w:ind w:firstLine="420" w:firstLineChars="200"/>
        <w:rPr>
          <w:rFonts w:hint="eastAsia" w:ascii="楷体" w:hAnsi="楷体" w:eastAsia="楷体" w:cs="楷体"/>
          <w:color w:val="auto"/>
          <w:szCs w:val="21"/>
          <w:highlight w:val="none"/>
        </w:rPr>
      </w:pPr>
      <w:bookmarkStart w:id="78" w:name="_Hlk42528882"/>
      <w:r>
        <w:rPr>
          <w:rFonts w:hint="eastAsia" w:ascii="楷体" w:hAnsi="楷体" w:eastAsia="楷体" w:cs="楷体"/>
          <w:color w:val="auto"/>
          <w:szCs w:val="21"/>
          <w:highlight w:val="none"/>
        </w:rPr>
        <w:t>2.1由磋商小组对通过资格审查的合格供应商的响应文件的竞标报价、商务、技术等实质性要求进行符合性审查，以确定其是否满足磋商文件的实质性要求。</w:t>
      </w:r>
    </w:p>
    <w:bookmarkEnd w:id="78"/>
    <w:p w14:paraId="0B99E6E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EDBFFA">
      <w:pPr>
        <w:spacing w:line="360" w:lineRule="auto"/>
        <w:ind w:firstLine="420" w:firstLineChars="200"/>
        <w:rPr>
          <w:rFonts w:hint="eastAsia" w:ascii="楷体" w:hAnsi="楷体" w:eastAsia="楷体" w:cs="楷体"/>
          <w:color w:val="auto"/>
          <w:spacing w:val="-6"/>
          <w:szCs w:val="21"/>
          <w:highlight w:val="none"/>
        </w:rPr>
      </w:pPr>
      <w:r>
        <w:rPr>
          <w:rFonts w:hint="eastAsia" w:ascii="楷体" w:hAnsi="楷体" w:eastAsia="楷体" w:cs="楷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电子公章。由委托代理人签字的，</w:t>
      </w:r>
      <w:r>
        <w:rPr>
          <w:rFonts w:hint="eastAsia" w:ascii="楷体" w:hAnsi="楷体" w:eastAsia="楷体" w:cs="楷体"/>
          <w:bCs/>
          <w:color w:val="auto"/>
          <w:szCs w:val="21"/>
          <w:highlight w:val="none"/>
        </w:rPr>
        <w:t>若委托代理人不是响应文件中授权的委托代理人时，必须同时出示有效的法定代表人授权委托书原件</w:t>
      </w:r>
      <w:r>
        <w:rPr>
          <w:rFonts w:hint="eastAsia" w:ascii="楷体" w:hAnsi="楷体" w:eastAsia="楷体" w:cs="楷体"/>
          <w:color w:val="auto"/>
          <w:spacing w:val="-6"/>
          <w:szCs w:val="21"/>
          <w:highlight w:val="none"/>
        </w:rPr>
        <w:t>。供应商为自然人的，必须由本人签字并附身份证明。</w:t>
      </w:r>
    </w:p>
    <w:p w14:paraId="7C3D1E2D">
      <w:pPr>
        <w:spacing w:line="360" w:lineRule="auto"/>
        <w:ind w:firstLine="396" w:firstLineChars="200"/>
        <w:outlineLvl w:val="3"/>
        <w:rPr>
          <w:rFonts w:hint="eastAsia" w:ascii="楷体" w:hAnsi="楷体" w:eastAsia="楷体" w:cs="楷体"/>
          <w:color w:val="auto"/>
          <w:szCs w:val="21"/>
          <w:highlight w:val="none"/>
        </w:rPr>
      </w:pPr>
      <w:r>
        <w:rPr>
          <w:rFonts w:hint="eastAsia" w:ascii="楷体" w:hAnsi="楷体" w:eastAsia="楷体" w:cs="楷体"/>
          <w:color w:val="auto"/>
          <w:spacing w:val="-6"/>
          <w:szCs w:val="21"/>
          <w:highlight w:val="none"/>
        </w:rPr>
        <w:t>2.4</w:t>
      </w:r>
      <w:r>
        <w:rPr>
          <w:rFonts w:hint="eastAsia" w:ascii="楷体" w:hAnsi="楷体" w:eastAsia="楷体" w:cs="楷体"/>
          <w:color w:val="auto"/>
          <w:szCs w:val="21"/>
          <w:highlight w:val="none"/>
        </w:rPr>
        <w:t xml:space="preserve">首次响应文件报价出现前后不一致的，按照下列规定修正： </w:t>
      </w:r>
    </w:p>
    <w:p w14:paraId="47E0699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（1）响应文件中报价表内容与响应文件中相应内容不一致的，以报价表为准；</w:t>
      </w:r>
    </w:p>
    <w:p w14:paraId="77389E5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（2）大写金额和小写金额不一致的，以大写金额为准；</w:t>
      </w:r>
    </w:p>
    <w:p w14:paraId="5DF40AB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（3）单价金额小数点或者百分比有明显错位的，以报价表的总价为准，并修改单价；</w:t>
      </w:r>
    </w:p>
    <w:p w14:paraId="4B1B6EE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（4）总价金额与按单价汇总金额不一致的，以单价金额计算结果为准。</w:t>
      </w:r>
    </w:p>
    <w:p w14:paraId="3C32EBC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同时出现两种以上不一致的，按照以上（1）-（4）规定的顺序逐条进行修正。修正后的报价经供应商确认后产生约束力，供应商不确认的，其响应文件按无效响应处理。</w:t>
      </w:r>
    </w:p>
    <w:p w14:paraId="25FB9DDE">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2.5商务技术报价评审</w:t>
      </w:r>
    </w:p>
    <w:p w14:paraId="2A8D73E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在评审时，如发现下列情形之一的，将被视为响应文件无效处理：</w:t>
      </w:r>
    </w:p>
    <w:p w14:paraId="17DA1D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（1）商务技术评审</w:t>
      </w:r>
    </w:p>
    <w:p w14:paraId="79CDED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1）响应文件未按磋商文件要求签署、盖章；</w:t>
      </w:r>
    </w:p>
    <w:p w14:paraId="5F23D09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2）委托代理人未能出具有效身份证明或者出具的身份证明与授权委托书中的信息不符；</w:t>
      </w:r>
    </w:p>
    <w:p w14:paraId="03C52C7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3）响应文件未提供任一项“供应商须知前附表”报价商务技术文件中“必须提供”或者“委托时必须提供”的文件资料；响应文件提供的报价商务技术文件出现任一项不符合“供应商须知前附表”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02DE07E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4）商务条款中标“▲”的条款发生负偏离的或者允许负偏离的条款数超过“供应商须知前附表”规定项数的或者标明实质性的要求发生负偏离；</w:t>
      </w:r>
    </w:p>
    <w:p w14:paraId="7A3439B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5）未对竞标有效期作出响应或者响应文件承诺的竞标有效期不满足磋商文件要求；</w:t>
      </w:r>
    </w:p>
    <w:p w14:paraId="6DB69DF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6）响应文件的实质性内容未使用中文表述、使用计量单位不符合磋商文件要求；</w:t>
      </w:r>
    </w:p>
    <w:p w14:paraId="0C1CA91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7）响应文件中的文件资料因填写不齐全或者内容虚假或者出现其他情形而导致被磋商小组认定无效；</w:t>
      </w:r>
    </w:p>
    <w:p w14:paraId="0F6841A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9）响应文件含有采购人不能接受的附加条件；</w:t>
      </w:r>
    </w:p>
    <w:p w14:paraId="0B267AD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10）属于“供应商须知正文”第7.5条情形；</w:t>
      </w:r>
    </w:p>
    <w:p w14:paraId="5A343CD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11）技术需求允许负偏离的条款数超过“供应商须知前附表”规定项数；</w:t>
      </w:r>
    </w:p>
    <w:p w14:paraId="15B3482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12）虚假竞标，或者出现其他情形而导致被磋商小组认定无效；</w:t>
      </w:r>
    </w:p>
    <w:p w14:paraId="5974A74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13）竞标技术方案不明确，磋商文件未允许但响应文件中存在一个或者一个以上备选（替代）竞标方案；</w:t>
      </w:r>
    </w:p>
    <w:p w14:paraId="0889B46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14）响应文件标注的项目名称或者项目编号与竞争性磋商文件标注的项目名称或者项目编号不一致的；</w:t>
      </w:r>
    </w:p>
    <w:p w14:paraId="2E04EC2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15）未响应磋商文件实质性要求；</w:t>
      </w:r>
    </w:p>
    <w:p w14:paraId="29A82E7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16）法律、法规和磋商文件规定的其他无效情形。</w:t>
      </w:r>
    </w:p>
    <w:p w14:paraId="6532F55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（2）报价评审</w:t>
      </w:r>
    </w:p>
    <w:p w14:paraId="770EEE6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 响应文件未提供“供应商须知前附表” 报价商务技术文件中规定的“竞标报价表”；</w:t>
      </w:r>
    </w:p>
    <w:p w14:paraId="125A19D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2）未采用人民币报价或者未按照磋商文件标明的币种报价；</w:t>
      </w:r>
    </w:p>
    <w:p w14:paraId="3E819C9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37A53A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4）竞标报价（包含首次报价、最后报价）超过所竞标分标规定的采购预算金额或者最高限价的（如本项目公布了最高限价）；</w:t>
      </w:r>
      <w:bookmarkStart w:id="79" w:name="_Hlk42596405"/>
      <w:r>
        <w:rPr>
          <w:rFonts w:hint="eastAsia" w:ascii="楷体" w:hAnsi="楷体" w:eastAsia="楷体" w:cs="楷体"/>
          <w:color w:val="auto"/>
          <w:szCs w:val="21"/>
          <w:highlight w:val="none"/>
        </w:rPr>
        <w:t>竞标报价（包含首次报价、最后报价）</w:t>
      </w:r>
      <w:bookmarkEnd w:id="79"/>
      <w:bookmarkStart w:id="80" w:name="_Hlk42596276"/>
      <w:r>
        <w:rPr>
          <w:rFonts w:hint="eastAsia" w:ascii="楷体" w:hAnsi="楷体" w:eastAsia="楷体" w:cs="楷体"/>
          <w:color w:val="auto"/>
          <w:szCs w:val="21"/>
          <w:highlight w:val="none"/>
        </w:rPr>
        <w:t>超过磋商文件分项采购预算金额或者最高限价的</w:t>
      </w:r>
      <w:bookmarkEnd w:id="80"/>
      <w:r>
        <w:rPr>
          <w:rFonts w:hint="eastAsia" w:ascii="楷体" w:hAnsi="楷体" w:eastAsia="楷体" w:cs="楷体"/>
          <w:color w:val="auto"/>
          <w:szCs w:val="21"/>
          <w:highlight w:val="none"/>
        </w:rPr>
        <w:t>（如本项目公布了最高限价）；</w:t>
      </w:r>
    </w:p>
    <w:p w14:paraId="2B54EEA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9FF39E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6）响应文件响应的标的数量及单位与竞争性磋商采购文件要求实质性不一致的。</w:t>
      </w:r>
    </w:p>
    <w:p w14:paraId="18A5D82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6AF605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2.7通过符合性审查的合格供应商不足3家的，不得进入磋商环节，采购人或者采购代理机构应当重新开展采购活动。</w:t>
      </w:r>
    </w:p>
    <w:p w14:paraId="4A6DC5EE">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3、磋商程序</w:t>
      </w:r>
    </w:p>
    <w:p w14:paraId="1F2E24FB">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3.1磋商小组按照“供应商须知前附表”</w:t>
      </w:r>
      <w:r>
        <w:rPr>
          <w:rFonts w:hint="eastAsia" w:ascii="楷体" w:hAnsi="楷体" w:eastAsia="楷体" w:cs="楷体"/>
          <w:color w:val="auto"/>
          <w:szCs w:val="21"/>
          <w:highlight w:val="none"/>
        </w:rPr>
        <w:t xml:space="preserve"> </w:t>
      </w:r>
      <w:r>
        <w:rPr>
          <w:rFonts w:hint="eastAsia" w:ascii="楷体" w:hAnsi="楷体" w:eastAsia="楷体" w:cs="楷体"/>
          <w:color w:val="auto"/>
          <w:kern w:val="0"/>
          <w:szCs w:val="21"/>
          <w:highlight w:val="none"/>
        </w:rPr>
        <w:t>确定的</w:t>
      </w:r>
      <w:r>
        <w:rPr>
          <w:rFonts w:hint="eastAsia" w:ascii="楷体" w:hAnsi="楷体" w:eastAsia="楷体" w:cs="楷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B7BDED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3.2在磋商过程中，磋商小组可以根据磋商文件和磋商情况实质性变动采购需求和说明中的技术、服务要求以及合同草案条款，但不得变动磋商文件中的其他内容。实质性变动的内容，须经采购人代表确认。可能实质性变动的内容为采购需求和说明中的技术、服务要求以及合同草案条款。</w:t>
      </w:r>
    </w:p>
    <w:p w14:paraId="02C8F1A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3.3对磋商文件作出的实质性变动是磋商文件的有效组成部分，由磋商小组及时以书面形式同时通知所有参加磋商的供应商。</w:t>
      </w:r>
    </w:p>
    <w:p w14:paraId="5D9C4DB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3.4供应商必须按照磋商文件的变动情况和磋商小组的要求重新提交响应文件，并由其法定代表人或者授权代表签字或者加盖公章或电子签章 。由委托代理人签字的，</w:t>
      </w:r>
      <w:r>
        <w:rPr>
          <w:rFonts w:hint="eastAsia" w:ascii="楷体" w:hAnsi="楷体" w:eastAsia="楷体" w:cs="楷体"/>
          <w:bCs/>
          <w:color w:val="auto"/>
          <w:szCs w:val="21"/>
          <w:highlight w:val="none"/>
        </w:rPr>
        <w:t>若委托代理人不是响应文件中授权的委托代理人时，必须同时出示有效的法定代表人授权委托书原件</w:t>
      </w:r>
      <w:r>
        <w:rPr>
          <w:rFonts w:hint="eastAsia" w:ascii="楷体" w:hAnsi="楷体" w:eastAsia="楷体" w:cs="楷体"/>
          <w:color w:val="auto"/>
          <w:szCs w:val="21"/>
          <w:highlight w:val="none"/>
        </w:rPr>
        <w:t>。供应商为自然人的，必须由本人签字并附身份证明。参加磋商的供应商未在规定时间内重新提交响应文件的，视同退出磋商。</w:t>
      </w:r>
    </w:p>
    <w:p w14:paraId="76E3BE9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3.5磋商中，</w:t>
      </w:r>
      <w:r>
        <w:rPr>
          <w:rFonts w:hint="eastAsia" w:ascii="楷体" w:hAnsi="楷体" w:eastAsia="楷体" w:cs="楷体"/>
          <w:color w:val="auto"/>
          <w:spacing w:val="-6"/>
          <w:szCs w:val="21"/>
          <w:highlight w:val="none"/>
        </w:rPr>
        <w:t>磋商的任何一方不得透露与磋商有关的其他供应商的技术资料、价格和其他信息。</w:t>
      </w:r>
    </w:p>
    <w:p w14:paraId="7480099E">
      <w:pPr>
        <w:widowControl/>
        <w:tabs>
          <w:tab w:val="left" w:pos="540"/>
        </w:tabs>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3.6采购代理机构对磋商过程和重要磋商内容进行记录，磋商双方在记录上签字确认。</w:t>
      </w:r>
    </w:p>
    <w:p w14:paraId="0CD91296">
      <w:pPr>
        <w:widowControl/>
        <w:tabs>
          <w:tab w:val="left" w:pos="540"/>
        </w:tabs>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3.7磋商过程中重新提交的响应文件，供应商可以在开启前补充、修改。</w:t>
      </w:r>
    </w:p>
    <w:p w14:paraId="62BA87C9">
      <w:pPr>
        <w:tabs>
          <w:tab w:val="left" w:pos="2835"/>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3.8对磋商过程提交的响应文件进行有效性、完整性和响应程度审查，通过审查的合格供应商不足3家的，采购人或者采购代理机构应当重新开展采购活动。</w:t>
      </w:r>
    </w:p>
    <w:p w14:paraId="56312655">
      <w:pPr>
        <w:spacing w:line="360" w:lineRule="auto"/>
        <w:ind w:firstLine="422" w:firstLineChars="200"/>
        <w:outlineLvl w:val="2"/>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4、 最后报价</w:t>
      </w:r>
    </w:p>
    <w:p w14:paraId="7466FA8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1568D6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FCE7C7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72DA0C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193667C">
      <w:pPr>
        <w:spacing w:line="360" w:lineRule="auto"/>
        <w:ind w:firstLine="422" w:firstLineChars="200"/>
        <w:outlineLvl w:val="3"/>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4.5供应商未在规定时间内提交最后报价的，视同退出磋商。</w:t>
      </w:r>
    </w:p>
    <w:p w14:paraId="73F12D6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4.6磋商小组收齐某一分标最后报价后统一开启，磋商小组对最后报价进行有效性、完整性和响应程度的审查。</w:t>
      </w:r>
    </w:p>
    <w:p w14:paraId="3005F86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4.7响应文件最后报价出现前后不一致的，按照本章第2.4条的规定修正。 </w:t>
      </w:r>
    </w:p>
    <w:p w14:paraId="3D116D4E">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4.8修正后的报价出现下列情形的，按无效响应处理：</w:t>
      </w:r>
    </w:p>
    <w:p w14:paraId="6365584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（1）供应商不确认的；</w:t>
      </w:r>
    </w:p>
    <w:p w14:paraId="7F15ED6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（2）经供应商确认修正后的竞标报价（包含首次报价、最后报价）超过所竞标分标规定的采购预算金额或者最高限价的（如本项目公布了最高限价）；</w:t>
      </w:r>
    </w:p>
    <w:p w14:paraId="683A516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（3）经供应商确认修正后的竞标报价（包含首次报价、最后报价）超过分项采购预算金额或者最高限价的（如本项目公布了最高限价）。</w:t>
      </w:r>
    </w:p>
    <w:p w14:paraId="470B9DB1">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4.9经供应商确认修正后的最后报价作为评审及签订合同的依据。</w:t>
      </w:r>
    </w:p>
    <w:p w14:paraId="2C5CACE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4.10供应商出现最后报价按无效响应处理或者响应文件按无效处理时，磋商小组应当告知有关供应商。</w:t>
      </w:r>
    </w:p>
    <w:p w14:paraId="4F7A3D9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4.11最后报价结束后，磋商小组不得再与供应商进行任何形式的商谈。</w:t>
      </w:r>
    </w:p>
    <w:p w14:paraId="17F4BA49">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5、比较与评价</w:t>
      </w:r>
    </w:p>
    <w:p w14:paraId="41EC10FD">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5.1评审方法：综合评分法。</w:t>
      </w:r>
    </w:p>
    <w:p w14:paraId="0E8C806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5.2经磋商确定最终采购需求和说明和提交最后报价的供应商后，由磋商小组采用综合评分法对提交最后报价的供应商的响应文件和最后报价进行综合评分。</w:t>
      </w:r>
    </w:p>
    <w:p w14:paraId="09CE960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5.3评审时，磋商小组各成员应当独立对每个有效响应的文件进行评价、打分，然后汇总每个供应商每项评分因素的得分。</w:t>
      </w:r>
    </w:p>
    <w:p w14:paraId="589486D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（1）磋商小组按照磋商文件中规定的评审方法计算各供应商的报价得分。项目评审过程中，不得去掉最后报价中的最高报价和最低报价。</w:t>
      </w:r>
    </w:p>
    <w:p w14:paraId="687A176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（2）各供应商的得分为磋商小组所有成员的有效评分的算术平均数。</w:t>
      </w:r>
    </w:p>
    <w:p w14:paraId="72BC3FD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65B2581A">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rPr>
        <w:t>5.5由磋商小组根据综合评分情况，按照评审得分由高到低顺序推荐3名以上成交候选供应商，并在线评</w:t>
      </w:r>
      <w:r>
        <w:rPr>
          <w:rFonts w:hint="eastAsia" w:ascii="楷体" w:hAnsi="楷体" w:eastAsia="楷体" w:cs="楷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CB1484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2E3511">
      <w:pPr>
        <w:spacing w:line="360" w:lineRule="auto"/>
        <w:jc w:val="center"/>
        <w:outlineLvl w:val="1"/>
        <w:rPr>
          <w:rFonts w:hint="eastAsia" w:ascii="楷体" w:hAnsi="楷体" w:eastAsia="楷体" w:cs="楷体"/>
          <w:b/>
          <w:color w:val="auto"/>
          <w:sz w:val="32"/>
          <w:szCs w:val="32"/>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32"/>
          <w:szCs w:val="32"/>
          <w:highlight w:val="none"/>
        </w:rPr>
        <w:t>二、评审方法</w:t>
      </w:r>
    </w:p>
    <w:p w14:paraId="27F3BC0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6、评审依据：磋商小组将以磋商响应文件为评审依据，对供应商的报价、技术、商务等方面内容按百分制打分。（计分方法按四舍五入取至百分位）</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14"/>
        <w:gridCol w:w="918"/>
        <w:gridCol w:w="6158"/>
      </w:tblGrid>
      <w:tr w14:paraId="45BB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53324F01">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序号</w:t>
            </w:r>
          </w:p>
        </w:tc>
        <w:tc>
          <w:tcPr>
            <w:tcW w:w="1832" w:type="dxa"/>
            <w:gridSpan w:val="2"/>
            <w:vAlign w:val="center"/>
          </w:tcPr>
          <w:p w14:paraId="485F2D33">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评审因素</w:t>
            </w:r>
          </w:p>
        </w:tc>
        <w:tc>
          <w:tcPr>
            <w:tcW w:w="6158" w:type="dxa"/>
            <w:vAlign w:val="center"/>
          </w:tcPr>
          <w:p w14:paraId="4D1C7502">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评审因素具体内容</w:t>
            </w:r>
          </w:p>
        </w:tc>
      </w:tr>
      <w:tr w14:paraId="5DD3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4CAAE249">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b/>
                <w:bCs/>
                <w:color w:val="auto"/>
                <w:kern w:val="0"/>
                <w:szCs w:val="21"/>
                <w:highlight w:val="none"/>
              </w:rPr>
              <w:t>1</w:t>
            </w:r>
          </w:p>
        </w:tc>
        <w:tc>
          <w:tcPr>
            <w:tcW w:w="914" w:type="dxa"/>
            <w:vAlign w:val="center"/>
          </w:tcPr>
          <w:p w14:paraId="06BFBD95">
            <w:pPr>
              <w:spacing w:line="360" w:lineRule="auto"/>
              <w:jc w:val="center"/>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价格分</w:t>
            </w:r>
          </w:p>
        </w:tc>
        <w:tc>
          <w:tcPr>
            <w:tcW w:w="918" w:type="dxa"/>
            <w:vAlign w:val="center"/>
          </w:tcPr>
          <w:p w14:paraId="07BEFC75">
            <w:pPr>
              <w:spacing w:line="360" w:lineRule="auto"/>
              <w:jc w:val="center"/>
              <w:rPr>
                <w:rFonts w:hint="eastAsia" w:ascii="楷体" w:hAnsi="楷体" w:eastAsia="楷体" w:cs="楷体"/>
                <w:color w:val="auto"/>
                <w:szCs w:val="21"/>
                <w:highlight w:val="none"/>
              </w:rPr>
            </w:pPr>
            <w:r>
              <w:rPr>
                <w:rFonts w:hint="eastAsia" w:ascii="楷体" w:hAnsi="楷体" w:eastAsia="楷体" w:cs="楷体"/>
                <w:b/>
                <w:bCs/>
                <w:color w:val="auto"/>
                <w:kern w:val="0"/>
                <w:szCs w:val="21"/>
                <w:highlight w:val="none"/>
              </w:rPr>
              <w:t>（满分</w:t>
            </w:r>
            <w:r>
              <w:rPr>
                <w:rFonts w:hint="eastAsia" w:ascii="楷体" w:hAnsi="楷体" w:eastAsia="楷体" w:cs="楷体"/>
                <w:b/>
                <w:bCs/>
                <w:color w:val="auto"/>
                <w:kern w:val="0"/>
                <w:szCs w:val="21"/>
                <w:highlight w:val="none"/>
                <w:lang w:val="en-US" w:eastAsia="zh-CN"/>
              </w:rPr>
              <w:t>3</w:t>
            </w:r>
            <w:r>
              <w:rPr>
                <w:rFonts w:hint="eastAsia" w:ascii="楷体" w:hAnsi="楷体" w:eastAsia="楷体" w:cs="楷体"/>
                <w:b/>
                <w:bCs/>
                <w:color w:val="auto"/>
                <w:kern w:val="0"/>
                <w:szCs w:val="21"/>
                <w:highlight w:val="none"/>
              </w:rPr>
              <w:t>0分）</w:t>
            </w:r>
          </w:p>
        </w:tc>
        <w:tc>
          <w:tcPr>
            <w:tcW w:w="6158" w:type="dxa"/>
          </w:tcPr>
          <w:p w14:paraId="095BDFF6">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评标基准价的计算方法：</w:t>
            </w:r>
          </w:p>
          <w:p w14:paraId="56452038">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（1）因本项属于专门面向小微企业采购，不享受价格扣除优惠政策。评审价为供应商的最后报价，最终成交供应商的成交金额等于最后报价（如有修正，以确认修正后的最后报价为准）。</w:t>
            </w:r>
          </w:p>
          <w:p w14:paraId="7A05188D">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（2）以进入比较与评价环节的最低的评审价为基准价，基准价得分为</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0分。</w:t>
            </w:r>
          </w:p>
          <w:p w14:paraId="4E7C786F">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（3）价格分计算公式：</w:t>
            </w:r>
          </w:p>
          <w:p w14:paraId="34B3F000">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报价得分=（基准价/最后报价）×</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0分</w:t>
            </w:r>
          </w:p>
        </w:tc>
      </w:tr>
      <w:tr w14:paraId="3644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32" w:type="dxa"/>
            <w:vAlign w:val="center"/>
          </w:tcPr>
          <w:p w14:paraId="70CA3C65">
            <w:pPr>
              <w:widowControl/>
              <w:spacing w:line="360" w:lineRule="auto"/>
              <w:ind w:firstLine="211" w:firstLineChars="100"/>
              <w:rPr>
                <w:rFonts w:hint="eastAsia" w:ascii="楷体" w:hAnsi="楷体" w:eastAsia="楷体" w:cs="楷体"/>
                <w:color w:val="auto"/>
                <w:kern w:val="0"/>
                <w:szCs w:val="21"/>
                <w:highlight w:val="none"/>
              </w:rPr>
            </w:pPr>
            <w:r>
              <w:rPr>
                <w:rFonts w:hint="eastAsia" w:ascii="楷体" w:hAnsi="楷体" w:eastAsia="楷体" w:cs="楷体"/>
                <w:b/>
                <w:color w:val="auto"/>
                <w:kern w:val="0"/>
                <w:szCs w:val="21"/>
                <w:highlight w:val="none"/>
              </w:rPr>
              <w:t>2</w:t>
            </w:r>
          </w:p>
        </w:tc>
        <w:tc>
          <w:tcPr>
            <w:tcW w:w="914" w:type="dxa"/>
            <w:vAlign w:val="center"/>
          </w:tcPr>
          <w:p w14:paraId="5577B1D2">
            <w:pPr>
              <w:widowControl/>
              <w:spacing w:line="360" w:lineRule="auto"/>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服务方案</w:t>
            </w:r>
          </w:p>
        </w:tc>
        <w:tc>
          <w:tcPr>
            <w:tcW w:w="918" w:type="dxa"/>
            <w:vAlign w:val="center"/>
          </w:tcPr>
          <w:p w14:paraId="71BD1BD6">
            <w:pPr>
              <w:widowControl/>
              <w:spacing w:line="360" w:lineRule="auto"/>
              <w:rPr>
                <w:rFonts w:hint="eastAsia" w:ascii="楷体" w:hAnsi="楷体" w:eastAsia="楷体" w:cs="楷体"/>
                <w:color w:val="auto"/>
                <w:kern w:val="0"/>
                <w:szCs w:val="21"/>
                <w:highlight w:val="none"/>
              </w:rPr>
            </w:pPr>
            <w:r>
              <w:rPr>
                <w:rFonts w:hint="eastAsia" w:ascii="楷体" w:hAnsi="楷体" w:eastAsia="楷体" w:cs="楷体"/>
                <w:b/>
                <w:color w:val="auto"/>
                <w:kern w:val="0"/>
                <w:szCs w:val="21"/>
                <w:highlight w:val="none"/>
              </w:rPr>
              <w:t>（满分50分）</w:t>
            </w:r>
          </w:p>
        </w:tc>
        <w:tc>
          <w:tcPr>
            <w:tcW w:w="6158" w:type="dxa"/>
            <w:vAlign w:val="center"/>
          </w:tcPr>
          <w:p w14:paraId="523E493A">
            <w:pPr>
              <w:widowControl/>
              <w:spacing w:line="360" w:lineRule="auto"/>
              <w:ind w:firstLine="422" w:firstLineChars="200"/>
              <w:jc w:val="center"/>
              <w:rPr>
                <w:rFonts w:hint="eastAsia" w:ascii="楷体" w:hAnsi="楷体" w:eastAsia="楷体" w:cs="楷体"/>
                <w:color w:val="auto"/>
                <w:szCs w:val="21"/>
                <w:highlight w:val="none"/>
              </w:rPr>
            </w:pPr>
            <w:r>
              <w:rPr>
                <w:rFonts w:hint="eastAsia" w:ascii="楷体" w:hAnsi="楷体" w:eastAsia="楷体" w:cs="楷体"/>
                <w:b/>
                <w:bCs/>
                <w:color w:val="auto"/>
                <w:kern w:val="0"/>
                <w:szCs w:val="21"/>
                <w:highlight w:val="none"/>
              </w:rPr>
              <w:t>评审因素具体内容</w:t>
            </w:r>
          </w:p>
        </w:tc>
      </w:tr>
      <w:tr w14:paraId="6FA8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06038C8D">
            <w:pPr>
              <w:adjustRightInd w:val="0"/>
              <w:spacing w:line="360" w:lineRule="auto"/>
              <w:jc w:val="center"/>
              <w:textAlignment w:val="baseline"/>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2.1</w:t>
            </w:r>
          </w:p>
        </w:tc>
        <w:tc>
          <w:tcPr>
            <w:tcW w:w="914" w:type="dxa"/>
            <w:vAlign w:val="center"/>
          </w:tcPr>
          <w:p w14:paraId="73B18DAD">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苗木种植及养护管理服务方案</w:t>
            </w:r>
          </w:p>
        </w:tc>
        <w:tc>
          <w:tcPr>
            <w:tcW w:w="918" w:type="dxa"/>
            <w:vAlign w:val="center"/>
          </w:tcPr>
          <w:p w14:paraId="2ECC2387">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rPr>
              <w:t>20</w:t>
            </w:r>
            <w:r>
              <w:rPr>
                <w:rFonts w:hint="eastAsia" w:ascii="楷体" w:hAnsi="楷体" w:eastAsia="楷体" w:cs="楷体"/>
                <w:color w:val="auto"/>
                <w:kern w:val="0"/>
                <w:szCs w:val="21"/>
                <w:highlight w:val="none"/>
              </w:rPr>
              <w:t>分</w:t>
            </w:r>
          </w:p>
        </w:tc>
        <w:tc>
          <w:tcPr>
            <w:tcW w:w="6158" w:type="dxa"/>
            <w:vAlign w:val="center"/>
          </w:tcPr>
          <w:p w14:paraId="7FBB63D4">
            <w:pPr>
              <w:pStyle w:val="47"/>
              <w:ind w:firstLine="420" w:firstLineChars="20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一档（5分）：苗木种植服务和养护管理服务内容表述简单，可操作性不强。</w:t>
            </w:r>
          </w:p>
          <w:p w14:paraId="007C95AD">
            <w:pPr>
              <w:pStyle w:val="47"/>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二档（10分）：</w:t>
            </w:r>
            <w:r>
              <w:rPr>
                <w:rFonts w:hint="eastAsia" w:ascii="楷体" w:hAnsi="楷体" w:eastAsia="楷体" w:cs="楷体"/>
                <w:color w:val="auto"/>
                <w:sz w:val="21"/>
                <w:szCs w:val="21"/>
                <w:highlight w:val="none"/>
                <w:lang w:bidi="ar"/>
              </w:rPr>
              <w:t>对本项目项目背景与目标有一定的认识，苗木种植服务和养护管理服务内容表述不够完整，可操作性一般。</w:t>
            </w:r>
          </w:p>
          <w:p w14:paraId="27A27BE5">
            <w:pPr>
              <w:pStyle w:val="47"/>
              <w:ind w:firstLine="420" w:firstLineChars="20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三档（15分）：对本项目项目背景与目标有一定的理解与认识，苗木种植服务涵盖从选苗到栽植的全过程，包括土壤准备、苗木选择、规范栽植及初期养护，确保苗木适应新环境。养护管理服务涵盖浇水、施肥、修剪、病虫害防治等日常维护，以及季节性专项护理（如防寒措施）。方案表述清晰、完整，具有一定的可操作性。</w:t>
            </w:r>
          </w:p>
          <w:p w14:paraId="354E9168">
            <w:pPr>
              <w:pStyle w:val="47"/>
              <w:spacing w:line="360" w:lineRule="auto"/>
              <w:ind w:firstLine="420" w:firstLineChars="20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四档（20分）：对本项目项目背景与目标有正确深刻理解与认识，</w:t>
            </w:r>
            <w:r>
              <w:rPr>
                <w:rStyle w:val="33"/>
                <w:rFonts w:hint="eastAsia" w:ascii="楷体" w:hAnsi="楷体" w:eastAsia="楷体" w:cs="楷体"/>
                <w:b w:val="0"/>
                <w:bCs w:val="0"/>
                <w:color w:val="auto"/>
                <w:sz w:val="21"/>
                <w:szCs w:val="21"/>
                <w:highlight w:val="none"/>
                <w:lang w:bidi="ar"/>
              </w:rPr>
              <w:t>苗木种植服务</w:t>
            </w:r>
            <w:r>
              <w:rPr>
                <w:rFonts w:hint="eastAsia" w:ascii="楷体" w:hAnsi="楷体" w:eastAsia="楷体" w:cs="楷体"/>
                <w:color w:val="auto"/>
                <w:sz w:val="21"/>
                <w:szCs w:val="21"/>
                <w:highlight w:val="none"/>
                <w:lang w:bidi="ar"/>
              </w:rPr>
              <w:t>涵盖从选苗到栽植的全过程，包括土壤准备、苗木选择、规范栽植及初期养护，确保苗木适应新环境。</w:t>
            </w:r>
            <w:r>
              <w:rPr>
                <w:rStyle w:val="33"/>
                <w:rFonts w:hint="eastAsia" w:ascii="楷体" w:hAnsi="楷体" w:eastAsia="楷体" w:cs="楷体"/>
                <w:b w:val="0"/>
                <w:bCs w:val="0"/>
                <w:color w:val="auto"/>
                <w:sz w:val="21"/>
                <w:szCs w:val="21"/>
                <w:highlight w:val="none"/>
                <w:lang w:bidi="ar"/>
              </w:rPr>
              <w:t>养护管理服务</w:t>
            </w:r>
            <w:r>
              <w:rPr>
                <w:rFonts w:hint="eastAsia" w:ascii="楷体" w:hAnsi="楷体" w:eastAsia="楷体" w:cs="楷体"/>
                <w:color w:val="auto"/>
                <w:sz w:val="21"/>
                <w:szCs w:val="21"/>
                <w:highlight w:val="none"/>
                <w:lang w:bidi="ar"/>
              </w:rPr>
              <w:t>涵盖浇水、施肥、修剪、病虫害防治等日常维护，以及季节性专项护理（如防寒措施）。能针对项目需求作出完全响应并有科学合理建议，方案表述清晰、完整、严谨、合理、可操作性强，能显著提高苗木成活率和生长质量。</w:t>
            </w:r>
          </w:p>
          <w:p w14:paraId="0974E8DF">
            <w:pPr>
              <w:pStyle w:val="47"/>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bidi="ar"/>
              </w:rPr>
              <w:t>注：未提供或未达到最低档次标准的，得0分。</w:t>
            </w:r>
          </w:p>
        </w:tc>
      </w:tr>
      <w:tr w14:paraId="636C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1F8D35B9">
            <w:pPr>
              <w:adjustRightInd w:val="0"/>
              <w:spacing w:line="360" w:lineRule="auto"/>
              <w:jc w:val="center"/>
              <w:textAlignment w:val="baseline"/>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2.2</w:t>
            </w:r>
          </w:p>
        </w:tc>
        <w:tc>
          <w:tcPr>
            <w:tcW w:w="914" w:type="dxa"/>
            <w:vAlign w:val="center"/>
          </w:tcPr>
          <w:p w14:paraId="04A957D8">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服务保障措施方案</w:t>
            </w:r>
          </w:p>
        </w:tc>
        <w:tc>
          <w:tcPr>
            <w:tcW w:w="918" w:type="dxa"/>
            <w:vAlign w:val="center"/>
          </w:tcPr>
          <w:p w14:paraId="527B0FA8">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rPr>
              <w:t>20</w:t>
            </w:r>
            <w:r>
              <w:rPr>
                <w:rFonts w:hint="eastAsia" w:ascii="楷体" w:hAnsi="楷体" w:eastAsia="楷体" w:cs="楷体"/>
                <w:color w:val="auto"/>
                <w:kern w:val="0"/>
                <w:szCs w:val="21"/>
                <w:highlight w:val="none"/>
              </w:rPr>
              <w:t>分</w:t>
            </w:r>
          </w:p>
        </w:tc>
        <w:tc>
          <w:tcPr>
            <w:tcW w:w="6158" w:type="dxa"/>
            <w:vAlign w:val="center"/>
          </w:tcPr>
          <w:p w14:paraId="0470E39A">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一档</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5分）：内容措施简单，缺乏可操作性。</w:t>
            </w:r>
          </w:p>
          <w:p w14:paraId="6F4C1EEA">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二档（10分）：能够提供服务保障措施，</w:t>
            </w:r>
            <w:r>
              <w:rPr>
                <w:rStyle w:val="33"/>
                <w:rFonts w:hint="eastAsia" w:ascii="楷体" w:hAnsi="楷体" w:eastAsia="楷体" w:cs="楷体"/>
                <w:b w:val="0"/>
                <w:bCs w:val="0"/>
                <w:color w:val="auto"/>
                <w:sz w:val="21"/>
                <w:szCs w:val="21"/>
                <w:highlight w:val="none"/>
              </w:rPr>
              <w:t>方案</w:t>
            </w:r>
            <w:r>
              <w:rPr>
                <w:rFonts w:hint="eastAsia" w:ascii="楷体" w:hAnsi="楷体" w:eastAsia="楷体" w:cs="楷体"/>
                <w:color w:val="auto"/>
                <w:sz w:val="21"/>
                <w:szCs w:val="21"/>
                <w:highlight w:val="none"/>
              </w:rPr>
              <w:t>内容针对性不强，可操作性不强。</w:t>
            </w:r>
          </w:p>
          <w:p w14:paraId="23569030">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三档（15分）：能够针对本项目的实际服务内容与要求提供服务保障措施，方案中包括</w:t>
            </w:r>
            <w:r>
              <w:rPr>
                <w:rStyle w:val="33"/>
                <w:rFonts w:hint="eastAsia" w:ascii="楷体" w:hAnsi="楷体" w:eastAsia="楷体" w:cs="楷体"/>
                <w:b w:val="0"/>
                <w:bCs w:val="0"/>
                <w:color w:val="auto"/>
                <w:sz w:val="21"/>
                <w:szCs w:val="21"/>
                <w:highlight w:val="none"/>
              </w:rPr>
              <w:t>筛选苗木措施、</w:t>
            </w:r>
            <w:r>
              <w:rPr>
                <w:rFonts w:hint="eastAsia" w:ascii="楷体" w:hAnsi="楷体" w:eastAsia="楷体" w:cs="楷体"/>
                <w:color w:val="auto"/>
                <w:sz w:val="21"/>
                <w:szCs w:val="21"/>
                <w:highlight w:val="none"/>
              </w:rPr>
              <w:t>监督种植和养护措施、</w:t>
            </w:r>
            <w:r>
              <w:rPr>
                <w:rStyle w:val="33"/>
                <w:rFonts w:hint="eastAsia" w:ascii="楷体" w:hAnsi="楷体" w:eastAsia="楷体" w:cs="楷体"/>
                <w:b w:val="0"/>
                <w:bCs w:val="0"/>
                <w:color w:val="auto"/>
                <w:sz w:val="21"/>
                <w:szCs w:val="21"/>
                <w:highlight w:val="none"/>
              </w:rPr>
              <w:t>应急预案、</w:t>
            </w:r>
            <w:r>
              <w:rPr>
                <w:rFonts w:hint="eastAsia" w:ascii="楷体" w:hAnsi="楷体" w:eastAsia="楷体" w:cs="楷体"/>
                <w:color w:val="auto"/>
                <w:sz w:val="21"/>
                <w:szCs w:val="21"/>
                <w:highlight w:val="none"/>
              </w:rPr>
              <w:t>‌</w:t>
            </w:r>
            <w:r>
              <w:rPr>
                <w:rStyle w:val="33"/>
                <w:rFonts w:hint="eastAsia" w:ascii="楷体" w:hAnsi="楷体" w:eastAsia="楷体" w:cs="楷体"/>
                <w:b w:val="0"/>
                <w:bCs w:val="0"/>
                <w:color w:val="auto"/>
                <w:sz w:val="21"/>
                <w:szCs w:val="21"/>
                <w:highlight w:val="none"/>
              </w:rPr>
              <w:t>成本优化等，方案</w:t>
            </w:r>
            <w:r>
              <w:rPr>
                <w:rFonts w:hint="eastAsia" w:ascii="楷体" w:hAnsi="楷体" w:eastAsia="楷体" w:cs="楷体"/>
                <w:color w:val="auto"/>
                <w:sz w:val="21"/>
                <w:szCs w:val="21"/>
                <w:highlight w:val="none"/>
              </w:rPr>
              <w:t>内容较完善，具有一定的可操作性。</w:t>
            </w:r>
          </w:p>
          <w:p w14:paraId="21394219">
            <w:pPr>
              <w:pStyle w:val="47"/>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四档（20分）：能够针对本项目的实际服务内容与要求提供有针对性的服务保障措施，方案中至少包括</w:t>
            </w:r>
            <w:r>
              <w:rPr>
                <w:rStyle w:val="33"/>
                <w:rFonts w:hint="eastAsia" w:ascii="楷体" w:hAnsi="楷体" w:eastAsia="楷体" w:cs="楷体"/>
                <w:b w:val="0"/>
                <w:bCs w:val="0"/>
                <w:color w:val="auto"/>
                <w:sz w:val="21"/>
                <w:szCs w:val="21"/>
                <w:highlight w:val="none"/>
              </w:rPr>
              <w:t>筛选苗木措施、</w:t>
            </w:r>
            <w:r>
              <w:rPr>
                <w:rFonts w:hint="eastAsia" w:ascii="楷体" w:hAnsi="楷体" w:eastAsia="楷体" w:cs="楷体"/>
                <w:color w:val="auto"/>
                <w:sz w:val="21"/>
                <w:szCs w:val="21"/>
                <w:highlight w:val="none"/>
              </w:rPr>
              <w:t>监督种植和养护措施、</w:t>
            </w:r>
            <w:r>
              <w:rPr>
                <w:rStyle w:val="33"/>
                <w:rFonts w:hint="eastAsia" w:ascii="楷体" w:hAnsi="楷体" w:eastAsia="楷体" w:cs="楷体"/>
                <w:b w:val="0"/>
                <w:bCs w:val="0"/>
                <w:color w:val="auto"/>
                <w:sz w:val="21"/>
                <w:szCs w:val="21"/>
                <w:highlight w:val="none"/>
              </w:rPr>
              <w:t>应急预案、</w:t>
            </w:r>
            <w:r>
              <w:rPr>
                <w:rFonts w:hint="eastAsia" w:ascii="楷体" w:hAnsi="楷体" w:eastAsia="楷体" w:cs="楷体"/>
                <w:color w:val="auto"/>
                <w:sz w:val="21"/>
                <w:szCs w:val="21"/>
                <w:highlight w:val="none"/>
              </w:rPr>
              <w:t>‌</w:t>
            </w:r>
            <w:r>
              <w:rPr>
                <w:rStyle w:val="33"/>
                <w:rFonts w:hint="eastAsia" w:ascii="楷体" w:hAnsi="楷体" w:eastAsia="楷体" w:cs="楷体"/>
                <w:b w:val="0"/>
                <w:bCs w:val="0"/>
                <w:color w:val="auto"/>
                <w:sz w:val="21"/>
                <w:szCs w:val="21"/>
                <w:highlight w:val="none"/>
              </w:rPr>
              <w:t>成本优化等，方案</w:t>
            </w:r>
            <w:r>
              <w:rPr>
                <w:rFonts w:hint="eastAsia" w:ascii="楷体" w:hAnsi="楷体" w:eastAsia="楷体" w:cs="楷体"/>
                <w:color w:val="auto"/>
                <w:sz w:val="21"/>
                <w:szCs w:val="21"/>
                <w:highlight w:val="none"/>
              </w:rPr>
              <w:t>切合实际，可操作性强。</w:t>
            </w:r>
            <w:r>
              <w:rPr>
                <w:rFonts w:hint="eastAsia" w:ascii="楷体" w:hAnsi="楷体" w:eastAsia="楷体" w:cs="楷体"/>
                <w:color w:val="auto"/>
                <w:sz w:val="21"/>
                <w:szCs w:val="21"/>
                <w:highlight w:val="none"/>
              </w:rPr>
              <w:t>按采购需求中列明的全部苗木品种及对应规格，分别提供清晰苗木实物照片。</w:t>
            </w:r>
          </w:p>
          <w:p w14:paraId="068F2F2A">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注：未提供或未达到最低档次标准的，得0分。</w:t>
            </w:r>
          </w:p>
        </w:tc>
      </w:tr>
      <w:tr w14:paraId="0BCB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32" w:type="dxa"/>
            <w:vAlign w:val="center"/>
          </w:tcPr>
          <w:p w14:paraId="604AA1B1">
            <w:pPr>
              <w:adjustRightInd w:val="0"/>
              <w:spacing w:line="360" w:lineRule="auto"/>
              <w:jc w:val="center"/>
              <w:textAlignment w:val="baseline"/>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2.3</w:t>
            </w:r>
          </w:p>
        </w:tc>
        <w:tc>
          <w:tcPr>
            <w:tcW w:w="914" w:type="dxa"/>
            <w:vAlign w:val="center"/>
          </w:tcPr>
          <w:p w14:paraId="74A634CF">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售后服务承诺</w:t>
            </w:r>
          </w:p>
        </w:tc>
        <w:tc>
          <w:tcPr>
            <w:tcW w:w="918" w:type="dxa"/>
            <w:vAlign w:val="center"/>
          </w:tcPr>
          <w:p w14:paraId="662BEC0A">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10分</w:t>
            </w:r>
          </w:p>
        </w:tc>
        <w:tc>
          <w:tcPr>
            <w:tcW w:w="6158" w:type="dxa"/>
            <w:vAlign w:val="center"/>
          </w:tcPr>
          <w:p w14:paraId="2B29BE0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一档（1分）：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承诺免费提供后续服务，后续服务基本满足项目需求，</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承诺方案表述基本清晰。</w:t>
            </w:r>
          </w:p>
          <w:p w14:paraId="291A266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二档（3分）：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承诺免费提供后续服务，后续服务和其它优化措施可行，</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承诺应采购人需求响应时间在24小时内到达现场；服务承诺方案表述清晰、完整，服务内容、服务质量保证等内容较为一般。</w:t>
            </w:r>
          </w:p>
          <w:p w14:paraId="7550B0B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三档（7分）：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承诺免费提供后续服务，后续服务和其它优化措施可行，</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承诺响应时间在12小时内到达现场；</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承诺方案表述清晰、完整，服务内容、服务质量保证等内容良好。</w:t>
            </w:r>
          </w:p>
          <w:p w14:paraId="58AA064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四档（10分）：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承诺免费提供后续服务，后续服务和其它优化措施可行，贺州市内有固定的售后服务场所，配备常驻的后续服务技术人员，</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承诺响应时间在6小时内到达现场；</w:t>
            </w:r>
            <w:r>
              <w:rPr>
                <w:rFonts w:hint="eastAsia" w:ascii="楷体" w:hAnsi="楷体" w:eastAsia="楷体" w:cs="楷体"/>
                <w:color w:val="auto"/>
                <w:kern w:val="0"/>
                <w:szCs w:val="21"/>
                <w:highlight w:val="none"/>
              </w:rPr>
              <w:t>售后</w:t>
            </w:r>
            <w:r>
              <w:rPr>
                <w:rFonts w:hint="eastAsia" w:ascii="楷体" w:hAnsi="楷体" w:eastAsia="楷体" w:cs="楷体"/>
                <w:color w:val="auto"/>
                <w:szCs w:val="21"/>
                <w:highlight w:val="none"/>
              </w:rPr>
              <w:t>服务承诺方案表述清晰反映、完整，措施具体有效可行，为采购人提供种植技术指导、病虫害诊断及防治方案，并定期回访评估生长状况，及时调整养护策略。</w:t>
            </w:r>
          </w:p>
          <w:p w14:paraId="7328C1B6">
            <w:pPr>
              <w:pStyle w:val="47"/>
              <w:spacing w:line="360" w:lineRule="auto"/>
              <w:ind w:firstLine="422" w:firstLineChars="200"/>
              <w:jc w:val="both"/>
              <w:rPr>
                <w:rFonts w:hint="eastAsia" w:ascii="楷体" w:hAnsi="楷体" w:eastAsia="楷体" w:cs="楷体"/>
                <w:color w:val="auto"/>
                <w:sz w:val="21"/>
                <w:szCs w:val="21"/>
                <w:highlight w:val="none"/>
              </w:rPr>
            </w:pPr>
            <w:r>
              <w:rPr>
                <w:rFonts w:hint="eastAsia" w:ascii="楷体" w:hAnsi="楷体" w:eastAsia="楷体" w:cs="楷体"/>
                <w:b/>
                <w:bCs/>
                <w:color w:val="auto"/>
                <w:sz w:val="21"/>
                <w:szCs w:val="21"/>
                <w:highlight w:val="none"/>
              </w:rPr>
              <w:t>注：未提供或未达到最低档次标准的，得0分。</w:t>
            </w:r>
          </w:p>
        </w:tc>
      </w:tr>
      <w:tr w14:paraId="3EAF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3404AC87">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3</w:t>
            </w:r>
          </w:p>
        </w:tc>
        <w:tc>
          <w:tcPr>
            <w:tcW w:w="914" w:type="dxa"/>
            <w:vAlign w:val="center"/>
          </w:tcPr>
          <w:p w14:paraId="2237C074">
            <w:pPr>
              <w:widowControl/>
              <w:spacing w:line="360" w:lineRule="auto"/>
              <w:jc w:val="center"/>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综合实力分</w:t>
            </w:r>
          </w:p>
        </w:tc>
        <w:tc>
          <w:tcPr>
            <w:tcW w:w="918" w:type="dxa"/>
            <w:vAlign w:val="center"/>
          </w:tcPr>
          <w:p w14:paraId="7DCF9A6F">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szCs w:val="21"/>
                <w:highlight w:val="none"/>
              </w:rPr>
              <w:t>（满分</w:t>
            </w:r>
            <w:r>
              <w:rPr>
                <w:rFonts w:hint="eastAsia" w:ascii="楷体" w:hAnsi="楷体" w:eastAsia="楷体" w:cs="楷体"/>
                <w:b/>
                <w:bCs/>
                <w:color w:val="auto"/>
                <w:szCs w:val="21"/>
                <w:highlight w:val="none"/>
                <w:lang w:val="en-US" w:eastAsia="zh-CN"/>
              </w:rPr>
              <w:t>20</w:t>
            </w:r>
            <w:r>
              <w:rPr>
                <w:rFonts w:hint="eastAsia" w:ascii="楷体" w:hAnsi="楷体" w:eastAsia="楷体" w:cs="楷体"/>
                <w:b/>
                <w:bCs/>
                <w:color w:val="auto"/>
                <w:szCs w:val="21"/>
                <w:highlight w:val="none"/>
              </w:rPr>
              <w:t>分）</w:t>
            </w:r>
          </w:p>
        </w:tc>
        <w:tc>
          <w:tcPr>
            <w:tcW w:w="6158" w:type="dxa"/>
            <w:vAlign w:val="center"/>
          </w:tcPr>
          <w:p w14:paraId="5B448EB9">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b/>
                <w:bCs/>
                <w:color w:val="auto"/>
                <w:kern w:val="0"/>
                <w:szCs w:val="21"/>
                <w:highlight w:val="none"/>
              </w:rPr>
              <w:t>评审因素具体内容</w:t>
            </w:r>
          </w:p>
        </w:tc>
      </w:tr>
      <w:tr w14:paraId="733F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7CDE1F45">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3.1</w:t>
            </w:r>
          </w:p>
        </w:tc>
        <w:tc>
          <w:tcPr>
            <w:tcW w:w="914" w:type="dxa"/>
            <w:vAlign w:val="center"/>
          </w:tcPr>
          <w:p w14:paraId="5E92CAF3">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bCs/>
                <w:color w:val="auto"/>
                <w:szCs w:val="21"/>
                <w:highlight w:val="none"/>
              </w:rPr>
              <w:t>业绩分</w:t>
            </w:r>
          </w:p>
        </w:tc>
        <w:tc>
          <w:tcPr>
            <w:tcW w:w="918" w:type="dxa"/>
            <w:vAlign w:val="center"/>
          </w:tcPr>
          <w:p w14:paraId="24B19CA1">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2</w:t>
            </w:r>
            <w:r>
              <w:rPr>
                <w:rFonts w:hint="eastAsia" w:ascii="楷体" w:hAnsi="楷体" w:eastAsia="楷体" w:cs="楷体"/>
                <w:color w:val="auto"/>
                <w:kern w:val="0"/>
                <w:szCs w:val="21"/>
                <w:highlight w:val="none"/>
              </w:rPr>
              <w:t>分</w:t>
            </w:r>
          </w:p>
        </w:tc>
        <w:tc>
          <w:tcPr>
            <w:tcW w:w="6158" w:type="dxa"/>
          </w:tcPr>
          <w:p w14:paraId="05D0301E">
            <w:pPr>
              <w:spacing w:line="324"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近三年（2023年02月至本项目投标截标之日止）承接过绿化园林相关的项目业绩，每提供一个得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p>
          <w:p w14:paraId="1ACFDF41">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注：提供中标（成交）通知书或合同或</w:t>
            </w:r>
            <w:r>
              <w:rPr>
                <w:rFonts w:hint="eastAsia" w:ascii="楷体" w:hAnsi="楷体" w:eastAsia="楷体" w:cs="楷体"/>
                <w:b/>
                <w:bCs/>
                <w:color w:val="auto"/>
                <w:szCs w:val="21"/>
                <w:highlight w:val="none"/>
                <w:lang w:val="zh-CN"/>
              </w:rPr>
              <w:t>林业主管部门现场验收表</w:t>
            </w:r>
            <w:r>
              <w:rPr>
                <w:rFonts w:hint="eastAsia" w:ascii="楷体" w:hAnsi="楷体" w:eastAsia="楷体" w:cs="楷体"/>
                <w:b/>
                <w:bCs/>
                <w:color w:val="auto"/>
                <w:szCs w:val="21"/>
                <w:highlight w:val="none"/>
              </w:rPr>
              <w:t>复印件，否则不计分。</w:t>
            </w:r>
          </w:p>
        </w:tc>
      </w:tr>
      <w:tr w14:paraId="71E4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2F2FF71E">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3.2</w:t>
            </w:r>
          </w:p>
        </w:tc>
        <w:tc>
          <w:tcPr>
            <w:tcW w:w="914" w:type="dxa"/>
            <w:vAlign w:val="center"/>
          </w:tcPr>
          <w:p w14:paraId="1D872609">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人员分</w:t>
            </w:r>
          </w:p>
        </w:tc>
        <w:tc>
          <w:tcPr>
            <w:tcW w:w="918" w:type="dxa"/>
            <w:vAlign w:val="center"/>
          </w:tcPr>
          <w:p w14:paraId="2EB5723E">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6</w:t>
            </w:r>
            <w:r>
              <w:rPr>
                <w:rFonts w:hint="eastAsia" w:ascii="楷体" w:hAnsi="楷体" w:eastAsia="楷体" w:cs="楷体"/>
                <w:color w:val="auto"/>
                <w:kern w:val="0"/>
                <w:szCs w:val="21"/>
                <w:highlight w:val="none"/>
              </w:rPr>
              <w:t>分</w:t>
            </w:r>
          </w:p>
        </w:tc>
        <w:tc>
          <w:tcPr>
            <w:tcW w:w="6158" w:type="dxa"/>
          </w:tcPr>
          <w:p w14:paraId="5D394302">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①</w:t>
            </w:r>
            <w:r>
              <w:rPr>
                <w:rFonts w:hint="eastAsia" w:ascii="楷体" w:hAnsi="楷体" w:eastAsia="楷体" w:cs="楷体"/>
                <w:color w:val="auto"/>
                <w:szCs w:val="21"/>
                <w:highlight w:val="none"/>
              </w:rPr>
              <w:t>拟派本项目负责人持有园林相关的中级职称证或培训证等证书的得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分，持有园林相关的高级及以上职称证或培训证等证书的得</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p>
          <w:p w14:paraId="62047E17">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②</w:t>
            </w:r>
            <w:r>
              <w:rPr>
                <w:rFonts w:hint="eastAsia" w:ascii="楷体" w:hAnsi="楷体" w:eastAsia="楷体" w:cs="楷体"/>
                <w:color w:val="auto"/>
                <w:szCs w:val="21"/>
                <w:highlight w:val="none"/>
              </w:rPr>
              <w:t>拟派本项目其他人员人数3- 5人，得1分；磋商供应商拟派本项目人员人数6-8人，得</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分；磋商供应商拟派本项目人员人数9-11人，得</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分；磋商供应商拟派本项目人员人数在12人（含）以上的，得</w:t>
            </w: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rPr>
              <w:t>分。</w:t>
            </w:r>
          </w:p>
          <w:p w14:paraId="3E8C67B6">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注：响应文件须附拟派人员的身份证复印件及近半年任意连续3个月社保证明材料或劳动合同复印件。</w:t>
            </w:r>
          </w:p>
        </w:tc>
      </w:tr>
      <w:tr w14:paraId="6438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45532C64">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3.3</w:t>
            </w:r>
          </w:p>
        </w:tc>
        <w:tc>
          <w:tcPr>
            <w:tcW w:w="914" w:type="dxa"/>
            <w:vAlign w:val="center"/>
          </w:tcPr>
          <w:p w14:paraId="5F950A2B">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rPr>
              <w:t>育苗场</w:t>
            </w:r>
          </w:p>
        </w:tc>
        <w:tc>
          <w:tcPr>
            <w:tcW w:w="918" w:type="dxa"/>
            <w:vAlign w:val="center"/>
          </w:tcPr>
          <w:p w14:paraId="6965F6ED">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5</w:t>
            </w:r>
            <w:r>
              <w:rPr>
                <w:rFonts w:hint="eastAsia" w:ascii="楷体" w:hAnsi="楷体" w:eastAsia="楷体" w:cs="楷体"/>
                <w:color w:val="auto"/>
                <w:kern w:val="0"/>
                <w:szCs w:val="21"/>
                <w:highlight w:val="none"/>
              </w:rPr>
              <w:t>分</w:t>
            </w:r>
          </w:p>
        </w:tc>
        <w:tc>
          <w:tcPr>
            <w:tcW w:w="6158" w:type="dxa"/>
          </w:tcPr>
          <w:p w14:paraId="659F050C">
            <w:pPr>
              <w:spacing w:line="324"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磋商供应商具备育苗场，且育苗场面积在40亩（含）以下的，得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分；育苗场面积在40亩以上-60亩（含）的，得</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分；育苗场面积在60亩以上-80亩（含）的，得</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分；育苗场面积在80亩以上-100亩（含）的，得</w:t>
            </w: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rPr>
              <w:t>分；育苗场面积在100亩以上的，得</w:t>
            </w:r>
            <w:r>
              <w:rPr>
                <w:rFonts w:hint="eastAsia" w:ascii="楷体" w:hAnsi="楷体" w:eastAsia="楷体" w:cs="楷体"/>
                <w:color w:val="auto"/>
                <w:szCs w:val="21"/>
                <w:highlight w:val="none"/>
                <w:lang w:val="en-US" w:eastAsia="zh-CN"/>
              </w:rPr>
              <w:t>5</w:t>
            </w:r>
            <w:r>
              <w:rPr>
                <w:rFonts w:hint="eastAsia" w:ascii="楷体" w:hAnsi="楷体" w:eastAsia="楷体" w:cs="楷体"/>
                <w:color w:val="auto"/>
                <w:szCs w:val="21"/>
                <w:highlight w:val="none"/>
              </w:rPr>
              <w:t>分。</w:t>
            </w:r>
          </w:p>
          <w:p w14:paraId="6556B924">
            <w:pPr>
              <w:spacing w:line="324" w:lineRule="auto"/>
              <w:ind w:firstLine="422" w:firstLineChars="200"/>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注：须提供有效的相关证明材料复印件，如：租地合同证明或相关图片等，否则不得分。</w:t>
            </w:r>
          </w:p>
        </w:tc>
      </w:tr>
      <w:tr w14:paraId="6B43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4B04CD26">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3.4</w:t>
            </w:r>
          </w:p>
        </w:tc>
        <w:tc>
          <w:tcPr>
            <w:tcW w:w="914" w:type="dxa"/>
            <w:vAlign w:val="center"/>
          </w:tcPr>
          <w:p w14:paraId="3335B5BA">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主要设备</w:t>
            </w:r>
          </w:p>
        </w:tc>
        <w:tc>
          <w:tcPr>
            <w:tcW w:w="918" w:type="dxa"/>
            <w:vAlign w:val="center"/>
          </w:tcPr>
          <w:p w14:paraId="38A259B3">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8</w:t>
            </w:r>
            <w:r>
              <w:rPr>
                <w:rFonts w:hint="eastAsia" w:ascii="楷体" w:hAnsi="楷体" w:eastAsia="楷体" w:cs="楷体"/>
                <w:color w:val="auto"/>
                <w:kern w:val="0"/>
                <w:szCs w:val="21"/>
                <w:highlight w:val="none"/>
              </w:rPr>
              <w:t>分</w:t>
            </w:r>
          </w:p>
        </w:tc>
        <w:tc>
          <w:tcPr>
            <w:tcW w:w="6158" w:type="dxa"/>
          </w:tcPr>
          <w:p w14:paraId="10EA4003">
            <w:pPr>
              <w:spacing w:line="324"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磋商供应商拟投入本项目的使用车辆须自有或租赁。拟投入本项目的车辆中具有洒水车的，每提供一辆得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分；拟投入本项目的车辆中具有皮卡、轻型货柜等小型配送车辆的，每提供一辆得1分，满分2分；拟投入本项目的设备中具有挖掘机的，每提供一台得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rPr>
              <w:t>拟投入本项目的设备中具有吊车的，每提供一台得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rPr>
              <w:t>。</w:t>
            </w:r>
          </w:p>
          <w:p w14:paraId="2A0F9A83">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注：①拟投入本项目的挖掘机</w:t>
            </w:r>
            <w:r>
              <w:rPr>
                <w:rFonts w:hint="eastAsia" w:ascii="楷体" w:hAnsi="楷体" w:eastAsia="楷体" w:cs="楷体"/>
                <w:b/>
                <w:bCs/>
                <w:color w:val="auto"/>
                <w:szCs w:val="21"/>
                <w:highlight w:val="none"/>
                <w:lang w:eastAsia="zh-CN"/>
              </w:rPr>
              <w:t>、吊车</w:t>
            </w:r>
            <w:r>
              <w:rPr>
                <w:rFonts w:hint="eastAsia" w:ascii="楷体" w:hAnsi="楷体" w:eastAsia="楷体" w:cs="楷体"/>
                <w:b/>
                <w:bCs/>
                <w:color w:val="auto"/>
                <w:szCs w:val="21"/>
                <w:highlight w:val="none"/>
              </w:rPr>
              <w:t>不属于道路行驶车辆，只须提供购买合同复印件或租赁合同(租期须覆盖至项目服务时间)；②拟投入本项目的其他车辆须提供行驶证复印件；如是租赁的，需提供车辆租赁合同(租期须覆盖至项目养护期1年)和行驶证复印件，否则不得分。</w:t>
            </w:r>
          </w:p>
        </w:tc>
      </w:tr>
    </w:tbl>
    <w:p w14:paraId="279311E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7、由磋商小组根据综合评分情况，按照评审得分由高到低顺序推荐3名以上成交候选供应商（</w:t>
      </w:r>
      <w:r>
        <w:rPr>
          <w:rFonts w:hint="eastAsia" w:ascii="楷体" w:hAnsi="楷体" w:eastAsia="楷体" w:cs="楷体"/>
          <w:b/>
          <w:color w:val="auto"/>
          <w:szCs w:val="21"/>
          <w:highlight w:val="none"/>
        </w:rPr>
        <w:t>本项目采购人授权磋商小组直接确定成交供应商</w:t>
      </w:r>
      <w:r>
        <w:rPr>
          <w:rFonts w:hint="eastAsia" w:ascii="楷体" w:hAnsi="楷体" w:eastAsia="楷体" w:cs="楷体"/>
          <w:bCs/>
          <w:color w:val="auto"/>
          <w:szCs w:val="21"/>
          <w:highlight w:val="none"/>
        </w:rPr>
        <w:t>），并编写评审报告。符合本章第4、3条情形的，可以推荐2家成交候选供应商。评审得分相同的，按照最后报价（不计算价格折扣）由低到高的顺序推荐。评审得分且最后报价（不计算价格折扣）相同的，按照技术指标优劣顺序推荐。评审得分、最后报价（不计算价格折扣）、技术得分均相同的，由磋商小组随机抽取推荐。</w:t>
      </w:r>
    </w:p>
    <w:p w14:paraId="06470898">
      <w:pPr>
        <w:pStyle w:val="3"/>
        <w:spacing w:line="360" w:lineRule="auto"/>
        <w:jc w:val="center"/>
        <w:rPr>
          <w:rFonts w:hint="eastAsia" w:ascii="楷体" w:hAnsi="楷体" w:eastAsia="楷体" w:cs="楷体"/>
          <w:color w:val="auto"/>
          <w:sz w:val="32"/>
          <w:szCs w:val="32"/>
          <w:highlight w:val="none"/>
        </w:rPr>
      </w:pPr>
      <w:r>
        <w:rPr>
          <w:rFonts w:hint="eastAsia" w:ascii="楷体" w:hAnsi="楷体" w:eastAsia="楷体" w:cs="楷体"/>
          <w:color w:val="auto"/>
          <w:sz w:val="24"/>
          <w:szCs w:val="24"/>
          <w:highlight w:val="none"/>
        </w:rPr>
        <w:br w:type="page"/>
      </w:r>
      <w:bookmarkStart w:id="81" w:name="_Toc7910"/>
      <w:bookmarkStart w:id="82" w:name="_Toc16429"/>
      <w:bookmarkStart w:id="83" w:name="_Toc8132"/>
      <w:bookmarkStart w:id="84" w:name="_Toc24658"/>
      <w:r>
        <w:rPr>
          <w:rFonts w:hint="eastAsia" w:ascii="楷体" w:hAnsi="楷体" w:eastAsia="楷体" w:cs="楷体"/>
          <w:color w:val="auto"/>
          <w:sz w:val="36"/>
          <w:szCs w:val="36"/>
          <w:highlight w:val="none"/>
        </w:rPr>
        <w:t>第五章 响应文件格式</w:t>
      </w:r>
      <w:bookmarkEnd w:id="81"/>
      <w:bookmarkEnd w:id="82"/>
      <w:bookmarkEnd w:id="83"/>
      <w:bookmarkEnd w:id="84"/>
    </w:p>
    <w:p w14:paraId="3274E2C6">
      <w:pPr>
        <w:spacing w:line="360" w:lineRule="auto"/>
        <w:jc w:val="left"/>
        <w:rPr>
          <w:rFonts w:hint="eastAsia" w:ascii="楷体" w:hAnsi="楷体" w:eastAsia="楷体" w:cs="楷体"/>
          <w:b/>
          <w:color w:val="auto"/>
          <w:sz w:val="22"/>
          <w:szCs w:val="22"/>
          <w:highlight w:val="none"/>
        </w:rPr>
      </w:pPr>
      <w:r>
        <w:rPr>
          <w:rFonts w:hint="eastAsia" w:ascii="楷体" w:hAnsi="楷体" w:eastAsia="楷体" w:cs="楷体"/>
          <w:color w:val="auto"/>
          <w:sz w:val="22"/>
          <w:szCs w:val="22"/>
          <w:highlight w:val="none"/>
        </w:rPr>
        <w:t>(封面)</w:t>
      </w:r>
    </w:p>
    <w:p w14:paraId="68C58DE4">
      <w:pPr>
        <w:pStyle w:val="47"/>
        <w:spacing w:line="360" w:lineRule="auto"/>
        <w:rPr>
          <w:rStyle w:val="51"/>
          <w:rFonts w:hint="eastAsia" w:ascii="楷体" w:hAnsi="楷体" w:eastAsia="楷体" w:cs="楷体"/>
          <w:color w:val="auto"/>
          <w:sz w:val="24"/>
          <w:szCs w:val="24"/>
          <w:highlight w:val="none"/>
        </w:rPr>
      </w:pPr>
    </w:p>
    <w:p w14:paraId="29F855EB">
      <w:pPr>
        <w:spacing w:line="360" w:lineRule="auto"/>
        <w:jc w:val="center"/>
        <w:rPr>
          <w:rFonts w:hint="eastAsia" w:ascii="楷体" w:hAnsi="楷体" w:eastAsia="楷体" w:cs="楷体"/>
          <w:b/>
          <w:color w:val="auto"/>
          <w:sz w:val="36"/>
          <w:szCs w:val="36"/>
          <w:highlight w:val="none"/>
        </w:rPr>
      </w:pPr>
      <w:r>
        <w:rPr>
          <w:rFonts w:hint="eastAsia" w:ascii="楷体" w:hAnsi="楷体" w:eastAsia="楷体" w:cs="楷体"/>
          <w:b/>
          <w:color w:val="auto"/>
          <w:sz w:val="36"/>
          <w:szCs w:val="36"/>
          <w:highlight w:val="none"/>
        </w:rPr>
        <w:t xml:space="preserve">响  应  文  件 </w:t>
      </w:r>
    </w:p>
    <w:p w14:paraId="25DF8FBD">
      <w:pPr>
        <w:spacing w:line="360" w:lineRule="auto"/>
        <w:jc w:val="center"/>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（电子投标文件）</w:t>
      </w:r>
    </w:p>
    <w:p w14:paraId="3F54560F">
      <w:pPr>
        <w:spacing w:line="360" w:lineRule="auto"/>
        <w:jc w:val="center"/>
        <w:rPr>
          <w:rFonts w:hint="eastAsia" w:ascii="楷体" w:hAnsi="楷体" w:eastAsia="楷体" w:cs="楷体"/>
          <w:color w:val="auto"/>
          <w:sz w:val="18"/>
          <w:szCs w:val="18"/>
          <w:highlight w:val="none"/>
        </w:rPr>
      </w:pPr>
    </w:p>
    <w:p w14:paraId="2BE88FD6">
      <w:pPr>
        <w:spacing w:line="360" w:lineRule="auto"/>
        <w:jc w:val="center"/>
        <w:rPr>
          <w:rFonts w:hint="eastAsia" w:ascii="楷体" w:hAnsi="楷体" w:eastAsia="楷体" w:cs="楷体"/>
          <w:color w:val="auto"/>
          <w:sz w:val="18"/>
          <w:szCs w:val="18"/>
          <w:highlight w:val="none"/>
        </w:rPr>
      </w:pPr>
    </w:p>
    <w:p w14:paraId="1ACEB68B">
      <w:pPr>
        <w:spacing w:line="360" w:lineRule="auto"/>
        <w:jc w:val="center"/>
        <w:rPr>
          <w:rFonts w:hint="eastAsia" w:ascii="楷体" w:hAnsi="楷体" w:eastAsia="楷体" w:cs="楷体"/>
          <w:color w:val="auto"/>
          <w:sz w:val="18"/>
          <w:szCs w:val="18"/>
          <w:highlight w:val="none"/>
        </w:rPr>
      </w:pPr>
    </w:p>
    <w:p w14:paraId="3A06045C">
      <w:pPr>
        <w:spacing w:line="360" w:lineRule="auto"/>
        <w:jc w:val="left"/>
        <w:rPr>
          <w:rFonts w:hint="eastAsia" w:ascii="楷体" w:hAnsi="楷体" w:eastAsia="楷体" w:cs="楷体"/>
          <w:color w:val="auto"/>
          <w:sz w:val="24"/>
          <w:highlight w:val="none"/>
        </w:rPr>
      </w:pPr>
    </w:p>
    <w:p w14:paraId="7E219B7C">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项目编号： </w:t>
      </w:r>
    </w:p>
    <w:p w14:paraId="45989559">
      <w:pPr>
        <w:spacing w:line="360" w:lineRule="auto"/>
        <w:ind w:firstLine="480" w:firstLineChars="200"/>
        <w:jc w:val="left"/>
        <w:rPr>
          <w:rFonts w:hint="eastAsia" w:ascii="楷体" w:hAnsi="楷体" w:eastAsia="楷体" w:cs="楷体"/>
          <w:color w:val="auto"/>
          <w:sz w:val="24"/>
          <w:highlight w:val="none"/>
          <w:u w:val="single"/>
        </w:rPr>
      </w:pPr>
    </w:p>
    <w:p w14:paraId="3679AB6A">
      <w:pPr>
        <w:tabs>
          <w:tab w:val="left" w:pos="3240"/>
        </w:tabs>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项目名称：自治区财政森林植被恢复费返还资金2026年重点区域绿化</w:t>
      </w:r>
    </w:p>
    <w:p w14:paraId="561134FD">
      <w:pPr>
        <w:tabs>
          <w:tab w:val="left" w:pos="3240"/>
        </w:tabs>
        <w:spacing w:line="360" w:lineRule="auto"/>
        <w:ind w:firstLine="480" w:firstLineChars="200"/>
        <w:jc w:val="left"/>
        <w:rPr>
          <w:rFonts w:hint="eastAsia" w:ascii="楷体" w:hAnsi="楷体" w:eastAsia="楷体" w:cs="楷体"/>
          <w:color w:val="auto"/>
          <w:sz w:val="24"/>
          <w:highlight w:val="none"/>
          <w:u w:val="single"/>
        </w:rPr>
      </w:pPr>
    </w:p>
    <w:p w14:paraId="00FA2AED">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所竞分标：（如有则填写，无分标时填写“无”或者留空）</w:t>
      </w:r>
    </w:p>
    <w:p w14:paraId="4B0B27D4">
      <w:pPr>
        <w:spacing w:line="360" w:lineRule="auto"/>
        <w:ind w:firstLine="480" w:firstLineChars="200"/>
        <w:jc w:val="left"/>
        <w:rPr>
          <w:rFonts w:hint="eastAsia" w:ascii="楷体" w:hAnsi="楷体" w:eastAsia="楷体" w:cs="楷体"/>
          <w:color w:val="auto"/>
          <w:sz w:val="24"/>
          <w:highlight w:val="none"/>
          <w:u w:val="single"/>
        </w:rPr>
      </w:pPr>
    </w:p>
    <w:p w14:paraId="6FF6BD4E">
      <w:pPr>
        <w:spacing w:line="360" w:lineRule="auto"/>
        <w:jc w:val="left"/>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rPr>
        <w:t>供应商名称：</w:t>
      </w:r>
    </w:p>
    <w:p w14:paraId="60B11862">
      <w:pPr>
        <w:snapToGrid w:val="0"/>
        <w:spacing w:before="156" w:beforeLines="50" w:after="50" w:line="360" w:lineRule="auto"/>
        <w:rPr>
          <w:rFonts w:hint="eastAsia" w:ascii="楷体" w:hAnsi="楷体" w:eastAsia="楷体" w:cs="楷体"/>
          <w:color w:val="auto"/>
          <w:sz w:val="24"/>
          <w:highlight w:val="none"/>
        </w:rPr>
      </w:pPr>
    </w:p>
    <w:p w14:paraId="3A66E606">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bCs/>
          <w:color w:val="auto"/>
          <w:sz w:val="24"/>
          <w:highlight w:val="none"/>
        </w:rPr>
        <w:t>首次响应文件提交截止时间前不得解密</w:t>
      </w:r>
    </w:p>
    <w:p w14:paraId="079A2A5E">
      <w:pPr>
        <w:snapToGrid w:val="0"/>
        <w:spacing w:before="156" w:beforeLines="50" w:after="50" w:line="360" w:lineRule="auto"/>
        <w:rPr>
          <w:rFonts w:hint="eastAsia" w:ascii="楷体" w:hAnsi="楷体" w:eastAsia="楷体" w:cs="楷体"/>
          <w:color w:val="auto"/>
          <w:sz w:val="24"/>
          <w:highlight w:val="none"/>
        </w:rPr>
      </w:pPr>
    </w:p>
    <w:p w14:paraId="1CB8C6DB">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098507F2">
      <w:pPr>
        <w:snapToGrid w:val="0"/>
        <w:spacing w:before="156" w:beforeLines="50" w:after="50" w:line="360" w:lineRule="auto"/>
        <w:jc w:val="center"/>
        <w:rPr>
          <w:rFonts w:hint="eastAsia" w:ascii="楷体" w:hAnsi="楷体" w:eastAsia="楷体" w:cs="楷体"/>
          <w:bCs/>
          <w:color w:val="auto"/>
          <w:sz w:val="24"/>
          <w:highlight w:val="none"/>
        </w:rPr>
      </w:pPr>
      <w:r>
        <w:rPr>
          <w:rFonts w:hint="eastAsia" w:ascii="楷体" w:hAnsi="楷体" w:eastAsia="楷体" w:cs="楷体"/>
          <w:color w:val="auto"/>
          <w:sz w:val="24"/>
          <w:highlight w:val="none"/>
        </w:rPr>
        <w:br w:type="page"/>
      </w:r>
    </w:p>
    <w:p w14:paraId="2AF51339">
      <w:pPr>
        <w:snapToGrid w:val="0"/>
        <w:spacing w:before="156" w:beforeLines="50" w:after="50" w:line="360" w:lineRule="auto"/>
        <w:outlineLvl w:val="1"/>
        <w:rPr>
          <w:rFonts w:hint="eastAsia" w:ascii="楷体" w:hAnsi="楷体" w:eastAsia="楷体" w:cs="楷体"/>
          <w:b/>
          <w:bCs/>
          <w:color w:val="auto"/>
          <w:sz w:val="24"/>
          <w:highlight w:val="none"/>
        </w:rPr>
      </w:pPr>
      <w:bookmarkStart w:id="85" w:name="_Toc35611516"/>
      <w:bookmarkStart w:id="86" w:name="_Toc44229899"/>
      <w:bookmarkStart w:id="87" w:name="_Toc31723070"/>
      <w:bookmarkStart w:id="88" w:name="_Toc13850"/>
      <w:bookmarkStart w:id="89" w:name="_Toc31728084"/>
      <w:bookmarkStart w:id="90" w:name="_Toc35611438"/>
      <w:r>
        <w:rPr>
          <w:rFonts w:hint="eastAsia" w:ascii="楷体" w:hAnsi="楷体" w:eastAsia="楷体" w:cs="楷体"/>
          <w:b/>
          <w:bCs/>
          <w:color w:val="auto"/>
          <w:sz w:val="24"/>
          <w:highlight w:val="none"/>
        </w:rPr>
        <w:t>一、资格证明文件格式</w:t>
      </w:r>
      <w:bookmarkEnd w:id="85"/>
      <w:bookmarkEnd w:id="86"/>
      <w:bookmarkEnd w:id="87"/>
      <w:bookmarkEnd w:id="88"/>
      <w:bookmarkEnd w:id="89"/>
      <w:bookmarkEnd w:id="90"/>
    </w:p>
    <w:p w14:paraId="46D0FF0A">
      <w:pPr>
        <w:snapToGrid w:val="0"/>
        <w:spacing w:before="156" w:beforeLines="50" w:after="50" w:line="360" w:lineRule="auto"/>
        <w:jc w:val="left"/>
        <w:outlineLvl w:val="2"/>
        <w:rPr>
          <w:rFonts w:hint="eastAsia" w:ascii="楷体" w:hAnsi="楷体" w:eastAsia="楷体" w:cs="楷体"/>
          <w:b/>
          <w:color w:val="auto"/>
          <w:szCs w:val="21"/>
          <w:highlight w:val="none"/>
        </w:rPr>
      </w:pPr>
      <w:r>
        <w:rPr>
          <w:rFonts w:hint="eastAsia" w:ascii="楷体" w:hAnsi="楷体" w:eastAsia="楷体" w:cs="楷体"/>
          <w:b/>
          <w:color w:val="auto"/>
          <w:sz w:val="24"/>
          <w:highlight w:val="none"/>
        </w:rPr>
        <w:t>资格证明文件封面格式：</w:t>
      </w:r>
      <w:r>
        <w:rPr>
          <w:rFonts w:hint="eastAsia" w:ascii="楷体" w:hAnsi="楷体" w:eastAsia="楷体" w:cs="楷体"/>
          <w:b/>
          <w:color w:val="auto"/>
          <w:szCs w:val="21"/>
          <w:highlight w:val="none"/>
        </w:rPr>
        <w:t xml:space="preserve"> </w:t>
      </w:r>
    </w:p>
    <w:p w14:paraId="22F3310B">
      <w:pPr>
        <w:snapToGrid w:val="0"/>
        <w:spacing w:before="156" w:beforeLines="50" w:after="50" w:line="360" w:lineRule="auto"/>
        <w:rPr>
          <w:rFonts w:hint="eastAsia" w:ascii="楷体" w:hAnsi="楷体" w:eastAsia="楷体" w:cs="楷体"/>
          <w:bCs/>
          <w:color w:val="auto"/>
          <w:sz w:val="24"/>
          <w:szCs w:val="16"/>
          <w:highlight w:val="none"/>
        </w:rPr>
      </w:pPr>
      <w:r>
        <w:rPr>
          <w:rFonts w:hint="eastAsia" w:ascii="楷体" w:hAnsi="楷体" w:eastAsia="楷体" w:cs="楷体"/>
          <w:color w:val="auto"/>
          <w:szCs w:val="21"/>
          <w:highlight w:val="none"/>
        </w:rPr>
        <w:t xml:space="preserve">                                                   </w:t>
      </w:r>
      <w:r>
        <w:rPr>
          <w:rFonts w:hint="eastAsia" w:ascii="楷体" w:hAnsi="楷体" w:eastAsia="楷体" w:cs="楷体"/>
          <w:color w:val="auto"/>
          <w:sz w:val="22"/>
          <w:szCs w:val="22"/>
          <w:highlight w:val="none"/>
        </w:rPr>
        <w:t xml:space="preserve"> 全流程电子文件</w:t>
      </w:r>
    </w:p>
    <w:p w14:paraId="69CCD81A">
      <w:pPr>
        <w:snapToGrid w:val="0"/>
        <w:spacing w:before="156" w:beforeLines="50" w:after="50" w:line="360" w:lineRule="auto"/>
        <w:rPr>
          <w:rFonts w:hint="eastAsia" w:ascii="楷体" w:hAnsi="楷体" w:eastAsia="楷体" w:cs="楷体"/>
          <w:color w:val="auto"/>
          <w:szCs w:val="16"/>
          <w:highlight w:val="none"/>
        </w:rPr>
      </w:pPr>
    </w:p>
    <w:p w14:paraId="04E90471">
      <w:pPr>
        <w:snapToGrid w:val="0"/>
        <w:spacing w:before="156" w:beforeLines="50" w:after="50" w:line="360" w:lineRule="auto"/>
        <w:rPr>
          <w:rFonts w:hint="eastAsia" w:ascii="楷体" w:hAnsi="楷体" w:eastAsia="楷体" w:cs="楷体"/>
          <w:color w:val="auto"/>
          <w:szCs w:val="16"/>
          <w:highlight w:val="none"/>
        </w:rPr>
      </w:pPr>
    </w:p>
    <w:p w14:paraId="1DC5D724">
      <w:pPr>
        <w:snapToGrid w:val="0"/>
        <w:spacing w:before="156" w:beforeLines="50" w:after="50" w:line="360" w:lineRule="auto"/>
        <w:jc w:val="center"/>
        <w:rPr>
          <w:rFonts w:hint="eastAsia" w:ascii="楷体" w:hAnsi="楷体" w:eastAsia="楷体" w:cs="楷体"/>
          <w:b/>
          <w:color w:val="auto"/>
          <w:sz w:val="40"/>
          <w:szCs w:val="40"/>
          <w:highlight w:val="none"/>
        </w:rPr>
      </w:pPr>
      <w:r>
        <w:rPr>
          <w:rFonts w:hint="eastAsia" w:ascii="楷体" w:hAnsi="楷体" w:eastAsia="楷体" w:cs="楷体"/>
          <w:b/>
          <w:color w:val="auto"/>
          <w:sz w:val="40"/>
          <w:szCs w:val="40"/>
          <w:highlight w:val="none"/>
        </w:rPr>
        <w:t>资  格  证  明  文  件</w:t>
      </w:r>
    </w:p>
    <w:p w14:paraId="04264AA9">
      <w:pPr>
        <w:snapToGrid w:val="0"/>
        <w:spacing w:before="156" w:beforeLines="50" w:after="50" w:line="360" w:lineRule="auto"/>
        <w:rPr>
          <w:rFonts w:hint="eastAsia" w:ascii="楷体" w:hAnsi="楷体" w:eastAsia="楷体" w:cs="楷体"/>
          <w:bCs/>
          <w:color w:val="auto"/>
          <w:szCs w:val="16"/>
          <w:highlight w:val="none"/>
        </w:rPr>
      </w:pPr>
    </w:p>
    <w:p w14:paraId="777FDD30">
      <w:pPr>
        <w:snapToGrid w:val="0"/>
        <w:spacing w:before="156" w:beforeLines="50" w:after="50" w:line="360" w:lineRule="auto"/>
        <w:rPr>
          <w:rFonts w:hint="eastAsia" w:ascii="楷体" w:hAnsi="楷体" w:eastAsia="楷体" w:cs="楷体"/>
          <w:bCs/>
          <w:color w:val="auto"/>
          <w:szCs w:val="16"/>
          <w:highlight w:val="none"/>
        </w:rPr>
      </w:pPr>
    </w:p>
    <w:p w14:paraId="70E96892">
      <w:pPr>
        <w:snapToGrid w:val="0"/>
        <w:spacing w:before="156" w:beforeLines="50" w:after="50" w:line="360" w:lineRule="auto"/>
        <w:rPr>
          <w:rFonts w:hint="eastAsia" w:ascii="楷体" w:hAnsi="楷体" w:eastAsia="楷体" w:cs="楷体"/>
          <w:bCs/>
          <w:color w:val="auto"/>
          <w:szCs w:val="16"/>
          <w:highlight w:val="none"/>
        </w:rPr>
      </w:pPr>
    </w:p>
    <w:p w14:paraId="7363B018">
      <w:pPr>
        <w:snapToGrid w:val="0"/>
        <w:spacing w:before="156" w:beforeLines="50" w:after="50" w:line="360" w:lineRule="auto"/>
        <w:rPr>
          <w:rFonts w:hint="eastAsia" w:ascii="楷体" w:hAnsi="楷体" w:eastAsia="楷体" w:cs="楷体"/>
          <w:bCs/>
          <w:color w:val="auto"/>
          <w:szCs w:val="16"/>
          <w:highlight w:val="none"/>
        </w:rPr>
      </w:pPr>
    </w:p>
    <w:p w14:paraId="7682EA00">
      <w:pPr>
        <w:snapToGrid w:val="0"/>
        <w:spacing w:before="156" w:beforeLines="50" w:after="50" w:line="360" w:lineRule="auto"/>
        <w:rPr>
          <w:rFonts w:hint="eastAsia" w:ascii="楷体" w:hAnsi="楷体" w:eastAsia="楷体" w:cs="楷体"/>
          <w:bCs/>
          <w:color w:val="auto"/>
          <w:szCs w:val="16"/>
          <w:highlight w:val="none"/>
        </w:rPr>
      </w:pPr>
    </w:p>
    <w:p w14:paraId="48704C59">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项目名称：自治区财政森林植被恢复费返还资金2026年重点区域绿化</w:t>
      </w:r>
    </w:p>
    <w:p w14:paraId="6FA8C475">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28F6FEAB">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项目编号： </w:t>
      </w:r>
    </w:p>
    <w:p w14:paraId="18650984">
      <w:pPr>
        <w:snapToGrid w:val="0"/>
        <w:spacing w:before="156" w:beforeLines="50" w:after="50" w:line="360" w:lineRule="auto"/>
        <w:ind w:firstLine="540" w:firstLineChars="225"/>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 </w:t>
      </w:r>
    </w:p>
    <w:p w14:paraId="38343949">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所竞分标：（如有则填写，无分标时填写“无”或者留空）</w:t>
      </w:r>
    </w:p>
    <w:p w14:paraId="3CD0C079">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346EAE65">
      <w:pPr>
        <w:pStyle w:val="7"/>
        <w:snapToGrid w:val="0"/>
        <w:spacing w:before="50" w:after="50" w:line="360" w:lineRule="auto"/>
        <w:ind w:firstLine="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供应商名称：</w:t>
      </w:r>
    </w:p>
    <w:p w14:paraId="685FE44A">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688BC1F4">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7A507883">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01B1F9FB">
      <w:pPr>
        <w:pStyle w:val="7"/>
        <w:snapToGrid w:val="0"/>
        <w:spacing w:before="50" w:after="50" w:line="360" w:lineRule="auto"/>
        <w:ind w:firstLine="960" w:firstLineChars="400"/>
        <w:rPr>
          <w:rFonts w:hint="eastAsia" w:ascii="楷体" w:hAnsi="楷体" w:eastAsia="楷体" w:cs="楷体"/>
          <w:bCs/>
          <w:color w:val="auto"/>
          <w:sz w:val="24"/>
          <w:szCs w:val="24"/>
          <w:highlight w:val="none"/>
        </w:rPr>
      </w:pPr>
    </w:p>
    <w:p w14:paraId="3AE28F37">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7B564F06">
      <w:pPr>
        <w:snapToGrid w:val="0"/>
        <w:spacing w:before="156" w:beforeLines="50" w:after="50" w:line="360" w:lineRule="auto"/>
        <w:ind w:left="142"/>
        <w:jc w:val="left"/>
        <w:outlineLvl w:val="2"/>
        <w:rPr>
          <w:rFonts w:hint="eastAsia" w:ascii="楷体" w:hAnsi="楷体" w:eastAsia="楷体" w:cs="楷体"/>
          <w:b/>
          <w:bCs/>
          <w:color w:val="auto"/>
          <w:sz w:val="24"/>
          <w:highlight w:val="none"/>
        </w:rPr>
      </w:pPr>
      <w:r>
        <w:rPr>
          <w:rFonts w:hint="eastAsia" w:ascii="楷体" w:hAnsi="楷体" w:eastAsia="楷体" w:cs="楷体"/>
          <w:color w:val="auto"/>
          <w:szCs w:val="21"/>
          <w:highlight w:val="none"/>
        </w:rPr>
        <w:br w:type="page"/>
      </w:r>
      <w:r>
        <w:rPr>
          <w:rFonts w:hint="eastAsia" w:ascii="楷体" w:hAnsi="楷体" w:eastAsia="楷体" w:cs="楷体"/>
          <w:b/>
          <w:bCs/>
          <w:color w:val="auto"/>
          <w:sz w:val="24"/>
          <w:highlight w:val="none"/>
        </w:rPr>
        <w:t>资格证明文件目录</w:t>
      </w:r>
    </w:p>
    <w:p w14:paraId="57AD042C">
      <w:pPr>
        <w:snapToGrid w:val="0"/>
        <w:spacing w:before="156" w:beforeLines="50" w:after="50" w:line="360" w:lineRule="auto"/>
        <w:ind w:firstLine="645"/>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根据磋商文件规定及供应商提供的材料自行编写目录（</w:t>
      </w:r>
      <w:r>
        <w:rPr>
          <w:rFonts w:hint="eastAsia" w:ascii="楷体" w:hAnsi="楷体" w:eastAsia="楷体" w:cs="楷体"/>
          <w:b/>
          <w:bCs/>
          <w:color w:val="auto"/>
          <w:sz w:val="22"/>
          <w:szCs w:val="22"/>
          <w:highlight w:val="none"/>
        </w:rPr>
        <w:t>部分格式后附，没有要求部分格式自拟</w:t>
      </w:r>
      <w:r>
        <w:rPr>
          <w:rFonts w:hint="eastAsia" w:ascii="楷体" w:hAnsi="楷体" w:eastAsia="楷体" w:cs="楷体"/>
          <w:color w:val="auto"/>
          <w:sz w:val="22"/>
          <w:szCs w:val="22"/>
          <w:highlight w:val="none"/>
        </w:rPr>
        <w:t>）</w:t>
      </w:r>
    </w:p>
    <w:p w14:paraId="3B2F90CD">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（备注：资格证明文件请根据第二章《供应商须知前附表》12.1.1资格证明文件要求按顺序提供）</w:t>
      </w:r>
    </w:p>
    <w:p w14:paraId="0E33B92F">
      <w:pPr>
        <w:spacing w:line="360" w:lineRule="auto"/>
        <w:jc w:val="left"/>
        <w:rPr>
          <w:rFonts w:hint="eastAsia" w:ascii="楷体" w:hAnsi="楷体" w:eastAsia="楷体" w:cs="楷体"/>
          <w:color w:val="auto"/>
          <w:sz w:val="18"/>
          <w:szCs w:val="18"/>
          <w:highlight w:val="none"/>
        </w:rPr>
      </w:pPr>
      <w:r>
        <w:rPr>
          <w:rFonts w:hint="eastAsia" w:ascii="楷体" w:hAnsi="楷体" w:eastAsia="楷体" w:cs="楷体"/>
          <w:color w:val="auto"/>
          <w:sz w:val="18"/>
          <w:szCs w:val="18"/>
          <w:highlight w:val="none"/>
        </w:rPr>
        <w:br w:type="page"/>
      </w:r>
    </w:p>
    <w:p w14:paraId="34015E67">
      <w:pPr>
        <w:spacing w:line="360" w:lineRule="auto"/>
        <w:jc w:val="center"/>
        <w:outlineLvl w:val="3"/>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1.贺州市政府采购供应商信用承诺函（格式）</w:t>
      </w:r>
    </w:p>
    <w:p w14:paraId="3AA7B755">
      <w:pPr>
        <w:spacing w:line="360" w:lineRule="auto"/>
        <w:jc w:val="left"/>
        <w:rPr>
          <w:rFonts w:hint="eastAsia" w:ascii="楷体" w:hAnsi="楷体" w:eastAsia="楷体" w:cs="楷体"/>
          <w:color w:val="auto"/>
          <w:sz w:val="18"/>
          <w:szCs w:val="18"/>
          <w:highlight w:val="none"/>
        </w:rPr>
      </w:pPr>
    </w:p>
    <w:p w14:paraId="7599DDBC">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致（采购人或采购代理机构）：</w:t>
      </w:r>
    </w:p>
    <w:p w14:paraId="04517413">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供应商名称：</w:t>
      </w:r>
    </w:p>
    <w:p w14:paraId="2AD71164">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统一社会信用代码：</w:t>
      </w:r>
    </w:p>
    <w:p w14:paraId="1E0945B7">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供应商地址：</w:t>
      </w:r>
    </w:p>
    <w:p w14:paraId="43FF516C">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4B305E2">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1.我单位具有符合采购文件资格要求独立承担民事责任的能力。</w:t>
      </w:r>
    </w:p>
    <w:p w14:paraId="23D3AA9F">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2.我单位具有符合采购文件资格要求的财务状况报告。</w:t>
      </w:r>
    </w:p>
    <w:p w14:paraId="6CD27EA5">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3.我单位具有符合采购文件资格要求的依法缴纳税收和社会保障记录的良好记录。</w:t>
      </w:r>
    </w:p>
    <w:p w14:paraId="1B9A5042">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4.我单位具有符合采购文件资格要求履行合同所必需的设备和专业技术能力。</w:t>
      </w:r>
    </w:p>
    <w:p w14:paraId="19E16613">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5.参加政府采购活动前三年内，在经营活动中没有重大违法记录。</w:t>
      </w:r>
    </w:p>
    <w:p w14:paraId="6A21A89F">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若我单位承诺不实，自愿承担提供虚假材料谋取中标、成交的法律责任。</w:t>
      </w:r>
    </w:p>
    <w:p w14:paraId="7E891975">
      <w:pPr>
        <w:spacing w:line="360" w:lineRule="auto"/>
        <w:jc w:val="left"/>
        <w:rPr>
          <w:rFonts w:hint="eastAsia" w:ascii="楷体" w:hAnsi="楷体" w:eastAsia="楷体" w:cs="楷体"/>
          <w:color w:val="auto"/>
          <w:szCs w:val="21"/>
          <w:highlight w:val="none"/>
        </w:rPr>
      </w:pPr>
    </w:p>
    <w:p w14:paraId="08CF5034">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供应商名称（公章）：</w:t>
      </w:r>
    </w:p>
    <w:p w14:paraId="5FE6FA6F">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法定代表人或授权代表(签名)：</w:t>
      </w:r>
    </w:p>
    <w:p w14:paraId="1F46A735">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日期：   年  月  日</w:t>
      </w:r>
    </w:p>
    <w:p w14:paraId="1664A55E">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注：1.供应商须在投标（响应）文件中按此模板提供承诺函，未提供视为未实质性响应招标（采购）文件要求，按无效投标（响应）处理。</w:t>
      </w:r>
    </w:p>
    <w:p w14:paraId="366D41D2">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2.供应商的法定代表人（其他组织的为负责人）或者授权代表的签名或盖章应真实、有效，如由授权代表签名或盖章的，应提供“法定代表人授权书”。</w:t>
      </w:r>
    </w:p>
    <w:p w14:paraId="13F3A221">
      <w:pPr>
        <w:spacing w:line="360" w:lineRule="auto"/>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p>
    <w:p w14:paraId="3FC23EA3">
      <w:pPr>
        <w:spacing w:line="360" w:lineRule="auto"/>
        <w:jc w:val="center"/>
        <w:outlineLvl w:val="3"/>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2.供应商直接控股、管理关系信息表</w:t>
      </w:r>
    </w:p>
    <w:p w14:paraId="6283866B">
      <w:pPr>
        <w:spacing w:line="360" w:lineRule="auto"/>
        <w:contextualSpacing/>
        <w:jc w:val="center"/>
        <w:rPr>
          <w:rFonts w:hint="eastAsia" w:ascii="楷体" w:hAnsi="楷体" w:eastAsia="楷体" w:cs="楷体"/>
          <w:b/>
          <w:color w:val="auto"/>
          <w:sz w:val="24"/>
          <w:highlight w:val="none"/>
        </w:rPr>
      </w:pPr>
    </w:p>
    <w:p w14:paraId="5E434CBA">
      <w:pPr>
        <w:spacing w:line="360" w:lineRule="auto"/>
        <w:contextualSpacing/>
        <w:jc w:val="center"/>
        <w:rPr>
          <w:rFonts w:hint="eastAsia" w:ascii="楷体" w:hAnsi="楷体" w:eastAsia="楷体" w:cs="楷体"/>
          <w:b/>
          <w:color w:val="auto"/>
          <w:szCs w:val="21"/>
          <w:highlight w:val="none"/>
        </w:rPr>
      </w:pPr>
      <w:r>
        <w:rPr>
          <w:rFonts w:hint="eastAsia" w:ascii="楷体" w:hAnsi="楷体" w:eastAsia="楷体" w:cs="楷体"/>
          <w:b/>
          <w:color w:val="auto"/>
          <w:sz w:val="24"/>
          <w:highlight w:val="none"/>
        </w:rPr>
        <w:t>供应商直接控股股东信息表</w:t>
      </w:r>
    </w:p>
    <w:tbl>
      <w:tblPr>
        <w:tblStyle w:val="30"/>
        <w:tblW w:w="9330" w:type="dxa"/>
        <w:jc w:val="center"/>
        <w:shd w:val="clear" w:color="auto" w:fill="FBFBFB"/>
        <w:tblLayout w:type="fixed"/>
        <w:tblCellMar>
          <w:top w:w="0" w:type="dxa"/>
          <w:left w:w="0" w:type="dxa"/>
          <w:bottom w:w="0" w:type="dxa"/>
          <w:right w:w="0" w:type="dxa"/>
        </w:tblCellMar>
      </w:tblPr>
      <w:tblGrid>
        <w:gridCol w:w="735"/>
        <w:gridCol w:w="2235"/>
        <w:gridCol w:w="1290"/>
        <w:gridCol w:w="4020"/>
        <w:gridCol w:w="1050"/>
      </w:tblGrid>
      <w:tr w14:paraId="073F9772">
        <w:tblPrEx>
          <w:tblCellMar>
            <w:top w:w="0" w:type="dxa"/>
            <w:left w:w="0" w:type="dxa"/>
            <w:bottom w:w="0" w:type="dxa"/>
            <w:right w:w="0" w:type="dxa"/>
          </w:tblCellMar>
        </w:tblPrEx>
        <w:trPr>
          <w:tblHeade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798A2D">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序号</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46926">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直接控股股东名称</w:t>
            </w: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90D13B">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出资比例</w:t>
            </w: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A8390D">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身份证号码或者统一社会信用代码</w:t>
            </w: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4E4251">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备注</w:t>
            </w:r>
          </w:p>
        </w:tc>
      </w:tr>
      <w:tr w14:paraId="77455E7D">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DCA332">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7F8E9">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C0CFBD">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07826">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73D7BC">
            <w:pPr>
              <w:widowControl/>
              <w:spacing w:line="360" w:lineRule="auto"/>
              <w:contextualSpacing/>
              <w:jc w:val="center"/>
              <w:rPr>
                <w:rFonts w:hint="eastAsia" w:ascii="楷体" w:hAnsi="楷体" w:eastAsia="楷体" w:cs="楷体"/>
                <w:color w:val="auto"/>
                <w:kern w:val="0"/>
                <w:szCs w:val="21"/>
                <w:highlight w:val="none"/>
              </w:rPr>
            </w:pPr>
          </w:p>
        </w:tc>
      </w:tr>
      <w:tr w14:paraId="591929CE">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280214">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B4112A">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05514">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9A0DD9">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172787">
            <w:pPr>
              <w:widowControl/>
              <w:spacing w:line="360" w:lineRule="auto"/>
              <w:contextualSpacing/>
              <w:jc w:val="center"/>
              <w:rPr>
                <w:rFonts w:hint="eastAsia" w:ascii="楷体" w:hAnsi="楷体" w:eastAsia="楷体" w:cs="楷体"/>
                <w:color w:val="auto"/>
                <w:kern w:val="0"/>
                <w:szCs w:val="21"/>
                <w:highlight w:val="none"/>
              </w:rPr>
            </w:pPr>
          </w:p>
        </w:tc>
      </w:tr>
      <w:tr w14:paraId="728588C6">
        <w:tblPrEx>
          <w:shd w:val="clear" w:color="auto" w:fill="FBFBFB"/>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E9FD1B">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A057AC">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1F9E8A">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821F91">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1972E8">
            <w:pPr>
              <w:widowControl/>
              <w:spacing w:line="360" w:lineRule="auto"/>
              <w:contextualSpacing/>
              <w:jc w:val="center"/>
              <w:rPr>
                <w:rFonts w:hint="eastAsia" w:ascii="楷体" w:hAnsi="楷体" w:eastAsia="楷体" w:cs="楷体"/>
                <w:color w:val="auto"/>
                <w:kern w:val="0"/>
                <w:szCs w:val="21"/>
                <w:highlight w:val="none"/>
              </w:rPr>
            </w:pPr>
          </w:p>
        </w:tc>
      </w:tr>
      <w:tr w14:paraId="26474604">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138260">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6C075">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A85421">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EC9CFC">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5D0BC3">
            <w:pPr>
              <w:widowControl/>
              <w:spacing w:line="360" w:lineRule="auto"/>
              <w:contextualSpacing/>
              <w:jc w:val="center"/>
              <w:rPr>
                <w:rFonts w:hint="eastAsia" w:ascii="楷体" w:hAnsi="楷体" w:eastAsia="楷体" w:cs="楷体"/>
                <w:color w:val="auto"/>
                <w:kern w:val="0"/>
                <w:szCs w:val="21"/>
                <w:highlight w:val="none"/>
              </w:rPr>
            </w:pPr>
          </w:p>
        </w:tc>
      </w:tr>
    </w:tbl>
    <w:p w14:paraId="622831C3">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p>
    <w:p w14:paraId="54927FD4">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D18D1F">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2、本表所指的控股关系仅限于直接控股关系，不包括间接的控股关系。公司实际控制人与公司之间的关系不属于本表所指的直接控股关系。</w:t>
      </w:r>
    </w:p>
    <w:p w14:paraId="6EB4388B">
      <w:pPr>
        <w:spacing w:line="360" w:lineRule="auto"/>
        <w:ind w:firstLine="420" w:firstLineChars="200"/>
        <w:contextualSpacing/>
        <w:jc w:val="left"/>
        <w:outlineLvl w:val="2"/>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3、供应商不存在直接控股股东的，则填“无”。</w:t>
      </w:r>
    </w:p>
    <w:p w14:paraId="084B51D3">
      <w:pPr>
        <w:snapToGrid w:val="0"/>
        <w:spacing w:line="360" w:lineRule="auto"/>
        <w:jc w:val="left"/>
        <w:rPr>
          <w:rFonts w:hint="eastAsia" w:ascii="楷体" w:hAnsi="楷体" w:eastAsia="楷体" w:cs="楷体"/>
          <w:color w:val="auto"/>
          <w:szCs w:val="21"/>
          <w:highlight w:val="none"/>
        </w:rPr>
      </w:pPr>
    </w:p>
    <w:p w14:paraId="7FD55BB5">
      <w:pPr>
        <w:snapToGrid w:val="0"/>
        <w:spacing w:line="360" w:lineRule="auto"/>
        <w:jc w:val="left"/>
        <w:rPr>
          <w:rFonts w:hint="eastAsia" w:ascii="楷体" w:hAnsi="楷体" w:eastAsia="楷体" w:cs="楷体"/>
          <w:color w:val="auto"/>
          <w:szCs w:val="21"/>
          <w:highlight w:val="none"/>
        </w:rPr>
      </w:pPr>
    </w:p>
    <w:p w14:paraId="36203888">
      <w:pPr>
        <w:snapToGrid w:val="0"/>
        <w:spacing w:line="360" w:lineRule="auto"/>
        <w:jc w:val="left"/>
        <w:rPr>
          <w:rFonts w:hint="eastAsia" w:ascii="楷体" w:hAnsi="楷体" w:eastAsia="楷体" w:cs="楷体"/>
          <w:color w:val="auto"/>
          <w:szCs w:val="21"/>
          <w:highlight w:val="none"/>
        </w:rPr>
      </w:pPr>
    </w:p>
    <w:p w14:paraId="4A8A499F">
      <w:pPr>
        <w:snapToGrid w:val="0"/>
        <w:spacing w:before="156" w:beforeLines="50" w:line="360" w:lineRule="auto"/>
        <w:ind w:right="480" w:firstLine="1680" w:firstLineChars="8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4476273F">
      <w:pPr>
        <w:snapToGrid w:val="0"/>
        <w:spacing w:before="156" w:beforeLines="50" w:after="50" w:line="360" w:lineRule="auto"/>
        <w:ind w:right="480" w:firstLine="2625" w:firstLineChars="125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供应商（公章或电子签章 ）：</w:t>
      </w:r>
      <w:r>
        <w:rPr>
          <w:rFonts w:hint="eastAsia" w:ascii="楷体" w:hAnsi="楷体" w:eastAsia="楷体" w:cs="楷体"/>
          <w:color w:val="auto"/>
          <w:szCs w:val="21"/>
          <w:highlight w:val="none"/>
          <w:u w:val="single"/>
        </w:rPr>
        <w:t xml:space="preserve">                    </w:t>
      </w:r>
    </w:p>
    <w:p w14:paraId="22C85F5B">
      <w:pPr>
        <w:snapToGrid w:val="0"/>
        <w:spacing w:before="156" w:beforeLines="50" w:after="50" w:line="360" w:lineRule="auto"/>
        <w:ind w:right="480" w:firstLine="4620" w:firstLineChars="2200"/>
        <w:jc w:val="left"/>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年    月    日</w:t>
      </w:r>
    </w:p>
    <w:p w14:paraId="0213F66D">
      <w:pPr>
        <w:spacing w:line="360" w:lineRule="auto"/>
        <w:jc w:val="center"/>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24"/>
          <w:highlight w:val="none"/>
        </w:rPr>
        <w:t>供应商直接管理关系信息表</w:t>
      </w: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7B3D87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101D26">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471CBD">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9208FB">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318F30">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备注</w:t>
            </w:r>
          </w:p>
        </w:tc>
      </w:tr>
      <w:tr w14:paraId="416D6DF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93D717">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2EFA2">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C87094">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E328FF">
            <w:pPr>
              <w:widowControl/>
              <w:spacing w:line="360" w:lineRule="auto"/>
              <w:contextualSpacing/>
              <w:jc w:val="center"/>
              <w:rPr>
                <w:rFonts w:hint="eastAsia" w:ascii="楷体" w:hAnsi="楷体" w:eastAsia="楷体" w:cs="楷体"/>
                <w:color w:val="auto"/>
                <w:kern w:val="0"/>
                <w:szCs w:val="21"/>
                <w:highlight w:val="none"/>
              </w:rPr>
            </w:pPr>
          </w:p>
        </w:tc>
      </w:tr>
      <w:tr w14:paraId="0F0761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7FFC4E">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C0E287">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022BA">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91A368">
            <w:pPr>
              <w:widowControl/>
              <w:spacing w:line="360" w:lineRule="auto"/>
              <w:contextualSpacing/>
              <w:jc w:val="center"/>
              <w:rPr>
                <w:rFonts w:hint="eastAsia" w:ascii="楷体" w:hAnsi="楷体" w:eastAsia="楷体" w:cs="楷体"/>
                <w:color w:val="auto"/>
                <w:kern w:val="0"/>
                <w:szCs w:val="21"/>
                <w:highlight w:val="none"/>
              </w:rPr>
            </w:pPr>
          </w:p>
        </w:tc>
      </w:tr>
      <w:tr w14:paraId="151D32F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4A6867">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33C69">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037494">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AE7F11">
            <w:pPr>
              <w:widowControl/>
              <w:spacing w:line="360" w:lineRule="auto"/>
              <w:contextualSpacing/>
              <w:jc w:val="center"/>
              <w:rPr>
                <w:rFonts w:hint="eastAsia" w:ascii="楷体" w:hAnsi="楷体" w:eastAsia="楷体" w:cs="楷体"/>
                <w:color w:val="auto"/>
                <w:kern w:val="0"/>
                <w:szCs w:val="21"/>
                <w:highlight w:val="none"/>
              </w:rPr>
            </w:pPr>
          </w:p>
        </w:tc>
      </w:tr>
      <w:tr w14:paraId="2C1CD14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B26973">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C4F86">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DCF995">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130794">
            <w:pPr>
              <w:widowControl/>
              <w:spacing w:line="360" w:lineRule="auto"/>
              <w:contextualSpacing/>
              <w:jc w:val="center"/>
              <w:rPr>
                <w:rFonts w:hint="eastAsia" w:ascii="楷体" w:hAnsi="楷体" w:eastAsia="楷体" w:cs="楷体"/>
                <w:color w:val="auto"/>
                <w:kern w:val="0"/>
                <w:szCs w:val="21"/>
                <w:highlight w:val="none"/>
              </w:rPr>
            </w:pPr>
          </w:p>
        </w:tc>
      </w:tr>
    </w:tbl>
    <w:p w14:paraId="0FB40EF3">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p>
    <w:p w14:paraId="2C668105">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1、管理关系：是指不具有出资持股关系的其他单位之间存在的管理与被管理关系，如一些上下级关系的事业单位和团体组织。</w:t>
      </w:r>
    </w:p>
    <w:p w14:paraId="1F16153E">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pacing w:val="-6"/>
          <w:szCs w:val="21"/>
          <w:highlight w:val="none"/>
        </w:rPr>
        <w:t>本表所指的管理关系仅限于直接管理关系，不包括间接的管理关系。</w:t>
      </w:r>
    </w:p>
    <w:p w14:paraId="10EB21BF">
      <w:pPr>
        <w:spacing w:line="360" w:lineRule="auto"/>
        <w:ind w:firstLine="420" w:firstLineChars="200"/>
        <w:contextualSpacing/>
        <w:jc w:val="left"/>
        <w:outlineLvl w:val="2"/>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3、供应商不存在直接管理关系的，则填“无”。</w:t>
      </w:r>
    </w:p>
    <w:p w14:paraId="3B4724CE">
      <w:pPr>
        <w:spacing w:line="360" w:lineRule="auto"/>
        <w:contextualSpacing/>
        <w:jc w:val="left"/>
        <w:rPr>
          <w:rFonts w:hint="eastAsia" w:ascii="楷体" w:hAnsi="楷体" w:eastAsia="楷体" w:cs="楷体"/>
          <w:color w:val="auto"/>
          <w:szCs w:val="21"/>
          <w:highlight w:val="none"/>
        </w:rPr>
      </w:pPr>
    </w:p>
    <w:p w14:paraId="6A3576BB">
      <w:pPr>
        <w:spacing w:line="360" w:lineRule="auto"/>
        <w:contextualSpacing/>
        <w:jc w:val="left"/>
        <w:rPr>
          <w:rFonts w:hint="eastAsia" w:ascii="楷体" w:hAnsi="楷体" w:eastAsia="楷体" w:cs="楷体"/>
          <w:color w:val="auto"/>
          <w:szCs w:val="21"/>
          <w:highlight w:val="none"/>
        </w:rPr>
      </w:pPr>
    </w:p>
    <w:p w14:paraId="51B0E62D">
      <w:pPr>
        <w:spacing w:line="360" w:lineRule="auto"/>
        <w:contextualSpacing/>
        <w:jc w:val="left"/>
        <w:rPr>
          <w:rFonts w:hint="eastAsia" w:ascii="楷体" w:hAnsi="楷体" w:eastAsia="楷体" w:cs="楷体"/>
          <w:color w:val="auto"/>
          <w:szCs w:val="21"/>
          <w:highlight w:val="none"/>
        </w:rPr>
      </w:pPr>
    </w:p>
    <w:p w14:paraId="60FF157F">
      <w:pPr>
        <w:spacing w:line="360" w:lineRule="auto"/>
        <w:contextualSpacing/>
        <w:jc w:val="left"/>
        <w:rPr>
          <w:rFonts w:hint="eastAsia" w:ascii="楷体" w:hAnsi="楷体" w:eastAsia="楷体" w:cs="楷体"/>
          <w:color w:val="auto"/>
          <w:szCs w:val="21"/>
          <w:highlight w:val="none"/>
        </w:rPr>
      </w:pPr>
    </w:p>
    <w:p w14:paraId="5E484189">
      <w:pPr>
        <w:spacing w:line="360" w:lineRule="auto"/>
        <w:contextualSpacing/>
        <w:jc w:val="left"/>
        <w:rPr>
          <w:rFonts w:hint="eastAsia" w:ascii="楷体" w:hAnsi="楷体" w:eastAsia="楷体" w:cs="楷体"/>
          <w:color w:val="auto"/>
          <w:szCs w:val="21"/>
          <w:highlight w:val="none"/>
        </w:rPr>
      </w:pPr>
    </w:p>
    <w:p w14:paraId="2806C4CA">
      <w:pPr>
        <w:spacing w:line="360" w:lineRule="auto"/>
        <w:contextualSpacing/>
        <w:jc w:val="left"/>
        <w:rPr>
          <w:rFonts w:hint="eastAsia" w:ascii="楷体" w:hAnsi="楷体" w:eastAsia="楷体" w:cs="楷体"/>
          <w:color w:val="auto"/>
          <w:szCs w:val="21"/>
          <w:highlight w:val="none"/>
        </w:rPr>
      </w:pPr>
    </w:p>
    <w:p w14:paraId="7C7A5133">
      <w:pPr>
        <w:spacing w:line="360" w:lineRule="auto"/>
        <w:ind w:right="480" w:firstLine="1890" w:firstLineChars="90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0A8B09B2">
      <w:pPr>
        <w:spacing w:line="360" w:lineRule="auto"/>
        <w:ind w:right="480" w:firstLine="2940" w:firstLineChars="14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r>
        <w:rPr>
          <w:rFonts w:hint="eastAsia" w:ascii="楷体" w:hAnsi="楷体" w:eastAsia="楷体" w:cs="楷体"/>
          <w:color w:val="auto"/>
          <w:szCs w:val="21"/>
          <w:highlight w:val="none"/>
          <w:u w:val="single"/>
        </w:rPr>
        <w:t xml:space="preserve">                </w:t>
      </w:r>
    </w:p>
    <w:p w14:paraId="25AF802F">
      <w:pPr>
        <w:spacing w:line="360" w:lineRule="auto"/>
        <w:ind w:right="480" w:firstLine="210" w:firstLineChars="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4E9692F2">
      <w:pPr>
        <w:spacing w:line="360" w:lineRule="auto"/>
        <w:ind w:right="480" w:firstLine="220" w:firstLineChars="100"/>
        <w:contextualSpacing/>
        <w:jc w:val="center"/>
        <w:rPr>
          <w:rFonts w:hint="eastAsia" w:ascii="楷体" w:hAnsi="楷体" w:eastAsia="楷体" w:cs="楷体"/>
          <w:b/>
          <w:color w:val="auto"/>
          <w:sz w:val="24"/>
          <w:highlight w:val="none"/>
        </w:rPr>
      </w:pPr>
      <w:r>
        <w:rPr>
          <w:rFonts w:hint="eastAsia" w:ascii="楷体" w:hAnsi="楷体" w:eastAsia="楷体" w:cs="楷体"/>
          <w:color w:val="auto"/>
          <w:sz w:val="22"/>
          <w:szCs w:val="22"/>
          <w:highlight w:val="none"/>
        </w:rPr>
        <w:br w:type="page"/>
      </w:r>
      <w:r>
        <w:rPr>
          <w:rFonts w:hint="eastAsia" w:ascii="楷体" w:hAnsi="楷体" w:eastAsia="楷体" w:cs="楷体"/>
          <w:b/>
          <w:color w:val="auto"/>
          <w:sz w:val="32"/>
          <w:szCs w:val="32"/>
          <w:highlight w:val="none"/>
        </w:rPr>
        <w:t>3.竞标声明</w:t>
      </w:r>
    </w:p>
    <w:p w14:paraId="0125CA7B">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致：</w:t>
      </w:r>
      <w:r>
        <w:rPr>
          <w:rFonts w:hint="eastAsia" w:ascii="楷体" w:hAnsi="楷体" w:eastAsia="楷体" w:cs="楷体"/>
          <w:color w:val="auto"/>
          <w:szCs w:val="21"/>
          <w:highlight w:val="none"/>
          <w:u w:val="single"/>
        </w:rPr>
        <w:t>（采购人名称）</w:t>
      </w:r>
      <w:r>
        <w:rPr>
          <w:rFonts w:hint="eastAsia" w:ascii="楷体" w:hAnsi="楷体" w:eastAsia="楷体" w:cs="楷体"/>
          <w:color w:val="auto"/>
          <w:szCs w:val="21"/>
          <w:highlight w:val="none"/>
        </w:rPr>
        <w:t>：</w:t>
      </w:r>
    </w:p>
    <w:p w14:paraId="64B1083A">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u w:val="single"/>
        </w:rPr>
        <w:t xml:space="preserve">                   （供应商名称）</w:t>
      </w:r>
      <w:r>
        <w:rPr>
          <w:rFonts w:hint="eastAsia" w:ascii="楷体" w:hAnsi="楷体" w:eastAsia="楷体" w:cs="楷体"/>
          <w:color w:val="auto"/>
          <w:szCs w:val="21"/>
          <w:highlight w:val="none"/>
        </w:rPr>
        <w:t>系中华人民共和国合法供应商，经营地址</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14:paraId="4DE6ED9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我方愿意参加贵方组织的</w:t>
      </w:r>
      <w:r>
        <w:rPr>
          <w:rFonts w:hint="eastAsia" w:ascii="楷体" w:hAnsi="楷体" w:eastAsia="楷体" w:cs="楷体"/>
          <w:color w:val="auto"/>
          <w:szCs w:val="21"/>
          <w:highlight w:val="none"/>
          <w:u w:val="single"/>
        </w:rPr>
        <w:t xml:space="preserve">        </w:t>
      </w:r>
      <w:r>
        <w:rPr>
          <w:rFonts w:hint="eastAsia" w:ascii="楷体" w:hAnsi="楷体" w:eastAsia="楷体" w:cs="楷体"/>
          <w:b/>
          <w:bCs/>
          <w:color w:val="auto"/>
          <w:szCs w:val="21"/>
          <w:highlight w:val="none"/>
          <w:u w:val="single"/>
        </w:rPr>
        <w:t>（项目名称、项目编号）</w:t>
      </w:r>
      <w:r>
        <w:rPr>
          <w:rFonts w:hint="eastAsia" w:ascii="楷体" w:hAnsi="楷体" w:eastAsia="楷体" w:cs="楷体"/>
          <w:color w:val="auto"/>
          <w:szCs w:val="21"/>
          <w:highlight w:val="none"/>
        </w:rPr>
        <w:t>项目的竞标，为便于贵方公正、择优地确定成交供应商及其竞标产品和服务，我方就本次竞标有关事项郑重声明如下：</w:t>
      </w:r>
    </w:p>
    <w:p w14:paraId="2E1665B7">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1、我方向贵方提交的所有响应文件、资料都是准确的和真实的。</w:t>
      </w:r>
    </w:p>
    <w:p w14:paraId="300863C7">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C9D6A90">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3、在此，我方宣布同意如下：</w:t>
      </w:r>
    </w:p>
    <w:p w14:paraId="196FAF7F">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（1）将按磋商文件的约定履行合同责任和义务；</w:t>
      </w:r>
    </w:p>
    <w:p w14:paraId="4B512AF1">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（2）已详细审查全部磋商文件，包括澄清或者更正公告（如有）；</w:t>
      </w:r>
    </w:p>
    <w:p w14:paraId="11A67E26">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（3）同意提供按照贵方可能要求的与磋商有关的一切数据或者资料；</w:t>
      </w:r>
    </w:p>
    <w:p w14:paraId="4CB25BC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（4）响应磋商文件规定的竞标有效期。</w:t>
      </w:r>
    </w:p>
    <w:p w14:paraId="4955DF19">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根据《中华人民共和国政府采购法实施条例》第五十条要求对政府采购合同进行公告，但政府采购合同中涉及国家秘密、商业秘密的内容除外。我方就对本次响应文件进行注明如下：（两项内容中必须选择一项）</w:t>
      </w:r>
    </w:p>
    <w:p w14:paraId="729AFF2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□我方本次响应文件</w:t>
      </w:r>
      <w:r>
        <w:rPr>
          <w:rFonts w:hint="eastAsia" w:ascii="楷体" w:hAnsi="楷体" w:eastAsia="楷体" w:cs="楷体"/>
          <w:color w:val="auto"/>
          <w:kern w:val="0"/>
          <w:szCs w:val="21"/>
          <w:highlight w:val="none"/>
        </w:rPr>
        <w:t>内容中</w:t>
      </w:r>
      <w:r>
        <w:rPr>
          <w:rFonts w:hint="eastAsia" w:ascii="楷体" w:hAnsi="楷体" w:eastAsia="楷体" w:cs="楷体"/>
          <w:color w:val="auto"/>
          <w:szCs w:val="21"/>
          <w:highlight w:val="none"/>
        </w:rPr>
        <w:t>未</w:t>
      </w:r>
      <w:r>
        <w:rPr>
          <w:rFonts w:hint="eastAsia" w:ascii="楷体" w:hAnsi="楷体" w:eastAsia="楷体" w:cs="楷体"/>
          <w:color w:val="auto"/>
          <w:kern w:val="0"/>
          <w:szCs w:val="21"/>
          <w:highlight w:val="none"/>
        </w:rPr>
        <w:t>涉及商业秘密；</w:t>
      </w:r>
    </w:p>
    <w:p w14:paraId="0448027A">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□我方本次响应文件</w:t>
      </w:r>
      <w:r>
        <w:rPr>
          <w:rFonts w:hint="eastAsia" w:ascii="楷体" w:hAnsi="楷体" w:eastAsia="楷体" w:cs="楷体"/>
          <w:color w:val="auto"/>
          <w:kern w:val="0"/>
          <w:szCs w:val="21"/>
          <w:highlight w:val="none"/>
        </w:rPr>
        <w:t>涉及商业秘密的内容有：</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w:t>
      </w:r>
    </w:p>
    <w:p w14:paraId="27916F72">
      <w:pPr>
        <w:spacing w:line="360" w:lineRule="auto"/>
        <w:ind w:firstLine="420" w:firstLineChars="20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5、与本磋商有关的一切正式往来信函请寄：</w:t>
      </w:r>
      <w:r>
        <w:rPr>
          <w:rFonts w:hint="eastAsia" w:ascii="楷体" w:hAnsi="楷体" w:eastAsia="楷体" w:cs="楷体"/>
          <w:color w:val="auto"/>
          <w:szCs w:val="21"/>
          <w:highlight w:val="none"/>
          <w:u w:val="single"/>
        </w:rPr>
        <w:t xml:space="preserve">                  </w:t>
      </w:r>
    </w:p>
    <w:p w14:paraId="652A47F2">
      <w:pPr>
        <w:spacing w:line="360" w:lineRule="auto"/>
        <w:ind w:firstLine="420" w:firstLineChars="20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邮政编号：</w:t>
      </w:r>
      <w:r>
        <w:rPr>
          <w:rFonts w:hint="eastAsia" w:ascii="楷体" w:hAnsi="楷体" w:eastAsia="楷体" w:cs="楷体"/>
          <w:color w:val="auto"/>
          <w:szCs w:val="21"/>
          <w:highlight w:val="none"/>
          <w:u w:val="single"/>
        </w:rPr>
        <w:t xml:space="preserve">                         </w:t>
      </w:r>
    </w:p>
    <w:p w14:paraId="41137D2F">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电话/传真：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电子函件：</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14:paraId="3406FA2C">
      <w:pPr>
        <w:spacing w:line="360" w:lineRule="auto"/>
        <w:ind w:left="141" w:leftChars="67"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开户银行：</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帐号：</w:t>
      </w:r>
      <w:r>
        <w:rPr>
          <w:rFonts w:hint="eastAsia" w:ascii="楷体" w:hAnsi="楷体" w:eastAsia="楷体" w:cs="楷体"/>
          <w:color w:val="auto"/>
          <w:szCs w:val="21"/>
          <w:highlight w:val="none"/>
          <w:u w:val="single"/>
        </w:rPr>
        <w:t xml:space="preserve">                               </w:t>
      </w:r>
    </w:p>
    <w:p w14:paraId="1E25598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6、以上事项如有虚假或者隐瞒，我方愿意承担一切后果，并不再寻求任何旨在减轻或者免除法律责任的辩解。</w:t>
      </w:r>
    </w:p>
    <w:p w14:paraId="4A80588F">
      <w:pPr>
        <w:spacing w:line="360" w:lineRule="auto"/>
        <w:ind w:left="141" w:leftChars="67"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特此承诺。</w:t>
      </w:r>
    </w:p>
    <w:p w14:paraId="13CD20F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注：如为联合体竞标，盖章处须加盖联合体各方公章并由联合体各方法定代表人签署，否则其响应文件按无效响应处理。</w:t>
      </w:r>
    </w:p>
    <w:p w14:paraId="177FE554">
      <w:pPr>
        <w:spacing w:line="360" w:lineRule="auto"/>
        <w:ind w:right="480" w:firstLine="210" w:firstLineChars="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2121D5E3">
      <w:pPr>
        <w:spacing w:line="360" w:lineRule="auto"/>
        <w:ind w:right="480" w:firstLine="210" w:firstLineChars="100"/>
        <w:contextualSpacing/>
        <w:jc w:val="center"/>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供应商（公章或电子签章）：</w:t>
      </w:r>
      <w:r>
        <w:rPr>
          <w:rFonts w:hint="eastAsia" w:ascii="楷体" w:hAnsi="楷体" w:eastAsia="楷体" w:cs="楷体"/>
          <w:color w:val="auto"/>
          <w:szCs w:val="21"/>
          <w:highlight w:val="none"/>
          <w:u w:val="single"/>
        </w:rPr>
        <w:t xml:space="preserve">                     </w:t>
      </w:r>
    </w:p>
    <w:p w14:paraId="4418BF71">
      <w:pPr>
        <w:spacing w:line="360" w:lineRule="auto"/>
        <w:ind w:right="480" w:firstLine="210" w:firstLineChars="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3A24F702">
      <w:pPr>
        <w:snapToGrid w:val="0"/>
        <w:spacing w:before="156" w:beforeLines="50" w:after="50" w:line="360" w:lineRule="auto"/>
        <w:ind w:right="480"/>
        <w:rPr>
          <w:rFonts w:hint="eastAsia" w:ascii="楷体" w:hAnsi="楷体" w:eastAsia="楷体" w:cs="楷体"/>
          <w:b/>
          <w:bCs/>
          <w:color w:val="auto"/>
          <w:sz w:val="32"/>
          <w:szCs w:val="32"/>
          <w:highlight w:val="none"/>
        </w:rPr>
      </w:pPr>
      <w:r>
        <w:rPr>
          <w:rFonts w:hint="eastAsia" w:ascii="楷体" w:hAnsi="楷体" w:eastAsia="楷体" w:cs="楷体"/>
          <w:b/>
          <w:bCs/>
          <w:color w:val="auto"/>
          <w:sz w:val="24"/>
          <w:highlight w:val="none"/>
        </w:rPr>
        <w:br w:type="page"/>
      </w:r>
      <w:r>
        <w:rPr>
          <w:rFonts w:hint="eastAsia" w:ascii="楷体" w:hAnsi="楷体" w:eastAsia="楷体" w:cs="楷体"/>
          <w:b/>
          <w:bCs/>
          <w:color w:val="auto"/>
          <w:sz w:val="32"/>
          <w:szCs w:val="32"/>
          <w:highlight w:val="none"/>
        </w:rPr>
        <w:t>4.中小企业声明函或者残疾人福利性单位声明函或者供应商属于监狱企业的证明材料（按格式提供）</w:t>
      </w:r>
    </w:p>
    <w:p w14:paraId="5C2B86BD">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中小企业声明函（格式）（</w:t>
      </w:r>
      <w:r>
        <w:rPr>
          <w:rFonts w:hint="eastAsia" w:ascii="楷体" w:hAnsi="楷体" w:eastAsia="楷体" w:cs="楷体"/>
          <w:b/>
          <w:bCs/>
          <w:color w:val="auto"/>
          <w:sz w:val="28"/>
          <w:szCs w:val="28"/>
          <w:highlight w:val="none"/>
        </w:rPr>
        <w:t>如有，必须提供</w:t>
      </w:r>
      <w:r>
        <w:rPr>
          <w:rFonts w:hint="eastAsia" w:ascii="楷体" w:hAnsi="楷体" w:eastAsia="楷体" w:cs="楷体"/>
          <w:b/>
          <w:color w:val="auto"/>
          <w:sz w:val="28"/>
          <w:szCs w:val="28"/>
          <w:highlight w:val="none"/>
        </w:rPr>
        <w:t>）</w:t>
      </w:r>
    </w:p>
    <w:p w14:paraId="2E031B9D">
      <w:pPr>
        <w:spacing w:line="36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中小企业声明函（格式）</w:t>
      </w:r>
    </w:p>
    <w:p w14:paraId="4B8383C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本公司（联合体）郑重声明，根据《政府采购促进中小企业发展管理办法》（财库﹝2020﹞46 号）的规定，本公司（联合体）参加</w:t>
      </w:r>
      <w:r>
        <w:rPr>
          <w:rFonts w:hint="eastAsia" w:ascii="楷体" w:hAnsi="楷体" w:eastAsia="楷体" w:cs="楷体"/>
          <w:color w:val="auto"/>
          <w:szCs w:val="21"/>
          <w:highlight w:val="none"/>
          <w:u w:val="single"/>
        </w:rPr>
        <w:t xml:space="preserve">    （单位名称）    </w:t>
      </w:r>
      <w:r>
        <w:rPr>
          <w:rFonts w:hint="eastAsia" w:ascii="楷体" w:hAnsi="楷体" w:eastAsia="楷体" w:cs="楷体"/>
          <w:color w:val="auto"/>
          <w:szCs w:val="21"/>
          <w:highlight w:val="none"/>
        </w:rPr>
        <w:t>的</w:t>
      </w:r>
      <w:r>
        <w:rPr>
          <w:rFonts w:hint="eastAsia" w:ascii="楷体" w:hAnsi="楷体" w:eastAsia="楷体" w:cs="楷体"/>
          <w:color w:val="auto"/>
          <w:szCs w:val="21"/>
          <w:highlight w:val="none"/>
          <w:u w:val="single"/>
        </w:rPr>
        <w:t xml:space="preserve">      （项目名称）</w:t>
      </w:r>
      <w:r>
        <w:rPr>
          <w:rFonts w:hint="eastAsia" w:ascii="楷体" w:hAnsi="楷体" w:eastAsia="楷体" w:cs="楷体"/>
          <w:color w:val="auto"/>
          <w:szCs w:val="21"/>
          <w:highlight w:val="none"/>
        </w:rPr>
        <w:t>采购活动，提供的服务全部由符合政策要求的中小企业承接。相关企业（含联合体中的中小企业、签订分包意向协议的中小企业）的具体情况如下：</w:t>
      </w:r>
    </w:p>
    <w:p w14:paraId="258E9EB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  （标的名称）   </w:t>
      </w:r>
      <w:r>
        <w:rPr>
          <w:rFonts w:hint="eastAsia" w:ascii="楷体" w:hAnsi="楷体" w:eastAsia="楷体" w:cs="楷体"/>
          <w:color w:val="auto"/>
          <w:szCs w:val="21"/>
          <w:highlight w:val="none"/>
        </w:rPr>
        <w:t>，属于</w:t>
      </w:r>
      <w:r>
        <w:rPr>
          <w:rFonts w:hint="eastAsia" w:ascii="楷体" w:hAnsi="楷体" w:eastAsia="楷体" w:cs="楷体"/>
          <w:color w:val="auto"/>
          <w:szCs w:val="21"/>
          <w:highlight w:val="none"/>
          <w:u w:val="single"/>
        </w:rPr>
        <w:t>农、林、牧、渔（采购文件中明确的所属行业）</w:t>
      </w:r>
      <w:r>
        <w:rPr>
          <w:rFonts w:hint="eastAsia" w:ascii="楷体" w:hAnsi="楷体" w:eastAsia="楷体" w:cs="楷体"/>
          <w:color w:val="auto"/>
          <w:szCs w:val="21"/>
          <w:highlight w:val="none"/>
        </w:rPr>
        <w:t>行业；承接企业为</w:t>
      </w:r>
      <w:r>
        <w:rPr>
          <w:rFonts w:hint="eastAsia" w:ascii="楷体" w:hAnsi="楷体" w:eastAsia="楷体" w:cs="楷体"/>
          <w:color w:val="auto"/>
          <w:szCs w:val="21"/>
          <w:highlight w:val="none"/>
          <w:u w:val="single"/>
        </w:rPr>
        <w:t xml:space="preserve">  （企业名称）   </w:t>
      </w:r>
      <w:r>
        <w:rPr>
          <w:rFonts w:hint="eastAsia" w:ascii="楷体" w:hAnsi="楷体" w:eastAsia="楷体" w:cs="楷体"/>
          <w:color w:val="auto"/>
          <w:szCs w:val="21"/>
          <w:highlight w:val="none"/>
        </w:rPr>
        <w:t>，从业人员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人，营业收入为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万元，资产总额为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万元，属于</w:t>
      </w:r>
      <w:r>
        <w:rPr>
          <w:rFonts w:hint="eastAsia" w:ascii="楷体" w:hAnsi="楷体" w:eastAsia="楷体" w:cs="楷体"/>
          <w:color w:val="auto"/>
          <w:szCs w:val="21"/>
          <w:highlight w:val="none"/>
          <w:u w:val="single"/>
        </w:rPr>
        <w:t>（中型企业、小型企业或微型企业）</w:t>
      </w:r>
      <w:r>
        <w:rPr>
          <w:rFonts w:hint="eastAsia" w:ascii="楷体" w:hAnsi="楷体" w:eastAsia="楷体" w:cs="楷体"/>
          <w:color w:val="auto"/>
          <w:szCs w:val="21"/>
          <w:highlight w:val="none"/>
        </w:rPr>
        <w:t>；</w:t>
      </w:r>
    </w:p>
    <w:p w14:paraId="1846471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以上企业，不属于大企业的分支机构，不存在控股股东为大企业的情形，也不存在与大企业的负责人为同一人的情形。</w:t>
      </w:r>
    </w:p>
    <w:p w14:paraId="63B4AA0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本企业对上述声明内容的真实性负责。如有虚假，将依法承担相应责任。</w:t>
      </w:r>
    </w:p>
    <w:p w14:paraId="243CA17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677EB32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公司名称（全称）：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（公章或电子签章 ）</w:t>
      </w:r>
    </w:p>
    <w:p w14:paraId="04A41031">
      <w:pPr>
        <w:spacing w:line="360" w:lineRule="auto"/>
        <w:ind w:left="1120" w:hanging="1120"/>
        <w:jc w:val="center"/>
        <w:rPr>
          <w:rFonts w:hint="eastAsia" w:ascii="楷体" w:hAnsi="楷体" w:eastAsia="楷体" w:cs="楷体"/>
          <w:color w:val="auto"/>
          <w:szCs w:val="21"/>
          <w:highlight w:val="none"/>
        </w:rPr>
      </w:pPr>
    </w:p>
    <w:p w14:paraId="3E316CF9">
      <w:pPr>
        <w:spacing w:line="360" w:lineRule="auto"/>
        <w:ind w:left="1120" w:hanging="1120"/>
        <w:jc w:val="center"/>
        <w:rPr>
          <w:rFonts w:hint="eastAsia" w:ascii="楷体" w:hAnsi="楷体" w:eastAsia="楷体" w:cs="楷体"/>
          <w:color w:val="auto"/>
          <w:sz w:val="18"/>
          <w:szCs w:val="21"/>
          <w:highlight w:val="none"/>
        </w:rPr>
      </w:pPr>
      <w:r>
        <w:rPr>
          <w:rFonts w:hint="eastAsia" w:ascii="楷体" w:hAnsi="楷体" w:eastAsia="楷体" w:cs="楷体"/>
          <w:color w:val="auto"/>
          <w:szCs w:val="21"/>
          <w:highlight w:val="none"/>
        </w:rPr>
        <w:t xml:space="preserve">                 日 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14:paraId="7A30B796">
      <w:pPr>
        <w:widowControl/>
        <w:spacing w:line="360" w:lineRule="auto"/>
        <w:ind w:firstLine="422" w:firstLineChars="200"/>
        <w:jc w:val="left"/>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说明：</w:t>
      </w:r>
    </w:p>
    <w:p w14:paraId="75A51473">
      <w:pPr>
        <w:widowControl/>
        <w:spacing w:line="360" w:lineRule="auto"/>
        <w:ind w:firstLine="422" w:firstLineChars="200"/>
        <w:jc w:val="left"/>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1、从业人员、营业收入、资产总额填报上一年度数据，无上一年度数据的新成立公司可不填报。</w:t>
      </w:r>
    </w:p>
    <w:p w14:paraId="352CCD83">
      <w:pPr>
        <w:widowControl/>
        <w:spacing w:line="360" w:lineRule="auto"/>
        <w:ind w:firstLine="422" w:firstLineChars="200"/>
        <w:jc w:val="left"/>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2、参加政府采购活动的中型、小型、微型企业应当提供《中小企业声明函》。中标供应商的《中小企业声明函》随中标结果一并公告。 </w:t>
      </w:r>
    </w:p>
    <w:p w14:paraId="60BB4506">
      <w:pPr>
        <w:spacing w:line="360" w:lineRule="auto"/>
        <w:ind w:firstLine="361" w:firstLineChars="200"/>
        <w:rPr>
          <w:rFonts w:hint="eastAsia" w:ascii="楷体" w:hAnsi="楷体" w:eastAsia="楷体" w:cs="楷体"/>
          <w:b/>
          <w:color w:val="auto"/>
          <w:sz w:val="18"/>
          <w:szCs w:val="18"/>
          <w:highlight w:val="none"/>
        </w:rPr>
      </w:pPr>
      <w:r>
        <w:rPr>
          <w:rFonts w:hint="eastAsia" w:ascii="楷体" w:hAnsi="楷体" w:eastAsia="楷体" w:cs="楷体"/>
          <w:b/>
          <w:color w:val="auto"/>
          <w:sz w:val="18"/>
          <w:szCs w:val="18"/>
          <w:highlight w:val="none"/>
        </w:rPr>
        <w:br w:type="page"/>
      </w:r>
    </w:p>
    <w:p w14:paraId="19BE51F3">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监狱企业证明文件（如有，必须提供）</w:t>
      </w:r>
    </w:p>
    <w:p w14:paraId="3822D73A">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552E00E">
      <w:pPr>
        <w:spacing w:line="360" w:lineRule="auto"/>
        <w:ind w:firstLine="361" w:firstLineChars="200"/>
        <w:rPr>
          <w:rFonts w:hint="eastAsia" w:ascii="楷体" w:hAnsi="楷体" w:eastAsia="楷体" w:cs="楷体"/>
          <w:b/>
          <w:color w:val="auto"/>
          <w:sz w:val="18"/>
          <w:szCs w:val="18"/>
          <w:highlight w:val="none"/>
        </w:rPr>
      </w:pPr>
    </w:p>
    <w:p w14:paraId="321CDDB9">
      <w:pPr>
        <w:spacing w:line="360" w:lineRule="auto"/>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说明：中标供应商的监狱企业证明文件随中标结果一并公告。</w:t>
      </w:r>
    </w:p>
    <w:p w14:paraId="52231FD9">
      <w:pPr>
        <w:spacing w:line="360" w:lineRule="auto"/>
        <w:ind w:firstLine="361" w:firstLineChars="200"/>
        <w:rPr>
          <w:rFonts w:hint="eastAsia" w:ascii="楷体" w:hAnsi="楷体" w:eastAsia="楷体" w:cs="楷体"/>
          <w:b/>
          <w:color w:val="auto"/>
          <w:sz w:val="18"/>
          <w:szCs w:val="18"/>
          <w:highlight w:val="none"/>
        </w:rPr>
      </w:pPr>
    </w:p>
    <w:p w14:paraId="7F071C20">
      <w:pPr>
        <w:spacing w:line="360" w:lineRule="auto"/>
        <w:rPr>
          <w:rFonts w:hint="eastAsia" w:ascii="楷体" w:hAnsi="楷体" w:eastAsia="楷体" w:cs="楷体"/>
          <w:b/>
          <w:bCs/>
          <w:color w:val="auto"/>
          <w:sz w:val="24"/>
          <w:highlight w:val="none"/>
        </w:rPr>
      </w:pPr>
    </w:p>
    <w:p w14:paraId="51645727">
      <w:pPr>
        <w:spacing w:before="151" w:line="360" w:lineRule="auto"/>
        <w:jc w:val="left"/>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pPr>
    </w:p>
    <w:p w14:paraId="1B9F5E2B">
      <w:pPr>
        <w:spacing w:before="151" w:line="360" w:lineRule="auto"/>
        <w:jc w:val="left"/>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pPr>
    </w:p>
    <w:p w14:paraId="19E0CDF1">
      <w:pPr>
        <w:spacing w:line="360" w:lineRule="auto"/>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pPr>
      <w:r>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br w:type="page"/>
      </w:r>
    </w:p>
    <w:p w14:paraId="425FE079">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残疾人福利性单位声明函（如有，必须提供）</w:t>
      </w:r>
    </w:p>
    <w:p w14:paraId="0F40EFC3">
      <w:pPr>
        <w:spacing w:line="360" w:lineRule="auto"/>
        <w:rPr>
          <w:rFonts w:hint="eastAsia" w:ascii="楷体" w:hAnsi="楷体" w:eastAsia="楷体" w:cs="楷体"/>
          <w:color w:val="auto"/>
          <w:sz w:val="18"/>
          <w:szCs w:val="21"/>
          <w:highlight w:val="none"/>
        </w:rPr>
      </w:pPr>
    </w:p>
    <w:p w14:paraId="40FF5D5B">
      <w:pPr>
        <w:spacing w:line="360" w:lineRule="auto"/>
        <w:rPr>
          <w:rFonts w:hint="eastAsia" w:ascii="楷体" w:hAnsi="楷体" w:eastAsia="楷体" w:cs="楷体"/>
          <w:color w:val="auto"/>
          <w:sz w:val="18"/>
          <w:szCs w:val="21"/>
          <w:highlight w:val="none"/>
        </w:rPr>
      </w:pPr>
    </w:p>
    <w:p w14:paraId="4F35392E">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本单位郑重声明，根据《财政部 民政部 中国残疾人联合会关于促进残疾人就业 政府采购政策的通知》（财库〔2017〕141 号）的规定，本单位为符合条件的残疾人 福利性单位，且本单位参加</w:t>
      </w:r>
      <w:r>
        <w:rPr>
          <w:rFonts w:hint="eastAsia" w:ascii="楷体" w:hAnsi="楷体" w:eastAsia="楷体" w:cs="楷体"/>
          <w:bCs/>
          <w:color w:val="auto"/>
          <w:szCs w:val="21"/>
          <w:highlight w:val="none"/>
          <w:u w:val="single"/>
        </w:rPr>
        <w:t xml:space="preserve">         </w:t>
      </w:r>
      <w:r>
        <w:rPr>
          <w:rFonts w:hint="eastAsia" w:ascii="楷体" w:hAnsi="楷体" w:eastAsia="楷体" w:cs="楷体"/>
          <w:bCs/>
          <w:color w:val="auto"/>
          <w:szCs w:val="21"/>
          <w:highlight w:val="none"/>
        </w:rPr>
        <w:t>单位的</w:t>
      </w:r>
      <w:r>
        <w:rPr>
          <w:rFonts w:hint="eastAsia" w:ascii="楷体" w:hAnsi="楷体" w:eastAsia="楷体" w:cs="楷体"/>
          <w:bCs/>
          <w:color w:val="auto"/>
          <w:szCs w:val="21"/>
          <w:highlight w:val="none"/>
          <w:u w:val="single"/>
        </w:rPr>
        <w:t xml:space="preserve">          </w:t>
      </w:r>
      <w:r>
        <w:rPr>
          <w:rFonts w:hint="eastAsia" w:ascii="楷体" w:hAnsi="楷体" w:eastAsia="楷体" w:cs="楷体"/>
          <w:bCs/>
          <w:color w:val="auto"/>
          <w:szCs w:val="21"/>
          <w:highlight w:val="none"/>
        </w:rPr>
        <w:t>项目采购活动提供本单位制造的 货物（由本单位承担工程/提供服务），或者提供其他残疾人福利性单位制造的货物</w:t>
      </w:r>
    </w:p>
    <w:p w14:paraId="4812F1CB">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（不包括使用非残疾人福利性单位注册商标的货物）。</w:t>
      </w:r>
    </w:p>
    <w:p w14:paraId="27A41881">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本单位对上述声明的真实性负责。如有虚假，将依法承担相应责任。</w:t>
      </w:r>
    </w:p>
    <w:p w14:paraId="36B1CE4B">
      <w:pPr>
        <w:spacing w:line="360" w:lineRule="auto"/>
        <w:rPr>
          <w:rFonts w:hint="eastAsia" w:ascii="楷体" w:hAnsi="楷体" w:eastAsia="楷体" w:cs="楷体"/>
          <w:color w:val="auto"/>
          <w:sz w:val="18"/>
          <w:szCs w:val="21"/>
          <w:highlight w:val="none"/>
        </w:rPr>
      </w:pPr>
    </w:p>
    <w:p w14:paraId="485E0461">
      <w:pPr>
        <w:spacing w:line="360" w:lineRule="auto"/>
        <w:rPr>
          <w:rFonts w:hint="eastAsia" w:ascii="楷体" w:hAnsi="楷体" w:eastAsia="楷体" w:cs="楷体"/>
          <w:color w:val="auto"/>
          <w:sz w:val="18"/>
          <w:szCs w:val="21"/>
          <w:highlight w:val="none"/>
        </w:rPr>
      </w:pPr>
    </w:p>
    <w:p w14:paraId="7E5D4AB8">
      <w:pPr>
        <w:spacing w:line="360" w:lineRule="auto"/>
        <w:rPr>
          <w:rFonts w:hint="eastAsia" w:ascii="楷体" w:hAnsi="楷体" w:eastAsia="楷体" w:cs="楷体"/>
          <w:color w:val="auto"/>
          <w:sz w:val="18"/>
          <w:szCs w:val="21"/>
          <w:highlight w:val="none"/>
        </w:rPr>
      </w:pPr>
    </w:p>
    <w:p w14:paraId="147EA5F7">
      <w:pPr>
        <w:spacing w:line="360" w:lineRule="auto"/>
        <w:rPr>
          <w:rFonts w:hint="eastAsia" w:ascii="楷体" w:hAnsi="楷体" w:eastAsia="楷体" w:cs="楷体"/>
          <w:color w:val="auto"/>
          <w:sz w:val="18"/>
          <w:szCs w:val="21"/>
          <w:highlight w:val="none"/>
        </w:rPr>
      </w:pPr>
    </w:p>
    <w:p w14:paraId="03EBCF24">
      <w:pPr>
        <w:spacing w:line="360" w:lineRule="auto"/>
        <w:rPr>
          <w:rFonts w:hint="eastAsia" w:ascii="楷体" w:hAnsi="楷体" w:eastAsia="楷体" w:cs="楷体"/>
          <w:color w:val="auto"/>
          <w:sz w:val="18"/>
          <w:szCs w:val="21"/>
          <w:highlight w:val="none"/>
        </w:rPr>
      </w:pPr>
    </w:p>
    <w:p w14:paraId="64124774">
      <w:pPr>
        <w:spacing w:line="360" w:lineRule="auto"/>
        <w:rPr>
          <w:rFonts w:hint="eastAsia" w:ascii="楷体" w:hAnsi="楷体" w:eastAsia="楷体" w:cs="楷体"/>
          <w:color w:val="auto"/>
          <w:sz w:val="18"/>
          <w:szCs w:val="21"/>
          <w:highlight w:val="none"/>
        </w:rPr>
      </w:pPr>
    </w:p>
    <w:p w14:paraId="5C31FAD1">
      <w:pPr>
        <w:spacing w:line="360" w:lineRule="auto"/>
        <w:ind w:firstLine="420" w:firstLineChars="200"/>
        <w:jc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单位名称（盖章）：</w:t>
      </w:r>
    </w:p>
    <w:p w14:paraId="3FA83331">
      <w:pPr>
        <w:spacing w:line="360" w:lineRule="auto"/>
        <w:ind w:firstLine="420" w:firstLineChars="200"/>
        <w:jc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日  期：</w:t>
      </w:r>
    </w:p>
    <w:p w14:paraId="6E45DFD5">
      <w:pPr>
        <w:spacing w:line="360" w:lineRule="auto"/>
        <w:rPr>
          <w:rFonts w:hint="eastAsia" w:ascii="楷体" w:hAnsi="楷体" w:eastAsia="楷体" w:cs="楷体"/>
          <w:color w:val="auto"/>
          <w:sz w:val="18"/>
          <w:szCs w:val="21"/>
          <w:highlight w:val="none"/>
        </w:rPr>
      </w:pPr>
    </w:p>
    <w:p w14:paraId="71D29A49">
      <w:pPr>
        <w:spacing w:line="360" w:lineRule="auto"/>
        <w:rPr>
          <w:rFonts w:hint="eastAsia" w:ascii="楷体" w:hAnsi="楷体" w:eastAsia="楷体" w:cs="楷体"/>
          <w:color w:val="auto"/>
          <w:sz w:val="18"/>
          <w:szCs w:val="21"/>
          <w:highlight w:val="none"/>
        </w:rPr>
      </w:pPr>
    </w:p>
    <w:p w14:paraId="2986CAC5">
      <w:pPr>
        <w:spacing w:line="360" w:lineRule="auto"/>
        <w:rPr>
          <w:rFonts w:hint="eastAsia" w:ascii="楷体" w:hAnsi="楷体" w:eastAsia="楷体" w:cs="楷体"/>
          <w:color w:val="auto"/>
          <w:sz w:val="18"/>
          <w:szCs w:val="21"/>
          <w:highlight w:val="none"/>
        </w:rPr>
      </w:pPr>
    </w:p>
    <w:p w14:paraId="727F8E6E">
      <w:pPr>
        <w:spacing w:line="360" w:lineRule="auto"/>
        <w:rPr>
          <w:rFonts w:hint="eastAsia" w:ascii="楷体" w:hAnsi="楷体" w:eastAsia="楷体" w:cs="楷体"/>
          <w:color w:val="auto"/>
          <w:sz w:val="18"/>
          <w:szCs w:val="21"/>
          <w:highlight w:val="none"/>
        </w:rPr>
      </w:pPr>
    </w:p>
    <w:p w14:paraId="5694FA84">
      <w:pPr>
        <w:spacing w:line="360" w:lineRule="auto"/>
        <w:rPr>
          <w:rFonts w:hint="eastAsia" w:ascii="楷体" w:hAnsi="楷体" w:eastAsia="楷体" w:cs="楷体"/>
          <w:color w:val="auto"/>
          <w:sz w:val="18"/>
          <w:szCs w:val="21"/>
          <w:highlight w:val="none"/>
        </w:rPr>
      </w:pPr>
    </w:p>
    <w:p w14:paraId="6BE7B8A6">
      <w:pPr>
        <w:spacing w:line="360" w:lineRule="auto"/>
        <w:rPr>
          <w:rFonts w:hint="eastAsia" w:ascii="楷体" w:hAnsi="楷体" w:eastAsia="楷体" w:cs="楷体"/>
          <w:color w:val="auto"/>
          <w:sz w:val="18"/>
          <w:szCs w:val="21"/>
          <w:highlight w:val="none"/>
        </w:rPr>
      </w:pPr>
    </w:p>
    <w:p w14:paraId="41417419">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注：请根据自己的真实情况出具《残疾人福利性单位声明函》 。依法享受中小企业优惠政策的，采购人或者采购代理机构在公告中标结果时，同时公告其《残疾人福利性单位声明函》，接受社会监督。</w:t>
      </w:r>
    </w:p>
    <w:p w14:paraId="5096359A">
      <w:pPr>
        <w:snapToGrid w:val="0"/>
        <w:spacing w:before="156" w:beforeLines="50" w:after="50" w:line="360" w:lineRule="auto"/>
        <w:ind w:right="480" w:firstLine="241" w:firstLineChars="100"/>
        <w:jc w:val="center"/>
        <w:rPr>
          <w:rFonts w:hint="eastAsia" w:ascii="楷体" w:hAnsi="楷体" w:eastAsia="楷体" w:cs="楷体"/>
          <w:b/>
          <w:bCs/>
          <w:color w:val="auto"/>
          <w:sz w:val="24"/>
          <w:highlight w:val="none"/>
        </w:rPr>
      </w:pPr>
    </w:p>
    <w:p w14:paraId="2225CA7A">
      <w:pPr>
        <w:spacing w:line="360" w:lineRule="auto"/>
        <w:jc w:val="center"/>
        <w:rPr>
          <w:rFonts w:hint="eastAsia" w:ascii="楷体" w:hAnsi="楷体" w:eastAsia="楷体" w:cs="楷体"/>
          <w:b/>
          <w:bCs/>
          <w:color w:val="auto"/>
          <w:sz w:val="24"/>
          <w:highlight w:val="none"/>
        </w:rPr>
      </w:pPr>
    </w:p>
    <w:p w14:paraId="1E5C2F7F">
      <w:pPr>
        <w:spacing w:line="360" w:lineRule="auto"/>
        <w:jc w:val="left"/>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br w:type="page"/>
      </w:r>
    </w:p>
    <w:p w14:paraId="41C9E02D">
      <w:pPr>
        <w:pStyle w:val="17"/>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附件4：</w:t>
      </w:r>
    </w:p>
    <w:p w14:paraId="2F77E276">
      <w:pPr>
        <w:spacing w:line="360" w:lineRule="auto"/>
        <w:jc w:val="cente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中小微企业划型标准</w:t>
      </w:r>
    </w:p>
    <w:tbl>
      <w:tblPr>
        <w:tblStyle w:val="30"/>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40FA43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DC65099">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420BEE5E">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53CD8463">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4DA48C45">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7C467E77">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vAlign w:val="center"/>
          </w:tcPr>
          <w:p w14:paraId="7900CE7C">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微型</w:t>
            </w:r>
          </w:p>
        </w:tc>
      </w:tr>
      <w:tr w14:paraId="4AB2E3D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A4C69C3">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农、林、牧、渔</w:t>
            </w:r>
          </w:p>
        </w:tc>
        <w:tc>
          <w:tcPr>
            <w:tcW w:w="1984" w:type="dxa"/>
            <w:tcBorders>
              <w:top w:val="nil"/>
              <w:left w:val="nil"/>
              <w:bottom w:val="single" w:color="auto" w:sz="4" w:space="0"/>
              <w:right w:val="single" w:color="auto" w:sz="4" w:space="0"/>
            </w:tcBorders>
            <w:vAlign w:val="center"/>
          </w:tcPr>
          <w:p w14:paraId="40BBDA9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4F377D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43E2A5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3798AD3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50≤Y＜500</w:t>
            </w:r>
          </w:p>
        </w:tc>
        <w:tc>
          <w:tcPr>
            <w:tcW w:w="1134" w:type="dxa"/>
            <w:tcBorders>
              <w:top w:val="nil"/>
              <w:left w:val="nil"/>
              <w:bottom w:val="single" w:color="auto" w:sz="4" w:space="0"/>
              <w:right w:val="single" w:color="auto" w:sz="4" w:space="0"/>
            </w:tcBorders>
            <w:vAlign w:val="center"/>
          </w:tcPr>
          <w:p w14:paraId="6861206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Y＜50</w:t>
            </w:r>
          </w:p>
        </w:tc>
      </w:tr>
      <w:tr w14:paraId="5E5B0F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574EB2">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工业</w:t>
            </w:r>
          </w:p>
        </w:tc>
        <w:tc>
          <w:tcPr>
            <w:tcW w:w="1984" w:type="dxa"/>
            <w:tcBorders>
              <w:top w:val="nil"/>
              <w:left w:val="nil"/>
              <w:bottom w:val="single" w:color="auto" w:sz="4" w:space="0"/>
              <w:right w:val="single" w:color="auto" w:sz="4" w:space="0"/>
            </w:tcBorders>
            <w:vAlign w:val="center"/>
          </w:tcPr>
          <w:p w14:paraId="46B9F0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0A451E7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FA5F03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3DAB064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773944A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5E24C4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E954E77">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0F88D9A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87EEE1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DD66A1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2000≤Y＜40000</w:t>
            </w:r>
          </w:p>
        </w:tc>
        <w:tc>
          <w:tcPr>
            <w:tcW w:w="1701" w:type="dxa"/>
            <w:tcBorders>
              <w:top w:val="nil"/>
              <w:left w:val="nil"/>
              <w:bottom w:val="single" w:color="auto" w:sz="4" w:space="0"/>
              <w:right w:val="single" w:color="auto" w:sz="4" w:space="0"/>
            </w:tcBorders>
            <w:vAlign w:val="center"/>
          </w:tcPr>
          <w:p w14:paraId="7938212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300≤Y＜2000</w:t>
            </w:r>
          </w:p>
        </w:tc>
        <w:tc>
          <w:tcPr>
            <w:tcW w:w="1134" w:type="dxa"/>
            <w:tcBorders>
              <w:top w:val="nil"/>
              <w:left w:val="nil"/>
              <w:bottom w:val="single" w:color="auto" w:sz="4" w:space="0"/>
              <w:right w:val="single" w:color="auto" w:sz="4" w:space="0"/>
            </w:tcBorders>
            <w:vAlign w:val="center"/>
          </w:tcPr>
          <w:p w14:paraId="1D428B7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Y＜300</w:t>
            </w:r>
          </w:p>
        </w:tc>
      </w:tr>
      <w:tr w14:paraId="7A5091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66C43E4">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建筑业</w:t>
            </w:r>
          </w:p>
        </w:tc>
        <w:tc>
          <w:tcPr>
            <w:tcW w:w="1984" w:type="dxa"/>
            <w:tcBorders>
              <w:top w:val="nil"/>
              <w:left w:val="nil"/>
              <w:bottom w:val="single" w:color="auto" w:sz="4" w:space="0"/>
              <w:right w:val="single" w:color="auto" w:sz="4" w:space="0"/>
            </w:tcBorders>
            <w:vAlign w:val="center"/>
          </w:tcPr>
          <w:p w14:paraId="21BB7D5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6F3D94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46E8D4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6000≤Y＜80000</w:t>
            </w:r>
          </w:p>
        </w:tc>
        <w:tc>
          <w:tcPr>
            <w:tcW w:w="1701" w:type="dxa"/>
            <w:tcBorders>
              <w:top w:val="nil"/>
              <w:left w:val="nil"/>
              <w:bottom w:val="single" w:color="auto" w:sz="4" w:space="0"/>
              <w:right w:val="single" w:color="auto" w:sz="4" w:space="0"/>
            </w:tcBorders>
            <w:vAlign w:val="center"/>
          </w:tcPr>
          <w:p w14:paraId="4250CAC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300≤Y＜6000</w:t>
            </w:r>
          </w:p>
        </w:tc>
        <w:tc>
          <w:tcPr>
            <w:tcW w:w="1134" w:type="dxa"/>
            <w:tcBorders>
              <w:top w:val="nil"/>
              <w:left w:val="nil"/>
              <w:bottom w:val="single" w:color="auto" w:sz="4" w:space="0"/>
              <w:right w:val="single" w:color="auto" w:sz="4" w:space="0"/>
            </w:tcBorders>
            <w:vAlign w:val="center"/>
          </w:tcPr>
          <w:p w14:paraId="269049E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Y＜300</w:t>
            </w:r>
          </w:p>
        </w:tc>
      </w:tr>
      <w:tr w14:paraId="137A4B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82C4D2D">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0FE8D9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30995FC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64AB6C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5000≤Z＜80000</w:t>
            </w:r>
          </w:p>
        </w:tc>
        <w:tc>
          <w:tcPr>
            <w:tcW w:w="1701" w:type="dxa"/>
            <w:tcBorders>
              <w:top w:val="nil"/>
              <w:left w:val="nil"/>
              <w:bottom w:val="single" w:color="auto" w:sz="4" w:space="0"/>
              <w:right w:val="single" w:color="auto" w:sz="4" w:space="0"/>
            </w:tcBorders>
            <w:vAlign w:val="center"/>
          </w:tcPr>
          <w:p w14:paraId="7D54F8D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300≤Z＜5000</w:t>
            </w:r>
          </w:p>
        </w:tc>
        <w:tc>
          <w:tcPr>
            <w:tcW w:w="1134" w:type="dxa"/>
            <w:tcBorders>
              <w:top w:val="nil"/>
              <w:left w:val="nil"/>
              <w:bottom w:val="single" w:color="auto" w:sz="4" w:space="0"/>
              <w:right w:val="single" w:color="auto" w:sz="4" w:space="0"/>
            </w:tcBorders>
            <w:vAlign w:val="center"/>
          </w:tcPr>
          <w:p w14:paraId="268B54B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Z＜300</w:t>
            </w:r>
          </w:p>
        </w:tc>
      </w:tr>
      <w:tr w14:paraId="12480E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A823D2">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批发业</w:t>
            </w:r>
          </w:p>
        </w:tc>
        <w:tc>
          <w:tcPr>
            <w:tcW w:w="1984" w:type="dxa"/>
            <w:tcBorders>
              <w:top w:val="nil"/>
              <w:left w:val="nil"/>
              <w:bottom w:val="single" w:color="auto" w:sz="4" w:space="0"/>
              <w:right w:val="single" w:color="auto" w:sz="4" w:space="0"/>
            </w:tcBorders>
            <w:vAlign w:val="center"/>
          </w:tcPr>
          <w:p w14:paraId="73EB58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2C2EC3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6E0164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20≤X＜200</w:t>
            </w:r>
          </w:p>
        </w:tc>
        <w:tc>
          <w:tcPr>
            <w:tcW w:w="1701" w:type="dxa"/>
            <w:tcBorders>
              <w:top w:val="nil"/>
              <w:left w:val="nil"/>
              <w:bottom w:val="single" w:color="auto" w:sz="4" w:space="0"/>
              <w:right w:val="single" w:color="auto" w:sz="4" w:space="0"/>
            </w:tcBorders>
            <w:vAlign w:val="center"/>
          </w:tcPr>
          <w:p w14:paraId="39423A8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5≤X＜20</w:t>
            </w:r>
          </w:p>
        </w:tc>
        <w:tc>
          <w:tcPr>
            <w:tcW w:w="1134" w:type="dxa"/>
            <w:tcBorders>
              <w:top w:val="nil"/>
              <w:left w:val="nil"/>
              <w:bottom w:val="single" w:color="auto" w:sz="4" w:space="0"/>
              <w:right w:val="single" w:color="auto" w:sz="4" w:space="0"/>
            </w:tcBorders>
            <w:vAlign w:val="center"/>
          </w:tcPr>
          <w:p w14:paraId="7FB7F25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X＜5</w:t>
            </w:r>
          </w:p>
        </w:tc>
      </w:tr>
      <w:tr w14:paraId="69B5A7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D707C0B">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2ACBFD1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6DFB52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338698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5000≤Y＜40000</w:t>
            </w:r>
          </w:p>
        </w:tc>
        <w:tc>
          <w:tcPr>
            <w:tcW w:w="1701" w:type="dxa"/>
            <w:tcBorders>
              <w:top w:val="nil"/>
              <w:left w:val="nil"/>
              <w:bottom w:val="single" w:color="auto" w:sz="4" w:space="0"/>
              <w:right w:val="single" w:color="auto" w:sz="4" w:space="0"/>
            </w:tcBorders>
            <w:vAlign w:val="center"/>
          </w:tcPr>
          <w:p w14:paraId="0B38EC5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1000≤Y＜5000</w:t>
            </w:r>
          </w:p>
        </w:tc>
        <w:tc>
          <w:tcPr>
            <w:tcW w:w="1134" w:type="dxa"/>
            <w:tcBorders>
              <w:top w:val="nil"/>
              <w:left w:val="nil"/>
              <w:bottom w:val="single" w:color="auto" w:sz="4" w:space="0"/>
              <w:right w:val="single" w:color="auto" w:sz="4" w:space="0"/>
            </w:tcBorders>
            <w:vAlign w:val="center"/>
          </w:tcPr>
          <w:p w14:paraId="5887D7D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Y＜1000</w:t>
            </w:r>
          </w:p>
        </w:tc>
      </w:tr>
      <w:tr w14:paraId="73C0E1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0B13EB4">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零售业</w:t>
            </w:r>
          </w:p>
        </w:tc>
        <w:tc>
          <w:tcPr>
            <w:tcW w:w="1984" w:type="dxa"/>
            <w:tcBorders>
              <w:top w:val="nil"/>
              <w:left w:val="nil"/>
              <w:bottom w:val="single" w:color="auto" w:sz="4" w:space="0"/>
              <w:right w:val="single" w:color="auto" w:sz="4" w:space="0"/>
            </w:tcBorders>
            <w:vAlign w:val="center"/>
          </w:tcPr>
          <w:p w14:paraId="215B13B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5D27667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4F05FBA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50≤X＜300</w:t>
            </w:r>
          </w:p>
        </w:tc>
        <w:tc>
          <w:tcPr>
            <w:tcW w:w="1701" w:type="dxa"/>
            <w:tcBorders>
              <w:top w:val="nil"/>
              <w:left w:val="nil"/>
              <w:bottom w:val="single" w:color="auto" w:sz="4" w:space="0"/>
              <w:right w:val="single" w:color="auto" w:sz="4" w:space="0"/>
            </w:tcBorders>
            <w:vAlign w:val="center"/>
          </w:tcPr>
          <w:p w14:paraId="026B878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10≤X＜50</w:t>
            </w:r>
          </w:p>
        </w:tc>
        <w:tc>
          <w:tcPr>
            <w:tcW w:w="1134" w:type="dxa"/>
            <w:tcBorders>
              <w:top w:val="nil"/>
              <w:left w:val="nil"/>
              <w:bottom w:val="single" w:color="auto" w:sz="4" w:space="0"/>
              <w:right w:val="single" w:color="auto" w:sz="4" w:space="0"/>
            </w:tcBorders>
            <w:vAlign w:val="center"/>
          </w:tcPr>
          <w:p w14:paraId="02A2A4B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3B530C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CB5F68">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204918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DEB148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217F6A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221A071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100≤Y＜500</w:t>
            </w:r>
          </w:p>
        </w:tc>
        <w:tc>
          <w:tcPr>
            <w:tcW w:w="1134" w:type="dxa"/>
            <w:tcBorders>
              <w:top w:val="nil"/>
              <w:left w:val="nil"/>
              <w:bottom w:val="single" w:color="auto" w:sz="4" w:space="0"/>
              <w:right w:val="single" w:color="auto" w:sz="4" w:space="0"/>
            </w:tcBorders>
            <w:vAlign w:val="center"/>
          </w:tcPr>
          <w:p w14:paraId="54B1C97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371D04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64D68DD">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交通运输业</w:t>
            </w:r>
          </w:p>
        </w:tc>
        <w:tc>
          <w:tcPr>
            <w:tcW w:w="1984" w:type="dxa"/>
            <w:tcBorders>
              <w:top w:val="nil"/>
              <w:left w:val="nil"/>
              <w:bottom w:val="single" w:color="auto" w:sz="4" w:space="0"/>
              <w:right w:val="single" w:color="auto" w:sz="4" w:space="0"/>
            </w:tcBorders>
            <w:vAlign w:val="center"/>
          </w:tcPr>
          <w:p w14:paraId="261E8BC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D232C7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EF8616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54E6D72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695ED7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524FF5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2C1914">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392F31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587B11F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F9A5B6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3000≤Y＜30000</w:t>
            </w:r>
          </w:p>
        </w:tc>
        <w:tc>
          <w:tcPr>
            <w:tcW w:w="1701" w:type="dxa"/>
            <w:tcBorders>
              <w:top w:val="nil"/>
              <w:left w:val="nil"/>
              <w:bottom w:val="single" w:color="auto" w:sz="4" w:space="0"/>
              <w:right w:val="single" w:color="auto" w:sz="4" w:space="0"/>
            </w:tcBorders>
            <w:vAlign w:val="center"/>
          </w:tcPr>
          <w:p w14:paraId="1694E83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200≤Y＜3000</w:t>
            </w:r>
          </w:p>
        </w:tc>
        <w:tc>
          <w:tcPr>
            <w:tcW w:w="1134" w:type="dxa"/>
            <w:tcBorders>
              <w:top w:val="nil"/>
              <w:left w:val="nil"/>
              <w:bottom w:val="single" w:color="auto" w:sz="4" w:space="0"/>
              <w:right w:val="single" w:color="auto" w:sz="4" w:space="0"/>
            </w:tcBorders>
            <w:vAlign w:val="center"/>
          </w:tcPr>
          <w:p w14:paraId="609ABB8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Y＜200</w:t>
            </w:r>
          </w:p>
        </w:tc>
      </w:tr>
      <w:tr w14:paraId="67B4D1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1AC5E4">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仓储业</w:t>
            </w:r>
          </w:p>
        </w:tc>
        <w:tc>
          <w:tcPr>
            <w:tcW w:w="1984" w:type="dxa"/>
            <w:tcBorders>
              <w:top w:val="nil"/>
              <w:left w:val="nil"/>
              <w:bottom w:val="single" w:color="auto" w:sz="4" w:space="0"/>
              <w:right w:val="single" w:color="auto" w:sz="4" w:space="0"/>
            </w:tcBorders>
            <w:vAlign w:val="center"/>
          </w:tcPr>
          <w:p w14:paraId="0D942C1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6ACFDD9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2A97F2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100≤X＜200</w:t>
            </w:r>
          </w:p>
        </w:tc>
        <w:tc>
          <w:tcPr>
            <w:tcW w:w="1701" w:type="dxa"/>
            <w:tcBorders>
              <w:top w:val="nil"/>
              <w:left w:val="nil"/>
              <w:bottom w:val="single" w:color="auto" w:sz="4" w:space="0"/>
              <w:right w:val="single" w:color="auto" w:sz="4" w:space="0"/>
            </w:tcBorders>
            <w:vAlign w:val="center"/>
          </w:tcPr>
          <w:p w14:paraId="02D4D1C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20≤X＜100</w:t>
            </w:r>
          </w:p>
        </w:tc>
        <w:tc>
          <w:tcPr>
            <w:tcW w:w="1134" w:type="dxa"/>
            <w:tcBorders>
              <w:top w:val="nil"/>
              <w:left w:val="nil"/>
              <w:bottom w:val="single" w:color="auto" w:sz="4" w:space="0"/>
              <w:right w:val="single" w:color="auto" w:sz="4" w:space="0"/>
            </w:tcBorders>
            <w:vAlign w:val="center"/>
          </w:tcPr>
          <w:p w14:paraId="3DA8B9A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70A06B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DF27B63">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49561F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65F86C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7D1FD4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1000≤Y＜30000</w:t>
            </w:r>
          </w:p>
        </w:tc>
        <w:tc>
          <w:tcPr>
            <w:tcW w:w="1701" w:type="dxa"/>
            <w:tcBorders>
              <w:top w:val="nil"/>
              <w:left w:val="nil"/>
              <w:bottom w:val="single" w:color="auto" w:sz="4" w:space="0"/>
              <w:right w:val="single" w:color="auto" w:sz="4" w:space="0"/>
            </w:tcBorders>
            <w:vAlign w:val="center"/>
          </w:tcPr>
          <w:p w14:paraId="5525A2C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54C6313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50C9A2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BFA6D0">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邮政业</w:t>
            </w:r>
          </w:p>
        </w:tc>
        <w:tc>
          <w:tcPr>
            <w:tcW w:w="1984" w:type="dxa"/>
            <w:tcBorders>
              <w:top w:val="nil"/>
              <w:left w:val="nil"/>
              <w:bottom w:val="single" w:color="auto" w:sz="4" w:space="0"/>
              <w:right w:val="single" w:color="auto" w:sz="4" w:space="0"/>
            </w:tcBorders>
            <w:vAlign w:val="center"/>
          </w:tcPr>
          <w:p w14:paraId="4E556A8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BDB107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9CE4C3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6F4CBA2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1B8368F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6F8CA15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CD7334C">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DC695F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FA1826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FAEF90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2000≤Y＜30000</w:t>
            </w:r>
          </w:p>
        </w:tc>
        <w:tc>
          <w:tcPr>
            <w:tcW w:w="1701" w:type="dxa"/>
            <w:tcBorders>
              <w:top w:val="nil"/>
              <w:left w:val="nil"/>
              <w:bottom w:val="single" w:color="auto" w:sz="4" w:space="0"/>
              <w:right w:val="single" w:color="auto" w:sz="4" w:space="0"/>
            </w:tcBorders>
            <w:vAlign w:val="center"/>
          </w:tcPr>
          <w:p w14:paraId="02126C0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6184F01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3EA330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00785FC">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住宿业</w:t>
            </w:r>
          </w:p>
        </w:tc>
        <w:tc>
          <w:tcPr>
            <w:tcW w:w="1984" w:type="dxa"/>
            <w:tcBorders>
              <w:top w:val="nil"/>
              <w:left w:val="nil"/>
              <w:bottom w:val="single" w:color="auto" w:sz="4" w:space="0"/>
              <w:right w:val="single" w:color="auto" w:sz="4" w:space="0"/>
            </w:tcBorders>
            <w:vAlign w:val="center"/>
          </w:tcPr>
          <w:p w14:paraId="1CFB237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49280D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E1395B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21820C3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61E9A16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4902A3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BDAA28">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51925BD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E283F5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AE9794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4EC054B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03C098E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624DEA9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99EF18">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餐饮业</w:t>
            </w:r>
          </w:p>
        </w:tc>
        <w:tc>
          <w:tcPr>
            <w:tcW w:w="1984" w:type="dxa"/>
            <w:tcBorders>
              <w:top w:val="nil"/>
              <w:left w:val="nil"/>
              <w:bottom w:val="single" w:color="auto" w:sz="4" w:space="0"/>
              <w:right w:val="single" w:color="auto" w:sz="4" w:space="0"/>
            </w:tcBorders>
            <w:vAlign w:val="center"/>
          </w:tcPr>
          <w:p w14:paraId="57C0E11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2911CA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F1584B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3B335C7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773DCAA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55708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FC45599">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08D0B0E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31592B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BEEC44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5F84FDC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03CC58A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13B2D9C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0AD244E">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信息传输业</w:t>
            </w:r>
          </w:p>
        </w:tc>
        <w:tc>
          <w:tcPr>
            <w:tcW w:w="1984" w:type="dxa"/>
            <w:tcBorders>
              <w:top w:val="nil"/>
              <w:left w:val="nil"/>
              <w:bottom w:val="single" w:color="auto" w:sz="4" w:space="0"/>
              <w:right w:val="single" w:color="auto" w:sz="4" w:space="0"/>
            </w:tcBorders>
            <w:vAlign w:val="center"/>
          </w:tcPr>
          <w:p w14:paraId="64AA24A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9E29D4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7247CC6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100≤X＜2000</w:t>
            </w:r>
          </w:p>
        </w:tc>
        <w:tc>
          <w:tcPr>
            <w:tcW w:w="1701" w:type="dxa"/>
            <w:tcBorders>
              <w:top w:val="nil"/>
              <w:left w:val="nil"/>
              <w:bottom w:val="single" w:color="auto" w:sz="4" w:space="0"/>
              <w:right w:val="single" w:color="auto" w:sz="4" w:space="0"/>
            </w:tcBorders>
            <w:vAlign w:val="center"/>
          </w:tcPr>
          <w:p w14:paraId="5B4934F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52D2E00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D5169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C8F256">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C5FC4D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9EF8FA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E459EB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1000≤Y＜100000</w:t>
            </w:r>
          </w:p>
        </w:tc>
        <w:tc>
          <w:tcPr>
            <w:tcW w:w="1701" w:type="dxa"/>
            <w:tcBorders>
              <w:top w:val="nil"/>
              <w:left w:val="nil"/>
              <w:bottom w:val="single" w:color="auto" w:sz="4" w:space="0"/>
              <w:right w:val="single" w:color="auto" w:sz="4" w:space="0"/>
            </w:tcBorders>
            <w:vAlign w:val="center"/>
          </w:tcPr>
          <w:p w14:paraId="2495A3A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4E28034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67BF39C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C5B271">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软件和信息技术服务业</w:t>
            </w:r>
          </w:p>
        </w:tc>
        <w:tc>
          <w:tcPr>
            <w:tcW w:w="1984" w:type="dxa"/>
            <w:tcBorders>
              <w:top w:val="nil"/>
              <w:left w:val="nil"/>
              <w:bottom w:val="single" w:color="auto" w:sz="4" w:space="0"/>
              <w:right w:val="single" w:color="auto" w:sz="4" w:space="0"/>
            </w:tcBorders>
            <w:vAlign w:val="center"/>
          </w:tcPr>
          <w:p w14:paraId="7FF4689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7AD50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F47E41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2C018B2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3A0079D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98CAAD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8F83401">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533E734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0D3810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FB7A43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1000≤Y＜10000</w:t>
            </w:r>
          </w:p>
        </w:tc>
        <w:tc>
          <w:tcPr>
            <w:tcW w:w="1701" w:type="dxa"/>
            <w:tcBorders>
              <w:top w:val="nil"/>
              <w:left w:val="nil"/>
              <w:bottom w:val="single" w:color="auto" w:sz="4" w:space="0"/>
              <w:right w:val="single" w:color="auto" w:sz="4" w:space="0"/>
            </w:tcBorders>
            <w:vAlign w:val="center"/>
          </w:tcPr>
          <w:p w14:paraId="02C0D64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50≤Y＜1000</w:t>
            </w:r>
          </w:p>
        </w:tc>
        <w:tc>
          <w:tcPr>
            <w:tcW w:w="1134" w:type="dxa"/>
            <w:tcBorders>
              <w:top w:val="nil"/>
              <w:left w:val="nil"/>
              <w:bottom w:val="single" w:color="auto" w:sz="4" w:space="0"/>
              <w:right w:val="single" w:color="auto" w:sz="4" w:space="0"/>
            </w:tcBorders>
            <w:vAlign w:val="center"/>
          </w:tcPr>
          <w:p w14:paraId="17958FB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Y＜50</w:t>
            </w:r>
          </w:p>
        </w:tc>
      </w:tr>
      <w:tr w14:paraId="74DCC8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47BE9B">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房地产开发经营</w:t>
            </w:r>
          </w:p>
        </w:tc>
        <w:tc>
          <w:tcPr>
            <w:tcW w:w="1984" w:type="dxa"/>
            <w:tcBorders>
              <w:top w:val="nil"/>
              <w:left w:val="nil"/>
              <w:bottom w:val="single" w:color="auto" w:sz="4" w:space="0"/>
              <w:right w:val="single" w:color="auto" w:sz="4" w:space="0"/>
            </w:tcBorders>
            <w:vAlign w:val="center"/>
          </w:tcPr>
          <w:p w14:paraId="3A36430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35252B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550A9A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1000≤Y＜200000</w:t>
            </w:r>
          </w:p>
        </w:tc>
        <w:tc>
          <w:tcPr>
            <w:tcW w:w="1701" w:type="dxa"/>
            <w:tcBorders>
              <w:top w:val="nil"/>
              <w:left w:val="nil"/>
              <w:bottom w:val="single" w:color="auto" w:sz="4" w:space="0"/>
              <w:right w:val="single" w:color="auto" w:sz="4" w:space="0"/>
            </w:tcBorders>
            <w:vAlign w:val="center"/>
          </w:tcPr>
          <w:p w14:paraId="48EBF33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100≤X＜1000</w:t>
            </w:r>
          </w:p>
        </w:tc>
        <w:tc>
          <w:tcPr>
            <w:tcW w:w="1134" w:type="dxa"/>
            <w:tcBorders>
              <w:top w:val="nil"/>
              <w:left w:val="nil"/>
              <w:bottom w:val="single" w:color="auto" w:sz="4" w:space="0"/>
              <w:right w:val="single" w:color="auto" w:sz="4" w:space="0"/>
            </w:tcBorders>
            <w:vAlign w:val="center"/>
          </w:tcPr>
          <w:p w14:paraId="58BC762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X＜100</w:t>
            </w:r>
          </w:p>
        </w:tc>
      </w:tr>
      <w:tr w14:paraId="4EB69428">
        <w:tblPrEx>
          <w:tblCellMar>
            <w:top w:w="0" w:type="dxa"/>
            <w:left w:w="108" w:type="dxa"/>
            <w:bottom w:w="0" w:type="dxa"/>
            <w:right w:w="108" w:type="dxa"/>
          </w:tblCellMar>
        </w:tblPrEx>
        <w:trPr>
          <w:trHeight w:val="90" w:hRule="atLeast"/>
        </w:trPr>
        <w:tc>
          <w:tcPr>
            <w:tcW w:w="1985" w:type="dxa"/>
            <w:vMerge w:val="continue"/>
            <w:tcBorders>
              <w:top w:val="nil"/>
              <w:left w:val="single" w:color="auto" w:sz="4" w:space="0"/>
              <w:bottom w:val="single" w:color="auto" w:sz="4" w:space="0"/>
              <w:right w:val="single" w:color="auto" w:sz="4" w:space="0"/>
            </w:tcBorders>
            <w:vAlign w:val="center"/>
          </w:tcPr>
          <w:p w14:paraId="29FD3DB6">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37F15E0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6CB9BF9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7141AB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5000≤Z＜10000</w:t>
            </w:r>
          </w:p>
        </w:tc>
        <w:tc>
          <w:tcPr>
            <w:tcW w:w="1701" w:type="dxa"/>
            <w:tcBorders>
              <w:top w:val="nil"/>
              <w:left w:val="nil"/>
              <w:bottom w:val="single" w:color="auto" w:sz="4" w:space="0"/>
              <w:right w:val="single" w:color="auto" w:sz="4" w:space="0"/>
            </w:tcBorders>
            <w:vAlign w:val="center"/>
          </w:tcPr>
          <w:p w14:paraId="0B3E150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2000≤Y＜5000</w:t>
            </w:r>
          </w:p>
        </w:tc>
        <w:tc>
          <w:tcPr>
            <w:tcW w:w="1134" w:type="dxa"/>
            <w:tcBorders>
              <w:top w:val="nil"/>
              <w:left w:val="nil"/>
              <w:bottom w:val="single" w:color="auto" w:sz="4" w:space="0"/>
              <w:right w:val="single" w:color="auto" w:sz="4" w:space="0"/>
            </w:tcBorders>
            <w:vAlign w:val="center"/>
          </w:tcPr>
          <w:p w14:paraId="68CAB48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Y＜2000</w:t>
            </w:r>
          </w:p>
        </w:tc>
      </w:tr>
      <w:tr w14:paraId="54E0A1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7E2232B">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物业管理</w:t>
            </w:r>
          </w:p>
        </w:tc>
        <w:tc>
          <w:tcPr>
            <w:tcW w:w="1984" w:type="dxa"/>
            <w:tcBorders>
              <w:top w:val="nil"/>
              <w:left w:val="nil"/>
              <w:bottom w:val="single" w:color="auto" w:sz="4" w:space="0"/>
              <w:right w:val="single" w:color="auto" w:sz="4" w:space="0"/>
            </w:tcBorders>
            <w:vAlign w:val="center"/>
          </w:tcPr>
          <w:p w14:paraId="67F82C2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01AF7B9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AD6574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60FB45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134" w:type="dxa"/>
            <w:tcBorders>
              <w:top w:val="nil"/>
              <w:left w:val="nil"/>
              <w:bottom w:val="single" w:color="auto" w:sz="4" w:space="0"/>
              <w:right w:val="single" w:color="auto" w:sz="4" w:space="0"/>
            </w:tcBorders>
            <w:vAlign w:val="center"/>
          </w:tcPr>
          <w:p w14:paraId="7589764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X＜100</w:t>
            </w:r>
          </w:p>
        </w:tc>
      </w:tr>
      <w:tr w14:paraId="04D2E7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FB6C9A">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39EF1BF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4A2A16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1D449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1000≤Y＜5000</w:t>
            </w:r>
          </w:p>
        </w:tc>
        <w:tc>
          <w:tcPr>
            <w:tcW w:w="1701" w:type="dxa"/>
            <w:tcBorders>
              <w:top w:val="nil"/>
              <w:left w:val="nil"/>
              <w:bottom w:val="single" w:color="auto" w:sz="4" w:space="0"/>
              <w:right w:val="single" w:color="auto" w:sz="4" w:space="0"/>
            </w:tcBorders>
            <w:vAlign w:val="center"/>
          </w:tcPr>
          <w:p w14:paraId="662C888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500≤Y＜1000</w:t>
            </w:r>
          </w:p>
        </w:tc>
        <w:tc>
          <w:tcPr>
            <w:tcW w:w="1134" w:type="dxa"/>
            <w:tcBorders>
              <w:top w:val="nil"/>
              <w:left w:val="nil"/>
              <w:bottom w:val="single" w:color="auto" w:sz="4" w:space="0"/>
              <w:right w:val="single" w:color="auto" w:sz="4" w:space="0"/>
            </w:tcBorders>
            <w:vAlign w:val="center"/>
          </w:tcPr>
          <w:p w14:paraId="36E5B03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Y＜500</w:t>
            </w:r>
          </w:p>
        </w:tc>
      </w:tr>
      <w:tr w14:paraId="3522A0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7E2777">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租赁和商务服务业</w:t>
            </w:r>
          </w:p>
        </w:tc>
        <w:tc>
          <w:tcPr>
            <w:tcW w:w="1984" w:type="dxa"/>
            <w:tcBorders>
              <w:top w:val="nil"/>
              <w:left w:val="nil"/>
              <w:bottom w:val="single" w:color="auto" w:sz="4" w:space="0"/>
              <w:right w:val="single" w:color="auto" w:sz="4" w:space="0"/>
            </w:tcBorders>
            <w:vAlign w:val="center"/>
          </w:tcPr>
          <w:p w14:paraId="69E4CE4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EC2BB2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0DA13E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0F652F1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5DA2615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8E887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31CDD4">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88C873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2899271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6CFD62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8000≤Z＜120000</w:t>
            </w:r>
          </w:p>
        </w:tc>
        <w:tc>
          <w:tcPr>
            <w:tcW w:w="1701" w:type="dxa"/>
            <w:tcBorders>
              <w:top w:val="nil"/>
              <w:left w:val="nil"/>
              <w:bottom w:val="single" w:color="auto" w:sz="4" w:space="0"/>
              <w:right w:val="single" w:color="auto" w:sz="4" w:space="0"/>
            </w:tcBorders>
            <w:vAlign w:val="center"/>
          </w:tcPr>
          <w:p w14:paraId="7D5B38E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100≤Z＜8000</w:t>
            </w:r>
          </w:p>
        </w:tc>
        <w:tc>
          <w:tcPr>
            <w:tcW w:w="1134" w:type="dxa"/>
            <w:tcBorders>
              <w:top w:val="nil"/>
              <w:left w:val="nil"/>
              <w:bottom w:val="single" w:color="auto" w:sz="4" w:space="0"/>
              <w:right w:val="single" w:color="auto" w:sz="4" w:space="0"/>
            </w:tcBorders>
            <w:vAlign w:val="center"/>
          </w:tcPr>
          <w:p w14:paraId="3908F3B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779C0A6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919BFCD">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其他未列明行业</w:t>
            </w:r>
          </w:p>
        </w:tc>
        <w:tc>
          <w:tcPr>
            <w:tcW w:w="1984" w:type="dxa"/>
            <w:tcBorders>
              <w:top w:val="nil"/>
              <w:left w:val="nil"/>
              <w:bottom w:val="single" w:color="auto" w:sz="4" w:space="0"/>
              <w:right w:val="single" w:color="auto" w:sz="4" w:space="0"/>
            </w:tcBorders>
            <w:vAlign w:val="center"/>
          </w:tcPr>
          <w:p w14:paraId="77A7AB4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596312B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B9FD63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05DA845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4CF1417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bl>
    <w:p w14:paraId="69543988">
      <w:pPr>
        <w:spacing w:line="360" w:lineRule="auto"/>
        <w:ind w:firstLine="450" w:firstLineChars="250"/>
        <w:rPr>
          <w:rFonts w:hint="eastAsia" w:ascii="楷体" w:hAnsi="楷体" w:eastAsia="楷体" w:cs="楷体"/>
          <w:color w:val="auto"/>
          <w:sz w:val="18"/>
          <w:szCs w:val="18"/>
          <w:highlight w:val="none"/>
        </w:rPr>
      </w:pPr>
      <w:r>
        <w:rPr>
          <w:rFonts w:hint="eastAsia" w:ascii="楷体" w:hAnsi="楷体" w:eastAsia="楷体" w:cs="楷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58ADD0">
      <w:pPr>
        <w:spacing w:line="360" w:lineRule="auto"/>
        <w:jc w:val="left"/>
        <w:rPr>
          <w:rFonts w:hint="eastAsia" w:ascii="楷体" w:hAnsi="楷体" w:eastAsia="楷体" w:cs="楷体"/>
          <w:b/>
          <w:bCs/>
          <w:color w:val="auto"/>
          <w:sz w:val="24"/>
          <w:highlight w:val="none"/>
        </w:rPr>
      </w:pPr>
    </w:p>
    <w:p w14:paraId="49D33B92">
      <w:pPr>
        <w:snapToGrid w:val="0"/>
        <w:spacing w:before="156" w:beforeLines="50" w:after="50" w:line="360" w:lineRule="auto"/>
        <w:ind w:right="480" w:firstLine="241" w:firstLineChars="100"/>
        <w:jc w:val="center"/>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br w:type="page"/>
      </w:r>
      <w:r>
        <w:rPr>
          <w:rFonts w:hint="eastAsia" w:ascii="楷体" w:hAnsi="楷体" w:eastAsia="楷体" w:cs="楷体"/>
          <w:b/>
          <w:bCs/>
          <w:color w:val="auto"/>
          <w:sz w:val="24"/>
          <w:highlight w:val="none"/>
        </w:rPr>
        <w:t>供应商认为需要提供的其他证明材料</w:t>
      </w:r>
    </w:p>
    <w:p w14:paraId="5FA135E9">
      <w:pPr>
        <w:snapToGrid w:val="0"/>
        <w:spacing w:before="156" w:beforeLines="50" w:after="50" w:line="360" w:lineRule="auto"/>
        <w:ind w:right="480" w:firstLine="241" w:firstLineChars="100"/>
        <w:jc w:val="center"/>
        <w:outlineLvl w:val="1"/>
        <w:rPr>
          <w:rFonts w:hint="eastAsia" w:ascii="楷体" w:hAnsi="楷体" w:eastAsia="楷体" w:cs="楷体"/>
          <w:b/>
          <w:color w:val="auto"/>
          <w:sz w:val="24"/>
          <w:highlight w:val="none"/>
        </w:rPr>
      </w:pPr>
      <w:bookmarkStart w:id="91" w:name="_Toc2531"/>
      <w:r>
        <w:rPr>
          <w:rFonts w:hint="eastAsia" w:ascii="楷体" w:hAnsi="楷体" w:eastAsia="楷体" w:cs="楷体"/>
          <w:b/>
          <w:bCs/>
          <w:color w:val="auto"/>
          <w:sz w:val="24"/>
          <w:highlight w:val="none"/>
        </w:rPr>
        <w:br w:type="page"/>
      </w:r>
      <w:bookmarkStart w:id="92" w:name="_Toc23373"/>
      <w:r>
        <w:rPr>
          <w:rFonts w:hint="eastAsia" w:ascii="楷体" w:hAnsi="楷体" w:eastAsia="楷体" w:cs="楷体"/>
          <w:b/>
          <w:bCs/>
          <w:color w:val="auto"/>
          <w:sz w:val="28"/>
          <w:szCs w:val="28"/>
          <w:highlight w:val="none"/>
        </w:rPr>
        <w:t>二、</w:t>
      </w:r>
      <w:r>
        <w:rPr>
          <w:rFonts w:hint="eastAsia" w:ascii="楷体" w:hAnsi="楷体" w:eastAsia="楷体" w:cs="楷体"/>
          <w:b/>
          <w:color w:val="auto"/>
          <w:sz w:val="28"/>
          <w:szCs w:val="28"/>
          <w:highlight w:val="none"/>
        </w:rPr>
        <w:t>报价商务技术文件格式</w:t>
      </w:r>
      <w:bookmarkEnd w:id="92"/>
    </w:p>
    <w:p w14:paraId="16063BFA">
      <w:pPr>
        <w:snapToGrid w:val="0"/>
        <w:spacing w:before="156" w:beforeLines="50" w:after="50" w:line="360" w:lineRule="auto"/>
        <w:jc w:val="left"/>
        <w:outlineLvl w:val="2"/>
        <w:rPr>
          <w:rFonts w:hint="eastAsia" w:ascii="楷体" w:hAnsi="楷体" w:eastAsia="楷体" w:cs="楷体"/>
          <w:b/>
          <w:color w:val="auto"/>
          <w:sz w:val="24"/>
          <w:highlight w:val="none"/>
        </w:rPr>
      </w:pPr>
      <w:r>
        <w:rPr>
          <w:rFonts w:hint="eastAsia" w:ascii="楷体" w:hAnsi="楷体" w:eastAsia="楷体" w:cs="楷体"/>
          <w:b/>
          <w:color w:val="auto"/>
          <w:sz w:val="24"/>
          <w:highlight w:val="none"/>
        </w:rPr>
        <w:t>1、报价商务技术文件封面格式</w:t>
      </w:r>
    </w:p>
    <w:p w14:paraId="24063D08">
      <w:pPr>
        <w:snapToGrid w:val="0"/>
        <w:spacing w:before="156" w:beforeLines="50" w:after="50" w:line="360" w:lineRule="auto"/>
        <w:rPr>
          <w:rFonts w:hint="eastAsia" w:ascii="楷体" w:hAnsi="楷体" w:eastAsia="楷体" w:cs="楷体"/>
          <w:bCs/>
          <w:color w:val="auto"/>
          <w:sz w:val="24"/>
          <w:szCs w:val="16"/>
          <w:highlight w:val="none"/>
        </w:rPr>
      </w:pPr>
      <w:r>
        <w:rPr>
          <w:rFonts w:hint="eastAsia" w:ascii="楷体" w:hAnsi="楷体" w:eastAsia="楷体" w:cs="楷体"/>
          <w:color w:val="auto"/>
          <w:szCs w:val="21"/>
          <w:highlight w:val="none"/>
        </w:rPr>
        <w:t xml:space="preserve">                                                    </w:t>
      </w:r>
      <w:r>
        <w:rPr>
          <w:rFonts w:hint="eastAsia" w:ascii="楷体" w:hAnsi="楷体" w:eastAsia="楷体" w:cs="楷体"/>
          <w:color w:val="auto"/>
          <w:sz w:val="22"/>
          <w:szCs w:val="22"/>
          <w:highlight w:val="none"/>
        </w:rPr>
        <w:t>全流程电子文件</w:t>
      </w:r>
    </w:p>
    <w:p w14:paraId="4C1FF375">
      <w:pPr>
        <w:snapToGrid w:val="0"/>
        <w:spacing w:before="156" w:beforeLines="50" w:after="50" w:line="360" w:lineRule="auto"/>
        <w:rPr>
          <w:rFonts w:hint="eastAsia" w:ascii="楷体" w:hAnsi="楷体" w:eastAsia="楷体" w:cs="楷体"/>
          <w:color w:val="auto"/>
          <w:szCs w:val="16"/>
          <w:highlight w:val="none"/>
        </w:rPr>
      </w:pPr>
    </w:p>
    <w:p w14:paraId="1B1169AA">
      <w:pPr>
        <w:snapToGrid w:val="0"/>
        <w:spacing w:before="156" w:beforeLines="50" w:after="50" w:line="360" w:lineRule="auto"/>
        <w:rPr>
          <w:rFonts w:hint="eastAsia" w:ascii="楷体" w:hAnsi="楷体" w:eastAsia="楷体" w:cs="楷体"/>
          <w:color w:val="auto"/>
          <w:szCs w:val="16"/>
          <w:highlight w:val="none"/>
        </w:rPr>
      </w:pPr>
    </w:p>
    <w:p w14:paraId="17530C8F">
      <w:pPr>
        <w:snapToGrid w:val="0"/>
        <w:spacing w:before="156" w:beforeLines="50" w:after="50" w:line="360" w:lineRule="auto"/>
        <w:rPr>
          <w:rFonts w:hint="eastAsia" w:ascii="楷体" w:hAnsi="楷体" w:eastAsia="楷体" w:cs="楷体"/>
          <w:color w:val="auto"/>
          <w:szCs w:val="16"/>
          <w:highlight w:val="none"/>
        </w:rPr>
      </w:pPr>
    </w:p>
    <w:p w14:paraId="0E9B0470">
      <w:pPr>
        <w:snapToGrid w:val="0"/>
        <w:spacing w:before="156" w:beforeLines="50" w:after="50" w:line="360" w:lineRule="auto"/>
        <w:jc w:val="center"/>
        <w:rPr>
          <w:rFonts w:hint="eastAsia" w:ascii="楷体" w:hAnsi="楷体" w:eastAsia="楷体" w:cs="楷体"/>
          <w:bCs/>
          <w:color w:val="auto"/>
          <w:sz w:val="36"/>
          <w:szCs w:val="36"/>
          <w:highlight w:val="none"/>
        </w:rPr>
      </w:pPr>
      <w:r>
        <w:rPr>
          <w:rFonts w:hint="eastAsia" w:ascii="楷体" w:hAnsi="楷体" w:eastAsia="楷体" w:cs="楷体"/>
          <w:b/>
          <w:color w:val="auto"/>
          <w:sz w:val="36"/>
          <w:szCs w:val="36"/>
          <w:highlight w:val="none"/>
        </w:rPr>
        <w:t>报  价  商  务  技  术  文  件</w:t>
      </w:r>
    </w:p>
    <w:p w14:paraId="44408E07">
      <w:pPr>
        <w:snapToGrid w:val="0"/>
        <w:spacing w:before="156" w:beforeLines="50" w:after="50" w:line="360" w:lineRule="auto"/>
        <w:rPr>
          <w:rFonts w:hint="eastAsia" w:ascii="楷体" w:hAnsi="楷体" w:eastAsia="楷体" w:cs="楷体"/>
          <w:bCs/>
          <w:color w:val="auto"/>
          <w:szCs w:val="16"/>
          <w:highlight w:val="none"/>
        </w:rPr>
      </w:pPr>
    </w:p>
    <w:p w14:paraId="38B0B31A">
      <w:pPr>
        <w:snapToGrid w:val="0"/>
        <w:spacing w:before="156" w:beforeLines="50" w:after="50" w:line="360" w:lineRule="auto"/>
        <w:rPr>
          <w:rFonts w:hint="eastAsia" w:ascii="楷体" w:hAnsi="楷体" w:eastAsia="楷体" w:cs="楷体"/>
          <w:bCs/>
          <w:color w:val="auto"/>
          <w:szCs w:val="16"/>
          <w:highlight w:val="none"/>
        </w:rPr>
      </w:pPr>
    </w:p>
    <w:p w14:paraId="3B048E76">
      <w:pPr>
        <w:snapToGrid w:val="0"/>
        <w:spacing w:before="156" w:beforeLines="50" w:after="50" w:line="360" w:lineRule="auto"/>
        <w:rPr>
          <w:rFonts w:hint="eastAsia" w:ascii="楷体" w:hAnsi="楷体" w:eastAsia="楷体" w:cs="楷体"/>
          <w:bCs/>
          <w:color w:val="auto"/>
          <w:szCs w:val="16"/>
          <w:highlight w:val="none"/>
        </w:rPr>
      </w:pPr>
    </w:p>
    <w:p w14:paraId="7B9B95D7">
      <w:pPr>
        <w:snapToGrid w:val="0"/>
        <w:spacing w:before="156" w:beforeLines="50" w:after="50" w:line="360" w:lineRule="auto"/>
        <w:rPr>
          <w:rFonts w:hint="eastAsia" w:ascii="楷体" w:hAnsi="楷体" w:eastAsia="楷体" w:cs="楷体"/>
          <w:bCs/>
          <w:color w:val="auto"/>
          <w:szCs w:val="16"/>
          <w:highlight w:val="none"/>
        </w:rPr>
      </w:pPr>
    </w:p>
    <w:p w14:paraId="342C29BC">
      <w:pPr>
        <w:snapToGrid w:val="0"/>
        <w:spacing w:before="156" w:beforeLines="50" w:after="50" w:line="360" w:lineRule="auto"/>
        <w:rPr>
          <w:rFonts w:hint="eastAsia" w:ascii="楷体" w:hAnsi="楷体" w:eastAsia="楷体" w:cs="楷体"/>
          <w:bCs/>
          <w:color w:val="auto"/>
          <w:szCs w:val="16"/>
          <w:highlight w:val="none"/>
        </w:rPr>
      </w:pPr>
    </w:p>
    <w:p w14:paraId="1242369D">
      <w:pPr>
        <w:snapToGrid w:val="0"/>
        <w:spacing w:before="156" w:beforeLines="50" w:after="50" w:line="360" w:lineRule="auto"/>
        <w:ind w:left="1260" w:hanging="1260" w:hangingChars="525"/>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项目名称：自治区财政森林植被恢复费返还资金2026年重点区域绿化</w:t>
      </w:r>
    </w:p>
    <w:p w14:paraId="573D055C">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7706CE5B">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项目编号： </w:t>
      </w:r>
    </w:p>
    <w:p w14:paraId="080D81F5">
      <w:pPr>
        <w:snapToGrid w:val="0"/>
        <w:spacing w:before="156" w:beforeLines="50" w:after="50" w:line="360" w:lineRule="auto"/>
        <w:ind w:firstLine="540" w:firstLineChars="225"/>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 </w:t>
      </w:r>
    </w:p>
    <w:p w14:paraId="7504C45F">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所竞分标：（如有则填写，无分标时填写“无”或者留空）</w:t>
      </w:r>
    </w:p>
    <w:p w14:paraId="27D25450">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5653BD88">
      <w:pPr>
        <w:pStyle w:val="7"/>
        <w:snapToGrid w:val="0"/>
        <w:spacing w:before="50" w:after="50" w:line="360" w:lineRule="auto"/>
        <w:ind w:firstLine="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供应商名称：</w:t>
      </w:r>
    </w:p>
    <w:p w14:paraId="444AA945">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57E86984">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2E406DB6">
      <w:pPr>
        <w:pStyle w:val="7"/>
        <w:snapToGrid w:val="0"/>
        <w:spacing w:before="50" w:after="50" w:line="360" w:lineRule="auto"/>
        <w:ind w:firstLine="960" w:firstLineChars="400"/>
        <w:rPr>
          <w:rFonts w:hint="eastAsia" w:ascii="楷体" w:hAnsi="楷体" w:eastAsia="楷体" w:cs="楷体"/>
          <w:bCs/>
          <w:color w:val="auto"/>
          <w:sz w:val="24"/>
          <w:szCs w:val="24"/>
          <w:highlight w:val="none"/>
        </w:rPr>
      </w:pPr>
    </w:p>
    <w:p w14:paraId="2F0D6AEF">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25A9B22B">
      <w:pPr>
        <w:snapToGrid w:val="0"/>
        <w:spacing w:before="156" w:beforeLines="50" w:after="50" w:line="360" w:lineRule="auto"/>
        <w:ind w:left="142"/>
        <w:jc w:val="left"/>
        <w:outlineLvl w:val="2"/>
        <w:rPr>
          <w:rFonts w:hint="eastAsia" w:ascii="楷体" w:hAnsi="楷体" w:eastAsia="楷体" w:cs="楷体"/>
          <w:b/>
          <w:bCs/>
          <w:color w:val="auto"/>
          <w:sz w:val="24"/>
          <w:highlight w:val="none"/>
        </w:rPr>
      </w:pPr>
      <w:r>
        <w:rPr>
          <w:rFonts w:hint="eastAsia" w:ascii="楷体" w:hAnsi="楷体" w:eastAsia="楷体" w:cs="楷体"/>
          <w:color w:val="auto"/>
          <w:szCs w:val="21"/>
          <w:highlight w:val="none"/>
        </w:rPr>
        <w:br w:type="page"/>
      </w:r>
      <w:r>
        <w:rPr>
          <w:rFonts w:hint="eastAsia" w:ascii="楷体" w:hAnsi="楷体" w:eastAsia="楷体" w:cs="楷体"/>
          <w:b/>
          <w:bCs/>
          <w:color w:val="auto"/>
          <w:sz w:val="24"/>
          <w:highlight w:val="none"/>
        </w:rPr>
        <w:t>2、报价商务技术文件目录</w:t>
      </w:r>
    </w:p>
    <w:p w14:paraId="4B602597">
      <w:pPr>
        <w:spacing w:line="360" w:lineRule="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根据磋商文件规定及供应商提供的材料自行编写目录（部分格式后附）。</w:t>
      </w:r>
    </w:p>
    <w:p w14:paraId="6D9D4A32">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（备注：报价商务技术文件请根据第二章《供应商须知前附表》12.1.2报价商务技术文件要求按顺序提供）</w:t>
      </w:r>
    </w:p>
    <w:p w14:paraId="08E54E2B">
      <w:pPr>
        <w:spacing w:line="360" w:lineRule="auto"/>
        <w:jc w:val="center"/>
        <w:rPr>
          <w:rFonts w:hint="eastAsia" w:ascii="楷体" w:hAnsi="楷体" w:eastAsia="楷体" w:cs="楷体"/>
          <w:color w:val="auto"/>
          <w:szCs w:val="21"/>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竞标报价表</w:t>
      </w:r>
    </w:p>
    <w:p w14:paraId="0C510122">
      <w:pPr>
        <w:spacing w:line="360" w:lineRule="auto"/>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项目名称：</w:t>
      </w:r>
      <w:r>
        <w:rPr>
          <w:rFonts w:hint="eastAsia" w:ascii="楷体" w:hAnsi="楷体" w:eastAsia="楷体" w:cs="楷体"/>
          <w:color w:val="auto"/>
          <w:szCs w:val="21"/>
          <w:highlight w:val="none"/>
          <w:u w:val="single"/>
        </w:rPr>
        <w:t>自治区财政森林植被恢复费返还资金2026年重点区域绿化</w:t>
      </w:r>
    </w:p>
    <w:p w14:paraId="6B6A203D">
      <w:pPr>
        <w:spacing w:line="360" w:lineRule="auto"/>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项目编号：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 xml:space="preserve">                             </w:t>
      </w:r>
      <w:r>
        <w:rPr>
          <w:rFonts w:hint="eastAsia" w:ascii="楷体" w:hAnsi="楷体" w:eastAsia="楷体" w:cs="楷体"/>
          <w:color w:val="auto"/>
          <w:szCs w:val="21"/>
          <w:highlight w:val="none"/>
        </w:rPr>
        <w:t xml:space="preserve"> </w:t>
      </w:r>
    </w:p>
    <w:tbl>
      <w:tblPr>
        <w:tblStyle w:val="30"/>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6"/>
        <w:gridCol w:w="5220"/>
        <w:gridCol w:w="1124"/>
      </w:tblGrid>
      <w:tr w14:paraId="740D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28" w:type="dxa"/>
            <w:vAlign w:val="center"/>
          </w:tcPr>
          <w:p w14:paraId="4F05CF5B">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序号</w:t>
            </w:r>
          </w:p>
        </w:tc>
        <w:tc>
          <w:tcPr>
            <w:tcW w:w="2076" w:type="dxa"/>
            <w:vAlign w:val="center"/>
          </w:tcPr>
          <w:p w14:paraId="4949EF8A">
            <w:pPr>
              <w:spacing w:line="360" w:lineRule="auto"/>
              <w:ind w:left="141" w:leftChars="67" w:firstLine="103" w:firstLineChars="49"/>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项  目</w:t>
            </w:r>
          </w:p>
        </w:tc>
        <w:tc>
          <w:tcPr>
            <w:tcW w:w="5220" w:type="dxa"/>
            <w:vAlign w:val="center"/>
          </w:tcPr>
          <w:p w14:paraId="52ACC9E3">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内  容</w:t>
            </w:r>
          </w:p>
        </w:tc>
        <w:tc>
          <w:tcPr>
            <w:tcW w:w="1124" w:type="dxa"/>
            <w:vAlign w:val="center"/>
          </w:tcPr>
          <w:p w14:paraId="2976CC68">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备  注</w:t>
            </w:r>
          </w:p>
        </w:tc>
      </w:tr>
      <w:tr w14:paraId="3D3B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28" w:type="dxa"/>
            <w:vMerge w:val="restart"/>
            <w:vAlign w:val="center"/>
          </w:tcPr>
          <w:p w14:paraId="4E2C0630">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1</w:t>
            </w:r>
          </w:p>
        </w:tc>
        <w:tc>
          <w:tcPr>
            <w:tcW w:w="2076" w:type="dxa"/>
            <w:vMerge w:val="restart"/>
            <w:vAlign w:val="center"/>
          </w:tcPr>
          <w:p w14:paraId="64181775">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磋商总报价（元）</w:t>
            </w:r>
          </w:p>
        </w:tc>
        <w:tc>
          <w:tcPr>
            <w:tcW w:w="5220" w:type="dxa"/>
            <w:vAlign w:val="center"/>
          </w:tcPr>
          <w:p w14:paraId="1FE079FA">
            <w:pPr>
              <w:spacing w:line="360" w:lineRule="auto"/>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（大写）人民币</w:t>
            </w:r>
            <w:r>
              <w:rPr>
                <w:rFonts w:hint="eastAsia" w:ascii="楷体" w:hAnsi="楷体" w:eastAsia="楷体" w:cs="楷体"/>
                <w:color w:val="auto"/>
                <w:szCs w:val="21"/>
                <w:highlight w:val="none"/>
                <w:u w:val="single"/>
              </w:rPr>
              <w:t xml:space="preserve">                  </w:t>
            </w:r>
          </w:p>
        </w:tc>
        <w:tc>
          <w:tcPr>
            <w:tcW w:w="1124" w:type="dxa"/>
            <w:vMerge w:val="restart"/>
            <w:vAlign w:val="center"/>
          </w:tcPr>
          <w:p w14:paraId="3E6406FD">
            <w:pPr>
              <w:spacing w:line="360" w:lineRule="auto"/>
              <w:jc w:val="center"/>
              <w:rPr>
                <w:rFonts w:hint="eastAsia" w:ascii="楷体" w:hAnsi="楷体" w:eastAsia="楷体" w:cs="楷体"/>
                <w:color w:val="auto"/>
                <w:szCs w:val="21"/>
                <w:highlight w:val="none"/>
              </w:rPr>
            </w:pPr>
          </w:p>
        </w:tc>
      </w:tr>
      <w:tr w14:paraId="551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8" w:type="dxa"/>
            <w:vMerge w:val="continue"/>
            <w:vAlign w:val="center"/>
          </w:tcPr>
          <w:p w14:paraId="39D8C8F7">
            <w:pPr>
              <w:spacing w:line="360" w:lineRule="auto"/>
              <w:jc w:val="center"/>
              <w:rPr>
                <w:rFonts w:hint="eastAsia" w:ascii="楷体" w:hAnsi="楷体" w:eastAsia="楷体" w:cs="楷体"/>
                <w:b/>
                <w:color w:val="auto"/>
                <w:szCs w:val="21"/>
                <w:highlight w:val="none"/>
              </w:rPr>
            </w:pPr>
          </w:p>
        </w:tc>
        <w:tc>
          <w:tcPr>
            <w:tcW w:w="2076" w:type="dxa"/>
            <w:vMerge w:val="continue"/>
            <w:vAlign w:val="center"/>
          </w:tcPr>
          <w:p w14:paraId="21B5B7FD">
            <w:pPr>
              <w:spacing w:line="360" w:lineRule="auto"/>
              <w:jc w:val="center"/>
              <w:rPr>
                <w:rFonts w:hint="eastAsia" w:ascii="楷体" w:hAnsi="楷体" w:eastAsia="楷体" w:cs="楷体"/>
                <w:b/>
                <w:color w:val="auto"/>
                <w:szCs w:val="21"/>
                <w:highlight w:val="none"/>
              </w:rPr>
            </w:pPr>
          </w:p>
        </w:tc>
        <w:tc>
          <w:tcPr>
            <w:tcW w:w="5220" w:type="dxa"/>
            <w:vAlign w:val="center"/>
          </w:tcPr>
          <w:p w14:paraId="06CB0937">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（小写）¥</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元</w:t>
            </w:r>
          </w:p>
        </w:tc>
        <w:tc>
          <w:tcPr>
            <w:tcW w:w="1124" w:type="dxa"/>
            <w:vMerge w:val="continue"/>
            <w:vAlign w:val="center"/>
          </w:tcPr>
          <w:p w14:paraId="22B4EAC1">
            <w:pPr>
              <w:spacing w:line="360" w:lineRule="auto"/>
              <w:jc w:val="center"/>
              <w:rPr>
                <w:rFonts w:hint="eastAsia" w:ascii="楷体" w:hAnsi="楷体" w:eastAsia="楷体" w:cs="楷体"/>
                <w:color w:val="auto"/>
                <w:szCs w:val="21"/>
                <w:highlight w:val="none"/>
              </w:rPr>
            </w:pPr>
          </w:p>
        </w:tc>
      </w:tr>
      <w:tr w14:paraId="1C49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28" w:type="dxa"/>
            <w:vAlign w:val="center"/>
          </w:tcPr>
          <w:p w14:paraId="1BB2124C">
            <w:pPr>
              <w:pStyle w:val="17"/>
              <w:spacing w:line="360" w:lineRule="auto"/>
              <w:rPr>
                <w:rFonts w:hint="eastAsia" w:ascii="楷体" w:hAnsi="楷体" w:eastAsia="楷体" w:cs="楷体"/>
                <w:color w:val="auto"/>
                <w:sz w:val="21"/>
                <w:highlight w:val="none"/>
              </w:rPr>
            </w:pPr>
            <w:r>
              <w:rPr>
                <w:rFonts w:hint="eastAsia" w:ascii="楷体" w:hAnsi="楷体" w:eastAsia="楷体" w:cs="楷体"/>
                <w:color w:val="auto"/>
                <w:sz w:val="21"/>
                <w:highlight w:val="none"/>
              </w:rPr>
              <w:t>2</w:t>
            </w:r>
          </w:p>
        </w:tc>
        <w:tc>
          <w:tcPr>
            <w:tcW w:w="2076" w:type="dxa"/>
            <w:vAlign w:val="center"/>
          </w:tcPr>
          <w:p w14:paraId="5541C0A2">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服务时间：</w:t>
            </w:r>
          </w:p>
        </w:tc>
        <w:tc>
          <w:tcPr>
            <w:tcW w:w="5220" w:type="dxa"/>
            <w:vAlign w:val="center"/>
          </w:tcPr>
          <w:p w14:paraId="1F2FC1A5">
            <w:pPr>
              <w:spacing w:line="360" w:lineRule="auto"/>
              <w:rPr>
                <w:rFonts w:hint="eastAsia" w:ascii="楷体" w:hAnsi="楷体" w:eastAsia="楷体" w:cs="楷体"/>
                <w:b/>
                <w:color w:val="auto"/>
                <w:szCs w:val="21"/>
                <w:highlight w:val="none"/>
              </w:rPr>
            </w:pPr>
          </w:p>
        </w:tc>
        <w:tc>
          <w:tcPr>
            <w:tcW w:w="1124" w:type="dxa"/>
            <w:vAlign w:val="center"/>
          </w:tcPr>
          <w:p w14:paraId="3D561082">
            <w:pPr>
              <w:pStyle w:val="17"/>
              <w:spacing w:line="360" w:lineRule="auto"/>
              <w:rPr>
                <w:rFonts w:hint="eastAsia" w:ascii="楷体" w:hAnsi="楷体" w:eastAsia="楷体" w:cs="楷体"/>
                <w:color w:val="auto"/>
                <w:sz w:val="21"/>
                <w:highlight w:val="none"/>
              </w:rPr>
            </w:pPr>
          </w:p>
        </w:tc>
      </w:tr>
      <w:tr w14:paraId="5FA4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9248" w:type="dxa"/>
            <w:gridSpan w:val="4"/>
            <w:vAlign w:val="center"/>
          </w:tcPr>
          <w:p w14:paraId="5FC0438D">
            <w:pPr>
              <w:pStyle w:val="17"/>
              <w:spacing w:line="360" w:lineRule="auto"/>
              <w:rPr>
                <w:rFonts w:hint="eastAsia" w:ascii="楷体" w:hAnsi="楷体" w:eastAsia="楷体" w:cs="楷体"/>
                <w:color w:val="auto"/>
                <w:sz w:val="18"/>
                <w:highlight w:val="none"/>
              </w:rPr>
            </w:pPr>
            <w:r>
              <w:rPr>
                <w:rFonts w:hint="eastAsia" w:ascii="楷体" w:hAnsi="楷体" w:eastAsia="楷体" w:cs="楷体"/>
                <w:color w:val="auto"/>
                <w:kern w:val="2"/>
                <w:sz w:val="21"/>
                <w:highlight w:val="none"/>
              </w:rPr>
              <w:t>备注：供应商的磋商报价应含苗木采购费、种植场地整理、种植费（人工及机械）、种植材料费（三角桩支撑等）、垃圾的清运等产生的所有费用以及养护费（养护期12个月）、补植苗木费、补植人工费、水电费、装卸费、运输费、设计费、税费等及其它相关费用的总和。</w:t>
            </w:r>
          </w:p>
        </w:tc>
      </w:tr>
    </w:tbl>
    <w:p w14:paraId="759AE0A5">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注: </w:t>
      </w:r>
    </w:p>
    <w:p w14:paraId="601D9B60">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1、供应商的报价表必须加盖供应商公章（电子签章）并由法定代表人或者委托代理人签字或盖章，</w:t>
      </w:r>
      <w:r>
        <w:rPr>
          <w:rFonts w:hint="eastAsia" w:ascii="楷体" w:hAnsi="楷体" w:eastAsia="楷体" w:cs="楷体"/>
          <w:b/>
          <w:color w:val="auto"/>
          <w:szCs w:val="21"/>
          <w:highlight w:val="none"/>
        </w:rPr>
        <w:t>否则其响应文件按无效响应处理</w:t>
      </w:r>
      <w:r>
        <w:rPr>
          <w:rFonts w:hint="eastAsia" w:ascii="楷体" w:hAnsi="楷体" w:eastAsia="楷体" w:cs="楷体"/>
          <w:color w:val="auto"/>
          <w:szCs w:val="21"/>
          <w:highlight w:val="none"/>
        </w:rPr>
        <w:t>。</w:t>
      </w:r>
    </w:p>
    <w:p w14:paraId="628BD727">
      <w:pPr>
        <w:spacing w:line="360" w:lineRule="auto"/>
        <w:ind w:firstLine="420" w:firstLineChars="200"/>
        <w:contextualSpacing/>
        <w:jc w:val="left"/>
        <w:rPr>
          <w:rFonts w:hint="eastAsia" w:ascii="楷体" w:hAnsi="楷体" w:eastAsia="楷体" w:cs="楷体"/>
          <w:b/>
          <w:color w:val="auto"/>
          <w:szCs w:val="21"/>
          <w:highlight w:val="none"/>
        </w:rPr>
      </w:pPr>
      <w:r>
        <w:rPr>
          <w:rFonts w:hint="eastAsia" w:ascii="楷体" w:hAnsi="楷体" w:eastAsia="楷体" w:cs="楷体"/>
          <w:bCs/>
          <w:color w:val="auto"/>
          <w:szCs w:val="21"/>
          <w:highlight w:val="none"/>
        </w:rPr>
        <w:t>2、</w:t>
      </w:r>
      <w:r>
        <w:rPr>
          <w:rFonts w:hint="eastAsia" w:ascii="楷体" w:hAnsi="楷体" w:eastAsia="楷体" w:cs="楷体"/>
          <w:color w:val="auto"/>
          <w:szCs w:val="21"/>
          <w:highlight w:val="none"/>
        </w:rPr>
        <w:t>报价一经涂改，应在涂改处加盖供应商公章（电子签章）或者由法定代表人或者委托代理人签字或者盖章</w:t>
      </w:r>
      <w:r>
        <w:rPr>
          <w:rFonts w:hint="eastAsia" w:ascii="楷体" w:hAnsi="楷体" w:eastAsia="楷体" w:cs="楷体"/>
          <w:b/>
          <w:color w:val="auto"/>
          <w:szCs w:val="21"/>
          <w:highlight w:val="none"/>
        </w:rPr>
        <w:t>，否则其响应文件按无效响应处理。</w:t>
      </w:r>
    </w:p>
    <w:p w14:paraId="5970CA6B">
      <w:pPr>
        <w:spacing w:line="360" w:lineRule="auto"/>
        <w:ind w:firstLine="420" w:firstLineChars="200"/>
        <w:contextualSpacing/>
        <w:rPr>
          <w:rFonts w:hint="eastAsia" w:ascii="楷体" w:hAnsi="楷体" w:eastAsia="楷体" w:cs="楷体"/>
          <w:b/>
          <w:color w:val="auto"/>
          <w:spacing w:val="-6"/>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pacing w:val="-6"/>
          <w:szCs w:val="21"/>
          <w:highlight w:val="none"/>
        </w:rPr>
        <w:t>如有多分标，分别列明各分标的报价表，</w:t>
      </w:r>
      <w:r>
        <w:rPr>
          <w:rFonts w:hint="eastAsia" w:ascii="楷体" w:hAnsi="楷体" w:eastAsia="楷体" w:cs="楷体"/>
          <w:b/>
          <w:color w:val="auto"/>
          <w:spacing w:val="-6"/>
          <w:szCs w:val="21"/>
          <w:highlight w:val="none"/>
        </w:rPr>
        <w:t>否则其响应文件按无效响应处理。</w:t>
      </w:r>
    </w:p>
    <w:p w14:paraId="3386C089">
      <w:pPr>
        <w:spacing w:line="360" w:lineRule="auto"/>
        <w:ind w:firstLine="398" w:firstLineChars="200"/>
        <w:contextualSpacing/>
        <w:rPr>
          <w:rFonts w:hint="eastAsia" w:ascii="楷体" w:hAnsi="楷体" w:eastAsia="楷体" w:cs="楷体"/>
          <w:color w:val="auto"/>
          <w:szCs w:val="21"/>
          <w:highlight w:val="none"/>
        </w:rPr>
      </w:pPr>
      <w:r>
        <w:rPr>
          <w:rFonts w:hint="eastAsia" w:ascii="楷体" w:hAnsi="楷体" w:eastAsia="楷体" w:cs="楷体"/>
          <w:b/>
          <w:color w:val="auto"/>
          <w:spacing w:val="-6"/>
          <w:szCs w:val="21"/>
          <w:highlight w:val="none"/>
        </w:rPr>
        <w:t>4、此竞标报价表包含首次、最后报价，最后报价需要以此竞标报价表作为附件上传。未按此表报价的，其响应文件按无效响应处理。</w:t>
      </w:r>
    </w:p>
    <w:p w14:paraId="5AA8105F">
      <w:pPr>
        <w:spacing w:line="360" w:lineRule="auto"/>
        <w:ind w:right="-817" w:rightChars="-389"/>
        <w:contextualSpacing/>
        <w:rPr>
          <w:rFonts w:hint="eastAsia" w:ascii="楷体" w:hAnsi="楷体" w:eastAsia="楷体" w:cs="楷体"/>
          <w:color w:val="auto"/>
          <w:szCs w:val="21"/>
          <w:highlight w:val="none"/>
        </w:rPr>
      </w:pPr>
    </w:p>
    <w:p w14:paraId="61D68131">
      <w:pPr>
        <w:spacing w:line="360" w:lineRule="auto"/>
        <w:ind w:right="-817" w:rightChars="-389" w:firstLine="3360" w:firstLineChars="16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727409D3">
      <w:pPr>
        <w:spacing w:line="360" w:lineRule="auto"/>
        <w:ind w:right="-817" w:rightChars="-389" w:firstLine="4830" w:firstLineChars="23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w:t>
      </w:r>
      <w:r>
        <w:rPr>
          <w:rFonts w:hint="eastAsia" w:ascii="楷体" w:hAnsi="楷体" w:eastAsia="楷体" w:cs="楷体"/>
          <w:color w:val="auto"/>
          <w:szCs w:val="21"/>
          <w:highlight w:val="none"/>
          <w:u w:val="single"/>
        </w:rPr>
        <w:t xml:space="preserve">         </w:t>
      </w:r>
    </w:p>
    <w:p w14:paraId="2C9679ED">
      <w:pPr>
        <w:snapToGrid w:val="0"/>
        <w:spacing w:before="50" w:after="156" w:afterLines="50" w:line="360" w:lineRule="auto"/>
        <w:ind w:firstLine="4830" w:firstLineChars="23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日期：   年   月   日</w:t>
      </w:r>
    </w:p>
    <w:p w14:paraId="653B14DA">
      <w:pPr>
        <w:spacing w:line="360" w:lineRule="auto"/>
        <w:jc w:val="center"/>
        <w:rPr>
          <w:rFonts w:hint="eastAsia" w:ascii="楷体" w:hAnsi="楷体" w:eastAsia="楷体" w:cs="楷体"/>
          <w:color w:val="auto"/>
          <w:sz w:val="24"/>
          <w:highlight w:val="none"/>
        </w:rPr>
      </w:pPr>
      <w:r>
        <w:rPr>
          <w:rFonts w:hint="eastAsia" w:ascii="楷体" w:hAnsi="楷体" w:eastAsia="楷体" w:cs="楷体"/>
          <w:b/>
          <w:color w:val="auto"/>
          <w:sz w:val="24"/>
          <w:highlight w:val="none"/>
        </w:rPr>
        <w:br w:type="page"/>
      </w:r>
      <w:r>
        <w:rPr>
          <w:rFonts w:hint="eastAsia" w:ascii="楷体" w:hAnsi="楷体" w:eastAsia="楷体" w:cs="楷体"/>
          <w:b/>
          <w:bCs/>
          <w:color w:val="auto"/>
          <w:sz w:val="32"/>
          <w:szCs w:val="32"/>
          <w:highlight w:val="none"/>
        </w:rPr>
        <w:t>无串通竞标行为的承诺函</w:t>
      </w:r>
    </w:p>
    <w:p w14:paraId="1212ABF4">
      <w:pPr>
        <w:spacing w:line="360" w:lineRule="auto"/>
        <w:ind w:firstLine="422" w:firstLineChars="200"/>
        <w:contextualSpacing/>
        <w:outlineLvl w:val="1"/>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一、我方承诺无下列相互串通竞标的情形：</w:t>
      </w:r>
    </w:p>
    <w:p w14:paraId="7D04B18D">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1、不同供应商的响应文件由同一单位或者个人编制； </w:t>
      </w:r>
    </w:p>
    <w:p w14:paraId="075F9382">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2、不同供应商委托同一单位或者个人办理竞标事宜；</w:t>
      </w:r>
    </w:p>
    <w:p w14:paraId="610A2E7F">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3、不同供应商的响应文件载明的项目管理员为同一个人；</w:t>
      </w:r>
    </w:p>
    <w:p w14:paraId="2A1ABE80">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4、不</w:t>
      </w:r>
      <w:r>
        <w:rPr>
          <w:rFonts w:hint="eastAsia" w:ascii="楷体" w:hAnsi="楷体" w:eastAsia="楷体" w:cs="楷体"/>
          <w:color w:val="auto"/>
          <w:spacing w:val="-6"/>
          <w:szCs w:val="21"/>
          <w:highlight w:val="none"/>
        </w:rPr>
        <w:t>同供应商的响应文件异常一致或者竞标报价呈规律性差异；</w:t>
      </w:r>
    </w:p>
    <w:p w14:paraId="1D26425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5、不同供应商的响应文件相互混装；</w:t>
      </w:r>
    </w:p>
    <w:p w14:paraId="5F0FE920">
      <w:pPr>
        <w:spacing w:line="360" w:lineRule="auto"/>
        <w:ind w:firstLine="422" w:firstLineChars="200"/>
        <w:contextualSpacing/>
        <w:outlineLvl w:val="1"/>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二、我方承诺无下列恶意串通的情形：</w:t>
      </w:r>
    </w:p>
    <w:p w14:paraId="2F82900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1、供应商直接或者间接从采购人或者采购代理机构处获得其他供应商的相关信息并修改其响应文件；</w:t>
      </w:r>
    </w:p>
    <w:p w14:paraId="57B3D8A9">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2、供应商按照采购人或者采购代理机构的授意撤换、修改响应文件；</w:t>
      </w:r>
    </w:p>
    <w:p w14:paraId="35818E2A">
      <w:pPr>
        <w:spacing w:line="360" w:lineRule="auto"/>
        <w:ind w:firstLine="420" w:firstLineChars="200"/>
        <w:contextualSpacing/>
        <w:outlineLvl w:val="2"/>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w:t>
      </w:r>
      <w:r>
        <w:rPr>
          <w:rFonts w:hint="eastAsia" w:ascii="楷体" w:hAnsi="楷体" w:eastAsia="楷体" w:cs="楷体"/>
          <w:color w:val="auto"/>
          <w:spacing w:val="-6"/>
          <w:szCs w:val="21"/>
          <w:highlight w:val="none"/>
        </w:rPr>
        <w:t>应商之间协商报价、技术方案等响应文件的实质性内容；</w:t>
      </w:r>
    </w:p>
    <w:p w14:paraId="629FA7A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4、属于同一集团、协会、商会等组织成员的供应商按照该组织要求协同参加政府采购活动；</w:t>
      </w:r>
    </w:p>
    <w:p w14:paraId="2A055882">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2C773B0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6、供应商之间商定部分供应商放弃参加政府采购活动或者放弃成交；</w:t>
      </w:r>
    </w:p>
    <w:p w14:paraId="3F28AAEE">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7、供应商与采购人或者采购代理机构之间、供应商相互之间，为</w:t>
      </w:r>
      <w:r>
        <w:rPr>
          <w:rFonts w:hint="eastAsia" w:ascii="楷体" w:hAnsi="楷体" w:eastAsia="楷体" w:cs="楷体"/>
          <w:color w:val="auto"/>
          <w:spacing w:val="-6"/>
          <w:szCs w:val="21"/>
          <w:highlight w:val="none"/>
        </w:rPr>
        <w:t>谋求特定供应商成交或者排斥其他供应商的其他串通行为。</w:t>
      </w:r>
    </w:p>
    <w:p w14:paraId="3B719DF1">
      <w:pPr>
        <w:spacing w:line="360" w:lineRule="auto"/>
        <w:ind w:firstLine="422" w:firstLineChars="200"/>
        <w:contextualSpacing/>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以上情形一经核查属实，我方愿意承担一切后果，并不再寻求任何旨在减轻或者免除法律责任的辩解。</w:t>
      </w:r>
    </w:p>
    <w:p w14:paraId="099AC7B2">
      <w:pPr>
        <w:spacing w:line="360" w:lineRule="auto"/>
        <w:contextualSpacing/>
        <w:rPr>
          <w:rFonts w:hint="eastAsia" w:ascii="楷体" w:hAnsi="楷体" w:eastAsia="楷体" w:cs="楷体"/>
          <w:color w:val="auto"/>
          <w:szCs w:val="21"/>
          <w:highlight w:val="none"/>
        </w:rPr>
      </w:pPr>
    </w:p>
    <w:p w14:paraId="4578FA00">
      <w:pPr>
        <w:spacing w:line="360" w:lineRule="auto"/>
        <w:ind w:firstLine="4200" w:firstLineChars="20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w:t>
      </w:r>
      <w:r>
        <w:rPr>
          <w:rFonts w:hint="eastAsia" w:ascii="楷体" w:hAnsi="楷体" w:eastAsia="楷体" w:cs="楷体"/>
          <w:color w:val="auto"/>
          <w:szCs w:val="21"/>
          <w:highlight w:val="none"/>
          <w:u w:val="single"/>
        </w:rPr>
        <w:t xml:space="preserve">       </w:t>
      </w:r>
    </w:p>
    <w:p w14:paraId="72C62D19">
      <w:pPr>
        <w:spacing w:line="360" w:lineRule="auto"/>
        <w:ind w:firstLine="420" w:firstLineChars="2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2DE06D5A">
      <w:pPr>
        <w:spacing w:line="360" w:lineRule="auto"/>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p>
    <w:p w14:paraId="7A5D3BA9">
      <w:pPr>
        <w:spacing w:before="312" w:beforeLines="100" w:after="156" w:afterLines="50" w:line="360" w:lineRule="auto"/>
        <w:ind w:left="540"/>
        <w:jc w:val="center"/>
        <w:outlineLvl w:val="1"/>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法定代表人身份证明书</w:t>
      </w:r>
    </w:p>
    <w:p w14:paraId="33AAC412">
      <w:pPr>
        <w:spacing w:line="360" w:lineRule="auto"/>
        <w:ind w:left="540"/>
        <w:contextualSpacing/>
        <w:rPr>
          <w:rFonts w:hint="eastAsia" w:ascii="楷体" w:hAnsi="楷体" w:eastAsia="楷体" w:cs="楷体"/>
          <w:color w:val="auto"/>
          <w:sz w:val="24"/>
          <w:highlight w:val="none"/>
        </w:rPr>
      </w:pPr>
    </w:p>
    <w:p w14:paraId="583EA5DF">
      <w:pPr>
        <w:spacing w:line="360" w:lineRule="auto"/>
        <w:ind w:left="54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供应商名称：</w:t>
      </w:r>
      <w:r>
        <w:rPr>
          <w:rFonts w:hint="eastAsia" w:ascii="楷体" w:hAnsi="楷体" w:eastAsia="楷体" w:cs="楷体"/>
          <w:color w:val="auto"/>
          <w:szCs w:val="21"/>
          <w:highlight w:val="none"/>
          <w:u w:val="single"/>
        </w:rPr>
        <w:t xml:space="preserve">                                         </w:t>
      </w:r>
    </w:p>
    <w:p w14:paraId="673E57F4">
      <w:pPr>
        <w:spacing w:line="360" w:lineRule="auto"/>
        <w:ind w:left="54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地    址：</w:t>
      </w:r>
      <w:r>
        <w:rPr>
          <w:rFonts w:hint="eastAsia" w:ascii="楷体" w:hAnsi="楷体" w:eastAsia="楷体" w:cs="楷体"/>
          <w:color w:val="auto"/>
          <w:szCs w:val="21"/>
          <w:highlight w:val="none"/>
          <w:u w:val="single"/>
        </w:rPr>
        <w:t xml:space="preserve">                                           </w:t>
      </w:r>
    </w:p>
    <w:p w14:paraId="29F2AAA6">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姓    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性     别：</w:t>
      </w:r>
      <w:r>
        <w:rPr>
          <w:rFonts w:hint="eastAsia" w:ascii="楷体" w:hAnsi="楷体" w:eastAsia="楷体" w:cs="楷体"/>
          <w:color w:val="auto"/>
          <w:szCs w:val="21"/>
          <w:highlight w:val="none"/>
          <w:u w:val="single"/>
        </w:rPr>
        <w:t xml:space="preserve">                </w:t>
      </w:r>
    </w:p>
    <w:p w14:paraId="27F60B0B">
      <w:pPr>
        <w:spacing w:line="360" w:lineRule="auto"/>
        <w:ind w:left="54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年    龄：</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职     务：</w:t>
      </w:r>
      <w:r>
        <w:rPr>
          <w:rFonts w:hint="eastAsia" w:ascii="楷体" w:hAnsi="楷体" w:eastAsia="楷体" w:cs="楷体"/>
          <w:color w:val="auto"/>
          <w:szCs w:val="21"/>
          <w:highlight w:val="none"/>
          <w:u w:val="single"/>
        </w:rPr>
        <w:t xml:space="preserve">                </w:t>
      </w:r>
    </w:p>
    <w:p w14:paraId="1E96FBBD">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身份证号码：</w:t>
      </w:r>
      <w:r>
        <w:rPr>
          <w:rFonts w:hint="eastAsia" w:ascii="楷体" w:hAnsi="楷体" w:eastAsia="楷体" w:cs="楷体"/>
          <w:color w:val="auto"/>
          <w:szCs w:val="21"/>
          <w:highlight w:val="none"/>
          <w:u w:val="single"/>
        </w:rPr>
        <w:t xml:space="preserve">                                        </w:t>
      </w:r>
    </w:p>
    <w:p w14:paraId="37C135F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系</w:t>
      </w:r>
      <w:r>
        <w:rPr>
          <w:rFonts w:hint="eastAsia" w:ascii="楷体" w:hAnsi="楷体" w:eastAsia="楷体" w:cs="楷体"/>
          <w:color w:val="auto"/>
          <w:szCs w:val="21"/>
          <w:highlight w:val="none"/>
          <w:u w:val="single"/>
        </w:rPr>
        <w:t xml:space="preserve">                     （供应商名称）</w:t>
      </w:r>
      <w:r>
        <w:rPr>
          <w:rFonts w:hint="eastAsia" w:ascii="楷体" w:hAnsi="楷体" w:eastAsia="楷体" w:cs="楷体"/>
          <w:color w:val="auto"/>
          <w:szCs w:val="21"/>
          <w:highlight w:val="none"/>
        </w:rPr>
        <w:t>的法定代表人。</w:t>
      </w:r>
    </w:p>
    <w:p w14:paraId="7198A57D">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特此证明。</w:t>
      </w:r>
    </w:p>
    <w:p w14:paraId="03B549A0">
      <w:pPr>
        <w:spacing w:line="360" w:lineRule="auto"/>
        <w:ind w:left="540"/>
        <w:contextualSpacing/>
        <w:rPr>
          <w:rFonts w:hint="eastAsia" w:ascii="楷体" w:hAnsi="楷体" w:eastAsia="楷体" w:cs="楷体"/>
          <w:color w:val="auto"/>
          <w:szCs w:val="21"/>
          <w:highlight w:val="none"/>
        </w:rPr>
      </w:pPr>
    </w:p>
    <w:p w14:paraId="631EF862">
      <w:pPr>
        <w:spacing w:line="360" w:lineRule="auto"/>
        <w:ind w:left="540"/>
        <w:contextualSpacing/>
        <w:rPr>
          <w:rFonts w:hint="eastAsia" w:ascii="楷体" w:hAnsi="楷体" w:eastAsia="楷体" w:cs="楷体"/>
          <w:color w:val="auto"/>
          <w:szCs w:val="21"/>
          <w:highlight w:val="none"/>
        </w:rPr>
      </w:pPr>
    </w:p>
    <w:p w14:paraId="109D4817">
      <w:pPr>
        <w:spacing w:line="360" w:lineRule="auto"/>
        <w:ind w:left="540"/>
        <w:contextualSpacing/>
        <w:rPr>
          <w:rFonts w:hint="eastAsia" w:ascii="楷体" w:hAnsi="楷体" w:eastAsia="楷体" w:cs="楷体"/>
          <w:color w:val="auto"/>
          <w:szCs w:val="21"/>
          <w:highlight w:val="none"/>
        </w:rPr>
      </w:pPr>
    </w:p>
    <w:p w14:paraId="1B8F22A0">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附件：法定代表人有效身份证正反面复印件</w:t>
      </w:r>
    </w:p>
    <w:p w14:paraId="0BE36DFF">
      <w:pPr>
        <w:spacing w:line="360" w:lineRule="auto"/>
        <w:ind w:left="540"/>
        <w:contextualSpacing/>
        <w:rPr>
          <w:rFonts w:hint="eastAsia" w:ascii="楷体" w:hAnsi="楷体" w:eastAsia="楷体" w:cs="楷体"/>
          <w:color w:val="auto"/>
          <w:szCs w:val="21"/>
          <w:highlight w:val="none"/>
        </w:rPr>
      </w:pPr>
    </w:p>
    <w:p w14:paraId="0F2BA44C">
      <w:pPr>
        <w:spacing w:line="360" w:lineRule="auto"/>
        <w:ind w:left="54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r>
        <w:rPr>
          <w:rFonts w:hint="eastAsia" w:ascii="楷体" w:hAnsi="楷体" w:eastAsia="楷体" w:cs="楷体"/>
          <w:color w:val="auto"/>
          <w:szCs w:val="21"/>
          <w:highlight w:val="none"/>
          <w:u w:val="single"/>
        </w:rPr>
        <w:t xml:space="preserve">               </w:t>
      </w:r>
    </w:p>
    <w:p w14:paraId="19EA7D02">
      <w:pPr>
        <w:spacing w:line="360" w:lineRule="auto"/>
        <w:ind w:firstLine="3570" w:firstLineChars="17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14:paraId="33C617E2">
      <w:pPr>
        <w:spacing w:line="360" w:lineRule="auto"/>
        <w:contextualSpacing/>
        <w:jc w:val="center"/>
        <w:rPr>
          <w:rFonts w:hint="eastAsia" w:ascii="楷体" w:hAnsi="楷体" w:eastAsia="楷体" w:cs="楷体"/>
          <w:b/>
          <w:color w:val="auto"/>
          <w:szCs w:val="21"/>
          <w:highlight w:val="none"/>
        </w:rPr>
      </w:pPr>
    </w:p>
    <w:p w14:paraId="3C9E0278">
      <w:pPr>
        <w:spacing w:line="360" w:lineRule="auto"/>
        <w:contextualSpacing/>
        <w:jc w:val="left"/>
        <w:rPr>
          <w:rFonts w:hint="eastAsia" w:ascii="楷体" w:hAnsi="楷体" w:eastAsia="楷体" w:cs="楷体"/>
          <w:color w:val="auto"/>
          <w:szCs w:val="21"/>
          <w:highlight w:val="none"/>
        </w:rPr>
      </w:pPr>
    </w:p>
    <w:p w14:paraId="3F4358FA">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注：1、自然人竞标的无需提供，联合体竞标的只需牵头人出具。</w:t>
      </w:r>
    </w:p>
    <w:p w14:paraId="35AD31C0">
      <w:pPr>
        <w:spacing w:line="360" w:lineRule="auto"/>
        <w:ind w:firstLine="420" w:firstLineChars="200"/>
        <w:contextualSpacing/>
        <w:jc w:val="left"/>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2、供应商为其他组织或者自然人时，本磋商文件规定的法定代表人指负责人或者自然人。本磋商文件所称负责人是指参加竞标的其他组织的法定负责人，本磋商文件所称自然人指参与竞标的自然人本人。</w:t>
      </w:r>
    </w:p>
    <w:p w14:paraId="7F9E1DA3">
      <w:pPr>
        <w:adjustRightInd w:val="0"/>
        <w:snapToGrid w:val="0"/>
        <w:spacing w:line="360" w:lineRule="auto"/>
        <w:jc w:val="left"/>
        <w:rPr>
          <w:rFonts w:hint="eastAsia" w:ascii="楷体" w:hAnsi="楷体" w:eastAsia="楷体" w:cs="楷体"/>
          <w:b/>
          <w:color w:val="auto"/>
          <w:sz w:val="18"/>
          <w:szCs w:val="18"/>
          <w:highlight w:val="none"/>
        </w:rPr>
      </w:pPr>
    </w:p>
    <w:p w14:paraId="1D50C348">
      <w:pPr>
        <w:spacing w:line="360" w:lineRule="auto"/>
        <w:jc w:val="center"/>
        <w:rPr>
          <w:rFonts w:hint="eastAsia" w:ascii="楷体" w:hAnsi="楷体" w:eastAsia="楷体" w:cs="楷体"/>
          <w:color w:val="auto"/>
          <w:sz w:val="36"/>
          <w:szCs w:val="36"/>
          <w:highlight w:val="none"/>
        </w:rPr>
      </w:pPr>
      <w:r>
        <w:rPr>
          <w:rFonts w:hint="eastAsia" w:ascii="楷体" w:hAnsi="楷体" w:eastAsia="楷体" w:cs="楷体"/>
          <w:color w:val="auto"/>
          <w:sz w:val="36"/>
          <w:szCs w:val="36"/>
          <w:highlight w:val="none"/>
        </w:rPr>
        <w:br w:type="page"/>
      </w:r>
    </w:p>
    <w:p w14:paraId="79FDDDF1">
      <w:pPr>
        <w:spacing w:line="360" w:lineRule="auto"/>
        <w:jc w:val="center"/>
        <w:rPr>
          <w:rFonts w:hint="eastAsia" w:ascii="楷体" w:hAnsi="楷体" w:eastAsia="楷体" w:cs="楷体"/>
          <w:b/>
          <w:bCs/>
          <w:color w:val="auto"/>
          <w:sz w:val="32"/>
          <w:szCs w:val="32"/>
          <w:highlight w:val="none"/>
        </w:rPr>
      </w:pPr>
      <w:bookmarkStart w:id="93" w:name="_Hlk65853643"/>
      <w:r>
        <w:rPr>
          <w:rFonts w:hint="eastAsia" w:ascii="楷体" w:hAnsi="楷体" w:eastAsia="楷体" w:cs="楷体"/>
          <w:b/>
          <w:bCs/>
          <w:color w:val="auto"/>
          <w:sz w:val="32"/>
          <w:szCs w:val="32"/>
          <w:highlight w:val="none"/>
        </w:rPr>
        <w:t>授权委托书（如有委托时）</w:t>
      </w:r>
    </w:p>
    <w:p w14:paraId="66609FB8">
      <w:pPr>
        <w:spacing w:line="360" w:lineRule="auto"/>
        <w:rPr>
          <w:rFonts w:hint="eastAsia" w:ascii="楷体" w:hAnsi="楷体" w:eastAsia="楷体" w:cs="楷体"/>
          <w:color w:val="auto"/>
          <w:sz w:val="24"/>
          <w:highlight w:val="none"/>
        </w:rPr>
      </w:pPr>
    </w:p>
    <w:p w14:paraId="5FBF5D6F">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致：</w:t>
      </w:r>
      <w:r>
        <w:rPr>
          <w:rFonts w:hint="eastAsia" w:ascii="楷体" w:hAnsi="楷体" w:eastAsia="楷体" w:cs="楷体"/>
          <w:color w:val="auto"/>
          <w:szCs w:val="21"/>
          <w:highlight w:val="none"/>
          <w:u w:val="single"/>
        </w:rPr>
        <w:t>（采购人名称）</w:t>
      </w:r>
      <w:r>
        <w:rPr>
          <w:rFonts w:hint="eastAsia" w:ascii="楷体" w:hAnsi="楷体" w:eastAsia="楷体" w:cs="楷体"/>
          <w:color w:val="auto"/>
          <w:szCs w:val="21"/>
          <w:highlight w:val="none"/>
        </w:rPr>
        <w:t>：</w:t>
      </w:r>
    </w:p>
    <w:p w14:paraId="20B26C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w:t>
      </w:r>
      <w:r>
        <w:rPr>
          <w:rFonts w:hint="eastAsia" w:ascii="楷体" w:hAnsi="楷体" w:eastAsia="楷体" w:cs="楷体"/>
          <w:color w:val="auto"/>
          <w:szCs w:val="21"/>
          <w:highlight w:val="none"/>
          <w:u w:val="single"/>
        </w:rPr>
        <w:t xml:space="preserve">  （姓名）  </w:t>
      </w:r>
      <w:r>
        <w:rPr>
          <w:rFonts w:hint="eastAsia" w:ascii="楷体" w:hAnsi="楷体" w:eastAsia="楷体" w:cs="楷体"/>
          <w:color w:val="auto"/>
          <w:szCs w:val="21"/>
          <w:highlight w:val="none"/>
        </w:rPr>
        <w:t>系</w:t>
      </w:r>
      <w:r>
        <w:rPr>
          <w:rFonts w:hint="eastAsia" w:ascii="楷体" w:hAnsi="楷体" w:eastAsia="楷体" w:cs="楷体"/>
          <w:color w:val="auto"/>
          <w:szCs w:val="21"/>
          <w:highlight w:val="none"/>
          <w:u w:val="single"/>
        </w:rPr>
        <w:t xml:space="preserve">  （供应商名称）  </w:t>
      </w:r>
      <w:r>
        <w:rPr>
          <w:rFonts w:hint="eastAsia" w:ascii="楷体" w:hAnsi="楷体" w:eastAsia="楷体" w:cs="楷体"/>
          <w:color w:val="auto"/>
          <w:szCs w:val="21"/>
          <w:highlight w:val="none"/>
        </w:rPr>
        <w:t>的（</w:t>
      </w:r>
      <w:r>
        <w:rPr>
          <w:rFonts w:hint="eastAsia" w:ascii="楷体" w:hAnsi="楷体" w:eastAsia="楷体" w:cs="楷体"/>
          <w:color w:val="auto"/>
          <w:szCs w:val="21"/>
          <w:highlight w:val="none"/>
          <w:u w:val="single"/>
        </w:rPr>
        <w:t>□法定代表人/□负责人/□自然人本人</w:t>
      </w:r>
      <w:r>
        <w:rPr>
          <w:rFonts w:hint="eastAsia" w:ascii="楷体" w:hAnsi="楷体" w:eastAsia="楷体" w:cs="楷体"/>
          <w:color w:val="auto"/>
          <w:szCs w:val="21"/>
          <w:highlight w:val="none"/>
        </w:rPr>
        <w:t>），现授权</w:t>
      </w:r>
      <w:r>
        <w:rPr>
          <w:rFonts w:hint="eastAsia" w:ascii="楷体" w:hAnsi="楷体" w:eastAsia="楷体" w:cs="楷体"/>
          <w:color w:val="auto"/>
          <w:szCs w:val="21"/>
          <w:highlight w:val="none"/>
          <w:u w:val="single"/>
        </w:rPr>
        <w:t xml:space="preserve"> （姓名） </w:t>
      </w:r>
      <w:r>
        <w:rPr>
          <w:rFonts w:hint="eastAsia" w:ascii="楷体" w:hAnsi="楷体" w:eastAsia="楷体" w:cs="楷体"/>
          <w:color w:val="auto"/>
          <w:szCs w:val="21"/>
          <w:highlight w:val="none"/>
        </w:rPr>
        <w:t>以我方的名义参加</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项目</w:t>
      </w:r>
      <w:r>
        <w:rPr>
          <w:rFonts w:hint="eastAsia" w:ascii="楷体" w:hAnsi="楷体" w:eastAsia="楷体" w:cs="楷体"/>
          <w:color w:val="auto"/>
          <w:szCs w:val="21"/>
          <w:highlight w:val="none"/>
          <w:u w:val="single"/>
        </w:rPr>
        <w:t xml:space="preserve">         （分标段名称）  </w:t>
      </w:r>
      <w:r>
        <w:rPr>
          <w:rFonts w:hint="eastAsia" w:ascii="楷体" w:hAnsi="楷体" w:eastAsia="楷体" w:cs="楷体"/>
          <w:color w:val="auto"/>
          <w:szCs w:val="21"/>
          <w:highlight w:val="none"/>
        </w:rPr>
        <w:t>的竞标活动，并代表我方全权办理针对上述项目的所有采购程序和环节的具体事务和签署相关文件。</w:t>
      </w:r>
    </w:p>
    <w:p w14:paraId="55D0EE80">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我方对委托代理人的签字事项负全部责任。</w:t>
      </w:r>
    </w:p>
    <w:p w14:paraId="415F12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本授权书自签署之日起生效，在撤销授权的书面通知以前，本授权书一直有效。委托代理人在授权书有效期内签署的所有文件不因授权的撤销而失效。</w:t>
      </w:r>
    </w:p>
    <w:p w14:paraId="62FC855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委托代理人无转委托权，特此委托。</w:t>
      </w:r>
    </w:p>
    <w:p w14:paraId="615D801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附：法定代表人身份证明书及委托代理人有效身份证正反面复印件</w:t>
      </w:r>
    </w:p>
    <w:p w14:paraId="7CC5A223">
      <w:pPr>
        <w:spacing w:line="360" w:lineRule="auto"/>
        <w:rPr>
          <w:rFonts w:hint="eastAsia" w:ascii="楷体" w:hAnsi="楷体" w:eastAsia="楷体" w:cs="楷体"/>
          <w:color w:val="auto"/>
          <w:szCs w:val="21"/>
          <w:highlight w:val="none"/>
        </w:rPr>
      </w:pPr>
    </w:p>
    <w:p w14:paraId="1B266B48">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委托代理人（签字或盖章）：               法定代表人（签字或盖章）：                    </w:t>
      </w:r>
    </w:p>
    <w:p w14:paraId="5AF89E19">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委托代理人身份证号码：                              </w:t>
      </w:r>
    </w:p>
    <w:p w14:paraId="36EB7F31">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19DC9E66">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供应商（公章或电子签章 ）：                      </w:t>
      </w:r>
    </w:p>
    <w:p w14:paraId="3F7D05FF">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61780C41">
      <w:pPr>
        <w:spacing w:line="360" w:lineRule="auto"/>
        <w:rPr>
          <w:rFonts w:hint="eastAsia" w:ascii="楷体" w:hAnsi="楷体" w:eastAsia="楷体" w:cs="楷体"/>
          <w:color w:val="auto"/>
          <w:szCs w:val="21"/>
          <w:highlight w:val="none"/>
        </w:rPr>
      </w:pPr>
    </w:p>
    <w:p w14:paraId="558970F8">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注：1、 法定代表人必须在授权委托书上亲笔签字或盖章，委托代理人必须在授权委托书上亲笔签字或盖章，</w:t>
      </w:r>
      <w:r>
        <w:rPr>
          <w:rFonts w:hint="eastAsia" w:ascii="楷体" w:hAnsi="楷体" w:eastAsia="楷体" w:cs="楷体"/>
          <w:b/>
          <w:color w:val="auto"/>
          <w:szCs w:val="21"/>
          <w:highlight w:val="none"/>
        </w:rPr>
        <w:t>否则其响应文件按无效响应处理。</w:t>
      </w:r>
    </w:p>
    <w:p w14:paraId="36845DCE">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2、供应商为其他组织或者自然人时，本磋商文件规定的法定代表人指负责人或者自然人。本磋商文件所称负责人是指参加竞标的其他组织的法定负责人，本磋商文件所称自然人指参与竞标的自然人本人。</w:t>
      </w:r>
    </w:p>
    <w:p w14:paraId="69A10AF8">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3、 </w:t>
      </w:r>
      <w:bookmarkStart w:id="94" w:name="_Hlk65853542"/>
      <w:bookmarkStart w:id="95" w:name="_Hlk65853109"/>
      <w:r>
        <w:rPr>
          <w:rFonts w:hint="eastAsia" w:ascii="楷体" w:hAnsi="楷体" w:eastAsia="楷体" w:cs="楷体"/>
          <w:color w:val="auto"/>
          <w:szCs w:val="21"/>
          <w:highlight w:val="none"/>
        </w:rPr>
        <w:t>法人、其他组织竞标时“我方”是指“我单位”，自然人竞标时“我方”是指“本人”。</w:t>
      </w:r>
      <w:bookmarkEnd w:id="93"/>
      <w:bookmarkEnd w:id="94"/>
      <w:bookmarkEnd w:id="95"/>
    </w:p>
    <w:p w14:paraId="25B6FF86">
      <w:pPr>
        <w:spacing w:line="360" w:lineRule="auto"/>
        <w:jc w:val="center"/>
        <w:rPr>
          <w:rFonts w:hint="eastAsia" w:ascii="楷体" w:hAnsi="楷体" w:eastAsia="楷体" w:cs="楷体"/>
          <w:bCs/>
          <w:color w:val="auto"/>
          <w:sz w:val="2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32"/>
          <w:szCs w:val="32"/>
          <w:highlight w:val="none"/>
        </w:rPr>
        <w:t>商务条款偏离表格式</w:t>
      </w:r>
    </w:p>
    <w:p w14:paraId="12C46EDB">
      <w:pPr>
        <w:spacing w:line="360" w:lineRule="auto"/>
        <w:jc w:val="center"/>
        <w:rPr>
          <w:rFonts w:hint="eastAsia" w:ascii="楷体" w:hAnsi="楷体" w:eastAsia="楷体" w:cs="楷体"/>
          <w:b/>
          <w:color w:val="auto"/>
          <w:sz w:val="24"/>
          <w:highlight w:val="none"/>
        </w:rPr>
      </w:pPr>
      <w:r>
        <w:rPr>
          <w:rFonts w:hint="eastAsia" w:ascii="楷体" w:hAnsi="楷体" w:eastAsia="楷体" w:cs="楷体"/>
          <w:bCs/>
          <w:color w:val="auto"/>
          <w:sz w:val="24"/>
          <w:highlight w:val="none"/>
        </w:rPr>
        <w:t>(注：按采购需求和说明具体条款修改)</w:t>
      </w:r>
    </w:p>
    <w:p w14:paraId="69D340DD">
      <w:pPr>
        <w:spacing w:line="360" w:lineRule="auto"/>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项目编号：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 xml:space="preserve">                   </w:t>
      </w:r>
      <w:r>
        <w:rPr>
          <w:rFonts w:hint="eastAsia" w:ascii="楷体" w:hAnsi="楷体" w:eastAsia="楷体" w:cs="楷体"/>
          <w:color w:val="auto"/>
          <w:szCs w:val="21"/>
          <w:highlight w:val="none"/>
          <w:u w:val="single"/>
        </w:rPr>
        <w:t xml:space="preserve">  </w:t>
      </w:r>
    </w:p>
    <w:p w14:paraId="758411F1">
      <w:pPr>
        <w:spacing w:line="360" w:lineRule="auto"/>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项目名称：</w:t>
      </w:r>
      <w:r>
        <w:rPr>
          <w:rFonts w:hint="eastAsia" w:ascii="楷体" w:hAnsi="楷体" w:eastAsia="楷体" w:cs="楷体"/>
          <w:color w:val="auto"/>
          <w:szCs w:val="21"/>
          <w:highlight w:val="none"/>
          <w:u w:val="single"/>
        </w:rPr>
        <w:t>自治区财政森林植被恢复费返还资金2026年重点区域绿化</w:t>
      </w: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385"/>
        <w:gridCol w:w="3045"/>
        <w:gridCol w:w="2149"/>
        <w:gridCol w:w="1467"/>
      </w:tblGrid>
      <w:tr w14:paraId="747B22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533E7C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序号</w:t>
            </w:r>
          </w:p>
        </w:tc>
        <w:tc>
          <w:tcPr>
            <w:tcW w:w="1385" w:type="dxa"/>
            <w:tcBorders>
              <w:right w:val="single" w:color="auto" w:sz="4" w:space="0"/>
            </w:tcBorders>
            <w:vAlign w:val="center"/>
          </w:tcPr>
          <w:p w14:paraId="19A1BBB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条款名称</w:t>
            </w:r>
          </w:p>
        </w:tc>
        <w:tc>
          <w:tcPr>
            <w:tcW w:w="3045" w:type="dxa"/>
            <w:tcBorders>
              <w:left w:val="single" w:color="auto" w:sz="4" w:space="0"/>
            </w:tcBorders>
            <w:vAlign w:val="center"/>
          </w:tcPr>
          <w:p w14:paraId="6C1CF4C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磋商文件商务条款要求</w:t>
            </w:r>
          </w:p>
        </w:tc>
        <w:tc>
          <w:tcPr>
            <w:tcW w:w="2149" w:type="dxa"/>
            <w:vAlign w:val="center"/>
          </w:tcPr>
          <w:p w14:paraId="4668A59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竞标响应</w:t>
            </w:r>
          </w:p>
        </w:tc>
        <w:tc>
          <w:tcPr>
            <w:tcW w:w="1467" w:type="dxa"/>
            <w:vAlign w:val="center"/>
          </w:tcPr>
          <w:p w14:paraId="1DF0B1B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偏离说明</w:t>
            </w:r>
          </w:p>
        </w:tc>
      </w:tr>
      <w:tr w14:paraId="6033E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C5A943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1</w:t>
            </w:r>
          </w:p>
        </w:tc>
        <w:tc>
          <w:tcPr>
            <w:tcW w:w="1385" w:type="dxa"/>
            <w:tcBorders>
              <w:right w:val="single" w:color="auto" w:sz="4" w:space="0"/>
            </w:tcBorders>
            <w:vAlign w:val="center"/>
          </w:tcPr>
          <w:p w14:paraId="2FDC679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35174634">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3099ED4B">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5DFADC7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43D3CC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17E502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2</w:t>
            </w:r>
          </w:p>
        </w:tc>
        <w:tc>
          <w:tcPr>
            <w:tcW w:w="1385" w:type="dxa"/>
            <w:tcBorders>
              <w:right w:val="single" w:color="auto" w:sz="4" w:space="0"/>
            </w:tcBorders>
            <w:vAlign w:val="center"/>
          </w:tcPr>
          <w:p w14:paraId="2DF6B44E">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61037AA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6B54B7E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28B740B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52FDE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4E2F7C7">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3</w:t>
            </w:r>
          </w:p>
        </w:tc>
        <w:tc>
          <w:tcPr>
            <w:tcW w:w="1385" w:type="dxa"/>
            <w:tcBorders>
              <w:right w:val="single" w:color="auto" w:sz="4" w:space="0"/>
            </w:tcBorders>
            <w:vAlign w:val="center"/>
          </w:tcPr>
          <w:p w14:paraId="1746253A">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629C7B3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00B6C93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1593A21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1B20BE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4572D92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w:t>
            </w:r>
          </w:p>
        </w:tc>
        <w:tc>
          <w:tcPr>
            <w:tcW w:w="1385" w:type="dxa"/>
            <w:tcBorders>
              <w:right w:val="single" w:color="auto" w:sz="4" w:space="0"/>
            </w:tcBorders>
            <w:vAlign w:val="center"/>
          </w:tcPr>
          <w:p w14:paraId="46D4B51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6FACA6F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26D84BB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tcBorders>
              <w:right w:val="single" w:color="auto" w:sz="4" w:space="0"/>
            </w:tcBorders>
            <w:vAlign w:val="center"/>
          </w:tcPr>
          <w:p w14:paraId="092D6B7E">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bl>
    <w:p w14:paraId="6364E4C2">
      <w:pPr>
        <w:pStyle w:val="12"/>
        <w:spacing w:after="0" w:line="360" w:lineRule="auto"/>
        <w:contextualSpacing/>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注：</w:t>
      </w:r>
    </w:p>
    <w:p w14:paraId="649D5132">
      <w:pPr>
        <w:pStyle w:val="12"/>
        <w:spacing w:after="0" w:line="360" w:lineRule="auto"/>
        <w:contextualSpacing/>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 说明：应对照磋商文件“第三章 采购需求和说明”中的</w:t>
      </w:r>
      <w:r>
        <w:rPr>
          <w:rFonts w:hint="eastAsia" w:ascii="楷体" w:hAnsi="楷体" w:eastAsia="楷体" w:cs="楷体"/>
          <w:color w:val="auto"/>
          <w:sz w:val="21"/>
          <w:szCs w:val="21"/>
          <w:highlight w:val="none"/>
        </w:rPr>
        <w:t>“一、</w:t>
      </w:r>
      <w:r>
        <w:rPr>
          <w:rFonts w:hint="eastAsia" w:ascii="楷体" w:hAnsi="楷体" w:eastAsia="楷体" w:cs="楷体"/>
          <w:color w:val="auto"/>
          <w:kern w:val="0"/>
          <w:sz w:val="21"/>
          <w:szCs w:val="21"/>
          <w:highlight w:val="none"/>
        </w:rPr>
        <w:t>商务条款要求</w:t>
      </w:r>
      <w:r>
        <w:rPr>
          <w:rFonts w:hint="eastAsia" w:ascii="楷体" w:hAnsi="楷体" w:eastAsia="楷体" w:cs="楷体"/>
          <w:color w:val="auto"/>
          <w:sz w:val="21"/>
          <w:szCs w:val="21"/>
          <w:highlight w:val="none"/>
        </w:rPr>
        <w:t>”</w:t>
      </w:r>
      <w:r>
        <w:rPr>
          <w:rFonts w:hint="eastAsia" w:ascii="楷体" w:hAnsi="楷体" w:eastAsia="楷体" w:cs="楷体"/>
          <w:color w:val="auto"/>
          <w:kern w:val="0"/>
          <w:sz w:val="21"/>
          <w:szCs w:val="21"/>
          <w:highlight w:val="none"/>
        </w:rPr>
        <w:t>逐条作出明确响应，并作出偏离说明。</w:t>
      </w:r>
    </w:p>
    <w:p w14:paraId="1A492962">
      <w:pPr>
        <w:spacing w:line="360" w:lineRule="auto"/>
        <w:contextualSpacing/>
        <w:jc w:val="left"/>
        <w:rPr>
          <w:rFonts w:hint="eastAsia" w:ascii="楷体" w:hAnsi="楷体" w:eastAsia="楷体" w:cs="楷体"/>
          <w:color w:val="auto"/>
          <w:szCs w:val="21"/>
          <w:highlight w:val="none"/>
          <w:u w:val="single"/>
        </w:rPr>
      </w:pPr>
      <w:r>
        <w:rPr>
          <w:rFonts w:hint="eastAsia" w:ascii="楷体" w:hAnsi="楷体" w:eastAsia="楷体" w:cs="楷体"/>
          <w:color w:val="auto"/>
          <w:kern w:val="0"/>
          <w:szCs w:val="21"/>
          <w:highlight w:val="none"/>
        </w:rPr>
        <w:t>2、供应商应根据自身的承诺，对照磋商文件要求在“偏离说明”中注明“正偏离”、“负偏离”或者“无偏离”。既不属于“正偏离”也不属于“负偏离”即为“无偏离”。</w:t>
      </w:r>
    </w:p>
    <w:p w14:paraId="4253E064">
      <w:pPr>
        <w:spacing w:line="360" w:lineRule="auto"/>
        <w:ind w:right="-817" w:rightChars="-389"/>
        <w:contextualSpacing/>
        <w:rPr>
          <w:rFonts w:hint="eastAsia" w:ascii="楷体" w:hAnsi="楷体" w:eastAsia="楷体" w:cs="楷体"/>
          <w:color w:val="auto"/>
          <w:szCs w:val="21"/>
          <w:highlight w:val="none"/>
        </w:rPr>
      </w:pPr>
    </w:p>
    <w:p w14:paraId="05A5FC5D">
      <w:pPr>
        <w:spacing w:line="360" w:lineRule="auto"/>
        <w:ind w:right="-817" w:rightChars="-389" w:firstLine="840" w:firstLineChars="4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5FD0E7A1">
      <w:pPr>
        <w:spacing w:line="360" w:lineRule="auto"/>
        <w:ind w:right="-817" w:rightChars="-389" w:firstLine="2310" w:firstLineChars="11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供应商（公章或电子签章 ）：      </w:t>
      </w:r>
    </w:p>
    <w:p w14:paraId="6812FEF0">
      <w:pPr>
        <w:spacing w:line="360" w:lineRule="auto"/>
        <w:ind w:right="-817" w:rightChars="-389" w:firstLine="3570" w:firstLineChars="1700"/>
        <w:contextualSpacing/>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日期：   年   月   日</w:t>
      </w:r>
    </w:p>
    <w:p w14:paraId="396E0857">
      <w:pPr>
        <w:adjustRightInd w:val="0"/>
        <w:snapToGrid w:val="0"/>
        <w:spacing w:line="360" w:lineRule="auto"/>
        <w:ind w:firstLine="5760" w:firstLineChars="1600"/>
        <w:jc w:val="center"/>
        <w:rPr>
          <w:rFonts w:hint="eastAsia" w:ascii="楷体" w:hAnsi="楷体" w:eastAsia="楷体" w:cs="楷体"/>
          <w:bCs/>
          <w:color w:val="auto"/>
          <w:sz w:val="36"/>
          <w:szCs w:val="36"/>
          <w:highlight w:val="none"/>
        </w:rPr>
      </w:pPr>
    </w:p>
    <w:p w14:paraId="24E2738E">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技术响应偏离表格式</w:t>
      </w:r>
    </w:p>
    <w:p w14:paraId="327BA3F6">
      <w:pPr>
        <w:spacing w:line="360" w:lineRule="auto"/>
        <w:rPr>
          <w:rFonts w:hint="eastAsia" w:ascii="楷体" w:hAnsi="楷体" w:eastAsia="楷体" w:cs="楷体"/>
          <w:color w:val="auto"/>
          <w:sz w:val="24"/>
          <w:highlight w:val="none"/>
        </w:rPr>
      </w:pPr>
    </w:p>
    <w:p w14:paraId="37151644">
      <w:pPr>
        <w:spacing w:line="360" w:lineRule="auto"/>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项目编号：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 xml:space="preserve">                   </w:t>
      </w:r>
      <w:r>
        <w:rPr>
          <w:rFonts w:hint="eastAsia" w:ascii="楷体" w:hAnsi="楷体" w:eastAsia="楷体" w:cs="楷体"/>
          <w:color w:val="auto"/>
          <w:szCs w:val="21"/>
          <w:highlight w:val="none"/>
          <w:u w:val="single"/>
        </w:rPr>
        <w:t xml:space="preserve"> </w:t>
      </w:r>
    </w:p>
    <w:p w14:paraId="44FA2449">
      <w:pPr>
        <w:spacing w:line="360" w:lineRule="auto"/>
        <w:contextualSpacing/>
        <w:rPr>
          <w:rFonts w:hint="eastAsia" w:ascii="楷体" w:hAnsi="楷体" w:eastAsia="楷体" w:cs="楷体"/>
          <w:color w:val="auto"/>
          <w:sz w:val="18"/>
          <w:szCs w:val="21"/>
          <w:highlight w:val="none"/>
        </w:rPr>
      </w:pPr>
      <w:r>
        <w:rPr>
          <w:rFonts w:hint="eastAsia" w:ascii="楷体" w:hAnsi="楷体" w:eastAsia="楷体" w:cs="楷体"/>
          <w:color w:val="auto"/>
          <w:szCs w:val="21"/>
          <w:highlight w:val="none"/>
        </w:rPr>
        <w:t>项目名称：</w:t>
      </w:r>
      <w:r>
        <w:rPr>
          <w:rFonts w:hint="eastAsia" w:ascii="楷体" w:hAnsi="楷体" w:eastAsia="楷体" w:cs="楷体"/>
          <w:color w:val="auto"/>
          <w:szCs w:val="21"/>
          <w:highlight w:val="none"/>
          <w:u w:val="single"/>
        </w:rPr>
        <w:t>自治区财政森林植被恢复费返还资金2026年重点区域绿化</w:t>
      </w: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460"/>
        <w:gridCol w:w="2576"/>
        <w:gridCol w:w="2543"/>
        <w:gridCol w:w="1467"/>
      </w:tblGrid>
      <w:tr w14:paraId="1183CC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476EEE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96" w:name="_Toc295404981"/>
            <w:bookmarkStart w:id="97" w:name="_Toc254970729"/>
            <w:bookmarkStart w:id="98" w:name="_Toc373333689"/>
            <w:bookmarkStart w:id="99" w:name="_Toc297193185"/>
            <w:bookmarkStart w:id="100" w:name="_Toc254970588"/>
            <w:bookmarkStart w:id="101" w:name="_Toc173066401"/>
            <w:bookmarkStart w:id="102" w:name="_Toc383699906"/>
            <w:bookmarkStart w:id="103" w:name="_Toc301781611"/>
            <w:bookmarkStart w:id="104" w:name="_Toc173211900"/>
            <w:r>
              <w:rPr>
                <w:rFonts w:hint="eastAsia" w:ascii="楷体" w:hAnsi="楷体" w:eastAsia="楷体" w:cs="楷体"/>
                <w:color w:val="auto"/>
                <w:kern w:val="2"/>
                <w:sz w:val="21"/>
                <w:szCs w:val="21"/>
                <w:highlight w:val="none"/>
              </w:rPr>
              <w:t>序号</w:t>
            </w:r>
            <w:bookmarkEnd w:id="96"/>
            <w:bookmarkEnd w:id="97"/>
            <w:bookmarkEnd w:id="98"/>
            <w:bookmarkEnd w:id="99"/>
            <w:bookmarkEnd w:id="100"/>
            <w:bookmarkEnd w:id="101"/>
            <w:bookmarkEnd w:id="102"/>
            <w:bookmarkEnd w:id="103"/>
            <w:bookmarkEnd w:id="104"/>
          </w:p>
        </w:tc>
        <w:tc>
          <w:tcPr>
            <w:tcW w:w="1460" w:type="dxa"/>
            <w:tcBorders>
              <w:right w:val="single" w:color="auto" w:sz="4" w:space="0"/>
            </w:tcBorders>
            <w:vAlign w:val="center"/>
          </w:tcPr>
          <w:p w14:paraId="6E1BCB64">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苗木</w:t>
            </w:r>
          </w:p>
        </w:tc>
        <w:tc>
          <w:tcPr>
            <w:tcW w:w="2576" w:type="dxa"/>
            <w:tcBorders>
              <w:left w:val="single" w:color="auto" w:sz="4" w:space="0"/>
            </w:tcBorders>
            <w:vAlign w:val="center"/>
          </w:tcPr>
          <w:p w14:paraId="00CEEEBE">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招标文件要求</w:t>
            </w:r>
          </w:p>
        </w:tc>
        <w:tc>
          <w:tcPr>
            <w:tcW w:w="2543" w:type="dxa"/>
            <w:vAlign w:val="center"/>
          </w:tcPr>
          <w:p w14:paraId="4CD9619C">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投标文件响应</w:t>
            </w:r>
          </w:p>
        </w:tc>
        <w:tc>
          <w:tcPr>
            <w:tcW w:w="1467" w:type="dxa"/>
            <w:vAlign w:val="center"/>
          </w:tcPr>
          <w:p w14:paraId="329EDF74">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偏离情况</w:t>
            </w:r>
          </w:p>
        </w:tc>
      </w:tr>
      <w:tr w14:paraId="574CC6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22F54E2">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105" w:name="_Toc297193190"/>
            <w:bookmarkStart w:id="106" w:name="_Toc254970593"/>
            <w:bookmarkStart w:id="107" w:name="_Toc373333694"/>
            <w:bookmarkStart w:id="108" w:name="_Toc301781616"/>
            <w:bookmarkStart w:id="109" w:name="_Toc173211905"/>
            <w:bookmarkStart w:id="110" w:name="_Toc254970734"/>
            <w:bookmarkStart w:id="111" w:name="_Toc173066406"/>
            <w:bookmarkStart w:id="112" w:name="_Toc383699911"/>
            <w:bookmarkStart w:id="113" w:name="_Toc295404986"/>
            <w:r>
              <w:rPr>
                <w:rFonts w:hint="eastAsia" w:ascii="楷体" w:hAnsi="楷体" w:eastAsia="楷体" w:cs="楷体"/>
                <w:color w:val="auto"/>
                <w:kern w:val="2"/>
                <w:sz w:val="21"/>
                <w:szCs w:val="21"/>
                <w:highlight w:val="none"/>
              </w:rPr>
              <w:t>1</w:t>
            </w:r>
            <w:bookmarkEnd w:id="105"/>
            <w:bookmarkEnd w:id="106"/>
            <w:bookmarkEnd w:id="107"/>
            <w:bookmarkEnd w:id="108"/>
            <w:bookmarkEnd w:id="109"/>
            <w:bookmarkEnd w:id="110"/>
            <w:bookmarkEnd w:id="111"/>
            <w:bookmarkEnd w:id="112"/>
            <w:bookmarkEnd w:id="113"/>
          </w:p>
        </w:tc>
        <w:tc>
          <w:tcPr>
            <w:tcW w:w="1460" w:type="dxa"/>
            <w:tcBorders>
              <w:right w:val="single" w:color="auto" w:sz="4" w:space="0"/>
            </w:tcBorders>
            <w:vAlign w:val="center"/>
          </w:tcPr>
          <w:p w14:paraId="50CD74CA">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76" w:type="dxa"/>
            <w:tcBorders>
              <w:left w:val="single" w:color="auto" w:sz="4" w:space="0"/>
            </w:tcBorders>
            <w:vAlign w:val="center"/>
          </w:tcPr>
          <w:p w14:paraId="69895965">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43" w:type="dxa"/>
            <w:vAlign w:val="center"/>
          </w:tcPr>
          <w:p w14:paraId="16E21A3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017A7E02">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41DACC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EDDA8A8">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114" w:name="_Toc383699912"/>
            <w:bookmarkStart w:id="115" w:name="_Toc254970735"/>
            <w:bookmarkStart w:id="116" w:name="_Toc301781617"/>
            <w:bookmarkStart w:id="117" w:name="_Toc373333695"/>
            <w:bookmarkStart w:id="118" w:name="_Toc297193191"/>
            <w:bookmarkStart w:id="119" w:name="_Toc295404987"/>
            <w:bookmarkStart w:id="120" w:name="_Toc254970594"/>
            <w:bookmarkStart w:id="121" w:name="_Toc173211906"/>
            <w:bookmarkStart w:id="122" w:name="_Toc173066407"/>
            <w:r>
              <w:rPr>
                <w:rFonts w:hint="eastAsia" w:ascii="楷体" w:hAnsi="楷体" w:eastAsia="楷体" w:cs="楷体"/>
                <w:color w:val="auto"/>
                <w:kern w:val="2"/>
                <w:sz w:val="21"/>
                <w:szCs w:val="21"/>
                <w:highlight w:val="none"/>
              </w:rPr>
              <w:t>2</w:t>
            </w:r>
            <w:bookmarkEnd w:id="114"/>
            <w:bookmarkEnd w:id="115"/>
            <w:bookmarkEnd w:id="116"/>
            <w:bookmarkEnd w:id="117"/>
            <w:bookmarkEnd w:id="118"/>
            <w:bookmarkEnd w:id="119"/>
            <w:bookmarkEnd w:id="120"/>
            <w:bookmarkEnd w:id="121"/>
            <w:bookmarkEnd w:id="122"/>
          </w:p>
        </w:tc>
        <w:tc>
          <w:tcPr>
            <w:tcW w:w="1460" w:type="dxa"/>
            <w:tcBorders>
              <w:right w:val="single" w:color="auto" w:sz="4" w:space="0"/>
            </w:tcBorders>
            <w:vAlign w:val="center"/>
          </w:tcPr>
          <w:p w14:paraId="087433E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76" w:type="dxa"/>
            <w:tcBorders>
              <w:left w:val="single" w:color="auto" w:sz="4" w:space="0"/>
            </w:tcBorders>
            <w:vAlign w:val="center"/>
          </w:tcPr>
          <w:p w14:paraId="009068C7">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43" w:type="dxa"/>
            <w:vAlign w:val="center"/>
          </w:tcPr>
          <w:p w14:paraId="55FF771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1732B3B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4B9A7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576A51EA">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123" w:name="_Toc383699916"/>
            <w:bookmarkStart w:id="124" w:name="_Toc254970602"/>
            <w:bookmarkStart w:id="125" w:name="_Toc297193195"/>
            <w:bookmarkStart w:id="126" w:name="_Toc295404991"/>
            <w:bookmarkStart w:id="127" w:name="_Toc173066415"/>
            <w:bookmarkStart w:id="128" w:name="_Toc373333699"/>
            <w:bookmarkStart w:id="129" w:name="_Toc254970743"/>
            <w:bookmarkStart w:id="130" w:name="_Toc301781621"/>
            <w:bookmarkStart w:id="131" w:name="_Toc173211914"/>
            <w:r>
              <w:rPr>
                <w:rFonts w:hint="eastAsia" w:ascii="楷体" w:hAnsi="楷体" w:eastAsia="楷体" w:cs="楷体"/>
                <w:color w:val="auto"/>
                <w:kern w:val="2"/>
                <w:sz w:val="21"/>
                <w:szCs w:val="21"/>
                <w:highlight w:val="none"/>
              </w:rPr>
              <w:t>…</w:t>
            </w:r>
            <w:bookmarkEnd w:id="123"/>
            <w:bookmarkEnd w:id="124"/>
            <w:bookmarkEnd w:id="125"/>
            <w:bookmarkEnd w:id="126"/>
            <w:bookmarkEnd w:id="127"/>
            <w:bookmarkEnd w:id="128"/>
            <w:bookmarkEnd w:id="129"/>
            <w:bookmarkEnd w:id="130"/>
            <w:bookmarkEnd w:id="131"/>
          </w:p>
        </w:tc>
        <w:tc>
          <w:tcPr>
            <w:tcW w:w="1460" w:type="dxa"/>
            <w:tcBorders>
              <w:right w:val="single" w:color="auto" w:sz="4" w:space="0"/>
            </w:tcBorders>
            <w:vAlign w:val="center"/>
          </w:tcPr>
          <w:p w14:paraId="6B5DA48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76" w:type="dxa"/>
            <w:tcBorders>
              <w:left w:val="single" w:color="auto" w:sz="4" w:space="0"/>
            </w:tcBorders>
            <w:vAlign w:val="center"/>
          </w:tcPr>
          <w:p w14:paraId="1896CC26">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43" w:type="dxa"/>
            <w:vAlign w:val="center"/>
          </w:tcPr>
          <w:p w14:paraId="7FBA9E38">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tcBorders>
              <w:right w:val="single" w:color="auto" w:sz="4" w:space="0"/>
            </w:tcBorders>
            <w:vAlign w:val="center"/>
          </w:tcPr>
          <w:p w14:paraId="1A01457D">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bl>
    <w:p w14:paraId="51856390">
      <w:pPr>
        <w:spacing w:line="360" w:lineRule="auto"/>
        <w:ind w:right="-817" w:rightChars="-389"/>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r>
        <w:rPr>
          <w:rFonts w:hint="eastAsia" w:ascii="楷体" w:hAnsi="楷体" w:eastAsia="楷体" w:cs="楷体"/>
          <w:color w:val="auto"/>
          <w:kern w:val="0"/>
          <w:szCs w:val="21"/>
          <w:highlight w:val="none"/>
        </w:rPr>
        <w:t>应对照磋商文件“第三章 采购需求和说明”中的</w:t>
      </w:r>
      <w:r>
        <w:rPr>
          <w:rFonts w:hint="eastAsia" w:ascii="楷体" w:hAnsi="楷体" w:eastAsia="楷体" w:cs="楷体"/>
          <w:color w:val="auto"/>
          <w:szCs w:val="21"/>
          <w:highlight w:val="none"/>
        </w:rPr>
        <w:t>“二、技术条款要求”</w:t>
      </w:r>
      <w:r>
        <w:rPr>
          <w:rFonts w:hint="eastAsia" w:ascii="楷体" w:hAnsi="楷体" w:eastAsia="楷体" w:cs="楷体"/>
          <w:color w:val="auto"/>
          <w:kern w:val="0"/>
          <w:szCs w:val="21"/>
          <w:highlight w:val="none"/>
        </w:rPr>
        <w:t>要求逐条作出明确响应，</w:t>
      </w:r>
      <w:r>
        <w:rPr>
          <w:rFonts w:hint="eastAsia" w:ascii="楷体" w:hAnsi="楷体" w:eastAsia="楷体" w:cs="楷体"/>
          <w:color w:val="auto"/>
          <w:szCs w:val="21"/>
          <w:highlight w:val="none"/>
        </w:rPr>
        <w:t>在“偏离情况”栏注明“正偏离”、“负偏离”或“无偏离”。</w:t>
      </w:r>
    </w:p>
    <w:p w14:paraId="558F01C9">
      <w:pPr>
        <w:spacing w:line="360" w:lineRule="auto"/>
        <w:ind w:right="-817" w:rightChars="-389"/>
        <w:contextualSpacing/>
        <w:rPr>
          <w:rFonts w:hint="eastAsia" w:ascii="楷体" w:hAnsi="楷体" w:eastAsia="楷体" w:cs="楷体"/>
          <w:color w:val="auto"/>
          <w:szCs w:val="21"/>
          <w:highlight w:val="none"/>
        </w:rPr>
      </w:pPr>
    </w:p>
    <w:p w14:paraId="5A2094C6">
      <w:pPr>
        <w:pStyle w:val="13"/>
        <w:spacing w:line="360" w:lineRule="auto"/>
        <w:rPr>
          <w:rFonts w:hint="eastAsia" w:ascii="楷体" w:hAnsi="楷体" w:eastAsia="楷体" w:cs="楷体"/>
          <w:color w:val="auto"/>
          <w:sz w:val="18"/>
          <w:szCs w:val="21"/>
          <w:highlight w:val="none"/>
        </w:rPr>
      </w:pPr>
    </w:p>
    <w:p w14:paraId="1F476AD4">
      <w:pPr>
        <w:spacing w:line="360" w:lineRule="auto"/>
        <w:ind w:right="-817" w:rightChars="-389" w:firstLine="840" w:firstLineChars="4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65085BD3">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50239B95">
      <w:pPr>
        <w:spacing w:line="360" w:lineRule="auto"/>
        <w:ind w:right="-817" w:rightChars="-389" w:firstLine="2310" w:firstLineChars="1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p>
    <w:p w14:paraId="07400CEC">
      <w:pPr>
        <w:spacing w:line="360" w:lineRule="auto"/>
        <w:ind w:right="-817" w:rightChars="-389" w:firstLine="4410" w:firstLineChars="2100"/>
        <w:contextualSpacing/>
        <w:rPr>
          <w:rFonts w:hint="eastAsia" w:ascii="楷体" w:hAnsi="楷体" w:eastAsia="楷体" w:cs="楷体"/>
          <w:color w:val="auto"/>
          <w:szCs w:val="21"/>
          <w:highlight w:val="none"/>
        </w:rPr>
      </w:pPr>
    </w:p>
    <w:p w14:paraId="23705D73">
      <w:pPr>
        <w:spacing w:line="360" w:lineRule="auto"/>
        <w:ind w:right="-817" w:rightChars="-389" w:firstLine="4410" w:firstLineChars="21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日期：   年   月   日</w:t>
      </w:r>
    </w:p>
    <w:p w14:paraId="151A64A5">
      <w:pPr>
        <w:adjustRightInd w:val="0"/>
        <w:snapToGrid w:val="0"/>
        <w:spacing w:line="360" w:lineRule="auto"/>
        <w:rPr>
          <w:rFonts w:hint="eastAsia" w:ascii="楷体" w:hAnsi="楷体" w:eastAsia="楷体" w:cs="楷体"/>
          <w:bCs/>
          <w:color w:val="auto"/>
          <w:sz w:val="36"/>
          <w:szCs w:val="36"/>
          <w:highlight w:val="none"/>
        </w:rPr>
      </w:pPr>
    </w:p>
    <w:p w14:paraId="473F19F7">
      <w:pPr>
        <w:adjustRightInd w:val="0"/>
        <w:snapToGrid w:val="0"/>
        <w:spacing w:line="360" w:lineRule="auto"/>
        <w:rPr>
          <w:rFonts w:hint="eastAsia" w:ascii="楷体" w:hAnsi="楷体" w:eastAsia="楷体" w:cs="楷体"/>
          <w:color w:val="auto"/>
          <w:sz w:val="18"/>
          <w:szCs w:val="18"/>
          <w:highlight w:val="none"/>
          <w:u w:val="single"/>
        </w:rPr>
      </w:pPr>
    </w:p>
    <w:p w14:paraId="4218239E">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服务方案（格式自拟）</w:t>
      </w:r>
    </w:p>
    <w:p w14:paraId="6D5EAFD4">
      <w:pPr>
        <w:spacing w:line="360" w:lineRule="auto"/>
        <w:ind w:right="-817" w:rightChars="-389" w:firstLine="1320" w:firstLineChars="600"/>
        <w:contextualSpacing/>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可结合本项目的评标办法视自身情况自行编制。</w:t>
      </w:r>
    </w:p>
    <w:p w14:paraId="518BDCFE">
      <w:pPr>
        <w:spacing w:line="360" w:lineRule="auto"/>
        <w:ind w:right="-817" w:rightChars="-389" w:firstLine="2310" w:firstLineChars="1100"/>
        <w:contextualSpacing/>
        <w:rPr>
          <w:rFonts w:hint="eastAsia" w:ascii="楷体" w:hAnsi="楷体" w:eastAsia="楷体" w:cs="楷体"/>
          <w:color w:val="auto"/>
          <w:szCs w:val="21"/>
          <w:highlight w:val="none"/>
        </w:rPr>
      </w:pPr>
    </w:p>
    <w:p w14:paraId="5D9C44FC">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76432CDA">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3E527B18">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68794FBF">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3DDAACF5">
      <w:pPr>
        <w:spacing w:line="360" w:lineRule="auto"/>
        <w:ind w:right="-817" w:rightChars="-389" w:firstLine="2310" w:firstLineChars="1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p>
    <w:p w14:paraId="3C726E5E">
      <w:pPr>
        <w:adjustRightInd w:val="0"/>
        <w:snapToGrid w:val="0"/>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65CD72C0">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日期：   年   月   日</w:t>
      </w:r>
    </w:p>
    <w:p w14:paraId="62DAA908">
      <w:pPr>
        <w:spacing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br w:type="page"/>
      </w:r>
    </w:p>
    <w:p w14:paraId="12334AD1">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拟投入本项目服务团队人员及设备一览表（如有）</w:t>
      </w:r>
    </w:p>
    <w:p w14:paraId="70877157">
      <w:pPr>
        <w:adjustRightInd w:val="0"/>
        <w:snapToGrid w:val="0"/>
        <w:spacing w:line="360" w:lineRule="auto"/>
        <w:jc w:val="center"/>
        <w:rPr>
          <w:rFonts w:hint="eastAsia" w:ascii="楷体" w:hAnsi="楷体" w:eastAsia="楷体" w:cs="楷体"/>
          <w:bCs/>
          <w:color w:val="auto"/>
          <w:sz w:val="24"/>
          <w:highlight w:val="none"/>
        </w:rPr>
      </w:pPr>
    </w:p>
    <w:p w14:paraId="5D8F99A9">
      <w:pPr>
        <w:spacing w:line="360" w:lineRule="auto"/>
        <w:contextualSpacing/>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拟投入本项目人员配备表</w:t>
      </w:r>
    </w:p>
    <w:tbl>
      <w:tblPr>
        <w:tblStyle w:val="30"/>
        <w:tblW w:w="92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667"/>
        <w:gridCol w:w="3474"/>
        <w:gridCol w:w="1641"/>
      </w:tblGrid>
      <w:tr w14:paraId="50D8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1AE5B819">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2667" w:type="dxa"/>
            <w:vAlign w:val="center"/>
          </w:tcPr>
          <w:p w14:paraId="280099BC">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姓名</w:t>
            </w:r>
          </w:p>
        </w:tc>
        <w:tc>
          <w:tcPr>
            <w:tcW w:w="3474" w:type="dxa"/>
            <w:vAlign w:val="center"/>
          </w:tcPr>
          <w:p w14:paraId="5A8F9694">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职称或职务</w:t>
            </w:r>
          </w:p>
        </w:tc>
        <w:tc>
          <w:tcPr>
            <w:tcW w:w="1641" w:type="dxa"/>
            <w:vAlign w:val="center"/>
          </w:tcPr>
          <w:p w14:paraId="4D0EB06B">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w:t>
            </w:r>
          </w:p>
        </w:tc>
      </w:tr>
      <w:tr w14:paraId="4568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68343BB3">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2667" w:type="dxa"/>
            <w:vAlign w:val="center"/>
          </w:tcPr>
          <w:p w14:paraId="2BA3F663">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39E78787">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1FB49C85">
            <w:pPr>
              <w:spacing w:line="360" w:lineRule="auto"/>
              <w:contextualSpacing/>
              <w:jc w:val="center"/>
              <w:rPr>
                <w:rFonts w:hint="eastAsia" w:ascii="楷体" w:hAnsi="楷体" w:eastAsia="楷体" w:cs="楷体"/>
                <w:color w:val="auto"/>
                <w:szCs w:val="21"/>
                <w:highlight w:val="none"/>
              </w:rPr>
            </w:pPr>
          </w:p>
        </w:tc>
      </w:tr>
      <w:tr w14:paraId="0D8F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18D6AB15">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2667" w:type="dxa"/>
            <w:vAlign w:val="center"/>
          </w:tcPr>
          <w:p w14:paraId="54C15696">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0675CD0F">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42AB8F96">
            <w:pPr>
              <w:spacing w:line="360" w:lineRule="auto"/>
              <w:contextualSpacing/>
              <w:jc w:val="center"/>
              <w:rPr>
                <w:rFonts w:hint="eastAsia" w:ascii="楷体" w:hAnsi="楷体" w:eastAsia="楷体" w:cs="楷体"/>
                <w:color w:val="auto"/>
                <w:szCs w:val="21"/>
                <w:highlight w:val="none"/>
              </w:rPr>
            </w:pPr>
          </w:p>
        </w:tc>
      </w:tr>
      <w:tr w14:paraId="5F7D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2B5CC486">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2667" w:type="dxa"/>
            <w:vAlign w:val="center"/>
          </w:tcPr>
          <w:p w14:paraId="57F43517">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721A4D46">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1D7D9A1C">
            <w:pPr>
              <w:spacing w:line="360" w:lineRule="auto"/>
              <w:contextualSpacing/>
              <w:jc w:val="center"/>
              <w:rPr>
                <w:rFonts w:hint="eastAsia" w:ascii="楷体" w:hAnsi="楷体" w:eastAsia="楷体" w:cs="楷体"/>
                <w:color w:val="auto"/>
                <w:szCs w:val="21"/>
                <w:highlight w:val="none"/>
              </w:rPr>
            </w:pPr>
          </w:p>
        </w:tc>
      </w:tr>
      <w:tr w14:paraId="2360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7F9B44CD">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N</w:t>
            </w:r>
          </w:p>
        </w:tc>
        <w:tc>
          <w:tcPr>
            <w:tcW w:w="2667" w:type="dxa"/>
            <w:vAlign w:val="center"/>
          </w:tcPr>
          <w:p w14:paraId="53C4D898">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693DD3D9">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4927FDFC">
            <w:pPr>
              <w:spacing w:line="360" w:lineRule="auto"/>
              <w:contextualSpacing/>
              <w:jc w:val="center"/>
              <w:rPr>
                <w:rFonts w:hint="eastAsia" w:ascii="楷体" w:hAnsi="楷体" w:eastAsia="楷体" w:cs="楷体"/>
                <w:color w:val="auto"/>
                <w:szCs w:val="21"/>
                <w:highlight w:val="none"/>
              </w:rPr>
            </w:pPr>
          </w:p>
        </w:tc>
      </w:tr>
    </w:tbl>
    <w:p w14:paraId="79107131">
      <w:pPr>
        <w:adjustRightInd w:val="0"/>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附：提供本项目负责人的身份证、职称证（如有）复印件；其他人员的身份证、职称证（如有）复印件，及其他磋商供应商认为需要补充的材料。</w:t>
      </w:r>
    </w:p>
    <w:p w14:paraId="423A5DD6">
      <w:pPr>
        <w:pStyle w:val="13"/>
        <w:spacing w:line="360" w:lineRule="auto"/>
        <w:rPr>
          <w:rFonts w:hint="eastAsia" w:ascii="楷体" w:hAnsi="楷体" w:eastAsia="楷体" w:cs="楷体"/>
          <w:color w:val="auto"/>
          <w:sz w:val="18"/>
          <w:szCs w:val="21"/>
          <w:highlight w:val="none"/>
        </w:rPr>
      </w:pPr>
    </w:p>
    <w:p w14:paraId="3966E64F">
      <w:pPr>
        <w:spacing w:line="360" w:lineRule="auto"/>
        <w:contextualSpacing/>
        <w:jc w:val="center"/>
        <w:rPr>
          <w:rFonts w:hint="eastAsia" w:ascii="楷体" w:hAnsi="楷体" w:eastAsia="楷体" w:cs="楷体"/>
          <w:bCs/>
          <w:color w:val="auto"/>
          <w:sz w:val="24"/>
          <w:highlight w:val="none"/>
        </w:rPr>
      </w:pPr>
      <w:r>
        <w:rPr>
          <w:rFonts w:hint="eastAsia" w:ascii="楷体" w:hAnsi="楷体" w:eastAsia="楷体" w:cs="楷体"/>
          <w:color w:val="auto"/>
          <w:sz w:val="22"/>
          <w:szCs w:val="22"/>
          <w:highlight w:val="none"/>
        </w:rPr>
        <w:t>拟投入本项目设备配备表</w:t>
      </w:r>
    </w:p>
    <w:tbl>
      <w:tblPr>
        <w:tblStyle w:val="30"/>
        <w:tblW w:w="97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2148"/>
        <w:gridCol w:w="2187"/>
        <w:gridCol w:w="1353"/>
        <w:gridCol w:w="1673"/>
        <w:gridCol w:w="1465"/>
      </w:tblGrid>
      <w:tr w14:paraId="39D0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0EF5E29B">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2148" w:type="dxa"/>
            <w:tcBorders>
              <w:top w:val="single" w:color="000000" w:sz="4" w:space="0"/>
              <w:left w:val="single" w:color="000000" w:sz="4" w:space="0"/>
              <w:bottom w:val="single" w:color="000000" w:sz="4" w:space="0"/>
              <w:right w:val="single" w:color="000000" w:sz="4" w:space="0"/>
            </w:tcBorders>
            <w:vAlign w:val="center"/>
          </w:tcPr>
          <w:p w14:paraId="1E8F8F5C">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设备名称</w:t>
            </w:r>
          </w:p>
        </w:tc>
        <w:tc>
          <w:tcPr>
            <w:tcW w:w="2187" w:type="dxa"/>
            <w:tcBorders>
              <w:top w:val="single" w:color="000000" w:sz="4" w:space="0"/>
              <w:left w:val="single" w:color="000000" w:sz="4" w:space="0"/>
              <w:bottom w:val="single" w:color="000000" w:sz="4" w:space="0"/>
              <w:right w:val="single" w:color="000000" w:sz="4" w:space="0"/>
            </w:tcBorders>
            <w:vAlign w:val="center"/>
          </w:tcPr>
          <w:p w14:paraId="0A95B633">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品牌、型号规格</w:t>
            </w:r>
          </w:p>
        </w:tc>
        <w:tc>
          <w:tcPr>
            <w:tcW w:w="1353" w:type="dxa"/>
            <w:tcBorders>
              <w:top w:val="single" w:color="000000" w:sz="4" w:space="0"/>
              <w:left w:val="single" w:color="000000" w:sz="4" w:space="0"/>
              <w:bottom w:val="single" w:color="000000" w:sz="4" w:space="0"/>
              <w:right w:val="single" w:color="000000" w:sz="4" w:space="0"/>
            </w:tcBorders>
            <w:vAlign w:val="center"/>
          </w:tcPr>
          <w:p w14:paraId="0A69D694">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数量</w:t>
            </w:r>
          </w:p>
        </w:tc>
        <w:tc>
          <w:tcPr>
            <w:tcW w:w="1673" w:type="dxa"/>
            <w:tcBorders>
              <w:top w:val="single" w:color="000000" w:sz="4" w:space="0"/>
              <w:left w:val="single" w:color="000000" w:sz="4" w:space="0"/>
              <w:bottom w:val="single" w:color="000000" w:sz="4" w:space="0"/>
              <w:right w:val="single" w:color="000000" w:sz="4" w:space="0"/>
            </w:tcBorders>
            <w:vAlign w:val="center"/>
          </w:tcPr>
          <w:p w14:paraId="47299286">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用途</w:t>
            </w:r>
          </w:p>
        </w:tc>
        <w:tc>
          <w:tcPr>
            <w:tcW w:w="1465" w:type="dxa"/>
            <w:tcBorders>
              <w:top w:val="single" w:color="000000" w:sz="4" w:space="0"/>
              <w:left w:val="single" w:color="000000" w:sz="4" w:space="0"/>
              <w:bottom w:val="single" w:color="000000" w:sz="4" w:space="0"/>
              <w:right w:val="single" w:color="000000" w:sz="4" w:space="0"/>
            </w:tcBorders>
            <w:vAlign w:val="center"/>
          </w:tcPr>
          <w:p w14:paraId="02FB9850">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w:t>
            </w:r>
          </w:p>
        </w:tc>
      </w:tr>
      <w:tr w14:paraId="07C90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5A748874">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2148" w:type="dxa"/>
            <w:tcBorders>
              <w:top w:val="single" w:color="000000" w:sz="4" w:space="0"/>
              <w:left w:val="single" w:color="000000" w:sz="4" w:space="0"/>
              <w:bottom w:val="single" w:color="000000" w:sz="4" w:space="0"/>
              <w:right w:val="single" w:color="000000" w:sz="4" w:space="0"/>
            </w:tcBorders>
            <w:vAlign w:val="center"/>
          </w:tcPr>
          <w:p w14:paraId="03C06B39">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69A9D04A">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3F911581">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7F1CEA">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37D0C7BF">
            <w:pPr>
              <w:spacing w:line="360" w:lineRule="auto"/>
              <w:contextualSpacing/>
              <w:jc w:val="center"/>
              <w:rPr>
                <w:rFonts w:hint="eastAsia" w:ascii="楷体" w:hAnsi="楷体" w:eastAsia="楷体" w:cs="楷体"/>
                <w:color w:val="auto"/>
                <w:szCs w:val="21"/>
                <w:highlight w:val="none"/>
              </w:rPr>
            </w:pPr>
          </w:p>
        </w:tc>
      </w:tr>
      <w:tr w14:paraId="68879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9A94963">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2148" w:type="dxa"/>
            <w:tcBorders>
              <w:top w:val="single" w:color="000000" w:sz="4" w:space="0"/>
              <w:left w:val="single" w:color="000000" w:sz="4" w:space="0"/>
              <w:bottom w:val="single" w:color="000000" w:sz="4" w:space="0"/>
              <w:right w:val="single" w:color="000000" w:sz="4" w:space="0"/>
            </w:tcBorders>
            <w:vAlign w:val="center"/>
          </w:tcPr>
          <w:p w14:paraId="39EF4AC8">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0FB32EEE">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4444EDA8">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EB7B612">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2CC90E9B">
            <w:pPr>
              <w:spacing w:line="360" w:lineRule="auto"/>
              <w:contextualSpacing/>
              <w:jc w:val="center"/>
              <w:rPr>
                <w:rFonts w:hint="eastAsia" w:ascii="楷体" w:hAnsi="楷体" w:eastAsia="楷体" w:cs="楷体"/>
                <w:color w:val="auto"/>
                <w:szCs w:val="21"/>
                <w:highlight w:val="none"/>
              </w:rPr>
            </w:pPr>
          </w:p>
        </w:tc>
      </w:tr>
      <w:tr w14:paraId="11A69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4490CCF">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2148" w:type="dxa"/>
            <w:tcBorders>
              <w:top w:val="single" w:color="000000" w:sz="4" w:space="0"/>
              <w:left w:val="single" w:color="000000" w:sz="4" w:space="0"/>
              <w:bottom w:val="single" w:color="000000" w:sz="4" w:space="0"/>
              <w:right w:val="single" w:color="000000" w:sz="4" w:space="0"/>
            </w:tcBorders>
            <w:vAlign w:val="center"/>
          </w:tcPr>
          <w:p w14:paraId="37F8D11E">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048EB378">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3BF55117">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2547C1">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5D4FDAA">
            <w:pPr>
              <w:spacing w:line="360" w:lineRule="auto"/>
              <w:contextualSpacing/>
              <w:jc w:val="center"/>
              <w:rPr>
                <w:rFonts w:hint="eastAsia" w:ascii="楷体" w:hAnsi="楷体" w:eastAsia="楷体" w:cs="楷体"/>
                <w:color w:val="auto"/>
                <w:szCs w:val="21"/>
                <w:highlight w:val="none"/>
              </w:rPr>
            </w:pPr>
          </w:p>
        </w:tc>
      </w:tr>
      <w:tr w14:paraId="5F069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1E68DCF1">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N</w:t>
            </w:r>
          </w:p>
        </w:tc>
        <w:tc>
          <w:tcPr>
            <w:tcW w:w="2148" w:type="dxa"/>
            <w:tcBorders>
              <w:top w:val="single" w:color="000000" w:sz="4" w:space="0"/>
              <w:left w:val="single" w:color="000000" w:sz="4" w:space="0"/>
              <w:bottom w:val="single" w:color="000000" w:sz="4" w:space="0"/>
              <w:right w:val="single" w:color="000000" w:sz="4" w:space="0"/>
            </w:tcBorders>
            <w:vAlign w:val="center"/>
          </w:tcPr>
          <w:p w14:paraId="04A8066B">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1907A311">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5BB25119">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294A31E">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4E4A138C">
            <w:pPr>
              <w:spacing w:line="360" w:lineRule="auto"/>
              <w:contextualSpacing/>
              <w:jc w:val="center"/>
              <w:rPr>
                <w:rFonts w:hint="eastAsia" w:ascii="楷体" w:hAnsi="楷体" w:eastAsia="楷体" w:cs="楷体"/>
                <w:color w:val="auto"/>
                <w:szCs w:val="21"/>
                <w:highlight w:val="none"/>
              </w:rPr>
            </w:pPr>
          </w:p>
        </w:tc>
      </w:tr>
    </w:tbl>
    <w:p w14:paraId="035B80B5">
      <w:pPr>
        <w:adjustRightInd w:val="0"/>
        <w:snapToGrid w:val="0"/>
        <w:spacing w:line="360" w:lineRule="auto"/>
        <w:ind w:firstLine="420" w:firstLineChars="200"/>
        <w:rPr>
          <w:rFonts w:hint="eastAsia" w:ascii="楷体" w:hAnsi="楷体" w:eastAsia="楷体" w:cs="楷体"/>
          <w:color w:val="auto"/>
          <w:szCs w:val="21"/>
          <w:highlight w:val="none"/>
        </w:rPr>
      </w:pPr>
    </w:p>
    <w:p w14:paraId="04195690">
      <w:pPr>
        <w:adjustRightInd w:val="0"/>
        <w:snapToGrid w:val="0"/>
        <w:spacing w:line="360" w:lineRule="auto"/>
        <w:ind w:firstLine="420" w:firstLineChars="200"/>
        <w:rPr>
          <w:rFonts w:hint="eastAsia" w:ascii="楷体" w:hAnsi="楷体" w:eastAsia="楷体" w:cs="楷体"/>
          <w:color w:val="auto"/>
          <w:szCs w:val="21"/>
          <w:highlight w:val="none"/>
        </w:rPr>
      </w:pPr>
    </w:p>
    <w:p w14:paraId="43A5C39C">
      <w:pPr>
        <w:adjustRightInd w:val="0"/>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注：以上相关证明根据采购需求及评审方法要求自行提供。</w:t>
      </w:r>
    </w:p>
    <w:p w14:paraId="00DEAED7">
      <w:pPr>
        <w:spacing w:line="360" w:lineRule="auto"/>
        <w:ind w:right="-817" w:rightChars="-389" w:firstLine="2310" w:firstLineChars="1100"/>
        <w:contextualSpacing/>
        <w:rPr>
          <w:rFonts w:hint="eastAsia" w:ascii="楷体" w:hAnsi="楷体" w:eastAsia="楷体" w:cs="楷体"/>
          <w:color w:val="auto"/>
          <w:szCs w:val="21"/>
          <w:highlight w:val="none"/>
        </w:rPr>
      </w:pPr>
    </w:p>
    <w:p w14:paraId="4DC57ADF">
      <w:pPr>
        <w:pStyle w:val="13"/>
        <w:spacing w:line="360" w:lineRule="auto"/>
        <w:rPr>
          <w:rFonts w:hint="eastAsia" w:ascii="楷体" w:hAnsi="楷体" w:eastAsia="楷体" w:cs="楷体"/>
          <w:color w:val="auto"/>
          <w:szCs w:val="21"/>
          <w:highlight w:val="none"/>
        </w:rPr>
      </w:pPr>
    </w:p>
    <w:p w14:paraId="00FA9267">
      <w:pPr>
        <w:pStyle w:val="47"/>
        <w:spacing w:line="360" w:lineRule="auto"/>
        <w:rPr>
          <w:rFonts w:hint="eastAsia" w:ascii="楷体" w:hAnsi="楷体" w:eastAsia="楷体" w:cs="楷体"/>
          <w:color w:val="auto"/>
          <w:sz w:val="21"/>
          <w:szCs w:val="21"/>
          <w:highlight w:val="none"/>
        </w:rPr>
      </w:pPr>
    </w:p>
    <w:p w14:paraId="351A71DC">
      <w:pPr>
        <w:spacing w:line="360" w:lineRule="auto"/>
        <w:ind w:right="-817" w:rightChars="-389" w:firstLine="2310" w:firstLineChars="1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p>
    <w:p w14:paraId="68F22ACB">
      <w:pPr>
        <w:adjustRightInd w:val="0"/>
        <w:snapToGrid w:val="0"/>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01AB24D9">
      <w:pPr>
        <w:adjustRightInd w:val="0"/>
        <w:snapToGrid w:val="0"/>
        <w:spacing w:line="360" w:lineRule="auto"/>
        <w:jc w:val="center"/>
        <w:rPr>
          <w:rFonts w:hint="eastAsia" w:ascii="楷体" w:hAnsi="楷体" w:eastAsia="楷体" w:cs="楷体"/>
          <w:b/>
          <w:color w:val="auto"/>
          <w:sz w:val="24"/>
          <w:highlight w:val="none"/>
        </w:rPr>
      </w:pPr>
      <w:r>
        <w:rPr>
          <w:rFonts w:hint="eastAsia" w:ascii="楷体" w:hAnsi="楷体" w:eastAsia="楷体" w:cs="楷体"/>
          <w:color w:val="auto"/>
          <w:szCs w:val="21"/>
          <w:highlight w:val="none"/>
        </w:rPr>
        <w:t xml:space="preserve">                                 日期：   年   月   日</w:t>
      </w:r>
    </w:p>
    <w:p w14:paraId="5CA4642E">
      <w:pPr>
        <w:spacing w:line="360" w:lineRule="auto"/>
        <w:ind w:left="142"/>
        <w:contextualSpacing/>
        <w:jc w:val="center"/>
        <w:rPr>
          <w:rFonts w:hint="eastAsia" w:ascii="楷体" w:hAnsi="楷体" w:eastAsia="楷体" w:cs="楷体"/>
          <w:b/>
          <w:color w:val="auto"/>
          <w:sz w:val="24"/>
          <w:highlight w:val="none"/>
        </w:rPr>
      </w:pPr>
    </w:p>
    <w:p w14:paraId="775DBA25">
      <w:pPr>
        <w:pStyle w:val="47"/>
        <w:spacing w:line="360" w:lineRule="auto"/>
        <w:rPr>
          <w:rFonts w:hint="eastAsia" w:ascii="楷体" w:hAnsi="楷体" w:eastAsia="楷体" w:cs="楷体"/>
          <w:color w:val="auto"/>
          <w:sz w:val="21"/>
          <w:szCs w:val="21"/>
          <w:highlight w:val="none"/>
        </w:rPr>
      </w:pPr>
    </w:p>
    <w:p w14:paraId="6AF6AA03">
      <w:pPr>
        <w:adjustRightInd w:val="0"/>
        <w:snapToGrid w:val="0"/>
        <w:spacing w:line="360" w:lineRule="auto"/>
        <w:jc w:val="center"/>
        <w:rPr>
          <w:rFonts w:hint="eastAsia" w:ascii="楷体" w:hAnsi="楷体" w:eastAsia="楷体" w:cs="楷体"/>
          <w:bCs/>
          <w:color w:val="auto"/>
          <w:sz w:val="24"/>
          <w:highlight w:val="none"/>
        </w:rPr>
      </w:pPr>
    </w:p>
    <w:p w14:paraId="349915CD">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业绩、综合实力（如有）</w:t>
      </w:r>
    </w:p>
    <w:p w14:paraId="3FA30B6E">
      <w:pPr>
        <w:spacing w:line="360" w:lineRule="auto"/>
        <w:contextualSpacing/>
        <w:jc w:val="center"/>
        <w:rPr>
          <w:rFonts w:hint="eastAsia" w:ascii="楷体" w:hAnsi="楷体" w:eastAsia="楷体" w:cs="楷体"/>
          <w:color w:val="auto"/>
          <w:sz w:val="22"/>
          <w:szCs w:val="22"/>
          <w:highlight w:val="none"/>
        </w:rPr>
      </w:pPr>
    </w:p>
    <w:p w14:paraId="5A36084F">
      <w:pPr>
        <w:spacing w:line="360" w:lineRule="auto"/>
        <w:contextualSpacing/>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根据评审方法内容自行提供。</w:t>
      </w:r>
    </w:p>
    <w:p w14:paraId="66D6AAD3">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对应采购需求的服务需求、商务条款提供的其他文件资料</w:t>
      </w:r>
    </w:p>
    <w:p w14:paraId="00B46B07">
      <w:pPr>
        <w:adjustRightInd w:val="0"/>
        <w:snapToGrid w:val="0"/>
        <w:spacing w:line="360" w:lineRule="auto"/>
        <w:jc w:val="center"/>
        <w:rPr>
          <w:rFonts w:hint="eastAsia" w:ascii="楷体" w:hAnsi="楷体" w:eastAsia="楷体" w:cs="楷体"/>
          <w:bCs/>
          <w:color w:val="auto"/>
          <w:sz w:val="36"/>
          <w:szCs w:val="36"/>
          <w:highlight w:val="none"/>
        </w:rPr>
      </w:pPr>
      <w:r>
        <w:rPr>
          <w:rFonts w:hint="eastAsia" w:ascii="楷体" w:hAnsi="楷体" w:eastAsia="楷体" w:cs="楷体"/>
          <w:bCs/>
          <w:color w:val="auto"/>
          <w:sz w:val="24"/>
          <w:highlight w:val="none"/>
        </w:rPr>
        <w:t>（格式自拟）</w:t>
      </w:r>
    </w:p>
    <w:p w14:paraId="367E646C">
      <w:pPr>
        <w:spacing w:line="360" w:lineRule="auto"/>
        <w:rPr>
          <w:rFonts w:hint="eastAsia" w:ascii="楷体" w:hAnsi="楷体" w:eastAsia="楷体" w:cs="楷体"/>
          <w:color w:val="auto"/>
          <w:sz w:val="22"/>
          <w:szCs w:val="22"/>
          <w:highlight w:val="none"/>
        </w:rPr>
      </w:pPr>
      <w:r>
        <w:rPr>
          <w:rFonts w:hint="eastAsia" w:ascii="楷体" w:hAnsi="楷体" w:eastAsia="楷体" w:cs="楷体"/>
          <w:b/>
          <w:bCs/>
          <w:color w:val="auto"/>
          <w:szCs w:val="21"/>
          <w:highlight w:val="none"/>
        </w:rPr>
        <w:br w:type="page"/>
      </w:r>
      <w:r>
        <w:rPr>
          <w:rFonts w:hint="eastAsia" w:ascii="楷体" w:hAnsi="楷体" w:eastAsia="楷体" w:cs="楷体"/>
          <w:b/>
          <w:bCs/>
          <w:color w:val="auto"/>
          <w:sz w:val="32"/>
          <w:szCs w:val="32"/>
          <w:highlight w:val="none"/>
        </w:rPr>
        <w:t>其他文书、文件格式</w:t>
      </w:r>
    </w:p>
    <w:p w14:paraId="65A4032A">
      <w:pPr>
        <w:spacing w:line="360" w:lineRule="auto"/>
        <w:jc w:val="left"/>
        <w:rPr>
          <w:rFonts w:hint="eastAsia" w:ascii="楷体" w:hAnsi="楷体" w:eastAsia="楷体" w:cs="楷体"/>
          <w:b/>
          <w:color w:val="auto"/>
          <w:sz w:val="18"/>
          <w:szCs w:val="16"/>
          <w:highlight w:val="none"/>
        </w:rPr>
      </w:pPr>
      <w:r>
        <w:rPr>
          <w:rFonts w:hint="eastAsia" w:ascii="楷体" w:hAnsi="楷体" w:eastAsia="楷体" w:cs="楷体"/>
          <w:b/>
          <w:color w:val="auto"/>
          <w:sz w:val="22"/>
          <w:szCs w:val="22"/>
          <w:highlight w:val="none"/>
        </w:rPr>
        <w:t>质疑函（格式）</w:t>
      </w:r>
    </w:p>
    <w:p w14:paraId="1681B052">
      <w:pPr>
        <w:spacing w:line="360" w:lineRule="auto"/>
        <w:jc w:val="center"/>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质疑函（格式）</w:t>
      </w:r>
    </w:p>
    <w:p w14:paraId="1A426465">
      <w:pPr>
        <w:pStyle w:val="47"/>
        <w:spacing w:line="360" w:lineRule="auto"/>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（如有）</w:t>
      </w:r>
    </w:p>
    <w:p w14:paraId="31C517FA">
      <w:pPr>
        <w:pStyle w:val="17"/>
        <w:spacing w:line="360" w:lineRule="auto"/>
        <w:ind w:firstLine="422" w:firstLineChars="200"/>
        <w:contextualSpacing/>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一、质疑供应商基本信息：</w:t>
      </w:r>
    </w:p>
    <w:p w14:paraId="2F02DAB8">
      <w:pPr>
        <w:pStyle w:val="17"/>
        <w:spacing w:line="360" w:lineRule="auto"/>
        <w:ind w:firstLine="420" w:firstLineChars="200"/>
        <w:contextualSpacing/>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质疑供应商：</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701C9CD8">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0F4E9804">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联系人：</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2FF0421B">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授权代表：</w:t>
      </w:r>
      <w:r>
        <w:rPr>
          <w:rFonts w:hint="eastAsia" w:ascii="楷体" w:hAnsi="楷体" w:eastAsia="楷体" w:cs="楷体"/>
          <w:bCs/>
          <w:color w:val="auto"/>
          <w:sz w:val="21"/>
          <w:highlight w:val="none"/>
          <w:u w:val="single"/>
        </w:rPr>
        <w:t xml:space="preserve">                      </w:t>
      </w:r>
    </w:p>
    <w:p w14:paraId="2792228F">
      <w:pPr>
        <w:pStyle w:val="17"/>
        <w:spacing w:line="360" w:lineRule="auto"/>
        <w:ind w:firstLine="420" w:firstLineChars="200"/>
        <w:contextualSpacing/>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15A10450">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6157EB58">
      <w:pPr>
        <w:pStyle w:val="17"/>
        <w:spacing w:line="360" w:lineRule="auto"/>
        <w:ind w:firstLine="422" w:firstLineChars="200"/>
        <w:contextualSpacing/>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二、质疑项目基本情况：</w:t>
      </w:r>
    </w:p>
    <w:p w14:paraId="7AA2C09B">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bCs/>
          <w:color w:val="auto"/>
          <w:sz w:val="21"/>
          <w:highlight w:val="none"/>
        </w:rPr>
        <w:t>质疑</w:t>
      </w:r>
      <w:r>
        <w:rPr>
          <w:rFonts w:hint="eastAsia" w:ascii="楷体" w:hAnsi="楷体" w:eastAsia="楷体" w:cs="楷体"/>
          <w:color w:val="auto"/>
          <w:sz w:val="21"/>
          <w:highlight w:val="none"/>
        </w:rPr>
        <w:t>项目的名称：</w:t>
      </w:r>
      <w:r>
        <w:rPr>
          <w:rFonts w:hint="eastAsia" w:ascii="楷体" w:hAnsi="楷体" w:eastAsia="楷体" w:cs="楷体"/>
          <w:bCs/>
          <w:color w:val="auto"/>
          <w:sz w:val="21"/>
          <w:highlight w:val="none"/>
          <w:u w:val="single"/>
        </w:rPr>
        <w:t xml:space="preserve">                                     </w:t>
      </w:r>
    </w:p>
    <w:p w14:paraId="65F3FECE">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bCs/>
          <w:color w:val="auto"/>
          <w:sz w:val="21"/>
          <w:highlight w:val="none"/>
        </w:rPr>
        <w:t>质疑</w:t>
      </w:r>
      <w:r>
        <w:rPr>
          <w:rFonts w:hint="eastAsia" w:ascii="楷体" w:hAnsi="楷体" w:eastAsia="楷体" w:cs="楷体"/>
          <w:color w:val="auto"/>
          <w:sz w:val="21"/>
          <w:highlight w:val="none"/>
        </w:rPr>
        <w:t>项目的编号：</w:t>
      </w:r>
      <w:r>
        <w:rPr>
          <w:rFonts w:hint="eastAsia" w:ascii="楷体" w:hAnsi="楷体" w:eastAsia="楷体" w:cs="楷体"/>
          <w:bCs/>
          <w:color w:val="auto"/>
          <w:sz w:val="21"/>
          <w:highlight w:val="none"/>
          <w:u w:val="single"/>
        </w:rPr>
        <w:t xml:space="preserve">                                     </w:t>
      </w:r>
    </w:p>
    <w:p w14:paraId="532CCBE0">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采购人名称：</w:t>
      </w:r>
      <w:r>
        <w:rPr>
          <w:rFonts w:hint="eastAsia" w:ascii="楷体" w:hAnsi="楷体" w:eastAsia="楷体" w:cs="楷体"/>
          <w:bCs/>
          <w:color w:val="auto"/>
          <w:sz w:val="21"/>
          <w:highlight w:val="none"/>
          <w:u w:val="single"/>
        </w:rPr>
        <w:t xml:space="preserve">                                         </w:t>
      </w:r>
    </w:p>
    <w:p w14:paraId="200270E5">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质疑事项：</w:t>
      </w:r>
    </w:p>
    <w:p w14:paraId="27F384DC">
      <w:pPr>
        <w:pStyle w:val="17"/>
        <w:spacing w:line="360" w:lineRule="auto"/>
        <w:ind w:left="25" w:leftChars="12" w:firstLine="308" w:firstLineChars="14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□采购文件   采购文件获取日期：</w:t>
      </w:r>
      <w:r>
        <w:rPr>
          <w:rFonts w:hint="eastAsia" w:ascii="楷体" w:hAnsi="楷体" w:eastAsia="楷体" w:cs="楷体"/>
          <w:bCs/>
          <w:color w:val="auto"/>
          <w:sz w:val="21"/>
          <w:highlight w:val="none"/>
          <w:u w:val="single"/>
        </w:rPr>
        <w:t xml:space="preserve">                                   </w:t>
      </w:r>
    </w:p>
    <w:p w14:paraId="4E0D1459">
      <w:pPr>
        <w:pStyle w:val="17"/>
        <w:spacing w:line="360" w:lineRule="auto"/>
        <w:ind w:left="25" w:leftChars="12" w:firstLine="308" w:firstLineChars="14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 xml:space="preserve">□采购过程   </w:t>
      </w:r>
    </w:p>
    <w:p w14:paraId="35002DE7">
      <w:pPr>
        <w:pStyle w:val="17"/>
        <w:spacing w:line="360" w:lineRule="auto"/>
        <w:ind w:left="25" w:leftChars="12" w:firstLine="308" w:firstLineChars="147"/>
        <w:contextualSpacing/>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 xml:space="preserve">□成交结果   </w:t>
      </w:r>
    </w:p>
    <w:p w14:paraId="15221D54">
      <w:pPr>
        <w:pStyle w:val="17"/>
        <w:spacing w:line="360" w:lineRule="auto"/>
        <w:ind w:left="25" w:leftChars="12" w:firstLine="413" w:firstLineChars="196"/>
        <w:contextualSpacing/>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三、质疑事项具体内容</w:t>
      </w:r>
    </w:p>
    <w:p w14:paraId="6DE6473A">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质疑事项1：</w:t>
      </w:r>
      <w:r>
        <w:rPr>
          <w:rFonts w:hint="eastAsia" w:ascii="楷体" w:hAnsi="楷体" w:eastAsia="楷体" w:cs="楷体"/>
          <w:bCs/>
          <w:color w:val="auto"/>
          <w:sz w:val="21"/>
          <w:highlight w:val="none"/>
          <w:u w:val="single"/>
        </w:rPr>
        <w:t xml:space="preserve">                                                                    </w:t>
      </w:r>
    </w:p>
    <w:p w14:paraId="5033045A">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事实依据：</w:t>
      </w:r>
      <w:r>
        <w:rPr>
          <w:rFonts w:hint="eastAsia" w:ascii="楷体" w:hAnsi="楷体" w:eastAsia="楷体" w:cs="楷体"/>
          <w:bCs/>
          <w:color w:val="auto"/>
          <w:sz w:val="21"/>
          <w:highlight w:val="none"/>
          <w:u w:val="single"/>
        </w:rPr>
        <w:t xml:space="preserve">                                                                      </w:t>
      </w:r>
    </w:p>
    <w:p w14:paraId="3AFB20E3">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法律依据：</w:t>
      </w:r>
      <w:r>
        <w:rPr>
          <w:rFonts w:hint="eastAsia" w:ascii="楷体" w:hAnsi="楷体" w:eastAsia="楷体" w:cs="楷体"/>
          <w:color w:val="auto"/>
          <w:sz w:val="21"/>
          <w:highlight w:val="none"/>
          <w:u w:val="single"/>
        </w:rPr>
        <w:t xml:space="preserve">                                                        </w:t>
      </w:r>
      <w:r>
        <w:rPr>
          <w:rFonts w:hint="eastAsia" w:ascii="楷体" w:hAnsi="楷体" w:eastAsia="楷体" w:cs="楷体"/>
          <w:bCs/>
          <w:color w:val="auto"/>
          <w:sz w:val="21"/>
          <w:highlight w:val="none"/>
          <w:u w:val="single"/>
        </w:rPr>
        <w:t xml:space="preserve">               </w:t>
      </w:r>
    </w:p>
    <w:p w14:paraId="68CB6C54">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质疑事项2</w:t>
      </w:r>
    </w:p>
    <w:p w14:paraId="150AEBDB">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w:t>
      </w:r>
    </w:p>
    <w:p w14:paraId="51EB2658">
      <w:pPr>
        <w:pStyle w:val="17"/>
        <w:spacing w:line="360" w:lineRule="auto"/>
        <w:ind w:left="25" w:leftChars="12" w:firstLine="413" w:firstLineChars="197"/>
        <w:contextualSpacing/>
        <w:outlineLvl w:val="1"/>
        <w:rPr>
          <w:rFonts w:hint="eastAsia" w:ascii="楷体" w:hAnsi="楷体" w:eastAsia="楷体" w:cs="楷体"/>
          <w:color w:val="auto"/>
          <w:sz w:val="21"/>
          <w:highlight w:val="none"/>
        </w:rPr>
      </w:pPr>
      <w:r>
        <w:rPr>
          <w:rFonts w:hint="eastAsia" w:ascii="楷体" w:hAnsi="楷体" w:eastAsia="楷体" w:cs="楷体"/>
          <w:color w:val="auto"/>
          <w:sz w:val="21"/>
          <w:highlight w:val="none"/>
        </w:rPr>
        <w:t>四、与质疑事项相关的质疑请求：</w:t>
      </w:r>
    </w:p>
    <w:p w14:paraId="4894F78E">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请求：</w:t>
      </w:r>
      <w:r>
        <w:rPr>
          <w:rFonts w:hint="eastAsia" w:ascii="楷体" w:hAnsi="楷体" w:eastAsia="楷体" w:cs="楷体"/>
          <w:bCs/>
          <w:color w:val="auto"/>
          <w:sz w:val="21"/>
          <w:highlight w:val="none"/>
          <w:u w:val="single"/>
        </w:rPr>
        <w:t xml:space="preserve">                                                                </w:t>
      </w:r>
    </w:p>
    <w:p w14:paraId="7DA3145D">
      <w:pPr>
        <w:pStyle w:val="17"/>
        <w:spacing w:line="360" w:lineRule="auto"/>
        <w:ind w:firstLine="420" w:firstLineChars="200"/>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签字（签章）：          公章：              日期：</w:t>
      </w:r>
    </w:p>
    <w:p w14:paraId="153A214D">
      <w:pPr>
        <w:pStyle w:val="17"/>
        <w:spacing w:line="360" w:lineRule="auto"/>
        <w:contextualSpacing/>
        <w:rPr>
          <w:rFonts w:hint="eastAsia" w:ascii="楷体" w:hAnsi="楷体" w:eastAsia="楷体" w:cs="楷体"/>
          <w:b/>
          <w:color w:val="auto"/>
          <w:sz w:val="21"/>
          <w:highlight w:val="none"/>
        </w:rPr>
      </w:pPr>
    </w:p>
    <w:p w14:paraId="79FC3320">
      <w:pPr>
        <w:pStyle w:val="17"/>
        <w:spacing w:line="360" w:lineRule="auto"/>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说明：</w:t>
      </w:r>
    </w:p>
    <w:p w14:paraId="709E2736">
      <w:pPr>
        <w:pStyle w:val="17"/>
        <w:spacing w:line="360" w:lineRule="auto"/>
        <w:ind w:left="25" w:leftChars="12" w:firstLine="310" w:firstLineChars="147"/>
        <w:contextualSpacing/>
        <w:outlineLvl w:val="2"/>
        <w:rPr>
          <w:rFonts w:hint="eastAsia" w:ascii="楷体" w:hAnsi="楷体" w:eastAsia="楷体" w:cs="楷体"/>
          <w:b/>
          <w:bCs/>
          <w:color w:val="auto"/>
          <w:sz w:val="21"/>
          <w:highlight w:val="none"/>
        </w:rPr>
      </w:pPr>
      <w:r>
        <w:rPr>
          <w:rFonts w:hint="eastAsia" w:ascii="楷体" w:hAnsi="楷体" w:eastAsia="楷体" w:cs="楷体"/>
          <w:b/>
          <w:color w:val="auto"/>
          <w:sz w:val="21"/>
          <w:highlight w:val="none"/>
        </w:rPr>
        <w:t>1、供应商提出质疑时，应提交质疑函和必要的证明材料</w:t>
      </w:r>
      <w:r>
        <w:rPr>
          <w:rFonts w:hint="eastAsia" w:ascii="楷体" w:hAnsi="楷体" w:eastAsia="楷体" w:cs="楷体"/>
          <w:b/>
          <w:bCs/>
          <w:color w:val="auto"/>
          <w:sz w:val="21"/>
          <w:highlight w:val="none"/>
        </w:rPr>
        <w:t>。</w:t>
      </w:r>
    </w:p>
    <w:p w14:paraId="6A2610FE">
      <w:pPr>
        <w:pStyle w:val="17"/>
        <w:spacing w:line="360" w:lineRule="auto"/>
        <w:ind w:left="25" w:leftChars="12" w:firstLine="310" w:firstLineChars="147"/>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7494A0">
      <w:pPr>
        <w:pStyle w:val="17"/>
        <w:spacing w:line="360" w:lineRule="auto"/>
        <w:ind w:left="25" w:leftChars="12" w:firstLine="310" w:firstLineChars="147"/>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3、质疑函的质疑事项应具体、明确，并有必要的事实依据和法律依据。</w:t>
      </w:r>
    </w:p>
    <w:p w14:paraId="196AA5B5">
      <w:pPr>
        <w:pStyle w:val="17"/>
        <w:spacing w:line="360" w:lineRule="auto"/>
        <w:ind w:left="25" w:leftChars="12" w:firstLine="310" w:firstLineChars="147"/>
        <w:contextualSpacing/>
        <w:outlineLvl w:val="2"/>
        <w:rPr>
          <w:rFonts w:hint="eastAsia" w:ascii="楷体" w:hAnsi="楷体" w:eastAsia="楷体" w:cs="楷体"/>
          <w:b/>
          <w:color w:val="auto"/>
          <w:sz w:val="21"/>
          <w:highlight w:val="none"/>
        </w:rPr>
      </w:pPr>
      <w:r>
        <w:rPr>
          <w:rFonts w:hint="eastAsia" w:ascii="楷体" w:hAnsi="楷体" w:eastAsia="楷体" w:cs="楷体"/>
          <w:b/>
          <w:color w:val="auto"/>
          <w:sz w:val="21"/>
          <w:highlight w:val="none"/>
        </w:rPr>
        <w:t>4、质疑函的质疑请求应与质疑事项相关。</w:t>
      </w:r>
    </w:p>
    <w:p w14:paraId="48707CDC">
      <w:pPr>
        <w:pStyle w:val="17"/>
        <w:spacing w:line="360" w:lineRule="auto"/>
        <w:ind w:left="25" w:leftChars="12" w:firstLine="310" w:firstLineChars="147"/>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5、质疑供应商为法人或者其他组织的，质疑函应由法定代表人、主要负责人，或者其授权代表签字或者盖章，并加盖公章。</w:t>
      </w:r>
    </w:p>
    <w:p w14:paraId="73B67CFF">
      <w:pPr>
        <w:pStyle w:val="17"/>
        <w:snapToGrid w:val="0"/>
        <w:spacing w:line="360" w:lineRule="auto"/>
        <w:rPr>
          <w:rFonts w:hint="eastAsia" w:ascii="楷体" w:hAnsi="楷体" w:eastAsia="楷体" w:cs="楷体"/>
          <w:b/>
          <w:color w:val="auto"/>
          <w:sz w:val="21"/>
          <w:highlight w:val="none"/>
        </w:rPr>
      </w:pPr>
    </w:p>
    <w:p w14:paraId="7F3AC92B">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 w:val="36"/>
          <w:szCs w:val="21"/>
          <w:highlight w:val="none"/>
        </w:rPr>
        <w:br w:type="page"/>
      </w:r>
      <w:r>
        <w:rPr>
          <w:rFonts w:hint="eastAsia" w:ascii="楷体" w:hAnsi="楷体" w:eastAsia="楷体" w:cs="楷体"/>
          <w:b/>
          <w:color w:val="auto"/>
          <w:szCs w:val="21"/>
          <w:highlight w:val="none"/>
        </w:rPr>
        <w:t>附件6：投诉书（格式）</w:t>
      </w:r>
    </w:p>
    <w:p w14:paraId="3D56A27A">
      <w:pPr>
        <w:spacing w:line="360" w:lineRule="auto"/>
        <w:jc w:val="center"/>
        <w:outlineLvl w:val="1"/>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投诉书（格式）</w:t>
      </w:r>
    </w:p>
    <w:p w14:paraId="3FD1BBF4">
      <w:pPr>
        <w:pStyle w:val="47"/>
        <w:spacing w:line="360" w:lineRule="auto"/>
        <w:jc w:val="center"/>
        <w:rPr>
          <w:rFonts w:hint="eastAsia" w:ascii="楷体" w:hAnsi="楷体" w:eastAsia="楷体" w:cs="楷体"/>
          <w:color w:val="auto"/>
          <w:highlight w:val="none"/>
        </w:rPr>
      </w:pPr>
      <w:r>
        <w:rPr>
          <w:rFonts w:hint="eastAsia" w:ascii="楷体" w:hAnsi="楷体" w:eastAsia="楷体" w:cs="楷体"/>
          <w:color w:val="auto"/>
          <w:highlight w:val="none"/>
        </w:rPr>
        <w:t>（如有）</w:t>
      </w:r>
    </w:p>
    <w:p w14:paraId="2F0ADFCB">
      <w:pPr>
        <w:pStyle w:val="47"/>
        <w:spacing w:line="360" w:lineRule="auto"/>
        <w:rPr>
          <w:rFonts w:hint="eastAsia" w:ascii="楷体" w:hAnsi="楷体" w:eastAsia="楷体" w:cs="楷体"/>
          <w:color w:val="auto"/>
          <w:sz w:val="21"/>
          <w:szCs w:val="21"/>
          <w:highlight w:val="none"/>
        </w:rPr>
      </w:pPr>
    </w:p>
    <w:p w14:paraId="70B89B41">
      <w:pPr>
        <w:pStyle w:val="20"/>
        <w:spacing w:line="360" w:lineRule="auto"/>
        <w:rPr>
          <w:rFonts w:hint="eastAsia" w:ascii="楷体" w:hAnsi="楷体" w:eastAsia="楷体" w:cs="楷体"/>
          <w:color w:val="auto"/>
          <w:sz w:val="15"/>
          <w:szCs w:val="15"/>
          <w:highlight w:val="none"/>
        </w:rPr>
      </w:pPr>
    </w:p>
    <w:p w14:paraId="0EB770CF">
      <w:pPr>
        <w:pStyle w:val="21"/>
        <w:spacing w:line="360" w:lineRule="auto"/>
        <w:rPr>
          <w:rFonts w:hint="eastAsia" w:ascii="楷体" w:hAnsi="楷体" w:eastAsia="楷体" w:cs="楷体"/>
          <w:color w:val="auto"/>
          <w:sz w:val="15"/>
          <w:szCs w:val="15"/>
          <w:highlight w:val="none"/>
        </w:rPr>
      </w:pPr>
    </w:p>
    <w:p w14:paraId="23CB3B8E">
      <w:pPr>
        <w:spacing w:line="360" w:lineRule="auto"/>
        <w:rPr>
          <w:rFonts w:hint="eastAsia" w:ascii="楷体" w:hAnsi="楷体" w:eastAsia="楷体" w:cs="楷体"/>
          <w:color w:val="auto"/>
          <w:sz w:val="18"/>
          <w:szCs w:val="21"/>
          <w:highlight w:val="none"/>
        </w:rPr>
      </w:pPr>
    </w:p>
    <w:p w14:paraId="36B03B1E">
      <w:pPr>
        <w:pStyle w:val="20"/>
        <w:spacing w:line="360" w:lineRule="auto"/>
        <w:rPr>
          <w:rFonts w:hint="eastAsia" w:ascii="楷体" w:hAnsi="楷体" w:eastAsia="楷体" w:cs="楷体"/>
          <w:color w:val="auto"/>
          <w:sz w:val="15"/>
          <w:szCs w:val="15"/>
          <w:highlight w:val="none"/>
        </w:rPr>
      </w:pPr>
    </w:p>
    <w:p w14:paraId="1C4C484A">
      <w:pPr>
        <w:pStyle w:val="21"/>
        <w:spacing w:line="360" w:lineRule="auto"/>
        <w:rPr>
          <w:rFonts w:hint="eastAsia" w:ascii="楷体" w:hAnsi="楷体" w:eastAsia="楷体" w:cs="楷体"/>
          <w:color w:val="auto"/>
          <w:sz w:val="15"/>
          <w:szCs w:val="15"/>
          <w:highlight w:val="none"/>
        </w:rPr>
      </w:pPr>
    </w:p>
    <w:p w14:paraId="628A458C">
      <w:pPr>
        <w:spacing w:line="360" w:lineRule="auto"/>
        <w:rPr>
          <w:rFonts w:hint="eastAsia" w:ascii="楷体" w:hAnsi="楷体" w:eastAsia="楷体" w:cs="楷体"/>
          <w:color w:val="auto"/>
          <w:sz w:val="18"/>
          <w:szCs w:val="21"/>
          <w:highlight w:val="none"/>
        </w:rPr>
      </w:pPr>
    </w:p>
    <w:p w14:paraId="65017E54">
      <w:pPr>
        <w:pStyle w:val="20"/>
        <w:spacing w:line="360" w:lineRule="auto"/>
        <w:rPr>
          <w:rFonts w:hint="eastAsia" w:ascii="楷体" w:hAnsi="楷体" w:eastAsia="楷体" w:cs="楷体"/>
          <w:color w:val="auto"/>
          <w:sz w:val="15"/>
          <w:szCs w:val="15"/>
          <w:highlight w:val="none"/>
        </w:rPr>
      </w:pPr>
    </w:p>
    <w:p w14:paraId="34C1A0AB">
      <w:pPr>
        <w:pStyle w:val="21"/>
        <w:spacing w:line="360" w:lineRule="auto"/>
        <w:rPr>
          <w:rFonts w:hint="eastAsia" w:ascii="楷体" w:hAnsi="楷体" w:eastAsia="楷体" w:cs="楷体"/>
          <w:color w:val="auto"/>
          <w:sz w:val="15"/>
          <w:szCs w:val="15"/>
          <w:highlight w:val="none"/>
        </w:rPr>
      </w:pPr>
    </w:p>
    <w:p w14:paraId="73E532D8">
      <w:pPr>
        <w:pStyle w:val="17"/>
        <w:snapToGrid w:val="0"/>
        <w:spacing w:line="360" w:lineRule="auto"/>
        <w:ind w:firstLine="422" w:firstLineChars="200"/>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一、投诉相关主体基本情况：</w:t>
      </w:r>
    </w:p>
    <w:p w14:paraId="0C58CBF1">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供应商：</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1153D601">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46022754">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法定代表人/主要负责人：</w:t>
      </w:r>
      <w:r>
        <w:rPr>
          <w:rFonts w:hint="eastAsia" w:ascii="楷体" w:hAnsi="楷体" w:eastAsia="楷体" w:cs="楷体"/>
          <w:bCs/>
          <w:color w:val="auto"/>
          <w:sz w:val="21"/>
          <w:highlight w:val="none"/>
          <w:u w:val="single"/>
        </w:rPr>
        <w:t xml:space="preserve">                                                         </w:t>
      </w:r>
    </w:p>
    <w:p w14:paraId="4C169EE7">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231C7DAC">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授权代表：</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30B91FB9">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p>
    <w:p w14:paraId="27A8839B">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77896E0A">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被投诉人1：</w:t>
      </w:r>
    </w:p>
    <w:p w14:paraId="0C7DBB36">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p>
    <w:p w14:paraId="590BE2C6">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3156BF59">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联系人：</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4967CED0">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被投诉人2：</w:t>
      </w:r>
    </w:p>
    <w:p w14:paraId="16190AA1">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w:t>
      </w:r>
    </w:p>
    <w:p w14:paraId="25082EC5">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相关供应商：</w:t>
      </w:r>
      <w:r>
        <w:rPr>
          <w:rFonts w:hint="eastAsia" w:ascii="楷体" w:hAnsi="楷体" w:eastAsia="楷体" w:cs="楷体"/>
          <w:bCs/>
          <w:color w:val="auto"/>
          <w:sz w:val="21"/>
          <w:highlight w:val="none"/>
          <w:u w:val="single"/>
        </w:rPr>
        <w:t xml:space="preserve">                                                                       </w:t>
      </w:r>
    </w:p>
    <w:p w14:paraId="43D846AE">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p>
    <w:p w14:paraId="0A798422">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联系人：</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66F3EAC0">
      <w:pPr>
        <w:pStyle w:val="17"/>
        <w:snapToGrid w:val="0"/>
        <w:spacing w:line="360" w:lineRule="auto"/>
        <w:ind w:firstLine="422" w:firstLineChars="200"/>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二、投诉项目基本情况：</w:t>
      </w:r>
    </w:p>
    <w:p w14:paraId="7B477DEF">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bCs/>
          <w:color w:val="auto"/>
          <w:sz w:val="21"/>
          <w:highlight w:val="none"/>
        </w:rPr>
        <w:t>采购</w:t>
      </w:r>
      <w:r>
        <w:rPr>
          <w:rFonts w:hint="eastAsia" w:ascii="楷体" w:hAnsi="楷体" w:eastAsia="楷体" w:cs="楷体"/>
          <w:color w:val="auto"/>
          <w:sz w:val="21"/>
          <w:highlight w:val="none"/>
        </w:rPr>
        <w:t>项目的名称：</w:t>
      </w:r>
      <w:r>
        <w:rPr>
          <w:rFonts w:hint="eastAsia" w:ascii="楷体" w:hAnsi="楷体" w:eastAsia="楷体" w:cs="楷体"/>
          <w:bCs/>
          <w:color w:val="auto"/>
          <w:sz w:val="21"/>
          <w:highlight w:val="none"/>
          <w:u w:val="single"/>
        </w:rPr>
        <w:t xml:space="preserve">                                                                   </w:t>
      </w:r>
    </w:p>
    <w:p w14:paraId="46D49A5F">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bCs/>
          <w:color w:val="auto"/>
          <w:sz w:val="21"/>
          <w:highlight w:val="none"/>
        </w:rPr>
        <w:t>采购</w:t>
      </w:r>
      <w:r>
        <w:rPr>
          <w:rFonts w:hint="eastAsia" w:ascii="楷体" w:hAnsi="楷体" w:eastAsia="楷体" w:cs="楷体"/>
          <w:color w:val="auto"/>
          <w:sz w:val="21"/>
          <w:highlight w:val="none"/>
        </w:rPr>
        <w:t>项目的编号：</w:t>
      </w:r>
      <w:r>
        <w:rPr>
          <w:rFonts w:hint="eastAsia" w:ascii="楷体" w:hAnsi="楷体" w:eastAsia="楷体" w:cs="楷体"/>
          <w:bCs/>
          <w:color w:val="auto"/>
          <w:sz w:val="21"/>
          <w:highlight w:val="none"/>
          <w:u w:val="single"/>
        </w:rPr>
        <w:t xml:space="preserve">                                          </w:t>
      </w:r>
    </w:p>
    <w:p w14:paraId="7A3D664D">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采购人名称：</w:t>
      </w:r>
      <w:r>
        <w:rPr>
          <w:rFonts w:hint="eastAsia" w:ascii="楷体" w:hAnsi="楷体" w:eastAsia="楷体" w:cs="楷体"/>
          <w:bCs/>
          <w:color w:val="auto"/>
          <w:sz w:val="21"/>
          <w:highlight w:val="none"/>
          <w:u w:val="single"/>
        </w:rPr>
        <w:t xml:space="preserve">                                                                        </w:t>
      </w:r>
    </w:p>
    <w:p w14:paraId="092889EA">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代理机构名称：</w:t>
      </w:r>
      <w:r>
        <w:rPr>
          <w:rFonts w:hint="eastAsia" w:ascii="楷体" w:hAnsi="楷体" w:eastAsia="楷体" w:cs="楷体"/>
          <w:bCs/>
          <w:color w:val="auto"/>
          <w:sz w:val="21"/>
          <w:highlight w:val="none"/>
          <w:u w:val="single"/>
        </w:rPr>
        <w:t xml:space="preserve">                                                                      </w:t>
      </w:r>
    </w:p>
    <w:p w14:paraId="16B84E32">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招标文件公告：</w:t>
      </w:r>
      <w:r>
        <w:rPr>
          <w:rFonts w:hint="eastAsia" w:ascii="楷体" w:hAnsi="楷体" w:eastAsia="楷体" w:cs="楷体"/>
          <w:bCs/>
          <w:color w:val="auto"/>
          <w:sz w:val="21"/>
          <w:highlight w:val="none"/>
          <w:u w:val="single"/>
        </w:rPr>
        <w:t>是/否</w:t>
      </w:r>
      <w:r>
        <w:rPr>
          <w:rFonts w:hint="eastAsia" w:ascii="楷体" w:hAnsi="楷体" w:eastAsia="楷体" w:cs="楷体"/>
          <w:bCs/>
          <w:color w:val="auto"/>
          <w:sz w:val="21"/>
          <w:highlight w:val="none"/>
        </w:rPr>
        <w:t>公告期限：</w:t>
      </w:r>
      <w:r>
        <w:rPr>
          <w:rFonts w:hint="eastAsia" w:ascii="楷体" w:hAnsi="楷体" w:eastAsia="楷体" w:cs="楷体"/>
          <w:bCs/>
          <w:color w:val="auto"/>
          <w:sz w:val="21"/>
          <w:highlight w:val="none"/>
          <w:u w:val="single"/>
        </w:rPr>
        <w:t xml:space="preserve">                                                       </w:t>
      </w:r>
    </w:p>
    <w:p w14:paraId="197EFF9A">
      <w:pPr>
        <w:pStyle w:val="17"/>
        <w:spacing w:line="360" w:lineRule="auto"/>
        <w:ind w:left="25" w:leftChars="12" w:firstLine="413" w:firstLineChars="197"/>
        <w:rPr>
          <w:rFonts w:hint="eastAsia" w:ascii="楷体" w:hAnsi="楷体" w:eastAsia="楷体" w:cs="楷体"/>
          <w:b/>
          <w:color w:val="auto"/>
          <w:sz w:val="21"/>
          <w:highlight w:val="none"/>
        </w:rPr>
      </w:pPr>
      <w:r>
        <w:rPr>
          <w:rFonts w:hint="eastAsia" w:ascii="楷体" w:hAnsi="楷体" w:eastAsia="楷体" w:cs="楷体"/>
          <w:bCs/>
          <w:color w:val="auto"/>
          <w:sz w:val="21"/>
          <w:highlight w:val="none"/>
        </w:rPr>
        <w:t>采购结果公告：</w:t>
      </w:r>
      <w:r>
        <w:rPr>
          <w:rFonts w:hint="eastAsia" w:ascii="楷体" w:hAnsi="楷体" w:eastAsia="楷体" w:cs="楷体"/>
          <w:bCs/>
          <w:color w:val="auto"/>
          <w:sz w:val="21"/>
          <w:highlight w:val="none"/>
          <w:u w:val="single"/>
        </w:rPr>
        <w:t>是/否</w:t>
      </w:r>
      <w:r>
        <w:rPr>
          <w:rFonts w:hint="eastAsia" w:ascii="楷体" w:hAnsi="楷体" w:eastAsia="楷体" w:cs="楷体"/>
          <w:bCs/>
          <w:color w:val="auto"/>
          <w:sz w:val="21"/>
          <w:highlight w:val="none"/>
        </w:rPr>
        <w:t>公告期限：</w:t>
      </w:r>
      <w:r>
        <w:rPr>
          <w:rFonts w:hint="eastAsia" w:ascii="楷体" w:hAnsi="楷体" w:eastAsia="楷体" w:cs="楷体"/>
          <w:bCs/>
          <w:color w:val="auto"/>
          <w:sz w:val="21"/>
          <w:highlight w:val="none"/>
          <w:u w:val="single"/>
        </w:rPr>
        <w:t xml:space="preserve">                                                       </w:t>
      </w:r>
    </w:p>
    <w:p w14:paraId="539C26E5">
      <w:pPr>
        <w:pStyle w:val="17"/>
        <w:spacing w:line="360" w:lineRule="auto"/>
        <w:ind w:left="25" w:leftChars="12" w:firstLine="413" w:firstLineChars="196"/>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三、质疑基本情况</w:t>
      </w:r>
    </w:p>
    <w:p w14:paraId="6082BE77">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投诉人于</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年</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月</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日，向</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提出质疑，质疑事项为：</w:t>
      </w:r>
    </w:p>
    <w:p w14:paraId="23B768DE">
      <w:pPr>
        <w:pStyle w:val="17"/>
        <w:spacing w:line="360" w:lineRule="auto"/>
        <w:ind w:firstLine="241"/>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 xml:space="preserve">    </w:t>
      </w:r>
      <w:r>
        <w:rPr>
          <w:rFonts w:hint="eastAsia" w:ascii="楷体" w:hAnsi="楷体" w:eastAsia="楷体" w:cs="楷体"/>
          <w:bCs/>
          <w:color w:val="auto"/>
          <w:sz w:val="21"/>
          <w:highlight w:val="none"/>
          <w:u w:val="single"/>
        </w:rPr>
        <w:t xml:space="preserve">                                                                                      </w:t>
      </w:r>
    </w:p>
    <w:p w14:paraId="147B1DA5">
      <w:pPr>
        <w:pStyle w:val="17"/>
        <w:spacing w:line="360" w:lineRule="auto"/>
        <w:ind w:firstLine="241"/>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 xml:space="preserve">    </w:t>
      </w:r>
      <w:r>
        <w:rPr>
          <w:rFonts w:hint="eastAsia" w:ascii="楷体" w:hAnsi="楷体" w:eastAsia="楷体" w:cs="楷体"/>
          <w:bCs/>
          <w:color w:val="auto"/>
          <w:sz w:val="21"/>
          <w:highlight w:val="none"/>
          <w:u w:val="single"/>
        </w:rPr>
        <w:t xml:space="preserve">                                                                                      </w:t>
      </w:r>
    </w:p>
    <w:p w14:paraId="74F19CD4">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bCs/>
          <w:color w:val="auto"/>
          <w:sz w:val="21"/>
          <w:highlight w:val="none"/>
          <w:u w:val="single"/>
        </w:rPr>
        <w:t>采购人/代理机构</w:t>
      </w:r>
      <w:r>
        <w:rPr>
          <w:rFonts w:hint="eastAsia" w:ascii="楷体" w:hAnsi="楷体" w:eastAsia="楷体" w:cs="楷体"/>
          <w:bCs/>
          <w:color w:val="auto"/>
          <w:sz w:val="21"/>
          <w:highlight w:val="none"/>
        </w:rPr>
        <w:t>于</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年</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月</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日，</w:t>
      </w:r>
      <w:r>
        <w:rPr>
          <w:rFonts w:hint="eastAsia" w:ascii="楷体" w:hAnsi="楷体" w:eastAsia="楷体" w:cs="楷体"/>
          <w:bCs/>
          <w:color w:val="auto"/>
          <w:sz w:val="21"/>
          <w:highlight w:val="none"/>
        </w:rPr>
        <w:t xml:space="preserve">就质疑事项作出了答复/没有在法定期限内作出答复。                                                                                             </w:t>
      </w:r>
    </w:p>
    <w:p w14:paraId="4C2CE3CF">
      <w:pPr>
        <w:pStyle w:val="17"/>
        <w:spacing w:line="360" w:lineRule="auto"/>
        <w:ind w:left="25" w:leftChars="12" w:firstLine="413" w:firstLineChars="196"/>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四、投诉事项具体内容</w:t>
      </w:r>
    </w:p>
    <w:p w14:paraId="39E4CF55">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投诉事项1：</w:t>
      </w:r>
      <w:r>
        <w:rPr>
          <w:rFonts w:hint="eastAsia" w:ascii="楷体" w:hAnsi="楷体" w:eastAsia="楷体" w:cs="楷体"/>
          <w:bCs/>
          <w:color w:val="auto"/>
          <w:sz w:val="21"/>
          <w:highlight w:val="none"/>
          <w:u w:val="single"/>
        </w:rPr>
        <w:t xml:space="preserve">                                                                           </w:t>
      </w:r>
    </w:p>
    <w:p w14:paraId="6F546A35">
      <w:pPr>
        <w:pStyle w:val="17"/>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事实依据：</w:t>
      </w:r>
      <w:r>
        <w:rPr>
          <w:rFonts w:hint="eastAsia" w:ascii="楷体" w:hAnsi="楷体" w:eastAsia="楷体" w:cs="楷体"/>
          <w:color w:val="auto"/>
          <w:sz w:val="21"/>
          <w:highlight w:val="none"/>
        </w:rPr>
        <w:t xml:space="preserve"> </w:t>
      </w:r>
      <w:r>
        <w:rPr>
          <w:rFonts w:hint="eastAsia" w:ascii="楷体" w:hAnsi="楷体" w:eastAsia="楷体" w:cs="楷体"/>
          <w:bCs/>
          <w:color w:val="auto"/>
          <w:sz w:val="21"/>
          <w:highlight w:val="none"/>
          <w:u w:val="single"/>
        </w:rPr>
        <w:t xml:space="preserve">                                                                                      </w:t>
      </w:r>
    </w:p>
    <w:p w14:paraId="74C6EC5C">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bCs/>
          <w:color w:val="auto"/>
          <w:sz w:val="21"/>
          <w:highlight w:val="none"/>
          <w:u w:val="single"/>
        </w:rPr>
        <w:t xml:space="preserve">                                                                                        </w:t>
      </w:r>
    </w:p>
    <w:p w14:paraId="7369F199">
      <w:pPr>
        <w:pStyle w:val="17"/>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法律依据：</w:t>
      </w:r>
      <w:r>
        <w:rPr>
          <w:rFonts w:hint="eastAsia" w:ascii="楷体" w:hAnsi="楷体" w:eastAsia="楷体" w:cs="楷体"/>
          <w:color w:val="auto"/>
          <w:sz w:val="21"/>
          <w:highlight w:val="none"/>
        </w:rPr>
        <w:t xml:space="preserve"> </w:t>
      </w:r>
      <w:r>
        <w:rPr>
          <w:rFonts w:hint="eastAsia" w:ascii="楷体" w:hAnsi="楷体" w:eastAsia="楷体" w:cs="楷体"/>
          <w:bCs/>
          <w:color w:val="auto"/>
          <w:sz w:val="21"/>
          <w:highlight w:val="none"/>
          <w:u w:val="single"/>
        </w:rPr>
        <w:t xml:space="preserve">                                                                                      </w:t>
      </w:r>
    </w:p>
    <w:p w14:paraId="0762B09D">
      <w:pPr>
        <w:pStyle w:val="17"/>
        <w:spacing w:line="360" w:lineRule="auto"/>
        <w:ind w:left="25" w:leftChars="12" w:firstLine="308" w:firstLineChars="147"/>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 xml:space="preserve"> </w:t>
      </w:r>
      <w:r>
        <w:rPr>
          <w:rFonts w:hint="eastAsia" w:ascii="楷体" w:hAnsi="楷体" w:eastAsia="楷体" w:cs="楷体"/>
          <w:bCs/>
          <w:color w:val="auto"/>
          <w:sz w:val="21"/>
          <w:highlight w:val="none"/>
          <w:u w:val="single"/>
        </w:rPr>
        <w:t xml:space="preserve">                                                                                        </w:t>
      </w:r>
    </w:p>
    <w:p w14:paraId="1E962777">
      <w:pPr>
        <w:pStyle w:val="17"/>
        <w:spacing w:line="360" w:lineRule="auto"/>
        <w:ind w:left="25" w:leftChars="12" w:firstLine="413" w:firstLineChars="197"/>
        <w:rPr>
          <w:rFonts w:hint="eastAsia" w:ascii="楷体" w:hAnsi="楷体" w:eastAsia="楷体" w:cs="楷体"/>
          <w:bCs/>
          <w:color w:val="auto"/>
          <w:sz w:val="21"/>
          <w:highlight w:val="none"/>
        </w:rPr>
      </w:pPr>
      <w:r>
        <w:rPr>
          <w:rFonts w:hint="eastAsia" w:ascii="楷体" w:hAnsi="楷体" w:eastAsia="楷体" w:cs="楷体"/>
          <w:color w:val="auto"/>
          <w:sz w:val="21"/>
          <w:highlight w:val="none"/>
        </w:rPr>
        <w:t xml:space="preserve">投诉事项2  </w:t>
      </w:r>
      <w:r>
        <w:rPr>
          <w:rFonts w:hint="eastAsia" w:ascii="楷体" w:hAnsi="楷体" w:eastAsia="楷体" w:cs="楷体"/>
          <w:bCs/>
          <w:color w:val="auto"/>
          <w:sz w:val="21"/>
          <w:highlight w:val="none"/>
        </w:rPr>
        <w:t xml:space="preserve">   </w:t>
      </w:r>
    </w:p>
    <w:p w14:paraId="398FAB38">
      <w:pPr>
        <w:pStyle w:val="17"/>
        <w:spacing w:line="360" w:lineRule="auto"/>
        <w:ind w:left="25" w:leftChars="12" w:firstLine="413" w:firstLineChars="197"/>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w:t>
      </w:r>
    </w:p>
    <w:p w14:paraId="6B07F04A">
      <w:pPr>
        <w:pStyle w:val="17"/>
        <w:spacing w:line="360" w:lineRule="auto"/>
        <w:ind w:left="25" w:leftChars="12" w:firstLine="413" w:firstLineChars="196"/>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五、与投诉事项相关的投诉请求：</w:t>
      </w:r>
    </w:p>
    <w:p w14:paraId="23FB0245">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color w:val="auto"/>
          <w:sz w:val="21"/>
          <w:highlight w:val="none"/>
        </w:rPr>
        <w:t>请求：</w:t>
      </w:r>
      <w:r>
        <w:rPr>
          <w:rFonts w:hint="eastAsia" w:ascii="楷体" w:hAnsi="楷体" w:eastAsia="楷体" w:cs="楷体"/>
          <w:bCs/>
          <w:color w:val="auto"/>
          <w:sz w:val="21"/>
          <w:highlight w:val="none"/>
          <w:u w:val="single"/>
        </w:rPr>
        <w:t xml:space="preserve">                                                                                 </w:t>
      </w:r>
    </w:p>
    <w:p w14:paraId="2FB5CF3E">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签字（签章）：        公章：           日期：</w:t>
      </w:r>
    </w:p>
    <w:p w14:paraId="080C2233">
      <w:pPr>
        <w:pStyle w:val="17"/>
        <w:spacing w:line="360" w:lineRule="auto"/>
        <w:ind w:left="25" w:leftChars="12" w:firstLine="413" w:firstLineChars="197"/>
        <w:rPr>
          <w:rFonts w:hint="eastAsia" w:ascii="楷体" w:hAnsi="楷体" w:eastAsia="楷体" w:cs="楷体"/>
          <w:b/>
          <w:color w:val="auto"/>
          <w:sz w:val="21"/>
          <w:highlight w:val="none"/>
        </w:rPr>
      </w:pPr>
      <w:r>
        <w:rPr>
          <w:rFonts w:hint="eastAsia" w:ascii="楷体" w:hAnsi="楷体" w:eastAsia="楷体" w:cs="楷体"/>
          <w:bCs/>
          <w:color w:val="auto"/>
          <w:sz w:val="21"/>
          <w:highlight w:val="none"/>
        </w:rPr>
        <w:t xml:space="preserve">                                                                                 </w:t>
      </w:r>
    </w:p>
    <w:p w14:paraId="75BAD174">
      <w:pPr>
        <w:pStyle w:val="17"/>
        <w:snapToGrid w:val="0"/>
        <w:spacing w:line="360" w:lineRule="auto"/>
        <w:rPr>
          <w:rFonts w:hint="eastAsia" w:ascii="楷体" w:hAnsi="楷体" w:eastAsia="楷体" w:cs="楷体"/>
          <w:b/>
          <w:color w:val="auto"/>
          <w:sz w:val="21"/>
          <w:highlight w:val="none"/>
        </w:rPr>
      </w:pPr>
      <w:r>
        <w:rPr>
          <w:rFonts w:hint="eastAsia" w:ascii="楷体" w:hAnsi="楷体" w:eastAsia="楷体" w:cs="楷体"/>
          <w:b/>
          <w:color w:val="auto"/>
          <w:sz w:val="21"/>
          <w:highlight w:val="none"/>
        </w:rPr>
        <w:t>说明：</w:t>
      </w:r>
    </w:p>
    <w:p w14:paraId="7FFDF3CE">
      <w:pPr>
        <w:pStyle w:val="17"/>
        <w:spacing w:line="360" w:lineRule="auto"/>
        <w:ind w:left="25" w:leftChars="12" w:firstLine="310" w:firstLineChars="147"/>
        <w:rPr>
          <w:rFonts w:hint="eastAsia" w:ascii="楷体" w:hAnsi="楷体" w:eastAsia="楷体" w:cs="楷体"/>
          <w:b/>
          <w:bCs/>
          <w:color w:val="auto"/>
          <w:sz w:val="21"/>
          <w:highlight w:val="none"/>
        </w:rPr>
      </w:pPr>
      <w:r>
        <w:rPr>
          <w:rFonts w:hint="eastAsia" w:ascii="楷体" w:hAnsi="楷体" w:eastAsia="楷体" w:cs="楷体"/>
          <w:b/>
          <w:color w:val="auto"/>
          <w:sz w:val="21"/>
          <w:highlight w:val="none"/>
        </w:rPr>
        <w:t>1、投诉人提起投诉时，应当提交投诉书和必要的证明材料，并按照被投诉人和与投诉事项有关的供应商数量提供投诉书副本</w:t>
      </w:r>
      <w:r>
        <w:rPr>
          <w:rFonts w:hint="eastAsia" w:ascii="楷体" w:hAnsi="楷体" w:eastAsia="楷体" w:cs="楷体"/>
          <w:b/>
          <w:bCs/>
          <w:color w:val="auto"/>
          <w:sz w:val="21"/>
          <w:highlight w:val="none"/>
        </w:rPr>
        <w:t>。</w:t>
      </w:r>
    </w:p>
    <w:p w14:paraId="55931D0F">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186910">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3、投诉书应简要列明质疑事项，质疑函、质疑答复等作为附件材料提供。</w:t>
      </w:r>
    </w:p>
    <w:p w14:paraId="06A28763">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4、投诉书的投诉事项应具体、明确，并有必要的事实依据和法律依据。</w:t>
      </w:r>
    </w:p>
    <w:p w14:paraId="26CCD6BC">
      <w:pPr>
        <w:pStyle w:val="17"/>
        <w:spacing w:line="360" w:lineRule="auto"/>
        <w:ind w:left="25" w:leftChars="12" w:firstLine="310" w:firstLineChars="147"/>
        <w:outlineLvl w:val="2"/>
        <w:rPr>
          <w:rFonts w:hint="eastAsia" w:ascii="楷体" w:hAnsi="楷体" w:eastAsia="楷体" w:cs="楷体"/>
          <w:b/>
          <w:color w:val="auto"/>
          <w:sz w:val="21"/>
          <w:highlight w:val="none"/>
        </w:rPr>
      </w:pPr>
      <w:r>
        <w:rPr>
          <w:rFonts w:hint="eastAsia" w:ascii="楷体" w:hAnsi="楷体" w:eastAsia="楷体" w:cs="楷体"/>
          <w:b/>
          <w:color w:val="auto"/>
          <w:sz w:val="21"/>
          <w:highlight w:val="none"/>
        </w:rPr>
        <w:t>5、投诉书的投诉请求应与投诉事项相关。</w:t>
      </w:r>
    </w:p>
    <w:p w14:paraId="13167002">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6、投诉人为法人或者其他组织的，投诉书应由法定代表人、主要负责人，或者其授权代表签字或者盖章，并加盖公章。</w:t>
      </w:r>
    </w:p>
    <w:p w14:paraId="14637C16">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br w:type="page"/>
      </w:r>
    </w:p>
    <w:p w14:paraId="7FB291E3">
      <w:pPr>
        <w:pStyle w:val="4"/>
        <w:spacing w:line="360" w:lineRule="auto"/>
        <w:jc w:val="center"/>
        <w:rPr>
          <w:rFonts w:hint="eastAsia" w:ascii="楷体" w:hAnsi="楷体" w:eastAsia="楷体" w:cs="楷体"/>
          <w:color w:val="auto"/>
          <w:sz w:val="40"/>
          <w:szCs w:val="40"/>
          <w:highlight w:val="none"/>
        </w:rPr>
      </w:pPr>
      <w:bookmarkStart w:id="132" w:name="_Toc17769"/>
    </w:p>
    <w:p w14:paraId="7364DC79">
      <w:pPr>
        <w:pStyle w:val="4"/>
        <w:spacing w:line="360" w:lineRule="auto"/>
        <w:jc w:val="center"/>
        <w:rPr>
          <w:rFonts w:hint="eastAsia" w:ascii="楷体" w:hAnsi="楷体" w:eastAsia="楷体" w:cs="楷体"/>
          <w:color w:val="auto"/>
          <w:sz w:val="40"/>
          <w:szCs w:val="40"/>
          <w:highlight w:val="none"/>
        </w:rPr>
      </w:pPr>
    </w:p>
    <w:p w14:paraId="58501661">
      <w:pPr>
        <w:pStyle w:val="4"/>
        <w:spacing w:line="360" w:lineRule="auto"/>
        <w:jc w:val="center"/>
        <w:rPr>
          <w:rFonts w:hint="eastAsia" w:ascii="楷体" w:hAnsi="楷体" w:eastAsia="楷体" w:cs="楷体"/>
          <w:color w:val="auto"/>
          <w:sz w:val="40"/>
          <w:szCs w:val="40"/>
          <w:highlight w:val="none"/>
        </w:rPr>
      </w:pPr>
    </w:p>
    <w:p w14:paraId="01EC64F8">
      <w:pPr>
        <w:pStyle w:val="4"/>
        <w:spacing w:line="360" w:lineRule="auto"/>
        <w:jc w:val="center"/>
        <w:rPr>
          <w:rFonts w:hint="eastAsia" w:ascii="楷体" w:hAnsi="楷体" w:eastAsia="楷体" w:cs="楷体"/>
          <w:color w:val="auto"/>
          <w:sz w:val="40"/>
          <w:szCs w:val="40"/>
          <w:highlight w:val="none"/>
        </w:rPr>
      </w:pPr>
    </w:p>
    <w:p w14:paraId="23E31D03">
      <w:pPr>
        <w:pStyle w:val="4"/>
        <w:spacing w:line="360" w:lineRule="auto"/>
        <w:jc w:val="center"/>
        <w:rPr>
          <w:rFonts w:hint="eastAsia" w:ascii="楷体" w:hAnsi="楷体" w:eastAsia="楷体" w:cs="楷体"/>
          <w:color w:val="auto"/>
          <w:sz w:val="40"/>
          <w:szCs w:val="40"/>
          <w:highlight w:val="none"/>
        </w:rPr>
      </w:pPr>
    </w:p>
    <w:p w14:paraId="66518207">
      <w:pPr>
        <w:pStyle w:val="3"/>
        <w:spacing w:line="360" w:lineRule="auto"/>
        <w:jc w:val="center"/>
        <w:rPr>
          <w:rFonts w:hint="eastAsia" w:ascii="楷体" w:hAnsi="楷体" w:eastAsia="楷体" w:cs="楷体"/>
          <w:color w:val="auto"/>
          <w:sz w:val="40"/>
          <w:szCs w:val="40"/>
          <w:highlight w:val="none"/>
        </w:rPr>
      </w:pPr>
      <w:bookmarkStart w:id="133" w:name="_Toc2291"/>
      <w:bookmarkStart w:id="134" w:name="_Toc17928"/>
      <w:r>
        <w:rPr>
          <w:rFonts w:hint="eastAsia" w:ascii="楷体" w:hAnsi="楷体" w:eastAsia="楷体" w:cs="楷体"/>
          <w:color w:val="auto"/>
          <w:sz w:val="40"/>
          <w:szCs w:val="40"/>
          <w:highlight w:val="none"/>
        </w:rPr>
        <w:t>第六章 合同文本</w:t>
      </w:r>
      <w:bookmarkEnd w:id="91"/>
      <w:bookmarkEnd w:id="132"/>
      <w:bookmarkEnd w:id="133"/>
      <w:bookmarkEnd w:id="134"/>
    </w:p>
    <w:p w14:paraId="2DE2757A">
      <w:pPr>
        <w:pStyle w:val="64"/>
        <w:spacing w:line="360" w:lineRule="auto"/>
        <w:rPr>
          <w:rFonts w:hint="eastAsia" w:ascii="楷体" w:hAnsi="楷体" w:eastAsia="楷体" w:cs="楷体"/>
          <w:color w:val="auto"/>
          <w:sz w:val="44"/>
          <w:szCs w:val="44"/>
          <w:highlight w:val="none"/>
        </w:rPr>
      </w:pPr>
    </w:p>
    <w:p w14:paraId="4126F40B">
      <w:pPr>
        <w:spacing w:line="360" w:lineRule="auto"/>
        <w:rPr>
          <w:rFonts w:hint="eastAsia" w:ascii="楷体" w:hAnsi="楷体" w:eastAsia="楷体" w:cs="楷体"/>
          <w:color w:val="auto"/>
          <w:sz w:val="18"/>
          <w:szCs w:val="21"/>
          <w:highlight w:val="none"/>
        </w:rPr>
      </w:pPr>
    </w:p>
    <w:p w14:paraId="3D949B9C">
      <w:pPr>
        <w:pStyle w:val="5"/>
        <w:rPr>
          <w:rFonts w:hint="eastAsia" w:ascii="楷体" w:hAnsi="楷体" w:eastAsia="楷体" w:cs="楷体"/>
          <w:color w:val="auto"/>
          <w:sz w:val="18"/>
          <w:szCs w:val="21"/>
          <w:highlight w:val="none"/>
        </w:rPr>
      </w:pPr>
    </w:p>
    <w:p w14:paraId="15F8DB1B">
      <w:pPr>
        <w:rPr>
          <w:rFonts w:hint="eastAsia" w:ascii="楷体" w:hAnsi="楷体" w:eastAsia="楷体" w:cs="楷体"/>
          <w:color w:val="auto"/>
          <w:sz w:val="18"/>
          <w:szCs w:val="21"/>
          <w:highlight w:val="none"/>
        </w:rPr>
      </w:pPr>
    </w:p>
    <w:p w14:paraId="2E02E169">
      <w:pPr>
        <w:pStyle w:val="5"/>
        <w:rPr>
          <w:rFonts w:hint="eastAsia" w:ascii="楷体" w:hAnsi="楷体" w:eastAsia="楷体" w:cs="楷体"/>
          <w:color w:val="auto"/>
          <w:sz w:val="18"/>
          <w:szCs w:val="21"/>
          <w:highlight w:val="none"/>
        </w:rPr>
      </w:pPr>
    </w:p>
    <w:p w14:paraId="6F0B77E9">
      <w:pPr>
        <w:rPr>
          <w:rFonts w:hint="eastAsia" w:ascii="楷体" w:hAnsi="楷体" w:eastAsia="楷体" w:cs="楷体"/>
          <w:color w:val="auto"/>
          <w:sz w:val="18"/>
          <w:szCs w:val="21"/>
          <w:highlight w:val="none"/>
        </w:rPr>
      </w:pPr>
    </w:p>
    <w:p w14:paraId="62C8A3F3">
      <w:pPr>
        <w:pStyle w:val="5"/>
        <w:rPr>
          <w:rFonts w:hint="eastAsia" w:ascii="楷体" w:hAnsi="楷体" w:eastAsia="楷体" w:cs="楷体"/>
          <w:color w:val="auto"/>
          <w:sz w:val="18"/>
          <w:szCs w:val="21"/>
          <w:highlight w:val="none"/>
        </w:rPr>
      </w:pPr>
    </w:p>
    <w:p w14:paraId="73BEFA9B">
      <w:pPr>
        <w:rPr>
          <w:rFonts w:hint="eastAsia" w:ascii="楷体" w:hAnsi="楷体" w:eastAsia="楷体" w:cs="楷体"/>
          <w:color w:val="auto"/>
          <w:sz w:val="18"/>
          <w:szCs w:val="21"/>
          <w:highlight w:val="none"/>
        </w:rPr>
      </w:pPr>
    </w:p>
    <w:p w14:paraId="5BE7E82C">
      <w:pPr>
        <w:pStyle w:val="5"/>
        <w:rPr>
          <w:rFonts w:hint="eastAsia" w:ascii="楷体" w:hAnsi="楷体" w:eastAsia="楷体" w:cs="楷体"/>
          <w:color w:val="auto"/>
          <w:sz w:val="18"/>
          <w:szCs w:val="21"/>
          <w:highlight w:val="none"/>
        </w:rPr>
      </w:pPr>
    </w:p>
    <w:p w14:paraId="303D0A4A">
      <w:pPr>
        <w:rPr>
          <w:rFonts w:hint="eastAsia" w:ascii="楷体" w:hAnsi="楷体" w:eastAsia="楷体" w:cs="楷体"/>
          <w:color w:val="auto"/>
          <w:sz w:val="18"/>
          <w:szCs w:val="21"/>
          <w:highlight w:val="none"/>
        </w:rPr>
      </w:pPr>
    </w:p>
    <w:p w14:paraId="3D110B30">
      <w:pPr>
        <w:pStyle w:val="5"/>
        <w:rPr>
          <w:rFonts w:hint="eastAsia" w:ascii="楷体" w:hAnsi="楷体" w:eastAsia="楷体" w:cs="楷体"/>
          <w:color w:val="auto"/>
          <w:sz w:val="18"/>
          <w:szCs w:val="21"/>
          <w:highlight w:val="none"/>
        </w:rPr>
      </w:pPr>
    </w:p>
    <w:p w14:paraId="7DD80DEA">
      <w:pPr>
        <w:rPr>
          <w:rFonts w:hint="eastAsia" w:ascii="楷体" w:hAnsi="楷体" w:eastAsia="楷体" w:cs="楷体"/>
          <w:color w:val="auto"/>
          <w:sz w:val="18"/>
          <w:szCs w:val="21"/>
          <w:highlight w:val="none"/>
        </w:rPr>
      </w:pPr>
    </w:p>
    <w:p w14:paraId="220E8379">
      <w:pPr>
        <w:pStyle w:val="47"/>
        <w:spacing w:line="360" w:lineRule="auto"/>
        <w:rPr>
          <w:rFonts w:hint="eastAsia" w:ascii="楷体" w:hAnsi="楷体" w:eastAsia="楷体" w:cs="楷体"/>
          <w:color w:val="auto"/>
          <w:sz w:val="21"/>
          <w:szCs w:val="21"/>
          <w:highlight w:val="none"/>
        </w:rPr>
      </w:pPr>
    </w:p>
    <w:p w14:paraId="4D1A3A31">
      <w:pPr>
        <w:pStyle w:val="47"/>
        <w:spacing w:line="360" w:lineRule="auto"/>
        <w:rPr>
          <w:rFonts w:hint="eastAsia" w:ascii="楷体" w:hAnsi="楷体" w:eastAsia="楷体" w:cs="楷体"/>
          <w:color w:val="auto"/>
          <w:sz w:val="21"/>
          <w:szCs w:val="21"/>
          <w:highlight w:val="none"/>
        </w:rPr>
      </w:pPr>
    </w:p>
    <w:p w14:paraId="364067CA">
      <w:pPr>
        <w:spacing w:line="360" w:lineRule="auto"/>
        <w:jc w:val="center"/>
        <w:rPr>
          <w:rFonts w:hint="eastAsia" w:ascii="楷体" w:hAnsi="楷体" w:eastAsia="楷体" w:cs="楷体"/>
          <w:b/>
          <w:bCs/>
          <w:color w:val="auto"/>
          <w:sz w:val="44"/>
          <w:szCs w:val="44"/>
          <w:highlight w:val="none"/>
        </w:rPr>
      </w:pPr>
      <w:r>
        <w:rPr>
          <w:rFonts w:hint="eastAsia" w:ascii="楷体" w:hAnsi="楷体" w:eastAsia="楷体" w:cs="楷体"/>
          <w:b/>
          <w:bCs/>
          <w:color w:val="auto"/>
          <w:sz w:val="44"/>
          <w:szCs w:val="44"/>
          <w:highlight w:val="none"/>
        </w:rPr>
        <w:t>政府采购合同</w:t>
      </w:r>
    </w:p>
    <w:p w14:paraId="3C5DF7AA">
      <w:pPr>
        <w:pStyle w:val="17"/>
        <w:spacing w:line="360" w:lineRule="auto"/>
        <w:jc w:val="center"/>
        <w:rPr>
          <w:rFonts w:hint="eastAsia" w:ascii="楷体" w:hAnsi="楷体" w:eastAsia="楷体" w:cs="楷体"/>
          <w:color w:val="auto"/>
          <w:sz w:val="24"/>
          <w:szCs w:val="18"/>
          <w:highlight w:val="none"/>
        </w:rPr>
      </w:pPr>
    </w:p>
    <w:p w14:paraId="6BE1BAC1">
      <w:pPr>
        <w:pStyle w:val="17"/>
        <w:spacing w:line="360" w:lineRule="auto"/>
        <w:jc w:val="center"/>
        <w:rPr>
          <w:rFonts w:hint="eastAsia" w:ascii="楷体" w:hAnsi="楷体" w:eastAsia="楷体" w:cs="楷体"/>
          <w:color w:val="auto"/>
          <w:sz w:val="24"/>
          <w:szCs w:val="18"/>
          <w:highlight w:val="none"/>
        </w:rPr>
      </w:pPr>
    </w:p>
    <w:p w14:paraId="69B97E14">
      <w:pPr>
        <w:rPr>
          <w:rFonts w:hint="eastAsia" w:ascii="楷体" w:hAnsi="楷体" w:eastAsia="楷体" w:cs="楷体"/>
          <w:color w:val="auto"/>
          <w:sz w:val="24"/>
          <w:szCs w:val="18"/>
          <w:highlight w:val="none"/>
        </w:rPr>
      </w:pPr>
    </w:p>
    <w:p w14:paraId="111EE7CC">
      <w:pPr>
        <w:pStyle w:val="5"/>
        <w:rPr>
          <w:rFonts w:hint="eastAsia" w:ascii="楷体" w:hAnsi="楷体" w:eastAsia="楷体" w:cs="楷体"/>
          <w:color w:val="auto"/>
          <w:highlight w:val="none"/>
        </w:rPr>
      </w:pPr>
    </w:p>
    <w:p w14:paraId="547AA6AE">
      <w:pPr>
        <w:pStyle w:val="17"/>
        <w:spacing w:line="360" w:lineRule="auto"/>
        <w:jc w:val="center"/>
        <w:rPr>
          <w:rFonts w:hint="eastAsia" w:ascii="楷体" w:hAnsi="楷体" w:eastAsia="楷体" w:cs="楷体"/>
          <w:color w:val="auto"/>
          <w:sz w:val="24"/>
          <w:szCs w:val="18"/>
          <w:highlight w:val="none"/>
        </w:rPr>
      </w:pPr>
    </w:p>
    <w:p w14:paraId="670A110D">
      <w:pPr>
        <w:pStyle w:val="17"/>
        <w:spacing w:line="360" w:lineRule="auto"/>
        <w:ind w:firstLine="1680" w:firstLineChars="700"/>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合同名称：</w:t>
      </w:r>
      <w:r>
        <w:rPr>
          <w:rFonts w:hint="eastAsia" w:ascii="楷体" w:hAnsi="楷体" w:eastAsia="楷体" w:cs="楷体"/>
          <w:color w:val="auto"/>
          <w:sz w:val="24"/>
          <w:szCs w:val="18"/>
          <w:highlight w:val="none"/>
          <w:u w:val="single"/>
        </w:rPr>
        <w:t>　　　　　　　　　</w:t>
      </w:r>
    </w:p>
    <w:p w14:paraId="6942D671">
      <w:pPr>
        <w:pStyle w:val="17"/>
        <w:spacing w:line="360" w:lineRule="auto"/>
        <w:ind w:firstLine="1680" w:firstLineChars="700"/>
        <w:jc w:val="left"/>
        <w:rPr>
          <w:rFonts w:hint="eastAsia" w:ascii="楷体" w:hAnsi="楷体" w:eastAsia="楷体" w:cs="楷体"/>
          <w:color w:val="auto"/>
          <w:sz w:val="24"/>
          <w:szCs w:val="18"/>
          <w:highlight w:val="none"/>
          <w:u w:val="single"/>
        </w:rPr>
      </w:pPr>
      <w:r>
        <w:rPr>
          <w:rFonts w:hint="eastAsia" w:ascii="楷体" w:hAnsi="楷体" w:eastAsia="楷体" w:cs="楷体"/>
          <w:color w:val="auto"/>
          <w:sz w:val="24"/>
          <w:szCs w:val="18"/>
          <w:highlight w:val="none"/>
        </w:rPr>
        <w:t>项目编号：</w:t>
      </w:r>
      <w:r>
        <w:rPr>
          <w:rFonts w:hint="eastAsia" w:ascii="楷体" w:hAnsi="楷体" w:eastAsia="楷体" w:cs="楷体"/>
          <w:color w:val="auto"/>
          <w:sz w:val="24"/>
          <w:szCs w:val="18"/>
          <w:highlight w:val="none"/>
          <w:u w:val="single"/>
        </w:rPr>
        <w:t xml:space="preserve">                  </w:t>
      </w:r>
    </w:p>
    <w:p w14:paraId="6592D494">
      <w:pPr>
        <w:pStyle w:val="17"/>
        <w:spacing w:line="360" w:lineRule="auto"/>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 xml:space="preserve"> </w:t>
      </w:r>
    </w:p>
    <w:p w14:paraId="088A41E6">
      <w:pPr>
        <w:pStyle w:val="17"/>
        <w:spacing w:line="360" w:lineRule="auto"/>
        <w:ind w:firstLine="1680" w:firstLineChars="700"/>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签订合同地点：</w:t>
      </w:r>
      <w:r>
        <w:rPr>
          <w:rFonts w:hint="eastAsia" w:ascii="楷体" w:hAnsi="楷体" w:eastAsia="楷体" w:cs="楷体"/>
          <w:color w:val="auto"/>
          <w:sz w:val="24"/>
          <w:szCs w:val="18"/>
          <w:highlight w:val="none"/>
          <w:u w:val="single"/>
        </w:rPr>
        <w:t>　　　　　　　　</w:t>
      </w:r>
    </w:p>
    <w:p w14:paraId="26B65D3D">
      <w:pPr>
        <w:pStyle w:val="17"/>
        <w:spacing w:line="360" w:lineRule="auto"/>
        <w:ind w:firstLine="1680" w:firstLineChars="700"/>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签订合同时间：</w:t>
      </w:r>
      <w:r>
        <w:rPr>
          <w:rFonts w:hint="eastAsia" w:ascii="楷体" w:hAnsi="楷体" w:eastAsia="楷体" w:cs="楷体"/>
          <w:color w:val="auto"/>
          <w:sz w:val="24"/>
          <w:szCs w:val="18"/>
          <w:highlight w:val="none"/>
          <w:u w:val="single"/>
        </w:rPr>
        <w:t>　　　　　　　　</w:t>
      </w:r>
    </w:p>
    <w:p w14:paraId="4A236B63">
      <w:pPr>
        <w:pStyle w:val="17"/>
        <w:spacing w:line="360" w:lineRule="auto"/>
        <w:jc w:val="center"/>
        <w:rPr>
          <w:rFonts w:hint="eastAsia" w:ascii="楷体" w:hAnsi="楷体" w:eastAsia="楷体" w:cs="楷体"/>
          <w:color w:val="auto"/>
          <w:sz w:val="24"/>
          <w:szCs w:val="18"/>
          <w:highlight w:val="none"/>
        </w:rPr>
      </w:pPr>
    </w:p>
    <w:p w14:paraId="09D94789">
      <w:pPr>
        <w:pStyle w:val="17"/>
        <w:spacing w:line="360" w:lineRule="auto"/>
        <w:jc w:val="center"/>
        <w:rPr>
          <w:rFonts w:hint="eastAsia" w:ascii="楷体" w:hAnsi="楷体" w:eastAsia="楷体" w:cs="楷体"/>
          <w:color w:val="auto"/>
          <w:sz w:val="24"/>
          <w:szCs w:val="18"/>
          <w:highlight w:val="none"/>
        </w:rPr>
      </w:pPr>
    </w:p>
    <w:p w14:paraId="610893A7">
      <w:pPr>
        <w:pStyle w:val="17"/>
        <w:spacing w:line="360" w:lineRule="auto"/>
        <w:rPr>
          <w:rFonts w:hint="eastAsia" w:ascii="楷体" w:hAnsi="楷体" w:eastAsia="楷体" w:cs="楷体"/>
          <w:b/>
          <w:color w:val="auto"/>
          <w:sz w:val="22"/>
          <w:szCs w:val="22"/>
          <w:highlight w:val="none"/>
        </w:rPr>
      </w:pPr>
      <w:r>
        <w:rPr>
          <w:rFonts w:hint="eastAsia" w:ascii="楷体" w:hAnsi="楷体" w:eastAsia="楷体" w:cs="楷体"/>
          <w:b/>
          <w:color w:val="auto"/>
          <w:sz w:val="22"/>
          <w:szCs w:val="22"/>
          <w:highlight w:val="none"/>
        </w:rPr>
        <w:t>合同使用说明：根据《中华人民共和国政府采购法》及其实施条例、《中华人民共和国民法典》等法律、法规规定，按照竞争性磋商文件规定条款和成交供应商响应文件及其承诺，甲乙双方签订本合同。</w:t>
      </w:r>
    </w:p>
    <w:p w14:paraId="4C2601F9">
      <w:pPr>
        <w:spacing w:line="360" w:lineRule="auto"/>
        <w:rPr>
          <w:rFonts w:hint="eastAsia" w:ascii="楷体" w:hAnsi="楷体" w:eastAsia="楷体" w:cs="楷体"/>
          <w:bCs/>
          <w:color w:val="auto"/>
          <w:sz w:val="24"/>
          <w:highlight w:val="none"/>
        </w:rPr>
      </w:pPr>
    </w:p>
    <w:p w14:paraId="384A73FC">
      <w:pPr>
        <w:spacing w:line="360" w:lineRule="auto"/>
        <w:ind w:left="-105" w:leftChars="-50" w:right="-105" w:rightChars="-50" w:firstLine="480" w:firstLineChars="200"/>
        <w:rPr>
          <w:rFonts w:hint="eastAsia" w:ascii="楷体" w:hAnsi="楷体" w:eastAsia="楷体" w:cs="楷体"/>
          <w:color w:val="auto"/>
          <w:sz w:val="32"/>
          <w:szCs w:val="32"/>
          <w:highlight w:val="none"/>
        </w:rPr>
      </w:pPr>
      <w:r>
        <w:rPr>
          <w:rFonts w:hint="eastAsia" w:ascii="楷体" w:hAnsi="楷体" w:eastAsia="楷体" w:cs="楷体"/>
          <w:color w:val="auto"/>
          <w:sz w:val="24"/>
          <w:highlight w:val="none"/>
        </w:rPr>
        <w:br w:type="page"/>
      </w:r>
    </w:p>
    <w:p w14:paraId="69305B6F">
      <w:pPr>
        <w:pStyle w:val="17"/>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b/>
          <w:color w:val="auto"/>
          <w:sz w:val="32"/>
          <w:szCs w:val="32"/>
          <w:highlight w:val="none"/>
        </w:rPr>
        <w:t>合同书 （格式）</w:t>
      </w:r>
    </w:p>
    <w:p w14:paraId="201E2E71">
      <w:pPr>
        <w:spacing w:line="360" w:lineRule="auto"/>
        <w:jc w:val="left"/>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rPr>
        <w:t>合同名称：</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p>
    <w:p w14:paraId="6492345D">
      <w:pPr>
        <w:spacing w:line="360" w:lineRule="auto"/>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rPr>
        <w:t>合同编号：</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p>
    <w:p w14:paraId="5914B062">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标 项 号：</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p>
    <w:p w14:paraId="5185E415">
      <w:pPr>
        <w:tabs>
          <w:tab w:val="left" w:pos="4772"/>
        </w:tabs>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甲方：</w:t>
      </w:r>
      <w:r>
        <w:rPr>
          <w:rFonts w:hint="eastAsia" w:ascii="楷体" w:hAnsi="楷体" w:eastAsia="楷体" w:cs="楷体"/>
          <w:color w:val="auto"/>
          <w:sz w:val="24"/>
          <w:highlight w:val="none"/>
          <w:u w:val="single"/>
        </w:rPr>
        <w:t xml:space="preserve"> 贺州市林业局 </w:t>
      </w:r>
      <w:r>
        <w:rPr>
          <w:rFonts w:hint="eastAsia" w:ascii="楷体" w:hAnsi="楷体" w:eastAsia="楷体" w:cs="楷体"/>
          <w:color w:val="auto"/>
          <w:sz w:val="24"/>
          <w:highlight w:val="none"/>
        </w:rPr>
        <w:t>（采购人）</w:t>
      </w:r>
    </w:p>
    <w:p w14:paraId="5367F159">
      <w:pPr>
        <w:tabs>
          <w:tab w:val="left" w:pos="4772"/>
        </w:tabs>
        <w:spacing w:before="160"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乙方：</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r>
        <w:rPr>
          <w:rFonts w:hint="eastAsia" w:ascii="楷体" w:hAnsi="楷体" w:eastAsia="楷体" w:cs="楷体"/>
          <w:color w:val="auto"/>
          <w:sz w:val="24"/>
          <w:highlight w:val="none"/>
        </w:rPr>
        <w:t>（成交供应商）</w:t>
      </w:r>
    </w:p>
    <w:p w14:paraId="65ABABAC">
      <w:pPr>
        <w:spacing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根据《中华人民共和国民法典》规定，甲乙双方经协商，乙方自愿到甲方安排地点开展</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r>
        <w:rPr>
          <w:rFonts w:hint="eastAsia" w:ascii="楷体" w:hAnsi="楷体" w:eastAsia="楷体" w:cs="楷体"/>
          <w:color w:val="auto"/>
          <w:sz w:val="24"/>
          <w:highlight w:val="none"/>
        </w:rPr>
        <w:t>工作，为明确双方的权利和义务，保证项目按时、按质、按量完成经双方充分协商议达成如下合同条款，供双方共同遵守履行。</w:t>
      </w:r>
    </w:p>
    <w:p w14:paraId="0EBFD0F3">
      <w:pPr>
        <w:spacing w:line="360" w:lineRule="auto"/>
        <w:ind w:right="337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一、合同文件</w:t>
      </w:r>
    </w:p>
    <w:p w14:paraId="253542F3">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签订本合同的依据：</w:t>
      </w:r>
    </w:p>
    <w:p w14:paraId="4A9FFB17">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（一）采购文件；</w:t>
      </w:r>
    </w:p>
    <w:p w14:paraId="0AB0BE66">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（二）响应文件；</w:t>
      </w:r>
    </w:p>
    <w:p w14:paraId="39F17A8C">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（三）成交通知书；</w:t>
      </w:r>
    </w:p>
    <w:p w14:paraId="21390F7E">
      <w:pPr>
        <w:spacing w:line="360" w:lineRule="auto"/>
        <w:ind w:right="337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二、合同范围和条件</w:t>
      </w:r>
    </w:p>
    <w:p w14:paraId="30975968">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本合同的范围和条件应与上述合同文件的规定相一致。</w:t>
      </w:r>
    </w:p>
    <w:p w14:paraId="06B33A39">
      <w:pPr>
        <w:spacing w:before="1" w:line="360" w:lineRule="auto"/>
        <w:ind w:right="445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三、货物采购和服务内容</w:t>
      </w:r>
    </w:p>
    <w:p w14:paraId="4B902302">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bCs/>
          <w:color w:val="auto"/>
          <w:sz w:val="24"/>
          <w:highlight w:val="none"/>
        </w:rPr>
        <w:t>按采购需求采购苗木，编制项目设计方案</w:t>
      </w:r>
      <w:r>
        <w:rPr>
          <w:rFonts w:hint="eastAsia" w:ascii="楷体" w:hAnsi="楷体" w:eastAsia="楷体" w:cs="楷体"/>
          <w:color w:val="auto"/>
          <w:kern w:val="0"/>
          <w:sz w:val="24"/>
          <w:highlight w:val="none"/>
        </w:rPr>
        <w:t>（出具项目设计书）</w:t>
      </w:r>
      <w:r>
        <w:rPr>
          <w:rFonts w:hint="eastAsia" w:ascii="楷体" w:hAnsi="楷体" w:eastAsia="楷体" w:cs="楷体"/>
          <w:bCs/>
          <w:color w:val="auto"/>
          <w:sz w:val="24"/>
          <w:highlight w:val="none"/>
        </w:rPr>
        <w:t>并且完成苗木种植、后期养护等技术服务。</w:t>
      </w:r>
      <w:r>
        <w:rPr>
          <w:rFonts w:hint="eastAsia" w:ascii="楷体" w:hAnsi="楷体" w:eastAsia="楷体" w:cs="楷体"/>
          <w:color w:val="auto"/>
          <w:sz w:val="24"/>
          <w:highlight w:val="none"/>
        </w:rPr>
        <w:t>本合同所涉及的乙方应提供的货物和服务内容详见《采购需求和说明》 。</w:t>
      </w:r>
    </w:p>
    <w:p w14:paraId="27E8336C">
      <w:pPr>
        <w:spacing w:before="1" w:line="360" w:lineRule="auto"/>
        <w:ind w:right="445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四、合同金额</w:t>
      </w:r>
    </w:p>
    <w:p w14:paraId="207D42C3">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根据成交通知书的成交内容，合同的总金额为：</w:t>
      </w:r>
      <w:r>
        <w:rPr>
          <w:rFonts w:hint="eastAsia" w:ascii="楷体" w:hAnsi="楷体" w:eastAsia="楷体" w:cs="楷体"/>
          <w:color w:val="auto"/>
          <w:sz w:val="24"/>
          <w:highlight w:val="none"/>
          <w:u w:val="single"/>
        </w:rPr>
        <w:t xml:space="preserve">人民币             </w:t>
      </w:r>
      <w:r>
        <w:rPr>
          <w:rFonts w:hint="eastAsia" w:ascii="楷体" w:hAnsi="楷体" w:eastAsia="楷体" w:cs="楷体"/>
          <w:color w:val="auto"/>
          <w:sz w:val="24"/>
          <w:highlight w:val="none"/>
        </w:rPr>
        <w:t xml:space="preserve">。 </w:t>
      </w:r>
    </w:p>
    <w:p w14:paraId="22324392">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五、付款方式</w:t>
      </w:r>
    </w:p>
    <w:p w14:paraId="091241CD">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项目按三期支付：</w:t>
      </w:r>
    </w:p>
    <w:p w14:paraId="5E28098A">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一期：签订合同后，采购人接到供应商发票后10个工作日内支付供应商合同价款的30%作为预付款；</w:t>
      </w:r>
    </w:p>
    <w:p w14:paraId="72944699">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二期：按合同约定完成种植并经采购人初步验收合格，采购人接到供应商发票后，在10个工作日内支付合同价款的50%。</w:t>
      </w:r>
    </w:p>
    <w:p w14:paraId="02186E17">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三期：养护期满经采购人最终验收合格，采购人接到供应商发票后，在10个工作日内支付合同价款的20%。</w:t>
      </w:r>
    </w:p>
    <w:p w14:paraId="5CEF7ED4">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六、苗木要求</w:t>
      </w:r>
    </w:p>
    <w:p w14:paraId="15A54B46">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（一）严格按苗木规格购买，应选择枝干健壮、形体优美、无病虫害的苗木，苗木移植尽量减少截枝量，严禁出现无枝的单干苗木。</w:t>
      </w:r>
    </w:p>
    <w:p w14:paraId="028DB4B2">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苗木规格大小应统一。树高：苗木经过常规处理后自然或人工修剪的高度，苗木选择时应满足表中所列苗木苗木树高范围，力求列植后整齐划一。冠幅：指苗木经过常规处理后的枝冠正投影的正交直径平均值，在保证苗木移植成活和满足交通运输的前提下，应尽量保留苗木的原有冠幅，以利于绿化尽快见效。</w:t>
      </w:r>
    </w:p>
    <w:p w14:paraId="66FB69E3">
      <w:pPr>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sz w:val="24"/>
          <w:highlight w:val="none"/>
        </w:rPr>
        <w:t>（三）具体的苗木数量及规格详见《采购需求一览表》。</w:t>
      </w:r>
    </w:p>
    <w:p w14:paraId="3F21DCA2">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七、种植要求</w:t>
      </w:r>
    </w:p>
    <w:p w14:paraId="15DF0990">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（一）种植时间：自签订合同之日起120天内按要求完成种植。</w:t>
      </w:r>
    </w:p>
    <w:p w14:paraId="3682320F">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（二）种植地点：详见《采购需求一览表》。</w:t>
      </w:r>
    </w:p>
    <w:p w14:paraId="4458CF86">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（三）种植前需按甲方要求整理种植场地，清理出来的泥土、垃圾等必须当天清理运走。</w:t>
      </w:r>
    </w:p>
    <w:p w14:paraId="6B957C0E">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（四）乙方当天运到施工场地的苗木，经甲方验收合格后，必须当天种完。如乙方未能按此要求施工，甲方不予验收。</w:t>
      </w:r>
    </w:p>
    <w:p w14:paraId="38B753A6">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（五）</w:t>
      </w:r>
      <w:r>
        <w:rPr>
          <w:rFonts w:hint="eastAsia" w:ascii="楷体" w:hAnsi="楷体" w:eastAsia="楷体" w:cs="楷体"/>
          <w:b/>
          <w:bCs/>
          <w:color w:val="auto"/>
          <w:sz w:val="24"/>
          <w:highlight w:val="none"/>
        </w:rPr>
        <w:t>养护期为完成种植后初步验收合格之日起6个月</w:t>
      </w:r>
      <w:r>
        <w:rPr>
          <w:rFonts w:hint="eastAsia" w:ascii="楷体" w:hAnsi="楷体" w:eastAsia="楷体" w:cs="楷体"/>
          <w:color w:val="auto"/>
          <w:sz w:val="24"/>
          <w:highlight w:val="none"/>
        </w:rPr>
        <w:t>，养护期内的浇水、病虫害防治、除草、修剪、喷灌维修等管护工作均由乙方负责，期间出现因苗木质量、种植技术、虫害、淋水、管理缺失等原因造成苗木枯死、缺失的情况，由乙方无偿补植。</w:t>
      </w:r>
    </w:p>
    <w:p w14:paraId="5BCE7362">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八、完成时间</w:t>
      </w:r>
    </w:p>
    <w:p w14:paraId="27AAF481">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bCs/>
          <w:color w:val="auto"/>
          <w:kern w:val="0"/>
          <w:sz w:val="24"/>
          <w:highlight w:val="none"/>
        </w:rPr>
        <w:t>自签订合同之日起120天内按要求完成种植。</w:t>
      </w:r>
    </w:p>
    <w:p w14:paraId="7E01F929">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九、验收办法</w:t>
      </w:r>
    </w:p>
    <w:p w14:paraId="128D08BC">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（一）所有苗木需甲方确认品种后方可供货。</w:t>
      </w:r>
    </w:p>
    <w:p w14:paraId="43C8BA11">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（二）所有苗木需达到《采购需求一览表》规格要求，验收合格后方可种植，达不到要求的不予验收。</w:t>
      </w:r>
    </w:p>
    <w:p w14:paraId="6E455E03">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三）种植工作全面完成后，由乙方提出初步验收申请。收到乙方验收申请后，甲方应在5个工作日内组织技术人员开展种植情况验收；经初步验收的三个月后甲方组织专业技术人员开展最终履约验收，检验苗木成活率。本项目验收采用抽查法，抽查率不低于20%。初步验收合格后进入养护期，养护期期限为6个月，养护期结束后，乙方向甲方提出养护到期终止养护申请，甲方派技术员进行养护验收，成活率达不到要求的，乙方须及时进行补植，最终养护验收合格后，乙方终止养护。</w:t>
      </w:r>
    </w:p>
    <w:p w14:paraId="148C1CE8">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（四）采购需求一览表</w:t>
      </w:r>
    </w:p>
    <w:p w14:paraId="0E651E57">
      <w:pPr>
        <w:pStyle w:val="22"/>
        <w:rPr>
          <w:rFonts w:hint="eastAsia" w:ascii="楷体" w:hAnsi="楷体" w:eastAsia="楷体" w:cs="楷体"/>
          <w:color w:val="auto"/>
          <w:highlight w:val="none"/>
        </w:rPr>
      </w:pPr>
      <w:r>
        <w:rPr>
          <w:rFonts w:hint="eastAsia" w:ascii="楷体" w:hAnsi="楷体" w:eastAsia="楷体" w:cs="楷体"/>
          <w:color w:val="auto"/>
          <w:sz w:val="24"/>
          <w:highlight w:val="none"/>
        </w:rPr>
        <w:t>标项一：</w:t>
      </w:r>
    </w:p>
    <w:tbl>
      <w:tblPr>
        <w:tblStyle w:val="30"/>
        <w:tblW w:w="9611" w:type="dxa"/>
        <w:tblInd w:w="93" w:type="dxa"/>
        <w:tblLayout w:type="fixed"/>
        <w:tblCellMar>
          <w:top w:w="0" w:type="dxa"/>
          <w:left w:w="108" w:type="dxa"/>
          <w:bottom w:w="0" w:type="dxa"/>
          <w:right w:w="108" w:type="dxa"/>
        </w:tblCellMar>
      </w:tblPr>
      <w:tblGrid>
        <w:gridCol w:w="644"/>
        <w:gridCol w:w="4360"/>
        <w:gridCol w:w="1162"/>
        <w:gridCol w:w="1585"/>
        <w:gridCol w:w="1860"/>
      </w:tblGrid>
      <w:tr w14:paraId="3BBE589A">
        <w:tblPrEx>
          <w:tblCellMar>
            <w:top w:w="0" w:type="dxa"/>
            <w:left w:w="108" w:type="dxa"/>
            <w:bottom w:w="0" w:type="dxa"/>
            <w:right w:w="108" w:type="dxa"/>
          </w:tblCellMar>
        </w:tblPrEx>
        <w:trPr>
          <w:trHeight w:val="312" w:hRule="atLeast"/>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70470342">
            <w:pPr>
              <w:widowControl/>
              <w:jc w:val="center"/>
              <w:textAlignment w:val="center"/>
              <w:rPr>
                <w:rFonts w:hint="eastAsia" w:ascii="楷体" w:hAnsi="楷体" w:eastAsia="楷体" w:cs="楷体"/>
                <w:b/>
                <w:bCs/>
                <w:color w:val="auto"/>
                <w:szCs w:val="21"/>
                <w:highlight w:val="none"/>
              </w:rPr>
            </w:pPr>
            <w:r>
              <w:rPr>
                <w:rFonts w:hint="eastAsia" w:ascii="楷体" w:hAnsi="楷体" w:eastAsia="楷体" w:cs="楷体"/>
                <w:b/>
                <w:bCs/>
                <w:color w:val="auto"/>
                <w:kern w:val="0"/>
                <w:szCs w:val="21"/>
                <w:highlight w:val="none"/>
                <w:lang w:bidi="ar"/>
              </w:rPr>
              <w:t>序号</w:t>
            </w:r>
          </w:p>
        </w:tc>
        <w:tc>
          <w:tcPr>
            <w:tcW w:w="4360" w:type="dxa"/>
            <w:vMerge w:val="restart"/>
            <w:tcBorders>
              <w:top w:val="single" w:color="000000" w:sz="4" w:space="0"/>
              <w:left w:val="single" w:color="000000" w:sz="4" w:space="0"/>
              <w:bottom w:val="single" w:color="000000" w:sz="4" w:space="0"/>
              <w:right w:val="single" w:color="000000" w:sz="4" w:space="0"/>
            </w:tcBorders>
            <w:vAlign w:val="center"/>
          </w:tcPr>
          <w:p w14:paraId="50E10243">
            <w:pPr>
              <w:widowControl/>
              <w:jc w:val="center"/>
              <w:textAlignment w:val="center"/>
              <w:rPr>
                <w:rFonts w:hint="eastAsia" w:ascii="楷体" w:hAnsi="楷体" w:eastAsia="楷体" w:cs="楷体"/>
                <w:b/>
                <w:bCs/>
                <w:color w:val="auto"/>
                <w:szCs w:val="21"/>
                <w:highlight w:val="none"/>
              </w:rPr>
            </w:pPr>
            <w:r>
              <w:rPr>
                <w:rFonts w:hint="eastAsia" w:ascii="楷体" w:hAnsi="楷体" w:eastAsia="楷体" w:cs="楷体"/>
                <w:b/>
                <w:bCs/>
                <w:color w:val="auto"/>
                <w:kern w:val="0"/>
                <w:szCs w:val="21"/>
                <w:highlight w:val="none"/>
                <w:lang w:bidi="ar"/>
              </w:rPr>
              <w:t xml:space="preserve">项目名称及 </w:t>
            </w:r>
            <w:r>
              <w:rPr>
                <w:rFonts w:hint="eastAsia" w:ascii="楷体" w:hAnsi="楷体" w:eastAsia="楷体" w:cs="楷体"/>
                <w:b/>
                <w:bCs/>
                <w:color w:val="auto"/>
                <w:kern w:val="0"/>
                <w:szCs w:val="21"/>
                <w:highlight w:val="none"/>
                <w:lang w:bidi="ar"/>
              </w:rPr>
              <w:br w:type="textWrapping"/>
            </w:r>
            <w:r>
              <w:rPr>
                <w:rFonts w:hint="eastAsia" w:ascii="楷体" w:hAnsi="楷体" w:eastAsia="楷体" w:cs="楷体"/>
                <w:b/>
                <w:bCs/>
                <w:color w:val="auto"/>
                <w:kern w:val="0"/>
                <w:szCs w:val="21"/>
                <w:highlight w:val="none"/>
                <w:lang w:bidi="ar"/>
              </w:rPr>
              <w:t>项目特征描述</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69639BB0">
            <w:pPr>
              <w:widowControl/>
              <w:jc w:val="center"/>
              <w:textAlignment w:val="center"/>
              <w:rPr>
                <w:rFonts w:hint="eastAsia" w:ascii="楷体" w:hAnsi="楷体" w:eastAsia="楷体" w:cs="楷体"/>
                <w:b/>
                <w:bCs/>
                <w:color w:val="auto"/>
                <w:szCs w:val="21"/>
                <w:highlight w:val="none"/>
              </w:rPr>
            </w:pPr>
            <w:r>
              <w:rPr>
                <w:rFonts w:hint="eastAsia" w:ascii="楷体" w:hAnsi="楷体" w:eastAsia="楷体" w:cs="楷体"/>
                <w:b/>
                <w:bCs/>
                <w:color w:val="auto"/>
                <w:kern w:val="0"/>
                <w:szCs w:val="21"/>
                <w:highlight w:val="none"/>
                <w:lang w:bidi="ar"/>
              </w:rPr>
              <w:t xml:space="preserve">计量 </w:t>
            </w:r>
            <w:r>
              <w:rPr>
                <w:rFonts w:hint="eastAsia" w:ascii="楷体" w:hAnsi="楷体" w:eastAsia="楷体" w:cs="楷体"/>
                <w:b/>
                <w:bCs/>
                <w:color w:val="auto"/>
                <w:kern w:val="0"/>
                <w:szCs w:val="21"/>
                <w:highlight w:val="none"/>
                <w:lang w:bidi="ar"/>
              </w:rPr>
              <w:br w:type="textWrapping"/>
            </w:r>
            <w:r>
              <w:rPr>
                <w:rFonts w:hint="eastAsia" w:ascii="楷体" w:hAnsi="楷体" w:eastAsia="楷体" w:cs="楷体"/>
                <w:b/>
                <w:bCs/>
                <w:color w:val="auto"/>
                <w:kern w:val="0"/>
                <w:szCs w:val="21"/>
                <w:highlight w:val="none"/>
                <w:lang w:bidi="ar"/>
              </w:rPr>
              <w:t>单位</w:t>
            </w:r>
          </w:p>
        </w:tc>
        <w:tc>
          <w:tcPr>
            <w:tcW w:w="1585" w:type="dxa"/>
            <w:vMerge w:val="restart"/>
            <w:tcBorders>
              <w:top w:val="single" w:color="000000" w:sz="4" w:space="0"/>
              <w:left w:val="single" w:color="000000" w:sz="4" w:space="0"/>
              <w:bottom w:val="single" w:color="000000" w:sz="4" w:space="0"/>
              <w:right w:val="single" w:color="000000" w:sz="4" w:space="0"/>
            </w:tcBorders>
            <w:vAlign w:val="center"/>
          </w:tcPr>
          <w:p w14:paraId="7AFD7C80">
            <w:pPr>
              <w:widowControl/>
              <w:jc w:val="center"/>
              <w:textAlignment w:val="center"/>
              <w:rPr>
                <w:rFonts w:hint="eastAsia" w:ascii="楷体" w:hAnsi="楷体" w:eastAsia="楷体" w:cs="楷体"/>
                <w:b/>
                <w:bCs/>
                <w:color w:val="auto"/>
                <w:szCs w:val="21"/>
                <w:highlight w:val="none"/>
              </w:rPr>
            </w:pPr>
            <w:r>
              <w:rPr>
                <w:rFonts w:hint="eastAsia" w:ascii="楷体" w:hAnsi="楷体" w:eastAsia="楷体" w:cs="楷体"/>
                <w:b/>
                <w:bCs/>
                <w:color w:val="auto"/>
                <w:kern w:val="0"/>
                <w:szCs w:val="21"/>
                <w:highlight w:val="none"/>
                <w:lang w:bidi="ar"/>
              </w:rPr>
              <w:t>工程量</w:t>
            </w:r>
          </w:p>
        </w:tc>
        <w:tc>
          <w:tcPr>
            <w:tcW w:w="1860" w:type="dxa"/>
            <w:vMerge w:val="restart"/>
            <w:tcBorders>
              <w:top w:val="single" w:color="000000" w:sz="4" w:space="0"/>
              <w:left w:val="single" w:color="000000" w:sz="4" w:space="0"/>
              <w:bottom w:val="single" w:color="000000" w:sz="4" w:space="0"/>
              <w:right w:val="single" w:color="000000" w:sz="4" w:space="0"/>
            </w:tcBorders>
            <w:vAlign w:val="center"/>
          </w:tcPr>
          <w:p w14:paraId="65ED5D53">
            <w:pPr>
              <w:widowControl/>
              <w:jc w:val="center"/>
              <w:textAlignment w:val="center"/>
              <w:rPr>
                <w:rFonts w:hint="eastAsia" w:ascii="楷体" w:hAnsi="楷体" w:eastAsia="楷体" w:cs="楷体"/>
                <w:b/>
                <w:bCs/>
                <w:color w:val="auto"/>
                <w:szCs w:val="21"/>
                <w:highlight w:val="none"/>
              </w:rPr>
            </w:pPr>
            <w:r>
              <w:rPr>
                <w:rFonts w:hint="eastAsia" w:ascii="楷体" w:hAnsi="楷体" w:eastAsia="楷体" w:cs="楷体"/>
                <w:b/>
                <w:bCs/>
                <w:color w:val="auto"/>
                <w:kern w:val="0"/>
                <w:szCs w:val="21"/>
                <w:highlight w:val="none"/>
                <w:lang w:bidi="ar"/>
              </w:rPr>
              <w:t>备注</w:t>
            </w:r>
          </w:p>
        </w:tc>
      </w:tr>
      <w:tr w14:paraId="45896C91">
        <w:tblPrEx>
          <w:tblCellMar>
            <w:top w:w="0" w:type="dxa"/>
            <w:left w:w="108" w:type="dxa"/>
            <w:bottom w:w="0" w:type="dxa"/>
            <w:right w:w="108" w:type="dxa"/>
          </w:tblCellMar>
        </w:tblPrEx>
        <w:trPr>
          <w:trHeight w:val="312"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61B6DFE8">
            <w:pPr>
              <w:jc w:val="center"/>
              <w:rPr>
                <w:rFonts w:hint="eastAsia" w:ascii="楷体" w:hAnsi="楷体" w:eastAsia="楷体" w:cs="楷体"/>
                <w:b/>
                <w:bCs/>
                <w:color w:val="auto"/>
                <w:szCs w:val="21"/>
                <w:highlight w:val="none"/>
              </w:rPr>
            </w:pPr>
          </w:p>
        </w:tc>
        <w:tc>
          <w:tcPr>
            <w:tcW w:w="4360" w:type="dxa"/>
            <w:vMerge w:val="continue"/>
            <w:tcBorders>
              <w:top w:val="single" w:color="000000" w:sz="4" w:space="0"/>
              <w:left w:val="single" w:color="000000" w:sz="4" w:space="0"/>
              <w:bottom w:val="single" w:color="000000" w:sz="4" w:space="0"/>
              <w:right w:val="single" w:color="000000" w:sz="4" w:space="0"/>
            </w:tcBorders>
            <w:vAlign w:val="center"/>
          </w:tcPr>
          <w:p w14:paraId="7E331EE1">
            <w:pPr>
              <w:jc w:val="center"/>
              <w:rPr>
                <w:rFonts w:hint="eastAsia" w:ascii="楷体" w:hAnsi="楷体" w:eastAsia="楷体" w:cs="楷体"/>
                <w:b/>
                <w:bCs/>
                <w:color w:val="auto"/>
                <w:szCs w:val="21"/>
                <w:highlight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694B3554">
            <w:pPr>
              <w:jc w:val="center"/>
              <w:rPr>
                <w:rFonts w:hint="eastAsia" w:ascii="楷体" w:hAnsi="楷体" w:eastAsia="楷体" w:cs="楷体"/>
                <w:b/>
                <w:bCs/>
                <w:color w:val="auto"/>
                <w:szCs w:val="21"/>
                <w:highlight w:val="none"/>
              </w:rPr>
            </w:pPr>
          </w:p>
        </w:tc>
        <w:tc>
          <w:tcPr>
            <w:tcW w:w="1585" w:type="dxa"/>
            <w:vMerge w:val="continue"/>
            <w:tcBorders>
              <w:top w:val="single" w:color="000000" w:sz="4" w:space="0"/>
              <w:left w:val="single" w:color="000000" w:sz="4" w:space="0"/>
              <w:bottom w:val="single" w:color="000000" w:sz="4" w:space="0"/>
              <w:right w:val="single" w:color="000000" w:sz="4" w:space="0"/>
            </w:tcBorders>
            <w:vAlign w:val="center"/>
          </w:tcPr>
          <w:p w14:paraId="0FF0FB5C">
            <w:pPr>
              <w:jc w:val="center"/>
              <w:rPr>
                <w:rFonts w:hint="eastAsia" w:ascii="楷体" w:hAnsi="楷体" w:eastAsia="楷体" w:cs="楷体"/>
                <w:b/>
                <w:bCs/>
                <w:color w:val="auto"/>
                <w:szCs w:val="21"/>
                <w:highlight w:val="none"/>
              </w:rPr>
            </w:pPr>
          </w:p>
        </w:tc>
        <w:tc>
          <w:tcPr>
            <w:tcW w:w="1860" w:type="dxa"/>
            <w:vMerge w:val="continue"/>
            <w:tcBorders>
              <w:top w:val="single" w:color="000000" w:sz="4" w:space="0"/>
              <w:left w:val="single" w:color="000000" w:sz="4" w:space="0"/>
              <w:bottom w:val="single" w:color="000000" w:sz="4" w:space="0"/>
              <w:right w:val="single" w:color="000000" w:sz="4" w:space="0"/>
            </w:tcBorders>
            <w:vAlign w:val="center"/>
          </w:tcPr>
          <w:p w14:paraId="58EF0D6B">
            <w:pPr>
              <w:jc w:val="center"/>
              <w:rPr>
                <w:rFonts w:hint="eastAsia" w:ascii="楷体" w:hAnsi="楷体" w:eastAsia="楷体" w:cs="楷体"/>
                <w:b/>
                <w:bCs/>
                <w:color w:val="auto"/>
                <w:szCs w:val="21"/>
                <w:highlight w:val="none"/>
              </w:rPr>
            </w:pPr>
          </w:p>
        </w:tc>
      </w:tr>
      <w:tr w14:paraId="7098990E">
        <w:tblPrEx>
          <w:tblCellMar>
            <w:top w:w="0" w:type="dxa"/>
            <w:left w:w="108" w:type="dxa"/>
            <w:bottom w:w="0" w:type="dxa"/>
            <w:right w:w="108" w:type="dxa"/>
          </w:tblCellMar>
        </w:tblPrEx>
        <w:trPr>
          <w:trHeight w:val="442"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29B6B48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w:t>
            </w:r>
          </w:p>
        </w:tc>
        <w:tc>
          <w:tcPr>
            <w:tcW w:w="4360" w:type="dxa"/>
            <w:tcBorders>
              <w:top w:val="single" w:color="000000" w:sz="4" w:space="0"/>
              <w:left w:val="single" w:color="000000" w:sz="4" w:space="0"/>
              <w:bottom w:val="single" w:color="000000" w:sz="4" w:space="0"/>
              <w:right w:val="single" w:color="000000" w:sz="4" w:space="0"/>
            </w:tcBorders>
            <w:vAlign w:val="center"/>
          </w:tcPr>
          <w:p w14:paraId="6A278910">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种植土回(换)填</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种植土75%，肥土25%</w:t>
            </w:r>
          </w:p>
        </w:tc>
        <w:tc>
          <w:tcPr>
            <w:tcW w:w="1162" w:type="dxa"/>
            <w:tcBorders>
              <w:top w:val="single" w:color="000000" w:sz="4" w:space="0"/>
              <w:left w:val="single" w:color="000000" w:sz="4" w:space="0"/>
              <w:bottom w:val="single" w:color="000000" w:sz="4" w:space="0"/>
              <w:right w:val="single" w:color="000000" w:sz="4" w:space="0"/>
            </w:tcBorders>
            <w:vAlign w:val="center"/>
          </w:tcPr>
          <w:p w14:paraId="36A495AE">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立方米</w:t>
            </w:r>
          </w:p>
        </w:tc>
        <w:tc>
          <w:tcPr>
            <w:tcW w:w="1585" w:type="dxa"/>
            <w:tcBorders>
              <w:top w:val="single" w:color="000000" w:sz="4" w:space="0"/>
              <w:left w:val="single" w:color="000000" w:sz="4" w:space="0"/>
              <w:bottom w:val="single" w:color="000000" w:sz="4" w:space="0"/>
              <w:right w:val="single" w:color="000000" w:sz="4" w:space="0"/>
            </w:tcBorders>
            <w:vAlign w:val="center"/>
          </w:tcPr>
          <w:p w14:paraId="557BCD5E">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1430.07</w:t>
            </w:r>
          </w:p>
        </w:tc>
        <w:tc>
          <w:tcPr>
            <w:tcW w:w="1860" w:type="dxa"/>
            <w:tcBorders>
              <w:top w:val="nil"/>
              <w:left w:val="single" w:color="000000" w:sz="4" w:space="0"/>
              <w:bottom w:val="single" w:color="000000" w:sz="4" w:space="0"/>
              <w:right w:val="single" w:color="000000" w:sz="4" w:space="0"/>
            </w:tcBorders>
            <w:vAlign w:val="center"/>
          </w:tcPr>
          <w:p w14:paraId="3C5DA468">
            <w:pPr>
              <w:jc w:val="center"/>
              <w:rPr>
                <w:rFonts w:hint="eastAsia" w:ascii="楷体" w:hAnsi="楷体" w:eastAsia="楷体" w:cs="楷体"/>
                <w:color w:val="auto"/>
                <w:szCs w:val="21"/>
                <w:highlight w:val="none"/>
              </w:rPr>
            </w:pPr>
          </w:p>
        </w:tc>
      </w:tr>
      <w:tr w14:paraId="2560A27D">
        <w:tblPrEx>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0B647A8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w:t>
            </w:r>
          </w:p>
        </w:tc>
        <w:tc>
          <w:tcPr>
            <w:tcW w:w="4360" w:type="dxa"/>
            <w:tcBorders>
              <w:top w:val="single" w:color="000000" w:sz="4" w:space="0"/>
              <w:left w:val="single" w:color="000000" w:sz="4" w:space="0"/>
              <w:bottom w:val="single" w:color="000000" w:sz="4" w:space="0"/>
              <w:right w:val="single" w:color="000000" w:sz="4" w:space="0"/>
            </w:tcBorders>
            <w:vAlign w:val="center"/>
          </w:tcPr>
          <w:p w14:paraId="7D8E04C4">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整理绿化用地</w:t>
            </w:r>
          </w:p>
        </w:tc>
        <w:tc>
          <w:tcPr>
            <w:tcW w:w="1162" w:type="dxa"/>
            <w:tcBorders>
              <w:top w:val="single" w:color="000000" w:sz="4" w:space="0"/>
              <w:left w:val="single" w:color="000000" w:sz="4" w:space="0"/>
              <w:bottom w:val="single" w:color="000000" w:sz="4" w:space="0"/>
              <w:right w:val="single" w:color="000000" w:sz="4" w:space="0"/>
            </w:tcBorders>
            <w:vAlign w:val="center"/>
          </w:tcPr>
          <w:p w14:paraId="7A0B8D5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平方米</w:t>
            </w:r>
          </w:p>
        </w:tc>
        <w:tc>
          <w:tcPr>
            <w:tcW w:w="1585" w:type="dxa"/>
            <w:tcBorders>
              <w:top w:val="single" w:color="000000" w:sz="4" w:space="0"/>
              <w:left w:val="single" w:color="000000" w:sz="4" w:space="0"/>
              <w:bottom w:val="single" w:color="000000" w:sz="4" w:space="0"/>
              <w:right w:val="single" w:color="000000" w:sz="4" w:space="0"/>
            </w:tcBorders>
            <w:vAlign w:val="center"/>
          </w:tcPr>
          <w:p w14:paraId="7D371501">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3156.25</w:t>
            </w:r>
          </w:p>
        </w:tc>
        <w:tc>
          <w:tcPr>
            <w:tcW w:w="1860" w:type="dxa"/>
            <w:tcBorders>
              <w:top w:val="nil"/>
              <w:left w:val="single" w:color="000000" w:sz="4" w:space="0"/>
              <w:bottom w:val="single" w:color="000000" w:sz="4" w:space="0"/>
              <w:right w:val="single" w:color="000000" w:sz="4" w:space="0"/>
            </w:tcBorders>
            <w:vAlign w:val="center"/>
          </w:tcPr>
          <w:p w14:paraId="5C911568">
            <w:pPr>
              <w:jc w:val="center"/>
              <w:rPr>
                <w:rFonts w:hint="eastAsia" w:ascii="楷体" w:hAnsi="楷体" w:eastAsia="楷体" w:cs="楷体"/>
                <w:color w:val="auto"/>
                <w:szCs w:val="21"/>
                <w:highlight w:val="none"/>
              </w:rPr>
            </w:pPr>
          </w:p>
        </w:tc>
      </w:tr>
      <w:tr w14:paraId="42929874">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0FBEB46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w:t>
            </w:r>
          </w:p>
        </w:tc>
        <w:tc>
          <w:tcPr>
            <w:tcW w:w="4360" w:type="dxa"/>
            <w:tcBorders>
              <w:top w:val="single" w:color="000000" w:sz="4" w:space="0"/>
              <w:left w:val="single" w:color="000000" w:sz="4" w:space="0"/>
              <w:bottom w:val="single" w:color="000000" w:sz="4" w:space="0"/>
              <w:right w:val="single" w:color="000000" w:sz="4" w:space="0"/>
            </w:tcBorders>
            <w:vAlign w:val="center"/>
          </w:tcPr>
          <w:p w14:paraId="485A254F">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1.种类:香樟A</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2.胸径:18~20cm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 xml:space="preserve">50cm                              </w:t>
            </w:r>
            <w:r>
              <w:rPr>
                <w:rFonts w:hint="eastAsia" w:ascii="楷体" w:hAnsi="楷体" w:eastAsia="楷体" w:cs="楷体"/>
                <w:color w:val="auto"/>
                <w:kern w:val="0"/>
                <w:szCs w:val="21"/>
                <w:highlight w:val="none"/>
                <w:lang w:bidi="ar"/>
              </w:rPr>
              <w:t>4.冠幅：≥3</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0915501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7F39EEA4">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1860" w:type="dxa"/>
            <w:tcBorders>
              <w:top w:val="nil"/>
              <w:left w:val="single" w:color="000000" w:sz="4" w:space="0"/>
              <w:bottom w:val="single" w:color="000000" w:sz="4" w:space="0"/>
              <w:right w:val="single" w:color="000000" w:sz="4" w:space="0"/>
            </w:tcBorders>
            <w:vAlign w:val="center"/>
          </w:tcPr>
          <w:p w14:paraId="5BF0520B">
            <w:pPr>
              <w:jc w:val="center"/>
              <w:rPr>
                <w:rFonts w:hint="eastAsia" w:ascii="楷体" w:hAnsi="楷体" w:eastAsia="楷体" w:cs="楷体"/>
                <w:color w:val="auto"/>
                <w:szCs w:val="21"/>
                <w:highlight w:val="none"/>
                <w:lang w:eastAsia="zh-CN"/>
              </w:rPr>
            </w:pPr>
            <w:r>
              <w:rPr>
                <w:rFonts w:hint="eastAsia" w:ascii="楷体" w:hAnsi="楷体" w:eastAsia="楷体" w:cs="楷体"/>
                <w:color w:val="auto"/>
                <w:szCs w:val="21"/>
                <w:highlight w:val="none"/>
                <w:lang w:eastAsia="zh-CN"/>
              </w:rPr>
              <w:t>甲方需现场选苗</w:t>
            </w:r>
          </w:p>
        </w:tc>
      </w:tr>
      <w:tr w14:paraId="5CCA2348">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28226885">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4360" w:type="dxa"/>
            <w:tcBorders>
              <w:top w:val="single" w:color="000000" w:sz="4" w:space="0"/>
              <w:left w:val="single" w:color="000000" w:sz="4" w:space="0"/>
              <w:bottom w:val="single" w:color="000000" w:sz="4" w:space="0"/>
              <w:right w:val="single" w:color="000000" w:sz="4" w:space="0"/>
            </w:tcBorders>
            <w:vAlign w:val="center"/>
          </w:tcPr>
          <w:p w14:paraId="6E917051">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1.种类:香樟B</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2.胸径:15cm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 xml:space="preserve">50cm                              </w:t>
            </w:r>
            <w:r>
              <w:rPr>
                <w:rFonts w:hint="eastAsia" w:ascii="楷体" w:hAnsi="楷体" w:eastAsia="楷体" w:cs="楷体"/>
                <w:color w:val="auto"/>
                <w:kern w:val="0"/>
                <w:szCs w:val="21"/>
                <w:highlight w:val="none"/>
                <w:lang w:bidi="ar"/>
              </w:rPr>
              <w:t>4.冠幅：≥3</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405CCA2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7D918A5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24</w:t>
            </w:r>
          </w:p>
        </w:tc>
        <w:tc>
          <w:tcPr>
            <w:tcW w:w="1860" w:type="dxa"/>
            <w:tcBorders>
              <w:top w:val="nil"/>
              <w:left w:val="single" w:color="000000" w:sz="4" w:space="0"/>
              <w:bottom w:val="single" w:color="000000" w:sz="4" w:space="0"/>
              <w:right w:val="single" w:color="000000" w:sz="4" w:space="0"/>
            </w:tcBorders>
            <w:vAlign w:val="center"/>
          </w:tcPr>
          <w:p w14:paraId="069EE5E8">
            <w:pPr>
              <w:jc w:val="center"/>
              <w:rPr>
                <w:rFonts w:hint="eastAsia" w:ascii="楷体" w:hAnsi="楷体" w:eastAsia="楷体" w:cs="楷体"/>
                <w:color w:val="auto"/>
                <w:szCs w:val="21"/>
                <w:highlight w:val="none"/>
              </w:rPr>
            </w:pPr>
          </w:p>
        </w:tc>
      </w:tr>
      <w:tr w14:paraId="1F109C1F">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3D8F55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4360" w:type="dxa"/>
            <w:tcBorders>
              <w:top w:val="single" w:color="000000" w:sz="4" w:space="0"/>
              <w:left w:val="single" w:color="000000" w:sz="4" w:space="0"/>
              <w:bottom w:val="single" w:color="000000" w:sz="4" w:space="0"/>
              <w:right w:val="single" w:color="000000" w:sz="4" w:space="0"/>
            </w:tcBorders>
            <w:vAlign w:val="center"/>
          </w:tcPr>
          <w:p w14:paraId="006F6232">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1.种类:香樟C</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2.胸径:12cm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 xml:space="preserve">3.株高:≥450cm                              </w:t>
            </w:r>
            <w:r>
              <w:rPr>
                <w:rFonts w:hint="eastAsia" w:ascii="楷体" w:hAnsi="楷体" w:eastAsia="楷体" w:cs="楷体"/>
                <w:color w:val="auto"/>
                <w:kern w:val="0"/>
                <w:szCs w:val="21"/>
                <w:highlight w:val="none"/>
                <w:lang w:bidi="ar"/>
              </w:rPr>
              <w:t>4.冠幅≥</w:t>
            </w:r>
            <w:r>
              <w:rPr>
                <w:rFonts w:hint="eastAsia" w:ascii="楷体" w:hAnsi="楷体" w:eastAsia="楷体" w:cs="楷体"/>
                <w:color w:val="auto"/>
                <w:kern w:val="0"/>
                <w:szCs w:val="21"/>
                <w:highlight w:val="none"/>
                <w:lang w:val="en-US" w:eastAsia="zh-CN" w:bidi="ar"/>
              </w:rPr>
              <w:t>30</w:t>
            </w:r>
            <w:r>
              <w:rPr>
                <w:rFonts w:hint="eastAsia" w:ascii="楷体" w:hAnsi="楷体" w:eastAsia="楷体" w:cs="楷体"/>
                <w:color w:val="auto"/>
                <w:kern w:val="0"/>
                <w:szCs w:val="21"/>
                <w:highlight w:val="none"/>
                <w:lang w:bidi="ar"/>
              </w:rPr>
              <w:t>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713BB89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7A96C5E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97</w:t>
            </w:r>
          </w:p>
        </w:tc>
        <w:tc>
          <w:tcPr>
            <w:tcW w:w="1860" w:type="dxa"/>
            <w:tcBorders>
              <w:top w:val="nil"/>
              <w:left w:val="single" w:color="000000" w:sz="4" w:space="0"/>
              <w:bottom w:val="single" w:color="000000" w:sz="4" w:space="0"/>
              <w:right w:val="single" w:color="000000" w:sz="4" w:space="0"/>
            </w:tcBorders>
            <w:vAlign w:val="center"/>
          </w:tcPr>
          <w:p w14:paraId="02D2FEB8">
            <w:pPr>
              <w:jc w:val="center"/>
              <w:rPr>
                <w:rFonts w:hint="eastAsia" w:ascii="楷体" w:hAnsi="楷体" w:eastAsia="楷体" w:cs="楷体"/>
                <w:color w:val="auto"/>
                <w:szCs w:val="21"/>
                <w:highlight w:val="none"/>
              </w:rPr>
            </w:pPr>
          </w:p>
        </w:tc>
      </w:tr>
      <w:tr w14:paraId="3ED60853">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00ADC75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5</w:t>
            </w:r>
          </w:p>
        </w:tc>
        <w:tc>
          <w:tcPr>
            <w:tcW w:w="4360" w:type="dxa"/>
            <w:tcBorders>
              <w:top w:val="single" w:color="000000" w:sz="4" w:space="0"/>
              <w:left w:val="single" w:color="000000" w:sz="4" w:space="0"/>
              <w:bottom w:val="single" w:color="000000" w:sz="4" w:space="0"/>
              <w:right w:val="single" w:color="000000" w:sz="4" w:space="0"/>
            </w:tcBorders>
            <w:vAlign w:val="center"/>
          </w:tcPr>
          <w:p w14:paraId="4FDE1F0E">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1.种类:秋枫</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 xml:space="preserve">3.株高:400~500cm                            </w:t>
            </w:r>
            <w:r>
              <w:rPr>
                <w:rFonts w:hint="eastAsia" w:ascii="楷体" w:hAnsi="楷体" w:eastAsia="楷体" w:cs="楷体"/>
                <w:color w:val="auto"/>
                <w:kern w:val="0"/>
                <w:szCs w:val="21"/>
                <w:highlight w:val="none"/>
                <w:lang w:bidi="ar"/>
              </w:rPr>
              <w:t>4.冠幅:≥</w:t>
            </w:r>
            <w:r>
              <w:rPr>
                <w:rFonts w:hint="eastAsia" w:ascii="楷体" w:hAnsi="楷体" w:eastAsia="楷体" w:cs="楷体"/>
                <w:color w:val="auto"/>
                <w:kern w:val="0"/>
                <w:szCs w:val="21"/>
                <w:highlight w:val="none"/>
                <w:lang w:val="en-US" w:eastAsia="zh-CN" w:bidi="ar"/>
              </w:rPr>
              <w:t>3</w:t>
            </w:r>
            <w:r>
              <w:rPr>
                <w:rFonts w:hint="eastAsia" w:ascii="楷体" w:hAnsi="楷体" w:eastAsia="楷体" w:cs="楷体"/>
                <w:color w:val="auto"/>
                <w:kern w:val="0"/>
                <w:szCs w:val="21"/>
                <w:highlight w:val="none"/>
                <w:lang w:bidi="ar"/>
              </w:rPr>
              <w:t>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6.全冠特选假植苗,冠幅完整,4级分叉以上,树形健壮、株型丰满,四脚架支撑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75EF63D4">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43D04DF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w:t>
            </w:r>
          </w:p>
        </w:tc>
        <w:tc>
          <w:tcPr>
            <w:tcW w:w="1860" w:type="dxa"/>
            <w:tcBorders>
              <w:top w:val="nil"/>
              <w:left w:val="single" w:color="000000" w:sz="4" w:space="0"/>
              <w:bottom w:val="single" w:color="000000" w:sz="4" w:space="0"/>
              <w:right w:val="single" w:color="000000" w:sz="4" w:space="0"/>
            </w:tcBorders>
            <w:vAlign w:val="center"/>
          </w:tcPr>
          <w:p w14:paraId="5ABA1ACA">
            <w:pPr>
              <w:jc w:val="center"/>
              <w:rPr>
                <w:rFonts w:hint="eastAsia" w:ascii="楷体" w:hAnsi="楷体" w:eastAsia="楷体" w:cs="楷体"/>
                <w:color w:val="auto"/>
                <w:szCs w:val="21"/>
                <w:highlight w:val="none"/>
              </w:rPr>
            </w:pPr>
          </w:p>
        </w:tc>
      </w:tr>
      <w:tr w14:paraId="357C5C9A">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2FEDB3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6</w:t>
            </w:r>
          </w:p>
        </w:tc>
        <w:tc>
          <w:tcPr>
            <w:tcW w:w="4360" w:type="dxa"/>
            <w:tcBorders>
              <w:top w:val="single" w:color="000000" w:sz="4" w:space="0"/>
              <w:left w:val="single" w:color="000000" w:sz="4" w:space="0"/>
              <w:bottom w:val="single" w:color="000000" w:sz="4" w:space="0"/>
              <w:right w:val="single" w:color="000000" w:sz="4" w:space="0"/>
            </w:tcBorders>
            <w:vAlign w:val="center"/>
          </w:tcPr>
          <w:p w14:paraId="64F878C1">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1.种类:四季桂</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2.地径:14-15cm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3.株高:≥350cm                              4.冠幅:≥250cm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070CEB2A">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3FF8699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69</w:t>
            </w:r>
          </w:p>
        </w:tc>
        <w:tc>
          <w:tcPr>
            <w:tcW w:w="1860" w:type="dxa"/>
            <w:tcBorders>
              <w:top w:val="nil"/>
              <w:left w:val="single" w:color="000000" w:sz="4" w:space="0"/>
              <w:bottom w:val="single" w:color="000000" w:sz="4" w:space="0"/>
              <w:right w:val="single" w:color="000000" w:sz="4" w:space="0"/>
            </w:tcBorders>
            <w:vAlign w:val="center"/>
          </w:tcPr>
          <w:p w14:paraId="37FDD2F8">
            <w:pPr>
              <w:jc w:val="center"/>
              <w:rPr>
                <w:rFonts w:hint="eastAsia" w:ascii="楷体" w:hAnsi="楷体" w:eastAsia="楷体" w:cs="楷体"/>
                <w:color w:val="auto"/>
                <w:szCs w:val="21"/>
                <w:highlight w:val="none"/>
              </w:rPr>
            </w:pPr>
          </w:p>
        </w:tc>
      </w:tr>
      <w:tr w14:paraId="345801DC">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0380BAE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7</w:t>
            </w:r>
          </w:p>
        </w:tc>
        <w:tc>
          <w:tcPr>
            <w:tcW w:w="4360" w:type="dxa"/>
            <w:tcBorders>
              <w:top w:val="single" w:color="000000" w:sz="4" w:space="0"/>
              <w:left w:val="single" w:color="000000" w:sz="4" w:space="0"/>
              <w:bottom w:val="single" w:color="000000" w:sz="4" w:space="0"/>
              <w:right w:val="single" w:color="000000" w:sz="4" w:space="0"/>
            </w:tcBorders>
            <w:vAlign w:val="center"/>
          </w:tcPr>
          <w:p w14:paraId="1E848F74">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1.种类:八月桂A</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2.地径:16-17cm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3.株高:≥400cm                              4.冠幅:≥300cm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val="en-US" w:eastAsia="zh-CN" w:bidi="ar"/>
              </w:rPr>
              <w:t>;</w:t>
            </w:r>
            <w:r>
              <w:rPr>
                <w:rFonts w:hint="eastAsia" w:ascii="楷体" w:hAnsi="楷体" w:eastAsia="楷体" w:cs="楷体"/>
                <w:color w:val="auto"/>
                <w:kern w:val="0"/>
                <w:szCs w:val="21"/>
                <w:highlight w:val="none"/>
                <w:lang w:eastAsia="zh-CN" w:bidi="ar"/>
              </w:rPr>
              <w:t>枝下高：</w:t>
            </w:r>
            <w:r>
              <w:rPr>
                <w:rFonts w:hint="eastAsia" w:ascii="楷体" w:hAnsi="楷体" w:eastAsia="楷体" w:cs="楷体"/>
                <w:color w:val="auto"/>
                <w:kern w:val="0"/>
                <w:szCs w:val="21"/>
                <w:highlight w:val="none"/>
                <w:lang w:val="en-US" w:eastAsia="zh-CN" w:bidi="ar"/>
              </w:rPr>
              <w:t>150cm-180cm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22EC164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2C07E75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19</w:t>
            </w:r>
          </w:p>
        </w:tc>
        <w:tc>
          <w:tcPr>
            <w:tcW w:w="1860" w:type="dxa"/>
            <w:tcBorders>
              <w:top w:val="nil"/>
              <w:left w:val="single" w:color="000000" w:sz="4" w:space="0"/>
              <w:bottom w:val="single" w:color="000000" w:sz="4" w:space="0"/>
              <w:right w:val="single" w:color="000000" w:sz="4" w:space="0"/>
            </w:tcBorders>
            <w:vAlign w:val="center"/>
          </w:tcPr>
          <w:p w14:paraId="05E0C956">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eastAsia="zh-CN"/>
              </w:rPr>
              <w:t>甲方需现场选苗</w:t>
            </w:r>
          </w:p>
        </w:tc>
      </w:tr>
      <w:tr w14:paraId="61694A1B">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2B3F1CA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7</w:t>
            </w:r>
          </w:p>
        </w:tc>
        <w:tc>
          <w:tcPr>
            <w:tcW w:w="4360" w:type="dxa"/>
            <w:tcBorders>
              <w:top w:val="single" w:color="000000" w:sz="4" w:space="0"/>
              <w:left w:val="single" w:color="000000" w:sz="4" w:space="0"/>
              <w:bottom w:val="single" w:color="000000" w:sz="4" w:space="0"/>
              <w:right w:val="single" w:color="000000" w:sz="4" w:space="0"/>
            </w:tcBorders>
            <w:vAlign w:val="center"/>
          </w:tcPr>
          <w:p w14:paraId="27591FC8">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1.种类:八月桂B</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2.地径:14-15cm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3.株高:≥350cm                              4.冠幅:≥250cm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val="en-US" w:eastAsia="zh-CN" w:bidi="ar"/>
              </w:rPr>
              <w:t>;</w:t>
            </w:r>
            <w:r>
              <w:rPr>
                <w:rFonts w:hint="eastAsia" w:ascii="楷体" w:hAnsi="楷体" w:eastAsia="楷体" w:cs="楷体"/>
                <w:color w:val="auto"/>
                <w:kern w:val="0"/>
                <w:szCs w:val="21"/>
                <w:highlight w:val="none"/>
                <w:lang w:eastAsia="zh-CN" w:bidi="ar"/>
              </w:rPr>
              <w:t>枝下高：</w:t>
            </w:r>
            <w:r>
              <w:rPr>
                <w:rFonts w:hint="eastAsia" w:ascii="楷体" w:hAnsi="楷体" w:eastAsia="楷体" w:cs="楷体"/>
                <w:color w:val="auto"/>
                <w:kern w:val="0"/>
                <w:szCs w:val="21"/>
                <w:highlight w:val="none"/>
                <w:lang w:val="en-US" w:eastAsia="zh-CN" w:bidi="ar"/>
              </w:rPr>
              <w:t>150cm-180cm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51CC23F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6B76E4E1">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111</w:t>
            </w:r>
          </w:p>
        </w:tc>
        <w:tc>
          <w:tcPr>
            <w:tcW w:w="1860" w:type="dxa"/>
            <w:tcBorders>
              <w:top w:val="nil"/>
              <w:left w:val="single" w:color="000000" w:sz="4" w:space="0"/>
              <w:bottom w:val="single" w:color="000000" w:sz="4" w:space="0"/>
              <w:right w:val="single" w:color="000000" w:sz="4" w:space="0"/>
            </w:tcBorders>
            <w:vAlign w:val="center"/>
          </w:tcPr>
          <w:p w14:paraId="1F18CE0D">
            <w:pPr>
              <w:jc w:val="center"/>
              <w:rPr>
                <w:rFonts w:hint="eastAsia" w:ascii="楷体" w:hAnsi="楷体" w:eastAsia="楷体" w:cs="楷体"/>
                <w:color w:val="auto"/>
                <w:szCs w:val="21"/>
                <w:highlight w:val="none"/>
              </w:rPr>
            </w:pPr>
          </w:p>
        </w:tc>
      </w:tr>
      <w:tr w14:paraId="0D11DA6D">
        <w:tblPrEx>
          <w:tblCellMar>
            <w:top w:w="0" w:type="dxa"/>
            <w:left w:w="108" w:type="dxa"/>
            <w:bottom w:w="0" w:type="dxa"/>
            <w:right w:w="108" w:type="dxa"/>
          </w:tblCellMar>
        </w:tblPrEx>
        <w:trPr>
          <w:trHeight w:val="189"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45A8E11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8</w:t>
            </w:r>
          </w:p>
        </w:tc>
        <w:tc>
          <w:tcPr>
            <w:tcW w:w="4360" w:type="dxa"/>
            <w:tcBorders>
              <w:top w:val="single" w:color="000000" w:sz="4" w:space="0"/>
              <w:left w:val="single" w:color="000000" w:sz="4" w:space="0"/>
              <w:bottom w:val="single" w:color="000000" w:sz="4" w:space="0"/>
              <w:right w:val="single" w:color="000000" w:sz="4" w:space="0"/>
            </w:tcBorders>
            <w:vAlign w:val="center"/>
          </w:tcPr>
          <w:p w14:paraId="394769A7">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1.种类:宫粉洋紫荆A</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2.胸径:15-16cm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 xml:space="preserve">3.株高:≥400cm                              </w:t>
            </w:r>
            <w:r>
              <w:rPr>
                <w:rFonts w:hint="eastAsia" w:ascii="楷体" w:hAnsi="楷体" w:eastAsia="楷体" w:cs="楷体"/>
                <w:color w:val="auto"/>
                <w:kern w:val="0"/>
                <w:szCs w:val="21"/>
                <w:highlight w:val="none"/>
                <w:lang w:bidi="ar"/>
              </w:rPr>
              <w:t>4.冠幅:≥</w:t>
            </w:r>
            <w:r>
              <w:rPr>
                <w:rFonts w:hint="eastAsia" w:ascii="楷体" w:hAnsi="楷体" w:eastAsia="楷体" w:cs="楷体"/>
                <w:color w:val="auto"/>
                <w:kern w:val="0"/>
                <w:szCs w:val="21"/>
                <w:highlight w:val="none"/>
                <w:lang w:val="en-US" w:eastAsia="zh-CN" w:bidi="ar"/>
              </w:rPr>
              <w:t>3</w:t>
            </w:r>
            <w:r>
              <w:rPr>
                <w:rFonts w:hint="eastAsia" w:ascii="楷体" w:hAnsi="楷体" w:eastAsia="楷体" w:cs="楷体"/>
                <w:color w:val="auto"/>
                <w:kern w:val="0"/>
                <w:szCs w:val="21"/>
                <w:highlight w:val="none"/>
                <w:lang w:bidi="ar"/>
              </w:rPr>
              <w:t>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5.分枝数：≥5</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6.全冠特选假植苗,冠幅完整,5级分叉以上,树形健壮、株型丰满,四脚架支撑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5981116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2C4A8BF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49</w:t>
            </w:r>
          </w:p>
        </w:tc>
        <w:tc>
          <w:tcPr>
            <w:tcW w:w="1860" w:type="dxa"/>
            <w:tcBorders>
              <w:top w:val="nil"/>
              <w:left w:val="single" w:color="000000" w:sz="4" w:space="0"/>
              <w:bottom w:val="single" w:color="000000" w:sz="4" w:space="0"/>
              <w:right w:val="single" w:color="000000" w:sz="4" w:space="0"/>
            </w:tcBorders>
            <w:vAlign w:val="center"/>
          </w:tcPr>
          <w:p w14:paraId="4F3BFF6C">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eastAsia="zh-CN"/>
              </w:rPr>
              <w:t>甲方需现场选苗</w:t>
            </w:r>
          </w:p>
        </w:tc>
      </w:tr>
      <w:tr w14:paraId="1523A9CA">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7CBCD6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9</w:t>
            </w:r>
          </w:p>
        </w:tc>
        <w:tc>
          <w:tcPr>
            <w:tcW w:w="4360" w:type="dxa"/>
            <w:tcBorders>
              <w:top w:val="single" w:color="000000" w:sz="4" w:space="0"/>
              <w:left w:val="single" w:color="000000" w:sz="4" w:space="0"/>
              <w:bottom w:val="single" w:color="000000" w:sz="4" w:space="0"/>
              <w:right w:val="single" w:color="000000" w:sz="4" w:space="0"/>
            </w:tcBorders>
            <w:vAlign w:val="center"/>
          </w:tcPr>
          <w:p w14:paraId="6EA030BB">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1.种类:宫粉洋紫荆B</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 xml:space="preserve">3.株高:≥350cm                              </w:t>
            </w:r>
            <w:r>
              <w:rPr>
                <w:rFonts w:hint="eastAsia" w:ascii="楷体" w:hAnsi="楷体" w:eastAsia="楷体" w:cs="楷体"/>
                <w:color w:val="auto"/>
                <w:kern w:val="0"/>
                <w:szCs w:val="21"/>
                <w:highlight w:val="none"/>
                <w:lang w:bidi="ar"/>
              </w:rPr>
              <w:t>4.冠幅:≥</w:t>
            </w:r>
            <w:r>
              <w:rPr>
                <w:rFonts w:hint="eastAsia" w:ascii="楷体" w:hAnsi="楷体" w:eastAsia="楷体" w:cs="楷体"/>
                <w:color w:val="auto"/>
                <w:kern w:val="0"/>
                <w:szCs w:val="21"/>
                <w:highlight w:val="none"/>
                <w:lang w:val="en-US" w:eastAsia="zh-CN" w:bidi="ar"/>
              </w:rPr>
              <w:t>3</w:t>
            </w:r>
            <w:r>
              <w:rPr>
                <w:rFonts w:hint="eastAsia" w:ascii="楷体" w:hAnsi="楷体" w:eastAsia="楷体" w:cs="楷体"/>
                <w:color w:val="auto"/>
                <w:kern w:val="0"/>
                <w:szCs w:val="21"/>
                <w:highlight w:val="none"/>
                <w:lang w:bidi="ar"/>
              </w:rPr>
              <w:t>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6.全冠特选假植苗,冠幅完整,4级分叉以上,树形健壮、株型丰满,四脚架支撑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7958D0EA">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7B23F6CE">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150</w:t>
            </w:r>
          </w:p>
        </w:tc>
        <w:tc>
          <w:tcPr>
            <w:tcW w:w="1860" w:type="dxa"/>
            <w:tcBorders>
              <w:top w:val="nil"/>
              <w:left w:val="single" w:color="000000" w:sz="4" w:space="0"/>
              <w:bottom w:val="single" w:color="000000" w:sz="4" w:space="0"/>
              <w:right w:val="single" w:color="000000" w:sz="4" w:space="0"/>
            </w:tcBorders>
            <w:vAlign w:val="center"/>
          </w:tcPr>
          <w:p w14:paraId="3589F30F">
            <w:pPr>
              <w:jc w:val="center"/>
              <w:rPr>
                <w:rFonts w:hint="eastAsia" w:ascii="楷体" w:hAnsi="楷体" w:eastAsia="楷体" w:cs="楷体"/>
                <w:color w:val="auto"/>
                <w:szCs w:val="21"/>
                <w:highlight w:val="none"/>
              </w:rPr>
            </w:pPr>
          </w:p>
        </w:tc>
      </w:tr>
      <w:tr w14:paraId="726EDA4C">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54942756">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10</w:t>
            </w:r>
          </w:p>
        </w:tc>
        <w:tc>
          <w:tcPr>
            <w:tcW w:w="4360" w:type="dxa"/>
            <w:tcBorders>
              <w:top w:val="single" w:color="000000" w:sz="4" w:space="0"/>
              <w:left w:val="single" w:color="000000" w:sz="4" w:space="0"/>
              <w:bottom w:val="single" w:color="000000" w:sz="4" w:space="0"/>
              <w:right w:val="single" w:color="000000" w:sz="4" w:space="0"/>
            </w:tcBorders>
            <w:vAlign w:val="center"/>
          </w:tcPr>
          <w:p w14:paraId="75972180">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1.种类:红粉洋紫荆</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 xml:space="preserve">3.株高:≥350cm                              </w:t>
            </w:r>
            <w:r>
              <w:rPr>
                <w:rFonts w:hint="eastAsia" w:ascii="楷体" w:hAnsi="楷体" w:eastAsia="楷体" w:cs="楷体"/>
                <w:color w:val="auto"/>
                <w:kern w:val="0"/>
                <w:szCs w:val="21"/>
                <w:highlight w:val="none"/>
                <w:lang w:bidi="ar"/>
              </w:rPr>
              <w:t>4.冠幅:≥</w:t>
            </w:r>
            <w:r>
              <w:rPr>
                <w:rFonts w:hint="eastAsia" w:ascii="楷体" w:hAnsi="楷体" w:eastAsia="楷体" w:cs="楷体"/>
                <w:color w:val="auto"/>
                <w:kern w:val="0"/>
                <w:szCs w:val="21"/>
                <w:highlight w:val="none"/>
                <w:lang w:val="en-US" w:eastAsia="zh-CN" w:bidi="ar"/>
              </w:rPr>
              <w:t>3</w:t>
            </w:r>
            <w:r>
              <w:rPr>
                <w:rFonts w:hint="eastAsia" w:ascii="楷体" w:hAnsi="楷体" w:eastAsia="楷体" w:cs="楷体"/>
                <w:color w:val="auto"/>
                <w:kern w:val="0"/>
                <w:szCs w:val="21"/>
                <w:highlight w:val="none"/>
                <w:lang w:bidi="ar"/>
              </w:rPr>
              <w:t>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6.全冠特选假植苗,冠幅完整,4级分叉以上,树形健壮、株型丰满,四脚架支撑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0F915C96">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6C3834E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39</w:t>
            </w:r>
          </w:p>
        </w:tc>
        <w:tc>
          <w:tcPr>
            <w:tcW w:w="1860" w:type="dxa"/>
            <w:tcBorders>
              <w:top w:val="nil"/>
              <w:left w:val="single" w:color="000000" w:sz="4" w:space="0"/>
              <w:bottom w:val="single" w:color="000000" w:sz="4" w:space="0"/>
              <w:right w:val="single" w:color="000000" w:sz="4" w:space="0"/>
            </w:tcBorders>
            <w:vAlign w:val="center"/>
          </w:tcPr>
          <w:p w14:paraId="72E46408">
            <w:pPr>
              <w:jc w:val="center"/>
              <w:rPr>
                <w:rFonts w:hint="eastAsia" w:ascii="楷体" w:hAnsi="楷体" w:eastAsia="楷体" w:cs="楷体"/>
                <w:color w:val="auto"/>
                <w:szCs w:val="21"/>
                <w:highlight w:val="none"/>
              </w:rPr>
            </w:pPr>
          </w:p>
        </w:tc>
      </w:tr>
      <w:tr w14:paraId="728FB1E7">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2D3456A5">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11</w:t>
            </w:r>
          </w:p>
        </w:tc>
        <w:tc>
          <w:tcPr>
            <w:tcW w:w="4360" w:type="dxa"/>
            <w:tcBorders>
              <w:top w:val="single" w:color="000000" w:sz="4" w:space="0"/>
              <w:left w:val="single" w:color="000000" w:sz="4" w:space="0"/>
              <w:bottom w:val="single" w:color="000000" w:sz="4" w:space="0"/>
              <w:right w:val="single" w:color="000000" w:sz="4" w:space="0"/>
            </w:tcBorders>
            <w:vAlign w:val="center"/>
          </w:tcPr>
          <w:p w14:paraId="58E68A9A">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1.种类:玉兰</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2.胸径:18cm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50cm                              4.冠幅:≥300cm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6.全冠特选假植苗,冠幅完整,4级分叉以上,树形健壮、株型丰满,四脚架支撑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65BFB2A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76F5CB5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w:t>
            </w:r>
          </w:p>
        </w:tc>
        <w:tc>
          <w:tcPr>
            <w:tcW w:w="1860" w:type="dxa"/>
            <w:tcBorders>
              <w:top w:val="nil"/>
              <w:left w:val="single" w:color="000000" w:sz="4" w:space="0"/>
              <w:bottom w:val="single" w:color="000000" w:sz="4" w:space="0"/>
              <w:right w:val="single" w:color="000000" w:sz="4" w:space="0"/>
            </w:tcBorders>
            <w:vAlign w:val="center"/>
          </w:tcPr>
          <w:p w14:paraId="68CA7A9B">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eastAsia="zh-CN"/>
              </w:rPr>
              <w:t>甲方需现场选苗</w:t>
            </w:r>
          </w:p>
        </w:tc>
      </w:tr>
      <w:tr w14:paraId="4518BEFE">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2149896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12</w:t>
            </w:r>
          </w:p>
        </w:tc>
        <w:tc>
          <w:tcPr>
            <w:tcW w:w="4360" w:type="dxa"/>
            <w:tcBorders>
              <w:top w:val="single" w:color="000000" w:sz="4" w:space="0"/>
              <w:left w:val="single" w:color="000000" w:sz="4" w:space="0"/>
              <w:bottom w:val="single" w:color="000000" w:sz="4" w:space="0"/>
              <w:right w:val="single" w:color="000000" w:sz="4" w:space="0"/>
            </w:tcBorders>
            <w:vAlign w:val="center"/>
          </w:tcPr>
          <w:p w14:paraId="55979340">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1.种类:黄花风铃木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3.株高:200~250cm                            4.冠幅:200cm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3B9818FA">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60FC1004">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5</w:t>
            </w:r>
          </w:p>
        </w:tc>
        <w:tc>
          <w:tcPr>
            <w:tcW w:w="1860" w:type="dxa"/>
            <w:tcBorders>
              <w:top w:val="nil"/>
              <w:left w:val="single" w:color="000000" w:sz="4" w:space="0"/>
              <w:bottom w:val="single" w:color="000000" w:sz="4" w:space="0"/>
              <w:right w:val="single" w:color="000000" w:sz="4" w:space="0"/>
            </w:tcBorders>
            <w:vAlign w:val="center"/>
          </w:tcPr>
          <w:p w14:paraId="606A7551">
            <w:pPr>
              <w:jc w:val="center"/>
              <w:rPr>
                <w:rFonts w:hint="eastAsia" w:ascii="楷体" w:hAnsi="楷体" w:eastAsia="楷体" w:cs="楷体"/>
                <w:color w:val="auto"/>
                <w:szCs w:val="21"/>
                <w:highlight w:val="none"/>
              </w:rPr>
            </w:pPr>
          </w:p>
        </w:tc>
      </w:tr>
      <w:tr w14:paraId="3B2F85C9">
        <w:tblPrEx>
          <w:tblCellMar>
            <w:top w:w="0" w:type="dxa"/>
            <w:left w:w="108" w:type="dxa"/>
            <w:bottom w:w="0" w:type="dxa"/>
            <w:right w:w="108" w:type="dxa"/>
          </w:tblCellMar>
        </w:tblPrEx>
        <w:trPr>
          <w:trHeight w:val="463"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0DBE2B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13</w:t>
            </w:r>
          </w:p>
        </w:tc>
        <w:tc>
          <w:tcPr>
            <w:tcW w:w="4360" w:type="dxa"/>
            <w:tcBorders>
              <w:top w:val="single" w:color="000000" w:sz="4" w:space="0"/>
              <w:left w:val="single" w:color="000000" w:sz="4" w:space="0"/>
              <w:bottom w:val="single" w:color="000000" w:sz="4" w:space="0"/>
              <w:right w:val="single" w:color="000000" w:sz="4" w:space="0"/>
            </w:tcBorders>
            <w:vAlign w:val="center"/>
          </w:tcPr>
          <w:p w14:paraId="695CD892">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1.种类:铁冬青</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3.株高:≥300cm                              4.冠幅:≥150cm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05CFF506">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40A484B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14</w:t>
            </w:r>
          </w:p>
        </w:tc>
        <w:tc>
          <w:tcPr>
            <w:tcW w:w="1860" w:type="dxa"/>
            <w:tcBorders>
              <w:top w:val="nil"/>
              <w:left w:val="single" w:color="000000" w:sz="4" w:space="0"/>
              <w:bottom w:val="single" w:color="000000" w:sz="4" w:space="0"/>
              <w:right w:val="single" w:color="000000" w:sz="4" w:space="0"/>
            </w:tcBorders>
            <w:vAlign w:val="center"/>
          </w:tcPr>
          <w:p w14:paraId="126B7F8B">
            <w:pPr>
              <w:jc w:val="center"/>
              <w:rPr>
                <w:rFonts w:hint="eastAsia" w:ascii="楷体" w:hAnsi="楷体" w:eastAsia="楷体" w:cs="楷体"/>
                <w:color w:val="auto"/>
                <w:szCs w:val="21"/>
                <w:highlight w:val="none"/>
              </w:rPr>
            </w:pPr>
          </w:p>
        </w:tc>
      </w:tr>
      <w:tr w14:paraId="0CE6297A">
        <w:tblPrEx>
          <w:tblCellMar>
            <w:top w:w="0" w:type="dxa"/>
            <w:left w:w="108" w:type="dxa"/>
            <w:bottom w:w="0" w:type="dxa"/>
            <w:right w:w="108" w:type="dxa"/>
          </w:tblCellMar>
        </w:tblPrEx>
        <w:trPr>
          <w:trHeight w:val="4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7DAF951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14</w:t>
            </w:r>
          </w:p>
        </w:tc>
        <w:tc>
          <w:tcPr>
            <w:tcW w:w="4360" w:type="dxa"/>
            <w:tcBorders>
              <w:top w:val="single" w:color="000000" w:sz="4" w:space="0"/>
              <w:left w:val="single" w:color="000000" w:sz="4" w:space="0"/>
              <w:bottom w:val="single" w:color="000000" w:sz="4" w:space="0"/>
              <w:right w:val="single" w:color="000000" w:sz="4" w:space="0"/>
            </w:tcBorders>
            <w:vAlign w:val="center"/>
          </w:tcPr>
          <w:p w14:paraId="10D6D383">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1.种类:杨梅</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2.地径:6-8cm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3.株高:300cm                                4.冠幅:200cm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30B9BDB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59E2C6C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13</w:t>
            </w:r>
          </w:p>
        </w:tc>
        <w:tc>
          <w:tcPr>
            <w:tcW w:w="1860" w:type="dxa"/>
            <w:tcBorders>
              <w:top w:val="nil"/>
              <w:left w:val="single" w:color="000000" w:sz="4" w:space="0"/>
              <w:bottom w:val="single" w:color="000000" w:sz="4" w:space="0"/>
              <w:right w:val="single" w:color="000000" w:sz="4" w:space="0"/>
            </w:tcBorders>
            <w:vAlign w:val="center"/>
          </w:tcPr>
          <w:p w14:paraId="711640E0">
            <w:pPr>
              <w:jc w:val="center"/>
              <w:rPr>
                <w:rFonts w:hint="eastAsia" w:ascii="楷体" w:hAnsi="楷体" w:eastAsia="楷体" w:cs="楷体"/>
                <w:color w:val="auto"/>
                <w:szCs w:val="21"/>
                <w:highlight w:val="none"/>
              </w:rPr>
            </w:pPr>
          </w:p>
        </w:tc>
      </w:tr>
      <w:tr w14:paraId="10484462">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23BD477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15</w:t>
            </w:r>
          </w:p>
        </w:tc>
        <w:tc>
          <w:tcPr>
            <w:tcW w:w="4360" w:type="dxa"/>
            <w:tcBorders>
              <w:top w:val="single" w:color="000000" w:sz="4" w:space="0"/>
              <w:left w:val="single" w:color="000000" w:sz="4" w:space="0"/>
              <w:bottom w:val="single" w:color="000000" w:sz="4" w:space="0"/>
              <w:right w:val="single" w:color="000000" w:sz="4" w:space="0"/>
            </w:tcBorders>
            <w:vAlign w:val="center"/>
          </w:tcPr>
          <w:p w14:paraId="7493A7E5">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1.种类:碧桃</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2.地径:8-11cm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3.株高:≥300cm                              4.冠幅:≥250cm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6F281E1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00F64164">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40</w:t>
            </w:r>
          </w:p>
        </w:tc>
        <w:tc>
          <w:tcPr>
            <w:tcW w:w="1860" w:type="dxa"/>
            <w:tcBorders>
              <w:top w:val="nil"/>
              <w:left w:val="single" w:color="000000" w:sz="4" w:space="0"/>
              <w:bottom w:val="single" w:color="000000" w:sz="4" w:space="0"/>
              <w:right w:val="single" w:color="000000" w:sz="4" w:space="0"/>
            </w:tcBorders>
            <w:vAlign w:val="center"/>
          </w:tcPr>
          <w:p w14:paraId="46A8D379">
            <w:pPr>
              <w:jc w:val="center"/>
              <w:rPr>
                <w:rFonts w:hint="eastAsia" w:ascii="楷体" w:hAnsi="楷体" w:eastAsia="楷体" w:cs="楷体"/>
                <w:color w:val="auto"/>
                <w:szCs w:val="21"/>
                <w:highlight w:val="none"/>
              </w:rPr>
            </w:pPr>
          </w:p>
        </w:tc>
      </w:tr>
      <w:tr w14:paraId="0FBCC67B">
        <w:tblPrEx>
          <w:tblCellMar>
            <w:top w:w="0" w:type="dxa"/>
            <w:left w:w="108" w:type="dxa"/>
            <w:bottom w:w="0" w:type="dxa"/>
            <w:right w:w="108" w:type="dxa"/>
          </w:tblCellMar>
        </w:tblPrEx>
        <w:trPr>
          <w:trHeight w:val="228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1D908DB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16</w:t>
            </w:r>
          </w:p>
        </w:tc>
        <w:tc>
          <w:tcPr>
            <w:tcW w:w="4360" w:type="dxa"/>
            <w:tcBorders>
              <w:top w:val="single" w:color="000000" w:sz="4" w:space="0"/>
              <w:left w:val="single" w:color="000000" w:sz="4" w:space="0"/>
              <w:bottom w:val="single" w:color="000000" w:sz="4" w:space="0"/>
              <w:right w:val="single" w:color="000000" w:sz="4" w:space="0"/>
            </w:tcBorders>
            <w:vAlign w:val="center"/>
          </w:tcPr>
          <w:p w14:paraId="406E7BEA">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1.种类:李树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 xml:space="preserve">2.地径:8-11cm </w:t>
            </w:r>
            <w:r>
              <w:rPr>
                <w:rFonts w:hint="eastAsia" w:ascii="楷体" w:hAnsi="楷体" w:eastAsia="楷体" w:cs="楷体"/>
                <w:color w:val="auto"/>
                <w:kern w:val="0"/>
                <w:szCs w:val="21"/>
                <w:highlight w:val="none"/>
                <w:lang w:bidi="ar"/>
              </w:rPr>
              <w:t xml:space="preserve">                               3.株高:≥300cm                              4.冠幅:≥250cm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5.分枝数：≥4</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6.全冠特选假植苗,冠幅完整,树形健壮、株型丰满,四脚架支撑</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7.养护期:6个月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560A6D96">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6850D71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30</w:t>
            </w:r>
          </w:p>
        </w:tc>
        <w:tc>
          <w:tcPr>
            <w:tcW w:w="1860" w:type="dxa"/>
            <w:tcBorders>
              <w:top w:val="nil"/>
              <w:left w:val="single" w:color="000000" w:sz="4" w:space="0"/>
              <w:bottom w:val="single" w:color="000000" w:sz="4" w:space="0"/>
              <w:right w:val="single" w:color="000000" w:sz="4" w:space="0"/>
            </w:tcBorders>
            <w:vAlign w:val="center"/>
          </w:tcPr>
          <w:p w14:paraId="10241DE3">
            <w:pPr>
              <w:jc w:val="center"/>
              <w:rPr>
                <w:rFonts w:hint="eastAsia" w:ascii="楷体" w:hAnsi="楷体" w:eastAsia="楷体" w:cs="楷体"/>
                <w:color w:val="auto"/>
                <w:szCs w:val="21"/>
                <w:highlight w:val="none"/>
              </w:rPr>
            </w:pPr>
          </w:p>
        </w:tc>
      </w:tr>
      <w:tr w14:paraId="25A5E8FC">
        <w:tblPrEx>
          <w:tblCellMar>
            <w:top w:w="0" w:type="dxa"/>
            <w:left w:w="108" w:type="dxa"/>
            <w:bottom w:w="0" w:type="dxa"/>
            <w:right w:w="108" w:type="dxa"/>
          </w:tblCellMar>
        </w:tblPrEx>
        <w:trPr>
          <w:trHeight w:val="190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238FD84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17</w:t>
            </w:r>
          </w:p>
        </w:tc>
        <w:tc>
          <w:tcPr>
            <w:tcW w:w="4360" w:type="dxa"/>
            <w:tcBorders>
              <w:top w:val="single" w:color="000000" w:sz="4" w:space="0"/>
              <w:left w:val="single" w:color="000000" w:sz="4" w:space="0"/>
              <w:bottom w:val="single" w:color="000000" w:sz="4" w:space="0"/>
              <w:right w:val="single" w:color="000000" w:sz="4" w:space="0"/>
            </w:tcBorders>
            <w:vAlign w:val="center"/>
          </w:tcPr>
          <w:p w14:paraId="7D7CDA86">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栽植灌木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1.种类:丛生小叶紫薇</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2.胸径:4杆以上,每杆胸径不小于3</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3.株高:250~300cm                            4.冠幅：150~200cm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5.全冠假植苗,树形优美,株形饱满、匀称、美观</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6.养护期:6个月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76F2A62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4A8FCEE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20</w:t>
            </w:r>
          </w:p>
        </w:tc>
        <w:tc>
          <w:tcPr>
            <w:tcW w:w="1860" w:type="dxa"/>
            <w:tcBorders>
              <w:top w:val="nil"/>
              <w:left w:val="single" w:color="000000" w:sz="4" w:space="0"/>
              <w:bottom w:val="single" w:color="000000" w:sz="4" w:space="0"/>
              <w:right w:val="single" w:color="000000" w:sz="4" w:space="0"/>
            </w:tcBorders>
            <w:vAlign w:val="center"/>
          </w:tcPr>
          <w:p w14:paraId="451B8301">
            <w:pPr>
              <w:jc w:val="center"/>
              <w:rPr>
                <w:rFonts w:hint="eastAsia" w:ascii="楷体" w:hAnsi="楷体" w:eastAsia="楷体" w:cs="楷体"/>
                <w:color w:val="auto"/>
                <w:szCs w:val="21"/>
                <w:highlight w:val="none"/>
              </w:rPr>
            </w:pPr>
          </w:p>
        </w:tc>
      </w:tr>
      <w:tr w14:paraId="3785B885">
        <w:tblPrEx>
          <w:tblCellMar>
            <w:top w:w="0" w:type="dxa"/>
            <w:left w:w="108" w:type="dxa"/>
            <w:bottom w:w="0" w:type="dxa"/>
            <w:right w:w="108" w:type="dxa"/>
          </w:tblCellMar>
        </w:tblPrEx>
        <w:trPr>
          <w:trHeight w:val="150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0A60475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18</w:t>
            </w:r>
          </w:p>
        </w:tc>
        <w:tc>
          <w:tcPr>
            <w:tcW w:w="4360" w:type="dxa"/>
            <w:tcBorders>
              <w:top w:val="single" w:color="000000" w:sz="4" w:space="0"/>
              <w:left w:val="single" w:color="000000" w:sz="4" w:space="0"/>
              <w:bottom w:val="single" w:color="000000" w:sz="4" w:space="0"/>
              <w:right w:val="single" w:color="000000" w:sz="4" w:space="0"/>
            </w:tcBorders>
            <w:vAlign w:val="center"/>
          </w:tcPr>
          <w:p w14:paraId="319D99E2">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栽植攀缘植物</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1.种类:炮仗花</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2.株高：≥100cm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3.株形自然饱满、冠幅完整(间距1米一株)</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4.养护期:6个月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40A6C90A">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1A2FB5E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600</w:t>
            </w:r>
          </w:p>
        </w:tc>
        <w:tc>
          <w:tcPr>
            <w:tcW w:w="1860" w:type="dxa"/>
            <w:tcBorders>
              <w:top w:val="nil"/>
              <w:left w:val="single" w:color="000000" w:sz="4" w:space="0"/>
              <w:bottom w:val="single" w:color="000000" w:sz="4" w:space="0"/>
              <w:right w:val="single" w:color="000000" w:sz="4" w:space="0"/>
            </w:tcBorders>
            <w:vAlign w:val="center"/>
          </w:tcPr>
          <w:p w14:paraId="6ECF5E1E">
            <w:pPr>
              <w:jc w:val="center"/>
              <w:rPr>
                <w:rFonts w:hint="eastAsia" w:ascii="楷体" w:hAnsi="楷体" w:eastAsia="楷体" w:cs="楷体"/>
                <w:color w:val="auto"/>
                <w:szCs w:val="21"/>
                <w:highlight w:val="none"/>
              </w:rPr>
            </w:pPr>
          </w:p>
        </w:tc>
      </w:tr>
      <w:tr w14:paraId="3048B213">
        <w:tblPrEx>
          <w:tblCellMar>
            <w:top w:w="0" w:type="dxa"/>
            <w:left w:w="108" w:type="dxa"/>
            <w:bottom w:w="0" w:type="dxa"/>
            <w:right w:w="108" w:type="dxa"/>
          </w:tblCellMar>
        </w:tblPrEx>
        <w:trPr>
          <w:trHeight w:val="150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429F02B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19</w:t>
            </w:r>
          </w:p>
        </w:tc>
        <w:tc>
          <w:tcPr>
            <w:tcW w:w="4360" w:type="dxa"/>
            <w:tcBorders>
              <w:top w:val="single" w:color="000000" w:sz="4" w:space="0"/>
              <w:left w:val="single" w:color="000000" w:sz="4" w:space="0"/>
              <w:bottom w:val="single" w:color="000000" w:sz="4" w:space="0"/>
              <w:right w:val="single" w:color="000000" w:sz="4" w:space="0"/>
            </w:tcBorders>
            <w:vAlign w:val="center"/>
          </w:tcPr>
          <w:p w14:paraId="4D98BCA4">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栽植灌木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1.种类:尖叶木樨榄</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2.株高:150cm                                3.冠幅：150cm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4.株形自然饱满、冠幅完整</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5D609C6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18E6853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8</w:t>
            </w:r>
          </w:p>
        </w:tc>
        <w:tc>
          <w:tcPr>
            <w:tcW w:w="1860" w:type="dxa"/>
            <w:tcBorders>
              <w:top w:val="nil"/>
              <w:left w:val="single" w:color="000000" w:sz="4" w:space="0"/>
              <w:bottom w:val="single" w:color="000000" w:sz="4" w:space="0"/>
              <w:right w:val="single" w:color="000000" w:sz="4" w:space="0"/>
            </w:tcBorders>
            <w:vAlign w:val="center"/>
          </w:tcPr>
          <w:p w14:paraId="2A29FF76">
            <w:pPr>
              <w:jc w:val="center"/>
              <w:rPr>
                <w:rFonts w:hint="eastAsia" w:ascii="楷体" w:hAnsi="楷体" w:eastAsia="楷体" w:cs="楷体"/>
                <w:color w:val="auto"/>
                <w:szCs w:val="21"/>
                <w:highlight w:val="none"/>
              </w:rPr>
            </w:pPr>
          </w:p>
        </w:tc>
      </w:tr>
      <w:tr w14:paraId="0E378AB8">
        <w:tblPrEx>
          <w:tblCellMar>
            <w:top w:w="0" w:type="dxa"/>
            <w:left w:w="108" w:type="dxa"/>
            <w:bottom w:w="0" w:type="dxa"/>
            <w:right w:w="108" w:type="dxa"/>
          </w:tblCellMar>
        </w:tblPrEx>
        <w:trPr>
          <w:trHeight w:val="150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03C661A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20</w:t>
            </w:r>
          </w:p>
        </w:tc>
        <w:tc>
          <w:tcPr>
            <w:tcW w:w="4360" w:type="dxa"/>
            <w:tcBorders>
              <w:top w:val="single" w:color="000000" w:sz="4" w:space="0"/>
              <w:left w:val="single" w:color="000000" w:sz="4" w:space="0"/>
              <w:bottom w:val="single" w:color="000000" w:sz="4" w:space="0"/>
              <w:right w:val="single" w:color="000000" w:sz="4" w:space="0"/>
            </w:tcBorders>
            <w:vAlign w:val="center"/>
          </w:tcPr>
          <w:p w14:paraId="267F9CB2">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铺种草皮</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1.草皮种类:马尼拉草,26cmx26cm每块</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2.铺种方式:满铺,块间距≤2cm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3.养护期:6个月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746CBF5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w:t>
            </w:r>
          </w:p>
        </w:tc>
        <w:tc>
          <w:tcPr>
            <w:tcW w:w="1585" w:type="dxa"/>
            <w:tcBorders>
              <w:top w:val="single" w:color="000000" w:sz="4" w:space="0"/>
              <w:left w:val="single" w:color="000000" w:sz="4" w:space="0"/>
              <w:bottom w:val="single" w:color="000000" w:sz="4" w:space="0"/>
              <w:right w:val="single" w:color="000000" w:sz="4" w:space="0"/>
            </w:tcBorders>
            <w:vAlign w:val="center"/>
          </w:tcPr>
          <w:p w14:paraId="2948338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3156.25</w:t>
            </w:r>
          </w:p>
        </w:tc>
        <w:tc>
          <w:tcPr>
            <w:tcW w:w="1860" w:type="dxa"/>
            <w:tcBorders>
              <w:top w:val="nil"/>
              <w:left w:val="single" w:color="000000" w:sz="4" w:space="0"/>
              <w:bottom w:val="single" w:color="000000" w:sz="4" w:space="0"/>
              <w:right w:val="single" w:color="000000" w:sz="4" w:space="0"/>
            </w:tcBorders>
            <w:vAlign w:val="center"/>
          </w:tcPr>
          <w:p w14:paraId="66454198">
            <w:pPr>
              <w:jc w:val="center"/>
              <w:rPr>
                <w:rFonts w:hint="eastAsia" w:ascii="楷体" w:hAnsi="楷体" w:eastAsia="楷体" w:cs="楷体"/>
                <w:color w:val="auto"/>
                <w:szCs w:val="21"/>
                <w:highlight w:val="none"/>
              </w:rPr>
            </w:pPr>
          </w:p>
        </w:tc>
      </w:tr>
      <w:tr w14:paraId="3CC0229F">
        <w:tblPrEx>
          <w:tblCellMar>
            <w:top w:w="0" w:type="dxa"/>
            <w:left w:w="108" w:type="dxa"/>
            <w:bottom w:w="0" w:type="dxa"/>
            <w:right w:w="108" w:type="dxa"/>
          </w:tblCellMar>
        </w:tblPrEx>
        <w:trPr>
          <w:trHeight w:val="150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7D06C18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21</w:t>
            </w:r>
          </w:p>
        </w:tc>
        <w:tc>
          <w:tcPr>
            <w:tcW w:w="4360" w:type="dxa"/>
            <w:tcBorders>
              <w:top w:val="single" w:color="000000" w:sz="4" w:space="0"/>
              <w:left w:val="single" w:color="000000" w:sz="4" w:space="0"/>
              <w:bottom w:val="single" w:color="000000" w:sz="4" w:space="0"/>
              <w:right w:val="single" w:color="000000" w:sz="4" w:space="0"/>
            </w:tcBorders>
            <w:vAlign w:val="center"/>
          </w:tcPr>
          <w:p w14:paraId="006738D9">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移植乔木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1.种类:美丽异木棉</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2.胸径:12cm</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5.养护期:6个月</w:t>
            </w:r>
          </w:p>
        </w:tc>
        <w:tc>
          <w:tcPr>
            <w:tcW w:w="1162" w:type="dxa"/>
            <w:tcBorders>
              <w:top w:val="single" w:color="000000" w:sz="4" w:space="0"/>
              <w:left w:val="single" w:color="000000" w:sz="4" w:space="0"/>
              <w:bottom w:val="single" w:color="000000" w:sz="4" w:space="0"/>
              <w:right w:val="single" w:color="000000" w:sz="4" w:space="0"/>
            </w:tcBorders>
            <w:vAlign w:val="center"/>
          </w:tcPr>
          <w:p w14:paraId="6F85CED1">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585" w:type="dxa"/>
            <w:tcBorders>
              <w:top w:val="single" w:color="000000" w:sz="4" w:space="0"/>
              <w:left w:val="single" w:color="000000" w:sz="4" w:space="0"/>
              <w:bottom w:val="single" w:color="000000" w:sz="4" w:space="0"/>
              <w:right w:val="single" w:color="000000" w:sz="4" w:space="0"/>
            </w:tcBorders>
            <w:vAlign w:val="center"/>
          </w:tcPr>
          <w:p w14:paraId="4F13EE9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10</w:t>
            </w:r>
          </w:p>
        </w:tc>
        <w:tc>
          <w:tcPr>
            <w:tcW w:w="1860" w:type="dxa"/>
            <w:tcBorders>
              <w:top w:val="nil"/>
              <w:left w:val="single" w:color="000000" w:sz="4" w:space="0"/>
              <w:bottom w:val="single" w:color="000000" w:sz="4" w:space="0"/>
              <w:right w:val="single" w:color="000000" w:sz="4" w:space="0"/>
            </w:tcBorders>
            <w:vAlign w:val="center"/>
          </w:tcPr>
          <w:p w14:paraId="42DD118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院内移植</w:t>
            </w:r>
          </w:p>
        </w:tc>
      </w:tr>
    </w:tbl>
    <w:p w14:paraId="708737AB">
      <w:pPr>
        <w:pStyle w:val="22"/>
        <w:rPr>
          <w:rFonts w:hint="eastAsia" w:ascii="楷体" w:hAnsi="楷体" w:eastAsia="楷体" w:cs="楷体"/>
          <w:color w:val="auto"/>
          <w:sz w:val="24"/>
          <w:highlight w:val="none"/>
        </w:rPr>
      </w:pPr>
      <w:r>
        <w:rPr>
          <w:rFonts w:hint="eastAsia" w:ascii="楷体" w:hAnsi="楷体" w:eastAsia="楷体" w:cs="楷体"/>
          <w:color w:val="auto"/>
          <w:sz w:val="24"/>
          <w:highlight w:val="none"/>
        </w:rPr>
        <w:t>标项二：</w:t>
      </w:r>
    </w:p>
    <w:tbl>
      <w:tblPr>
        <w:tblStyle w:val="30"/>
        <w:tblW w:w="9448" w:type="dxa"/>
        <w:tblInd w:w="93" w:type="dxa"/>
        <w:tblLayout w:type="fixed"/>
        <w:tblCellMar>
          <w:top w:w="0" w:type="dxa"/>
          <w:left w:w="108" w:type="dxa"/>
          <w:bottom w:w="0" w:type="dxa"/>
          <w:right w:w="108" w:type="dxa"/>
        </w:tblCellMar>
      </w:tblPr>
      <w:tblGrid>
        <w:gridCol w:w="644"/>
        <w:gridCol w:w="4369"/>
        <w:gridCol w:w="1172"/>
        <w:gridCol w:w="1313"/>
        <w:gridCol w:w="1950"/>
      </w:tblGrid>
      <w:tr w14:paraId="41C03CBB">
        <w:tblPrEx>
          <w:tblCellMar>
            <w:top w:w="0" w:type="dxa"/>
            <w:left w:w="108" w:type="dxa"/>
            <w:bottom w:w="0" w:type="dxa"/>
            <w:right w:w="108" w:type="dxa"/>
          </w:tblCellMar>
        </w:tblPrEx>
        <w:trPr>
          <w:trHeight w:val="312" w:hRule="atLeast"/>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23C3D27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序号</w:t>
            </w:r>
          </w:p>
        </w:tc>
        <w:tc>
          <w:tcPr>
            <w:tcW w:w="4369" w:type="dxa"/>
            <w:vMerge w:val="restart"/>
            <w:tcBorders>
              <w:top w:val="single" w:color="000000" w:sz="4" w:space="0"/>
              <w:left w:val="single" w:color="000000" w:sz="4" w:space="0"/>
              <w:bottom w:val="single" w:color="000000" w:sz="4" w:space="0"/>
              <w:right w:val="single" w:color="000000" w:sz="4" w:space="0"/>
            </w:tcBorders>
            <w:vAlign w:val="center"/>
          </w:tcPr>
          <w:p w14:paraId="7A662B4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项目名称及 </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项目特征描述</w:t>
            </w:r>
          </w:p>
        </w:tc>
        <w:tc>
          <w:tcPr>
            <w:tcW w:w="1172" w:type="dxa"/>
            <w:vMerge w:val="restart"/>
            <w:tcBorders>
              <w:top w:val="single" w:color="000000" w:sz="4" w:space="0"/>
              <w:left w:val="single" w:color="000000" w:sz="4" w:space="0"/>
              <w:bottom w:val="single" w:color="000000" w:sz="4" w:space="0"/>
              <w:right w:val="single" w:color="000000" w:sz="4" w:space="0"/>
            </w:tcBorders>
            <w:vAlign w:val="center"/>
          </w:tcPr>
          <w:p w14:paraId="6359418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计量 </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单位</w:t>
            </w:r>
          </w:p>
        </w:tc>
        <w:tc>
          <w:tcPr>
            <w:tcW w:w="1313" w:type="dxa"/>
            <w:vMerge w:val="restart"/>
            <w:tcBorders>
              <w:top w:val="single" w:color="000000" w:sz="4" w:space="0"/>
              <w:left w:val="single" w:color="000000" w:sz="4" w:space="0"/>
              <w:bottom w:val="single" w:color="000000" w:sz="4" w:space="0"/>
              <w:right w:val="nil"/>
            </w:tcBorders>
            <w:vAlign w:val="center"/>
          </w:tcPr>
          <w:p w14:paraId="19A1450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工程量</w:t>
            </w:r>
          </w:p>
        </w:tc>
        <w:tc>
          <w:tcPr>
            <w:tcW w:w="1950" w:type="dxa"/>
            <w:vMerge w:val="restart"/>
            <w:tcBorders>
              <w:top w:val="single" w:color="000000" w:sz="4" w:space="0"/>
              <w:left w:val="single" w:color="000000" w:sz="4" w:space="0"/>
              <w:bottom w:val="single" w:color="000000" w:sz="4" w:space="0"/>
              <w:right w:val="single" w:color="000000" w:sz="4" w:space="0"/>
            </w:tcBorders>
            <w:vAlign w:val="center"/>
          </w:tcPr>
          <w:p w14:paraId="0474B32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备注</w:t>
            </w:r>
          </w:p>
        </w:tc>
      </w:tr>
      <w:tr w14:paraId="34F97126">
        <w:tblPrEx>
          <w:tblCellMar>
            <w:top w:w="0" w:type="dxa"/>
            <w:left w:w="108" w:type="dxa"/>
            <w:bottom w:w="0" w:type="dxa"/>
            <w:right w:w="108" w:type="dxa"/>
          </w:tblCellMar>
        </w:tblPrEx>
        <w:trPr>
          <w:trHeight w:val="312"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0B434F3B">
            <w:pPr>
              <w:widowControl/>
              <w:jc w:val="center"/>
              <w:textAlignment w:val="center"/>
              <w:rPr>
                <w:rFonts w:hint="eastAsia" w:ascii="楷体" w:hAnsi="楷体" w:eastAsia="楷体" w:cs="楷体"/>
                <w:color w:val="auto"/>
                <w:kern w:val="0"/>
                <w:szCs w:val="21"/>
                <w:highlight w:val="none"/>
                <w:lang w:bidi="ar"/>
              </w:rPr>
            </w:pPr>
          </w:p>
        </w:tc>
        <w:tc>
          <w:tcPr>
            <w:tcW w:w="4369" w:type="dxa"/>
            <w:vMerge w:val="continue"/>
            <w:tcBorders>
              <w:top w:val="single" w:color="000000" w:sz="4" w:space="0"/>
              <w:left w:val="single" w:color="000000" w:sz="4" w:space="0"/>
              <w:bottom w:val="single" w:color="000000" w:sz="4" w:space="0"/>
              <w:right w:val="single" w:color="000000" w:sz="4" w:space="0"/>
            </w:tcBorders>
            <w:vAlign w:val="center"/>
          </w:tcPr>
          <w:p w14:paraId="1139D3E2">
            <w:pPr>
              <w:widowControl/>
              <w:jc w:val="center"/>
              <w:textAlignment w:val="center"/>
              <w:rPr>
                <w:rFonts w:hint="eastAsia" w:ascii="楷体" w:hAnsi="楷体" w:eastAsia="楷体" w:cs="楷体"/>
                <w:color w:val="auto"/>
                <w:kern w:val="0"/>
                <w:szCs w:val="21"/>
                <w:highlight w:val="none"/>
                <w:lang w:bidi="ar"/>
              </w:rPr>
            </w:pPr>
          </w:p>
        </w:tc>
        <w:tc>
          <w:tcPr>
            <w:tcW w:w="1172" w:type="dxa"/>
            <w:vMerge w:val="continue"/>
            <w:tcBorders>
              <w:top w:val="single" w:color="000000" w:sz="4" w:space="0"/>
              <w:left w:val="single" w:color="000000" w:sz="4" w:space="0"/>
              <w:bottom w:val="single" w:color="000000" w:sz="4" w:space="0"/>
              <w:right w:val="single" w:color="000000" w:sz="4" w:space="0"/>
            </w:tcBorders>
            <w:vAlign w:val="center"/>
          </w:tcPr>
          <w:p w14:paraId="2369BF37">
            <w:pPr>
              <w:widowControl/>
              <w:jc w:val="center"/>
              <w:textAlignment w:val="center"/>
              <w:rPr>
                <w:rFonts w:hint="eastAsia" w:ascii="楷体" w:hAnsi="楷体" w:eastAsia="楷体" w:cs="楷体"/>
                <w:color w:val="auto"/>
                <w:kern w:val="0"/>
                <w:szCs w:val="21"/>
                <w:highlight w:val="none"/>
                <w:lang w:bidi="ar"/>
              </w:rPr>
            </w:pPr>
          </w:p>
        </w:tc>
        <w:tc>
          <w:tcPr>
            <w:tcW w:w="1313" w:type="dxa"/>
            <w:vMerge w:val="continue"/>
            <w:tcBorders>
              <w:top w:val="single" w:color="000000" w:sz="4" w:space="0"/>
              <w:left w:val="single" w:color="000000" w:sz="4" w:space="0"/>
              <w:bottom w:val="single" w:color="000000" w:sz="4" w:space="0"/>
              <w:right w:val="nil"/>
            </w:tcBorders>
            <w:vAlign w:val="center"/>
          </w:tcPr>
          <w:p w14:paraId="18FB600E">
            <w:pPr>
              <w:widowControl/>
              <w:jc w:val="center"/>
              <w:textAlignment w:val="center"/>
              <w:rPr>
                <w:rFonts w:hint="eastAsia" w:ascii="楷体" w:hAnsi="楷体" w:eastAsia="楷体" w:cs="楷体"/>
                <w:color w:val="auto"/>
                <w:kern w:val="0"/>
                <w:szCs w:val="21"/>
                <w:highlight w:val="none"/>
                <w:lang w:bidi="ar"/>
              </w:rPr>
            </w:pPr>
          </w:p>
        </w:tc>
        <w:tc>
          <w:tcPr>
            <w:tcW w:w="1950" w:type="dxa"/>
            <w:vMerge w:val="continue"/>
            <w:tcBorders>
              <w:top w:val="single" w:color="000000" w:sz="4" w:space="0"/>
              <w:left w:val="single" w:color="000000" w:sz="4" w:space="0"/>
              <w:bottom w:val="single" w:color="000000" w:sz="4" w:space="0"/>
              <w:right w:val="single" w:color="000000" w:sz="4" w:space="0"/>
            </w:tcBorders>
            <w:vAlign w:val="center"/>
          </w:tcPr>
          <w:p w14:paraId="71124CCD">
            <w:pPr>
              <w:widowControl/>
              <w:jc w:val="center"/>
              <w:textAlignment w:val="center"/>
              <w:rPr>
                <w:rFonts w:hint="eastAsia" w:ascii="楷体" w:hAnsi="楷体" w:eastAsia="楷体" w:cs="楷体"/>
                <w:color w:val="auto"/>
                <w:kern w:val="0"/>
                <w:szCs w:val="21"/>
                <w:highlight w:val="none"/>
                <w:lang w:bidi="ar"/>
              </w:rPr>
            </w:pPr>
          </w:p>
        </w:tc>
      </w:tr>
      <w:tr w14:paraId="1E760BEC">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6D26399B">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w:t>
            </w:r>
          </w:p>
        </w:tc>
        <w:tc>
          <w:tcPr>
            <w:tcW w:w="4369" w:type="dxa"/>
            <w:tcBorders>
              <w:top w:val="single" w:color="000000" w:sz="4" w:space="0"/>
              <w:left w:val="single" w:color="000000" w:sz="4" w:space="0"/>
              <w:bottom w:val="single" w:color="000000" w:sz="4" w:space="0"/>
              <w:right w:val="single" w:color="000000" w:sz="4" w:space="0"/>
            </w:tcBorders>
            <w:vAlign w:val="center"/>
          </w:tcPr>
          <w:p w14:paraId="6E40068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现状树种--修剪矮化</w:t>
            </w:r>
          </w:p>
        </w:tc>
        <w:tc>
          <w:tcPr>
            <w:tcW w:w="1172" w:type="dxa"/>
            <w:tcBorders>
              <w:top w:val="single" w:color="000000" w:sz="4" w:space="0"/>
              <w:left w:val="single" w:color="000000" w:sz="4" w:space="0"/>
              <w:bottom w:val="single" w:color="000000" w:sz="4" w:space="0"/>
              <w:right w:val="single" w:color="000000" w:sz="4" w:space="0"/>
            </w:tcBorders>
            <w:vAlign w:val="center"/>
          </w:tcPr>
          <w:p w14:paraId="7851DAD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6C31F5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108</w:t>
            </w:r>
          </w:p>
        </w:tc>
        <w:tc>
          <w:tcPr>
            <w:tcW w:w="1950" w:type="dxa"/>
            <w:tcBorders>
              <w:top w:val="nil"/>
              <w:left w:val="single" w:color="000000" w:sz="4" w:space="0"/>
              <w:bottom w:val="single" w:color="000000" w:sz="4" w:space="0"/>
              <w:right w:val="single" w:color="000000" w:sz="4" w:space="0"/>
            </w:tcBorders>
          </w:tcPr>
          <w:p w14:paraId="79160B03">
            <w:pPr>
              <w:widowControl/>
              <w:jc w:val="center"/>
              <w:textAlignment w:val="center"/>
              <w:rPr>
                <w:rFonts w:hint="eastAsia" w:ascii="楷体" w:hAnsi="楷体" w:eastAsia="楷体" w:cs="楷体"/>
                <w:color w:val="auto"/>
                <w:kern w:val="0"/>
                <w:szCs w:val="21"/>
                <w:highlight w:val="none"/>
                <w:lang w:bidi="ar"/>
              </w:rPr>
            </w:pPr>
          </w:p>
        </w:tc>
      </w:tr>
      <w:tr w14:paraId="0BC95E53">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1F83152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2</w:t>
            </w:r>
          </w:p>
        </w:tc>
        <w:tc>
          <w:tcPr>
            <w:tcW w:w="4369" w:type="dxa"/>
            <w:tcBorders>
              <w:top w:val="single" w:color="000000" w:sz="4" w:space="0"/>
              <w:left w:val="single" w:color="000000" w:sz="4" w:space="0"/>
              <w:bottom w:val="single" w:color="000000" w:sz="4" w:space="0"/>
              <w:right w:val="single" w:color="000000" w:sz="4" w:space="0"/>
            </w:tcBorders>
            <w:vAlign w:val="center"/>
          </w:tcPr>
          <w:p w14:paraId="56F28787">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现状树种--乔木--修枝</w:t>
            </w:r>
          </w:p>
        </w:tc>
        <w:tc>
          <w:tcPr>
            <w:tcW w:w="1172" w:type="dxa"/>
            <w:tcBorders>
              <w:top w:val="single" w:color="000000" w:sz="4" w:space="0"/>
              <w:left w:val="single" w:color="000000" w:sz="4" w:space="0"/>
              <w:bottom w:val="single" w:color="000000" w:sz="4" w:space="0"/>
              <w:right w:val="single" w:color="000000" w:sz="4" w:space="0"/>
            </w:tcBorders>
            <w:vAlign w:val="center"/>
          </w:tcPr>
          <w:p w14:paraId="63A6DA4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5887FA6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122</w:t>
            </w:r>
          </w:p>
        </w:tc>
        <w:tc>
          <w:tcPr>
            <w:tcW w:w="1950" w:type="dxa"/>
            <w:tcBorders>
              <w:top w:val="single" w:color="000000" w:sz="4" w:space="0"/>
              <w:left w:val="single" w:color="000000" w:sz="4" w:space="0"/>
              <w:bottom w:val="single" w:color="000000" w:sz="4" w:space="0"/>
              <w:right w:val="single" w:color="000000" w:sz="4" w:space="0"/>
            </w:tcBorders>
            <w:vAlign w:val="center"/>
          </w:tcPr>
          <w:p w14:paraId="5D1230C5">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高空作业</w:t>
            </w:r>
          </w:p>
        </w:tc>
      </w:tr>
      <w:tr w14:paraId="2801C16D">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551E6F85">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3</w:t>
            </w:r>
          </w:p>
        </w:tc>
        <w:tc>
          <w:tcPr>
            <w:tcW w:w="4369" w:type="dxa"/>
            <w:tcBorders>
              <w:top w:val="single" w:color="000000" w:sz="4" w:space="0"/>
              <w:left w:val="single" w:color="000000" w:sz="4" w:space="0"/>
              <w:bottom w:val="single" w:color="000000" w:sz="4" w:space="0"/>
              <w:right w:val="single" w:color="000000" w:sz="4" w:space="0"/>
            </w:tcBorders>
            <w:vAlign w:val="center"/>
          </w:tcPr>
          <w:p w14:paraId="7C79A7D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现状树种--灌木--修枝</w:t>
            </w:r>
          </w:p>
        </w:tc>
        <w:tc>
          <w:tcPr>
            <w:tcW w:w="1172" w:type="dxa"/>
            <w:tcBorders>
              <w:top w:val="single" w:color="000000" w:sz="4" w:space="0"/>
              <w:left w:val="single" w:color="000000" w:sz="4" w:space="0"/>
              <w:bottom w:val="single" w:color="000000" w:sz="4" w:space="0"/>
              <w:right w:val="single" w:color="000000" w:sz="4" w:space="0"/>
            </w:tcBorders>
            <w:vAlign w:val="center"/>
          </w:tcPr>
          <w:p w14:paraId="0463F42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AC843C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85</w:t>
            </w:r>
          </w:p>
        </w:tc>
        <w:tc>
          <w:tcPr>
            <w:tcW w:w="1950" w:type="dxa"/>
            <w:tcBorders>
              <w:top w:val="single" w:color="000000" w:sz="4" w:space="0"/>
              <w:left w:val="single" w:color="000000" w:sz="4" w:space="0"/>
              <w:bottom w:val="single" w:color="000000" w:sz="4" w:space="0"/>
              <w:right w:val="single" w:color="000000" w:sz="4" w:space="0"/>
            </w:tcBorders>
          </w:tcPr>
          <w:p w14:paraId="6242FD15">
            <w:pPr>
              <w:widowControl/>
              <w:jc w:val="center"/>
              <w:textAlignment w:val="center"/>
              <w:rPr>
                <w:rFonts w:hint="eastAsia" w:ascii="楷体" w:hAnsi="楷体" w:eastAsia="楷体" w:cs="楷体"/>
                <w:color w:val="auto"/>
                <w:kern w:val="0"/>
                <w:szCs w:val="21"/>
                <w:highlight w:val="none"/>
                <w:lang w:bidi="ar"/>
              </w:rPr>
            </w:pPr>
          </w:p>
        </w:tc>
      </w:tr>
      <w:tr w14:paraId="46B31DE0">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C68ECD7">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4</w:t>
            </w:r>
          </w:p>
        </w:tc>
        <w:tc>
          <w:tcPr>
            <w:tcW w:w="4369" w:type="dxa"/>
            <w:tcBorders>
              <w:top w:val="single" w:color="000000" w:sz="4" w:space="0"/>
              <w:left w:val="single" w:color="000000" w:sz="4" w:space="0"/>
              <w:bottom w:val="single" w:color="000000" w:sz="4" w:space="0"/>
              <w:right w:val="single" w:color="000000" w:sz="4" w:space="0"/>
            </w:tcBorders>
            <w:vAlign w:val="center"/>
          </w:tcPr>
          <w:p w14:paraId="43702631">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现状树种--乔木--清理</w:t>
            </w:r>
          </w:p>
        </w:tc>
        <w:tc>
          <w:tcPr>
            <w:tcW w:w="1172" w:type="dxa"/>
            <w:tcBorders>
              <w:top w:val="single" w:color="000000" w:sz="4" w:space="0"/>
              <w:left w:val="single" w:color="000000" w:sz="4" w:space="0"/>
              <w:bottom w:val="single" w:color="000000" w:sz="4" w:space="0"/>
              <w:right w:val="single" w:color="000000" w:sz="4" w:space="0"/>
            </w:tcBorders>
            <w:vAlign w:val="center"/>
          </w:tcPr>
          <w:p w14:paraId="08A875A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5873E7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80 </w:t>
            </w:r>
          </w:p>
        </w:tc>
        <w:tc>
          <w:tcPr>
            <w:tcW w:w="1950" w:type="dxa"/>
            <w:tcBorders>
              <w:top w:val="single" w:color="000000" w:sz="4" w:space="0"/>
              <w:left w:val="single" w:color="000000" w:sz="4" w:space="0"/>
              <w:bottom w:val="single" w:color="000000" w:sz="4" w:space="0"/>
              <w:right w:val="single" w:color="000000" w:sz="4" w:space="0"/>
            </w:tcBorders>
            <w:vAlign w:val="center"/>
          </w:tcPr>
          <w:p w14:paraId="4CE8B7B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树根清低于泥面20cm</w:t>
            </w:r>
          </w:p>
        </w:tc>
      </w:tr>
      <w:tr w14:paraId="079B886F">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62D2045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4</w:t>
            </w:r>
          </w:p>
        </w:tc>
        <w:tc>
          <w:tcPr>
            <w:tcW w:w="4369" w:type="dxa"/>
            <w:tcBorders>
              <w:top w:val="single" w:color="000000" w:sz="4" w:space="0"/>
              <w:left w:val="single" w:color="000000" w:sz="4" w:space="0"/>
              <w:bottom w:val="single" w:color="000000" w:sz="4" w:space="0"/>
              <w:right w:val="single" w:color="000000" w:sz="4" w:space="0"/>
            </w:tcBorders>
            <w:vAlign w:val="center"/>
          </w:tcPr>
          <w:p w14:paraId="64AE5CB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现状树种--灌木--清理</w:t>
            </w:r>
          </w:p>
        </w:tc>
        <w:tc>
          <w:tcPr>
            <w:tcW w:w="1172" w:type="dxa"/>
            <w:tcBorders>
              <w:top w:val="single" w:color="000000" w:sz="4" w:space="0"/>
              <w:left w:val="single" w:color="000000" w:sz="4" w:space="0"/>
              <w:bottom w:val="single" w:color="000000" w:sz="4" w:space="0"/>
              <w:right w:val="single" w:color="000000" w:sz="4" w:space="0"/>
            </w:tcBorders>
            <w:vAlign w:val="center"/>
          </w:tcPr>
          <w:p w14:paraId="73946BF5">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004FE0A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68</w:t>
            </w:r>
          </w:p>
        </w:tc>
        <w:tc>
          <w:tcPr>
            <w:tcW w:w="1950" w:type="dxa"/>
            <w:tcBorders>
              <w:top w:val="single" w:color="000000" w:sz="4" w:space="0"/>
              <w:left w:val="single" w:color="000000" w:sz="4" w:space="0"/>
              <w:bottom w:val="single" w:color="000000" w:sz="4" w:space="0"/>
              <w:right w:val="single" w:color="000000" w:sz="4" w:space="0"/>
            </w:tcBorders>
          </w:tcPr>
          <w:p w14:paraId="6731820F">
            <w:pPr>
              <w:widowControl/>
              <w:jc w:val="center"/>
              <w:textAlignment w:val="center"/>
              <w:rPr>
                <w:rFonts w:hint="eastAsia" w:ascii="楷体" w:hAnsi="楷体" w:eastAsia="楷体" w:cs="楷体"/>
                <w:color w:val="auto"/>
                <w:kern w:val="0"/>
                <w:szCs w:val="21"/>
                <w:highlight w:val="none"/>
                <w:lang w:bidi="ar"/>
              </w:rPr>
            </w:pPr>
          </w:p>
        </w:tc>
      </w:tr>
      <w:tr w14:paraId="1CF7480A">
        <w:tblPrEx>
          <w:tblCellMar>
            <w:top w:w="0" w:type="dxa"/>
            <w:left w:w="108" w:type="dxa"/>
            <w:bottom w:w="0" w:type="dxa"/>
            <w:right w:w="108" w:type="dxa"/>
          </w:tblCellMar>
        </w:tblPrEx>
        <w:trPr>
          <w:trHeight w:val="201"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5680A10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5</w:t>
            </w:r>
          </w:p>
        </w:tc>
        <w:tc>
          <w:tcPr>
            <w:tcW w:w="4369" w:type="dxa"/>
            <w:tcBorders>
              <w:top w:val="single" w:color="000000" w:sz="4" w:space="0"/>
              <w:left w:val="single" w:color="000000" w:sz="4" w:space="0"/>
              <w:bottom w:val="single" w:color="000000" w:sz="4" w:space="0"/>
              <w:right w:val="single" w:color="000000" w:sz="4" w:space="0"/>
            </w:tcBorders>
            <w:vAlign w:val="center"/>
          </w:tcPr>
          <w:p w14:paraId="31514446">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清表</w:t>
            </w:r>
          </w:p>
        </w:tc>
        <w:tc>
          <w:tcPr>
            <w:tcW w:w="1172" w:type="dxa"/>
            <w:tcBorders>
              <w:top w:val="single" w:color="000000" w:sz="4" w:space="0"/>
              <w:left w:val="single" w:color="000000" w:sz="4" w:space="0"/>
              <w:bottom w:val="single" w:color="000000" w:sz="4" w:space="0"/>
              <w:right w:val="single" w:color="000000" w:sz="4" w:space="0"/>
            </w:tcBorders>
            <w:vAlign w:val="center"/>
          </w:tcPr>
          <w:p w14:paraId="2C0150B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3402E5B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8125 </w:t>
            </w:r>
          </w:p>
        </w:tc>
        <w:tc>
          <w:tcPr>
            <w:tcW w:w="1950" w:type="dxa"/>
            <w:tcBorders>
              <w:top w:val="single" w:color="000000" w:sz="4" w:space="0"/>
              <w:left w:val="single" w:color="000000" w:sz="4" w:space="0"/>
              <w:bottom w:val="single" w:color="000000" w:sz="4" w:space="0"/>
              <w:right w:val="single" w:color="000000" w:sz="4" w:space="0"/>
            </w:tcBorders>
            <w:vAlign w:val="center"/>
          </w:tcPr>
          <w:p w14:paraId="145216B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杂物包清运出去处理好</w:t>
            </w:r>
          </w:p>
        </w:tc>
      </w:tr>
      <w:tr w14:paraId="73EDFE62">
        <w:tblPrEx>
          <w:tblCellMar>
            <w:top w:w="0" w:type="dxa"/>
            <w:left w:w="108" w:type="dxa"/>
            <w:bottom w:w="0" w:type="dxa"/>
            <w:right w:w="108" w:type="dxa"/>
          </w:tblCellMar>
        </w:tblPrEx>
        <w:trPr>
          <w:trHeight w:val="234"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1BE758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6</w:t>
            </w:r>
          </w:p>
        </w:tc>
        <w:tc>
          <w:tcPr>
            <w:tcW w:w="4369" w:type="dxa"/>
            <w:tcBorders>
              <w:top w:val="single" w:color="000000" w:sz="4" w:space="0"/>
              <w:left w:val="single" w:color="000000" w:sz="4" w:space="0"/>
              <w:bottom w:val="single" w:color="000000" w:sz="4" w:space="0"/>
              <w:right w:val="single" w:color="000000" w:sz="4" w:space="0"/>
            </w:tcBorders>
            <w:vAlign w:val="center"/>
          </w:tcPr>
          <w:p w14:paraId="13C432E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新种树种—宫粉紫荆</w:t>
            </w:r>
          </w:p>
          <w:p w14:paraId="11FA42B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4975279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58933D5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7FEB1836">
            <w:pPr>
              <w:pStyle w:val="2"/>
              <w:ind w:firstLine="1100" w:firstLineChars="5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49B3680C">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分枝级数：≥3</w:t>
            </w:r>
            <w:r>
              <w:rPr>
                <w:rFonts w:hint="eastAsia" w:ascii="楷体" w:hAnsi="楷体" w:eastAsia="楷体" w:cs="楷体"/>
                <w:color w:val="auto"/>
                <w:kern w:val="0"/>
                <w:szCs w:val="21"/>
                <w:highlight w:val="none"/>
                <w:lang w:bidi="ar"/>
              </w:rPr>
              <w:t xml:space="preserve"> ；</w:t>
            </w:r>
          </w:p>
          <w:p w14:paraId="78C2EAA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172" w:type="dxa"/>
            <w:tcBorders>
              <w:top w:val="single" w:color="000000" w:sz="4" w:space="0"/>
              <w:left w:val="single" w:color="000000" w:sz="4" w:space="0"/>
              <w:bottom w:val="single" w:color="000000" w:sz="4" w:space="0"/>
              <w:right w:val="single" w:color="000000" w:sz="4" w:space="0"/>
            </w:tcBorders>
            <w:vAlign w:val="center"/>
          </w:tcPr>
          <w:p w14:paraId="4AE6B70B">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63AA170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44 </w:t>
            </w:r>
          </w:p>
        </w:tc>
        <w:tc>
          <w:tcPr>
            <w:tcW w:w="1950" w:type="dxa"/>
            <w:tcBorders>
              <w:top w:val="single" w:color="000000" w:sz="4" w:space="0"/>
              <w:left w:val="single" w:color="000000" w:sz="4" w:space="0"/>
              <w:bottom w:val="single" w:color="000000" w:sz="4" w:space="0"/>
              <w:right w:val="single" w:color="000000" w:sz="4" w:space="0"/>
            </w:tcBorders>
          </w:tcPr>
          <w:p w14:paraId="429F179B">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全冠精选假植苗,冠幅完整 ,树形优美、健壮无病虫害、株型丰满,四脚架支撑</w:t>
            </w:r>
          </w:p>
        </w:tc>
      </w:tr>
      <w:tr w14:paraId="3994223A">
        <w:tblPrEx>
          <w:tblCellMar>
            <w:top w:w="0" w:type="dxa"/>
            <w:left w:w="108" w:type="dxa"/>
            <w:bottom w:w="0" w:type="dxa"/>
            <w:right w:w="108" w:type="dxa"/>
          </w:tblCellMar>
        </w:tblPrEx>
        <w:trPr>
          <w:trHeight w:val="158"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6C347EB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7</w:t>
            </w:r>
          </w:p>
        </w:tc>
        <w:tc>
          <w:tcPr>
            <w:tcW w:w="4369" w:type="dxa"/>
            <w:tcBorders>
              <w:top w:val="single" w:color="000000" w:sz="4" w:space="0"/>
              <w:left w:val="single" w:color="000000" w:sz="4" w:space="0"/>
              <w:bottom w:val="single" w:color="000000" w:sz="4" w:space="0"/>
              <w:right w:val="single" w:color="000000" w:sz="4" w:space="0"/>
            </w:tcBorders>
            <w:vAlign w:val="center"/>
          </w:tcPr>
          <w:p w14:paraId="382122F8">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25526D8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6F2C42B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1FEBC22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0A2889DF">
            <w:pPr>
              <w:pStyle w:val="2"/>
              <w:ind w:firstLine="1100" w:firstLineChars="5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2218CF75">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w:t>
            </w:r>
            <w:r>
              <w:rPr>
                <w:rStyle w:val="105"/>
                <w:rFonts w:hint="eastAsia" w:ascii="楷体" w:hAnsi="楷体" w:eastAsia="楷体" w:cs="楷体"/>
                <w:color w:val="auto"/>
                <w:sz w:val="21"/>
                <w:szCs w:val="21"/>
                <w:highlight w:val="none"/>
                <w:lang w:val="en-US" w:eastAsia="zh-CN" w:bidi="ar"/>
              </w:rPr>
              <w:t>4</w:t>
            </w:r>
            <w:r>
              <w:rPr>
                <w:rFonts w:hint="eastAsia" w:ascii="楷体" w:hAnsi="楷体" w:eastAsia="楷体" w:cs="楷体"/>
                <w:color w:val="auto"/>
                <w:kern w:val="0"/>
                <w:szCs w:val="21"/>
                <w:highlight w:val="none"/>
                <w:lang w:bidi="ar"/>
              </w:rPr>
              <w:t>；</w:t>
            </w:r>
          </w:p>
          <w:p w14:paraId="5218C64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172" w:type="dxa"/>
            <w:tcBorders>
              <w:top w:val="single" w:color="000000" w:sz="4" w:space="0"/>
              <w:left w:val="single" w:color="000000" w:sz="4" w:space="0"/>
              <w:bottom w:val="single" w:color="000000" w:sz="4" w:space="0"/>
              <w:right w:val="single" w:color="000000" w:sz="4" w:space="0"/>
            </w:tcBorders>
            <w:vAlign w:val="center"/>
          </w:tcPr>
          <w:p w14:paraId="3071E7A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43C442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11 </w:t>
            </w:r>
          </w:p>
        </w:tc>
        <w:tc>
          <w:tcPr>
            <w:tcW w:w="1950" w:type="dxa"/>
            <w:tcBorders>
              <w:top w:val="single" w:color="000000" w:sz="4" w:space="0"/>
              <w:left w:val="single" w:color="000000" w:sz="4" w:space="0"/>
              <w:bottom w:val="single" w:color="000000" w:sz="4" w:space="0"/>
              <w:right w:val="single" w:color="000000" w:sz="4" w:space="0"/>
            </w:tcBorders>
            <w:vAlign w:val="center"/>
          </w:tcPr>
          <w:p w14:paraId="3D80EC58">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全冠假植苗,冠幅完整,树形优美、健壮无病虫害、株型丰满,四脚架支撑</w:t>
            </w:r>
            <w:r>
              <w:rPr>
                <w:rFonts w:hint="eastAsia" w:ascii="楷体" w:hAnsi="楷体" w:eastAsia="楷体" w:cs="楷体"/>
                <w:color w:val="auto"/>
                <w:kern w:val="0"/>
                <w:szCs w:val="21"/>
                <w:highlight w:val="none"/>
                <w:lang w:bidi="ar"/>
              </w:rPr>
              <w:br w:type="textWrapping"/>
            </w:r>
          </w:p>
        </w:tc>
      </w:tr>
      <w:tr w14:paraId="5C8AD41F">
        <w:tblPrEx>
          <w:tblCellMar>
            <w:top w:w="0" w:type="dxa"/>
            <w:left w:w="108" w:type="dxa"/>
            <w:bottom w:w="0" w:type="dxa"/>
            <w:right w:w="108" w:type="dxa"/>
          </w:tblCellMar>
        </w:tblPrEx>
        <w:trPr>
          <w:trHeight w:val="85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73F2FF0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7</w:t>
            </w:r>
          </w:p>
        </w:tc>
        <w:tc>
          <w:tcPr>
            <w:tcW w:w="4369" w:type="dxa"/>
            <w:tcBorders>
              <w:top w:val="single" w:color="000000" w:sz="4" w:space="0"/>
              <w:left w:val="single" w:color="000000" w:sz="4" w:space="0"/>
              <w:bottom w:val="single" w:color="000000" w:sz="4" w:space="0"/>
              <w:right w:val="single" w:color="000000" w:sz="4" w:space="0"/>
            </w:tcBorders>
            <w:vAlign w:val="center"/>
          </w:tcPr>
          <w:p w14:paraId="53224C1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新种地被--麦冬草/一年生袋苗,每平方米/36袋,品字型种植</w:t>
            </w:r>
          </w:p>
        </w:tc>
        <w:tc>
          <w:tcPr>
            <w:tcW w:w="1172" w:type="dxa"/>
            <w:tcBorders>
              <w:top w:val="single" w:color="000000" w:sz="4" w:space="0"/>
              <w:left w:val="single" w:color="000000" w:sz="4" w:space="0"/>
              <w:bottom w:val="single" w:color="000000" w:sz="4" w:space="0"/>
              <w:right w:val="single" w:color="000000" w:sz="4" w:space="0"/>
            </w:tcBorders>
            <w:vAlign w:val="center"/>
          </w:tcPr>
          <w:p w14:paraId="082F43D6">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48263B2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6537</w:t>
            </w:r>
          </w:p>
        </w:tc>
        <w:tc>
          <w:tcPr>
            <w:tcW w:w="1950" w:type="dxa"/>
            <w:tcBorders>
              <w:top w:val="single" w:color="000000" w:sz="4" w:space="0"/>
              <w:left w:val="single" w:color="000000" w:sz="4" w:space="0"/>
              <w:bottom w:val="single" w:color="000000" w:sz="4" w:space="0"/>
              <w:right w:val="single" w:color="000000" w:sz="4" w:space="0"/>
            </w:tcBorders>
          </w:tcPr>
          <w:p w14:paraId="31BEBC34">
            <w:pPr>
              <w:widowControl/>
              <w:jc w:val="center"/>
              <w:textAlignment w:val="center"/>
              <w:rPr>
                <w:rFonts w:hint="eastAsia" w:ascii="楷体" w:hAnsi="楷体" w:eastAsia="楷体" w:cs="楷体"/>
                <w:color w:val="auto"/>
                <w:kern w:val="0"/>
                <w:szCs w:val="21"/>
                <w:highlight w:val="none"/>
                <w:lang w:bidi="ar"/>
              </w:rPr>
            </w:pPr>
          </w:p>
        </w:tc>
      </w:tr>
      <w:tr w14:paraId="1E453AA6">
        <w:tblPrEx>
          <w:tblCellMar>
            <w:top w:w="0" w:type="dxa"/>
            <w:left w:w="108" w:type="dxa"/>
            <w:bottom w:w="0" w:type="dxa"/>
            <w:right w:w="108" w:type="dxa"/>
          </w:tblCellMar>
        </w:tblPrEx>
        <w:trPr>
          <w:trHeight w:val="333"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B2A558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8</w:t>
            </w:r>
          </w:p>
        </w:tc>
        <w:tc>
          <w:tcPr>
            <w:tcW w:w="4369" w:type="dxa"/>
            <w:tcBorders>
              <w:top w:val="single" w:color="000000" w:sz="4" w:space="0"/>
              <w:left w:val="single" w:color="000000" w:sz="4" w:space="0"/>
              <w:bottom w:val="single" w:color="000000" w:sz="4" w:space="0"/>
              <w:right w:val="single" w:color="000000" w:sz="4" w:space="0"/>
            </w:tcBorders>
            <w:vAlign w:val="center"/>
          </w:tcPr>
          <w:p w14:paraId="03DAD861">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新种地被--马尼拉草/当年生草,满铺</w:t>
            </w:r>
          </w:p>
        </w:tc>
        <w:tc>
          <w:tcPr>
            <w:tcW w:w="1172" w:type="dxa"/>
            <w:tcBorders>
              <w:top w:val="single" w:color="000000" w:sz="4" w:space="0"/>
              <w:left w:val="single" w:color="000000" w:sz="4" w:space="0"/>
              <w:bottom w:val="single" w:color="000000" w:sz="4" w:space="0"/>
              <w:right w:val="single" w:color="000000" w:sz="4" w:space="0"/>
            </w:tcBorders>
            <w:vAlign w:val="center"/>
          </w:tcPr>
          <w:p w14:paraId="0226D2F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47BE5F9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1497 </w:t>
            </w:r>
          </w:p>
        </w:tc>
        <w:tc>
          <w:tcPr>
            <w:tcW w:w="1950" w:type="dxa"/>
            <w:tcBorders>
              <w:top w:val="single" w:color="000000" w:sz="4" w:space="0"/>
              <w:left w:val="single" w:color="000000" w:sz="4" w:space="0"/>
              <w:bottom w:val="single" w:color="000000" w:sz="4" w:space="0"/>
              <w:right w:val="single" w:color="000000" w:sz="4" w:space="0"/>
            </w:tcBorders>
          </w:tcPr>
          <w:p w14:paraId="43AEFAF4">
            <w:pPr>
              <w:widowControl/>
              <w:jc w:val="center"/>
              <w:textAlignment w:val="center"/>
              <w:rPr>
                <w:rFonts w:hint="eastAsia" w:ascii="楷体" w:hAnsi="楷体" w:eastAsia="楷体" w:cs="楷体"/>
                <w:color w:val="auto"/>
                <w:kern w:val="0"/>
                <w:szCs w:val="21"/>
                <w:highlight w:val="none"/>
                <w:lang w:bidi="ar"/>
              </w:rPr>
            </w:pPr>
          </w:p>
        </w:tc>
      </w:tr>
      <w:tr w14:paraId="3D71D1AA">
        <w:tblPrEx>
          <w:tblCellMar>
            <w:top w:w="0" w:type="dxa"/>
            <w:left w:w="108" w:type="dxa"/>
            <w:bottom w:w="0" w:type="dxa"/>
            <w:right w:w="108" w:type="dxa"/>
          </w:tblCellMar>
        </w:tblPrEx>
        <w:trPr>
          <w:trHeight w:val="531"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4B1975D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9</w:t>
            </w:r>
          </w:p>
        </w:tc>
        <w:tc>
          <w:tcPr>
            <w:tcW w:w="4369" w:type="dxa"/>
            <w:tcBorders>
              <w:top w:val="single" w:color="000000" w:sz="4" w:space="0"/>
              <w:left w:val="single" w:color="000000" w:sz="4" w:space="0"/>
              <w:bottom w:val="single" w:color="000000" w:sz="4" w:space="0"/>
              <w:right w:val="single" w:color="000000" w:sz="4" w:space="0"/>
            </w:tcBorders>
            <w:vAlign w:val="center"/>
          </w:tcPr>
          <w:p w14:paraId="79047A5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新种地被--韭兰/一年生袋苗,每平方米/81袋,品字型种植</w:t>
            </w:r>
          </w:p>
        </w:tc>
        <w:tc>
          <w:tcPr>
            <w:tcW w:w="1172" w:type="dxa"/>
            <w:tcBorders>
              <w:top w:val="single" w:color="000000" w:sz="4" w:space="0"/>
              <w:left w:val="single" w:color="000000" w:sz="4" w:space="0"/>
              <w:bottom w:val="single" w:color="000000" w:sz="4" w:space="0"/>
              <w:right w:val="single" w:color="000000" w:sz="4" w:space="0"/>
            </w:tcBorders>
            <w:vAlign w:val="center"/>
          </w:tcPr>
          <w:p w14:paraId="0C4155A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7AF1AF0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91 </w:t>
            </w:r>
          </w:p>
        </w:tc>
        <w:tc>
          <w:tcPr>
            <w:tcW w:w="1950" w:type="dxa"/>
            <w:tcBorders>
              <w:top w:val="single" w:color="000000" w:sz="4" w:space="0"/>
              <w:left w:val="single" w:color="000000" w:sz="4" w:space="0"/>
              <w:bottom w:val="single" w:color="000000" w:sz="4" w:space="0"/>
              <w:right w:val="single" w:color="000000" w:sz="4" w:space="0"/>
            </w:tcBorders>
          </w:tcPr>
          <w:p w14:paraId="1DCE60EA">
            <w:pPr>
              <w:widowControl/>
              <w:jc w:val="center"/>
              <w:textAlignment w:val="center"/>
              <w:rPr>
                <w:rFonts w:hint="eastAsia" w:ascii="楷体" w:hAnsi="楷体" w:eastAsia="楷体" w:cs="楷体"/>
                <w:color w:val="auto"/>
                <w:kern w:val="0"/>
                <w:szCs w:val="21"/>
                <w:highlight w:val="none"/>
                <w:lang w:bidi="ar"/>
              </w:rPr>
            </w:pPr>
          </w:p>
        </w:tc>
      </w:tr>
    </w:tbl>
    <w:p w14:paraId="51CED5A6">
      <w:pPr>
        <w:rPr>
          <w:rFonts w:hint="eastAsia" w:ascii="楷体" w:hAnsi="楷体" w:eastAsia="楷体" w:cs="楷体"/>
          <w:color w:val="auto"/>
          <w:highlight w:val="none"/>
        </w:rPr>
      </w:pPr>
    </w:p>
    <w:p w14:paraId="5A7C5E37">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十、售后服务要求</w:t>
      </w:r>
    </w:p>
    <w:p w14:paraId="304F8323">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（一）在接到甲方电话后12小时内响应并到达现场，如苗木达不到采购要求的乙方应按甲方要求免费更换问题苗木。</w:t>
      </w:r>
    </w:p>
    <w:p w14:paraId="00D0D678">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养护期6个月，养护期满后苗木成活率应达到100%，如成活率不达标，乙方应在验收不合格七日内按要求补植。如乙方拒不补植，甲方将聘请第三方公司对死亡苗木进行补植，乙方应将聘请第三方公司补植产生的所有费用（含补植苗木费、人工费、运输费、材料费、税费等及其它相关费用）赔付给甲方。如乙方拒不赔偿的，甲方将依法向八步区人民法院起诉。</w:t>
      </w:r>
    </w:p>
    <w:p w14:paraId="3E17DD87">
      <w:pPr>
        <w:pStyle w:val="2"/>
        <w:ind w:firstLine="482"/>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十一、预付款担保</w:t>
      </w:r>
    </w:p>
    <w:p w14:paraId="49CD34D0">
      <w:pPr>
        <w:pStyle w:val="2"/>
        <w:ind w:firstLine="48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乙方应在收到预付款的同时向甲方提交备合法资质担保机构出具的预付款担保，担保金额应与预付款金额相同。保函有效期自预付款支付之日起，至合同第二期款项支付之日止。</w:t>
      </w:r>
    </w:p>
    <w:p w14:paraId="5B233FD1">
      <w:pPr>
        <w:spacing w:before="1" w:line="360" w:lineRule="auto"/>
        <w:ind w:right="445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十二、合同生效及其它</w:t>
      </w:r>
    </w:p>
    <w:p w14:paraId="6688B57A">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本合同自双方法定代表人或委托代理人签字并加盖单位公章之日起生效。本合同一式柒份，甲方执肆份、乙方执叁份。</w:t>
      </w:r>
    </w:p>
    <w:tbl>
      <w:tblPr>
        <w:tblStyle w:val="30"/>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2"/>
        <w:gridCol w:w="4362"/>
      </w:tblGrid>
      <w:tr w14:paraId="546E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exact"/>
          <w:jc w:val="center"/>
        </w:trPr>
        <w:tc>
          <w:tcPr>
            <w:tcW w:w="4362" w:type="dxa"/>
            <w:vAlign w:val="center"/>
          </w:tcPr>
          <w:p w14:paraId="171B1433">
            <w:pPr>
              <w:widowControl/>
              <w:kinsoku w:val="0"/>
              <w:autoSpaceDE w:val="0"/>
              <w:autoSpaceDN w:val="0"/>
              <w:adjustRightInd w:val="0"/>
              <w:snapToGrid w:val="0"/>
              <w:spacing w:line="360" w:lineRule="auto"/>
              <w:textAlignment w:val="baseline"/>
              <w:outlineLvl w:val="2"/>
              <w:rPr>
                <w:rFonts w:hint="eastAsia" w:ascii="楷体" w:hAnsi="楷体" w:eastAsia="楷体" w:cs="楷体"/>
                <w:color w:val="auto"/>
                <w:sz w:val="24"/>
                <w:highlight w:val="none"/>
              </w:rPr>
            </w:pPr>
            <w:r>
              <w:rPr>
                <w:rFonts w:hint="eastAsia" w:ascii="楷体" w:hAnsi="楷体" w:eastAsia="楷体" w:cs="楷体"/>
                <w:color w:val="auto"/>
                <w:sz w:val="24"/>
                <w:highlight w:val="none"/>
              </w:rPr>
              <w:t>甲方：（盖章）</w:t>
            </w:r>
          </w:p>
        </w:tc>
        <w:tc>
          <w:tcPr>
            <w:tcW w:w="4362" w:type="dxa"/>
            <w:vAlign w:val="center"/>
          </w:tcPr>
          <w:p w14:paraId="0E06234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乙方：（盖章） </w:t>
            </w:r>
          </w:p>
        </w:tc>
      </w:tr>
      <w:tr w14:paraId="0F93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1C951C31">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纳税人识别码：</w:t>
            </w:r>
          </w:p>
        </w:tc>
        <w:tc>
          <w:tcPr>
            <w:tcW w:w="4362" w:type="dxa"/>
            <w:vAlign w:val="center"/>
          </w:tcPr>
          <w:p w14:paraId="7E48ACA2">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纳税人识别码：</w:t>
            </w:r>
          </w:p>
        </w:tc>
      </w:tr>
      <w:tr w14:paraId="78FA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4681A486">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地   址：     </w:t>
            </w:r>
          </w:p>
        </w:tc>
        <w:tc>
          <w:tcPr>
            <w:tcW w:w="4362" w:type="dxa"/>
            <w:vAlign w:val="center"/>
          </w:tcPr>
          <w:p w14:paraId="6B1AD2D0">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地 址： </w:t>
            </w:r>
          </w:p>
        </w:tc>
      </w:tr>
      <w:tr w14:paraId="3862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564125FF">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法定代表人：（签字或签章）</w:t>
            </w:r>
          </w:p>
        </w:tc>
        <w:tc>
          <w:tcPr>
            <w:tcW w:w="4362" w:type="dxa"/>
            <w:vAlign w:val="center"/>
          </w:tcPr>
          <w:p w14:paraId="4642D9FF">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法定代表人：（签字或签章）</w:t>
            </w:r>
          </w:p>
        </w:tc>
      </w:tr>
      <w:tr w14:paraId="54FA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3F8707EE">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委托代理人：（签字或签章）</w:t>
            </w:r>
          </w:p>
        </w:tc>
        <w:tc>
          <w:tcPr>
            <w:tcW w:w="4362" w:type="dxa"/>
            <w:vAlign w:val="center"/>
          </w:tcPr>
          <w:p w14:paraId="446B783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委托代理人：（签字或签章）</w:t>
            </w:r>
          </w:p>
        </w:tc>
      </w:tr>
      <w:tr w14:paraId="5A09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exact"/>
          <w:jc w:val="center"/>
        </w:trPr>
        <w:tc>
          <w:tcPr>
            <w:tcW w:w="4362" w:type="dxa"/>
            <w:vAlign w:val="center"/>
          </w:tcPr>
          <w:p w14:paraId="2E2561D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开户银行： </w:t>
            </w:r>
          </w:p>
        </w:tc>
        <w:tc>
          <w:tcPr>
            <w:tcW w:w="4362" w:type="dxa"/>
            <w:vAlign w:val="center"/>
          </w:tcPr>
          <w:p w14:paraId="6B113F1A">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开户银行： </w:t>
            </w:r>
          </w:p>
        </w:tc>
      </w:tr>
      <w:tr w14:paraId="565E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exact"/>
          <w:jc w:val="center"/>
        </w:trPr>
        <w:tc>
          <w:tcPr>
            <w:tcW w:w="4362" w:type="dxa"/>
            <w:vAlign w:val="center"/>
          </w:tcPr>
          <w:p w14:paraId="147C0A2B">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户名： </w:t>
            </w:r>
          </w:p>
        </w:tc>
        <w:tc>
          <w:tcPr>
            <w:tcW w:w="4362" w:type="dxa"/>
            <w:vAlign w:val="center"/>
          </w:tcPr>
          <w:p w14:paraId="2BF7677E">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户    名： </w:t>
            </w:r>
          </w:p>
        </w:tc>
      </w:tr>
      <w:tr w14:paraId="52F7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6A43387C">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帐　号：</w:t>
            </w:r>
          </w:p>
        </w:tc>
        <w:tc>
          <w:tcPr>
            <w:tcW w:w="4362" w:type="dxa"/>
            <w:vAlign w:val="center"/>
          </w:tcPr>
          <w:p w14:paraId="4BE36B73">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帐　 号: </w:t>
            </w:r>
          </w:p>
        </w:tc>
      </w:tr>
      <w:tr w14:paraId="70B2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62EC757E">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邮政编码：</w:t>
            </w:r>
          </w:p>
        </w:tc>
        <w:tc>
          <w:tcPr>
            <w:tcW w:w="4362" w:type="dxa"/>
            <w:vAlign w:val="center"/>
          </w:tcPr>
          <w:p w14:paraId="0D6C1D53">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邮政编码：</w:t>
            </w:r>
          </w:p>
        </w:tc>
      </w:tr>
      <w:tr w14:paraId="5951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784B4A4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电　　话：</w:t>
            </w:r>
          </w:p>
        </w:tc>
        <w:tc>
          <w:tcPr>
            <w:tcW w:w="4362" w:type="dxa"/>
            <w:vAlign w:val="center"/>
          </w:tcPr>
          <w:p w14:paraId="4CAD8DC4">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电　　话：</w:t>
            </w:r>
          </w:p>
        </w:tc>
      </w:tr>
    </w:tbl>
    <w:p w14:paraId="22C95A50">
      <w:pPr>
        <w:widowControl/>
        <w:spacing w:line="360" w:lineRule="auto"/>
        <w:jc w:val="left"/>
        <w:rPr>
          <w:rFonts w:hint="eastAsia" w:ascii="楷体" w:hAnsi="楷体" w:eastAsia="楷体" w:cs="楷体"/>
          <w:b/>
          <w:bCs/>
          <w:snapToGrid w:val="0"/>
          <w:color w:val="auto"/>
          <w:spacing w:val="-2"/>
          <w:kern w:val="0"/>
          <w:sz w:val="24"/>
          <w:highlight w:val="none"/>
        </w:rPr>
      </w:pPr>
      <w:r>
        <w:rPr>
          <w:rFonts w:hint="eastAsia" w:ascii="楷体" w:hAnsi="楷体" w:eastAsia="楷体" w:cs="楷体"/>
          <w:b/>
          <w:bCs/>
          <w:snapToGrid w:val="0"/>
          <w:color w:val="auto"/>
          <w:spacing w:val="-2"/>
          <w:kern w:val="0"/>
          <w:sz w:val="24"/>
          <w:highlight w:val="none"/>
        </w:rPr>
        <w:br w:type="page"/>
      </w:r>
    </w:p>
    <w:p w14:paraId="2A4781FD">
      <w:pPr>
        <w:widowControl/>
        <w:spacing w:line="360" w:lineRule="auto"/>
        <w:jc w:val="center"/>
        <w:rPr>
          <w:rFonts w:hint="eastAsia" w:ascii="楷体" w:hAnsi="楷体" w:eastAsia="楷体" w:cs="楷体"/>
          <w:color w:val="auto"/>
          <w:kern w:val="0"/>
          <w:sz w:val="32"/>
          <w:szCs w:val="32"/>
          <w:highlight w:val="none"/>
        </w:rPr>
      </w:pPr>
      <w:bookmarkStart w:id="135" w:name="_Toc22637"/>
      <w:bookmarkStart w:id="136" w:name="_Toc474"/>
      <w:r>
        <w:rPr>
          <w:rFonts w:hint="eastAsia" w:ascii="楷体" w:hAnsi="楷体" w:eastAsia="楷体" w:cs="楷体"/>
          <w:color w:val="auto"/>
          <w:kern w:val="0"/>
          <w:sz w:val="32"/>
          <w:szCs w:val="32"/>
          <w:highlight w:val="none"/>
        </w:rPr>
        <w:t>政府采购项目合同验收报告（格式）</w:t>
      </w:r>
      <w:bookmarkEnd w:id="135"/>
      <w:bookmarkEnd w:id="136"/>
    </w:p>
    <w:p w14:paraId="16962B4D">
      <w:pPr>
        <w:widowControl/>
        <w:snapToGrid w:val="0"/>
        <w:spacing w:before="100" w:beforeAutospacing="1" w:after="100" w:afterAutospacing="1" w:line="360" w:lineRule="auto"/>
        <w:ind w:firstLine="480" w:firstLineChars="200"/>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根据政府采购合同（采购合同编号：　　）的约定，我单位对</w:t>
      </w:r>
      <w:r>
        <w:rPr>
          <w:rFonts w:hint="eastAsia" w:ascii="楷体" w:hAnsi="楷体" w:eastAsia="楷体" w:cs="楷体"/>
          <w:color w:val="auto"/>
          <w:kern w:val="0"/>
          <w:sz w:val="24"/>
          <w:highlight w:val="none"/>
          <w:u w:val="single"/>
        </w:rPr>
        <w:t>（项目名称）　　　　</w:t>
      </w:r>
      <w:r>
        <w:rPr>
          <w:rFonts w:hint="eastAsia" w:ascii="楷体" w:hAnsi="楷体" w:eastAsia="楷体" w:cs="楷体"/>
          <w:color w:val="auto"/>
          <w:kern w:val="0"/>
          <w:sz w:val="24"/>
          <w:highlight w:val="none"/>
        </w:rPr>
        <w:t>政府采购项目中标（或成交）供应商</w:t>
      </w:r>
      <w:r>
        <w:rPr>
          <w:rFonts w:hint="eastAsia" w:ascii="楷体" w:hAnsi="楷体" w:eastAsia="楷体" w:cs="楷体"/>
          <w:color w:val="auto"/>
          <w:kern w:val="0"/>
          <w:sz w:val="24"/>
          <w:highlight w:val="none"/>
          <w:u w:val="single"/>
        </w:rPr>
        <w:t>（公司名称）　　　　</w:t>
      </w:r>
      <w:r>
        <w:rPr>
          <w:rFonts w:hint="eastAsia" w:ascii="楷体" w:hAnsi="楷体" w:eastAsia="楷体" w:cs="楷体"/>
          <w:color w:val="auto"/>
          <w:kern w:val="0"/>
          <w:sz w:val="24"/>
          <w:highlight w:val="none"/>
        </w:rPr>
        <w:t>提供的货物（或服务）进行了验收，验收情况如下：</w:t>
      </w:r>
    </w:p>
    <w:tbl>
      <w:tblPr>
        <w:tblStyle w:val="30"/>
        <w:tblW w:w="922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81"/>
        <w:gridCol w:w="1551"/>
        <w:gridCol w:w="1578"/>
        <w:gridCol w:w="1539"/>
        <w:gridCol w:w="660"/>
        <w:gridCol w:w="338"/>
        <w:gridCol w:w="1778"/>
      </w:tblGrid>
      <w:tr w14:paraId="1E8EF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332" w:type="dxa"/>
            <w:gridSpan w:val="2"/>
            <w:tcBorders>
              <w:top w:val="single" w:color="auto" w:sz="8" w:space="0"/>
              <w:left w:val="single" w:color="auto" w:sz="8" w:space="0"/>
              <w:bottom w:val="single" w:color="auto" w:sz="8" w:space="0"/>
              <w:right w:val="single" w:color="auto" w:sz="8" w:space="0"/>
            </w:tcBorders>
            <w:vAlign w:val="center"/>
          </w:tcPr>
          <w:p w14:paraId="4811DC4C">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验收方式：</w:t>
            </w:r>
          </w:p>
        </w:tc>
        <w:tc>
          <w:tcPr>
            <w:tcW w:w="5893" w:type="dxa"/>
            <w:gridSpan w:val="5"/>
            <w:tcBorders>
              <w:top w:val="single" w:color="auto" w:sz="8" w:space="0"/>
              <w:left w:val="single" w:color="auto" w:sz="8" w:space="0"/>
              <w:bottom w:val="single" w:color="auto" w:sz="8" w:space="0"/>
              <w:right w:val="single" w:color="auto" w:sz="8" w:space="0"/>
            </w:tcBorders>
            <w:vAlign w:val="center"/>
          </w:tcPr>
          <w:p w14:paraId="401E8EEB">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□自行验收        □联合验收</w:t>
            </w:r>
          </w:p>
        </w:tc>
      </w:tr>
      <w:tr w14:paraId="6AFF7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3873EF5A">
            <w:pPr>
              <w:widowControl/>
              <w:snapToGrid w:val="0"/>
              <w:spacing w:line="360" w:lineRule="auto"/>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序号</w:t>
            </w:r>
          </w:p>
        </w:tc>
        <w:tc>
          <w:tcPr>
            <w:tcW w:w="1551" w:type="dxa"/>
            <w:tcBorders>
              <w:top w:val="single" w:color="auto" w:sz="8" w:space="0"/>
              <w:left w:val="single" w:color="auto" w:sz="8" w:space="0"/>
              <w:bottom w:val="single" w:color="auto" w:sz="8" w:space="0"/>
              <w:right w:val="single" w:color="auto" w:sz="8" w:space="0"/>
            </w:tcBorders>
            <w:vAlign w:val="center"/>
          </w:tcPr>
          <w:p w14:paraId="5601CAD2">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名 称</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1104630F">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货物型号规格、标准及配置</w:t>
            </w:r>
          </w:p>
          <w:p w14:paraId="2B159A4F">
            <w:pPr>
              <w:widowControl/>
              <w:snapToGrid w:val="0"/>
              <w:spacing w:line="360" w:lineRule="auto"/>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5593391">
            <w:pPr>
              <w:widowControl/>
              <w:snapToGrid w:val="0"/>
              <w:spacing w:line="360" w:lineRule="auto"/>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数量</w:t>
            </w:r>
          </w:p>
        </w:tc>
        <w:tc>
          <w:tcPr>
            <w:tcW w:w="1778" w:type="dxa"/>
            <w:tcBorders>
              <w:top w:val="single" w:color="auto" w:sz="8" w:space="0"/>
              <w:left w:val="single" w:color="auto" w:sz="8" w:space="0"/>
              <w:bottom w:val="single" w:color="auto" w:sz="8" w:space="0"/>
              <w:right w:val="single" w:color="auto" w:sz="8" w:space="0"/>
            </w:tcBorders>
            <w:vAlign w:val="center"/>
          </w:tcPr>
          <w:p w14:paraId="690AE132">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与合同约定</w:t>
            </w:r>
          </w:p>
          <w:p w14:paraId="42E65ED0">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是否一致</w:t>
            </w:r>
          </w:p>
        </w:tc>
      </w:tr>
      <w:tr w14:paraId="3051E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57530F2A">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7DA0A838">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76E49B5C">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FA80683">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77F91E1A">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7C17F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16062FEE">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089D99F5">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6F1B8D5C">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A6330AA">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66F856CE">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251FA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7640D70E">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3CE7027A">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2FF4ECF8">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7042C8F">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72264896">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254E2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1B9450A7">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63F411BD">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39781404">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1344CDC">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6A3FFAEF">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30324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566FCAA7">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05AA4B98">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219FB6A9">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8CB2DAE">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09C3FE65">
            <w:pPr>
              <w:widowControl/>
              <w:snapToGrid w:val="0"/>
              <w:spacing w:line="360" w:lineRule="auto"/>
              <w:jc w:val="left"/>
              <w:rPr>
                <w:rFonts w:hint="eastAsia" w:ascii="楷体" w:hAnsi="楷体" w:eastAsia="楷体" w:cs="楷体"/>
                <w:color w:val="auto"/>
                <w:kern w:val="0"/>
                <w:sz w:val="24"/>
                <w:highlight w:val="none"/>
              </w:rPr>
            </w:pPr>
          </w:p>
        </w:tc>
      </w:tr>
      <w:tr w14:paraId="01FFF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1AFEC477">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3DBE8D1E">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366A62EA">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E5663A9">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1B07575D">
            <w:pPr>
              <w:widowControl/>
              <w:snapToGrid w:val="0"/>
              <w:spacing w:line="360" w:lineRule="auto"/>
              <w:jc w:val="left"/>
              <w:rPr>
                <w:rFonts w:hint="eastAsia" w:ascii="楷体" w:hAnsi="楷体" w:eastAsia="楷体" w:cs="楷体"/>
                <w:color w:val="auto"/>
                <w:kern w:val="0"/>
                <w:sz w:val="24"/>
                <w:highlight w:val="none"/>
              </w:rPr>
            </w:pPr>
          </w:p>
        </w:tc>
      </w:tr>
      <w:tr w14:paraId="0ACF1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221B3A25">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37025063">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65F63F52">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D58EDF4">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3A5192E8">
            <w:pPr>
              <w:widowControl/>
              <w:snapToGrid w:val="0"/>
              <w:spacing w:line="360" w:lineRule="auto"/>
              <w:jc w:val="left"/>
              <w:rPr>
                <w:rFonts w:hint="eastAsia" w:ascii="楷体" w:hAnsi="楷体" w:eastAsia="楷体" w:cs="楷体"/>
                <w:color w:val="auto"/>
                <w:kern w:val="0"/>
                <w:sz w:val="24"/>
                <w:highlight w:val="none"/>
              </w:rPr>
            </w:pPr>
          </w:p>
        </w:tc>
      </w:tr>
      <w:tr w14:paraId="0297B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2218DDBF">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506AB28F">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56B3E8D5">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2D757AA">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3113A6D2">
            <w:pPr>
              <w:widowControl/>
              <w:snapToGrid w:val="0"/>
              <w:spacing w:line="360" w:lineRule="auto"/>
              <w:jc w:val="left"/>
              <w:rPr>
                <w:rFonts w:hint="eastAsia" w:ascii="楷体" w:hAnsi="楷体" w:eastAsia="楷体" w:cs="楷体"/>
                <w:color w:val="auto"/>
                <w:kern w:val="0"/>
                <w:sz w:val="24"/>
                <w:highlight w:val="none"/>
              </w:rPr>
            </w:pPr>
          </w:p>
        </w:tc>
      </w:tr>
      <w:tr w14:paraId="50075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5A1554CB">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实际供货日期</w:t>
            </w:r>
          </w:p>
        </w:tc>
        <w:tc>
          <w:tcPr>
            <w:tcW w:w="3129" w:type="dxa"/>
            <w:gridSpan w:val="2"/>
            <w:tcBorders>
              <w:top w:val="single" w:color="auto" w:sz="8" w:space="0"/>
              <w:left w:val="single" w:color="auto" w:sz="8" w:space="0"/>
              <w:bottom w:val="single" w:color="auto" w:sz="8" w:space="0"/>
              <w:right w:val="single" w:color="auto" w:sz="8" w:space="0"/>
            </w:tcBorders>
            <w:vAlign w:val="center"/>
          </w:tcPr>
          <w:p w14:paraId="60BFE616">
            <w:pPr>
              <w:snapToGrid w:val="0"/>
              <w:spacing w:line="360" w:lineRule="auto"/>
              <w:jc w:val="left"/>
              <w:rPr>
                <w:rFonts w:hint="eastAsia" w:ascii="楷体" w:hAnsi="楷体" w:eastAsia="楷体" w:cs="楷体"/>
                <w:color w:val="auto"/>
                <w:kern w:val="0"/>
                <w:sz w:val="24"/>
                <w:highlight w:val="none"/>
              </w:rPr>
            </w:pPr>
          </w:p>
        </w:tc>
        <w:tc>
          <w:tcPr>
            <w:tcW w:w="2199" w:type="dxa"/>
            <w:gridSpan w:val="2"/>
            <w:tcBorders>
              <w:top w:val="single" w:color="auto" w:sz="8" w:space="0"/>
              <w:left w:val="single" w:color="auto" w:sz="8" w:space="0"/>
              <w:bottom w:val="single" w:color="auto" w:sz="8" w:space="0"/>
              <w:right w:val="single" w:color="auto" w:sz="8" w:space="0"/>
            </w:tcBorders>
            <w:vAlign w:val="center"/>
          </w:tcPr>
          <w:p w14:paraId="3EEE28D3">
            <w:pPr>
              <w:snapToGrid w:val="0"/>
              <w:spacing w:line="360" w:lineRule="auto"/>
              <w:ind w:left="215"/>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合同交货验收日期</w:t>
            </w:r>
          </w:p>
        </w:tc>
        <w:tc>
          <w:tcPr>
            <w:tcW w:w="2116" w:type="dxa"/>
            <w:gridSpan w:val="2"/>
            <w:tcBorders>
              <w:top w:val="single" w:color="auto" w:sz="8" w:space="0"/>
              <w:left w:val="single" w:color="auto" w:sz="8" w:space="0"/>
              <w:bottom w:val="single" w:color="auto" w:sz="8" w:space="0"/>
              <w:right w:val="single" w:color="auto" w:sz="8" w:space="0"/>
            </w:tcBorders>
            <w:vAlign w:val="center"/>
          </w:tcPr>
          <w:p w14:paraId="3583D56C">
            <w:pPr>
              <w:snapToGrid w:val="0"/>
              <w:spacing w:line="360" w:lineRule="auto"/>
              <w:jc w:val="left"/>
              <w:rPr>
                <w:rFonts w:hint="eastAsia" w:ascii="楷体" w:hAnsi="楷体" w:eastAsia="楷体" w:cs="楷体"/>
                <w:color w:val="auto"/>
                <w:kern w:val="0"/>
                <w:sz w:val="24"/>
                <w:highlight w:val="none"/>
              </w:rPr>
            </w:pPr>
          </w:p>
        </w:tc>
      </w:tr>
      <w:tr w14:paraId="793CA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7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322D87">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验收具体内容</w:t>
            </w:r>
          </w:p>
        </w:tc>
        <w:tc>
          <w:tcPr>
            <w:tcW w:w="7444"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129540">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(按磋商采购文件、投标文件及验收方案等。可附件)</w:t>
            </w:r>
          </w:p>
        </w:tc>
      </w:tr>
      <w:tr w14:paraId="0CECB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9" w:hRule="atLeast"/>
          <w:jc w:val="center"/>
        </w:trPr>
        <w:tc>
          <w:tcPr>
            <w:tcW w:w="17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ADA61">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验收小组意见</w:t>
            </w:r>
          </w:p>
        </w:tc>
        <w:tc>
          <w:tcPr>
            <w:tcW w:w="7444" w:type="dxa"/>
            <w:gridSpan w:val="6"/>
            <w:tcBorders>
              <w:top w:val="single" w:color="auto" w:sz="8" w:space="0"/>
              <w:left w:val="single" w:color="auto" w:sz="8" w:space="0"/>
              <w:bottom w:val="single" w:color="auto" w:sz="8" w:space="0"/>
              <w:right w:val="single" w:color="auto" w:sz="8" w:space="0"/>
            </w:tcBorders>
            <w:vAlign w:val="center"/>
          </w:tcPr>
          <w:p w14:paraId="343865B6">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p w14:paraId="7522C7E6">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2E028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25"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3E6FCE">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验收小组成员签字：</w:t>
            </w:r>
          </w:p>
        </w:tc>
      </w:tr>
      <w:tr w14:paraId="1D441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25"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E267B0">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参与验收其他或监督人员签字：</w:t>
            </w:r>
          </w:p>
        </w:tc>
      </w:tr>
      <w:tr w14:paraId="2372F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491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828DB">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供应商签字或盖章：</w:t>
            </w:r>
          </w:p>
          <w:p w14:paraId="78245324">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联系方式：         年 月 日</w:t>
            </w:r>
          </w:p>
        </w:tc>
        <w:tc>
          <w:tcPr>
            <w:tcW w:w="4315" w:type="dxa"/>
            <w:gridSpan w:val="4"/>
            <w:tcBorders>
              <w:top w:val="single" w:color="auto" w:sz="8" w:space="0"/>
              <w:left w:val="single" w:color="auto" w:sz="8" w:space="0"/>
              <w:bottom w:val="single" w:color="auto" w:sz="8" w:space="0"/>
              <w:right w:val="single" w:color="auto" w:sz="8" w:space="0"/>
            </w:tcBorders>
            <w:vAlign w:val="center"/>
          </w:tcPr>
          <w:p w14:paraId="547931F6">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采购单位盖章：</w:t>
            </w:r>
          </w:p>
          <w:p w14:paraId="26C31853">
            <w:pPr>
              <w:widowControl/>
              <w:spacing w:line="360" w:lineRule="auto"/>
              <w:ind w:firstLine="2119"/>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年 月 日</w:t>
            </w:r>
          </w:p>
        </w:tc>
      </w:tr>
    </w:tbl>
    <w:p w14:paraId="388A2C6B">
      <w:pPr>
        <w:spacing w:line="360" w:lineRule="auto"/>
        <w:rPr>
          <w:rFonts w:hint="eastAsia" w:ascii="楷体" w:hAnsi="楷体" w:eastAsia="楷体" w:cs="楷体"/>
          <w:b/>
          <w:color w:val="auto"/>
          <w:sz w:val="24"/>
          <w:highlight w:val="none"/>
        </w:rPr>
      </w:pPr>
      <w:r>
        <w:rPr>
          <w:rFonts w:hint="eastAsia" w:ascii="楷体" w:hAnsi="楷体" w:eastAsia="楷体" w:cs="楷体"/>
          <w:color w:val="auto"/>
          <w:kern w:val="0"/>
          <w:sz w:val="24"/>
          <w:highlight w:val="none"/>
        </w:rPr>
        <w:t>备注：本报告单一式4份（采购单位1份、供应商1份、采购监督部门备案1份、采购代理机构1份）。</w:t>
      </w:r>
      <w:r>
        <w:rPr>
          <w:rFonts w:hint="eastAsia" w:ascii="楷体" w:hAnsi="楷体" w:eastAsia="楷体" w:cs="楷体"/>
          <w:b/>
          <w:color w:val="auto"/>
          <w:sz w:val="24"/>
          <w:highlight w:val="none"/>
        </w:rPr>
        <w:br w:type="page"/>
      </w:r>
      <w:r>
        <w:rPr>
          <w:rFonts w:hint="eastAsia" w:ascii="楷体" w:hAnsi="楷体" w:eastAsia="楷体" w:cs="楷体"/>
          <w:b/>
          <w:color w:val="auto"/>
          <w:sz w:val="24"/>
          <w:highlight w:val="none"/>
        </w:rPr>
        <w:t>合 同 附 件</w:t>
      </w:r>
    </w:p>
    <w:p w14:paraId="17F31183">
      <w:pPr>
        <w:snapToGrid w:val="0"/>
        <w:spacing w:line="360" w:lineRule="auto"/>
        <w:jc w:val="center"/>
        <w:rPr>
          <w:rFonts w:hint="eastAsia" w:ascii="楷体" w:hAnsi="楷体" w:eastAsia="楷体" w:cs="楷体"/>
          <w:b/>
          <w:color w:val="auto"/>
          <w:sz w:val="24"/>
          <w:highlight w:val="none"/>
        </w:rPr>
      </w:pPr>
      <w:r>
        <w:rPr>
          <w:rFonts w:hint="eastAsia" w:ascii="楷体" w:hAnsi="楷体" w:eastAsia="楷体" w:cs="楷体"/>
          <w:b/>
          <w:color w:val="auto"/>
          <w:sz w:val="24"/>
          <w:highlight w:val="none"/>
        </w:rPr>
        <w:t>（服务类）</w:t>
      </w:r>
    </w:p>
    <w:tbl>
      <w:tblPr>
        <w:tblStyle w:val="30"/>
        <w:tblW w:w="9242" w:type="dxa"/>
        <w:tblInd w:w="0" w:type="dxa"/>
        <w:tblLayout w:type="fixed"/>
        <w:tblCellMar>
          <w:top w:w="0" w:type="dxa"/>
          <w:left w:w="108" w:type="dxa"/>
          <w:bottom w:w="0" w:type="dxa"/>
          <w:right w:w="108" w:type="dxa"/>
        </w:tblCellMar>
      </w:tblPr>
      <w:tblGrid>
        <w:gridCol w:w="4766"/>
        <w:gridCol w:w="4476"/>
      </w:tblGrid>
      <w:tr w14:paraId="32B5DA5F">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3DCA583E">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1、供应商承诺具体事项：</w:t>
            </w:r>
          </w:p>
          <w:p w14:paraId="663E9758">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tc>
      </w:tr>
      <w:tr w14:paraId="10393D43">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15CF7740">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2、服务期责任：</w:t>
            </w:r>
          </w:p>
          <w:p w14:paraId="6D19DA83">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tc>
      </w:tr>
      <w:tr w14:paraId="6F9E9BAA">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55DD2276">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3、其他具体事项：</w:t>
            </w:r>
          </w:p>
          <w:p w14:paraId="3ECEA31B">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tc>
      </w:tr>
      <w:tr w14:paraId="3B22F7FE">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1847E8CB">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甲方（章）</w:t>
            </w:r>
          </w:p>
          <w:p w14:paraId="6D1B954B">
            <w:pPr>
              <w:snapToGrid w:val="0"/>
              <w:spacing w:line="360" w:lineRule="auto"/>
              <w:ind w:firstLine="480" w:firstLineChars="200"/>
              <w:rPr>
                <w:rFonts w:hint="eastAsia" w:ascii="楷体" w:hAnsi="楷体" w:eastAsia="楷体" w:cs="楷体"/>
                <w:color w:val="auto"/>
                <w:sz w:val="24"/>
                <w:highlight w:val="none"/>
              </w:rPr>
            </w:pPr>
          </w:p>
          <w:p w14:paraId="679BB4FA">
            <w:pPr>
              <w:snapToGrid w:val="0"/>
              <w:spacing w:line="360" w:lineRule="auto"/>
              <w:ind w:firstLine="480" w:firstLineChars="200"/>
              <w:rPr>
                <w:rFonts w:hint="eastAsia" w:ascii="楷体" w:hAnsi="楷体" w:eastAsia="楷体" w:cs="楷体"/>
                <w:color w:val="auto"/>
                <w:sz w:val="24"/>
                <w:highlight w:val="none"/>
              </w:rPr>
            </w:pPr>
          </w:p>
          <w:p w14:paraId="0270AB84">
            <w:pPr>
              <w:snapToGrid w:val="0"/>
              <w:spacing w:line="360" w:lineRule="auto"/>
              <w:ind w:firstLine="480" w:firstLineChars="200"/>
              <w:rPr>
                <w:rFonts w:hint="eastAsia" w:ascii="楷体" w:hAnsi="楷体" w:eastAsia="楷体" w:cs="楷体"/>
                <w:color w:val="auto"/>
                <w:sz w:val="24"/>
                <w:highlight w:val="none"/>
              </w:rPr>
            </w:pPr>
          </w:p>
          <w:p w14:paraId="6080B440">
            <w:pPr>
              <w:snapToGrid w:val="0"/>
              <w:spacing w:line="360" w:lineRule="auto"/>
              <w:ind w:firstLine="480" w:firstLineChars="200"/>
              <w:rPr>
                <w:rFonts w:hint="eastAsia" w:ascii="楷体" w:hAnsi="楷体" w:eastAsia="楷体" w:cs="楷体"/>
                <w:color w:val="auto"/>
                <w:sz w:val="24"/>
                <w:highlight w:val="none"/>
              </w:rPr>
            </w:pPr>
          </w:p>
          <w:p w14:paraId="1D01C411">
            <w:pPr>
              <w:snapToGrid w:val="0"/>
              <w:spacing w:line="360" w:lineRule="auto"/>
              <w:ind w:firstLine="480" w:firstLineChars="200"/>
              <w:rPr>
                <w:rFonts w:hint="eastAsia" w:ascii="楷体" w:hAnsi="楷体" w:eastAsia="楷体" w:cs="楷体"/>
                <w:color w:val="auto"/>
                <w:sz w:val="24"/>
                <w:highlight w:val="none"/>
              </w:rPr>
            </w:pPr>
          </w:p>
          <w:p w14:paraId="53500A2E">
            <w:pPr>
              <w:snapToGrid w:val="0"/>
              <w:spacing w:line="360" w:lineRule="auto"/>
              <w:ind w:firstLine="480" w:firstLineChars="200"/>
              <w:rPr>
                <w:rFonts w:hint="eastAsia" w:ascii="楷体" w:hAnsi="楷体" w:eastAsia="楷体" w:cs="楷体"/>
                <w:color w:val="auto"/>
                <w:sz w:val="24"/>
                <w:highlight w:val="none"/>
              </w:rPr>
            </w:pPr>
          </w:p>
          <w:p w14:paraId="1445AFD6">
            <w:pPr>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0AA85B02">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乙方（章）</w:t>
            </w:r>
          </w:p>
          <w:p w14:paraId="1EF96C3E">
            <w:pPr>
              <w:snapToGrid w:val="0"/>
              <w:spacing w:line="360" w:lineRule="auto"/>
              <w:ind w:firstLine="480" w:firstLineChars="200"/>
              <w:rPr>
                <w:rFonts w:hint="eastAsia" w:ascii="楷体" w:hAnsi="楷体" w:eastAsia="楷体" w:cs="楷体"/>
                <w:color w:val="auto"/>
                <w:sz w:val="24"/>
                <w:highlight w:val="none"/>
              </w:rPr>
            </w:pPr>
          </w:p>
          <w:p w14:paraId="097EEAB9">
            <w:pPr>
              <w:snapToGrid w:val="0"/>
              <w:spacing w:line="360" w:lineRule="auto"/>
              <w:ind w:firstLine="480" w:firstLineChars="200"/>
              <w:rPr>
                <w:rFonts w:hint="eastAsia" w:ascii="楷体" w:hAnsi="楷体" w:eastAsia="楷体" w:cs="楷体"/>
                <w:color w:val="auto"/>
                <w:sz w:val="24"/>
                <w:highlight w:val="none"/>
              </w:rPr>
            </w:pPr>
          </w:p>
          <w:p w14:paraId="5E136B31">
            <w:pPr>
              <w:snapToGrid w:val="0"/>
              <w:spacing w:line="360" w:lineRule="auto"/>
              <w:ind w:firstLine="480" w:firstLineChars="200"/>
              <w:rPr>
                <w:rFonts w:hint="eastAsia" w:ascii="楷体" w:hAnsi="楷体" w:eastAsia="楷体" w:cs="楷体"/>
                <w:color w:val="auto"/>
                <w:sz w:val="24"/>
                <w:highlight w:val="none"/>
              </w:rPr>
            </w:pPr>
          </w:p>
          <w:p w14:paraId="753669E8">
            <w:pPr>
              <w:snapToGrid w:val="0"/>
              <w:spacing w:line="360" w:lineRule="auto"/>
              <w:ind w:firstLine="480" w:firstLineChars="200"/>
              <w:rPr>
                <w:rFonts w:hint="eastAsia" w:ascii="楷体" w:hAnsi="楷体" w:eastAsia="楷体" w:cs="楷体"/>
                <w:color w:val="auto"/>
                <w:sz w:val="24"/>
                <w:highlight w:val="none"/>
              </w:rPr>
            </w:pPr>
          </w:p>
          <w:p w14:paraId="58359EC0">
            <w:pPr>
              <w:snapToGrid w:val="0"/>
              <w:spacing w:line="360" w:lineRule="auto"/>
              <w:ind w:firstLine="480" w:firstLineChars="200"/>
              <w:rPr>
                <w:rFonts w:hint="eastAsia" w:ascii="楷体" w:hAnsi="楷体" w:eastAsia="楷体" w:cs="楷体"/>
                <w:color w:val="auto"/>
                <w:sz w:val="24"/>
                <w:highlight w:val="none"/>
              </w:rPr>
            </w:pPr>
          </w:p>
          <w:p w14:paraId="55737851">
            <w:pPr>
              <w:snapToGrid w:val="0"/>
              <w:spacing w:line="360" w:lineRule="auto"/>
              <w:ind w:firstLine="480" w:firstLineChars="200"/>
              <w:rPr>
                <w:rFonts w:hint="eastAsia" w:ascii="楷体" w:hAnsi="楷体" w:eastAsia="楷体" w:cs="楷体"/>
                <w:color w:val="auto"/>
                <w:sz w:val="24"/>
                <w:highlight w:val="none"/>
              </w:rPr>
            </w:pPr>
          </w:p>
          <w:p w14:paraId="3295433A">
            <w:pPr>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tc>
      </w:tr>
    </w:tbl>
    <w:p w14:paraId="36FA4E89">
      <w:pPr>
        <w:tabs>
          <w:tab w:val="left" w:pos="872"/>
        </w:tabs>
        <w:spacing w:line="360" w:lineRule="auto"/>
        <w:jc w:val="left"/>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注：填不下时可另加附页</w:t>
      </w:r>
    </w:p>
    <w:p w14:paraId="067CF52F">
      <w:pPr>
        <w:spacing w:line="360" w:lineRule="auto"/>
        <w:rPr>
          <w:rFonts w:hint="eastAsia" w:ascii="楷体" w:hAnsi="楷体" w:eastAsia="楷体" w:cs="楷体"/>
          <w:color w:val="auto"/>
          <w:sz w:val="24"/>
          <w:highlight w:val="none"/>
        </w:rPr>
      </w:pPr>
    </w:p>
    <w:p w14:paraId="362F7038">
      <w:pPr>
        <w:jc w:val="center"/>
        <w:rPr>
          <w:rFonts w:hint="eastAsia" w:ascii="楷体" w:hAnsi="楷体" w:eastAsia="楷体" w:cs="楷体"/>
          <w:color w:val="auto"/>
          <w:sz w:val="32"/>
          <w:szCs w:val="40"/>
          <w:highlight w:val="none"/>
        </w:rPr>
      </w:pPr>
    </w:p>
    <w:sectPr>
      <w:footerReference r:id="rId10" w:type="first"/>
      <w:footerReference r:id="rId9" w:type="default"/>
      <w:pgSz w:w="11906" w:h="16838"/>
      <w:pgMar w:top="1440" w:right="1080" w:bottom="1134" w:left="1134"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A00002BF" w:usb1="78CF7CFB" w:usb2="00000016" w:usb3="00000000" w:csb0="6006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方正公文黑体"/>
    <w:panose1 w:val="00000000000000000000"/>
    <w:charset w:val="00"/>
    <w:family w:val="auto"/>
    <w:pitch w:val="default"/>
    <w:sig w:usb0="00000000" w:usb1="00000000" w:usb2="00000000" w:usb3="00000000" w:csb0="00040001" w:csb1="00000000"/>
  </w:font>
  <w:font w:name="方正公文黑体">
    <w:panose1 w:val="02000500000000000000"/>
    <w:charset w:val="86"/>
    <w:family w:val="auto"/>
    <w:pitch w:val="default"/>
    <w:sig w:usb0="A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87E6">
    <w:pPr>
      <w:pStyle w:val="20"/>
      <w:tabs>
        <w:tab w:val="clear" w:pos="4153"/>
      </w:tabs>
      <w:jc w:val="both"/>
    </w:pPr>
  </w:p>
  <w:p w14:paraId="179F441B">
    <w:pPr>
      <w:pStyle w:val="20"/>
      <w:tabs>
        <w:tab w:val="clear" w:pos="4153"/>
        <w:tab w:val="clear" w:pos="8306"/>
      </w:tabs>
      <w:ind w:right="360"/>
      <w:jc w:val="right"/>
      <w:rPr>
        <w:rFonts w:hint="eastAsia" w:ascii="仿宋" w:hAnsi="仿宋" w:eastAsia="仿宋" w:cs="仿宋"/>
      </w:rPr>
    </w:pPr>
    <w:r>
      <w:rPr>
        <w:rFonts w:hint="eastAsia" w:ascii="仿宋" w:hAnsi="仿宋" w:eastAsia="仿宋" w:cs="仿宋"/>
      </w:rPr>
      <w:t>广西朗亿工程咨询有限公司</w:t>
    </w:r>
  </w:p>
  <w:p w14:paraId="4707C8C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CF4">
    <w:pPr>
      <w:pStyle w:val="20"/>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1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966ADA"/>
                      </w:txbxContent>
                    </wps:txbx>
                    <wps:bodyPr vert="horz" wrap="none" lIns="0" tIns="0" rIns="0" bIns="0" anchor="t">
                      <a:spAutoFit/>
                    </wps:bodyPr>
                  </wps:wsp>
                </a:graphicData>
              </a:graphic>
            </wp:anchor>
          </w:drawing>
        </mc:Choice>
        <mc:Fallback>
          <w:pict>
            <v:rect id="文本框 512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W5UtAAAAAFAQAADwAAAAAAAAABACAAAAAiAAAAZHJzL2Rvd25y&#10;ZXYueG1sUEsBAhQAFAAAAAgAh07iQBbnOKXNAQAAlQMAAA4AAAAAAAAAAQAgAAAAHwEAAGRycy9l&#10;Mm9Eb2MueG1sUEsFBgAAAAAGAAYAWQEAAF4FAAAAAA==&#10;">
              <v:fill on="f" focussize="0,0"/>
              <v:stroke on="f"/>
              <v:imagedata o:title=""/>
              <o:lock v:ext="edit" aspectratio="f"/>
              <v:textbox inset="0mm,0mm,0mm,0mm" style="mso-fit-shape-to-text:t;">
                <w:txbxContent>
                  <w:p w14:paraId="12966ADA"/>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C1BB">
    <w:pPr>
      <w:pStyle w:val="20"/>
      <w:tabs>
        <w:tab w:val="clear" w:pos="4153"/>
      </w:tabs>
      <w:jc w:val="both"/>
    </w:pPr>
  </w:p>
  <w:p w14:paraId="44C58D62">
    <w:pPr>
      <w:pStyle w:val="20"/>
      <w:tabs>
        <w:tab w:val="clear" w:pos="4153"/>
        <w:tab w:val="clear" w:pos="8306"/>
      </w:tabs>
      <w:ind w:right="360"/>
      <w:jc w:val="right"/>
      <w:rPr>
        <w:rFonts w:hint="eastAsia" w:ascii="仿宋" w:hAnsi="仿宋" w:eastAsia="仿宋" w:cs="仿宋"/>
      </w:rPr>
    </w:pPr>
    <w:r>
      <w:rPr>
        <w:rFonts w:hint="eastAsia" w:ascii="仿宋" w:hAnsi="仿宋" w:eastAsia="仿宋" w:cs="仿宋"/>
      </w:rPr>
      <w:t>广西朗亿工程咨询有限公司</w:t>
    </w:r>
  </w:p>
  <w:p w14:paraId="5C62373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234E">
    <w:pPr>
      <w:pStyle w:val="20"/>
      <w:tabs>
        <w:tab w:val="clear" w:pos="4153"/>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1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8D94F3"/>
                      </w:txbxContent>
                    </wps:txbx>
                    <wps:bodyPr wrap="none" lIns="0" tIns="0" rIns="0" bIns="0">
                      <a:spAutoFit/>
                    </wps:bodyPr>
                  </wps:wsp>
                </a:graphicData>
              </a:graphic>
            </wp:anchor>
          </w:drawing>
        </mc:Choice>
        <mc:Fallback>
          <w:pict>
            <v:rect id="文本框 512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aAQSAvwEAAH4DAAAOAAAAAAAAAAEAIAAAAB8BAABkcnMvZTJvRG9jLnhtbFBLBQYA&#10;AAAABgAGAFkBAABQBQAAAAA=&#10;">
              <v:fill on="f" focussize="0,0"/>
              <v:stroke on="f"/>
              <v:imagedata o:title=""/>
              <o:lock v:ext="edit" aspectratio="f"/>
              <v:textbox inset="0mm,0mm,0mm,0mm" style="mso-fit-shape-to-text:t;">
                <w:txbxContent>
                  <w:p w14:paraId="6A8D94F3"/>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7233">
    <w:pPr>
      <w:pStyle w:val="20"/>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19E61B">
                          <w:pPr>
                            <w:pStyle w:val="20"/>
                          </w:pPr>
                          <w:r>
                            <w:fldChar w:fldCharType="begin"/>
                          </w:r>
                          <w:r>
                            <w:instrText xml:space="preserve"> PAGE  \* MERGEFORMAT </w:instrText>
                          </w:r>
                          <w:r>
                            <w:fldChar w:fldCharType="separate"/>
                          </w:r>
                          <w:r>
                            <w:t>78</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e+8sHKAQAAkgMAAA4AAABkcnMvZTJvRG9jLnhtbK1TS27bMBDdF+gd&#10;CO5ryUYb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zC8vOXPC0puffv86/fl3&#10;+vuTfUo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e+8sHKAQAAkgMAAA4AAAAAAAAAAQAgAAAAHwEAAGRycy9lMm9E&#10;b2MueG1sUEsFBgAAAAAGAAYAWQEAAFsFAAAAAA==&#10;">
              <v:fill on="f" focussize="0,0"/>
              <v:stroke on="f"/>
              <v:imagedata o:title=""/>
              <o:lock v:ext="edit" aspectratio="f"/>
              <v:textbox inset="0mm,0mm,0mm,0mm" style="mso-fit-shape-to-text:t;">
                <w:txbxContent>
                  <w:p w14:paraId="2619E61B">
                    <w:pPr>
                      <w:pStyle w:val="20"/>
                    </w:pPr>
                    <w:r>
                      <w:fldChar w:fldCharType="begin"/>
                    </w:r>
                    <w:r>
                      <w:instrText xml:space="preserve"> PAGE  \* MERGEFORMAT </w:instrText>
                    </w:r>
                    <w:r>
                      <w:fldChar w:fldCharType="separate"/>
                    </w:r>
                    <w:r>
                      <w:t>78</w:t>
                    </w:r>
                    <w:r>
                      <w:fldChar w:fldCharType="end"/>
                    </w:r>
                  </w:p>
                </w:txbxContent>
              </v:textbox>
            </v:rect>
          </w:pict>
        </mc:Fallback>
      </mc:AlternateContent>
    </w:r>
  </w:p>
  <w:p w14:paraId="5FA55F85">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0D4B">
    <w:pPr>
      <w:pStyle w:val="20"/>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5E5D4C5">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k7tCkyAEAAJIDAAAOAAAAAAAAAAEAIAAAAB8BAABkcnMvZTJvRG9j&#10;LnhtbFBLBQYAAAAABgAGAFkBAABZBQAAAAA=&#10;">
              <v:fill on="f" focussize="0,0"/>
              <v:stroke on="f"/>
              <v:imagedata o:title=""/>
              <o:lock v:ext="edit" aspectratio="f"/>
              <v:textbox inset="0mm,0mm,0mm,0mm" style="mso-fit-shape-to-text:t;">
                <w:txbxContent>
                  <w:p w14:paraId="15E5D4C5">
                    <w:pPr>
                      <w:pStyle w:val="20"/>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1DAB">
    <w:pPr>
      <w:pStyle w:val="2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812A">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65B3"/>
    <w:multiLevelType w:val="multilevel"/>
    <w:tmpl w:val="1AD465B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7B"/>
    <w:rsid w:val="00061C87"/>
    <w:rsid w:val="0006587B"/>
    <w:rsid w:val="000905EB"/>
    <w:rsid w:val="00096112"/>
    <w:rsid w:val="000A115F"/>
    <w:rsid w:val="000B5AD7"/>
    <w:rsid w:val="0010057D"/>
    <w:rsid w:val="00140994"/>
    <w:rsid w:val="00147FF2"/>
    <w:rsid w:val="00167A4E"/>
    <w:rsid w:val="001A6CAD"/>
    <w:rsid w:val="001A78EA"/>
    <w:rsid w:val="001E3FD2"/>
    <w:rsid w:val="002631FE"/>
    <w:rsid w:val="00264BE2"/>
    <w:rsid w:val="002C4521"/>
    <w:rsid w:val="002D7B5E"/>
    <w:rsid w:val="00345578"/>
    <w:rsid w:val="00346CBA"/>
    <w:rsid w:val="00346FF3"/>
    <w:rsid w:val="0035003F"/>
    <w:rsid w:val="00357315"/>
    <w:rsid w:val="00370DA9"/>
    <w:rsid w:val="003855CE"/>
    <w:rsid w:val="003E4527"/>
    <w:rsid w:val="003F5620"/>
    <w:rsid w:val="00401D31"/>
    <w:rsid w:val="00427529"/>
    <w:rsid w:val="004926AD"/>
    <w:rsid w:val="004D7256"/>
    <w:rsid w:val="004F3F50"/>
    <w:rsid w:val="00501FB3"/>
    <w:rsid w:val="00502AF6"/>
    <w:rsid w:val="005201BE"/>
    <w:rsid w:val="005277F0"/>
    <w:rsid w:val="00534991"/>
    <w:rsid w:val="0056304C"/>
    <w:rsid w:val="005B18E7"/>
    <w:rsid w:val="005E4044"/>
    <w:rsid w:val="00602094"/>
    <w:rsid w:val="0062071D"/>
    <w:rsid w:val="006263E2"/>
    <w:rsid w:val="00650D22"/>
    <w:rsid w:val="006A2941"/>
    <w:rsid w:val="006B6AF0"/>
    <w:rsid w:val="007239E4"/>
    <w:rsid w:val="00754CDF"/>
    <w:rsid w:val="00781E69"/>
    <w:rsid w:val="00797B5E"/>
    <w:rsid w:val="007C01AA"/>
    <w:rsid w:val="007D3B92"/>
    <w:rsid w:val="008026C3"/>
    <w:rsid w:val="00810A03"/>
    <w:rsid w:val="008412D0"/>
    <w:rsid w:val="008727EB"/>
    <w:rsid w:val="008A1269"/>
    <w:rsid w:val="008D0E09"/>
    <w:rsid w:val="00905F74"/>
    <w:rsid w:val="00932E4C"/>
    <w:rsid w:val="00987916"/>
    <w:rsid w:val="0099757B"/>
    <w:rsid w:val="009B5E20"/>
    <w:rsid w:val="009D1CD2"/>
    <w:rsid w:val="00A40014"/>
    <w:rsid w:val="00A4601D"/>
    <w:rsid w:val="00A52446"/>
    <w:rsid w:val="00A538F2"/>
    <w:rsid w:val="00A85F35"/>
    <w:rsid w:val="00AC64C1"/>
    <w:rsid w:val="00AD5433"/>
    <w:rsid w:val="00AF36D6"/>
    <w:rsid w:val="00B65144"/>
    <w:rsid w:val="00BE3DE4"/>
    <w:rsid w:val="00C24817"/>
    <w:rsid w:val="00C30134"/>
    <w:rsid w:val="00C30D35"/>
    <w:rsid w:val="00C3162E"/>
    <w:rsid w:val="00C462B5"/>
    <w:rsid w:val="00CB53EA"/>
    <w:rsid w:val="00CB6BF2"/>
    <w:rsid w:val="00D12855"/>
    <w:rsid w:val="00D26B4B"/>
    <w:rsid w:val="00D76757"/>
    <w:rsid w:val="00DE7C60"/>
    <w:rsid w:val="00DF16BA"/>
    <w:rsid w:val="00E3259D"/>
    <w:rsid w:val="00E3590E"/>
    <w:rsid w:val="00E541F6"/>
    <w:rsid w:val="00E5716D"/>
    <w:rsid w:val="00E92A64"/>
    <w:rsid w:val="00EB6938"/>
    <w:rsid w:val="00EE486C"/>
    <w:rsid w:val="00F20AC2"/>
    <w:rsid w:val="00FD27E4"/>
    <w:rsid w:val="00FE05B0"/>
    <w:rsid w:val="0B0C41FB"/>
    <w:rsid w:val="0DFE135A"/>
    <w:rsid w:val="13FAF03D"/>
    <w:rsid w:val="15F23AB5"/>
    <w:rsid w:val="243C6F4B"/>
    <w:rsid w:val="25C852AC"/>
    <w:rsid w:val="289F7B09"/>
    <w:rsid w:val="2E0975B5"/>
    <w:rsid w:val="30CF1B86"/>
    <w:rsid w:val="3CBFE0C6"/>
    <w:rsid w:val="41B81343"/>
    <w:rsid w:val="42945242"/>
    <w:rsid w:val="43696E2D"/>
    <w:rsid w:val="47F90449"/>
    <w:rsid w:val="48571EE5"/>
    <w:rsid w:val="4BD41C20"/>
    <w:rsid w:val="50FF4566"/>
    <w:rsid w:val="5226042C"/>
    <w:rsid w:val="57EF276B"/>
    <w:rsid w:val="5DDBC48C"/>
    <w:rsid w:val="5FE958DB"/>
    <w:rsid w:val="60CE2EDD"/>
    <w:rsid w:val="60F54153"/>
    <w:rsid w:val="654A5EE2"/>
    <w:rsid w:val="655F59FC"/>
    <w:rsid w:val="6C6E2033"/>
    <w:rsid w:val="6DCFB422"/>
    <w:rsid w:val="6E070112"/>
    <w:rsid w:val="6F72024E"/>
    <w:rsid w:val="708A3CD9"/>
    <w:rsid w:val="70FF2D1D"/>
    <w:rsid w:val="72F94C5E"/>
    <w:rsid w:val="754273F1"/>
    <w:rsid w:val="76EC26F3"/>
    <w:rsid w:val="771244E7"/>
    <w:rsid w:val="7979B9E6"/>
    <w:rsid w:val="7A111008"/>
    <w:rsid w:val="7B9E5B70"/>
    <w:rsid w:val="7FDF6DDF"/>
    <w:rsid w:val="BEF37463"/>
    <w:rsid w:val="CFEBF99D"/>
    <w:rsid w:val="E7FFF2BA"/>
    <w:rsid w:val="F99FC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2"/>
    <w:qFormat/>
    <w:uiPriority w:val="9"/>
    <w:pPr>
      <w:keepNext/>
      <w:keepLines/>
      <w:spacing w:before="280" w:after="290" w:line="376" w:lineRule="auto"/>
      <w:outlineLvl w:val="4"/>
    </w:pPr>
    <w:rPr>
      <w:b/>
      <w:bCs/>
      <w:sz w:val="28"/>
      <w:szCs w:val="28"/>
    </w:rPr>
  </w:style>
  <w:style w:type="paragraph" w:styleId="8">
    <w:name w:val="heading 8"/>
    <w:basedOn w:val="1"/>
    <w:next w:val="1"/>
    <w:link w:val="53"/>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qFormat/>
    <w:uiPriority w:val="0"/>
    <w:pPr>
      <w:ind w:firstLine="420"/>
    </w:pPr>
    <w:rPr>
      <w:szCs w:val="20"/>
    </w:rPr>
  </w:style>
  <w:style w:type="paragraph" w:styleId="9">
    <w:name w:val="index 8"/>
    <w:basedOn w:val="1"/>
    <w:next w:val="1"/>
    <w:qFormat/>
    <w:uiPriority w:val="99"/>
    <w:pPr>
      <w:ind w:left="1400" w:leftChars="140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4"/>
    <w:qFormat/>
    <w:uiPriority w:val="0"/>
    <w:pPr>
      <w:jc w:val="left"/>
    </w:pPr>
  </w:style>
  <w:style w:type="paragraph" w:styleId="12">
    <w:name w:val="Body Text 3"/>
    <w:basedOn w:val="1"/>
    <w:link w:val="55"/>
    <w:qFormat/>
    <w:uiPriority w:val="99"/>
    <w:pPr>
      <w:spacing w:after="120"/>
    </w:pPr>
    <w:rPr>
      <w:sz w:val="16"/>
      <w:szCs w:val="16"/>
    </w:rPr>
  </w:style>
  <w:style w:type="paragraph" w:styleId="13">
    <w:name w:val="Body Text"/>
    <w:basedOn w:val="1"/>
    <w:next w:val="1"/>
    <w:link w:val="56"/>
    <w:qFormat/>
    <w:uiPriority w:val="0"/>
    <w:pPr>
      <w:spacing w:after="120"/>
    </w:pPr>
  </w:style>
  <w:style w:type="paragraph" w:styleId="14">
    <w:name w:val="Body Text Indent"/>
    <w:basedOn w:val="1"/>
    <w:next w:val="15"/>
    <w:link w:val="57"/>
    <w:qFormat/>
    <w:uiPriority w:val="0"/>
    <w:pPr>
      <w:ind w:firstLine="830" w:firstLineChars="352"/>
    </w:pPr>
    <w:rPr>
      <w:rFonts w:ascii="仿宋_GB2312" w:eastAsia="仿宋_GB2312"/>
      <w:kern w:val="0"/>
      <w:sz w:val="32"/>
      <w:szCs w:val="20"/>
    </w:rPr>
  </w:style>
  <w:style w:type="paragraph" w:styleId="15">
    <w:name w:val="envelope return"/>
    <w:basedOn w:val="1"/>
    <w:qFormat/>
    <w:uiPriority w:val="99"/>
    <w:pPr>
      <w:snapToGrid w:val="0"/>
    </w:pPr>
    <w:rPr>
      <w:rFonts w:ascii="Arial" w:hAnsi="Arial"/>
    </w:rPr>
  </w:style>
  <w:style w:type="paragraph" w:styleId="16">
    <w:name w:val="List 2"/>
    <w:basedOn w:val="1"/>
    <w:qFormat/>
    <w:uiPriority w:val="99"/>
    <w:pPr>
      <w:ind w:left="100" w:leftChars="200" w:hanging="200" w:hangingChars="200"/>
      <w:contextualSpacing/>
    </w:pPr>
  </w:style>
  <w:style w:type="paragraph" w:styleId="17">
    <w:name w:val="Plain Text"/>
    <w:basedOn w:val="1"/>
    <w:next w:val="1"/>
    <w:link w:val="58"/>
    <w:qFormat/>
    <w:uiPriority w:val="0"/>
    <w:rPr>
      <w:rFonts w:ascii="宋体" w:hAnsi="Courier New"/>
      <w:kern w:val="0"/>
      <w:sz w:val="20"/>
      <w:szCs w:val="21"/>
    </w:rPr>
  </w:style>
  <w:style w:type="paragraph" w:styleId="18">
    <w:name w:val="Date"/>
    <w:basedOn w:val="1"/>
    <w:next w:val="1"/>
    <w:link w:val="59"/>
    <w:qFormat/>
    <w:uiPriority w:val="99"/>
    <w:pPr>
      <w:ind w:left="100" w:leftChars="2500"/>
    </w:pPr>
  </w:style>
  <w:style w:type="paragraph" w:styleId="19">
    <w:name w:val="Balloon Text"/>
    <w:basedOn w:val="1"/>
    <w:qFormat/>
    <w:uiPriority w:val="0"/>
    <w:rPr>
      <w:sz w:val="18"/>
      <w:szCs w:val="18"/>
    </w:rPr>
  </w:style>
  <w:style w:type="paragraph" w:styleId="20">
    <w:name w:val="footer"/>
    <w:basedOn w:val="1"/>
    <w:next w:val="21"/>
    <w:link w:val="60"/>
    <w:qFormat/>
    <w:uiPriority w:val="99"/>
    <w:pPr>
      <w:tabs>
        <w:tab w:val="center" w:pos="4153"/>
        <w:tab w:val="right" w:pos="8306"/>
      </w:tabs>
      <w:snapToGrid w:val="0"/>
      <w:jc w:val="left"/>
    </w:pPr>
    <w:rPr>
      <w:kern w:val="0"/>
      <w:sz w:val="18"/>
      <w:szCs w:val="18"/>
    </w:rPr>
  </w:style>
  <w:style w:type="paragraph" w:styleId="21">
    <w:name w:val="header"/>
    <w:basedOn w:val="1"/>
    <w:next w:val="1"/>
    <w:link w:val="61"/>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style>
  <w:style w:type="paragraph" w:styleId="23">
    <w:name w:val="toc 2"/>
    <w:basedOn w:val="1"/>
    <w:next w:val="1"/>
    <w:qFormat/>
    <w:uiPriority w:val="39"/>
    <w:pPr>
      <w:tabs>
        <w:tab w:val="right" w:leader="dot" w:pos="8296"/>
      </w:tabs>
      <w:ind w:left="420" w:leftChars="200"/>
    </w:pPr>
  </w:style>
  <w:style w:type="paragraph" w:styleId="24">
    <w:name w:val="Body Text 2"/>
    <w:basedOn w:val="1"/>
    <w:qFormat/>
    <w:uiPriority w:val="0"/>
    <w:rPr>
      <w:rFonts w:ascii="楷体_GB2312" w:eastAsia="楷体_GB2312"/>
      <w:sz w:val="32"/>
    </w:rPr>
  </w:style>
  <w:style w:type="paragraph" w:styleId="25">
    <w:name w:val="List 4"/>
    <w:basedOn w:val="1"/>
    <w:qFormat/>
    <w:uiPriority w:val="0"/>
    <w:pPr>
      <w:ind w:left="100" w:leftChars="600" w:hanging="200" w:hangingChars="200"/>
    </w:pPr>
  </w:style>
  <w:style w:type="paragraph" w:styleId="26">
    <w:name w:val="Normal (Web)"/>
    <w:basedOn w:val="1"/>
    <w:qFormat/>
    <w:uiPriority w:val="99"/>
    <w:rPr>
      <w:rFonts w:ascii="Calibri" w:hAnsi="Calibri"/>
      <w:kern w:val="0"/>
      <w:sz w:val="24"/>
    </w:rPr>
  </w:style>
  <w:style w:type="paragraph" w:styleId="27">
    <w:name w:val="annotation subject"/>
    <w:basedOn w:val="11"/>
    <w:next w:val="11"/>
    <w:link w:val="62"/>
    <w:qFormat/>
    <w:uiPriority w:val="99"/>
    <w:rPr>
      <w:b/>
      <w:bCs/>
    </w:rPr>
  </w:style>
  <w:style w:type="paragraph" w:styleId="28">
    <w:name w:val="Body Text First Indent"/>
    <w:basedOn w:val="13"/>
    <w:qFormat/>
    <w:uiPriority w:val="0"/>
    <w:pPr>
      <w:ind w:firstLine="420" w:firstLineChars="100"/>
    </w:pPr>
  </w:style>
  <w:style w:type="paragraph" w:styleId="29">
    <w:name w:val="Body Text First Indent 2"/>
    <w:basedOn w:val="1"/>
    <w:next w:val="13"/>
    <w:qFormat/>
    <w:uiPriority w:val="99"/>
    <w:pPr>
      <w:ind w:firstLine="420" w:firstLineChars="20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b/>
      <w:bCs/>
    </w:rPr>
  </w:style>
  <w:style w:type="character" w:styleId="34">
    <w:name w:val="endnote reference"/>
    <w:qFormat/>
    <w:uiPriority w:val="99"/>
    <w:rPr>
      <w:vertAlign w:val="superscript"/>
    </w:rPr>
  </w:style>
  <w:style w:type="character" w:styleId="35">
    <w:name w:val="FollowedHyperlink"/>
    <w:basedOn w:val="32"/>
    <w:qFormat/>
    <w:uiPriority w:val="99"/>
    <w:rPr>
      <w:color w:val="800080"/>
      <w:u w:val="none"/>
    </w:rPr>
  </w:style>
  <w:style w:type="character" w:styleId="36">
    <w:name w:val="Emphasis"/>
    <w:basedOn w:val="32"/>
    <w:qFormat/>
    <w:uiPriority w:val="20"/>
    <w:rPr>
      <w:b/>
      <w:bCs/>
    </w:rPr>
  </w:style>
  <w:style w:type="character" w:styleId="37">
    <w:name w:val="HTML Definition"/>
    <w:basedOn w:val="32"/>
    <w:qFormat/>
    <w:uiPriority w:val="99"/>
  </w:style>
  <w:style w:type="character" w:styleId="38">
    <w:name w:val="HTML Typewriter"/>
    <w:basedOn w:val="32"/>
    <w:qFormat/>
    <w:uiPriority w:val="99"/>
    <w:rPr>
      <w:rFonts w:hint="default" w:ascii="monospace" w:hAnsi="monospace" w:eastAsia="monospace" w:cs="monospace"/>
      <w:sz w:val="20"/>
    </w:rPr>
  </w:style>
  <w:style w:type="character" w:styleId="39">
    <w:name w:val="HTML Acronym"/>
    <w:basedOn w:val="32"/>
    <w:qFormat/>
    <w:uiPriority w:val="99"/>
  </w:style>
  <w:style w:type="character" w:styleId="40">
    <w:name w:val="HTML Variable"/>
    <w:basedOn w:val="32"/>
    <w:qFormat/>
    <w:uiPriority w:val="99"/>
  </w:style>
  <w:style w:type="character" w:styleId="41">
    <w:name w:val="Hyperlink"/>
    <w:basedOn w:val="32"/>
    <w:qFormat/>
    <w:uiPriority w:val="99"/>
    <w:rPr>
      <w:color w:val="0000FF"/>
      <w:u w:val="none"/>
    </w:rPr>
  </w:style>
  <w:style w:type="character" w:styleId="42">
    <w:name w:val="HTML Code"/>
    <w:basedOn w:val="32"/>
    <w:qFormat/>
    <w:uiPriority w:val="99"/>
    <w:rPr>
      <w:rFonts w:hint="default" w:ascii="monospace" w:hAnsi="monospace" w:eastAsia="monospace" w:cs="monospace"/>
      <w:sz w:val="20"/>
    </w:rPr>
  </w:style>
  <w:style w:type="character" w:styleId="43">
    <w:name w:val="annotation reference"/>
    <w:qFormat/>
    <w:uiPriority w:val="0"/>
    <w:rPr>
      <w:sz w:val="21"/>
      <w:szCs w:val="21"/>
    </w:rPr>
  </w:style>
  <w:style w:type="character" w:styleId="44">
    <w:name w:val="HTML Cite"/>
    <w:basedOn w:val="32"/>
    <w:qFormat/>
    <w:uiPriority w:val="99"/>
  </w:style>
  <w:style w:type="character" w:styleId="45">
    <w:name w:val="HTML Keyboard"/>
    <w:basedOn w:val="32"/>
    <w:qFormat/>
    <w:uiPriority w:val="99"/>
    <w:rPr>
      <w:rFonts w:ascii="monospace" w:hAnsi="monospace" w:eastAsia="monospace" w:cs="monospace"/>
      <w:sz w:val="20"/>
    </w:rPr>
  </w:style>
  <w:style w:type="character" w:styleId="46">
    <w:name w:val="HTML Sample"/>
    <w:basedOn w:val="32"/>
    <w:qFormat/>
    <w:uiPriority w:val="99"/>
    <w:rPr>
      <w:rFonts w:hint="default" w:ascii="monospace" w:hAnsi="monospace" w:eastAsia="monospace" w:cs="monospace"/>
    </w:rPr>
  </w:style>
  <w:style w:type="paragraph" w:customStyle="1" w:styleId="47">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48">
    <w:name w:val="首行缩进"/>
    <w:basedOn w:val="1"/>
    <w:qFormat/>
    <w:uiPriority w:val="0"/>
    <w:pPr>
      <w:spacing w:line="360" w:lineRule="auto"/>
      <w:ind w:firstLine="480" w:firstLineChars="200"/>
      <w:jc w:val="left"/>
    </w:pPr>
    <w:rPr>
      <w:rFonts w:ascii="宋体" w:hAnsi="宋体"/>
      <w:sz w:val="24"/>
    </w:rPr>
  </w:style>
  <w:style w:type="paragraph" w:customStyle="1" w:styleId="49">
    <w:name w:val="正文文本1"/>
    <w:basedOn w:val="1"/>
    <w:next w:val="1"/>
    <w:qFormat/>
    <w:uiPriority w:val="99"/>
    <w:pPr>
      <w:spacing w:after="120"/>
    </w:pPr>
    <w:rPr>
      <w:sz w:val="20"/>
    </w:rPr>
  </w:style>
  <w:style w:type="character" w:customStyle="1" w:styleId="50">
    <w:name w:val="标题 1 Char"/>
    <w:basedOn w:val="32"/>
    <w:qFormat/>
    <w:uiPriority w:val="9"/>
    <w:rPr>
      <w:b/>
      <w:bCs/>
      <w:kern w:val="44"/>
      <w:sz w:val="44"/>
      <w:szCs w:val="44"/>
    </w:rPr>
  </w:style>
  <w:style w:type="character" w:customStyle="1" w:styleId="51">
    <w:name w:val="标题 2 字符"/>
    <w:link w:val="4"/>
    <w:qFormat/>
    <w:uiPriority w:val="9"/>
    <w:rPr>
      <w:rFonts w:ascii="Cambria" w:hAnsi="Cambria" w:eastAsia="宋体" w:cs="Times New Roman"/>
      <w:b/>
      <w:bCs/>
      <w:kern w:val="2"/>
      <w:sz w:val="32"/>
      <w:szCs w:val="32"/>
    </w:rPr>
  </w:style>
  <w:style w:type="character" w:customStyle="1" w:styleId="52">
    <w:name w:val="标题 5 字符"/>
    <w:link w:val="6"/>
    <w:qFormat/>
    <w:uiPriority w:val="9"/>
    <w:rPr>
      <w:rFonts w:ascii="Times New Roman" w:hAnsi="Times New Roman"/>
      <w:b/>
      <w:bCs/>
      <w:kern w:val="2"/>
      <w:sz w:val="28"/>
      <w:szCs w:val="28"/>
    </w:rPr>
  </w:style>
  <w:style w:type="character" w:customStyle="1" w:styleId="53">
    <w:name w:val="标题 8 字符"/>
    <w:link w:val="8"/>
    <w:qFormat/>
    <w:uiPriority w:val="9"/>
    <w:rPr>
      <w:rFonts w:ascii="等线 Light" w:hAnsi="等线 Light" w:eastAsia="等线 Light" w:cs="Times New Roman"/>
      <w:kern w:val="2"/>
      <w:sz w:val="24"/>
      <w:szCs w:val="24"/>
    </w:rPr>
  </w:style>
  <w:style w:type="character" w:customStyle="1" w:styleId="54">
    <w:name w:val="批注文字 字符2"/>
    <w:link w:val="11"/>
    <w:qFormat/>
    <w:uiPriority w:val="0"/>
    <w:rPr>
      <w:rFonts w:ascii="Times New Roman" w:hAnsi="Times New Roman"/>
      <w:kern w:val="2"/>
      <w:sz w:val="21"/>
      <w:szCs w:val="24"/>
    </w:rPr>
  </w:style>
  <w:style w:type="character" w:customStyle="1" w:styleId="55">
    <w:name w:val="正文文本 3 字符"/>
    <w:link w:val="12"/>
    <w:qFormat/>
    <w:uiPriority w:val="99"/>
    <w:rPr>
      <w:kern w:val="2"/>
      <w:sz w:val="16"/>
      <w:szCs w:val="16"/>
    </w:rPr>
  </w:style>
  <w:style w:type="character" w:customStyle="1" w:styleId="56">
    <w:name w:val="正文文本 字符1"/>
    <w:link w:val="13"/>
    <w:qFormat/>
    <w:uiPriority w:val="0"/>
    <w:rPr>
      <w:rFonts w:ascii="Times New Roman" w:hAnsi="Times New Roman"/>
      <w:kern w:val="2"/>
      <w:sz w:val="21"/>
      <w:szCs w:val="24"/>
    </w:rPr>
  </w:style>
  <w:style w:type="character" w:customStyle="1" w:styleId="57">
    <w:name w:val="正文文本缩进 字符"/>
    <w:link w:val="14"/>
    <w:qFormat/>
    <w:uiPriority w:val="0"/>
    <w:rPr>
      <w:rFonts w:ascii="仿宋_GB2312" w:hAnsi="Times New Roman" w:eastAsia="仿宋_GB2312" w:cs="Times New Roman"/>
      <w:sz w:val="32"/>
      <w:szCs w:val="20"/>
    </w:rPr>
  </w:style>
  <w:style w:type="character" w:customStyle="1" w:styleId="58">
    <w:name w:val="纯文本 字符3"/>
    <w:link w:val="17"/>
    <w:qFormat/>
    <w:uiPriority w:val="0"/>
    <w:rPr>
      <w:rFonts w:ascii="宋体" w:hAnsi="Courier New" w:eastAsia="宋体" w:cs="Courier New"/>
      <w:szCs w:val="21"/>
    </w:rPr>
  </w:style>
  <w:style w:type="character" w:customStyle="1" w:styleId="59">
    <w:name w:val="日期 字符"/>
    <w:link w:val="18"/>
    <w:qFormat/>
    <w:uiPriority w:val="99"/>
    <w:rPr>
      <w:rFonts w:ascii="Times New Roman" w:hAnsi="Times New Roman"/>
      <w:kern w:val="2"/>
      <w:sz w:val="21"/>
      <w:szCs w:val="24"/>
    </w:rPr>
  </w:style>
  <w:style w:type="character" w:customStyle="1" w:styleId="60">
    <w:name w:val="页脚 字符"/>
    <w:link w:val="20"/>
    <w:qFormat/>
    <w:uiPriority w:val="99"/>
    <w:rPr>
      <w:sz w:val="18"/>
      <w:szCs w:val="18"/>
    </w:rPr>
  </w:style>
  <w:style w:type="character" w:customStyle="1" w:styleId="61">
    <w:name w:val="页眉 字符"/>
    <w:link w:val="21"/>
    <w:qFormat/>
    <w:uiPriority w:val="99"/>
    <w:rPr>
      <w:sz w:val="18"/>
      <w:szCs w:val="18"/>
    </w:rPr>
  </w:style>
  <w:style w:type="character" w:customStyle="1" w:styleId="62">
    <w:name w:val="批注主题 字符"/>
    <w:link w:val="27"/>
    <w:qFormat/>
    <w:uiPriority w:val="99"/>
    <w:rPr>
      <w:rFonts w:ascii="Times New Roman" w:hAnsi="Times New Roman"/>
      <w:b/>
      <w:bCs/>
      <w:kern w:val="2"/>
      <w:sz w:val="21"/>
      <w:szCs w:val="24"/>
    </w:rPr>
  </w:style>
  <w:style w:type="character" w:customStyle="1" w:styleId="63">
    <w:name w:val="标题 1 字符"/>
    <w:link w:val="3"/>
    <w:qFormat/>
    <w:uiPriority w:val="0"/>
    <w:rPr>
      <w:b/>
      <w:bCs/>
      <w:kern w:val="44"/>
      <w:sz w:val="44"/>
      <w:szCs w:val="44"/>
    </w:rPr>
  </w:style>
  <w:style w:type="paragraph" w:customStyle="1" w:styleId="6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65">
    <w:name w:val="纯文本 字符2"/>
    <w:qFormat/>
    <w:uiPriority w:val="0"/>
    <w:rPr>
      <w:rFonts w:ascii="宋体" w:hAnsi="Courier New" w:eastAsia="宋体" w:cs="Courier New"/>
      <w:szCs w:val="21"/>
    </w:rPr>
  </w:style>
  <w:style w:type="character" w:customStyle="1" w:styleId="66">
    <w:name w:val="apple-style-span"/>
    <w:basedOn w:val="32"/>
    <w:qFormat/>
    <w:uiPriority w:val="0"/>
  </w:style>
  <w:style w:type="character" w:customStyle="1" w:styleId="67">
    <w:name w:val="标题 2 Char"/>
    <w:qFormat/>
    <w:uiPriority w:val="9"/>
    <w:rPr>
      <w:rFonts w:ascii="Cambria" w:hAnsi="Cambria" w:eastAsia="宋体" w:cs="Times New Roman"/>
      <w:b/>
      <w:bCs/>
      <w:kern w:val="2"/>
      <w:sz w:val="32"/>
      <w:szCs w:val="32"/>
    </w:rPr>
  </w:style>
  <w:style w:type="character" w:customStyle="1" w:styleId="68">
    <w:name w:val="纯文本 字符"/>
    <w:qFormat/>
    <w:uiPriority w:val="0"/>
    <w:rPr>
      <w:rFonts w:ascii="宋体" w:hAnsi="Courier New" w:eastAsia="宋体" w:cs="Courier New"/>
      <w:szCs w:val="21"/>
    </w:rPr>
  </w:style>
  <w:style w:type="character" w:customStyle="1" w:styleId="69">
    <w:name w:val="纯文本 字符1"/>
    <w:qFormat/>
    <w:uiPriority w:val="0"/>
    <w:rPr>
      <w:rFonts w:ascii="宋体" w:hAnsi="Courier New"/>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0"/>
    <w:rPr>
      <w:rFonts w:ascii="宋体" w:hAnsi="Courier New" w:eastAsia="宋体" w:cs="Courier New"/>
      <w:szCs w:val="21"/>
    </w:rPr>
  </w:style>
  <w:style w:type="character" w:customStyle="1" w:styleId="72">
    <w:name w:val="正文文本 Char"/>
    <w:qFormat/>
    <w:uiPriority w:val="0"/>
    <w:rPr>
      <w:rFonts w:ascii="Times New Roman" w:hAnsi="Times New Roman"/>
      <w:kern w:val="2"/>
      <w:sz w:val="21"/>
      <w:szCs w:val="24"/>
    </w:rPr>
  </w:style>
  <w:style w:type="character" w:customStyle="1" w:styleId="73">
    <w:name w:val="批注文字 字符1"/>
    <w:qFormat/>
    <w:uiPriority w:val="0"/>
    <w:rPr>
      <w:rFonts w:ascii="Times New Roman" w:hAnsi="Times New Roman"/>
      <w:kern w:val="2"/>
      <w:sz w:val="21"/>
      <w:szCs w:val="24"/>
    </w:rPr>
  </w:style>
  <w:style w:type="character" w:customStyle="1" w:styleId="7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5">
    <w:name w:val="正文文本 字符"/>
    <w:qFormat/>
    <w:uiPriority w:val="0"/>
    <w:rPr>
      <w:rFonts w:ascii="Times New Roman" w:hAnsi="Times New Roman"/>
      <w:kern w:val="2"/>
      <w:sz w:val="21"/>
      <w:szCs w:val="24"/>
    </w:rPr>
  </w:style>
  <w:style w:type="character" w:customStyle="1" w:styleId="76">
    <w:name w:val="批注文字 字符"/>
    <w:qFormat/>
    <w:uiPriority w:val="0"/>
    <w:rPr>
      <w:rFonts w:ascii="Times New Roman" w:hAnsi="Times New Roman"/>
      <w:kern w:val="2"/>
      <w:sz w:val="21"/>
      <w:szCs w:val="24"/>
    </w:rPr>
  </w:style>
  <w:style w:type="character" w:customStyle="1" w:styleId="77">
    <w:name w:val="textcontents"/>
    <w:basedOn w:val="32"/>
    <w:qFormat/>
    <w:uiPriority w:val="0"/>
  </w:style>
  <w:style w:type="character" w:customStyle="1" w:styleId="78">
    <w:name w:val="批注文字 Char"/>
    <w:qFormat/>
    <w:uiPriority w:val="0"/>
    <w:rPr>
      <w:rFonts w:ascii="Times New Roman" w:hAnsi="Times New Roman"/>
      <w:kern w:val="2"/>
      <w:sz w:val="21"/>
      <w:szCs w:val="24"/>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List Paragraph_b35cc6b5-3b01-446e-8c9d-8007d2000124"/>
    <w:basedOn w:val="1"/>
    <w:qFormat/>
    <w:uiPriority w:val="34"/>
    <w:pPr>
      <w:ind w:firstLine="420" w:firstLineChars="200"/>
    </w:pPr>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Table Paragraph"/>
    <w:basedOn w:val="1"/>
    <w:qFormat/>
    <w:uiPriority w:val="1"/>
    <w:pPr>
      <w:jc w:val="left"/>
    </w:pPr>
    <w:rPr>
      <w:rFonts w:ascii="Calibri" w:hAnsi="Calibri"/>
      <w:kern w:val="0"/>
      <w:sz w:val="22"/>
      <w:szCs w:val="22"/>
      <w:lang w:eastAsia="en-US"/>
    </w:rPr>
  </w:style>
  <w:style w:type="paragraph" w:customStyle="1" w:styleId="83">
    <w:name w:val="表格文字"/>
    <w:basedOn w:val="1"/>
    <w:qFormat/>
    <w:uiPriority w:val="99"/>
    <w:pPr>
      <w:spacing w:before="25" w:after="25"/>
      <w:jc w:val="left"/>
    </w:pPr>
    <w:rPr>
      <w:bCs/>
      <w:spacing w:val="10"/>
      <w:kern w:val="0"/>
      <w:sz w:val="24"/>
    </w:rPr>
  </w:style>
  <w:style w:type="paragraph" w:customStyle="1" w:styleId="84">
    <w:name w:val="p15"/>
    <w:basedOn w:val="1"/>
    <w:qFormat/>
    <w:uiPriority w:val="0"/>
    <w:pPr>
      <w:widowControl/>
    </w:pPr>
    <w:rPr>
      <w:kern w:val="0"/>
      <w:szCs w:val="21"/>
    </w:rPr>
  </w:style>
  <w:style w:type="paragraph" w:customStyle="1" w:styleId="85">
    <w:name w:val="pa-1"/>
    <w:basedOn w:val="1"/>
    <w:qFormat/>
    <w:uiPriority w:val="0"/>
    <w:pPr>
      <w:widowControl/>
      <w:spacing w:line="280" w:lineRule="atLeast"/>
    </w:pPr>
    <w:rPr>
      <w:rFonts w:ascii="宋体" w:hAnsi="宋体" w:cs="宋体"/>
      <w:kern w:val="0"/>
      <w:sz w:val="24"/>
    </w:rPr>
  </w:style>
  <w:style w:type="character" w:customStyle="1" w:styleId="86">
    <w:name w:val="ca-21"/>
    <w:qFormat/>
    <w:uiPriority w:val="0"/>
    <w:rPr>
      <w:rFonts w:hint="eastAsia" w:ascii="宋体" w:hAnsi="宋体" w:eastAsia="宋体"/>
      <w:sz w:val="21"/>
      <w:szCs w:val="21"/>
    </w:rPr>
  </w:style>
  <w:style w:type="paragraph" w:customStyle="1" w:styleId="87">
    <w:name w:val="pa-3"/>
    <w:basedOn w:val="1"/>
    <w:qFormat/>
    <w:uiPriority w:val="0"/>
    <w:pPr>
      <w:widowControl/>
      <w:spacing w:line="240" w:lineRule="atLeast"/>
    </w:pPr>
    <w:rPr>
      <w:rFonts w:ascii="宋体" w:hAnsi="宋体" w:cs="宋体"/>
      <w:kern w:val="0"/>
      <w:sz w:val="24"/>
    </w:rPr>
  </w:style>
  <w:style w:type="character" w:customStyle="1" w:styleId="88">
    <w:name w:val="ca-41"/>
    <w:qFormat/>
    <w:uiPriority w:val="0"/>
    <w:rPr>
      <w:rFonts w:hint="eastAsia" w:ascii="宋体" w:hAnsi="宋体" w:eastAsia="宋体"/>
      <w:color w:val="FF0000"/>
      <w:sz w:val="21"/>
      <w:szCs w:val="21"/>
    </w:rPr>
  </w:style>
  <w:style w:type="paragraph" w:customStyle="1" w:styleId="89">
    <w:name w:val="正文文本首行缩进 21"/>
    <w:basedOn w:val="90"/>
    <w:qFormat/>
    <w:uiPriority w:val="0"/>
    <w:pPr>
      <w:ind w:firstLine="420"/>
    </w:pPr>
  </w:style>
  <w:style w:type="paragraph" w:customStyle="1" w:styleId="90">
    <w:name w:val="Body Text Indent1"/>
    <w:basedOn w:val="1"/>
    <w:qFormat/>
    <w:uiPriority w:val="0"/>
    <w:pPr>
      <w:adjustRightInd w:val="0"/>
      <w:snapToGrid w:val="0"/>
      <w:spacing w:line="400" w:lineRule="exact"/>
      <w:ind w:firstLine="560" w:firstLineChars="200"/>
    </w:pPr>
    <w:rPr>
      <w:sz w:val="28"/>
    </w:rPr>
  </w:style>
  <w:style w:type="character" w:customStyle="1" w:styleId="91">
    <w:name w:val="hover1"/>
    <w:basedOn w:val="32"/>
    <w:qFormat/>
    <w:uiPriority w:val="0"/>
    <w:rPr>
      <w:color w:val="2590EB"/>
    </w:rPr>
  </w:style>
  <w:style w:type="character" w:customStyle="1" w:styleId="92">
    <w:name w:val="hover2"/>
    <w:basedOn w:val="32"/>
    <w:qFormat/>
    <w:uiPriority w:val="0"/>
    <w:rPr>
      <w:color w:val="2590EB"/>
    </w:rPr>
  </w:style>
  <w:style w:type="character" w:customStyle="1" w:styleId="93">
    <w:name w:val="hover3"/>
    <w:basedOn w:val="32"/>
    <w:qFormat/>
    <w:uiPriority w:val="0"/>
  </w:style>
  <w:style w:type="character" w:customStyle="1" w:styleId="94">
    <w:name w:val="hover"/>
    <w:basedOn w:val="32"/>
    <w:qFormat/>
    <w:uiPriority w:val="0"/>
    <w:rPr>
      <w:color w:val="2590EB"/>
    </w:rPr>
  </w:style>
  <w:style w:type="paragraph" w:customStyle="1" w:styleId="95">
    <w:name w:val="Other|1"/>
    <w:basedOn w:val="1"/>
    <w:qFormat/>
    <w:uiPriority w:val="0"/>
    <w:pPr>
      <w:spacing w:line="480" w:lineRule="auto"/>
      <w:ind w:firstLine="400"/>
    </w:pPr>
    <w:rPr>
      <w:rFonts w:ascii="宋体" w:hAnsi="宋体" w:cs="宋体"/>
      <w:sz w:val="19"/>
      <w:szCs w:val="19"/>
      <w:lang w:val="zh-TW" w:eastAsia="zh-TW" w:bidi="zh-TW"/>
    </w:rPr>
  </w:style>
  <w:style w:type="table" w:customStyle="1" w:styleId="96">
    <w:name w:val="Table Normal1"/>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97">
    <w:name w:val="font01"/>
    <w:basedOn w:val="32"/>
    <w:qFormat/>
    <w:uiPriority w:val="0"/>
    <w:rPr>
      <w:rFonts w:hint="eastAsia" w:ascii="宋体" w:hAnsi="宋体" w:eastAsia="宋体" w:cs="宋体"/>
      <w:color w:val="000000"/>
      <w:sz w:val="22"/>
      <w:szCs w:val="22"/>
      <w:u w:val="none"/>
    </w:rPr>
  </w:style>
  <w:style w:type="paragraph" w:customStyle="1" w:styleId="98">
    <w:name w:val="WPSOffice手动目录 1"/>
    <w:qFormat/>
    <w:uiPriority w:val="0"/>
    <w:rPr>
      <w:rFonts w:ascii="Times New Roman" w:hAnsi="Times New Roman" w:eastAsia="宋体" w:cs="Times New Roman"/>
      <w:lang w:val="en-US" w:eastAsia="zh-CN" w:bidi="ar-SA"/>
    </w:rPr>
  </w:style>
  <w:style w:type="paragraph" w:customStyle="1" w:styleId="99">
    <w:name w:val="Table Text"/>
    <w:basedOn w:val="1"/>
    <w:qFormat/>
    <w:uiPriority w:val="0"/>
    <w:rPr>
      <w:rFonts w:ascii="宋体" w:hAnsi="宋体" w:cs="宋体"/>
      <w:sz w:val="20"/>
      <w:szCs w:val="20"/>
      <w:lang w:eastAsia="en-US"/>
    </w:rPr>
  </w:style>
  <w:style w:type="character" w:customStyle="1" w:styleId="100">
    <w:name w:val="font31"/>
    <w:basedOn w:val="32"/>
    <w:qFormat/>
    <w:uiPriority w:val="0"/>
    <w:rPr>
      <w:rFonts w:hint="default" w:ascii="Times New Roman" w:hAnsi="Times New Roman" w:cs="Times New Roman"/>
      <w:b/>
      <w:bCs/>
      <w:color w:val="000000"/>
      <w:sz w:val="18"/>
      <w:szCs w:val="18"/>
      <w:u w:val="none"/>
    </w:rPr>
  </w:style>
  <w:style w:type="paragraph" w:customStyle="1" w:styleId="101">
    <w:name w:val="Char"/>
    <w:basedOn w:val="1"/>
    <w:qFormat/>
    <w:uiPriority w:val="0"/>
    <w:pPr>
      <w:widowControl/>
      <w:adjustRightInd w:val="0"/>
      <w:snapToGrid w:val="0"/>
      <w:spacing w:after="160" w:line="240" w:lineRule="exact"/>
      <w:jc w:val="left"/>
    </w:pPr>
    <w:rPr>
      <w:szCs w:val="20"/>
    </w:rPr>
  </w:style>
  <w:style w:type="paragraph" w:customStyle="1" w:styleId="102">
    <w:name w:val="Normal_18"/>
    <w:qFormat/>
    <w:uiPriority w:val="0"/>
    <w:pPr>
      <w:spacing w:before="120" w:after="240"/>
      <w:jc w:val="both"/>
    </w:pPr>
    <w:rPr>
      <w:rFonts w:ascii="Calibri" w:hAnsi="Calibri" w:eastAsia="Calibri" w:cs="Times New Roman"/>
      <w:sz w:val="22"/>
      <w:szCs w:val="22"/>
      <w:lang w:val="ru-RU" w:eastAsia="en-US" w:bidi="ar-SA"/>
    </w:rPr>
  </w:style>
  <w:style w:type="character" w:customStyle="1" w:styleId="103">
    <w:name w:val="font51"/>
    <w:basedOn w:val="32"/>
    <w:qFormat/>
    <w:uiPriority w:val="0"/>
    <w:rPr>
      <w:rFonts w:hint="default" w:ascii="Times New Roman" w:hAnsi="Times New Roman" w:cs="Times New Roman"/>
      <w:color w:val="000000"/>
      <w:sz w:val="24"/>
      <w:szCs w:val="24"/>
      <w:u w:val="none"/>
    </w:rPr>
  </w:style>
  <w:style w:type="character" w:customStyle="1" w:styleId="104">
    <w:name w:val="font61"/>
    <w:basedOn w:val="32"/>
    <w:qFormat/>
    <w:uiPriority w:val="0"/>
    <w:rPr>
      <w:rFonts w:hint="eastAsia" w:ascii="仿宋_GB2312" w:eastAsia="仿宋_GB2312" w:cs="仿宋_GB2312"/>
      <w:color w:val="000000"/>
      <w:sz w:val="24"/>
      <w:szCs w:val="24"/>
      <w:u w:val="none"/>
    </w:rPr>
  </w:style>
  <w:style w:type="character" w:customStyle="1" w:styleId="105">
    <w:name w:val="font21"/>
    <w:basedOn w:val="32"/>
    <w:qFormat/>
    <w:uiPriority w:val="0"/>
    <w:rPr>
      <w:rFonts w:hint="eastAsia" w:ascii="宋体" w:hAnsi="宋体" w:eastAsia="宋体" w:cs="宋体"/>
      <w:color w:val="000000"/>
      <w:sz w:val="18"/>
      <w:szCs w:val="18"/>
      <w:u w:val="none"/>
    </w:rPr>
  </w:style>
  <w:style w:type="character" w:customStyle="1" w:styleId="106">
    <w:name w:val="font41"/>
    <w:basedOn w:val="32"/>
    <w:qFormat/>
    <w:uiPriority w:val="0"/>
    <w:rPr>
      <w:rFonts w:ascii="东文宋体" w:hAnsi="东文宋体" w:eastAsia="东文宋体" w:cs="东文宋体"/>
      <w:color w:val="000000"/>
      <w:sz w:val="18"/>
      <w:szCs w:val="18"/>
      <w:u w:val="none"/>
    </w:r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0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18146</Words>
  <Characters>20053</Characters>
  <Lines>369</Lines>
  <Paragraphs>103</Paragraphs>
  <TotalTime>4</TotalTime>
  <ScaleCrop>false</ScaleCrop>
  <LinksUpToDate>false</LinksUpToDate>
  <CharactersWithSpaces>20856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2024-03-01T16:35:00Z</dcterms:created>
  <dc:creator>lenovo</dc:creator>
  <cp:lastModifiedBy>Administrator</cp:lastModifiedBy>
  <cp:lastPrinted>2026-03-02T17:17:00Z</cp:lastPrinted>
  <dcterms:modified xsi:type="dcterms:W3CDTF">2026-03-13T13:51:12Z</dcterms:modified>
  <dc:title>竞争性磋商文件规范</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5DB9866389CE48248ACEDA7ECCB73F56_13</vt:lpwstr>
  </property>
  <property fmtid="{D5CDD505-2E9C-101B-9397-08002B2CF9AE}" pid="4" name="KSOTemplateDocerSaveRecord">
    <vt:lpwstr>eyJoZGlkIjoiNTEzZDBlNzZkNTBlNDMyYmNjNmNhYzg0MDA0MmI2YzUiLCJ1c2VySWQiOiI3MDE4MDMwNTgifQ==</vt:lpwstr>
  </property>
</Properties>
</file>