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270C2">
      <w:pPr>
        <w:snapToGrid/>
        <w:spacing w:before="165" w:beforeAutospacing="0" w:after="0" w:afterAutospacing="0" w:line="360" w:lineRule="auto"/>
        <w:jc w:val="center"/>
        <w:textAlignment w:val="baseline"/>
        <w:rPr>
          <w:rStyle w:val="51"/>
          <w:rFonts w:ascii="宋体" w:hAnsi="宋体"/>
          <w:b w:val="0"/>
          <w:i w:val="0"/>
          <w:caps w:val="0"/>
          <w:color w:val="auto"/>
          <w:spacing w:val="0"/>
          <w:w w:val="100"/>
          <w:kern w:val="2"/>
          <w:sz w:val="52"/>
          <w:szCs w:val="52"/>
          <w:highlight w:val="none"/>
          <w:lang w:val="en-US" w:eastAsia="zh-CN" w:bidi="ar-SA"/>
        </w:rPr>
      </w:pPr>
      <w:r>
        <w:rPr>
          <w:rStyle w:val="51"/>
          <w:rFonts w:ascii="宋体" w:hAnsi="宋体"/>
          <w:b w:val="0"/>
          <w:i w:val="0"/>
          <w:caps w:val="0"/>
          <w:color w:val="auto"/>
          <w:spacing w:val="0"/>
          <w:w w:val="100"/>
          <w:kern w:val="2"/>
          <w:sz w:val="52"/>
          <w:szCs w:val="52"/>
          <w:highlight w:val="none"/>
          <w:lang w:val="en-US" w:eastAsia="zh-CN" w:bidi="ar-SA"/>
        </w:rPr>
        <w:t>河池市政府采购</w:t>
      </w:r>
    </w:p>
    <w:p w14:paraId="1E44F1A3">
      <w:pPr>
        <w:pStyle w:val="11"/>
        <w:rPr>
          <w:rStyle w:val="51"/>
          <w:rFonts w:ascii="宋体" w:hAnsi="宋体"/>
          <w:b w:val="0"/>
          <w:i w:val="0"/>
          <w:caps w:val="0"/>
          <w:color w:val="auto"/>
          <w:spacing w:val="0"/>
          <w:w w:val="100"/>
          <w:kern w:val="2"/>
          <w:sz w:val="52"/>
          <w:szCs w:val="52"/>
          <w:highlight w:val="none"/>
          <w:lang w:val="en-US" w:eastAsia="zh-CN" w:bidi="ar-SA"/>
        </w:rPr>
      </w:pPr>
    </w:p>
    <w:p w14:paraId="0B5B49D0">
      <w:pPr>
        <w:rPr>
          <w:lang w:val="en-US" w:eastAsia="zh-CN"/>
        </w:rPr>
      </w:pPr>
    </w:p>
    <w:p w14:paraId="14FE5693">
      <w:pPr>
        <w:snapToGrid/>
        <w:spacing w:before="165" w:beforeAutospacing="0" w:after="0" w:afterAutospacing="0" w:line="360" w:lineRule="auto"/>
        <w:jc w:val="center"/>
        <w:textAlignment w:val="baseline"/>
        <w:rPr>
          <w:rStyle w:val="51"/>
          <w:rFonts w:ascii="宋体" w:hAnsi="宋体"/>
          <w:b w:val="0"/>
          <w:i w:val="0"/>
          <w:caps w:val="0"/>
          <w:color w:val="auto"/>
          <w:spacing w:val="0"/>
          <w:w w:val="100"/>
          <w:kern w:val="2"/>
          <w:sz w:val="52"/>
          <w:szCs w:val="52"/>
          <w:highlight w:val="none"/>
          <w:lang w:val="en-US" w:eastAsia="zh-CN" w:bidi="ar-SA"/>
        </w:rPr>
      </w:pPr>
      <w:r>
        <w:rPr>
          <w:rStyle w:val="51"/>
          <w:rFonts w:ascii="宋体" w:hAnsi="宋体"/>
          <w:b w:val="0"/>
          <w:i w:val="0"/>
          <w:caps w:val="0"/>
          <w:color w:val="auto"/>
          <w:spacing w:val="0"/>
          <w:w w:val="100"/>
          <w:kern w:val="2"/>
          <w:sz w:val="52"/>
          <w:szCs w:val="52"/>
          <w:highlight w:val="none"/>
          <w:lang w:val="en-US" w:eastAsia="zh-CN" w:bidi="ar-SA"/>
        </w:rPr>
        <w:t>竞争性磋商文件范本（工程类）</w:t>
      </w:r>
    </w:p>
    <w:p w14:paraId="18081C50">
      <w:pPr>
        <w:snapToGrid/>
        <w:spacing w:before="165" w:beforeAutospacing="0" w:after="0" w:afterAutospacing="0" w:line="360" w:lineRule="auto"/>
        <w:jc w:val="center"/>
        <w:textAlignment w:val="baseline"/>
        <w:rPr>
          <w:rStyle w:val="51"/>
          <w:rFonts w:ascii="宋体" w:hAnsi="宋体"/>
          <w:b w:val="0"/>
          <w:i w:val="0"/>
          <w:caps w:val="0"/>
          <w:color w:val="auto"/>
          <w:spacing w:val="0"/>
          <w:w w:val="100"/>
          <w:kern w:val="2"/>
          <w:sz w:val="36"/>
          <w:szCs w:val="36"/>
          <w:highlight w:val="none"/>
          <w:lang w:val="en-US" w:eastAsia="zh-CN" w:bidi="ar-SA"/>
        </w:rPr>
      </w:pPr>
    </w:p>
    <w:p w14:paraId="38A6D755">
      <w:pPr>
        <w:snapToGrid w:val="0"/>
        <w:spacing w:before="165" w:beforeAutospacing="0" w:after="0" w:afterAutospacing="0" w:line="360" w:lineRule="auto"/>
        <w:jc w:val="center"/>
        <w:textAlignment w:val="baseline"/>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pPr>
      <w:r>
        <w:rPr>
          <w:rStyle w:val="51"/>
          <w:rFonts w:ascii="STXinwei" w:hAnsi="宋体" w:eastAsia="STXinwei"/>
          <w:b w:val="0"/>
          <w:i w:val="0"/>
          <w:caps w:val="0"/>
          <w:color w:val="auto"/>
          <w:spacing w:val="0"/>
          <w:w w:val="100"/>
          <w:kern w:val="2"/>
          <w:sz w:val="72"/>
          <w:szCs w:val="72"/>
          <w:highlight w:val="none"/>
          <w:lang w:val="en-US" w:eastAsia="zh-CN" w:bidi="ar-SA"/>
        </w:rPr>
        <w:t>竞争性磋商文件</w:t>
      </w:r>
    </w:p>
    <w:p w14:paraId="66A431AB">
      <w:pPr>
        <w:snapToGrid/>
        <w:spacing w:before="331" w:beforeAutospacing="0" w:after="165" w:afterAutospacing="0" w:line="360" w:lineRule="auto"/>
        <w:jc w:val="center"/>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（全流程电子化评标）</w:t>
      </w:r>
    </w:p>
    <w:p w14:paraId="724DFF82">
      <w:pPr>
        <w:snapToGrid/>
        <w:spacing w:before="0" w:beforeAutospacing="0" w:after="0" w:afterAutospacing="0" w:line="360" w:lineRule="auto"/>
        <w:jc w:val="both"/>
        <w:textAlignment w:val="baseline"/>
        <w:rPr>
          <w:rStyle w:val="51"/>
          <w:rFonts w:ascii="宋体" w:hAnsi="宋体"/>
          <w:b/>
          <w:i w:val="0"/>
          <w:caps w:val="0"/>
          <w:color w:val="auto"/>
          <w:spacing w:val="0"/>
          <w:w w:val="100"/>
          <w:kern w:val="2"/>
          <w:sz w:val="32"/>
          <w:szCs w:val="32"/>
          <w:highlight w:val="none"/>
          <w:lang w:val="en-US" w:eastAsia="zh-CN" w:bidi="ar-SA"/>
        </w:rPr>
      </w:pPr>
    </w:p>
    <w:p w14:paraId="6C9C02B7">
      <w:pPr>
        <w:snapToGrid/>
        <w:spacing w:before="0" w:beforeAutospacing="0" w:after="0" w:afterAutospacing="0" w:line="360" w:lineRule="auto"/>
        <w:jc w:val="center"/>
        <w:textAlignment w:val="baseline"/>
        <w:rPr>
          <w:rStyle w:val="51"/>
          <w:rFonts w:ascii="宋体" w:hAnsi="宋体"/>
          <w:b/>
          <w:i w:val="0"/>
          <w:caps w:val="0"/>
          <w:color w:val="auto"/>
          <w:spacing w:val="0"/>
          <w:w w:val="100"/>
          <w:kern w:val="2"/>
          <w:sz w:val="32"/>
          <w:szCs w:val="32"/>
          <w:highlight w:val="none"/>
          <w:lang w:val="en-US" w:eastAsia="zh-CN" w:bidi="ar-SA"/>
        </w:rPr>
      </w:pPr>
    </w:p>
    <w:p w14:paraId="3EAA1F1A">
      <w:pPr>
        <w:pStyle w:val="4"/>
        <w:rPr>
          <w:color w:val="auto"/>
          <w:lang w:val="en-US" w:eastAsia="zh-CN"/>
        </w:rPr>
      </w:pPr>
    </w:p>
    <w:p w14:paraId="3AB81629">
      <w:pPr>
        <w:pStyle w:val="71"/>
        <w:widowControl/>
        <w:snapToGrid w:val="0"/>
        <w:spacing w:before="50" w:beforeAutospacing="0" w:after="120" w:afterAutospacing="0" w:line="360" w:lineRule="auto"/>
        <w:ind w:left="2699" w:leftChars="568" w:hanging="1506" w:hangingChars="500"/>
        <w:jc w:val="both"/>
        <w:textAlignment w:val="baseline"/>
        <w:rPr>
          <w:rStyle w:val="51"/>
          <w:rFonts w:hint="eastAsia" w:ascii="仿宋_GB2312" w:hAnsi="宋体" w:eastAsia="仿宋_GB2312" w:cs="Times New Roman"/>
          <w:b/>
          <w:bCs/>
          <w:i w:val="0"/>
          <w:caps w:val="0"/>
          <w:color w:val="auto"/>
          <w:spacing w:val="0"/>
          <w:w w:val="100"/>
          <w:kern w:val="0"/>
          <w:sz w:val="30"/>
          <w:szCs w:val="30"/>
          <w:highlight w:val="none"/>
          <w:lang w:val="en-US" w:eastAsia="zh-CN" w:bidi="ar-SA"/>
        </w:rPr>
      </w:pPr>
      <w:r>
        <w:rPr>
          <w:rStyle w:val="51"/>
          <w:rFonts w:ascii="仿宋_GB2312" w:hAnsi="宋体" w:eastAsia="仿宋_GB2312" w:cs="Times New Roman"/>
          <w:b/>
          <w:bCs/>
          <w:i w:val="0"/>
          <w:caps w:val="0"/>
          <w:color w:val="auto"/>
          <w:spacing w:val="0"/>
          <w:w w:val="100"/>
          <w:kern w:val="0"/>
          <w:sz w:val="30"/>
          <w:szCs w:val="30"/>
          <w:highlight w:val="none"/>
          <w:lang w:val="en-US" w:eastAsia="zh-CN" w:bidi="ar-SA"/>
        </w:rPr>
        <w:t>项目名称</w:t>
      </w:r>
      <w:r>
        <w:rPr>
          <w:rStyle w:val="51"/>
          <w:rFonts w:hint="eastAsia" w:ascii="仿宋_GB2312" w:hAnsi="宋体" w:eastAsia="仿宋_GB2312" w:cs="Times New Roman"/>
          <w:b/>
          <w:bCs/>
          <w:i w:val="0"/>
          <w:caps w:val="0"/>
          <w:color w:val="auto"/>
          <w:spacing w:val="0"/>
          <w:w w:val="100"/>
          <w:kern w:val="0"/>
          <w:sz w:val="30"/>
          <w:szCs w:val="30"/>
          <w:highlight w:val="none"/>
          <w:lang w:val="en-US" w:eastAsia="zh-CN" w:bidi="ar-SA"/>
        </w:rPr>
        <w:t>：2026年凤山县安置点安置房基础设施及公共服务能力提升项目</w:t>
      </w:r>
    </w:p>
    <w:p w14:paraId="1D0FF63B">
      <w:pPr>
        <w:snapToGrid w:val="0"/>
        <w:spacing w:before="165" w:beforeAutospacing="0" w:after="0" w:afterAutospacing="0" w:line="360" w:lineRule="auto"/>
        <w:ind w:firstLine="1145" w:firstLineChars="400"/>
        <w:jc w:val="both"/>
        <w:textAlignment w:val="baseline"/>
        <w:rPr>
          <w:rStyle w:val="51"/>
          <w:rFonts w:ascii="仿宋_GB2312" w:hAnsi="宋体" w:eastAsia="仿宋_GB2312"/>
          <w:b/>
          <w:i w:val="0"/>
          <w:caps w:val="0"/>
          <w:color w:val="auto"/>
          <w:spacing w:val="0"/>
          <w:w w:val="100"/>
          <w:kern w:val="2"/>
          <w:sz w:val="30"/>
          <w:szCs w:val="48"/>
          <w:highlight w:val="none"/>
          <w:lang w:val="en-US" w:eastAsia="zh-CN" w:bidi="ar-SA"/>
        </w:rPr>
      </w:pPr>
      <w:r>
        <w:rPr>
          <w:rStyle w:val="51"/>
          <w:rFonts w:hint="eastAsia" w:ascii="仿宋_GB2312" w:hAnsi="宋体" w:eastAsia="仿宋_GB2312" w:cs="Courier New"/>
          <w:b/>
          <w:bCs/>
          <w:i w:val="0"/>
          <w:caps w:val="0"/>
          <w:color w:val="auto"/>
          <w:spacing w:val="0"/>
          <w:w w:val="95"/>
          <w:kern w:val="2"/>
          <w:sz w:val="30"/>
          <w:szCs w:val="30"/>
          <w:highlight w:val="none"/>
          <w:lang w:val="en-US" w:eastAsia="zh-CN" w:bidi="ar-SA"/>
        </w:rPr>
        <w:t>项目编号：HCZC2026-C2-230006-GXBW</w:t>
      </w:r>
    </w:p>
    <w:p w14:paraId="65FB5CE1">
      <w:pPr>
        <w:snapToGrid w:val="0"/>
        <w:spacing w:before="165" w:beforeAutospacing="0" w:after="0" w:afterAutospacing="0" w:line="360" w:lineRule="auto"/>
        <w:ind w:firstLine="1205" w:firstLineChars="400"/>
        <w:jc w:val="both"/>
        <w:textAlignment w:val="baseline"/>
        <w:rPr>
          <w:rStyle w:val="51"/>
          <w:rFonts w:hint="default" w:ascii="仿宋_GB2312" w:hAnsi="宋体" w:eastAsia="仿宋_GB2312"/>
          <w:b/>
          <w:i w:val="0"/>
          <w:caps w:val="0"/>
          <w:color w:val="auto"/>
          <w:spacing w:val="0"/>
          <w:w w:val="100"/>
          <w:kern w:val="2"/>
          <w:sz w:val="30"/>
          <w:szCs w:val="48"/>
          <w:highlight w:val="none"/>
          <w:lang w:val="en-US" w:eastAsia="zh-CN" w:bidi="ar-SA"/>
        </w:rPr>
      </w:pPr>
      <w:r>
        <w:rPr>
          <w:rStyle w:val="51"/>
          <w:rFonts w:ascii="仿宋_GB2312" w:hAnsi="宋体" w:eastAsia="仿宋_GB2312"/>
          <w:b/>
          <w:i w:val="0"/>
          <w:caps w:val="0"/>
          <w:color w:val="auto"/>
          <w:spacing w:val="0"/>
          <w:w w:val="100"/>
          <w:kern w:val="2"/>
          <w:sz w:val="30"/>
          <w:szCs w:val="48"/>
          <w:highlight w:val="none"/>
          <w:lang w:val="en-US" w:eastAsia="zh-CN" w:bidi="ar-SA"/>
        </w:rPr>
        <w:t>项目所属区划：</w:t>
      </w:r>
      <w:r>
        <w:rPr>
          <w:rStyle w:val="51"/>
          <w:rFonts w:hint="eastAsia" w:ascii="仿宋_GB2312" w:hAnsi="宋体" w:eastAsia="仿宋_GB2312"/>
          <w:b/>
          <w:i w:val="0"/>
          <w:caps w:val="0"/>
          <w:color w:val="auto"/>
          <w:spacing w:val="0"/>
          <w:w w:val="100"/>
          <w:kern w:val="2"/>
          <w:sz w:val="30"/>
          <w:szCs w:val="48"/>
          <w:highlight w:val="none"/>
          <w:lang w:val="en-US" w:eastAsia="zh-CN" w:bidi="ar-SA"/>
        </w:rPr>
        <w:t>凤山县</w:t>
      </w:r>
    </w:p>
    <w:p w14:paraId="53FEBFEB">
      <w:pPr>
        <w:pStyle w:val="71"/>
        <w:widowControl/>
        <w:snapToGrid w:val="0"/>
        <w:spacing w:before="50" w:beforeAutospacing="0" w:after="120" w:afterAutospacing="0" w:line="360" w:lineRule="auto"/>
        <w:ind w:firstLine="1125" w:firstLineChars="393"/>
        <w:jc w:val="both"/>
        <w:textAlignment w:val="baseline"/>
        <w:rPr>
          <w:rStyle w:val="51"/>
          <w:rFonts w:ascii="仿宋_GB2312" w:hAnsi="宋体" w:eastAsia="仿宋_GB2312" w:cs="Times New Roman"/>
          <w:b/>
          <w:bCs/>
          <w:i w:val="0"/>
          <w:caps w:val="0"/>
          <w:color w:val="auto"/>
          <w:spacing w:val="0"/>
          <w:w w:val="95"/>
          <w:kern w:val="0"/>
          <w:sz w:val="30"/>
          <w:szCs w:val="30"/>
          <w:highlight w:val="none"/>
          <w:lang w:val="en-US" w:eastAsia="zh-CN" w:bidi="ar-SA"/>
        </w:rPr>
      </w:pPr>
      <w:r>
        <w:rPr>
          <w:rStyle w:val="51"/>
          <w:rFonts w:ascii="仿宋_GB2312" w:hAnsi="宋体" w:eastAsia="仿宋_GB2312" w:cs="Times New Roman"/>
          <w:b/>
          <w:bCs/>
          <w:i w:val="0"/>
          <w:caps w:val="0"/>
          <w:color w:val="auto"/>
          <w:spacing w:val="0"/>
          <w:w w:val="95"/>
          <w:kern w:val="0"/>
          <w:sz w:val="30"/>
          <w:szCs w:val="30"/>
          <w:highlight w:val="none"/>
          <w:lang w:val="en-US" w:eastAsia="zh-CN" w:bidi="ar-SA"/>
        </w:rPr>
        <w:t>采 购 人：</w:t>
      </w:r>
      <w:r>
        <w:rPr>
          <w:rStyle w:val="51"/>
          <w:rFonts w:hint="eastAsia" w:ascii="仿宋_GB2312" w:hAnsi="宋体" w:eastAsia="仿宋_GB2312" w:cs="Times New Roman"/>
          <w:b/>
          <w:bCs/>
          <w:i w:val="0"/>
          <w:caps w:val="0"/>
          <w:color w:val="auto"/>
          <w:spacing w:val="0"/>
          <w:w w:val="95"/>
          <w:kern w:val="0"/>
          <w:sz w:val="30"/>
          <w:szCs w:val="30"/>
          <w:highlight w:val="none"/>
          <w:lang w:val="en-US" w:eastAsia="zh-CN" w:bidi="ar-SA"/>
        </w:rPr>
        <w:t>凤山县思源街道办事处</w:t>
      </w:r>
    </w:p>
    <w:p w14:paraId="0803F3BD">
      <w:pPr>
        <w:pStyle w:val="71"/>
        <w:widowControl/>
        <w:snapToGrid w:val="0"/>
        <w:spacing w:before="50" w:beforeAutospacing="0" w:after="120" w:afterAutospacing="0" w:line="360" w:lineRule="auto"/>
        <w:ind w:firstLine="1125" w:firstLineChars="393"/>
        <w:jc w:val="both"/>
        <w:textAlignment w:val="baseline"/>
        <w:rPr>
          <w:rStyle w:val="51"/>
          <w:rFonts w:ascii="仿宋_GB2312" w:hAnsi="宋体" w:eastAsia="仿宋_GB2312" w:cs="Times New Roman"/>
          <w:b/>
          <w:bCs/>
          <w:i w:val="0"/>
          <w:caps w:val="0"/>
          <w:color w:val="auto"/>
          <w:spacing w:val="0"/>
          <w:w w:val="95"/>
          <w:kern w:val="0"/>
          <w:sz w:val="30"/>
          <w:szCs w:val="30"/>
          <w:highlight w:val="none"/>
          <w:lang w:val="en-US" w:eastAsia="zh-CN" w:bidi="ar-SA"/>
        </w:rPr>
      </w:pPr>
      <w:r>
        <w:rPr>
          <w:rStyle w:val="51"/>
          <w:rFonts w:ascii="仿宋_GB2312" w:hAnsi="宋体" w:eastAsia="仿宋_GB2312" w:cs="Times New Roman"/>
          <w:b/>
          <w:bCs/>
          <w:i w:val="0"/>
          <w:caps w:val="0"/>
          <w:color w:val="auto"/>
          <w:spacing w:val="0"/>
          <w:w w:val="95"/>
          <w:kern w:val="0"/>
          <w:sz w:val="30"/>
          <w:szCs w:val="30"/>
          <w:highlight w:val="none"/>
          <w:lang w:val="en-US" w:eastAsia="zh-CN" w:bidi="ar-SA"/>
        </w:rPr>
        <w:t>采购代理机构：</w:t>
      </w:r>
      <w:r>
        <w:rPr>
          <w:rStyle w:val="51"/>
          <w:rFonts w:hint="eastAsia" w:ascii="仿宋_GB2312" w:hAnsi="宋体" w:eastAsia="仿宋_GB2312" w:cs="Times New Roman"/>
          <w:b/>
          <w:bCs/>
          <w:i w:val="0"/>
          <w:caps w:val="0"/>
          <w:color w:val="auto"/>
          <w:spacing w:val="0"/>
          <w:w w:val="95"/>
          <w:kern w:val="0"/>
          <w:sz w:val="30"/>
          <w:szCs w:val="30"/>
          <w:highlight w:val="none"/>
          <w:lang w:val="en-US" w:eastAsia="zh-CN" w:bidi="ar-SA"/>
        </w:rPr>
        <w:t>广西秉文工程项目管理有限公司</w:t>
      </w:r>
    </w:p>
    <w:p w14:paraId="7F758D99">
      <w:pPr>
        <w:pStyle w:val="71"/>
        <w:widowControl/>
        <w:snapToGrid w:val="0"/>
        <w:spacing w:before="50" w:beforeAutospacing="0" w:after="120" w:afterAutospacing="0" w:line="360" w:lineRule="auto"/>
        <w:ind w:firstLine="841" w:firstLineChars="294"/>
        <w:jc w:val="both"/>
        <w:textAlignment w:val="baseline"/>
        <w:rPr>
          <w:rStyle w:val="51"/>
          <w:rFonts w:ascii="仿宋_GB2312" w:hAnsi="宋体" w:eastAsia="仿宋_GB2312" w:cs="Times New Roman"/>
          <w:b/>
          <w:bCs/>
          <w:i w:val="0"/>
          <w:caps w:val="0"/>
          <w:color w:val="auto"/>
          <w:spacing w:val="0"/>
          <w:w w:val="95"/>
          <w:kern w:val="0"/>
          <w:sz w:val="30"/>
          <w:szCs w:val="30"/>
          <w:highlight w:val="none"/>
          <w:lang w:val="en-US" w:eastAsia="zh-CN" w:bidi="ar-SA"/>
        </w:rPr>
        <w:sectPr>
          <w:headerReference r:id="rId3" w:type="default"/>
          <w:footerReference r:id="rId4" w:type="default"/>
          <w:footerReference r:id="rId5" w:type="even"/>
          <w:pgSz w:w="11906" w:h="16838"/>
          <w:pgMar w:top="1134" w:right="1134" w:bottom="1134" w:left="1134" w:header="720" w:footer="720" w:gutter="0"/>
          <w:lnNumType w:countBy="0"/>
          <w:pgNumType w:fmt="decimal" w:start="1"/>
          <w:cols w:space="720" w:num="1"/>
          <w:vAlign w:val="top"/>
          <w:docGrid w:type="lines" w:linePitch="331" w:charSpace="0"/>
        </w:sectPr>
      </w:pPr>
      <w:r>
        <w:rPr>
          <w:rStyle w:val="51"/>
          <w:rFonts w:ascii="仿宋_GB2312" w:hAnsi="宋体" w:eastAsia="仿宋_GB2312" w:cs="Times New Roman"/>
          <w:b/>
          <w:bCs/>
          <w:i w:val="0"/>
          <w:caps w:val="0"/>
          <w:color w:val="auto"/>
          <w:spacing w:val="0"/>
          <w:w w:val="95"/>
          <w:kern w:val="0"/>
          <w:sz w:val="30"/>
          <w:szCs w:val="30"/>
          <w:highlight w:val="none"/>
          <w:lang w:val="en-US" w:eastAsia="zh-CN" w:bidi="ar-SA"/>
        </w:rPr>
        <w:t xml:space="preserve">                   </w:t>
      </w:r>
      <w:r>
        <w:rPr>
          <w:rStyle w:val="51"/>
          <w:rFonts w:ascii="宋体" w:hAnsi="宋体" w:cs="宋体"/>
          <w:b/>
          <w:bCs/>
          <w:i w:val="0"/>
          <w:caps w:val="0"/>
          <w:color w:val="auto"/>
          <w:spacing w:val="0"/>
          <w:w w:val="100"/>
          <w:kern w:val="0"/>
          <w:sz w:val="32"/>
          <w:szCs w:val="32"/>
          <w:highlight w:val="none"/>
          <w:lang w:val="en-US" w:eastAsia="zh-CN" w:bidi="ar-SA"/>
        </w:rPr>
        <w:t>202</w:t>
      </w:r>
      <w:r>
        <w:rPr>
          <w:rStyle w:val="51"/>
          <w:rFonts w:hint="eastAsia" w:hAnsi="宋体" w:cs="宋体"/>
          <w:b/>
          <w:bCs/>
          <w:i w:val="0"/>
          <w:caps w:val="0"/>
          <w:color w:val="auto"/>
          <w:spacing w:val="0"/>
          <w:w w:val="100"/>
          <w:kern w:val="0"/>
          <w:sz w:val="32"/>
          <w:szCs w:val="32"/>
          <w:highlight w:val="none"/>
          <w:lang w:val="en-US" w:eastAsia="zh-CN" w:bidi="ar-SA"/>
        </w:rPr>
        <w:t>6</w:t>
      </w:r>
      <w:r>
        <w:rPr>
          <w:rStyle w:val="51"/>
          <w:rFonts w:ascii="宋体" w:hAnsi="宋体" w:cs="宋体"/>
          <w:b/>
          <w:bCs/>
          <w:i w:val="0"/>
          <w:caps w:val="0"/>
          <w:color w:val="auto"/>
          <w:spacing w:val="0"/>
          <w:w w:val="100"/>
          <w:kern w:val="0"/>
          <w:sz w:val="32"/>
          <w:szCs w:val="32"/>
          <w:highlight w:val="none"/>
          <w:lang w:val="en-US" w:eastAsia="zh-CN" w:bidi="ar-SA"/>
        </w:rPr>
        <w:t>年</w:t>
      </w:r>
      <w:r>
        <w:rPr>
          <w:rStyle w:val="51"/>
          <w:rFonts w:hint="eastAsia" w:hAnsi="宋体" w:cs="宋体"/>
          <w:b/>
          <w:bCs/>
          <w:i w:val="0"/>
          <w:caps w:val="0"/>
          <w:color w:val="auto"/>
          <w:spacing w:val="0"/>
          <w:w w:val="100"/>
          <w:kern w:val="0"/>
          <w:sz w:val="32"/>
          <w:szCs w:val="32"/>
          <w:highlight w:val="none"/>
          <w:lang w:val="en-US" w:eastAsia="zh-CN" w:bidi="ar-SA"/>
        </w:rPr>
        <w:t>3</w:t>
      </w:r>
      <w:r>
        <w:rPr>
          <w:rStyle w:val="51"/>
          <w:rFonts w:ascii="宋体" w:hAnsi="宋体" w:cs="宋体"/>
          <w:b/>
          <w:bCs/>
          <w:i w:val="0"/>
          <w:caps w:val="0"/>
          <w:color w:val="auto"/>
          <w:spacing w:val="0"/>
          <w:w w:val="100"/>
          <w:kern w:val="0"/>
          <w:sz w:val="32"/>
          <w:szCs w:val="32"/>
          <w:highlight w:val="none"/>
          <w:lang w:val="en-US" w:eastAsia="zh-CN" w:bidi="ar-SA"/>
        </w:rPr>
        <w:t>月</w:t>
      </w:r>
      <w:r>
        <w:rPr>
          <w:rStyle w:val="51"/>
          <w:rFonts w:hint="eastAsia" w:hAnsi="宋体" w:cs="宋体"/>
          <w:b/>
          <w:bCs/>
          <w:i w:val="0"/>
          <w:caps w:val="0"/>
          <w:color w:val="auto"/>
          <w:spacing w:val="0"/>
          <w:w w:val="100"/>
          <w:kern w:val="0"/>
          <w:sz w:val="32"/>
          <w:szCs w:val="32"/>
          <w:highlight w:val="none"/>
          <w:lang w:val="en-US" w:eastAsia="zh-CN" w:bidi="ar-SA"/>
        </w:rPr>
        <w:t>25</w:t>
      </w:r>
      <w:r>
        <w:rPr>
          <w:rStyle w:val="51"/>
          <w:rFonts w:ascii="宋体" w:hAnsi="宋体" w:cs="宋体"/>
          <w:b/>
          <w:bCs/>
          <w:i w:val="0"/>
          <w:caps w:val="0"/>
          <w:color w:val="auto"/>
          <w:spacing w:val="0"/>
          <w:w w:val="100"/>
          <w:kern w:val="0"/>
          <w:sz w:val="32"/>
          <w:szCs w:val="32"/>
          <w:highlight w:val="none"/>
          <w:lang w:val="en-US" w:eastAsia="zh-CN" w:bidi="ar-SA"/>
        </w:rPr>
        <w:t>日</w:t>
      </w:r>
    </w:p>
    <w:sdt>
      <w:sdtPr>
        <w:rPr>
          <w:rFonts w:ascii="宋体" w:hAnsi="宋体" w:eastAsia="宋体" w:cstheme="minorBidi"/>
          <w:b/>
          <w:bCs/>
          <w:color w:val="auto"/>
          <w:kern w:val="2"/>
          <w:sz w:val="36"/>
          <w:szCs w:val="36"/>
          <w:highlight w:val="none"/>
          <w:lang w:val="en-US" w:eastAsia="zh-CN" w:bidi="ar-SA"/>
        </w:rPr>
        <w:id w:val="147463848"/>
        <w15:color w:val="DBDBDB"/>
        <w:docPartObj>
          <w:docPartGallery w:val="Table of Contents"/>
          <w:docPartUnique/>
        </w:docPartObj>
      </w:sdtPr>
      <w:sdtEndPr>
        <w:rPr>
          <w:rFonts w:ascii="宋体" w:hAnsi="宋体" w:eastAsia="宋体" w:cstheme="minorBidi"/>
          <w:b/>
          <w:bCs/>
          <w:color w:val="auto"/>
          <w:kern w:val="2"/>
          <w:sz w:val="36"/>
          <w:szCs w:val="36"/>
          <w:highlight w:val="none"/>
          <w:lang w:val="en-US" w:eastAsia="zh-CN" w:bidi="ar-SA"/>
        </w:rPr>
      </w:sdtEndPr>
      <w:sdtContent>
        <w:p w14:paraId="47D4207E">
          <w:pPr>
            <w:spacing w:before="0" w:beforeLines="0" w:after="0" w:afterLines="0" w:line="240" w:lineRule="auto"/>
            <w:ind w:left="0" w:leftChars="0" w:right="0" w:rightChars="0" w:firstLine="0" w:firstLineChars="0"/>
            <w:jc w:val="center"/>
            <w:rPr>
              <w:b/>
              <w:bCs/>
              <w:color w:val="auto"/>
              <w:sz w:val="36"/>
              <w:szCs w:val="36"/>
              <w:highlight w:val="none"/>
            </w:rPr>
          </w:pPr>
          <w:r>
            <w:rPr>
              <w:rFonts w:ascii="宋体" w:hAnsi="宋体" w:eastAsia="宋体"/>
              <w:b/>
              <w:bCs/>
              <w:color w:val="auto"/>
              <w:sz w:val="36"/>
              <w:szCs w:val="36"/>
              <w:highlight w:val="none"/>
            </w:rPr>
            <w:t>目录</w:t>
          </w:r>
        </w:p>
        <w:p w14:paraId="40768E93">
          <w:pPr>
            <w:pStyle w:val="18"/>
            <w:tabs>
              <w:tab w:val="right" w:leader="dot" w:pos="8879"/>
            </w:tabs>
            <w:rPr>
              <w:color w:val="auto"/>
              <w:highlight w:val="none"/>
            </w:rPr>
          </w:pPr>
          <w:r>
            <w:rPr>
              <w:b/>
              <w:bCs/>
              <w:color w:val="auto"/>
              <w:sz w:val="30"/>
              <w:szCs w:val="30"/>
              <w:highlight w:val="none"/>
            </w:rPr>
            <w:fldChar w:fldCharType="begin"/>
          </w:r>
          <w:r>
            <w:rPr>
              <w:b/>
              <w:bCs/>
              <w:color w:val="auto"/>
              <w:sz w:val="30"/>
              <w:szCs w:val="30"/>
              <w:highlight w:val="none"/>
            </w:rPr>
            <w:instrText xml:space="preserve">TOC \o "1-1" \h \u </w:instrText>
          </w:r>
          <w:r>
            <w:rPr>
              <w:b/>
              <w:bCs/>
              <w:color w:val="auto"/>
              <w:sz w:val="30"/>
              <w:szCs w:val="30"/>
              <w:highlight w:val="none"/>
            </w:rPr>
            <w:fldChar w:fldCharType="separate"/>
          </w:r>
          <w:r>
            <w:rPr>
              <w:bCs/>
              <w:color w:val="auto"/>
              <w:szCs w:val="30"/>
              <w:highlight w:val="none"/>
            </w:rPr>
            <w:fldChar w:fldCharType="begin"/>
          </w:r>
          <w:r>
            <w:rPr>
              <w:bCs/>
              <w:color w:val="auto"/>
              <w:szCs w:val="30"/>
              <w:highlight w:val="none"/>
            </w:rPr>
            <w:instrText xml:space="preserve"> HYPERLINK \l _Toc10036 </w:instrText>
          </w:r>
          <w:r>
            <w:rPr>
              <w:bCs/>
              <w:color w:val="auto"/>
              <w:szCs w:val="30"/>
              <w:highlight w:val="none"/>
            </w:rPr>
            <w:fldChar w:fldCharType="separate"/>
          </w:r>
          <w:r>
            <w:rPr>
              <w:color w:val="auto"/>
              <w:highlight w:val="none"/>
              <w:lang w:val="en-US" w:eastAsia="zh-CN"/>
            </w:rPr>
            <w:t>第一章 竞争性磋商公告</w:t>
          </w:r>
          <w:r>
            <w:rPr>
              <w:color w:val="auto"/>
              <w:highlight w:val="none"/>
            </w:rPr>
            <w:tab/>
          </w:r>
          <w:r>
            <w:rPr>
              <w:color w:val="auto"/>
              <w:highlight w:val="none"/>
            </w:rPr>
            <w:fldChar w:fldCharType="begin"/>
          </w:r>
          <w:r>
            <w:rPr>
              <w:color w:val="auto"/>
              <w:highlight w:val="none"/>
            </w:rPr>
            <w:instrText xml:space="preserve"> PAGEREF _Toc10036 \h </w:instrText>
          </w:r>
          <w:r>
            <w:rPr>
              <w:color w:val="auto"/>
              <w:highlight w:val="none"/>
            </w:rPr>
            <w:fldChar w:fldCharType="separate"/>
          </w:r>
          <w:r>
            <w:rPr>
              <w:color w:val="auto"/>
              <w:highlight w:val="none"/>
            </w:rPr>
            <w:t>2</w:t>
          </w:r>
          <w:r>
            <w:rPr>
              <w:color w:val="auto"/>
              <w:highlight w:val="none"/>
            </w:rPr>
            <w:fldChar w:fldCharType="end"/>
          </w:r>
          <w:r>
            <w:rPr>
              <w:bCs/>
              <w:color w:val="auto"/>
              <w:szCs w:val="30"/>
              <w:highlight w:val="none"/>
            </w:rPr>
            <w:fldChar w:fldCharType="end"/>
          </w:r>
        </w:p>
        <w:p w14:paraId="35B1C333">
          <w:pPr>
            <w:pStyle w:val="18"/>
            <w:tabs>
              <w:tab w:val="right" w:leader="dot" w:pos="8879"/>
            </w:tabs>
            <w:rPr>
              <w:color w:val="auto"/>
              <w:highlight w:val="none"/>
            </w:rPr>
          </w:pPr>
          <w:r>
            <w:rPr>
              <w:bCs/>
              <w:color w:val="auto"/>
              <w:szCs w:val="30"/>
              <w:highlight w:val="none"/>
            </w:rPr>
            <w:fldChar w:fldCharType="begin"/>
          </w:r>
          <w:r>
            <w:rPr>
              <w:bCs/>
              <w:color w:val="auto"/>
              <w:szCs w:val="30"/>
              <w:highlight w:val="none"/>
            </w:rPr>
            <w:instrText xml:space="preserve"> HYPERLINK \l _Toc7013 </w:instrText>
          </w:r>
          <w:r>
            <w:rPr>
              <w:bCs/>
              <w:color w:val="auto"/>
              <w:szCs w:val="30"/>
              <w:highlight w:val="none"/>
            </w:rPr>
            <w:fldChar w:fldCharType="separate"/>
          </w:r>
          <w:r>
            <w:rPr>
              <w:rFonts w:hint="eastAsia" w:ascii="宋体" w:hAnsi="宋体" w:eastAsia="宋体" w:cs="宋体"/>
              <w:bCs/>
              <w:color w:val="auto"/>
              <w:szCs w:val="24"/>
              <w:highlight w:val="none"/>
              <w:lang w:val="en-US" w:eastAsia="zh-CN"/>
            </w:rPr>
            <w:t>一、项目基本情况</w:t>
          </w:r>
          <w:r>
            <w:rPr>
              <w:color w:val="auto"/>
              <w:highlight w:val="none"/>
            </w:rPr>
            <w:tab/>
          </w:r>
          <w:r>
            <w:rPr>
              <w:color w:val="auto"/>
              <w:highlight w:val="none"/>
            </w:rPr>
            <w:fldChar w:fldCharType="begin"/>
          </w:r>
          <w:r>
            <w:rPr>
              <w:color w:val="auto"/>
              <w:highlight w:val="none"/>
            </w:rPr>
            <w:instrText xml:space="preserve"> PAGEREF _Toc7013 \h </w:instrText>
          </w:r>
          <w:r>
            <w:rPr>
              <w:color w:val="auto"/>
              <w:highlight w:val="none"/>
            </w:rPr>
            <w:fldChar w:fldCharType="separate"/>
          </w:r>
          <w:r>
            <w:rPr>
              <w:color w:val="auto"/>
              <w:highlight w:val="none"/>
            </w:rPr>
            <w:t>2</w:t>
          </w:r>
          <w:r>
            <w:rPr>
              <w:color w:val="auto"/>
              <w:highlight w:val="none"/>
            </w:rPr>
            <w:fldChar w:fldCharType="end"/>
          </w:r>
          <w:r>
            <w:rPr>
              <w:bCs/>
              <w:color w:val="auto"/>
              <w:szCs w:val="30"/>
              <w:highlight w:val="none"/>
            </w:rPr>
            <w:fldChar w:fldCharType="end"/>
          </w:r>
        </w:p>
        <w:p w14:paraId="57247C19">
          <w:pPr>
            <w:pStyle w:val="18"/>
            <w:tabs>
              <w:tab w:val="right" w:leader="dot" w:pos="8879"/>
            </w:tabs>
            <w:rPr>
              <w:color w:val="auto"/>
              <w:highlight w:val="none"/>
            </w:rPr>
          </w:pPr>
          <w:r>
            <w:rPr>
              <w:bCs/>
              <w:color w:val="auto"/>
              <w:szCs w:val="30"/>
              <w:highlight w:val="none"/>
            </w:rPr>
            <w:fldChar w:fldCharType="begin"/>
          </w:r>
          <w:r>
            <w:rPr>
              <w:bCs/>
              <w:color w:val="auto"/>
              <w:szCs w:val="30"/>
              <w:highlight w:val="none"/>
            </w:rPr>
            <w:instrText xml:space="preserve"> HYPERLINK \l _Toc1874 </w:instrText>
          </w:r>
          <w:r>
            <w:rPr>
              <w:bCs/>
              <w:color w:val="auto"/>
              <w:szCs w:val="30"/>
              <w:highlight w:val="none"/>
            </w:rPr>
            <w:fldChar w:fldCharType="separate"/>
          </w:r>
          <w:r>
            <w:rPr>
              <w:rFonts w:hint="eastAsia" w:ascii="宋体" w:hAnsi="宋体" w:eastAsia="宋体" w:cs="宋体"/>
              <w:bCs/>
              <w:color w:val="auto"/>
              <w:szCs w:val="24"/>
              <w:highlight w:val="none"/>
              <w:lang w:val="en-US" w:eastAsia="zh-CN"/>
            </w:rPr>
            <w:t>二、供应商的资格条件</w:t>
          </w:r>
          <w:r>
            <w:rPr>
              <w:color w:val="auto"/>
              <w:highlight w:val="none"/>
            </w:rPr>
            <w:tab/>
          </w:r>
          <w:r>
            <w:rPr>
              <w:color w:val="auto"/>
              <w:highlight w:val="none"/>
            </w:rPr>
            <w:fldChar w:fldCharType="begin"/>
          </w:r>
          <w:r>
            <w:rPr>
              <w:color w:val="auto"/>
              <w:highlight w:val="none"/>
            </w:rPr>
            <w:instrText xml:space="preserve"> PAGEREF _Toc1874 \h </w:instrText>
          </w:r>
          <w:r>
            <w:rPr>
              <w:color w:val="auto"/>
              <w:highlight w:val="none"/>
            </w:rPr>
            <w:fldChar w:fldCharType="separate"/>
          </w:r>
          <w:r>
            <w:rPr>
              <w:color w:val="auto"/>
              <w:highlight w:val="none"/>
            </w:rPr>
            <w:t>2</w:t>
          </w:r>
          <w:r>
            <w:rPr>
              <w:color w:val="auto"/>
              <w:highlight w:val="none"/>
            </w:rPr>
            <w:fldChar w:fldCharType="end"/>
          </w:r>
          <w:r>
            <w:rPr>
              <w:bCs/>
              <w:color w:val="auto"/>
              <w:szCs w:val="30"/>
              <w:highlight w:val="none"/>
            </w:rPr>
            <w:fldChar w:fldCharType="end"/>
          </w:r>
        </w:p>
        <w:p w14:paraId="287A6550">
          <w:pPr>
            <w:pStyle w:val="18"/>
            <w:tabs>
              <w:tab w:val="right" w:leader="dot" w:pos="8879"/>
            </w:tabs>
            <w:rPr>
              <w:color w:val="auto"/>
              <w:highlight w:val="none"/>
            </w:rPr>
          </w:pPr>
          <w:r>
            <w:rPr>
              <w:bCs/>
              <w:color w:val="auto"/>
              <w:szCs w:val="30"/>
              <w:highlight w:val="none"/>
            </w:rPr>
            <w:fldChar w:fldCharType="begin"/>
          </w:r>
          <w:r>
            <w:rPr>
              <w:bCs/>
              <w:color w:val="auto"/>
              <w:szCs w:val="30"/>
              <w:highlight w:val="none"/>
            </w:rPr>
            <w:instrText xml:space="preserve"> HYPERLINK \l _Toc7740 </w:instrText>
          </w:r>
          <w:r>
            <w:rPr>
              <w:bCs/>
              <w:color w:val="auto"/>
              <w:szCs w:val="30"/>
              <w:highlight w:val="none"/>
            </w:rPr>
            <w:fldChar w:fldCharType="separate"/>
          </w:r>
          <w:r>
            <w:rPr>
              <w:rFonts w:hint="eastAsia" w:ascii="宋体" w:hAnsi="宋体" w:eastAsia="宋体" w:cs="宋体"/>
              <w:bCs/>
              <w:color w:val="auto"/>
              <w:szCs w:val="24"/>
              <w:highlight w:val="none"/>
              <w:lang w:val="en-US" w:eastAsia="zh-CN"/>
            </w:rPr>
            <w:t>三、获取竞争性磋商文件</w:t>
          </w:r>
          <w:r>
            <w:rPr>
              <w:color w:val="auto"/>
              <w:highlight w:val="none"/>
            </w:rPr>
            <w:tab/>
          </w:r>
          <w:r>
            <w:rPr>
              <w:color w:val="auto"/>
              <w:highlight w:val="none"/>
            </w:rPr>
            <w:fldChar w:fldCharType="begin"/>
          </w:r>
          <w:r>
            <w:rPr>
              <w:color w:val="auto"/>
              <w:highlight w:val="none"/>
            </w:rPr>
            <w:instrText xml:space="preserve"> PAGEREF _Toc7740 \h </w:instrText>
          </w:r>
          <w:r>
            <w:rPr>
              <w:color w:val="auto"/>
              <w:highlight w:val="none"/>
            </w:rPr>
            <w:fldChar w:fldCharType="separate"/>
          </w:r>
          <w:r>
            <w:rPr>
              <w:color w:val="auto"/>
              <w:highlight w:val="none"/>
            </w:rPr>
            <w:t>3</w:t>
          </w:r>
          <w:r>
            <w:rPr>
              <w:color w:val="auto"/>
              <w:highlight w:val="none"/>
            </w:rPr>
            <w:fldChar w:fldCharType="end"/>
          </w:r>
          <w:r>
            <w:rPr>
              <w:bCs/>
              <w:color w:val="auto"/>
              <w:szCs w:val="30"/>
              <w:highlight w:val="none"/>
            </w:rPr>
            <w:fldChar w:fldCharType="end"/>
          </w:r>
        </w:p>
        <w:p w14:paraId="69918157">
          <w:pPr>
            <w:pStyle w:val="18"/>
            <w:tabs>
              <w:tab w:val="right" w:leader="dot" w:pos="8879"/>
            </w:tabs>
            <w:rPr>
              <w:color w:val="auto"/>
              <w:highlight w:val="none"/>
            </w:rPr>
          </w:pPr>
          <w:r>
            <w:rPr>
              <w:bCs/>
              <w:color w:val="auto"/>
              <w:szCs w:val="30"/>
              <w:highlight w:val="none"/>
            </w:rPr>
            <w:fldChar w:fldCharType="begin"/>
          </w:r>
          <w:r>
            <w:rPr>
              <w:bCs/>
              <w:color w:val="auto"/>
              <w:szCs w:val="30"/>
              <w:highlight w:val="none"/>
            </w:rPr>
            <w:instrText xml:space="preserve"> HYPERLINK \l _Toc27864 </w:instrText>
          </w:r>
          <w:r>
            <w:rPr>
              <w:bCs/>
              <w:color w:val="auto"/>
              <w:szCs w:val="30"/>
              <w:highlight w:val="none"/>
            </w:rPr>
            <w:fldChar w:fldCharType="separate"/>
          </w:r>
          <w:r>
            <w:rPr>
              <w:rFonts w:hint="eastAsia" w:ascii="宋体" w:hAnsi="宋体" w:cs="宋体"/>
              <w:bCs/>
              <w:color w:val="auto"/>
              <w:highlight w:val="none"/>
              <w:lang w:val="en-US" w:eastAsia="zh-CN"/>
            </w:rPr>
            <w:t>四、</w:t>
          </w:r>
          <w:r>
            <w:rPr>
              <w:rFonts w:hint="eastAsia" w:ascii="宋体" w:hAnsi="宋体" w:eastAsia="宋体" w:cs="宋体"/>
              <w:bCs/>
              <w:color w:val="auto"/>
              <w:highlight w:val="none"/>
              <w:lang w:val="en-US" w:eastAsia="zh-CN"/>
            </w:rPr>
            <w:t>响应文件提交</w:t>
          </w:r>
          <w:r>
            <w:rPr>
              <w:color w:val="auto"/>
              <w:highlight w:val="none"/>
            </w:rPr>
            <w:tab/>
          </w:r>
          <w:r>
            <w:rPr>
              <w:color w:val="auto"/>
              <w:highlight w:val="none"/>
            </w:rPr>
            <w:fldChar w:fldCharType="begin"/>
          </w:r>
          <w:r>
            <w:rPr>
              <w:color w:val="auto"/>
              <w:highlight w:val="none"/>
            </w:rPr>
            <w:instrText xml:space="preserve"> PAGEREF _Toc27864 \h </w:instrText>
          </w:r>
          <w:r>
            <w:rPr>
              <w:color w:val="auto"/>
              <w:highlight w:val="none"/>
            </w:rPr>
            <w:fldChar w:fldCharType="separate"/>
          </w:r>
          <w:r>
            <w:rPr>
              <w:color w:val="auto"/>
              <w:highlight w:val="none"/>
            </w:rPr>
            <w:t>3</w:t>
          </w:r>
          <w:r>
            <w:rPr>
              <w:color w:val="auto"/>
              <w:highlight w:val="none"/>
            </w:rPr>
            <w:fldChar w:fldCharType="end"/>
          </w:r>
          <w:r>
            <w:rPr>
              <w:bCs/>
              <w:color w:val="auto"/>
              <w:szCs w:val="30"/>
              <w:highlight w:val="none"/>
            </w:rPr>
            <w:fldChar w:fldCharType="end"/>
          </w:r>
        </w:p>
        <w:p w14:paraId="3F568C5B">
          <w:pPr>
            <w:pStyle w:val="18"/>
            <w:tabs>
              <w:tab w:val="right" w:leader="dot" w:pos="8879"/>
            </w:tabs>
            <w:rPr>
              <w:color w:val="auto"/>
              <w:highlight w:val="none"/>
            </w:rPr>
          </w:pPr>
          <w:r>
            <w:rPr>
              <w:bCs/>
              <w:color w:val="auto"/>
              <w:szCs w:val="30"/>
              <w:highlight w:val="none"/>
            </w:rPr>
            <w:fldChar w:fldCharType="begin"/>
          </w:r>
          <w:r>
            <w:rPr>
              <w:bCs/>
              <w:color w:val="auto"/>
              <w:szCs w:val="30"/>
              <w:highlight w:val="none"/>
            </w:rPr>
            <w:instrText xml:space="preserve"> HYPERLINK \l _Toc7335 </w:instrText>
          </w:r>
          <w:r>
            <w:rPr>
              <w:bCs/>
              <w:color w:val="auto"/>
              <w:szCs w:val="30"/>
              <w:highlight w:val="none"/>
            </w:rPr>
            <w:fldChar w:fldCharType="separate"/>
          </w:r>
          <w:r>
            <w:rPr>
              <w:rFonts w:hint="eastAsia" w:ascii="宋体" w:hAnsi="宋体" w:eastAsia="宋体" w:cs="宋体"/>
              <w:bCs/>
              <w:color w:val="auto"/>
              <w:szCs w:val="24"/>
              <w:highlight w:val="none"/>
              <w:lang w:val="en-US" w:eastAsia="zh-CN"/>
            </w:rPr>
            <w:t>五、开启（首次响应文件开启时间）</w:t>
          </w:r>
          <w:r>
            <w:rPr>
              <w:color w:val="auto"/>
              <w:highlight w:val="none"/>
            </w:rPr>
            <w:tab/>
          </w:r>
          <w:r>
            <w:rPr>
              <w:color w:val="auto"/>
              <w:highlight w:val="none"/>
            </w:rPr>
            <w:fldChar w:fldCharType="begin"/>
          </w:r>
          <w:r>
            <w:rPr>
              <w:color w:val="auto"/>
              <w:highlight w:val="none"/>
            </w:rPr>
            <w:instrText xml:space="preserve"> PAGEREF _Toc7335 \h </w:instrText>
          </w:r>
          <w:r>
            <w:rPr>
              <w:color w:val="auto"/>
              <w:highlight w:val="none"/>
            </w:rPr>
            <w:fldChar w:fldCharType="separate"/>
          </w:r>
          <w:r>
            <w:rPr>
              <w:color w:val="auto"/>
              <w:highlight w:val="none"/>
            </w:rPr>
            <w:t>3</w:t>
          </w:r>
          <w:r>
            <w:rPr>
              <w:color w:val="auto"/>
              <w:highlight w:val="none"/>
            </w:rPr>
            <w:fldChar w:fldCharType="end"/>
          </w:r>
          <w:r>
            <w:rPr>
              <w:bCs/>
              <w:color w:val="auto"/>
              <w:szCs w:val="30"/>
              <w:highlight w:val="none"/>
            </w:rPr>
            <w:fldChar w:fldCharType="end"/>
          </w:r>
        </w:p>
        <w:p w14:paraId="313DE62B">
          <w:pPr>
            <w:pStyle w:val="18"/>
            <w:tabs>
              <w:tab w:val="right" w:leader="dot" w:pos="8879"/>
            </w:tabs>
            <w:rPr>
              <w:color w:val="auto"/>
              <w:highlight w:val="none"/>
            </w:rPr>
          </w:pPr>
          <w:r>
            <w:rPr>
              <w:bCs/>
              <w:color w:val="auto"/>
              <w:szCs w:val="30"/>
              <w:highlight w:val="none"/>
            </w:rPr>
            <w:fldChar w:fldCharType="begin"/>
          </w:r>
          <w:r>
            <w:rPr>
              <w:bCs/>
              <w:color w:val="auto"/>
              <w:szCs w:val="30"/>
              <w:highlight w:val="none"/>
            </w:rPr>
            <w:instrText xml:space="preserve"> HYPERLINK \l _Toc31043 </w:instrText>
          </w:r>
          <w:r>
            <w:rPr>
              <w:bCs/>
              <w:color w:val="auto"/>
              <w:szCs w:val="30"/>
              <w:highlight w:val="none"/>
            </w:rPr>
            <w:fldChar w:fldCharType="separate"/>
          </w:r>
          <w:r>
            <w:rPr>
              <w:rFonts w:hint="eastAsia" w:ascii="宋体" w:hAnsi="宋体" w:eastAsia="宋体" w:cs="宋体"/>
              <w:bCs/>
              <w:color w:val="auto"/>
              <w:szCs w:val="24"/>
              <w:highlight w:val="none"/>
              <w:lang w:val="en-US" w:eastAsia="zh-CN"/>
            </w:rPr>
            <w:t>六、公告期限</w:t>
          </w:r>
          <w:r>
            <w:rPr>
              <w:color w:val="auto"/>
              <w:highlight w:val="none"/>
            </w:rPr>
            <w:tab/>
          </w:r>
          <w:r>
            <w:rPr>
              <w:color w:val="auto"/>
              <w:highlight w:val="none"/>
            </w:rPr>
            <w:fldChar w:fldCharType="begin"/>
          </w:r>
          <w:r>
            <w:rPr>
              <w:color w:val="auto"/>
              <w:highlight w:val="none"/>
            </w:rPr>
            <w:instrText xml:space="preserve"> PAGEREF _Toc31043 \h </w:instrText>
          </w:r>
          <w:r>
            <w:rPr>
              <w:color w:val="auto"/>
              <w:highlight w:val="none"/>
            </w:rPr>
            <w:fldChar w:fldCharType="separate"/>
          </w:r>
          <w:r>
            <w:rPr>
              <w:color w:val="auto"/>
              <w:highlight w:val="none"/>
            </w:rPr>
            <w:t>3</w:t>
          </w:r>
          <w:r>
            <w:rPr>
              <w:color w:val="auto"/>
              <w:highlight w:val="none"/>
            </w:rPr>
            <w:fldChar w:fldCharType="end"/>
          </w:r>
          <w:r>
            <w:rPr>
              <w:bCs/>
              <w:color w:val="auto"/>
              <w:szCs w:val="30"/>
              <w:highlight w:val="none"/>
            </w:rPr>
            <w:fldChar w:fldCharType="end"/>
          </w:r>
        </w:p>
        <w:p w14:paraId="1B6FA584">
          <w:pPr>
            <w:pStyle w:val="18"/>
            <w:tabs>
              <w:tab w:val="right" w:leader="dot" w:pos="8879"/>
            </w:tabs>
            <w:rPr>
              <w:color w:val="auto"/>
              <w:highlight w:val="none"/>
            </w:rPr>
          </w:pPr>
          <w:r>
            <w:rPr>
              <w:bCs/>
              <w:color w:val="auto"/>
              <w:szCs w:val="30"/>
              <w:highlight w:val="none"/>
            </w:rPr>
            <w:fldChar w:fldCharType="begin"/>
          </w:r>
          <w:r>
            <w:rPr>
              <w:bCs/>
              <w:color w:val="auto"/>
              <w:szCs w:val="30"/>
              <w:highlight w:val="none"/>
            </w:rPr>
            <w:instrText xml:space="preserve"> HYPERLINK \l _Toc8842 </w:instrText>
          </w:r>
          <w:r>
            <w:rPr>
              <w:bCs/>
              <w:color w:val="auto"/>
              <w:szCs w:val="30"/>
              <w:highlight w:val="none"/>
            </w:rPr>
            <w:fldChar w:fldCharType="separate"/>
          </w:r>
          <w:r>
            <w:rPr>
              <w:rFonts w:hint="eastAsia" w:ascii="宋体" w:hAnsi="宋体" w:eastAsia="宋体" w:cs="宋体"/>
              <w:bCs/>
              <w:color w:val="auto"/>
              <w:szCs w:val="24"/>
              <w:highlight w:val="none"/>
              <w:lang w:val="en-US" w:eastAsia="zh-CN"/>
            </w:rPr>
            <w:t>七、其他补充事宜</w:t>
          </w:r>
          <w:r>
            <w:rPr>
              <w:color w:val="auto"/>
              <w:highlight w:val="none"/>
            </w:rPr>
            <w:tab/>
          </w:r>
          <w:r>
            <w:rPr>
              <w:color w:val="auto"/>
              <w:highlight w:val="none"/>
            </w:rPr>
            <w:fldChar w:fldCharType="begin"/>
          </w:r>
          <w:r>
            <w:rPr>
              <w:color w:val="auto"/>
              <w:highlight w:val="none"/>
            </w:rPr>
            <w:instrText xml:space="preserve"> PAGEREF _Toc8842 \h </w:instrText>
          </w:r>
          <w:r>
            <w:rPr>
              <w:color w:val="auto"/>
              <w:highlight w:val="none"/>
            </w:rPr>
            <w:fldChar w:fldCharType="separate"/>
          </w:r>
          <w:r>
            <w:rPr>
              <w:color w:val="auto"/>
              <w:highlight w:val="none"/>
            </w:rPr>
            <w:t>3</w:t>
          </w:r>
          <w:r>
            <w:rPr>
              <w:color w:val="auto"/>
              <w:highlight w:val="none"/>
            </w:rPr>
            <w:fldChar w:fldCharType="end"/>
          </w:r>
          <w:r>
            <w:rPr>
              <w:bCs/>
              <w:color w:val="auto"/>
              <w:szCs w:val="30"/>
              <w:highlight w:val="none"/>
            </w:rPr>
            <w:fldChar w:fldCharType="end"/>
          </w:r>
        </w:p>
        <w:p w14:paraId="347DEFAA">
          <w:pPr>
            <w:pStyle w:val="18"/>
            <w:tabs>
              <w:tab w:val="right" w:leader="dot" w:pos="8879"/>
            </w:tabs>
            <w:rPr>
              <w:color w:val="auto"/>
              <w:highlight w:val="none"/>
            </w:rPr>
          </w:pPr>
          <w:r>
            <w:rPr>
              <w:bCs/>
              <w:color w:val="auto"/>
              <w:szCs w:val="30"/>
              <w:highlight w:val="none"/>
            </w:rPr>
            <w:fldChar w:fldCharType="begin"/>
          </w:r>
          <w:r>
            <w:rPr>
              <w:bCs/>
              <w:color w:val="auto"/>
              <w:szCs w:val="30"/>
              <w:highlight w:val="none"/>
            </w:rPr>
            <w:instrText xml:space="preserve"> HYPERLINK \l _Toc8148 </w:instrText>
          </w:r>
          <w:r>
            <w:rPr>
              <w:bCs/>
              <w:color w:val="auto"/>
              <w:szCs w:val="30"/>
              <w:highlight w:val="none"/>
            </w:rPr>
            <w:fldChar w:fldCharType="separate"/>
          </w:r>
          <w:r>
            <w:rPr>
              <w:rFonts w:hint="eastAsia" w:ascii="宋体" w:hAnsi="宋体" w:eastAsia="宋体" w:cs="宋体"/>
              <w:bCs/>
              <w:color w:val="auto"/>
              <w:szCs w:val="24"/>
              <w:highlight w:val="none"/>
              <w:lang w:val="en-US" w:eastAsia="zh-CN"/>
            </w:rPr>
            <w:t>八、凡对本次采购提出询问，请按以下方式联系</w:t>
          </w:r>
          <w:r>
            <w:rPr>
              <w:color w:val="auto"/>
              <w:highlight w:val="none"/>
            </w:rPr>
            <w:tab/>
          </w:r>
          <w:r>
            <w:rPr>
              <w:color w:val="auto"/>
              <w:highlight w:val="none"/>
            </w:rPr>
            <w:fldChar w:fldCharType="begin"/>
          </w:r>
          <w:r>
            <w:rPr>
              <w:color w:val="auto"/>
              <w:highlight w:val="none"/>
            </w:rPr>
            <w:instrText xml:space="preserve"> PAGEREF _Toc8148 \h </w:instrText>
          </w:r>
          <w:r>
            <w:rPr>
              <w:color w:val="auto"/>
              <w:highlight w:val="none"/>
            </w:rPr>
            <w:fldChar w:fldCharType="separate"/>
          </w:r>
          <w:r>
            <w:rPr>
              <w:color w:val="auto"/>
              <w:highlight w:val="none"/>
            </w:rPr>
            <w:t>4</w:t>
          </w:r>
          <w:r>
            <w:rPr>
              <w:color w:val="auto"/>
              <w:highlight w:val="none"/>
            </w:rPr>
            <w:fldChar w:fldCharType="end"/>
          </w:r>
          <w:r>
            <w:rPr>
              <w:bCs/>
              <w:color w:val="auto"/>
              <w:szCs w:val="30"/>
              <w:highlight w:val="none"/>
            </w:rPr>
            <w:fldChar w:fldCharType="end"/>
          </w:r>
        </w:p>
        <w:p w14:paraId="05742B0E">
          <w:pPr>
            <w:pStyle w:val="18"/>
            <w:tabs>
              <w:tab w:val="right" w:leader="dot" w:pos="8879"/>
            </w:tabs>
            <w:rPr>
              <w:color w:val="auto"/>
              <w:highlight w:val="none"/>
            </w:rPr>
          </w:pPr>
          <w:r>
            <w:rPr>
              <w:bCs/>
              <w:color w:val="auto"/>
              <w:szCs w:val="30"/>
              <w:highlight w:val="none"/>
            </w:rPr>
            <w:fldChar w:fldCharType="begin"/>
          </w:r>
          <w:r>
            <w:rPr>
              <w:bCs/>
              <w:color w:val="auto"/>
              <w:szCs w:val="30"/>
              <w:highlight w:val="none"/>
            </w:rPr>
            <w:instrText xml:space="preserve"> HYPERLINK \l _Toc22855 </w:instrText>
          </w:r>
          <w:r>
            <w:rPr>
              <w:bCs/>
              <w:color w:val="auto"/>
              <w:szCs w:val="30"/>
              <w:highlight w:val="none"/>
            </w:rPr>
            <w:fldChar w:fldCharType="separate"/>
          </w:r>
          <w:r>
            <w:rPr>
              <w:rFonts w:hint="eastAsia"/>
              <w:color w:val="auto"/>
              <w:highlight w:val="none"/>
              <w:lang w:val="en-US" w:eastAsia="zh-CN"/>
            </w:rPr>
            <w:t xml:space="preserve">第二章 </w:t>
          </w:r>
          <w:r>
            <w:rPr>
              <w:color w:val="auto"/>
              <w:highlight w:val="none"/>
              <w:lang w:val="en-US" w:eastAsia="zh-CN"/>
            </w:rPr>
            <w:t>供应商须知</w:t>
          </w:r>
          <w:r>
            <w:rPr>
              <w:color w:val="auto"/>
              <w:highlight w:val="none"/>
            </w:rPr>
            <w:tab/>
          </w:r>
          <w:r>
            <w:rPr>
              <w:color w:val="auto"/>
              <w:highlight w:val="none"/>
            </w:rPr>
            <w:fldChar w:fldCharType="begin"/>
          </w:r>
          <w:r>
            <w:rPr>
              <w:color w:val="auto"/>
              <w:highlight w:val="none"/>
            </w:rPr>
            <w:instrText xml:space="preserve"> PAGEREF _Toc22855 \h </w:instrText>
          </w:r>
          <w:r>
            <w:rPr>
              <w:color w:val="auto"/>
              <w:highlight w:val="none"/>
            </w:rPr>
            <w:fldChar w:fldCharType="separate"/>
          </w:r>
          <w:r>
            <w:rPr>
              <w:color w:val="auto"/>
              <w:highlight w:val="none"/>
            </w:rPr>
            <w:t>4</w:t>
          </w:r>
          <w:r>
            <w:rPr>
              <w:color w:val="auto"/>
              <w:highlight w:val="none"/>
            </w:rPr>
            <w:fldChar w:fldCharType="end"/>
          </w:r>
          <w:r>
            <w:rPr>
              <w:bCs/>
              <w:color w:val="auto"/>
              <w:szCs w:val="30"/>
              <w:highlight w:val="none"/>
            </w:rPr>
            <w:fldChar w:fldCharType="end"/>
          </w:r>
        </w:p>
        <w:p w14:paraId="23B32FAD">
          <w:pPr>
            <w:pStyle w:val="18"/>
            <w:tabs>
              <w:tab w:val="right" w:leader="dot" w:pos="8879"/>
            </w:tabs>
            <w:rPr>
              <w:color w:val="auto"/>
              <w:highlight w:val="none"/>
            </w:rPr>
          </w:pPr>
          <w:r>
            <w:rPr>
              <w:bCs/>
              <w:color w:val="auto"/>
              <w:szCs w:val="30"/>
              <w:highlight w:val="none"/>
            </w:rPr>
            <w:fldChar w:fldCharType="begin"/>
          </w:r>
          <w:r>
            <w:rPr>
              <w:bCs/>
              <w:color w:val="auto"/>
              <w:szCs w:val="30"/>
              <w:highlight w:val="none"/>
            </w:rPr>
            <w:instrText xml:space="preserve"> HYPERLINK \l _Toc745 </w:instrText>
          </w:r>
          <w:r>
            <w:rPr>
              <w:bCs/>
              <w:color w:val="auto"/>
              <w:szCs w:val="30"/>
              <w:highlight w:val="none"/>
            </w:rPr>
            <w:fldChar w:fldCharType="separate"/>
          </w:r>
          <w:r>
            <w:rPr>
              <w:rFonts w:hint="eastAsia"/>
              <w:color w:val="auto"/>
              <w:highlight w:val="none"/>
              <w:lang w:val="en-US" w:eastAsia="zh-CN"/>
            </w:rPr>
            <w:t>第三章 技术文件</w:t>
          </w:r>
          <w:r>
            <w:rPr>
              <w:color w:val="auto"/>
              <w:highlight w:val="none"/>
            </w:rPr>
            <w:tab/>
          </w:r>
          <w:r>
            <w:rPr>
              <w:color w:val="auto"/>
              <w:highlight w:val="none"/>
            </w:rPr>
            <w:fldChar w:fldCharType="begin"/>
          </w:r>
          <w:r>
            <w:rPr>
              <w:color w:val="auto"/>
              <w:highlight w:val="none"/>
            </w:rPr>
            <w:instrText xml:space="preserve"> PAGEREF _Toc745 \h </w:instrText>
          </w:r>
          <w:r>
            <w:rPr>
              <w:color w:val="auto"/>
              <w:highlight w:val="none"/>
            </w:rPr>
            <w:fldChar w:fldCharType="separate"/>
          </w:r>
          <w:r>
            <w:rPr>
              <w:color w:val="auto"/>
              <w:highlight w:val="none"/>
            </w:rPr>
            <w:t>22</w:t>
          </w:r>
          <w:r>
            <w:rPr>
              <w:color w:val="auto"/>
              <w:highlight w:val="none"/>
            </w:rPr>
            <w:fldChar w:fldCharType="end"/>
          </w:r>
          <w:r>
            <w:rPr>
              <w:bCs/>
              <w:color w:val="auto"/>
              <w:szCs w:val="30"/>
              <w:highlight w:val="none"/>
            </w:rPr>
            <w:fldChar w:fldCharType="end"/>
          </w:r>
        </w:p>
        <w:p w14:paraId="339BEF9B">
          <w:pPr>
            <w:pStyle w:val="18"/>
            <w:tabs>
              <w:tab w:val="right" w:leader="dot" w:pos="8879"/>
            </w:tabs>
            <w:rPr>
              <w:color w:val="auto"/>
              <w:highlight w:val="none"/>
            </w:rPr>
          </w:pPr>
          <w:r>
            <w:rPr>
              <w:bCs/>
              <w:color w:val="auto"/>
              <w:szCs w:val="30"/>
              <w:highlight w:val="none"/>
            </w:rPr>
            <w:fldChar w:fldCharType="begin"/>
          </w:r>
          <w:r>
            <w:rPr>
              <w:bCs/>
              <w:color w:val="auto"/>
              <w:szCs w:val="30"/>
              <w:highlight w:val="none"/>
            </w:rPr>
            <w:instrText xml:space="preserve"> HYPERLINK \l _Toc13546 </w:instrText>
          </w:r>
          <w:r>
            <w:rPr>
              <w:bCs/>
              <w:color w:val="auto"/>
              <w:szCs w:val="30"/>
              <w:highlight w:val="none"/>
            </w:rPr>
            <w:fldChar w:fldCharType="separate"/>
          </w:r>
          <w:r>
            <w:rPr>
              <w:bCs w:val="0"/>
              <w:color w:val="auto"/>
              <w:highlight w:val="none"/>
              <w:lang w:val="en-US" w:eastAsia="zh-CN"/>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_Toc13546 \h </w:instrText>
          </w:r>
          <w:r>
            <w:rPr>
              <w:color w:val="auto"/>
              <w:highlight w:val="none"/>
            </w:rPr>
            <w:fldChar w:fldCharType="separate"/>
          </w:r>
          <w:r>
            <w:rPr>
              <w:color w:val="auto"/>
              <w:highlight w:val="none"/>
            </w:rPr>
            <w:t>23</w:t>
          </w:r>
          <w:r>
            <w:rPr>
              <w:color w:val="auto"/>
              <w:highlight w:val="none"/>
            </w:rPr>
            <w:fldChar w:fldCharType="end"/>
          </w:r>
          <w:r>
            <w:rPr>
              <w:bCs/>
              <w:color w:val="auto"/>
              <w:szCs w:val="30"/>
              <w:highlight w:val="none"/>
            </w:rPr>
            <w:fldChar w:fldCharType="end"/>
          </w:r>
        </w:p>
        <w:p w14:paraId="66864A85">
          <w:pPr>
            <w:pStyle w:val="18"/>
            <w:tabs>
              <w:tab w:val="right" w:leader="dot" w:pos="8879"/>
            </w:tabs>
            <w:rPr>
              <w:color w:val="auto"/>
              <w:highlight w:val="none"/>
            </w:rPr>
          </w:pPr>
          <w:r>
            <w:rPr>
              <w:bCs/>
              <w:color w:val="auto"/>
              <w:szCs w:val="30"/>
              <w:highlight w:val="none"/>
            </w:rPr>
            <w:fldChar w:fldCharType="begin"/>
          </w:r>
          <w:r>
            <w:rPr>
              <w:bCs/>
              <w:color w:val="auto"/>
              <w:szCs w:val="30"/>
              <w:highlight w:val="none"/>
            </w:rPr>
            <w:instrText xml:space="preserve"> HYPERLINK \l _Toc4749 </w:instrText>
          </w:r>
          <w:r>
            <w:rPr>
              <w:bCs/>
              <w:color w:val="auto"/>
              <w:szCs w:val="30"/>
              <w:highlight w:val="none"/>
            </w:rPr>
            <w:fldChar w:fldCharType="separate"/>
          </w:r>
          <w:r>
            <w:rPr>
              <w:color w:val="auto"/>
              <w:highlight w:val="none"/>
              <w:lang w:val="en-US" w:eastAsia="zh-CN"/>
            </w:rPr>
            <w:t>第五章 响应文件格式</w:t>
          </w:r>
          <w:r>
            <w:rPr>
              <w:color w:val="auto"/>
              <w:highlight w:val="none"/>
            </w:rPr>
            <w:tab/>
          </w:r>
          <w:r>
            <w:rPr>
              <w:color w:val="auto"/>
              <w:highlight w:val="none"/>
            </w:rPr>
            <w:fldChar w:fldCharType="begin"/>
          </w:r>
          <w:r>
            <w:rPr>
              <w:color w:val="auto"/>
              <w:highlight w:val="none"/>
            </w:rPr>
            <w:instrText xml:space="preserve"> PAGEREF _Toc4749 \h </w:instrText>
          </w:r>
          <w:r>
            <w:rPr>
              <w:color w:val="auto"/>
              <w:highlight w:val="none"/>
            </w:rPr>
            <w:fldChar w:fldCharType="separate"/>
          </w:r>
          <w:r>
            <w:rPr>
              <w:color w:val="auto"/>
              <w:highlight w:val="none"/>
            </w:rPr>
            <w:t>34</w:t>
          </w:r>
          <w:r>
            <w:rPr>
              <w:color w:val="auto"/>
              <w:highlight w:val="none"/>
            </w:rPr>
            <w:fldChar w:fldCharType="end"/>
          </w:r>
          <w:r>
            <w:rPr>
              <w:bCs/>
              <w:color w:val="auto"/>
              <w:szCs w:val="30"/>
              <w:highlight w:val="none"/>
            </w:rPr>
            <w:fldChar w:fldCharType="end"/>
          </w:r>
        </w:p>
        <w:p w14:paraId="07FF7AEB">
          <w:pPr>
            <w:pStyle w:val="18"/>
            <w:tabs>
              <w:tab w:val="right" w:leader="dot" w:pos="8879"/>
            </w:tabs>
            <w:rPr>
              <w:rFonts w:hint="eastAsia" w:eastAsia="宋体"/>
              <w:color w:val="auto"/>
              <w:highlight w:val="none"/>
              <w:lang w:val="en-US" w:eastAsia="zh-CN"/>
            </w:rPr>
          </w:pPr>
          <w:r>
            <w:rPr>
              <w:bCs/>
              <w:color w:val="auto"/>
              <w:szCs w:val="30"/>
              <w:highlight w:val="none"/>
            </w:rPr>
            <w:fldChar w:fldCharType="begin"/>
          </w:r>
          <w:r>
            <w:rPr>
              <w:bCs/>
              <w:color w:val="auto"/>
              <w:szCs w:val="30"/>
              <w:highlight w:val="none"/>
            </w:rPr>
            <w:instrText xml:space="preserve"> HYPERLINK \l _Toc16830 </w:instrText>
          </w:r>
          <w:r>
            <w:rPr>
              <w:bCs/>
              <w:color w:val="auto"/>
              <w:szCs w:val="30"/>
              <w:highlight w:val="none"/>
            </w:rPr>
            <w:fldChar w:fldCharType="separate"/>
          </w:r>
          <w:r>
            <w:rPr>
              <w:color w:val="auto"/>
              <w:highlight w:val="none"/>
              <w:lang w:val="en-US" w:eastAsia="zh-CN"/>
            </w:rPr>
            <w:t>第六章</w:t>
          </w:r>
          <w:r>
            <w:rPr>
              <w:rFonts w:hint="eastAsia"/>
              <w:color w:val="auto"/>
              <w:highlight w:val="none"/>
              <w:lang w:val="en-US" w:eastAsia="zh-CN"/>
            </w:rPr>
            <w:t xml:space="preserve">  </w:t>
          </w:r>
          <w:r>
            <w:rPr>
              <w:rFonts w:hint="eastAsia"/>
              <w:color w:val="auto"/>
              <w:highlight w:val="none"/>
            </w:rPr>
            <w:t>合同条款及格式</w:t>
          </w:r>
          <w:r>
            <w:rPr>
              <w:color w:val="auto"/>
              <w:highlight w:val="none"/>
            </w:rPr>
            <w:tab/>
          </w:r>
          <w:r>
            <w:rPr>
              <w:rFonts w:hint="eastAsia"/>
              <w:color w:val="auto"/>
              <w:highlight w:val="none"/>
              <w:lang w:val="en-US" w:eastAsia="zh-CN"/>
            </w:rPr>
            <w:t>5</w:t>
          </w:r>
          <w:r>
            <w:rPr>
              <w:bCs/>
              <w:color w:val="auto"/>
              <w:szCs w:val="30"/>
              <w:highlight w:val="none"/>
            </w:rPr>
            <w:fldChar w:fldCharType="end"/>
          </w:r>
          <w:r>
            <w:rPr>
              <w:rFonts w:hint="eastAsia"/>
              <w:bCs/>
              <w:color w:val="auto"/>
              <w:szCs w:val="30"/>
              <w:highlight w:val="none"/>
              <w:lang w:val="en-US" w:eastAsia="zh-CN"/>
            </w:rPr>
            <w:t>7</w:t>
          </w:r>
        </w:p>
        <w:p w14:paraId="207BE491">
          <w:pPr>
            <w:pStyle w:val="18"/>
            <w:tabs>
              <w:tab w:val="right" w:leader="dot" w:pos="8879"/>
            </w:tabs>
            <w:rPr>
              <w:rFonts w:hint="default" w:eastAsia="宋体"/>
              <w:color w:val="auto"/>
              <w:highlight w:val="none"/>
              <w:lang w:val="en-US" w:eastAsia="zh-CN"/>
            </w:rPr>
          </w:pPr>
          <w:r>
            <w:rPr>
              <w:bCs/>
              <w:color w:val="auto"/>
              <w:szCs w:val="30"/>
              <w:highlight w:val="none"/>
            </w:rPr>
            <w:fldChar w:fldCharType="begin"/>
          </w:r>
          <w:r>
            <w:rPr>
              <w:bCs/>
              <w:color w:val="auto"/>
              <w:szCs w:val="30"/>
              <w:highlight w:val="none"/>
            </w:rPr>
            <w:instrText xml:space="preserve"> HYPERLINK \l _Toc3340 </w:instrText>
          </w:r>
          <w:r>
            <w:rPr>
              <w:bCs/>
              <w:color w:val="auto"/>
              <w:szCs w:val="30"/>
              <w:highlight w:val="none"/>
            </w:rPr>
            <w:fldChar w:fldCharType="separate"/>
          </w:r>
          <w:r>
            <w:rPr>
              <w:color w:val="auto"/>
              <w:highlight w:val="none"/>
              <w:lang w:val="en-US" w:eastAsia="zh-CN"/>
            </w:rPr>
            <w:t>第七章 质疑、投诉材料格式</w:t>
          </w:r>
          <w:r>
            <w:rPr>
              <w:color w:val="auto"/>
              <w:highlight w:val="none"/>
            </w:rPr>
            <w:tab/>
          </w:r>
          <w:r>
            <w:rPr>
              <w:bCs/>
              <w:color w:val="auto"/>
              <w:szCs w:val="30"/>
              <w:highlight w:val="none"/>
            </w:rPr>
            <w:fldChar w:fldCharType="end"/>
          </w:r>
          <w:r>
            <w:rPr>
              <w:rFonts w:hint="eastAsia"/>
              <w:bCs/>
              <w:color w:val="auto"/>
              <w:szCs w:val="30"/>
              <w:highlight w:val="none"/>
              <w:lang w:val="en-US" w:eastAsia="zh-CN"/>
            </w:rPr>
            <w:t>76</w:t>
          </w:r>
        </w:p>
        <w:p w14:paraId="0215B766">
          <w:pPr>
            <w:pStyle w:val="18"/>
            <w:tabs>
              <w:tab w:val="right" w:leader="dot" w:pos="8879"/>
            </w:tabs>
            <w:rPr>
              <w:color w:val="auto"/>
              <w:highlight w:val="none"/>
            </w:rPr>
          </w:pPr>
        </w:p>
        <w:p w14:paraId="16791B39">
          <w:pPr>
            <w:rPr>
              <w:color w:val="auto"/>
              <w:highlight w:val="none"/>
            </w:rPr>
          </w:pPr>
          <w:r>
            <w:rPr>
              <w:bCs/>
              <w:color w:val="auto"/>
              <w:szCs w:val="30"/>
              <w:highlight w:val="none"/>
            </w:rPr>
            <w:fldChar w:fldCharType="end"/>
          </w:r>
        </w:p>
      </w:sdtContent>
    </w:sdt>
    <w:p w14:paraId="7EDB02A7">
      <w:pPr>
        <w:snapToGrid/>
        <w:spacing w:before="0" w:beforeAutospacing="0" w:after="0" w:afterAutospacing="0" w:line="500" w:lineRule="exact"/>
        <w:jc w:val="left"/>
        <w:textAlignment w:val="baseline"/>
        <w:rPr>
          <w:rStyle w:val="51"/>
          <w:rFonts w:hint="eastAsia" w:ascii="仿宋" w:hAnsi="仿宋" w:eastAsia="仿宋" w:cs="仿宋"/>
          <w:b/>
          <w:bCs/>
          <w:i w:val="0"/>
          <w:caps w:val="0"/>
          <w:color w:val="auto"/>
          <w:spacing w:val="0"/>
          <w:w w:val="100"/>
          <w:kern w:val="2"/>
          <w:sz w:val="30"/>
          <w:szCs w:val="30"/>
          <w:highlight w:val="none"/>
          <w:lang w:val="en-US" w:eastAsia="zh-CN" w:bidi="ar-SA"/>
        </w:rPr>
      </w:pPr>
    </w:p>
    <w:p w14:paraId="7552EDBE">
      <w:pPr>
        <w:snapToGrid/>
        <w:spacing w:before="0" w:beforeAutospacing="0" w:after="0" w:afterAutospacing="0" w:line="500" w:lineRule="exact"/>
        <w:jc w:val="center"/>
        <w:textAlignment w:val="baseline"/>
        <w:rPr>
          <w:rStyle w:val="51"/>
          <w:rFonts w:ascii="仿宋" w:hAnsi="仿宋" w:eastAsia="仿宋" w:cs="仿宋"/>
          <w:b/>
          <w:bCs/>
          <w:i w:val="0"/>
          <w:caps w:val="0"/>
          <w:color w:val="auto"/>
          <w:spacing w:val="0"/>
          <w:w w:val="100"/>
          <w:kern w:val="2"/>
          <w:sz w:val="24"/>
          <w:szCs w:val="24"/>
          <w:highlight w:val="none"/>
          <w:lang w:val="en-US" w:eastAsia="zh-CN" w:bidi="ar-SA"/>
        </w:rPr>
      </w:pPr>
    </w:p>
    <w:p w14:paraId="43717F49">
      <w:pPr>
        <w:snapToGrid/>
        <w:spacing w:before="0" w:beforeAutospacing="0" w:after="0" w:afterAutospacing="0" w:line="400" w:lineRule="exact"/>
        <w:jc w:val="both"/>
        <w:textAlignment w:val="baseline"/>
        <w:rPr>
          <w:rStyle w:val="51"/>
          <w:rFonts w:ascii="宋体" w:hAnsi="宋体"/>
          <w:b/>
          <w:i w:val="0"/>
          <w:caps w:val="0"/>
          <w:color w:val="auto"/>
          <w:spacing w:val="0"/>
          <w:w w:val="100"/>
          <w:kern w:val="2"/>
          <w:sz w:val="32"/>
          <w:szCs w:val="32"/>
          <w:highlight w:val="none"/>
          <w:lang w:val="en-US" w:eastAsia="zh-CN" w:bidi="ar-SA"/>
        </w:rPr>
        <w:sectPr>
          <w:headerReference r:id="rId7" w:type="first"/>
          <w:footerReference r:id="rId9" w:type="first"/>
          <w:headerReference r:id="rId6" w:type="default"/>
          <w:footerReference r:id="rId8" w:type="default"/>
          <w:pgSz w:w="11906" w:h="16838"/>
          <w:pgMar w:top="1440" w:right="1440" w:bottom="1440" w:left="1587" w:header="851" w:footer="992" w:gutter="0"/>
          <w:lnNumType w:countBy="0"/>
          <w:pgNumType w:fmt="decimal" w:start="1"/>
          <w:cols w:space="720" w:num="1"/>
          <w:titlePg/>
          <w:vAlign w:val="top"/>
          <w:docGrid w:type="lines" w:linePitch="312" w:charSpace="0"/>
        </w:sectPr>
      </w:pPr>
    </w:p>
    <w:p w14:paraId="5440E7DC">
      <w:pPr>
        <w:pStyle w:val="3"/>
        <w:bidi w:val="0"/>
        <w:jc w:val="center"/>
        <w:rPr>
          <w:color w:val="auto"/>
          <w:highlight w:val="none"/>
          <w:lang w:val="en-US" w:eastAsia="zh-CN"/>
        </w:rPr>
      </w:pPr>
      <w:bookmarkStart w:id="0" w:name="_Toc10036"/>
      <w:bookmarkStart w:id="1" w:name="_Toc20278"/>
      <w:r>
        <w:rPr>
          <w:color w:val="auto"/>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443355"/>
                <wp:effectExtent l="0" t="0" r="11430" b="4445"/>
                <wp:wrapNone/>
                <wp:docPr id="1" name="文本框 2"/>
                <wp:cNvGraphicFramePr/>
                <a:graphic xmlns:a="http://schemas.openxmlformats.org/drawingml/2006/main">
                  <a:graphicData uri="http://schemas.microsoft.com/office/word/2010/wordprocessingShape">
                    <wps:wsp>
                      <wps:cNvSpPr txBox="1"/>
                      <wps:spPr>
                        <a:xfrm>
                          <a:off x="0" y="0"/>
                          <a:ext cx="5970270" cy="1443355"/>
                        </a:xfrm>
                        <a:prstGeom prst="rect">
                          <a:avLst/>
                        </a:prstGeom>
                        <a:solidFill>
                          <a:srgbClr val="FFFFFF"/>
                        </a:solidFill>
                        <a:ln>
                          <a:noFill/>
                        </a:ln>
                      </wps:spPr>
                      <wps:txbx>
                        <w:txbxContent>
                          <w:p w14:paraId="6EF988EB">
                            <w:pPr>
                              <w:pBdr>
                                <w:top w:val="single" w:color="000000" w:sz="4" w:space="1"/>
                                <w:left w:val="single" w:color="000000" w:sz="4" w:space="4"/>
                                <w:bottom w:val="single" w:color="000000" w:sz="4" w:space="1"/>
                                <w:right w:val="single" w:color="000000" w:sz="4" w:space="4"/>
                              </w:pBdr>
                              <w:spacing w:line="360" w:lineRule="auto"/>
                              <w:ind w:firstLine="420" w:firstLineChars="200"/>
                              <w:jc w:val="both"/>
                              <w:textAlignment w:val="baseline"/>
                              <w:rPr>
                                <w:rStyle w:val="51"/>
                                <w:rFonts w:ascii="宋体" w:hAnsi="宋体"/>
                                <w:color w:val="auto"/>
                                <w:kern w:val="2"/>
                                <w:sz w:val="21"/>
                                <w:szCs w:val="21"/>
                                <w:lang w:val="en-US" w:eastAsia="zh-CN" w:bidi="ar-SA"/>
                              </w:rPr>
                            </w:pPr>
                            <w:r>
                              <w:rPr>
                                <w:rStyle w:val="51"/>
                                <w:rFonts w:ascii="宋体" w:hAnsi="宋体"/>
                                <w:color w:val="000000"/>
                                <w:kern w:val="2"/>
                                <w:sz w:val="21"/>
                                <w:szCs w:val="21"/>
                                <w:lang w:val="en-US" w:eastAsia="zh-CN" w:bidi="ar-SA"/>
                              </w:rPr>
                              <w:t>项目概况</w:t>
                            </w:r>
                          </w:p>
                          <w:p w14:paraId="18F687FA">
                            <w:pPr>
                              <w:pBdr>
                                <w:top w:val="single" w:color="000000" w:sz="4" w:space="1"/>
                                <w:left w:val="single" w:color="000000" w:sz="4" w:space="4"/>
                                <w:bottom w:val="single" w:color="000000" w:sz="4" w:space="1"/>
                                <w:right w:val="single" w:color="000000" w:sz="4" w:space="4"/>
                              </w:pBdr>
                              <w:spacing w:line="360" w:lineRule="auto"/>
                              <w:ind w:firstLine="420" w:firstLineChars="200"/>
                              <w:jc w:val="both"/>
                              <w:textAlignment w:val="baseline"/>
                              <w:rPr>
                                <w:rStyle w:val="51"/>
                                <w:color w:val="auto"/>
                                <w:kern w:val="2"/>
                                <w:sz w:val="21"/>
                                <w:szCs w:val="24"/>
                                <w:lang w:val="en-US" w:eastAsia="zh-CN" w:bidi="ar-SA"/>
                              </w:rPr>
                            </w:pPr>
                            <w:r>
                              <w:rPr>
                                <w:rStyle w:val="51"/>
                                <w:rFonts w:hint="eastAsia" w:ascii="宋体" w:hAnsi="宋体"/>
                                <w:color w:val="auto"/>
                                <w:kern w:val="2"/>
                                <w:sz w:val="21"/>
                                <w:szCs w:val="21"/>
                                <w:u w:val="single"/>
                                <w:lang w:val="en-US" w:eastAsia="zh-CN" w:bidi="ar-SA"/>
                              </w:rPr>
                              <w:t>2026年凤山县安置点安置房基础设施及公共服务能力提升项目</w:t>
                            </w:r>
                            <w:r>
                              <w:rPr>
                                <w:rStyle w:val="51"/>
                                <w:rFonts w:ascii="宋体" w:hAnsi="宋体"/>
                                <w:color w:val="auto"/>
                                <w:kern w:val="2"/>
                                <w:sz w:val="21"/>
                                <w:szCs w:val="21"/>
                                <w:lang w:val="en-US" w:eastAsia="zh-CN" w:bidi="ar-SA"/>
                              </w:rPr>
                              <w:t>的潜在供应商应在</w:t>
                            </w:r>
                            <w:r>
                              <w:rPr>
                                <w:rFonts w:hint="eastAsia" w:ascii="宋体" w:hAnsi="宋体" w:cs="宋体"/>
                                <w:color w:val="auto"/>
                                <w:szCs w:val="21"/>
                                <w:highlight w:val="none"/>
                                <w:u w:val="single"/>
                              </w:rPr>
                              <w:t>广西政府采购云平台（https://www.gcy.zfcg.gxzf.gov.cn/）</w:t>
                            </w:r>
                            <w:r>
                              <w:rPr>
                                <w:rStyle w:val="51"/>
                                <w:rFonts w:ascii="宋体" w:hAnsi="宋体"/>
                                <w:color w:val="auto"/>
                                <w:kern w:val="2"/>
                                <w:sz w:val="21"/>
                                <w:szCs w:val="21"/>
                                <w:lang w:val="en-US" w:eastAsia="zh-CN" w:bidi="ar-SA"/>
                              </w:rPr>
                              <w:t>获取采购文件，并于</w:t>
                            </w:r>
                            <w:r>
                              <w:rPr>
                                <w:rStyle w:val="51"/>
                                <w:rFonts w:hint="eastAsia" w:ascii="宋体" w:hAnsi="宋体"/>
                                <w:color w:val="auto"/>
                                <w:kern w:val="2"/>
                                <w:sz w:val="21"/>
                                <w:szCs w:val="21"/>
                                <w:highlight w:val="none"/>
                                <w:u w:val="single"/>
                                <w:lang w:val="en-US" w:eastAsia="zh-CN" w:bidi="ar-SA"/>
                              </w:rPr>
                              <w:t>2026年04月07日10时00分（</w:t>
                            </w:r>
                            <w:r>
                              <w:rPr>
                                <w:rStyle w:val="51"/>
                                <w:rFonts w:hint="eastAsia" w:ascii="宋体" w:hAnsi="宋体"/>
                                <w:color w:val="auto"/>
                                <w:kern w:val="2"/>
                                <w:sz w:val="21"/>
                                <w:szCs w:val="21"/>
                                <w:u w:val="single"/>
                                <w:lang w:val="en-US" w:eastAsia="zh-CN" w:bidi="ar-SA"/>
                              </w:rPr>
                              <w:t>北京时间）</w:t>
                            </w:r>
                            <w:r>
                              <w:rPr>
                                <w:rStyle w:val="51"/>
                                <w:rFonts w:ascii="宋体" w:hAnsi="宋体"/>
                                <w:color w:val="auto"/>
                                <w:kern w:val="2"/>
                                <w:sz w:val="21"/>
                                <w:szCs w:val="21"/>
                                <w:lang w:val="en-US" w:eastAsia="zh-CN" w:bidi="ar-SA"/>
                              </w:rPr>
                              <w:t>前提交响应文件。</w:t>
                            </w:r>
                          </w:p>
                        </w:txbxContent>
                      </wps:txbx>
                      <wps:bodyPr upright="1"/>
                    </wps:wsp>
                  </a:graphicData>
                </a:graphic>
              </wp:anchor>
            </w:drawing>
          </mc:Choice>
          <mc:Fallback>
            <w:pict>
              <v:shape id="文本框 2" o:spid="_x0000_s1026" o:spt="202" type="#_x0000_t202" style="position:absolute;left:0pt;margin-left:-18.45pt;margin-top:48.95pt;height:113.65pt;width:470.1pt;z-index:251659264;mso-width-relative:page;mso-height-relative:page;" fillcolor="#FFFFFF" filled="t" stroked="f" coordsize="21600,21600" o:gfxdata="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ZCnnf2QAAAAoBAAAPAAAAAAAAAAEAIAAAACIAAABkcnMvZG93bnJldi54&#10;bWxQSwECFAAUAAAACACHTuJA0MBx1cABAAB4AwAADgAAAAAAAAABACAAAAAoAQAAZHJzL2Uyb0Rv&#10;Yy54bWxQSwUGAAAAAAYABgBZAQAAWgUAAAAA&#10;">
                <v:fill on="t" focussize="0,0"/>
                <v:stroke on="f"/>
                <v:imagedata o:title=""/>
                <o:lock v:ext="edit" aspectratio="f"/>
                <v:textbox>
                  <w:txbxContent>
                    <w:p w14:paraId="6EF988EB">
                      <w:pPr>
                        <w:pBdr>
                          <w:top w:val="single" w:color="000000" w:sz="4" w:space="1"/>
                          <w:left w:val="single" w:color="000000" w:sz="4" w:space="4"/>
                          <w:bottom w:val="single" w:color="000000" w:sz="4" w:space="1"/>
                          <w:right w:val="single" w:color="000000" w:sz="4" w:space="4"/>
                        </w:pBdr>
                        <w:spacing w:line="360" w:lineRule="auto"/>
                        <w:ind w:firstLine="420" w:firstLineChars="200"/>
                        <w:jc w:val="both"/>
                        <w:textAlignment w:val="baseline"/>
                        <w:rPr>
                          <w:rStyle w:val="51"/>
                          <w:rFonts w:ascii="宋体" w:hAnsi="宋体"/>
                          <w:color w:val="auto"/>
                          <w:kern w:val="2"/>
                          <w:sz w:val="21"/>
                          <w:szCs w:val="21"/>
                          <w:lang w:val="en-US" w:eastAsia="zh-CN" w:bidi="ar-SA"/>
                        </w:rPr>
                      </w:pPr>
                      <w:r>
                        <w:rPr>
                          <w:rStyle w:val="51"/>
                          <w:rFonts w:ascii="宋体" w:hAnsi="宋体"/>
                          <w:color w:val="000000"/>
                          <w:kern w:val="2"/>
                          <w:sz w:val="21"/>
                          <w:szCs w:val="21"/>
                          <w:lang w:val="en-US" w:eastAsia="zh-CN" w:bidi="ar-SA"/>
                        </w:rPr>
                        <w:t>项目概况</w:t>
                      </w:r>
                    </w:p>
                    <w:p w14:paraId="18F687FA">
                      <w:pPr>
                        <w:pBdr>
                          <w:top w:val="single" w:color="000000" w:sz="4" w:space="1"/>
                          <w:left w:val="single" w:color="000000" w:sz="4" w:space="4"/>
                          <w:bottom w:val="single" w:color="000000" w:sz="4" w:space="1"/>
                          <w:right w:val="single" w:color="000000" w:sz="4" w:space="4"/>
                        </w:pBdr>
                        <w:spacing w:line="360" w:lineRule="auto"/>
                        <w:ind w:firstLine="420" w:firstLineChars="200"/>
                        <w:jc w:val="both"/>
                        <w:textAlignment w:val="baseline"/>
                        <w:rPr>
                          <w:rStyle w:val="51"/>
                          <w:color w:val="auto"/>
                          <w:kern w:val="2"/>
                          <w:sz w:val="21"/>
                          <w:szCs w:val="24"/>
                          <w:lang w:val="en-US" w:eastAsia="zh-CN" w:bidi="ar-SA"/>
                        </w:rPr>
                      </w:pPr>
                      <w:r>
                        <w:rPr>
                          <w:rStyle w:val="51"/>
                          <w:rFonts w:hint="eastAsia" w:ascii="宋体" w:hAnsi="宋体"/>
                          <w:color w:val="auto"/>
                          <w:kern w:val="2"/>
                          <w:sz w:val="21"/>
                          <w:szCs w:val="21"/>
                          <w:u w:val="single"/>
                          <w:lang w:val="en-US" w:eastAsia="zh-CN" w:bidi="ar-SA"/>
                        </w:rPr>
                        <w:t>2026年凤山县安置点安置房基础设施及公共服务能力提升项目</w:t>
                      </w:r>
                      <w:r>
                        <w:rPr>
                          <w:rStyle w:val="51"/>
                          <w:rFonts w:ascii="宋体" w:hAnsi="宋体"/>
                          <w:color w:val="auto"/>
                          <w:kern w:val="2"/>
                          <w:sz w:val="21"/>
                          <w:szCs w:val="21"/>
                          <w:lang w:val="en-US" w:eastAsia="zh-CN" w:bidi="ar-SA"/>
                        </w:rPr>
                        <w:t>的潜在供应商应在</w:t>
                      </w:r>
                      <w:r>
                        <w:rPr>
                          <w:rFonts w:hint="eastAsia" w:ascii="宋体" w:hAnsi="宋体" w:cs="宋体"/>
                          <w:color w:val="auto"/>
                          <w:szCs w:val="21"/>
                          <w:highlight w:val="none"/>
                          <w:u w:val="single"/>
                        </w:rPr>
                        <w:t>广西政府采购云平台（https://www.gcy.zfcg.gxzf.gov.cn/）</w:t>
                      </w:r>
                      <w:r>
                        <w:rPr>
                          <w:rStyle w:val="51"/>
                          <w:rFonts w:ascii="宋体" w:hAnsi="宋体"/>
                          <w:color w:val="auto"/>
                          <w:kern w:val="2"/>
                          <w:sz w:val="21"/>
                          <w:szCs w:val="21"/>
                          <w:lang w:val="en-US" w:eastAsia="zh-CN" w:bidi="ar-SA"/>
                        </w:rPr>
                        <w:t>获取采购文件，并于</w:t>
                      </w:r>
                      <w:r>
                        <w:rPr>
                          <w:rStyle w:val="51"/>
                          <w:rFonts w:hint="eastAsia" w:ascii="宋体" w:hAnsi="宋体"/>
                          <w:color w:val="auto"/>
                          <w:kern w:val="2"/>
                          <w:sz w:val="21"/>
                          <w:szCs w:val="21"/>
                          <w:highlight w:val="none"/>
                          <w:u w:val="single"/>
                          <w:lang w:val="en-US" w:eastAsia="zh-CN" w:bidi="ar-SA"/>
                        </w:rPr>
                        <w:t>2026年04月07日10时00分（</w:t>
                      </w:r>
                      <w:r>
                        <w:rPr>
                          <w:rStyle w:val="51"/>
                          <w:rFonts w:hint="eastAsia" w:ascii="宋体" w:hAnsi="宋体"/>
                          <w:color w:val="auto"/>
                          <w:kern w:val="2"/>
                          <w:sz w:val="21"/>
                          <w:szCs w:val="21"/>
                          <w:u w:val="single"/>
                          <w:lang w:val="en-US" w:eastAsia="zh-CN" w:bidi="ar-SA"/>
                        </w:rPr>
                        <w:t>北京时间）</w:t>
                      </w:r>
                      <w:r>
                        <w:rPr>
                          <w:rStyle w:val="51"/>
                          <w:rFonts w:ascii="宋体" w:hAnsi="宋体"/>
                          <w:color w:val="auto"/>
                          <w:kern w:val="2"/>
                          <w:sz w:val="21"/>
                          <w:szCs w:val="21"/>
                          <w:lang w:val="en-US" w:eastAsia="zh-CN" w:bidi="ar-SA"/>
                        </w:rPr>
                        <w:t>前提交响应文件。</w:t>
                      </w:r>
                    </w:p>
                  </w:txbxContent>
                </v:textbox>
              </v:shape>
            </w:pict>
          </mc:Fallback>
        </mc:AlternateContent>
      </w:r>
      <w:r>
        <w:rPr>
          <w:color w:val="auto"/>
          <w:highlight w:val="none"/>
          <w:lang w:val="en-US" w:eastAsia="zh-CN"/>
        </w:rPr>
        <w:t>第一章 竞争性磋商公告</w:t>
      </w:r>
      <w:bookmarkEnd w:id="0"/>
      <w:bookmarkEnd w:id="1"/>
    </w:p>
    <w:p w14:paraId="2A1A7E4A">
      <w:pPr>
        <w:pStyle w:val="44"/>
        <w:keepLines/>
        <w:widowControl/>
        <w:snapToGrid w:val="0"/>
        <w:spacing w:before="340" w:beforeAutospacing="0" w:after="330" w:afterAutospacing="0" w:line="400" w:lineRule="exact"/>
        <w:ind w:firstLine="482" w:firstLineChars="200"/>
        <w:jc w:val="both"/>
        <w:textAlignment w:val="baseline"/>
        <w:rPr>
          <w:rStyle w:val="51"/>
          <w:rFonts w:ascii="黑体" w:hAnsi="黑体" w:eastAsia="黑体"/>
          <w:b/>
          <w:bCs w:val="0"/>
          <w:i w:val="0"/>
          <w:caps w:val="0"/>
          <w:color w:val="auto"/>
          <w:spacing w:val="0"/>
          <w:w w:val="100"/>
          <w:kern w:val="44"/>
          <w:sz w:val="24"/>
          <w:szCs w:val="24"/>
          <w:highlight w:val="none"/>
          <w:lang w:val="en-US" w:eastAsia="zh-CN" w:bidi="ar-SA"/>
        </w:rPr>
      </w:pPr>
    </w:p>
    <w:p w14:paraId="0DAEFDD9">
      <w:pPr>
        <w:pStyle w:val="86"/>
        <w:snapToGrid w:val="0"/>
        <w:spacing w:before="0" w:beforeAutospacing="0" w:after="0" w:afterAutospacing="0" w:line="240" w:lineRule="auto"/>
        <w:jc w:val="both"/>
        <w:textAlignment w:val="baseline"/>
        <w:rPr>
          <w:rStyle w:val="51"/>
          <w:rFonts w:ascii="宋体"/>
          <w:b/>
          <w:bCs/>
          <w:i w:val="0"/>
          <w:caps w:val="0"/>
          <w:color w:val="auto"/>
          <w:spacing w:val="0"/>
          <w:w w:val="100"/>
          <w:sz w:val="24"/>
          <w:szCs w:val="24"/>
          <w:highlight w:val="none"/>
          <w:lang w:val="en-US" w:eastAsia="zh-CN" w:bidi="ar-SA"/>
        </w:rPr>
      </w:pPr>
    </w:p>
    <w:p w14:paraId="6133F064">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color w:val="auto"/>
          <w:highlight w:val="none"/>
          <w:lang w:val="en-US" w:eastAsia="zh-CN"/>
        </w:rPr>
      </w:pPr>
      <w:bookmarkStart w:id="2" w:name="_Toc7013"/>
      <w:bookmarkStart w:id="3" w:name="_Toc2714"/>
      <w:r>
        <w:rPr>
          <w:rFonts w:hint="eastAsia" w:ascii="宋体" w:hAnsi="宋体" w:eastAsia="宋体" w:cs="宋体"/>
          <w:b/>
          <w:bCs/>
          <w:color w:val="auto"/>
          <w:sz w:val="24"/>
          <w:szCs w:val="24"/>
          <w:highlight w:val="none"/>
          <w:lang w:val="en-US" w:eastAsia="zh-CN"/>
        </w:rPr>
        <w:t>一、项目基本情况</w:t>
      </w:r>
      <w:bookmarkEnd w:id="2"/>
      <w:bookmarkEnd w:id="3"/>
    </w:p>
    <w:p w14:paraId="69FD6BE2">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r>
        <w:rPr>
          <w:rFonts w:hint="eastAsia" w:ascii="宋体" w:hAnsi="宋体" w:cs="宋体"/>
          <w:color w:val="auto"/>
          <w:highlight w:val="none"/>
          <w:lang w:val="en-US" w:eastAsia="zh-CN"/>
        </w:rPr>
        <w:t>HCZC2026-C2-230006-GXBW</w:t>
      </w:r>
    </w:p>
    <w:p w14:paraId="25573D06">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项目名称：</w:t>
      </w:r>
      <w:r>
        <w:rPr>
          <w:rFonts w:hint="eastAsia" w:ascii="宋体" w:hAnsi="宋体" w:cs="宋体"/>
          <w:color w:val="auto"/>
          <w:highlight w:val="none"/>
          <w:lang w:val="en-US" w:eastAsia="zh-CN"/>
        </w:rPr>
        <w:t>2026年凤山县安置点安置房基础设施及公共服务能力提升项目</w:t>
      </w:r>
    </w:p>
    <w:p w14:paraId="32EDDAD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采购方式：□竞争性谈判 ☑竞争性磋商 □询价</w:t>
      </w:r>
    </w:p>
    <w:p w14:paraId="123C481F">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预算金额：</w:t>
      </w:r>
      <w:r>
        <w:rPr>
          <w:rFonts w:hint="eastAsia" w:ascii="宋体" w:hAnsi="宋体" w:cs="宋体"/>
          <w:color w:val="auto"/>
          <w:highlight w:val="none"/>
          <w:lang w:val="en-US" w:eastAsia="zh-CN"/>
        </w:rPr>
        <w:t>人民币柒拾玖万捌仟伍佰零伍元叁角柒分（¥798505.37元）</w:t>
      </w:r>
    </w:p>
    <w:p w14:paraId="2B8570C9">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cs="宋体"/>
          <w:color w:val="auto"/>
          <w:highlight w:val="none"/>
          <w:lang w:val="en-US" w:eastAsia="zh-CN"/>
        </w:rPr>
      </w:pPr>
      <w:r>
        <w:rPr>
          <w:rFonts w:hint="eastAsia" w:ascii="宋体" w:hAnsi="宋体" w:cs="宋体"/>
          <w:color w:val="auto"/>
          <w:highlight w:val="none"/>
          <w:lang w:val="en-US" w:eastAsia="zh-CN"/>
        </w:rPr>
        <w:t>最高限价（如有）：人民币柒拾玖万捌仟伍佰零伍元叁角柒分（¥798505.37元）</w:t>
      </w:r>
    </w:p>
    <w:p w14:paraId="2E6391D9">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cs="宋体"/>
          <w:color w:val="auto"/>
          <w:highlight w:val="none"/>
          <w:lang w:val="en-US" w:eastAsia="zh-CN"/>
        </w:rPr>
      </w:pPr>
      <w:r>
        <w:rPr>
          <w:rFonts w:hint="eastAsia" w:ascii="宋体" w:hAnsi="宋体" w:cs="宋体"/>
          <w:color w:val="auto"/>
          <w:highlight w:val="none"/>
          <w:lang w:val="en-US" w:eastAsia="zh-CN"/>
        </w:rPr>
        <w:t>采购需求：主要内容包括对易地安置房的屋顶、卫生间内外渗漏问题进行维护；对安置房的墙体内外脱灰、开裂进行修复；对已损坏的基础服务设施进行维修；具体详见工程量清单及设计图纸。</w:t>
      </w:r>
    </w:p>
    <w:p w14:paraId="6E404447">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cs="宋体"/>
          <w:color w:val="auto"/>
          <w:highlight w:val="none"/>
          <w:lang w:val="en-US" w:eastAsia="zh-CN"/>
        </w:rPr>
      </w:pPr>
      <w:r>
        <w:rPr>
          <w:rFonts w:hint="eastAsia" w:ascii="宋体" w:hAnsi="宋体" w:cs="宋体"/>
          <w:color w:val="auto"/>
          <w:highlight w:val="none"/>
          <w:lang w:val="en-US" w:eastAsia="zh-CN"/>
        </w:rPr>
        <w:t>工期：90日历天</w:t>
      </w:r>
    </w:p>
    <w:p w14:paraId="7B18B7FD">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质量要求：合格</w:t>
      </w:r>
    </w:p>
    <w:p w14:paraId="7130F5B2">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工程地点：</w:t>
      </w:r>
      <w:r>
        <w:rPr>
          <w:rFonts w:hint="eastAsia" w:ascii="宋体" w:hAnsi="宋体" w:cs="宋体"/>
          <w:color w:val="auto"/>
          <w:highlight w:val="none"/>
          <w:lang w:val="en-US" w:eastAsia="zh-CN"/>
        </w:rPr>
        <w:t>凤山县</w:t>
      </w:r>
    </w:p>
    <w:p w14:paraId="45A8521E">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本项目是否接受联合体：□是，☑否。</w:t>
      </w:r>
    </w:p>
    <w:p w14:paraId="7E0D2DB2">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宋体" w:hAnsi="宋体" w:eastAsia="宋体" w:cs="宋体"/>
          <w:b/>
          <w:bCs/>
          <w:color w:val="auto"/>
          <w:sz w:val="24"/>
          <w:szCs w:val="24"/>
          <w:highlight w:val="none"/>
          <w:lang w:val="en-US" w:eastAsia="zh-CN"/>
        </w:rPr>
      </w:pPr>
      <w:bookmarkStart w:id="4" w:name="_Toc9575"/>
      <w:bookmarkStart w:id="5" w:name="_Toc1874"/>
      <w:r>
        <w:rPr>
          <w:rFonts w:hint="eastAsia" w:ascii="宋体" w:hAnsi="宋体" w:eastAsia="宋体" w:cs="宋体"/>
          <w:b/>
          <w:bCs/>
          <w:color w:val="auto"/>
          <w:sz w:val="24"/>
          <w:szCs w:val="24"/>
          <w:highlight w:val="none"/>
          <w:lang w:val="en-US" w:eastAsia="zh-CN"/>
        </w:rPr>
        <w:t>二、供应商的资格条件</w:t>
      </w:r>
      <w:bookmarkEnd w:id="4"/>
      <w:bookmarkEnd w:id="5"/>
    </w:p>
    <w:p w14:paraId="6E2644CE">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1.满足《中华人民共和国政府采购法》第二十二条规定；</w:t>
      </w:r>
    </w:p>
    <w:p w14:paraId="56FDC1EE">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2.落实政府采购政策需满足的资格要求：</w:t>
      </w:r>
    </w:p>
    <w:p w14:paraId="60A993D6">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专门面向中小企业采购的项目（供应商应为中小微企业、监狱企业、残疾人福利性单位)</w:t>
      </w:r>
    </w:p>
    <w:p w14:paraId="68110F6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非专门面向中小企业采购的项目；</w:t>
      </w:r>
    </w:p>
    <w:p w14:paraId="5C455F99">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3.本项目的特定资格要求：申请人须具备</w:t>
      </w:r>
      <w:r>
        <w:rPr>
          <w:rFonts w:hint="eastAsia" w:ascii="宋体" w:hAnsi="宋体" w:cs="宋体"/>
          <w:color w:val="auto"/>
          <w:highlight w:val="none"/>
          <w:lang w:val="en-US" w:eastAsia="zh-CN"/>
        </w:rPr>
        <w:t>建筑工程施工</w:t>
      </w:r>
      <w:r>
        <w:rPr>
          <w:rFonts w:hint="eastAsia" w:ascii="宋体" w:hAnsi="宋体" w:eastAsia="宋体" w:cs="宋体"/>
          <w:color w:val="auto"/>
          <w:highlight w:val="none"/>
          <w:lang w:val="en-US" w:eastAsia="zh-CN"/>
        </w:rPr>
        <w:t>总承包</w:t>
      </w: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 xml:space="preserve">级(含)以上资质，并在人员、设备、资金等方面具备相应的施工能力。  </w:t>
      </w:r>
    </w:p>
    <w:p w14:paraId="5C28AAD7">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本项目的特定条件：</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拟投入本项目的项目经理必须具备</w:t>
      </w:r>
      <w:r>
        <w:rPr>
          <w:rFonts w:hint="eastAsia" w:ascii="宋体" w:hAnsi="宋体" w:cs="宋体"/>
          <w:color w:val="auto"/>
          <w:highlight w:val="none"/>
          <w:lang w:val="en-US" w:eastAsia="zh-CN"/>
        </w:rPr>
        <w:t>建筑工程</w:t>
      </w:r>
      <w:r>
        <w:rPr>
          <w:rFonts w:hint="eastAsia" w:ascii="宋体" w:hAnsi="宋体" w:eastAsia="宋体" w:cs="宋体"/>
          <w:color w:val="auto"/>
          <w:highlight w:val="none"/>
          <w:lang w:val="en-US" w:eastAsia="zh-CN"/>
        </w:rPr>
        <w:t>专业贰级(含)以上注册建造师执业资格</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具备有效的安全生产考核合格证书（B 类）</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拟派专职安全员1名，专职安全员须具备有效的安全生产考核合格证书（C类）。</w:t>
      </w:r>
    </w:p>
    <w:p w14:paraId="1153DB7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9C4E0B0">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9B1DF45">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宋体" w:hAnsi="宋体" w:eastAsia="宋体" w:cs="宋体"/>
          <w:b/>
          <w:bCs/>
          <w:color w:val="auto"/>
          <w:sz w:val="24"/>
          <w:szCs w:val="24"/>
          <w:highlight w:val="none"/>
          <w:lang w:val="en-US" w:eastAsia="zh-CN"/>
        </w:rPr>
      </w:pPr>
      <w:bookmarkStart w:id="6" w:name="_Toc30065"/>
      <w:bookmarkStart w:id="7" w:name="_Toc7740"/>
      <w:r>
        <w:rPr>
          <w:rFonts w:hint="eastAsia" w:ascii="宋体" w:hAnsi="宋体" w:eastAsia="宋体" w:cs="宋体"/>
          <w:b/>
          <w:bCs/>
          <w:color w:val="auto"/>
          <w:sz w:val="24"/>
          <w:szCs w:val="24"/>
          <w:highlight w:val="none"/>
          <w:lang w:val="en-US" w:eastAsia="zh-CN"/>
        </w:rPr>
        <w:t>三、获取竞争性磋商文件</w:t>
      </w:r>
      <w:bookmarkEnd w:id="6"/>
      <w:bookmarkEnd w:id="7"/>
    </w:p>
    <w:p w14:paraId="78B044DF">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时间：自公告发布之日起。</w:t>
      </w:r>
    </w:p>
    <w:p w14:paraId="580319B9">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获取方式:网上下载。本项目不发放纸质采购文件，供应商可自行在“</w:t>
      </w:r>
      <w:r>
        <w:rPr>
          <w:rFonts w:hint="eastAsia" w:ascii="宋体" w:hAnsi="宋体" w:cs="宋体"/>
          <w:color w:val="auto"/>
          <w:highlight w:val="none"/>
          <w:lang w:val="en-US" w:eastAsia="zh-CN"/>
        </w:rPr>
        <w:t>广西</w:t>
      </w:r>
      <w:r>
        <w:rPr>
          <w:rFonts w:hint="eastAsia" w:ascii="宋体" w:hAnsi="宋体" w:eastAsia="宋体" w:cs="宋体"/>
          <w:color w:val="auto"/>
          <w:highlight w:val="none"/>
          <w:lang w:val="en-US" w:eastAsia="zh-CN"/>
        </w:rPr>
        <w:t>政府采购云平台”平台（http：//www.zcygov.cn）下载采购文件（操作路径：登录“</w:t>
      </w:r>
      <w:r>
        <w:rPr>
          <w:rFonts w:hint="eastAsia" w:ascii="宋体" w:hAnsi="宋体" w:cs="宋体"/>
          <w:color w:val="auto"/>
          <w:highlight w:val="none"/>
          <w:lang w:val="en-US" w:eastAsia="zh-CN"/>
        </w:rPr>
        <w:t>广西</w:t>
      </w:r>
      <w:r>
        <w:rPr>
          <w:rFonts w:hint="eastAsia" w:ascii="宋体" w:hAnsi="宋体" w:eastAsia="宋体" w:cs="宋体"/>
          <w:color w:val="auto"/>
          <w:highlight w:val="none"/>
          <w:lang w:val="en-US" w:eastAsia="zh-CN"/>
        </w:rPr>
        <w:t>政府采购云平台”平台-项目采购-获取采购文件-找到本项目-点击“申请获取采购文件”），电子响应文件制作需要基于“广西政府采购云平台”平台（http：//www.zcygov.cn）获取的采购文件编制。</w:t>
      </w:r>
    </w:p>
    <w:p w14:paraId="5DAE0812">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售价：0元。</w:t>
      </w:r>
    </w:p>
    <w:p w14:paraId="07959ED6">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baseline"/>
        <w:outlineLvl w:val="0"/>
        <w:rPr>
          <w:rFonts w:hint="eastAsia" w:ascii="宋体" w:hAnsi="宋体" w:eastAsia="宋体" w:cs="宋体"/>
          <w:b/>
          <w:bCs/>
          <w:color w:val="auto"/>
          <w:highlight w:val="none"/>
          <w:lang w:val="en-US" w:eastAsia="zh-CN"/>
        </w:rPr>
      </w:pPr>
      <w:bookmarkStart w:id="8" w:name="_Toc13612"/>
      <w:bookmarkStart w:id="9" w:name="_Toc27864"/>
      <w:r>
        <w:rPr>
          <w:rFonts w:hint="eastAsia" w:ascii="宋体" w:hAnsi="宋体" w:cs="宋体"/>
          <w:b/>
          <w:bCs/>
          <w:color w:val="auto"/>
          <w:highlight w:val="none"/>
          <w:lang w:val="en-US" w:eastAsia="zh-CN"/>
        </w:rPr>
        <w:t>四、</w:t>
      </w:r>
      <w:r>
        <w:rPr>
          <w:rFonts w:hint="eastAsia" w:ascii="宋体" w:hAnsi="宋体" w:eastAsia="宋体" w:cs="宋体"/>
          <w:b/>
          <w:bCs/>
          <w:color w:val="auto"/>
          <w:highlight w:val="none"/>
          <w:lang w:val="en-US" w:eastAsia="zh-CN"/>
        </w:rPr>
        <w:t>响应文件提交</w:t>
      </w:r>
      <w:bookmarkEnd w:id="8"/>
      <w:bookmarkEnd w:id="9"/>
    </w:p>
    <w:p w14:paraId="4B75B00C">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1.响应文件提交截止时间：202</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年</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07</w:t>
      </w:r>
      <w:r>
        <w:rPr>
          <w:rFonts w:hint="eastAsia" w:ascii="宋体" w:hAnsi="宋体" w:eastAsia="宋体" w:cs="宋体"/>
          <w:color w:val="auto"/>
          <w:highlight w:val="none"/>
          <w:lang w:val="en-US" w:eastAsia="zh-CN"/>
        </w:rPr>
        <w:t>日</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时</w:t>
      </w:r>
      <w:r>
        <w:rPr>
          <w:rFonts w:hint="eastAsia" w:ascii="宋体" w:hAnsi="宋体" w:cs="宋体"/>
          <w:color w:val="auto"/>
          <w:highlight w:val="none"/>
          <w:lang w:val="en-US" w:eastAsia="zh-CN"/>
        </w:rPr>
        <w:t>00</w:t>
      </w:r>
      <w:r>
        <w:rPr>
          <w:rFonts w:hint="eastAsia" w:ascii="宋体" w:hAnsi="宋体" w:eastAsia="宋体" w:cs="宋体"/>
          <w:color w:val="auto"/>
          <w:highlight w:val="none"/>
          <w:lang w:val="en-US" w:eastAsia="zh-CN"/>
        </w:rPr>
        <w:t>分前</w:t>
      </w:r>
    </w:p>
    <w:p w14:paraId="19A51F2F">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.电子响应文件递交方式：通过网络上传至</w:t>
      </w:r>
      <w:r>
        <w:rPr>
          <w:rFonts w:hint="eastAsia" w:ascii="宋体" w:hAnsi="宋体" w:cs="宋体"/>
          <w:color w:val="auto"/>
          <w:highlight w:val="none"/>
          <w:lang w:val="en-US" w:eastAsia="zh-CN"/>
        </w:rPr>
        <w:t>广西</w:t>
      </w:r>
      <w:r>
        <w:rPr>
          <w:rFonts w:hint="eastAsia" w:ascii="宋体" w:hAnsi="宋体" w:eastAsia="宋体" w:cs="宋体"/>
          <w:color w:val="auto"/>
          <w:highlight w:val="none"/>
          <w:lang w:val="en-US" w:eastAsia="zh-CN"/>
        </w:rPr>
        <w:t>政府采购云平台。</w:t>
      </w:r>
    </w:p>
    <w:p w14:paraId="6D85A281">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宋体" w:hAnsi="宋体" w:eastAsia="宋体" w:cs="宋体"/>
          <w:b/>
          <w:bCs/>
          <w:color w:val="auto"/>
          <w:sz w:val="24"/>
          <w:szCs w:val="24"/>
          <w:highlight w:val="none"/>
          <w:lang w:val="en-US" w:eastAsia="zh-CN"/>
        </w:rPr>
      </w:pPr>
      <w:bookmarkStart w:id="10" w:name="_Toc29412"/>
      <w:bookmarkStart w:id="11" w:name="_Toc7335"/>
      <w:r>
        <w:rPr>
          <w:rFonts w:hint="eastAsia" w:ascii="宋体" w:hAnsi="宋体" w:eastAsia="宋体" w:cs="宋体"/>
          <w:b/>
          <w:bCs/>
          <w:color w:val="auto"/>
          <w:sz w:val="24"/>
          <w:szCs w:val="24"/>
          <w:highlight w:val="none"/>
          <w:lang w:val="en-US" w:eastAsia="zh-CN"/>
        </w:rPr>
        <w:t>五、开启（首次响应文件开启时间）</w:t>
      </w:r>
      <w:bookmarkEnd w:id="10"/>
      <w:bookmarkEnd w:id="11"/>
    </w:p>
    <w:p w14:paraId="5FCAC196">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1.时间（北京时间）：202</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年</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07</w:t>
      </w:r>
      <w:r>
        <w:rPr>
          <w:rFonts w:hint="eastAsia" w:ascii="宋体" w:hAnsi="宋体" w:eastAsia="宋体" w:cs="宋体"/>
          <w:color w:val="auto"/>
          <w:highlight w:val="none"/>
          <w:lang w:val="en-US" w:eastAsia="zh-CN"/>
        </w:rPr>
        <w:t>日</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时</w:t>
      </w:r>
      <w:r>
        <w:rPr>
          <w:rFonts w:hint="eastAsia" w:ascii="宋体" w:hAnsi="宋体" w:cs="宋体"/>
          <w:color w:val="auto"/>
          <w:highlight w:val="none"/>
          <w:lang w:val="en-US" w:eastAsia="zh-CN"/>
        </w:rPr>
        <w:t>00</w:t>
      </w:r>
      <w:r>
        <w:rPr>
          <w:rFonts w:hint="eastAsia" w:ascii="宋体" w:hAnsi="宋体" w:eastAsia="宋体" w:cs="宋体"/>
          <w:color w:val="auto"/>
          <w:highlight w:val="none"/>
          <w:lang w:val="en-US" w:eastAsia="zh-CN"/>
        </w:rPr>
        <w:t>分整后</w:t>
      </w:r>
    </w:p>
    <w:p w14:paraId="375EC563">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2.地点：</w:t>
      </w:r>
      <w:r>
        <w:rPr>
          <w:rFonts w:hint="eastAsia" w:ascii="宋体" w:hAnsi="宋体" w:cs="宋体"/>
          <w:color w:val="auto"/>
          <w:highlight w:val="none"/>
          <w:lang w:val="en-US" w:eastAsia="zh-CN"/>
        </w:rPr>
        <w:t>广西</w:t>
      </w:r>
      <w:r>
        <w:rPr>
          <w:rFonts w:hint="eastAsia" w:ascii="宋体" w:hAnsi="宋体" w:eastAsia="宋体" w:cs="宋体"/>
          <w:color w:val="auto"/>
          <w:highlight w:val="none"/>
          <w:lang w:val="en-US" w:eastAsia="zh-CN"/>
        </w:rPr>
        <w:t xml:space="preserve">政府采购云平台开标大厅 </w:t>
      </w:r>
    </w:p>
    <w:p w14:paraId="55BA6EAA">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宋体" w:hAnsi="宋体" w:eastAsia="宋体" w:cs="宋体"/>
          <w:b/>
          <w:bCs/>
          <w:color w:val="auto"/>
          <w:sz w:val="24"/>
          <w:szCs w:val="24"/>
          <w:highlight w:val="none"/>
          <w:lang w:val="en-US" w:eastAsia="zh-CN"/>
        </w:rPr>
      </w:pPr>
      <w:bookmarkStart w:id="12" w:name="_Toc31043"/>
      <w:bookmarkStart w:id="13" w:name="_Toc23991"/>
      <w:r>
        <w:rPr>
          <w:rFonts w:hint="eastAsia" w:ascii="宋体" w:hAnsi="宋体" w:eastAsia="宋体" w:cs="宋体"/>
          <w:b/>
          <w:bCs/>
          <w:color w:val="auto"/>
          <w:sz w:val="24"/>
          <w:szCs w:val="24"/>
          <w:highlight w:val="none"/>
          <w:lang w:val="en-US" w:eastAsia="zh-CN"/>
        </w:rPr>
        <w:t>六、公告期限</w:t>
      </w:r>
      <w:bookmarkEnd w:id="12"/>
      <w:bookmarkEnd w:id="13"/>
    </w:p>
    <w:p w14:paraId="5197D88E">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自本公告发布之日起5个工作日。</w:t>
      </w:r>
    </w:p>
    <w:p w14:paraId="2C763DA7">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baseline"/>
        <w:outlineLvl w:val="0"/>
        <w:rPr>
          <w:rFonts w:hint="eastAsia" w:ascii="宋体" w:hAnsi="宋体" w:eastAsia="宋体" w:cs="宋体"/>
          <w:b/>
          <w:bCs/>
          <w:color w:val="auto"/>
          <w:sz w:val="24"/>
          <w:szCs w:val="24"/>
          <w:highlight w:val="none"/>
          <w:lang w:val="en-US" w:eastAsia="zh-CN"/>
        </w:rPr>
      </w:pPr>
      <w:bookmarkStart w:id="14" w:name="_Toc8507"/>
      <w:bookmarkStart w:id="15" w:name="_Toc8842"/>
      <w:r>
        <w:rPr>
          <w:rFonts w:hint="eastAsia" w:ascii="宋体" w:hAnsi="宋体" w:eastAsia="宋体" w:cs="宋体"/>
          <w:b/>
          <w:bCs/>
          <w:color w:val="auto"/>
          <w:sz w:val="24"/>
          <w:szCs w:val="24"/>
          <w:highlight w:val="none"/>
          <w:lang w:val="en-US" w:eastAsia="zh-CN"/>
        </w:rPr>
        <w:t>七、其他补充事宜</w:t>
      </w:r>
      <w:bookmarkEnd w:id="14"/>
      <w:bookmarkEnd w:id="15"/>
    </w:p>
    <w:p w14:paraId="08D13941">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1.磋商保证金：本项目不收取磋商保证金</w:t>
      </w:r>
    </w:p>
    <w:p w14:paraId="55A861BD">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2.网上查询地址:中国政府采购网（www.ccgp.gov.cn）,广西壮族自治区政府采购网（http://zfcg.gxzf.gov.cn/），全国公共资源交易平台（广西·</w:t>
      </w:r>
      <w:r>
        <w:rPr>
          <w:rFonts w:hint="eastAsia" w:ascii="宋体" w:hAnsi="宋体" w:cs="宋体"/>
          <w:color w:val="auto"/>
          <w:highlight w:val="none"/>
          <w:lang w:val="en-US" w:eastAsia="zh-CN"/>
        </w:rPr>
        <w:t>河池</w:t>
      </w:r>
      <w:r>
        <w:rPr>
          <w:rFonts w:hint="eastAsia" w:ascii="宋体" w:hAnsi="宋体" w:eastAsia="宋体" w:cs="宋体"/>
          <w:color w:val="auto"/>
          <w:highlight w:val="none"/>
          <w:lang w:val="en-US" w:eastAsia="zh-CN"/>
        </w:rPr>
        <w:t>）（http://ggzy.jgswj.gxzf.gov.cn/hcggzy/）</w:t>
      </w:r>
      <w:r>
        <w:rPr>
          <w:rFonts w:hint="eastAsia" w:ascii="宋体" w:hAnsi="宋体" w:cs="宋体"/>
          <w:color w:val="auto"/>
          <w:highlight w:val="none"/>
          <w:lang w:val="en-US" w:eastAsia="zh-CN"/>
        </w:rPr>
        <w:t>。</w:t>
      </w:r>
    </w:p>
    <w:p w14:paraId="503377C8">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本项目需要落实的政府采购政策</w:t>
      </w:r>
    </w:p>
    <w:p w14:paraId="01B3EDD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（1）政府采购促进中小企业发展。</w:t>
      </w:r>
    </w:p>
    <w:p w14:paraId="61C179DB">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（2）政府采购支持采用本国产品的政策。</w:t>
      </w:r>
    </w:p>
    <w:p w14:paraId="691B0E66">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（3）强制采购节能产品；优先采购节能产品、环境标志产品。</w:t>
      </w:r>
    </w:p>
    <w:p w14:paraId="5998741A">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（4）政府采购促进残疾人就业政策。</w:t>
      </w:r>
    </w:p>
    <w:p w14:paraId="6489FB25">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（5）政府采购支持监狱企业发展。</w:t>
      </w:r>
    </w:p>
    <w:p w14:paraId="6B6595D1">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（6）扶持不发达地区和少数民族地区政策</w:t>
      </w:r>
    </w:p>
    <w:p w14:paraId="7FCBBAEF">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4.在线竞标响应（电子竞标）说明</w:t>
      </w:r>
    </w:p>
    <w:p w14:paraId="5D2BB3F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（1）本项目通过</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平台实行在线竞标响应（电子竞标），供应商需要先安装“</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电子交易客户端”，并按照本竞争性磋商文件和</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平台的要求，通过“</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电子交易客户端”编制并加密响应文件。供应商未按规定编制并加密的响应文件，</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平台将予以拒收。下载投标客户端即“广西壮族自治区全流程电子招投标项目管理系统一供应商客户端”，下载地址:广西政府采购网(网址为“http: /lzf cg.gxzf. gov.cn”)首页-[办事服务]-[下载专区]；电子竞标具体操作流程参考《政府采购项目电子交易管理操作指南-供应商》，指南可在“政府采购云平台（https://www.zcygov.cn/）服务中心-帮助文档-最新指南”下载；通过</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平台参与在线竞标时如遇平台技术问题详询400-881-7190。</w:t>
      </w:r>
    </w:p>
    <w:p w14:paraId="648FCB8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（2）为确保网上操作合法、有效和安全，供应商应当在响应文件递交截止时间前完成在“政府采购云平台”的身份认证，确保在电子竞标过程中能够对相关数据电文进行加密和使用电子签章。使用“</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电子交易客户端”需要提前申领CA数字证书，申领流程请自行前往</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平台网站进行查阅（完成CA数字证书办理预计一周左右，建议供应商获取竞争性磋商文件后立即办理）；</w:t>
      </w:r>
    </w:p>
    <w:p w14:paraId="42E0D5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（3）供应商应当在响应文件递交截止时间前，将生成的“电子加密响应文件”上传递交至</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59B0163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（4）CA证书在线解密：首次响应文件开启时，须要供应商携带制作响应文件时用来加密的有效数字证书（CA认证）登录“</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”平台电子开标大厅现场按规定时间（开标时间起30分钟内）对加密的响应文件进行解密。在规定的时间内无法按时解密的，竞标无效。</w:t>
      </w:r>
    </w:p>
    <w:p w14:paraId="291BB2F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（5）磋商供应商代表及时登陆</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平台等候，并按系统提示在线磋商及提交最后报价。</w:t>
      </w:r>
    </w:p>
    <w:p w14:paraId="690CA3C2">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注：本采购项目为</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全流程电子化操作，参与磋商的供应商需自备计算机和网络设备（设备需可视频通话和读取</w:t>
      </w:r>
      <w:r>
        <w:rPr>
          <w:rFonts w:hint="eastAsia" w:ascii="宋体" w:hAnsi="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en-US" w:eastAsia="zh-CN"/>
        </w:rPr>
        <w:t>CA数字证书），确保磋商过程顺利进行；因供应商自身设备或网络原因造成的一切后果，由供应商自行承担。</w:t>
      </w:r>
    </w:p>
    <w:p w14:paraId="6E7F460B">
      <w:pPr>
        <w:keepNext w:val="0"/>
        <w:keepLines w:val="0"/>
        <w:pageBreakBefore w:val="0"/>
        <w:widowControl/>
        <w:kinsoku/>
        <w:wordWrap/>
        <w:overflowPunct/>
        <w:topLinePunct w:val="0"/>
        <w:autoSpaceDE/>
        <w:autoSpaceDN/>
        <w:bidi w:val="0"/>
        <w:adjustRightInd/>
        <w:snapToGrid/>
        <w:spacing w:line="440" w:lineRule="exact"/>
        <w:textAlignment w:val="baseline"/>
        <w:outlineLvl w:val="0"/>
        <w:rPr>
          <w:rFonts w:hint="eastAsia" w:ascii="宋体" w:hAnsi="宋体" w:eastAsia="宋体" w:cs="宋体"/>
          <w:b/>
          <w:bCs/>
          <w:color w:val="auto"/>
          <w:sz w:val="24"/>
          <w:szCs w:val="24"/>
          <w:highlight w:val="none"/>
          <w:lang w:val="en-US" w:eastAsia="zh-CN"/>
        </w:rPr>
      </w:pPr>
      <w:bookmarkStart w:id="16" w:name="_Toc15076"/>
      <w:bookmarkStart w:id="17" w:name="_Toc8148"/>
      <w:r>
        <w:rPr>
          <w:rFonts w:hint="eastAsia" w:ascii="宋体" w:hAnsi="宋体" w:eastAsia="宋体" w:cs="宋体"/>
          <w:b/>
          <w:bCs/>
          <w:color w:val="auto"/>
          <w:sz w:val="24"/>
          <w:szCs w:val="24"/>
          <w:highlight w:val="none"/>
          <w:lang w:val="en-US" w:eastAsia="zh-CN"/>
        </w:rPr>
        <w:t>八、凡对本次采购提出询问，请按以下方式联系</w:t>
      </w:r>
      <w:bookmarkEnd w:id="16"/>
      <w:bookmarkEnd w:id="17"/>
    </w:p>
    <w:p w14:paraId="0320DB49">
      <w:pPr>
        <w:pStyle w:val="23"/>
        <w:widowControl/>
        <w:spacing w:line="500" w:lineRule="exact"/>
        <w:ind w:firstLine="420" w:firstLineChars="200"/>
        <w:jc w:val="both"/>
        <w:rPr>
          <w:rFonts w:hint="eastAsia" w:ascii="宋体" w:hAnsi="宋体" w:cs="宋体"/>
          <w:color w:val="auto"/>
          <w:sz w:val="21"/>
          <w:szCs w:val="21"/>
        </w:rPr>
      </w:pPr>
      <w:bookmarkStart w:id="18" w:name="_Toc28359086"/>
      <w:bookmarkStart w:id="19" w:name="_Toc28359009"/>
      <w:bookmarkStart w:id="20" w:name="_Toc618"/>
      <w:bookmarkStart w:id="21" w:name="_Toc22855"/>
      <w:r>
        <w:rPr>
          <w:rFonts w:hint="eastAsia" w:ascii="宋体" w:hAnsi="宋体" w:cs="宋体"/>
          <w:color w:val="auto"/>
          <w:sz w:val="21"/>
          <w:szCs w:val="21"/>
        </w:rPr>
        <w:t>1、采购人信息</w:t>
      </w:r>
    </w:p>
    <w:p w14:paraId="0660A701">
      <w:pPr>
        <w:pStyle w:val="23"/>
        <w:widowControl/>
        <w:spacing w:line="500" w:lineRule="exact"/>
        <w:ind w:firstLine="420" w:firstLineChars="200"/>
        <w:jc w:val="both"/>
        <w:rPr>
          <w:rFonts w:hint="eastAsia" w:ascii="宋体" w:hAnsi="宋体" w:cs="宋体"/>
          <w:color w:val="auto"/>
          <w:sz w:val="21"/>
          <w:szCs w:val="21"/>
          <w:lang w:eastAsia="zh-CN"/>
        </w:rPr>
      </w:pPr>
      <w:r>
        <w:rPr>
          <w:rFonts w:hint="eastAsia" w:ascii="宋体" w:hAnsi="宋体" w:cs="宋体"/>
          <w:color w:val="auto"/>
          <w:sz w:val="21"/>
          <w:szCs w:val="21"/>
        </w:rPr>
        <w:t>名称：</w:t>
      </w:r>
      <w:r>
        <w:rPr>
          <w:rFonts w:hint="eastAsia" w:ascii="宋体" w:hAnsi="宋体" w:cs="宋体"/>
          <w:color w:val="auto"/>
          <w:sz w:val="21"/>
          <w:szCs w:val="21"/>
          <w:lang w:eastAsia="zh-CN"/>
        </w:rPr>
        <w:t>凤山县思源街道办事处</w:t>
      </w:r>
    </w:p>
    <w:p w14:paraId="4F5387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40" w:lineRule="exact"/>
        <w:ind w:left="0" w:right="0" w:firstLine="420" w:firstLineChars="200"/>
        <w:jc w:val="left"/>
        <w:textAlignment w:val="baseline"/>
        <w:rPr>
          <w:rFonts w:hint="eastAsia" w:ascii="宋体" w:hAnsi="宋体" w:cs="宋体"/>
          <w:color w:val="auto"/>
          <w:sz w:val="21"/>
          <w:szCs w:val="21"/>
          <w:lang w:eastAsia="zh-CN"/>
        </w:rPr>
      </w:pPr>
      <w:r>
        <w:rPr>
          <w:rFonts w:hint="eastAsia" w:ascii="宋体" w:hAnsi="宋体" w:cs="宋体"/>
          <w:color w:val="auto"/>
          <w:sz w:val="21"/>
          <w:szCs w:val="21"/>
        </w:rPr>
        <w:t>地址：</w:t>
      </w:r>
      <w:r>
        <w:rPr>
          <w:rFonts w:hint="eastAsia" w:ascii="宋体" w:hAnsi="宋体" w:cs="宋体"/>
          <w:color w:val="000000"/>
          <w:kern w:val="0"/>
          <w:sz w:val="21"/>
          <w:szCs w:val="21"/>
          <w:shd w:val="clear" w:fill="FFFFFF"/>
          <w:vertAlign w:val="baseline"/>
          <w:lang w:val="en-US" w:eastAsia="zh-CN" w:bidi="ar"/>
        </w:rPr>
        <w:t>凤山县红军路弄琅中桥(巴烈社区)</w:t>
      </w:r>
    </w:p>
    <w:p w14:paraId="5C02F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40" w:lineRule="exact"/>
        <w:ind w:left="0" w:right="0" w:firstLine="420" w:firstLineChars="200"/>
        <w:jc w:val="left"/>
        <w:textAlignment w:val="baseline"/>
        <w:rPr>
          <w:rFonts w:hint="default" w:ascii="宋体" w:hAnsi="宋体" w:eastAsia="宋体" w:cs="宋体"/>
          <w:color w:val="auto"/>
          <w:sz w:val="21"/>
          <w:szCs w:val="21"/>
          <w:lang w:val="en-US" w:eastAsia="zh-CN"/>
        </w:rPr>
      </w:pPr>
      <w:r>
        <w:rPr>
          <w:rFonts w:hint="eastAsia" w:ascii="宋体" w:hAnsi="宋体" w:cs="宋体"/>
          <w:color w:val="auto"/>
          <w:sz w:val="21"/>
          <w:szCs w:val="21"/>
        </w:rPr>
        <w:t>项目联系人：</w:t>
      </w:r>
      <w:r>
        <w:rPr>
          <w:rFonts w:hint="eastAsia" w:ascii="宋体" w:hAnsi="宋体" w:cs="宋体"/>
          <w:color w:val="auto"/>
          <w:sz w:val="21"/>
          <w:szCs w:val="21"/>
          <w:lang w:val="en-US" w:eastAsia="zh-CN"/>
        </w:rPr>
        <w:t>杨工</w:t>
      </w:r>
    </w:p>
    <w:p w14:paraId="5406B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40" w:lineRule="exact"/>
        <w:ind w:left="0" w:right="0" w:firstLine="420" w:firstLineChars="200"/>
        <w:jc w:val="left"/>
        <w:textAlignment w:val="baseline"/>
        <w:rPr>
          <w:rFonts w:hint="eastAsia" w:ascii="宋体" w:hAnsi="宋体" w:cs="宋体"/>
          <w:color w:val="auto"/>
          <w:sz w:val="21"/>
          <w:szCs w:val="21"/>
          <w:lang w:eastAsia="zh-CN"/>
        </w:rPr>
      </w:pPr>
      <w:r>
        <w:rPr>
          <w:rFonts w:hint="eastAsia" w:ascii="宋体" w:hAnsi="宋体" w:cs="宋体"/>
          <w:color w:val="auto"/>
          <w:sz w:val="21"/>
          <w:szCs w:val="21"/>
        </w:rPr>
        <w:t>联系电话：</w:t>
      </w:r>
      <w:r>
        <w:rPr>
          <w:rFonts w:hint="eastAsia" w:ascii="宋体" w:hAnsi="宋体" w:cs="宋体"/>
          <w:color w:val="000000"/>
          <w:kern w:val="0"/>
          <w:sz w:val="21"/>
          <w:szCs w:val="21"/>
          <w:shd w:val="clear" w:fill="FFFFFF"/>
          <w:vertAlign w:val="baseline"/>
          <w:lang w:val="en-US" w:eastAsia="zh-CN" w:bidi="ar"/>
        </w:rPr>
        <w:t>0778-6816560</w:t>
      </w:r>
    </w:p>
    <w:bookmarkEnd w:id="18"/>
    <w:bookmarkEnd w:id="19"/>
    <w:p w14:paraId="4102742F">
      <w:pPr>
        <w:pStyle w:val="23"/>
        <w:widowControl/>
        <w:spacing w:line="500" w:lineRule="exact"/>
        <w:ind w:firstLine="420" w:firstLineChars="200"/>
        <w:jc w:val="both"/>
        <w:rPr>
          <w:rFonts w:hint="eastAsia" w:ascii="宋体" w:hAnsi="宋体" w:cs="宋体"/>
          <w:color w:val="000000" w:themeColor="text1"/>
          <w:sz w:val="21"/>
          <w:szCs w:val="21"/>
          <w:highlight w:val="none"/>
          <w14:textFill>
            <w14:solidFill>
              <w14:schemeClr w14:val="tx1"/>
            </w14:solidFill>
          </w14:textFill>
        </w:rPr>
      </w:pPr>
      <w:bookmarkStart w:id="22" w:name="_Toc8619"/>
      <w:bookmarkStart w:id="23" w:name="_Toc14261"/>
      <w:r>
        <w:rPr>
          <w:rFonts w:hint="eastAsia" w:ascii="宋体" w:hAnsi="宋体" w:cs="宋体"/>
          <w:color w:val="000000" w:themeColor="text1"/>
          <w:sz w:val="21"/>
          <w:szCs w:val="21"/>
          <w:highlight w:val="none"/>
          <w14:textFill>
            <w14:solidFill>
              <w14:schemeClr w14:val="tx1"/>
            </w14:solidFill>
          </w14:textFill>
        </w:rPr>
        <w:t>2.采购代理机构信息</w:t>
      </w:r>
    </w:p>
    <w:p w14:paraId="5E275818">
      <w:pPr>
        <w:pStyle w:val="23"/>
        <w:widowControl/>
        <w:spacing w:line="500" w:lineRule="exact"/>
        <w:ind w:firstLine="420" w:firstLineChars="20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名称：广西秉文工程项目管理有限公司</w:t>
      </w:r>
    </w:p>
    <w:p w14:paraId="4A721199">
      <w:pPr>
        <w:pStyle w:val="23"/>
        <w:widowControl/>
        <w:spacing w:line="500" w:lineRule="exact"/>
        <w:ind w:firstLine="420" w:firstLineChars="20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地址：</w:t>
      </w:r>
      <w:bookmarkStart w:id="24" w:name="_Toc28359010"/>
      <w:bookmarkStart w:id="25" w:name="_Toc28359087"/>
      <w:r>
        <w:rPr>
          <w:rFonts w:hint="eastAsia" w:ascii="宋体" w:hAnsi="宋体" w:cs="宋体"/>
          <w:color w:val="000000" w:themeColor="text1"/>
          <w:sz w:val="21"/>
          <w:szCs w:val="21"/>
          <w:highlight w:val="none"/>
          <w14:textFill>
            <w14:solidFill>
              <w14:schemeClr w14:val="tx1"/>
            </w14:solidFill>
          </w14:textFill>
        </w:rPr>
        <w:t>河池市金城江区金城西路18号碧桂园天麓山12号楼1-1601号</w:t>
      </w:r>
    </w:p>
    <w:p w14:paraId="4FFF3E1E">
      <w:pPr>
        <w:pStyle w:val="23"/>
        <w:widowControl/>
        <w:spacing w:line="500" w:lineRule="exact"/>
        <w:ind w:firstLine="420" w:firstLineChars="20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电  话：0778-2200788   </w:t>
      </w:r>
    </w:p>
    <w:bookmarkEnd w:id="24"/>
    <w:bookmarkEnd w:id="25"/>
    <w:p w14:paraId="07B94236">
      <w:pPr>
        <w:pStyle w:val="23"/>
        <w:widowControl/>
        <w:spacing w:line="500" w:lineRule="exact"/>
        <w:ind w:firstLine="420" w:firstLineChars="20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3.项目联系方式</w:t>
      </w:r>
    </w:p>
    <w:p w14:paraId="39225297">
      <w:pPr>
        <w:pStyle w:val="23"/>
        <w:widowControl/>
        <w:spacing w:line="500" w:lineRule="exact"/>
        <w:ind w:firstLine="420" w:firstLineChars="200"/>
        <w:jc w:val="both"/>
        <w:rPr>
          <w:rFonts w:hint="eastAsia" w:ascii="宋体" w:hAnsi="宋体" w:cs="宋体"/>
          <w:color w:val="000000" w:themeColor="text1"/>
          <w:sz w:val="21"/>
          <w:szCs w:val="21"/>
          <w:highlight w:val="none"/>
          <w14:textFill>
            <w14:solidFill>
              <w14:schemeClr w14:val="tx1"/>
            </w14:solidFill>
          </w14:textFill>
        </w:rPr>
      </w:pPr>
      <w:bookmarkStart w:id="26" w:name="_Toc17991"/>
      <w:r>
        <w:rPr>
          <w:rFonts w:hint="eastAsia" w:ascii="宋体" w:hAnsi="宋体" w:cs="宋体"/>
          <w:color w:val="000000" w:themeColor="text1"/>
          <w:sz w:val="21"/>
          <w:szCs w:val="21"/>
          <w:highlight w:val="none"/>
          <w14:textFill>
            <w14:solidFill>
              <w14:schemeClr w14:val="tx1"/>
            </w14:solidFill>
          </w14:textFill>
        </w:rPr>
        <w:t>项目联系人：覃杏棉</w:t>
      </w:r>
      <w:bookmarkEnd w:id="26"/>
      <w:r>
        <w:rPr>
          <w:rFonts w:hint="eastAsia" w:ascii="宋体" w:hAnsi="宋体" w:cs="宋体"/>
          <w:color w:val="000000" w:themeColor="text1"/>
          <w:sz w:val="21"/>
          <w:szCs w:val="21"/>
          <w:highlight w:val="none"/>
          <w14:textFill>
            <w14:solidFill>
              <w14:schemeClr w14:val="tx1"/>
            </w14:solidFill>
          </w14:textFill>
        </w:rPr>
        <w:t xml:space="preserve">              </w:t>
      </w:r>
    </w:p>
    <w:p w14:paraId="6EB2AA0A">
      <w:pPr>
        <w:pStyle w:val="23"/>
        <w:widowControl/>
        <w:spacing w:line="500" w:lineRule="exact"/>
        <w:ind w:firstLine="420" w:firstLineChars="200"/>
        <w:jc w:val="both"/>
        <w:rPr>
          <w:rFonts w:ascii="宋体" w:hAnsi="宋体" w:cs="宋体"/>
          <w:color w:val="000000" w:themeColor="text1"/>
          <w:sz w:val="21"/>
          <w:szCs w:val="21"/>
          <w:highlight w:val="none"/>
          <w14:textFill>
            <w14:solidFill>
              <w14:schemeClr w14:val="tx1"/>
            </w14:solidFill>
          </w14:textFill>
        </w:rPr>
      </w:pPr>
      <w:bookmarkStart w:id="27" w:name="_Toc3175"/>
      <w:r>
        <w:rPr>
          <w:rFonts w:hint="eastAsia" w:ascii="宋体" w:hAnsi="宋体" w:cs="宋体"/>
          <w:color w:val="000000" w:themeColor="text1"/>
          <w:sz w:val="21"/>
          <w:szCs w:val="21"/>
          <w:highlight w:val="none"/>
          <w14:textFill>
            <w14:solidFill>
              <w14:schemeClr w14:val="tx1"/>
            </w14:solidFill>
          </w14:textFill>
        </w:rPr>
        <w:t>电  话：0778-2200788</w:t>
      </w:r>
      <w:bookmarkEnd w:id="27"/>
    </w:p>
    <w:p w14:paraId="47A1F8E8">
      <w:pPr>
        <w:pStyle w:val="23"/>
        <w:widowControl/>
        <w:spacing w:line="50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九、政府采购监督管理部门联系方式</w:t>
      </w:r>
      <w:bookmarkEnd w:id="22"/>
      <w:bookmarkEnd w:id="23"/>
    </w:p>
    <w:p w14:paraId="72A50693">
      <w:pPr>
        <w:pStyle w:val="23"/>
        <w:widowControl/>
        <w:spacing w:line="5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凤山县政府采购办公室</w:t>
      </w: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eastAsia="zh-CN"/>
        </w:rPr>
        <w:t>0778-6819211</w:t>
      </w:r>
    </w:p>
    <w:p w14:paraId="679D6F6B">
      <w:pPr>
        <w:pStyle w:val="23"/>
        <w:widowControl/>
        <w:spacing w:line="500" w:lineRule="exact"/>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0"/>
          <w:sz w:val="21"/>
          <w:szCs w:val="21"/>
          <w:lang w:val="en-US" w:eastAsia="zh-CN" w:bidi="ar-SA"/>
        </w:rPr>
        <w:t xml:space="preserve">                               </w:t>
      </w:r>
    </w:p>
    <w:p w14:paraId="49350181">
      <w:pPr>
        <w:spacing w:line="5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                                                          202</w:t>
      </w:r>
      <w:r>
        <w:rPr>
          <w:rFonts w:hint="eastAsia" w:ascii="宋体" w:hAnsi="宋体" w:cs="宋体"/>
          <w:color w:val="auto"/>
          <w:kern w:val="0"/>
          <w:sz w:val="21"/>
          <w:szCs w:val="21"/>
          <w:lang w:val="en-US" w:eastAsia="zh-CN" w:bidi="ar-SA"/>
        </w:rPr>
        <w:t>6</w:t>
      </w:r>
      <w:r>
        <w:rPr>
          <w:rFonts w:hint="eastAsia" w:ascii="宋体" w:hAnsi="宋体" w:eastAsia="宋体" w:cs="宋体"/>
          <w:color w:val="auto"/>
          <w:kern w:val="0"/>
          <w:sz w:val="21"/>
          <w:szCs w:val="21"/>
          <w:lang w:val="en-US" w:eastAsia="zh-CN" w:bidi="ar-SA"/>
        </w:rPr>
        <w:t>年</w:t>
      </w:r>
      <w:r>
        <w:rPr>
          <w:rFonts w:hint="eastAsia" w:ascii="宋体" w:hAnsi="宋体" w:cs="宋体"/>
          <w:color w:val="auto"/>
          <w:kern w:val="0"/>
          <w:sz w:val="21"/>
          <w:szCs w:val="21"/>
          <w:lang w:val="en-US" w:eastAsia="zh-CN" w:bidi="ar-SA"/>
        </w:rPr>
        <w:t>3</w:t>
      </w:r>
      <w:r>
        <w:rPr>
          <w:rFonts w:hint="eastAsia" w:ascii="宋体" w:hAnsi="宋体" w:eastAsia="宋体" w:cs="宋体"/>
          <w:color w:val="auto"/>
          <w:kern w:val="0"/>
          <w:sz w:val="21"/>
          <w:szCs w:val="21"/>
          <w:lang w:val="en-US" w:eastAsia="zh-CN" w:bidi="ar-SA"/>
        </w:rPr>
        <w:t>月</w:t>
      </w:r>
      <w:r>
        <w:rPr>
          <w:rFonts w:hint="eastAsia" w:ascii="宋体" w:hAnsi="宋体" w:cs="宋体"/>
          <w:color w:val="auto"/>
          <w:kern w:val="0"/>
          <w:sz w:val="21"/>
          <w:szCs w:val="21"/>
          <w:lang w:val="en-US" w:eastAsia="zh-CN" w:bidi="ar-SA"/>
        </w:rPr>
        <w:t>25</w:t>
      </w:r>
      <w:r>
        <w:rPr>
          <w:rFonts w:hint="eastAsia" w:ascii="宋体" w:hAnsi="宋体" w:eastAsia="宋体" w:cs="宋体"/>
          <w:color w:val="auto"/>
          <w:kern w:val="0"/>
          <w:sz w:val="21"/>
          <w:szCs w:val="21"/>
          <w:lang w:val="en-US" w:eastAsia="zh-CN" w:bidi="ar-SA"/>
        </w:rPr>
        <w:t>日</w:t>
      </w:r>
    </w:p>
    <w:p w14:paraId="3CE78F37">
      <w:pPr>
        <w:pStyle w:val="3"/>
        <w:keepNext/>
        <w:keepLines/>
        <w:pageBreakBefore w:val="0"/>
        <w:widowControl/>
        <w:numPr>
          <w:ilvl w:val="0"/>
          <w:numId w:val="0"/>
        </w:numPr>
        <w:kinsoku/>
        <w:wordWrap/>
        <w:overflowPunct/>
        <w:topLinePunct w:val="0"/>
        <w:autoSpaceDE/>
        <w:autoSpaceDN/>
        <w:bidi w:val="0"/>
        <w:adjustRightInd/>
        <w:snapToGrid/>
        <w:spacing w:before="0" w:after="0" w:line="800" w:lineRule="exact"/>
        <w:jc w:val="center"/>
        <w:textAlignment w:val="baseline"/>
        <w:rPr>
          <w:rFonts w:hint="eastAsia"/>
          <w:color w:val="auto"/>
          <w:highlight w:val="none"/>
          <w:lang w:val="en-US" w:eastAsia="zh-CN"/>
        </w:rPr>
      </w:pPr>
    </w:p>
    <w:p w14:paraId="6A6E9F94">
      <w:pPr>
        <w:pStyle w:val="3"/>
        <w:keepNext/>
        <w:keepLines/>
        <w:pageBreakBefore w:val="0"/>
        <w:widowControl/>
        <w:numPr>
          <w:ilvl w:val="0"/>
          <w:numId w:val="0"/>
        </w:numPr>
        <w:kinsoku/>
        <w:wordWrap/>
        <w:overflowPunct/>
        <w:topLinePunct w:val="0"/>
        <w:autoSpaceDE/>
        <w:autoSpaceDN/>
        <w:bidi w:val="0"/>
        <w:adjustRightInd/>
        <w:snapToGrid/>
        <w:spacing w:before="0" w:after="0" w:line="800" w:lineRule="exact"/>
        <w:jc w:val="center"/>
        <w:textAlignment w:val="baseline"/>
        <w:rPr>
          <w:rFonts w:hint="eastAsia"/>
          <w:color w:val="auto"/>
          <w:highlight w:val="none"/>
          <w:lang w:val="en-US" w:eastAsia="zh-CN"/>
        </w:rPr>
      </w:pPr>
    </w:p>
    <w:p w14:paraId="6947A4C0">
      <w:pPr>
        <w:pStyle w:val="3"/>
        <w:keepNext/>
        <w:keepLines/>
        <w:pageBreakBefore w:val="0"/>
        <w:widowControl/>
        <w:numPr>
          <w:ilvl w:val="0"/>
          <w:numId w:val="0"/>
        </w:numPr>
        <w:kinsoku/>
        <w:wordWrap/>
        <w:overflowPunct/>
        <w:topLinePunct w:val="0"/>
        <w:autoSpaceDE/>
        <w:autoSpaceDN/>
        <w:bidi w:val="0"/>
        <w:adjustRightInd/>
        <w:snapToGrid/>
        <w:spacing w:before="0" w:after="0" w:line="800" w:lineRule="exact"/>
        <w:jc w:val="center"/>
        <w:textAlignment w:val="baseline"/>
        <w:rPr>
          <w:rFonts w:hint="eastAsia"/>
          <w:color w:val="auto"/>
          <w:highlight w:val="none"/>
          <w:lang w:val="en-US" w:eastAsia="zh-CN"/>
        </w:rPr>
      </w:pPr>
    </w:p>
    <w:p w14:paraId="5DCA1B2F">
      <w:pPr>
        <w:pStyle w:val="3"/>
        <w:keepNext/>
        <w:keepLines/>
        <w:pageBreakBefore w:val="0"/>
        <w:widowControl/>
        <w:numPr>
          <w:ilvl w:val="0"/>
          <w:numId w:val="0"/>
        </w:numPr>
        <w:kinsoku/>
        <w:wordWrap/>
        <w:overflowPunct/>
        <w:topLinePunct w:val="0"/>
        <w:autoSpaceDE/>
        <w:autoSpaceDN/>
        <w:bidi w:val="0"/>
        <w:adjustRightInd/>
        <w:snapToGrid/>
        <w:spacing w:before="0" w:after="0" w:line="800" w:lineRule="exact"/>
        <w:jc w:val="center"/>
        <w:textAlignment w:val="baseline"/>
        <w:rPr>
          <w:rFonts w:hint="eastAsia"/>
          <w:color w:val="auto"/>
          <w:highlight w:val="none"/>
          <w:lang w:val="en-US" w:eastAsia="zh-CN"/>
        </w:rPr>
      </w:pPr>
    </w:p>
    <w:p w14:paraId="135D7233">
      <w:pPr>
        <w:pStyle w:val="3"/>
        <w:keepNext/>
        <w:keepLines/>
        <w:pageBreakBefore w:val="0"/>
        <w:widowControl/>
        <w:numPr>
          <w:ilvl w:val="0"/>
          <w:numId w:val="0"/>
        </w:numPr>
        <w:kinsoku/>
        <w:wordWrap/>
        <w:overflowPunct/>
        <w:topLinePunct w:val="0"/>
        <w:autoSpaceDE/>
        <w:autoSpaceDN/>
        <w:bidi w:val="0"/>
        <w:adjustRightInd/>
        <w:snapToGrid/>
        <w:spacing w:before="0" w:after="0" w:line="800" w:lineRule="exact"/>
        <w:jc w:val="center"/>
        <w:textAlignment w:val="baseline"/>
        <w:rPr>
          <w:rFonts w:hint="eastAsia"/>
          <w:color w:val="auto"/>
          <w:highlight w:val="none"/>
          <w:lang w:val="en-US" w:eastAsia="zh-CN"/>
        </w:rPr>
      </w:pPr>
    </w:p>
    <w:p w14:paraId="011187A7">
      <w:pPr>
        <w:pStyle w:val="3"/>
        <w:keepNext/>
        <w:keepLines/>
        <w:pageBreakBefore w:val="0"/>
        <w:widowControl/>
        <w:numPr>
          <w:ilvl w:val="0"/>
          <w:numId w:val="0"/>
        </w:numPr>
        <w:kinsoku/>
        <w:wordWrap/>
        <w:overflowPunct/>
        <w:topLinePunct w:val="0"/>
        <w:autoSpaceDE/>
        <w:autoSpaceDN/>
        <w:bidi w:val="0"/>
        <w:adjustRightInd/>
        <w:snapToGrid/>
        <w:spacing w:before="0" w:after="0" w:line="800" w:lineRule="exact"/>
        <w:jc w:val="center"/>
        <w:textAlignment w:val="baseline"/>
        <w:rPr>
          <w:rFonts w:hint="eastAsia"/>
          <w:color w:val="auto"/>
          <w:highlight w:val="none"/>
          <w:lang w:val="en-US" w:eastAsia="zh-CN"/>
        </w:rPr>
      </w:pPr>
    </w:p>
    <w:p w14:paraId="4BE79478">
      <w:pPr>
        <w:pStyle w:val="3"/>
        <w:keepNext/>
        <w:keepLines/>
        <w:pageBreakBefore w:val="0"/>
        <w:widowControl/>
        <w:numPr>
          <w:ilvl w:val="0"/>
          <w:numId w:val="0"/>
        </w:numPr>
        <w:kinsoku/>
        <w:wordWrap/>
        <w:overflowPunct/>
        <w:topLinePunct w:val="0"/>
        <w:autoSpaceDE/>
        <w:autoSpaceDN/>
        <w:bidi w:val="0"/>
        <w:adjustRightInd/>
        <w:snapToGrid/>
        <w:spacing w:before="0" w:after="0" w:line="800" w:lineRule="exact"/>
        <w:jc w:val="both"/>
        <w:textAlignment w:val="baseline"/>
        <w:rPr>
          <w:rFonts w:hint="eastAsia"/>
          <w:color w:val="auto"/>
          <w:highlight w:val="none"/>
          <w:lang w:val="en-US" w:eastAsia="zh-CN"/>
        </w:rPr>
      </w:pPr>
    </w:p>
    <w:p w14:paraId="53CEF828">
      <w:pPr>
        <w:rPr>
          <w:rFonts w:hint="eastAsia"/>
          <w:color w:val="auto"/>
          <w:highlight w:val="none"/>
          <w:lang w:val="en-US" w:eastAsia="zh-CN"/>
        </w:rPr>
      </w:pPr>
    </w:p>
    <w:p w14:paraId="3EB076E2">
      <w:pPr>
        <w:pStyle w:val="11"/>
        <w:rPr>
          <w:rFonts w:hint="eastAsia"/>
          <w:color w:val="auto"/>
          <w:highlight w:val="none"/>
          <w:lang w:val="en-US" w:eastAsia="zh-CN"/>
        </w:rPr>
      </w:pPr>
    </w:p>
    <w:p w14:paraId="77CC3AC5">
      <w:pPr>
        <w:rPr>
          <w:rFonts w:hint="eastAsia"/>
          <w:color w:val="auto"/>
          <w:lang w:val="en-US" w:eastAsia="zh-CN"/>
        </w:rPr>
      </w:pPr>
    </w:p>
    <w:p w14:paraId="22350870">
      <w:pPr>
        <w:pStyle w:val="11"/>
        <w:rPr>
          <w:rFonts w:hint="eastAsia"/>
          <w:color w:val="auto"/>
          <w:lang w:val="en-US" w:eastAsia="zh-CN"/>
        </w:rPr>
      </w:pPr>
    </w:p>
    <w:p w14:paraId="55F01BBF">
      <w:pPr>
        <w:pStyle w:val="14"/>
        <w:rPr>
          <w:rFonts w:hint="eastAsia"/>
          <w:color w:val="auto"/>
          <w:lang w:val="en-US" w:eastAsia="zh-CN"/>
        </w:rPr>
      </w:pPr>
    </w:p>
    <w:p w14:paraId="392D2712">
      <w:pPr>
        <w:rPr>
          <w:rFonts w:hint="eastAsia"/>
          <w:color w:val="auto"/>
          <w:lang w:val="en-US" w:eastAsia="zh-CN"/>
        </w:rPr>
      </w:pPr>
    </w:p>
    <w:p w14:paraId="4DA9D96E">
      <w:pPr>
        <w:pStyle w:val="14"/>
        <w:rPr>
          <w:rFonts w:hint="eastAsia"/>
          <w:color w:val="auto"/>
          <w:lang w:val="en-US" w:eastAsia="zh-CN"/>
        </w:rPr>
      </w:pPr>
    </w:p>
    <w:p w14:paraId="2DE1E3A1">
      <w:pPr>
        <w:pStyle w:val="3"/>
        <w:keepNext/>
        <w:keepLines/>
        <w:pageBreakBefore w:val="0"/>
        <w:widowControl/>
        <w:numPr>
          <w:ilvl w:val="0"/>
          <w:numId w:val="0"/>
        </w:numPr>
        <w:kinsoku/>
        <w:wordWrap/>
        <w:overflowPunct/>
        <w:topLinePunct w:val="0"/>
        <w:autoSpaceDE/>
        <w:autoSpaceDN/>
        <w:bidi w:val="0"/>
        <w:adjustRightInd/>
        <w:snapToGrid/>
        <w:spacing w:before="0" w:after="0" w:line="800" w:lineRule="exact"/>
        <w:ind w:firstLine="2650" w:firstLineChars="600"/>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r>
        <w:rPr>
          <w:rFonts w:hint="eastAsia"/>
          <w:color w:val="auto"/>
          <w:highlight w:val="none"/>
          <w:lang w:val="en-US" w:eastAsia="zh-CN"/>
        </w:rPr>
        <w:t xml:space="preserve">第二章 </w:t>
      </w:r>
      <w:r>
        <w:rPr>
          <w:color w:val="auto"/>
          <w:highlight w:val="none"/>
          <w:lang w:val="en-US" w:eastAsia="zh-CN"/>
        </w:rPr>
        <w:t>供应商须知</w:t>
      </w:r>
      <w:bookmarkEnd w:id="20"/>
      <w:bookmarkEnd w:id="21"/>
    </w:p>
    <w:p w14:paraId="3C91D215">
      <w:pPr>
        <w:pStyle w:val="44"/>
        <w:keepLines/>
        <w:widowControl/>
        <w:numPr>
          <w:ilvl w:val="0"/>
          <w:numId w:val="2"/>
        </w:numPr>
        <w:snapToGrid w:val="0"/>
        <w:spacing w:before="0" w:beforeAutospacing="0" w:after="0" w:afterAutospacing="0" w:line="240" w:lineRule="auto"/>
        <w:jc w:val="center"/>
        <w:textAlignment w:val="baseline"/>
        <w:rPr>
          <w:rStyle w:val="51"/>
          <w:rFonts w:ascii="宋体" w:hAnsi="宋体" w:cs="Times New Roman"/>
          <w:b w:val="0"/>
          <w:bCs/>
          <w:i w:val="0"/>
          <w:caps w:val="0"/>
          <w:color w:val="auto"/>
          <w:spacing w:val="0"/>
          <w:w w:val="100"/>
          <w:kern w:val="44"/>
          <w:sz w:val="30"/>
          <w:szCs w:val="30"/>
          <w:highlight w:val="none"/>
          <w:lang w:val="en-US" w:eastAsia="zh-CN" w:bidi="ar-SA"/>
        </w:rPr>
      </w:pPr>
      <w:r>
        <w:rPr>
          <w:rStyle w:val="51"/>
          <w:rFonts w:ascii="宋体" w:hAnsi="宋体" w:cs="Times New Roman"/>
          <w:b w:val="0"/>
          <w:bCs/>
          <w:i w:val="0"/>
          <w:caps w:val="0"/>
          <w:color w:val="auto"/>
          <w:spacing w:val="0"/>
          <w:w w:val="100"/>
          <w:kern w:val="44"/>
          <w:sz w:val="30"/>
          <w:szCs w:val="30"/>
          <w:highlight w:val="none"/>
          <w:lang w:val="en-US" w:eastAsia="zh-CN" w:bidi="ar-SA"/>
        </w:rPr>
        <w:t>供应商须知前附表</w:t>
      </w:r>
    </w:p>
    <w:p w14:paraId="7B862BA6">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bl>
      <w:tblPr>
        <w:tblStyle w:val="28"/>
        <w:tblW w:w="50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8"/>
        <w:gridCol w:w="2146"/>
        <w:gridCol w:w="5818"/>
      </w:tblGrid>
      <w:tr w14:paraId="08C14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jc w:val="center"/>
        </w:trPr>
        <w:tc>
          <w:tcPr>
            <w:tcW w:w="466" w:type="pct"/>
            <w:tcBorders>
              <w:top w:val="single" w:color="000000" w:sz="4" w:space="0"/>
              <w:left w:val="single" w:color="000000" w:sz="4" w:space="0"/>
              <w:bottom w:val="single" w:color="000000" w:sz="4" w:space="0"/>
              <w:right w:val="single" w:color="000000" w:sz="4" w:space="0"/>
            </w:tcBorders>
            <w:vAlign w:val="top"/>
          </w:tcPr>
          <w:p w14:paraId="4094A41E">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i w:val="0"/>
                <w:caps w:val="0"/>
                <w:color w:val="auto"/>
                <w:spacing w:val="0"/>
                <w:w w:val="100"/>
                <w:kern w:val="2"/>
                <w:sz w:val="21"/>
                <w:szCs w:val="21"/>
                <w:highlight w:val="none"/>
                <w:lang w:val="en-US" w:eastAsia="zh-CN" w:bidi="ar-SA"/>
              </w:rPr>
            </w:pPr>
            <w:r>
              <w:rPr>
                <w:rStyle w:val="51"/>
                <w:rFonts w:hint="eastAsia" w:ascii="宋体" w:hAnsi="宋体" w:eastAsia="宋体" w:cs="宋体"/>
                <w:b/>
                <w:i w:val="0"/>
                <w:caps w:val="0"/>
                <w:color w:val="auto"/>
                <w:spacing w:val="0"/>
                <w:w w:val="100"/>
                <w:kern w:val="2"/>
                <w:sz w:val="21"/>
                <w:szCs w:val="21"/>
                <w:highlight w:val="none"/>
                <w:lang w:val="en-US" w:eastAsia="zh-CN" w:bidi="ar-SA"/>
              </w:rPr>
              <w:t>条款号</w:t>
            </w:r>
          </w:p>
        </w:tc>
        <w:tc>
          <w:tcPr>
            <w:tcW w:w="1221" w:type="pct"/>
            <w:tcBorders>
              <w:top w:val="single" w:color="000000" w:sz="4" w:space="0"/>
              <w:left w:val="single" w:color="000000" w:sz="4" w:space="0"/>
              <w:bottom w:val="single" w:color="000000" w:sz="4" w:space="0"/>
              <w:right w:val="single" w:color="000000" w:sz="4" w:space="0"/>
            </w:tcBorders>
            <w:vAlign w:val="center"/>
          </w:tcPr>
          <w:p w14:paraId="492A5B1C">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i w:val="0"/>
                <w:caps w:val="0"/>
                <w:color w:val="auto"/>
                <w:spacing w:val="0"/>
                <w:w w:val="100"/>
                <w:kern w:val="2"/>
                <w:sz w:val="21"/>
                <w:szCs w:val="21"/>
                <w:highlight w:val="none"/>
                <w:lang w:val="en-US" w:eastAsia="zh-CN" w:bidi="ar-SA"/>
              </w:rPr>
            </w:pPr>
            <w:r>
              <w:rPr>
                <w:rStyle w:val="51"/>
                <w:rFonts w:hint="eastAsia" w:ascii="宋体" w:hAnsi="宋体" w:eastAsia="宋体" w:cs="宋体"/>
                <w:b/>
                <w:i w:val="0"/>
                <w:caps w:val="0"/>
                <w:color w:val="auto"/>
                <w:spacing w:val="0"/>
                <w:w w:val="100"/>
                <w:kern w:val="2"/>
                <w:sz w:val="21"/>
                <w:szCs w:val="21"/>
                <w:highlight w:val="none"/>
                <w:lang w:val="en-US" w:eastAsia="zh-CN" w:bidi="ar-SA"/>
              </w:rPr>
              <w:t>条款内容</w:t>
            </w:r>
          </w:p>
        </w:tc>
        <w:tc>
          <w:tcPr>
            <w:tcW w:w="3311" w:type="pct"/>
            <w:tcBorders>
              <w:top w:val="single" w:color="000000" w:sz="4" w:space="0"/>
              <w:left w:val="single" w:color="000000" w:sz="4" w:space="0"/>
              <w:bottom w:val="single" w:color="000000" w:sz="4" w:space="0"/>
              <w:right w:val="single" w:color="000000" w:sz="4" w:space="0"/>
            </w:tcBorders>
            <w:vAlign w:val="top"/>
          </w:tcPr>
          <w:p w14:paraId="01850A7A">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i w:val="0"/>
                <w:caps w:val="0"/>
                <w:color w:val="auto"/>
                <w:spacing w:val="0"/>
                <w:w w:val="100"/>
                <w:kern w:val="2"/>
                <w:sz w:val="21"/>
                <w:szCs w:val="21"/>
                <w:highlight w:val="none"/>
                <w:lang w:val="en-US" w:eastAsia="zh-CN" w:bidi="ar-SA"/>
              </w:rPr>
            </w:pPr>
            <w:r>
              <w:rPr>
                <w:rStyle w:val="51"/>
                <w:rFonts w:hint="eastAsia" w:ascii="宋体" w:hAnsi="宋体" w:eastAsia="宋体" w:cs="宋体"/>
                <w:b/>
                <w:i w:val="0"/>
                <w:caps w:val="0"/>
                <w:color w:val="auto"/>
                <w:spacing w:val="0"/>
                <w:w w:val="100"/>
                <w:kern w:val="2"/>
                <w:sz w:val="21"/>
                <w:szCs w:val="21"/>
                <w:highlight w:val="none"/>
                <w:lang w:val="en-US" w:eastAsia="zh-CN" w:bidi="ar-SA"/>
              </w:rPr>
              <w:t>具体要求</w:t>
            </w:r>
          </w:p>
        </w:tc>
      </w:tr>
      <w:tr w14:paraId="242CD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64691134">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3.1</w:t>
            </w:r>
          </w:p>
        </w:tc>
        <w:tc>
          <w:tcPr>
            <w:tcW w:w="1221" w:type="pct"/>
            <w:tcBorders>
              <w:top w:val="single" w:color="000000" w:sz="4" w:space="0"/>
              <w:left w:val="single" w:color="000000" w:sz="4" w:space="0"/>
              <w:bottom w:val="single" w:color="000000" w:sz="4" w:space="0"/>
              <w:right w:val="single" w:color="000000" w:sz="4" w:space="0"/>
            </w:tcBorders>
            <w:vAlign w:val="center"/>
          </w:tcPr>
          <w:p w14:paraId="2B75602F">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供应商资格条件</w:t>
            </w:r>
          </w:p>
        </w:tc>
        <w:tc>
          <w:tcPr>
            <w:tcW w:w="3311" w:type="pct"/>
            <w:tcBorders>
              <w:top w:val="single" w:color="000000" w:sz="4" w:space="0"/>
              <w:left w:val="single" w:color="000000" w:sz="4" w:space="0"/>
              <w:bottom w:val="single" w:color="000000" w:sz="4" w:space="0"/>
              <w:right w:val="single" w:color="000000" w:sz="4" w:space="0"/>
            </w:tcBorders>
            <w:vAlign w:val="top"/>
          </w:tcPr>
          <w:p w14:paraId="5D888A17">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供应商资格条件要求详见公告。</w:t>
            </w:r>
          </w:p>
        </w:tc>
      </w:tr>
      <w:tr w14:paraId="55979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73F53528">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5.1</w:t>
            </w:r>
          </w:p>
        </w:tc>
        <w:tc>
          <w:tcPr>
            <w:tcW w:w="1221" w:type="pct"/>
            <w:tcBorders>
              <w:top w:val="single" w:color="000000" w:sz="4" w:space="0"/>
              <w:left w:val="single" w:color="000000" w:sz="4" w:space="0"/>
              <w:bottom w:val="single" w:color="000000" w:sz="4" w:space="0"/>
              <w:right w:val="single" w:color="000000" w:sz="4" w:space="0"/>
            </w:tcBorders>
            <w:vAlign w:val="center"/>
          </w:tcPr>
          <w:p w14:paraId="309BF43C">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是否接受联合体竞标</w:t>
            </w:r>
          </w:p>
        </w:tc>
        <w:tc>
          <w:tcPr>
            <w:tcW w:w="3311" w:type="pct"/>
            <w:tcBorders>
              <w:top w:val="single" w:color="000000" w:sz="4" w:space="0"/>
              <w:left w:val="single" w:color="000000" w:sz="4" w:space="0"/>
              <w:bottom w:val="single" w:color="000000" w:sz="4" w:space="0"/>
              <w:right w:val="single" w:color="000000" w:sz="4" w:space="0"/>
            </w:tcBorders>
            <w:vAlign w:val="center"/>
          </w:tcPr>
          <w:p w14:paraId="42C17A8D">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不允许联合体投标</w:t>
            </w:r>
          </w:p>
        </w:tc>
      </w:tr>
      <w:tr w14:paraId="63FBF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6780737E">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5.2</w:t>
            </w:r>
          </w:p>
        </w:tc>
        <w:tc>
          <w:tcPr>
            <w:tcW w:w="1221" w:type="pct"/>
            <w:tcBorders>
              <w:top w:val="single" w:color="000000" w:sz="4" w:space="0"/>
              <w:left w:val="single" w:color="000000" w:sz="4" w:space="0"/>
              <w:bottom w:val="single" w:color="000000" w:sz="4" w:space="0"/>
              <w:right w:val="single" w:color="000000" w:sz="4" w:space="0"/>
            </w:tcBorders>
            <w:vAlign w:val="center"/>
          </w:tcPr>
          <w:p w14:paraId="35270785">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联合体竞标要求</w:t>
            </w:r>
          </w:p>
        </w:tc>
        <w:tc>
          <w:tcPr>
            <w:tcW w:w="3311" w:type="pct"/>
            <w:tcBorders>
              <w:top w:val="single" w:color="000000" w:sz="4" w:space="0"/>
              <w:left w:val="single" w:color="000000" w:sz="4" w:space="0"/>
              <w:bottom w:val="single" w:color="000000" w:sz="4" w:space="0"/>
              <w:right w:val="single" w:color="000000" w:sz="4" w:space="0"/>
            </w:tcBorders>
            <w:vAlign w:val="center"/>
          </w:tcPr>
          <w:p w14:paraId="6D72ECA3">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无</w:t>
            </w:r>
          </w:p>
        </w:tc>
      </w:tr>
      <w:tr w14:paraId="421D4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27268F67">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6.1</w:t>
            </w:r>
          </w:p>
        </w:tc>
        <w:tc>
          <w:tcPr>
            <w:tcW w:w="1221" w:type="pct"/>
            <w:tcBorders>
              <w:top w:val="single" w:color="000000" w:sz="4" w:space="0"/>
              <w:left w:val="single" w:color="000000" w:sz="4" w:space="0"/>
              <w:bottom w:val="single" w:color="000000" w:sz="4" w:space="0"/>
              <w:right w:val="single" w:color="000000" w:sz="4" w:space="0"/>
            </w:tcBorders>
            <w:vAlign w:val="center"/>
          </w:tcPr>
          <w:p w14:paraId="3D728A98">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是否允许分包</w:t>
            </w:r>
          </w:p>
        </w:tc>
        <w:tc>
          <w:tcPr>
            <w:tcW w:w="3311" w:type="pct"/>
            <w:tcBorders>
              <w:top w:val="single" w:color="000000" w:sz="4" w:space="0"/>
              <w:left w:val="single" w:color="000000" w:sz="4" w:space="0"/>
              <w:bottom w:val="single" w:color="000000" w:sz="4" w:space="0"/>
              <w:right w:val="single" w:color="000000" w:sz="4" w:space="0"/>
            </w:tcBorders>
            <w:vAlign w:val="center"/>
          </w:tcPr>
          <w:p w14:paraId="3E73002D">
            <w:pPr>
              <w:pStyle w:val="6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sz w:val="21"/>
                <w:szCs w:val="21"/>
                <w:highlight w:val="none"/>
              </w:rPr>
            </w:pPr>
            <w:r>
              <w:rPr>
                <w:rStyle w:val="51"/>
                <w:rFonts w:hint="eastAsia" w:ascii="宋体" w:hAnsi="宋体" w:eastAsia="宋体" w:cs="宋体"/>
                <w:b w:val="0"/>
                <w:i w:val="0"/>
                <w:caps w:val="0"/>
                <w:color w:val="auto"/>
                <w:spacing w:val="0"/>
                <w:w w:val="100"/>
                <w:sz w:val="21"/>
                <w:szCs w:val="21"/>
                <w:highlight w:val="none"/>
              </w:rPr>
              <w:t>☑不允许分包</w:t>
            </w:r>
          </w:p>
          <w:p w14:paraId="362277BC">
            <w:pPr>
              <w:pStyle w:val="6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sz w:val="21"/>
                <w:szCs w:val="21"/>
                <w:highlight w:val="none"/>
              </w:rPr>
            </w:pPr>
            <w:r>
              <w:rPr>
                <w:rStyle w:val="51"/>
                <w:rFonts w:hint="eastAsia" w:ascii="宋体" w:hAnsi="宋体" w:eastAsia="宋体" w:cs="宋体"/>
                <w:b w:val="0"/>
                <w:i w:val="0"/>
                <w:caps w:val="0"/>
                <w:color w:val="auto"/>
                <w:spacing w:val="0"/>
                <w:w w:val="100"/>
                <w:sz w:val="21"/>
                <w:szCs w:val="21"/>
                <w:highlight w:val="none"/>
              </w:rPr>
              <w:t>□允许分包</w:t>
            </w:r>
          </w:p>
        </w:tc>
      </w:tr>
      <w:tr w14:paraId="26DEB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3E4A49A1">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12.1.1</w:t>
            </w:r>
          </w:p>
        </w:tc>
        <w:tc>
          <w:tcPr>
            <w:tcW w:w="1221" w:type="pct"/>
            <w:tcBorders>
              <w:top w:val="single" w:color="000000" w:sz="4" w:space="0"/>
              <w:left w:val="single" w:color="000000" w:sz="4" w:space="0"/>
              <w:bottom w:val="single" w:color="000000" w:sz="4" w:space="0"/>
              <w:right w:val="single" w:color="000000" w:sz="4" w:space="0"/>
            </w:tcBorders>
            <w:vAlign w:val="center"/>
          </w:tcPr>
          <w:p w14:paraId="0F939560">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i w:val="0"/>
                <w:caps w:val="0"/>
                <w:color w:val="auto"/>
                <w:spacing w:val="0"/>
                <w:w w:val="100"/>
                <w:kern w:val="2"/>
                <w:sz w:val="21"/>
                <w:szCs w:val="21"/>
                <w:highlight w:val="none"/>
                <w:lang w:val="en-US" w:eastAsia="zh-CN" w:bidi="ar-SA"/>
              </w:rPr>
            </w:pPr>
            <w:r>
              <w:rPr>
                <w:rStyle w:val="51"/>
                <w:rFonts w:hint="eastAsia" w:ascii="宋体" w:hAnsi="宋体" w:eastAsia="宋体" w:cs="宋体"/>
                <w:b/>
                <w:i w:val="0"/>
                <w:caps w:val="0"/>
                <w:color w:val="auto"/>
                <w:spacing w:val="0"/>
                <w:w w:val="100"/>
                <w:kern w:val="2"/>
                <w:sz w:val="21"/>
                <w:szCs w:val="21"/>
                <w:highlight w:val="none"/>
                <w:lang w:val="en-US" w:eastAsia="zh-CN" w:bidi="ar-SA"/>
              </w:rPr>
              <w:t>资格证明文件组成</w:t>
            </w:r>
          </w:p>
          <w:p w14:paraId="7B7B3B99">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p>
        </w:tc>
        <w:tc>
          <w:tcPr>
            <w:tcW w:w="3311" w:type="pct"/>
            <w:tcBorders>
              <w:top w:val="single" w:color="000000" w:sz="4" w:space="0"/>
              <w:left w:val="single" w:color="000000" w:sz="4" w:space="0"/>
              <w:bottom w:val="single" w:color="000000" w:sz="4" w:space="0"/>
              <w:right w:val="single" w:color="000000" w:sz="4" w:space="0"/>
            </w:tcBorders>
            <w:vAlign w:val="center"/>
          </w:tcPr>
          <w:p w14:paraId="5F912386">
            <w:pPr>
              <w:pStyle w:val="6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sz w:val="21"/>
                <w:szCs w:val="21"/>
                <w:highlight w:val="none"/>
              </w:rPr>
            </w:pPr>
            <w:r>
              <w:rPr>
                <w:rStyle w:val="51"/>
                <w:rFonts w:hint="eastAsia" w:ascii="宋体" w:hAnsi="宋体" w:eastAsia="宋体" w:cs="宋体"/>
                <w:b w:val="0"/>
                <w:i w:val="0"/>
                <w:caps w:val="0"/>
                <w:color w:val="auto"/>
                <w:spacing w:val="0"/>
                <w:w w:val="100"/>
                <w:sz w:val="21"/>
                <w:szCs w:val="21"/>
                <w:highlight w:val="none"/>
              </w:rPr>
              <w:t>1.供应商基本情况表（附已有效的企业营业执照、企业资质证书副本和安全生产许可证副本复印件）；（</w:t>
            </w:r>
            <w:r>
              <w:rPr>
                <w:rStyle w:val="51"/>
                <w:rFonts w:hint="eastAsia" w:ascii="宋体" w:hAnsi="宋体" w:eastAsia="宋体" w:cs="宋体"/>
                <w:b/>
                <w:i w:val="0"/>
                <w:caps w:val="0"/>
                <w:color w:val="auto"/>
                <w:spacing w:val="0"/>
                <w:w w:val="100"/>
                <w:sz w:val="21"/>
                <w:szCs w:val="21"/>
                <w:highlight w:val="none"/>
              </w:rPr>
              <w:t>必须提供，否则响应文件按无效响应处理</w:t>
            </w:r>
            <w:r>
              <w:rPr>
                <w:rStyle w:val="51"/>
                <w:rFonts w:hint="eastAsia" w:ascii="宋体" w:hAnsi="宋体" w:eastAsia="宋体" w:cs="宋体"/>
                <w:b w:val="0"/>
                <w:i w:val="0"/>
                <w:caps w:val="0"/>
                <w:color w:val="auto"/>
                <w:spacing w:val="0"/>
                <w:w w:val="100"/>
                <w:sz w:val="21"/>
                <w:szCs w:val="21"/>
                <w:highlight w:val="none"/>
              </w:rPr>
              <w:t>）</w:t>
            </w:r>
          </w:p>
          <w:p w14:paraId="19787058">
            <w:pPr>
              <w:snapToGrid w:val="0"/>
              <w:spacing w:line="360" w:lineRule="auto"/>
              <w:jc w:val="left"/>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2.</w:t>
            </w:r>
            <w:r>
              <w:rPr>
                <w:rFonts w:hint="eastAsia" w:ascii="宋体" w:hAnsi="宋体" w:cs="宋体"/>
                <w:color w:val="auto"/>
                <w:szCs w:val="21"/>
                <w:highlight w:val="none"/>
              </w:rPr>
              <w:t>供应商依法缴纳税收的相关材料（竞标截止时间半年内连续 3个月的依法缴纳税收的凭据复印件或由税务局出具的无欠税证明、银行缴税付款凭证或缴款回单等相关证明，如为非税务机关开具的凭证或回单的，应清晰反映：付款人名称、</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，征收机关名称，缴款金额，税种名称，所属时期等内容；</w:t>
            </w:r>
            <w:r>
              <w:rPr>
                <w:rFonts w:hint="eastAsia"/>
                <w:color w:val="auto"/>
                <w:highlight w:val="none"/>
              </w:rPr>
              <w:t>依法免税的，必须提供相应文件证明其依法免税。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1ECF32">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Fonts w:hint="eastAsia" w:ascii="宋体" w:hAnsi="宋体" w:cs="宋体"/>
                <w:color w:val="auto"/>
                <w:szCs w:val="21"/>
                <w:highlight w:val="none"/>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3.供应商依法缴纳社会保障资金的相关材料[竞标截止时间半年内连续3个月的依法缴纳社会保障资金的缴费凭证复印件；依法不需要缴纳社会保障资金的，必须提</w:t>
            </w:r>
            <w:r>
              <w:rPr>
                <w:rFonts w:hint="eastAsia"/>
                <w:color w:val="auto"/>
                <w:highlight w:val="none"/>
              </w:rPr>
              <w:t>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A36AEE">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4.供应商202</w:t>
            </w:r>
            <w:r>
              <w:rPr>
                <w:rStyle w:val="51"/>
                <w:rFonts w:hint="eastAsia" w:ascii="宋体" w:hAnsi="宋体" w:cs="宋体"/>
                <w:b w:val="0"/>
                <w:i w:val="0"/>
                <w:caps w:val="0"/>
                <w:color w:val="auto"/>
                <w:spacing w:val="0"/>
                <w:w w:val="100"/>
                <w:kern w:val="2"/>
                <w:sz w:val="21"/>
                <w:szCs w:val="21"/>
                <w:highlight w:val="none"/>
                <w:lang w:val="en-US" w:eastAsia="zh-CN" w:bidi="ar-SA"/>
              </w:rPr>
              <w:t>4</w:t>
            </w:r>
            <w:r>
              <w:rPr>
                <w:rStyle w:val="51"/>
                <w:rFonts w:hint="eastAsia" w:ascii="宋体" w:hAnsi="宋体" w:eastAsia="宋体" w:cs="宋体"/>
                <w:b w:val="0"/>
                <w:i w:val="0"/>
                <w:caps w:val="0"/>
                <w:color w:val="auto"/>
                <w:spacing w:val="0"/>
                <w:w w:val="100"/>
                <w:kern w:val="2"/>
                <w:sz w:val="21"/>
                <w:szCs w:val="21"/>
                <w:highlight w:val="none"/>
                <w:lang w:val="en-US" w:eastAsia="zh-CN" w:bidi="ar-SA"/>
              </w:rPr>
              <w:t>年</w:t>
            </w:r>
            <w:r>
              <w:rPr>
                <w:rStyle w:val="51"/>
                <w:rFonts w:hint="eastAsia" w:ascii="宋体" w:hAnsi="宋体" w:cs="宋体"/>
                <w:b w:val="0"/>
                <w:i w:val="0"/>
                <w:caps w:val="0"/>
                <w:color w:val="auto"/>
                <w:spacing w:val="0"/>
                <w:w w:val="100"/>
                <w:kern w:val="2"/>
                <w:sz w:val="21"/>
                <w:szCs w:val="21"/>
                <w:highlight w:val="none"/>
                <w:lang w:val="en-US" w:eastAsia="zh-CN" w:bidi="ar-SA"/>
              </w:rPr>
              <w:t>或2025年</w:t>
            </w:r>
            <w:r>
              <w:rPr>
                <w:rStyle w:val="51"/>
                <w:rFonts w:hint="eastAsia" w:ascii="宋体" w:hAnsi="宋体" w:eastAsia="宋体" w:cs="宋体"/>
                <w:b w:val="0"/>
                <w:i w:val="0"/>
                <w:caps w:val="0"/>
                <w:color w:val="auto"/>
                <w:spacing w:val="0"/>
                <w:w w:val="100"/>
                <w:kern w:val="2"/>
                <w:sz w:val="21"/>
                <w:szCs w:val="21"/>
                <w:highlight w:val="none"/>
                <w:lang w:val="en-US" w:eastAsia="zh-CN" w:bidi="ar-SA"/>
              </w:rPr>
              <w:t>的财务报表或经审计的财务报告复印件（新成立的公司按实际情况提供)；</w:t>
            </w:r>
            <w:r>
              <w:rPr>
                <w:rStyle w:val="51"/>
                <w:rFonts w:hint="eastAsia" w:ascii="宋体" w:hAnsi="宋体" w:eastAsia="宋体" w:cs="宋体"/>
                <w:b/>
                <w:bCs/>
                <w:i w:val="0"/>
                <w:caps w:val="0"/>
                <w:color w:val="auto"/>
                <w:spacing w:val="0"/>
                <w:w w:val="100"/>
                <w:kern w:val="2"/>
                <w:sz w:val="21"/>
                <w:szCs w:val="21"/>
                <w:highlight w:val="none"/>
                <w:lang w:val="en-US" w:eastAsia="zh-CN" w:bidi="ar-SA"/>
              </w:rPr>
              <w:t>（必须提供，否则响应文件按无效响应处理））</w:t>
            </w:r>
            <w:r>
              <w:rPr>
                <w:rStyle w:val="51"/>
                <w:rFonts w:hint="eastAsia" w:ascii="宋体" w:hAnsi="宋体" w:eastAsia="宋体" w:cs="宋体"/>
                <w:b w:val="0"/>
                <w:i w:val="0"/>
                <w:caps w:val="0"/>
                <w:color w:val="auto"/>
                <w:spacing w:val="0"/>
                <w:w w:val="100"/>
                <w:kern w:val="2"/>
                <w:sz w:val="21"/>
                <w:szCs w:val="21"/>
                <w:highlight w:val="none"/>
                <w:lang w:val="en-US" w:eastAsia="zh-CN" w:bidi="ar-SA"/>
              </w:rPr>
              <w:t>；</w:t>
            </w:r>
          </w:p>
          <w:p w14:paraId="2481467F">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5</w:t>
            </w:r>
            <w:r>
              <w:rPr>
                <w:rStyle w:val="51"/>
                <w:rFonts w:hint="eastAsia" w:ascii="宋体" w:hAnsi="宋体" w:eastAsia="宋体" w:cs="宋体"/>
                <w:b w:val="0"/>
                <w:i w:val="0"/>
                <w:caps w:val="0"/>
                <w:color w:val="auto"/>
                <w:spacing w:val="0"/>
                <w:w w:val="100"/>
                <w:kern w:val="2"/>
                <w:sz w:val="21"/>
                <w:szCs w:val="21"/>
                <w:highlight w:val="none"/>
                <w:lang w:val="en-US" w:eastAsia="zh-CN" w:bidi="ar-SA"/>
              </w:rPr>
              <w:t>.供应商直接控股、管理关系信息表；（</w:t>
            </w:r>
            <w:r>
              <w:rPr>
                <w:rStyle w:val="51"/>
                <w:rFonts w:hint="eastAsia" w:ascii="宋体" w:hAnsi="宋体" w:eastAsia="宋体" w:cs="宋体"/>
                <w:b/>
                <w:i w:val="0"/>
                <w:caps w:val="0"/>
                <w:color w:val="auto"/>
                <w:spacing w:val="0"/>
                <w:w w:val="100"/>
                <w:kern w:val="2"/>
                <w:sz w:val="21"/>
                <w:szCs w:val="21"/>
                <w:highlight w:val="none"/>
                <w:lang w:val="en-US" w:eastAsia="zh-CN" w:bidi="ar-SA"/>
              </w:rPr>
              <w:t>必须提供，否则响应文件按无效响应处理</w:t>
            </w:r>
            <w:r>
              <w:rPr>
                <w:rStyle w:val="51"/>
                <w:rFonts w:hint="eastAsia" w:ascii="宋体" w:hAnsi="宋体" w:eastAsia="宋体" w:cs="宋体"/>
                <w:b w:val="0"/>
                <w:i w:val="0"/>
                <w:caps w:val="0"/>
                <w:color w:val="auto"/>
                <w:spacing w:val="0"/>
                <w:w w:val="100"/>
                <w:kern w:val="2"/>
                <w:sz w:val="21"/>
                <w:szCs w:val="21"/>
                <w:highlight w:val="none"/>
                <w:lang w:val="en-US" w:eastAsia="zh-CN" w:bidi="ar-SA"/>
              </w:rPr>
              <w:t>）</w:t>
            </w:r>
          </w:p>
          <w:p w14:paraId="4EDE320E">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6</w:t>
            </w:r>
            <w:r>
              <w:rPr>
                <w:rStyle w:val="51"/>
                <w:rFonts w:hint="eastAsia" w:ascii="宋体" w:hAnsi="宋体" w:eastAsia="宋体" w:cs="宋体"/>
                <w:b w:val="0"/>
                <w:i w:val="0"/>
                <w:caps w:val="0"/>
                <w:color w:val="auto"/>
                <w:spacing w:val="0"/>
                <w:w w:val="100"/>
                <w:kern w:val="2"/>
                <w:sz w:val="21"/>
                <w:szCs w:val="21"/>
                <w:highlight w:val="none"/>
                <w:lang w:val="en-US" w:eastAsia="zh-CN" w:bidi="ar-SA"/>
              </w:rPr>
              <w:t>.资格声明；（</w:t>
            </w:r>
            <w:r>
              <w:rPr>
                <w:rStyle w:val="51"/>
                <w:rFonts w:hint="eastAsia" w:ascii="宋体" w:hAnsi="宋体" w:eastAsia="宋体" w:cs="宋体"/>
                <w:b/>
                <w:i w:val="0"/>
                <w:caps w:val="0"/>
                <w:color w:val="auto"/>
                <w:spacing w:val="0"/>
                <w:w w:val="100"/>
                <w:kern w:val="2"/>
                <w:sz w:val="21"/>
                <w:szCs w:val="21"/>
                <w:highlight w:val="none"/>
                <w:lang w:val="en-US" w:eastAsia="zh-CN" w:bidi="ar-SA"/>
              </w:rPr>
              <w:t>必须提供，否则响应文件按无效响应处理</w:t>
            </w:r>
            <w:r>
              <w:rPr>
                <w:rStyle w:val="51"/>
                <w:rFonts w:hint="eastAsia" w:ascii="宋体" w:hAnsi="宋体" w:eastAsia="宋体" w:cs="宋体"/>
                <w:b w:val="0"/>
                <w:i w:val="0"/>
                <w:caps w:val="0"/>
                <w:color w:val="auto"/>
                <w:spacing w:val="0"/>
                <w:w w:val="100"/>
                <w:kern w:val="2"/>
                <w:sz w:val="21"/>
                <w:szCs w:val="21"/>
                <w:highlight w:val="none"/>
                <w:lang w:val="en-US" w:eastAsia="zh-CN" w:bidi="ar-SA"/>
              </w:rPr>
              <w:t>）</w:t>
            </w:r>
          </w:p>
          <w:p w14:paraId="078EBAAC">
            <w:pPr>
              <w:pStyle w:val="4"/>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7.中小企业声明函；</w:t>
            </w:r>
            <w:r>
              <w:rPr>
                <w:rStyle w:val="51"/>
                <w:rFonts w:hint="eastAsia" w:ascii="宋体" w:hAnsi="宋体" w:eastAsia="宋体" w:cs="宋体"/>
                <w:b w:val="0"/>
                <w:i w:val="0"/>
                <w:caps w:val="0"/>
                <w:color w:val="auto"/>
                <w:spacing w:val="0"/>
                <w:w w:val="100"/>
                <w:kern w:val="2"/>
                <w:sz w:val="21"/>
                <w:szCs w:val="21"/>
                <w:highlight w:val="none"/>
                <w:lang w:val="en-US" w:eastAsia="zh-CN" w:bidi="ar-SA"/>
              </w:rPr>
              <w:t>（</w:t>
            </w:r>
            <w:r>
              <w:rPr>
                <w:rStyle w:val="51"/>
                <w:rFonts w:hint="eastAsia" w:ascii="宋体" w:hAnsi="宋体" w:eastAsia="宋体" w:cs="宋体"/>
                <w:b/>
                <w:i w:val="0"/>
                <w:caps w:val="0"/>
                <w:color w:val="auto"/>
                <w:spacing w:val="0"/>
                <w:w w:val="100"/>
                <w:kern w:val="2"/>
                <w:sz w:val="21"/>
                <w:szCs w:val="21"/>
                <w:highlight w:val="none"/>
                <w:lang w:val="en-US" w:eastAsia="zh-CN" w:bidi="ar-SA"/>
              </w:rPr>
              <w:t>必须提供，否则响应文件按无效响应处理</w:t>
            </w:r>
            <w:r>
              <w:rPr>
                <w:rStyle w:val="51"/>
                <w:rFonts w:hint="eastAsia" w:ascii="宋体" w:hAnsi="宋体" w:eastAsia="宋体" w:cs="宋体"/>
                <w:b w:val="0"/>
                <w:i w:val="0"/>
                <w:caps w:val="0"/>
                <w:color w:val="auto"/>
                <w:spacing w:val="0"/>
                <w:w w:val="100"/>
                <w:kern w:val="2"/>
                <w:sz w:val="21"/>
                <w:szCs w:val="21"/>
                <w:highlight w:val="none"/>
                <w:lang w:val="en-US" w:eastAsia="zh-CN" w:bidi="ar-SA"/>
              </w:rPr>
              <w:t>）</w:t>
            </w:r>
          </w:p>
          <w:p w14:paraId="0D7B1E69">
            <w:pPr>
              <w:pStyle w:val="4"/>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8</w:t>
            </w:r>
            <w:r>
              <w:rPr>
                <w:rStyle w:val="51"/>
                <w:rFonts w:hint="eastAsia" w:ascii="宋体" w:hAnsi="宋体" w:eastAsia="宋体" w:cs="宋体"/>
                <w:b w:val="0"/>
                <w:i w:val="0"/>
                <w:caps w:val="0"/>
                <w:color w:val="auto"/>
                <w:spacing w:val="0"/>
                <w:w w:val="100"/>
                <w:kern w:val="2"/>
                <w:sz w:val="21"/>
                <w:szCs w:val="21"/>
                <w:highlight w:val="none"/>
                <w:lang w:val="en-US" w:eastAsia="zh-CN" w:bidi="ar-SA"/>
              </w:rPr>
              <w:t>.除磋商文件规定必须提供以外，供应商认为需要提供的其他证明材料；</w:t>
            </w:r>
          </w:p>
          <w:p w14:paraId="2E70E79C">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i w:val="0"/>
                <w:caps w:val="0"/>
                <w:color w:val="auto"/>
                <w:spacing w:val="0"/>
                <w:w w:val="100"/>
                <w:kern w:val="2"/>
                <w:sz w:val="21"/>
                <w:szCs w:val="21"/>
                <w:highlight w:val="none"/>
                <w:lang w:val="en-US" w:eastAsia="zh-CN" w:bidi="ar-SA"/>
              </w:rPr>
            </w:pPr>
            <w:r>
              <w:rPr>
                <w:rStyle w:val="51"/>
                <w:rFonts w:hint="eastAsia" w:ascii="宋体" w:hAnsi="宋体" w:eastAsia="宋体" w:cs="宋体"/>
                <w:b/>
                <w:i w:val="0"/>
                <w:caps w:val="0"/>
                <w:color w:val="auto"/>
                <w:spacing w:val="0"/>
                <w:w w:val="100"/>
                <w:kern w:val="2"/>
                <w:sz w:val="21"/>
                <w:szCs w:val="21"/>
                <w:highlight w:val="none"/>
                <w:lang w:val="en-US" w:eastAsia="zh-CN" w:bidi="ar-SA"/>
              </w:rPr>
              <w:t>注：1.以上标明“必须提供”的材料属于复印件的扫描件的，必须加盖供应商电子公章，否则响应文件按无效响应处理。</w:t>
            </w:r>
          </w:p>
          <w:p w14:paraId="0943766A">
            <w:pPr>
              <w:pStyle w:val="6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422" w:firstLineChars="200"/>
              <w:jc w:val="left"/>
              <w:textAlignment w:val="baseline"/>
              <w:rPr>
                <w:rStyle w:val="51"/>
                <w:rFonts w:hint="eastAsia" w:ascii="宋体" w:hAnsi="宋体" w:eastAsia="宋体" w:cs="宋体"/>
                <w:b/>
                <w:i w:val="0"/>
                <w:caps w:val="0"/>
                <w:color w:val="auto"/>
                <w:spacing w:val="0"/>
                <w:w w:val="100"/>
                <w:sz w:val="21"/>
                <w:szCs w:val="21"/>
                <w:highlight w:val="none"/>
              </w:rPr>
            </w:pPr>
            <w:r>
              <w:rPr>
                <w:rStyle w:val="51"/>
                <w:rFonts w:hint="eastAsia" w:ascii="宋体" w:hAnsi="宋体" w:eastAsia="宋体" w:cs="宋体"/>
                <w:b/>
                <w:i w:val="0"/>
                <w:caps w:val="0"/>
                <w:color w:val="auto"/>
                <w:spacing w:val="0"/>
                <w:w w:val="100"/>
                <w:sz w:val="21"/>
                <w:szCs w:val="21"/>
                <w:highlight w:val="none"/>
              </w:rPr>
              <w:t>2.联合体竞标时，第1-</w:t>
            </w:r>
            <w:r>
              <w:rPr>
                <w:rStyle w:val="51"/>
                <w:rFonts w:hint="eastAsia" w:ascii="宋体" w:hAnsi="宋体" w:cs="宋体"/>
                <w:b/>
                <w:i w:val="0"/>
                <w:caps w:val="0"/>
                <w:color w:val="auto"/>
                <w:spacing w:val="0"/>
                <w:w w:val="100"/>
                <w:sz w:val="21"/>
                <w:szCs w:val="21"/>
                <w:highlight w:val="none"/>
                <w:lang w:val="en-US" w:eastAsia="zh-CN"/>
              </w:rPr>
              <w:t>4</w:t>
            </w:r>
            <w:r>
              <w:rPr>
                <w:rStyle w:val="51"/>
                <w:rFonts w:hint="eastAsia" w:ascii="宋体" w:hAnsi="宋体" w:eastAsia="宋体" w:cs="宋体"/>
                <w:b/>
                <w:i w:val="0"/>
                <w:caps w:val="0"/>
                <w:color w:val="auto"/>
                <w:spacing w:val="0"/>
                <w:w w:val="100"/>
                <w:sz w:val="21"/>
                <w:szCs w:val="21"/>
                <w:highlight w:val="none"/>
              </w:rPr>
              <w:t>项资格证明文件联合体各方均必须分别提供，联合体各方分别盖章和签字，否则响应文件按无效响应处理。</w:t>
            </w:r>
          </w:p>
        </w:tc>
      </w:tr>
      <w:tr w14:paraId="38FC9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0B7A5D14">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12.1.2</w:t>
            </w:r>
          </w:p>
        </w:tc>
        <w:tc>
          <w:tcPr>
            <w:tcW w:w="1221" w:type="pct"/>
            <w:tcBorders>
              <w:top w:val="single" w:color="000000" w:sz="4" w:space="0"/>
              <w:left w:val="single" w:color="000000" w:sz="4" w:space="0"/>
              <w:bottom w:val="single" w:color="000000" w:sz="4" w:space="0"/>
              <w:right w:val="single" w:color="000000" w:sz="4" w:space="0"/>
            </w:tcBorders>
            <w:vAlign w:val="center"/>
          </w:tcPr>
          <w:p w14:paraId="13F7C02A">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bCs/>
                <w:i w:val="0"/>
                <w:caps w:val="0"/>
                <w:color w:val="auto"/>
                <w:spacing w:val="0"/>
                <w:w w:val="100"/>
                <w:kern w:val="2"/>
                <w:sz w:val="21"/>
                <w:szCs w:val="21"/>
                <w:highlight w:val="none"/>
                <w:lang w:val="en-US" w:eastAsia="zh-CN" w:bidi="ar-SA"/>
              </w:rPr>
            </w:pPr>
            <w:r>
              <w:rPr>
                <w:rStyle w:val="51"/>
                <w:rFonts w:hint="eastAsia" w:ascii="宋体" w:hAnsi="宋体" w:eastAsia="宋体" w:cs="宋体"/>
                <w:b/>
                <w:bCs/>
                <w:i w:val="0"/>
                <w:caps w:val="0"/>
                <w:color w:val="auto"/>
                <w:spacing w:val="0"/>
                <w:w w:val="100"/>
                <w:kern w:val="2"/>
                <w:sz w:val="21"/>
                <w:szCs w:val="21"/>
                <w:highlight w:val="none"/>
                <w:lang w:val="en-US" w:eastAsia="zh-CN" w:bidi="ar-SA"/>
              </w:rPr>
              <w:t>商务技术文件组成</w:t>
            </w:r>
          </w:p>
        </w:tc>
        <w:tc>
          <w:tcPr>
            <w:tcW w:w="3311" w:type="pct"/>
            <w:tcBorders>
              <w:top w:val="single" w:color="000000" w:sz="4" w:space="0"/>
              <w:left w:val="single" w:color="000000" w:sz="4" w:space="0"/>
              <w:bottom w:val="single" w:color="000000" w:sz="4" w:space="0"/>
              <w:right w:val="single" w:color="000000" w:sz="4" w:space="0"/>
            </w:tcBorders>
            <w:vAlign w:val="center"/>
          </w:tcPr>
          <w:p w14:paraId="29E6D431">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210" w:firstLineChars="10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1.无串通竞标行为的承诺函；（</w:t>
            </w:r>
            <w:r>
              <w:rPr>
                <w:rStyle w:val="51"/>
                <w:rFonts w:hint="eastAsia" w:ascii="宋体" w:hAnsi="宋体" w:eastAsia="宋体" w:cs="宋体"/>
                <w:b/>
                <w:i w:val="0"/>
                <w:caps w:val="0"/>
                <w:color w:val="auto"/>
                <w:spacing w:val="0"/>
                <w:w w:val="100"/>
                <w:kern w:val="2"/>
                <w:sz w:val="21"/>
                <w:szCs w:val="21"/>
                <w:highlight w:val="none"/>
                <w:lang w:val="en-US" w:eastAsia="zh-CN" w:bidi="ar-SA"/>
              </w:rPr>
              <w:t>必须提供，否则响应文件按无效响应处理</w:t>
            </w:r>
            <w:r>
              <w:rPr>
                <w:rStyle w:val="51"/>
                <w:rFonts w:hint="eastAsia" w:ascii="宋体" w:hAnsi="宋体" w:eastAsia="宋体" w:cs="宋体"/>
                <w:b w:val="0"/>
                <w:i w:val="0"/>
                <w:caps w:val="0"/>
                <w:color w:val="auto"/>
                <w:spacing w:val="0"/>
                <w:w w:val="100"/>
                <w:kern w:val="2"/>
                <w:sz w:val="21"/>
                <w:szCs w:val="21"/>
                <w:highlight w:val="none"/>
                <w:lang w:val="en-US" w:eastAsia="zh-CN" w:bidi="ar-SA"/>
              </w:rPr>
              <w:t>）</w:t>
            </w:r>
          </w:p>
          <w:p w14:paraId="175B598C">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210" w:firstLineChars="100"/>
              <w:jc w:val="left"/>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2.法定代表人身份证明书及法定代表人有效身份证正反面复印件；（</w:t>
            </w:r>
            <w:r>
              <w:rPr>
                <w:rStyle w:val="51"/>
                <w:rFonts w:hint="eastAsia" w:ascii="宋体" w:hAnsi="宋体" w:eastAsia="宋体" w:cs="宋体"/>
                <w:b/>
                <w:bCs/>
                <w:i w:val="0"/>
                <w:caps w:val="0"/>
                <w:color w:val="auto"/>
                <w:spacing w:val="0"/>
                <w:w w:val="100"/>
                <w:kern w:val="2"/>
                <w:sz w:val="21"/>
                <w:szCs w:val="21"/>
                <w:highlight w:val="none"/>
                <w:lang w:val="en-US" w:eastAsia="zh-CN" w:bidi="ar-SA"/>
              </w:rPr>
              <w:t>除自然人竞标外</w:t>
            </w:r>
            <w:r>
              <w:rPr>
                <w:rStyle w:val="51"/>
                <w:rFonts w:hint="eastAsia" w:ascii="宋体" w:hAnsi="宋体" w:eastAsia="宋体" w:cs="宋体"/>
                <w:b/>
                <w:i w:val="0"/>
                <w:caps w:val="0"/>
                <w:color w:val="auto"/>
                <w:spacing w:val="0"/>
                <w:w w:val="100"/>
                <w:kern w:val="2"/>
                <w:sz w:val="21"/>
                <w:szCs w:val="21"/>
                <w:highlight w:val="none"/>
                <w:lang w:val="en-US" w:eastAsia="zh-CN" w:bidi="ar-SA"/>
              </w:rPr>
              <w:t>必须提供，否则响应文件按无效响应处理</w:t>
            </w:r>
            <w:r>
              <w:rPr>
                <w:rStyle w:val="51"/>
                <w:rFonts w:hint="eastAsia" w:ascii="宋体" w:hAnsi="宋体" w:eastAsia="宋体" w:cs="宋体"/>
                <w:b w:val="0"/>
                <w:i w:val="0"/>
                <w:caps w:val="0"/>
                <w:color w:val="auto"/>
                <w:spacing w:val="0"/>
                <w:w w:val="100"/>
                <w:kern w:val="2"/>
                <w:sz w:val="21"/>
                <w:szCs w:val="21"/>
                <w:highlight w:val="none"/>
                <w:lang w:val="en-US" w:eastAsia="zh-CN" w:bidi="ar-SA"/>
              </w:rPr>
              <w:t>）</w:t>
            </w:r>
          </w:p>
          <w:p w14:paraId="4A4202D9">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210" w:firstLineChars="10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3.法定代表人授权委托书及委托代理人有效身份证正反面复印件；（</w:t>
            </w:r>
            <w:r>
              <w:rPr>
                <w:rStyle w:val="51"/>
                <w:rFonts w:hint="eastAsia" w:ascii="宋体" w:hAnsi="宋体" w:eastAsia="宋体" w:cs="宋体"/>
                <w:b/>
                <w:i w:val="0"/>
                <w:caps w:val="0"/>
                <w:color w:val="auto"/>
                <w:spacing w:val="0"/>
                <w:w w:val="100"/>
                <w:kern w:val="2"/>
                <w:sz w:val="21"/>
                <w:szCs w:val="21"/>
                <w:highlight w:val="none"/>
                <w:lang w:val="en-US" w:eastAsia="zh-CN" w:bidi="ar-SA"/>
              </w:rPr>
              <w:t>委托时必须提供，否则响应文件按无效响应处理</w:t>
            </w:r>
            <w:r>
              <w:rPr>
                <w:rStyle w:val="51"/>
                <w:rFonts w:hint="eastAsia" w:ascii="宋体" w:hAnsi="宋体" w:eastAsia="宋体" w:cs="宋体"/>
                <w:b w:val="0"/>
                <w:i w:val="0"/>
                <w:caps w:val="0"/>
                <w:color w:val="auto"/>
                <w:spacing w:val="0"/>
                <w:w w:val="100"/>
                <w:kern w:val="2"/>
                <w:sz w:val="21"/>
                <w:szCs w:val="21"/>
                <w:highlight w:val="none"/>
                <w:lang w:val="en-US" w:eastAsia="zh-CN" w:bidi="ar-SA"/>
              </w:rPr>
              <w:t>）</w:t>
            </w:r>
          </w:p>
          <w:p w14:paraId="6BAC2B66">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193" w:firstLineChars="100"/>
              <w:jc w:val="left"/>
              <w:textAlignment w:val="baseline"/>
              <w:rPr>
                <w:rStyle w:val="51"/>
                <w:rFonts w:hint="eastAsia" w:ascii="宋体" w:hAnsi="宋体" w:eastAsia="宋体" w:cs="宋体"/>
                <w:b/>
                <w:bCs/>
                <w:i w:val="0"/>
                <w:caps w:val="0"/>
                <w:color w:val="auto"/>
                <w:spacing w:val="0"/>
                <w:w w:val="100"/>
                <w:kern w:val="2"/>
                <w:sz w:val="21"/>
                <w:szCs w:val="21"/>
                <w:highlight w:val="none"/>
                <w:lang w:val="en-US" w:eastAsia="zh-CN" w:bidi="ar-SA"/>
              </w:rPr>
            </w:pPr>
            <w:r>
              <w:rPr>
                <w:rStyle w:val="51"/>
                <w:rFonts w:hint="eastAsia" w:ascii="宋体" w:hAnsi="宋体" w:eastAsia="宋体" w:cs="宋体"/>
                <w:b/>
                <w:bCs/>
                <w:i w:val="0"/>
                <w:caps w:val="0"/>
                <w:color w:val="auto"/>
                <w:spacing w:val="-9"/>
                <w:w w:val="100"/>
                <w:kern w:val="2"/>
                <w:sz w:val="21"/>
                <w:szCs w:val="21"/>
                <w:highlight w:val="none"/>
                <w:lang w:val="en-US" w:eastAsia="zh-CN" w:bidi="ar-SA"/>
              </w:rPr>
              <w:t xml:space="preserve"> </w:t>
            </w:r>
            <w:r>
              <w:rPr>
                <w:rStyle w:val="51"/>
                <w:rFonts w:hint="eastAsia" w:ascii="宋体" w:hAnsi="宋体" w:eastAsia="宋体" w:cs="宋体"/>
                <w:b/>
                <w:bCs/>
                <w:i w:val="0"/>
                <w:caps w:val="0"/>
                <w:color w:val="auto"/>
                <w:spacing w:val="0"/>
                <w:w w:val="100"/>
                <w:kern w:val="2"/>
                <w:sz w:val="21"/>
                <w:szCs w:val="21"/>
                <w:highlight w:val="none"/>
                <w:lang w:val="en-US" w:eastAsia="zh-CN" w:bidi="ar-SA"/>
              </w:rPr>
              <w:t xml:space="preserve"> </w:t>
            </w:r>
          </w:p>
          <w:p w14:paraId="2F02EA0A">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210" w:firstLineChars="100"/>
              <w:jc w:val="both"/>
              <w:textAlignment w:val="baseline"/>
              <w:rPr>
                <w:rStyle w:val="51"/>
                <w:rFonts w:hint="eastAsia" w:ascii="宋体" w:hAnsi="宋体" w:eastAsia="宋体" w:cs="宋体"/>
                <w:b/>
                <w:bCs/>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4</w:t>
            </w:r>
            <w:r>
              <w:rPr>
                <w:rStyle w:val="51"/>
                <w:rFonts w:hint="eastAsia" w:ascii="宋体" w:hAnsi="宋体" w:eastAsia="宋体" w:cs="宋体"/>
                <w:b w:val="0"/>
                <w:i w:val="0"/>
                <w:caps w:val="0"/>
                <w:color w:val="auto"/>
                <w:spacing w:val="0"/>
                <w:w w:val="100"/>
                <w:kern w:val="2"/>
                <w:sz w:val="21"/>
                <w:szCs w:val="21"/>
                <w:highlight w:val="none"/>
                <w:lang w:val="en-US" w:eastAsia="zh-CN" w:bidi="ar-SA"/>
              </w:rPr>
              <w:t>.项目经理简历表；</w:t>
            </w:r>
            <w:r>
              <w:rPr>
                <w:rStyle w:val="51"/>
                <w:rFonts w:hint="eastAsia" w:ascii="宋体" w:hAnsi="宋体" w:eastAsia="宋体" w:cs="宋体"/>
                <w:b/>
                <w:bCs/>
                <w:i w:val="0"/>
                <w:caps w:val="0"/>
                <w:color w:val="auto"/>
                <w:spacing w:val="0"/>
                <w:w w:val="100"/>
                <w:kern w:val="2"/>
                <w:sz w:val="21"/>
                <w:szCs w:val="21"/>
                <w:highlight w:val="none"/>
                <w:lang w:val="en-US" w:eastAsia="zh-CN" w:bidi="ar-SA"/>
              </w:rPr>
              <w:t>（必须提供，否则响应文件按无效响应处理）</w:t>
            </w:r>
          </w:p>
          <w:p w14:paraId="445B6B8D">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210" w:firstLineChars="100"/>
              <w:jc w:val="both"/>
              <w:textAlignment w:val="baseline"/>
              <w:rPr>
                <w:rStyle w:val="51"/>
                <w:rFonts w:hint="eastAsia" w:ascii="宋体" w:hAnsi="宋体" w:eastAsia="宋体" w:cs="宋体"/>
                <w:b/>
                <w:bCs/>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5</w:t>
            </w:r>
            <w:r>
              <w:rPr>
                <w:rStyle w:val="51"/>
                <w:rFonts w:hint="eastAsia" w:ascii="宋体" w:hAnsi="宋体" w:eastAsia="宋体" w:cs="宋体"/>
                <w:b w:val="0"/>
                <w:i w:val="0"/>
                <w:caps w:val="0"/>
                <w:color w:val="auto"/>
                <w:spacing w:val="0"/>
                <w:w w:val="100"/>
                <w:kern w:val="2"/>
                <w:sz w:val="21"/>
                <w:szCs w:val="21"/>
                <w:highlight w:val="none"/>
                <w:lang w:val="en-US" w:eastAsia="zh-CN" w:bidi="ar-SA"/>
              </w:rPr>
              <w:t>.项目技术方案（格式自拟）</w:t>
            </w:r>
            <w:r>
              <w:rPr>
                <w:rStyle w:val="51"/>
                <w:rFonts w:hint="eastAsia" w:ascii="宋体" w:hAnsi="宋体" w:eastAsia="宋体" w:cs="宋体"/>
                <w:b/>
                <w:bCs/>
                <w:i w:val="0"/>
                <w:caps w:val="0"/>
                <w:color w:val="auto"/>
                <w:spacing w:val="0"/>
                <w:w w:val="100"/>
                <w:kern w:val="2"/>
                <w:sz w:val="21"/>
                <w:szCs w:val="21"/>
                <w:highlight w:val="none"/>
                <w:lang w:val="en-US" w:eastAsia="zh-CN" w:bidi="ar-SA"/>
              </w:rPr>
              <w:t>（</w:t>
            </w:r>
            <w:r>
              <w:rPr>
                <w:rStyle w:val="51"/>
                <w:rFonts w:hint="eastAsia" w:ascii="宋体" w:hAnsi="宋体" w:cs="宋体"/>
                <w:b/>
                <w:bCs/>
                <w:i w:val="0"/>
                <w:caps w:val="0"/>
                <w:color w:val="auto"/>
                <w:spacing w:val="0"/>
                <w:w w:val="100"/>
                <w:kern w:val="2"/>
                <w:sz w:val="21"/>
                <w:szCs w:val="21"/>
                <w:highlight w:val="none"/>
                <w:lang w:val="en-US" w:eastAsia="zh-CN" w:bidi="ar-SA"/>
              </w:rPr>
              <w:t>如有，请提供</w:t>
            </w:r>
            <w:r>
              <w:rPr>
                <w:rStyle w:val="51"/>
                <w:rFonts w:hint="eastAsia" w:ascii="宋体" w:hAnsi="宋体" w:eastAsia="宋体" w:cs="宋体"/>
                <w:b/>
                <w:bCs/>
                <w:i w:val="0"/>
                <w:caps w:val="0"/>
                <w:color w:val="auto"/>
                <w:spacing w:val="0"/>
                <w:w w:val="100"/>
                <w:kern w:val="2"/>
                <w:sz w:val="21"/>
                <w:szCs w:val="21"/>
                <w:highlight w:val="none"/>
                <w:lang w:val="en-US" w:eastAsia="zh-CN" w:bidi="ar-SA"/>
              </w:rPr>
              <w:t>）</w:t>
            </w:r>
          </w:p>
          <w:p w14:paraId="0BA3A69C">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210" w:firstLineChars="10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6</w:t>
            </w:r>
            <w:r>
              <w:rPr>
                <w:rStyle w:val="51"/>
                <w:rFonts w:hint="eastAsia" w:ascii="宋体" w:hAnsi="宋体" w:eastAsia="宋体" w:cs="宋体"/>
                <w:b w:val="0"/>
                <w:i w:val="0"/>
                <w:caps w:val="0"/>
                <w:color w:val="auto"/>
                <w:spacing w:val="0"/>
                <w:w w:val="100"/>
                <w:kern w:val="2"/>
                <w:sz w:val="21"/>
                <w:szCs w:val="21"/>
                <w:highlight w:val="none"/>
                <w:lang w:val="en-US" w:eastAsia="zh-CN" w:bidi="ar-SA"/>
              </w:rPr>
              <w:t>.项目实施人员一览表；（格式自拟）</w:t>
            </w:r>
            <w:r>
              <w:rPr>
                <w:rStyle w:val="51"/>
                <w:rFonts w:hint="eastAsia" w:ascii="宋体" w:hAnsi="宋体" w:eastAsia="宋体" w:cs="宋体"/>
                <w:b/>
                <w:bCs/>
                <w:i w:val="0"/>
                <w:caps w:val="0"/>
                <w:color w:val="auto"/>
                <w:spacing w:val="0"/>
                <w:w w:val="100"/>
                <w:kern w:val="2"/>
                <w:sz w:val="21"/>
                <w:szCs w:val="21"/>
                <w:highlight w:val="none"/>
                <w:lang w:val="en-US" w:eastAsia="zh-CN" w:bidi="ar-SA"/>
              </w:rPr>
              <w:t>(</w:t>
            </w:r>
            <w:r>
              <w:rPr>
                <w:rStyle w:val="51"/>
                <w:rFonts w:hint="eastAsia" w:ascii="宋体" w:hAnsi="宋体" w:eastAsia="宋体" w:cs="宋体"/>
                <w:b/>
                <w:bCs/>
                <w:i w:val="0"/>
                <w:caps w:val="0"/>
                <w:color w:val="auto"/>
                <w:spacing w:val="0"/>
                <w:w w:val="100"/>
                <w:kern w:val="2"/>
                <w:sz w:val="21"/>
                <w:szCs w:val="24"/>
                <w:highlight w:val="none"/>
                <w:lang w:val="en-US" w:eastAsia="zh-CN" w:bidi="ar-SA"/>
              </w:rPr>
              <w:t>如有，请提供）</w:t>
            </w:r>
          </w:p>
          <w:p w14:paraId="026B8215">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210" w:firstLineChars="10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7</w:t>
            </w:r>
            <w:r>
              <w:rPr>
                <w:rStyle w:val="51"/>
                <w:rFonts w:hint="eastAsia" w:ascii="宋体" w:hAnsi="宋体" w:eastAsia="宋体" w:cs="宋体"/>
                <w:b w:val="0"/>
                <w:i w:val="0"/>
                <w:caps w:val="0"/>
                <w:color w:val="auto"/>
                <w:spacing w:val="0"/>
                <w:w w:val="100"/>
                <w:kern w:val="2"/>
                <w:sz w:val="21"/>
                <w:szCs w:val="21"/>
                <w:highlight w:val="none"/>
                <w:lang w:val="en-US" w:eastAsia="zh-CN" w:bidi="ar-SA"/>
              </w:rPr>
              <w:t>.供应商认为需要提供的其他有关资料。</w:t>
            </w:r>
          </w:p>
          <w:p w14:paraId="49411636">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i w:val="0"/>
                <w:caps w:val="0"/>
                <w:color w:val="auto"/>
                <w:spacing w:val="0"/>
                <w:w w:val="100"/>
                <w:kern w:val="2"/>
                <w:sz w:val="21"/>
                <w:szCs w:val="21"/>
                <w:highlight w:val="none"/>
                <w:lang w:val="en-US" w:eastAsia="zh-CN" w:bidi="ar-SA"/>
              </w:rPr>
            </w:pPr>
            <w:r>
              <w:rPr>
                <w:rStyle w:val="51"/>
                <w:rFonts w:hint="eastAsia" w:ascii="宋体" w:hAnsi="宋体" w:eastAsia="宋体" w:cs="宋体"/>
                <w:b/>
                <w:i w:val="0"/>
                <w:caps w:val="0"/>
                <w:color w:val="auto"/>
                <w:spacing w:val="0"/>
                <w:w w:val="100"/>
                <w:kern w:val="2"/>
                <w:sz w:val="21"/>
                <w:szCs w:val="21"/>
                <w:highlight w:val="none"/>
                <w:lang w:val="en-US" w:eastAsia="zh-CN" w:bidi="ar-SA"/>
              </w:rPr>
              <w:t>注：1.法定代表人授权委托书必须由法定代表人及委托代理人签字，并加盖供应商公章，否则响应文件按无效响应处理。</w:t>
            </w:r>
          </w:p>
          <w:p w14:paraId="1060239E">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413" w:firstLineChars="196"/>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i w:val="0"/>
                <w:caps w:val="0"/>
                <w:color w:val="auto"/>
                <w:spacing w:val="0"/>
                <w:w w:val="100"/>
                <w:kern w:val="2"/>
                <w:sz w:val="21"/>
                <w:szCs w:val="21"/>
                <w:highlight w:val="none"/>
                <w:lang w:val="en-US" w:eastAsia="zh-CN" w:bidi="ar-SA"/>
              </w:rPr>
              <w:t>2.以上标明“必须提供”的材料属于复印件的扫描件的，必须加盖供应商电子公章，否则响应文件按无效响应处理。</w:t>
            </w:r>
          </w:p>
        </w:tc>
      </w:tr>
      <w:tr w14:paraId="3C9C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012E6324">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default"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12.1.3</w:t>
            </w:r>
          </w:p>
        </w:tc>
        <w:tc>
          <w:tcPr>
            <w:tcW w:w="1221" w:type="pct"/>
            <w:tcBorders>
              <w:top w:val="single" w:color="000000" w:sz="4" w:space="0"/>
              <w:left w:val="single" w:color="000000" w:sz="4" w:space="0"/>
              <w:bottom w:val="single" w:color="000000" w:sz="4" w:space="0"/>
              <w:right w:val="single" w:color="000000" w:sz="4" w:space="0"/>
            </w:tcBorders>
            <w:vAlign w:val="center"/>
          </w:tcPr>
          <w:p w14:paraId="0D28EE81">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bCs/>
                <w:i w:val="0"/>
                <w:caps w:val="0"/>
                <w:color w:val="auto"/>
                <w:spacing w:val="0"/>
                <w:w w:val="100"/>
                <w:kern w:val="2"/>
                <w:sz w:val="21"/>
                <w:szCs w:val="21"/>
                <w:highlight w:val="none"/>
                <w:lang w:val="en-US" w:eastAsia="zh-CN" w:bidi="ar-SA"/>
              </w:rPr>
              <w:t>报价文件组成</w:t>
            </w:r>
          </w:p>
        </w:tc>
        <w:tc>
          <w:tcPr>
            <w:tcW w:w="3311" w:type="pct"/>
            <w:tcBorders>
              <w:top w:val="single" w:color="000000" w:sz="4" w:space="0"/>
              <w:left w:val="single" w:color="000000" w:sz="4" w:space="0"/>
              <w:bottom w:val="single" w:color="000000" w:sz="4" w:space="0"/>
              <w:right w:val="single" w:color="000000" w:sz="4" w:space="0"/>
            </w:tcBorders>
            <w:vAlign w:val="center"/>
          </w:tcPr>
          <w:p w14:paraId="53582936">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208" w:firstLineChars="100"/>
              <w:jc w:val="left"/>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1"/>
                <w:w w:val="100"/>
                <w:kern w:val="2"/>
                <w:sz w:val="21"/>
                <w:szCs w:val="21"/>
                <w:highlight w:val="none"/>
                <w:lang w:val="en-US" w:eastAsia="zh-CN" w:bidi="ar-SA"/>
              </w:rPr>
              <w:t>1</w:t>
            </w:r>
            <w:r>
              <w:rPr>
                <w:rStyle w:val="51"/>
                <w:rFonts w:hint="eastAsia" w:ascii="宋体" w:hAnsi="宋体" w:eastAsia="宋体" w:cs="宋体"/>
                <w:b w:val="0"/>
                <w:i w:val="0"/>
                <w:caps w:val="0"/>
                <w:color w:val="auto"/>
                <w:spacing w:val="-1"/>
                <w:w w:val="100"/>
                <w:kern w:val="2"/>
                <w:sz w:val="21"/>
                <w:szCs w:val="21"/>
                <w:highlight w:val="none"/>
                <w:lang w:val="en-US" w:eastAsia="zh-CN" w:bidi="ar-SA"/>
              </w:rPr>
              <w:t>.磋商函</w:t>
            </w:r>
            <w:r>
              <w:rPr>
                <w:rStyle w:val="51"/>
                <w:rFonts w:hint="eastAsia" w:ascii="宋体" w:hAnsi="宋体" w:eastAsia="宋体" w:cs="宋体"/>
                <w:b w:val="0"/>
                <w:i w:val="0"/>
                <w:caps w:val="0"/>
                <w:color w:val="auto"/>
                <w:spacing w:val="-36"/>
                <w:w w:val="100"/>
                <w:kern w:val="2"/>
                <w:sz w:val="21"/>
                <w:szCs w:val="21"/>
                <w:highlight w:val="none"/>
                <w:lang w:val="en-US" w:eastAsia="zh-CN" w:bidi="ar-SA"/>
              </w:rPr>
              <w:t>；</w:t>
            </w:r>
            <w:r>
              <w:rPr>
                <w:rStyle w:val="51"/>
                <w:rFonts w:hint="eastAsia" w:ascii="宋体" w:hAnsi="宋体" w:eastAsia="宋体" w:cs="宋体"/>
                <w:b/>
                <w:bCs/>
                <w:i w:val="0"/>
                <w:caps w:val="0"/>
                <w:color w:val="auto"/>
                <w:spacing w:val="-9"/>
                <w:w w:val="100"/>
                <w:kern w:val="2"/>
                <w:sz w:val="21"/>
                <w:szCs w:val="21"/>
                <w:highlight w:val="none"/>
                <w:lang w:val="en-US" w:eastAsia="zh-CN" w:bidi="ar-SA"/>
              </w:rPr>
              <w:t>（</w:t>
            </w:r>
            <w:r>
              <w:rPr>
                <w:rStyle w:val="51"/>
                <w:rFonts w:hint="eastAsia" w:ascii="宋体" w:hAnsi="宋体" w:eastAsia="宋体" w:cs="宋体"/>
                <w:b/>
                <w:bCs/>
                <w:i w:val="0"/>
                <w:caps w:val="0"/>
                <w:color w:val="auto"/>
                <w:spacing w:val="1"/>
                <w:w w:val="100"/>
                <w:kern w:val="2"/>
                <w:sz w:val="21"/>
                <w:szCs w:val="21"/>
                <w:highlight w:val="none"/>
                <w:lang w:val="en-US" w:eastAsia="zh-CN" w:bidi="ar-SA"/>
              </w:rPr>
              <w:t>必须提供，否则响应文件按无效响应处理）</w:t>
            </w:r>
            <w:r>
              <w:rPr>
                <w:rStyle w:val="51"/>
                <w:rFonts w:hint="eastAsia" w:ascii="宋体" w:hAnsi="宋体" w:eastAsia="宋体" w:cs="宋体"/>
                <w:b/>
                <w:bCs/>
                <w:i w:val="0"/>
                <w:caps w:val="0"/>
                <w:color w:val="auto"/>
                <w:spacing w:val="42"/>
                <w:w w:val="100"/>
                <w:kern w:val="2"/>
                <w:sz w:val="21"/>
                <w:szCs w:val="21"/>
                <w:highlight w:val="none"/>
                <w:lang w:val="en-US" w:eastAsia="zh-CN" w:bidi="ar-SA"/>
              </w:rPr>
              <w:t xml:space="preserve"> </w:t>
            </w:r>
            <w:r>
              <w:rPr>
                <w:rStyle w:val="51"/>
                <w:rFonts w:hint="eastAsia" w:ascii="宋体" w:hAnsi="宋体" w:eastAsia="宋体" w:cs="宋体"/>
                <w:b/>
                <w:bCs/>
                <w:i w:val="0"/>
                <w:caps w:val="0"/>
                <w:color w:val="auto"/>
                <w:spacing w:val="0"/>
                <w:w w:val="100"/>
                <w:kern w:val="2"/>
                <w:sz w:val="21"/>
                <w:szCs w:val="21"/>
                <w:highlight w:val="none"/>
                <w:lang w:val="en-US" w:eastAsia="zh-CN" w:bidi="ar-SA"/>
              </w:rPr>
              <w:t xml:space="preserve">     </w:t>
            </w:r>
          </w:p>
          <w:p w14:paraId="1E40CC17">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212" w:firstLineChars="100"/>
              <w:jc w:val="left"/>
              <w:textAlignment w:val="baseline"/>
              <w:rPr>
                <w:rStyle w:val="51"/>
                <w:rFonts w:hint="eastAsia" w:ascii="宋体" w:hAnsi="宋体" w:eastAsia="宋体" w:cs="宋体"/>
                <w:b w:val="0"/>
                <w:i w:val="0"/>
                <w:caps w:val="0"/>
                <w:color w:val="auto"/>
                <w:spacing w:val="0"/>
                <w:w w:val="100"/>
                <w:kern w:val="2"/>
                <w:sz w:val="21"/>
                <w:szCs w:val="24"/>
                <w:highlight w:val="none"/>
                <w:lang w:val="en-US" w:eastAsia="zh-CN" w:bidi="ar-SA"/>
              </w:rPr>
            </w:pPr>
            <w:r>
              <w:rPr>
                <w:rStyle w:val="51"/>
                <w:rFonts w:hint="eastAsia" w:ascii="宋体" w:hAnsi="宋体" w:cs="宋体"/>
                <w:b w:val="0"/>
                <w:i w:val="0"/>
                <w:caps w:val="0"/>
                <w:color w:val="auto"/>
                <w:spacing w:val="1"/>
                <w:w w:val="100"/>
                <w:kern w:val="2"/>
                <w:sz w:val="21"/>
                <w:szCs w:val="21"/>
                <w:highlight w:val="none"/>
                <w:lang w:val="en-US" w:eastAsia="zh-CN" w:bidi="ar-SA"/>
              </w:rPr>
              <w:t>2</w:t>
            </w:r>
            <w:r>
              <w:rPr>
                <w:rStyle w:val="51"/>
                <w:rFonts w:hint="eastAsia" w:ascii="宋体" w:hAnsi="宋体" w:eastAsia="宋体" w:cs="宋体"/>
                <w:b w:val="0"/>
                <w:i w:val="0"/>
                <w:caps w:val="0"/>
                <w:color w:val="auto"/>
                <w:spacing w:val="1"/>
                <w:w w:val="100"/>
                <w:kern w:val="2"/>
                <w:sz w:val="21"/>
                <w:szCs w:val="21"/>
                <w:highlight w:val="none"/>
                <w:lang w:val="en-US" w:eastAsia="zh-CN" w:bidi="ar-SA"/>
              </w:rPr>
              <w:t>.已标价工程量清单</w:t>
            </w:r>
            <w:r>
              <w:rPr>
                <w:rStyle w:val="51"/>
                <w:rFonts w:hint="eastAsia" w:ascii="宋体" w:hAnsi="宋体" w:eastAsia="宋体" w:cs="宋体"/>
                <w:b w:val="0"/>
                <w:i w:val="0"/>
                <w:caps w:val="0"/>
                <w:color w:val="auto"/>
                <w:spacing w:val="-9"/>
                <w:w w:val="100"/>
                <w:kern w:val="2"/>
                <w:sz w:val="21"/>
                <w:szCs w:val="21"/>
                <w:highlight w:val="none"/>
                <w:lang w:val="en-US" w:eastAsia="zh-CN" w:bidi="ar-SA"/>
              </w:rPr>
              <w:t>；</w:t>
            </w:r>
            <w:r>
              <w:rPr>
                <w:rStyle w:val="51"/>
                <w:rFonts w:hint="eastAsia" w:ascii="宋体" w:hAnsi="宋体" w:eastAsia="宋体" w:cs="宋体"/>
                <w:b/>
                <w:bCs/>
                <w:i w:val="0"/>
                <w:caps w:val="0"/>
                <w:color w:val="auto"/>
                <w:spacing w:val="-9"/>
                <w:w w:val="100"/>
                <w:kern w:val="2"/>
                <w:sz w:val="21"/>
                <w:szCs w:val="21"/>
                <w:highlight w:val="none"/>
                <w:lang w:val="en-US" w:eastAsia="zh-CN" w:bidi="ar-SA"/>
              </w:rPr>
              <w:t xml:space="preserve">（必须提供，否则响应文件按无效响应处理）  </w:t>
            </w:r>
            <w:r>
              <w:rPr>
                <w:rStyle w:val="51"/>
                <w:rFonts w:hint="eastAsia" w:ascii="宋体" w:hAnsi="宋体" w:eastAsia="宋体" w:cs="宋体"/>
                <w:b/>
                <w:bCs/>
                <w:i w:val="0"/>
                <w:caps w:val="0"/>
                <w:color w:val="auto"/>
                <w:spacing w:val="0"/>
                <w:w w:val="100"/>
                <w:kern w:val="2"/>
                <w:sz w:val="21"/>
                <w:szCs w:val="21"/>
                <w:highlight w:val="none"/>
                <w:lang w:val="en-US" w:eastAsia="zh-CN" w:bidi="ar-SA"/>
              </w:rPr>
              <w:t xml:space="preserve"> </w:t>
            </w:r>
          </w:p>
        </w:tc>
      </w:tr>
      <w:tr w14:paraId="1D0AE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4FF9731F">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12.2</w:t>
            </w:r>
          </w:p>
        </w:tc>
        <w:tc>
          <w:tcPr>
            <w:tcW w:w="1221" w:type="pct"/>
            <w:tcBorders>
              <w:top w:val="single" w:color="000000" w:sz="4" w:space="0"/>
              <w:left w:val="single" w:color="000000" w:sz="4" w:space="0"/>
              <w:bottom w:val="single" w:color="000000" w:sz="4" w:space="0"/>
              <w:right w:val="single" w:color="000000" w:sz="4" w:space="0"/>
            </w:tcBorders>
            <w:vAlign w:val="center"/>
          </w:tcPr>
          <w:p w14:paraId="24A6D736">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响应文件电子版要求</w:t>
            </w:r>
          </w:p>
        </w:tc>
        <w:tc>
          <w:tcPr>
            <w:tcW w:w="3311" w:type="pct"/>
            <w:tcBorders>
              <w:top w:val="single" w:color="000000" w:sz="4" w:space="0"/>
              <w:left w:val="single" w:color="000000" w:sz="4" w:space="0"/>
              <w:bottom w:val="single" w:color="000000" w:sz="4" w:space="0"/>
              <w:right w:val="single" w:color="000000" w:sz="4" w:space="0"/>
            </w:tcBorders>
            <w:vAlign w:val="center"/>
          </w:tcPr>
          <w:p w14:paraId="11FCF695">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kern w:val="2"/>
                <w:sz w:val="21"/>
                <w:szCs w:val="24"/>
                <w:highlight w:val="none"/>
                <w:lang w:val="en-US" w:eastAsia="zh-CN" w:bidi="ar-SA"/>
              </w:rPr>
            </w:pPr>
            <w:r>
              <w:rPr>
                <w:rStyle w:val="51"/>
                <w:rFonts w:hint="eastAsia" w:ascii="宋体" w:hAnsi="宋体" w:eastAsia="宋体" w:cs="宋体"/>
                <w:b w:val="0"/>
                <w:i w:val="0"/>
                <w:caps w:val="0"/>
                <w:color w:val="auto"/>
                <w:spacing w:val="0"/>
                <w:w w:val="100"/>
                <w:kern w:val="2"/>
                <w:sz w:val="21"/>
                <w:szCs w:val="24"/>
                <w:highlight w:val="none"/>
                <w:lang w:val="en-US" w:eastAsia="zh-CN" w:bidi="ar-SA"/>
              </w:rPr>
              <w:t>1.响应文件电子版要求：按照本采购文件“第五章 响应文件格式”编写（第五章未附格式的，由供应商自行拟定），不可涂改并在规定加盖公章处加盖电子公章，否则响应文件按无效响应处理。</w:t>
            </w:r>
          </w:p>
          <w:p w14:paraId="0A388F10">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kern w:val="2"/>
                <w:sz w:val="21"/>
                <w:szCs w:val="24"/>
                <w:highlight w:val="none"/>
                <w:lang w:val="en-US" w:eastAsia="zh-CN" w:bidi="ar-SA"/>
              </w:rPr>
            </w:pPr>
            <w:r>
              <w:rPr>
                <w:rStyle w:val="51"/>
                <w:rFonts w:hint="eastAsia" w:ascii="宋体" w:hAnsi="宋体" w:eastAsia="宋体" w:cs="宋体"/>
                <w:b w:val="0"/>
                <w:i w:val="0"/>
                <w:caps w:val="0"/>
                <w:color w:val="auto"/>
                <w:spacing w:val="0"/>
                <w:w w:val="100"/>
                <w:kern w:val="2"/>
                <w:sz w:val="21"/>
                <w:szCs w:val="24"/>
                <w:highlight w:val="none"/>
                <w:lang w:val="en-US" w:eastAsia="zh-CN" w:bidi="ar-SA"/>
              </w:rPr>
              <w:t>2.响应文件电子版密封方式：电子响应文件通过平台有效CA加密后在“</w:t>
            </w:r>
            <w:r>
              <w:rPr>
                <w:rStyle w:val="51"/>
                <w:rFonts w:hint="eastAsia" w:ascii="宋体" w:hAnsi="宋体" w:cs="宋体"/>
                <w:b w:val="0"/>
                <w:i w:val="0"/>
                <w:caps w:val="0"/>
                <w:color w:val="auto"/>
                <w:spacing w:val="0"/>
                <w:w w:val="100"/>
                <w:kern w:val="2"/>
                <w:sz w:val="21"/>
                <w:szCs w:val="24"/>
                <w:highlight w:val="none"/>
                <w:lang w:val="en-US" w:eastAsia="zh-CN" w:bidi="ar-SA"/>
              </w:rPr>
              <w:t>广西政府采购云平台</w:t>
            </w:r>
            <w:r>
              <w:rPr>
                <w:rStyle w:val="51"/>
                <w:rFonts w:hint="eastAsia" w:ascii="宋体" w:hAnsi="宋体" w:eastAsia="宋体" w:cs="宋体"/>
                <w:b w:val="0"/>
                <w:i w:val="0"/>
                <w:caps w:val="0"/>
                <w:color w:val="auto"/>
                <w:spacing w:val="0"/>
                <w:w w:val="100"/>
                <w:kern w:val="2"/>
                <w:sz w:val="21"/>
                <w:szCs w:val="24"/>
                <w:highlight w:val="none"/>
                <w:lang w:val="en-US" w:eastAsia="zh-CN" w:bidi="ar-SA"/>
              </w:rPr>
              <w:t>”平台投送。（操作方式见公告附件“电子响应文件制作与投送教程” ）（3）供应商应提供以介质（U盘或光盘等）存储的数据电文形成的电子备份响应文件。</w:t>
            </w:r>
          </w:p>
        </w:tc>
      </w:tr>
      <w:tr w14:paraId="58BB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78430301">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15.2</w:t>
            </w:r>
          </w:p>
        </w:tc>
        <w:tc>
          <w:tcPr>
            <w:tcW w:w="1221" w:type="pct"/>
            <w:tcBorders>
              <w:top w:val="single" w:color="000000" w:sz="4" w:space="0"/>
              <w:left w:val="single" w:color="000000" w:sz="4" w:space="0"/>
              <w:bottom w:val="single" w:color="000000" w:sz="4" w:space="0"/>
              <w:right w:val="single" w:color="000000" w:sz="4" w:space="0"/>
            </w:tcBorders>
            <w:vAlign w:val="center"/>
          </w:tcPr>
          <w:p w14:paraId="3ED55A3F">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响应报价要求</w:t>
            </w:r>
          </w:p>
        </w:tc>
        <w:tc>
          <w:tcPr>
            <w:tcW w:w="3311" w:type="pct"/>
            <w:tcBorders>
              <w:top w:val="single" w:color="000000" w:sz="4" w:space="0"/>
              <w:left w:val="single" w:color="000000" w:sz="4" w:space="0"/>
              <w:bottom w:val="single" w:color="000000" w:sz="4" w:space="0"/>
              <w:right w:val="single" w:color="000000" w:sz="4" w:space="0"/>
            </w:tcBorders>
            <w:vAlign w:val="center"/>
          </w:tcPr>
          <w:p w14:paraId="4B8464C8">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响应报价必须包含满足本次竞标全部采购需求所应提供的服务，以及伴随的货物和工程（如有）的价格；包含竞标服务、货物、工程的成本、运输（含保险）、安装（如有）、税费等所有费用。</w:t>
            </w:r>
            <w:r>
              <w:rPr>
                <w:rStyle w:val="51"/>
                <w:rFonts w:hint="eastAsia" w:ascii="宋体" w:hAnsi="宋体" w:eastAsia="宋体" w:cs="宋体"/>
                <w:b/>
                <w:i w:val="0"/>
                <w:caps w:val="0"/>
                <w:color w:val="auto"/>
                <w:spacing w:val="0"/>
                <w:w w:val="100"/>
                <w:kern w:val="2"/>
                <w:sz w:val="21"/>
                <w:szCs w:val="21"/>
                <w:highlight w:val="none"/>
                <w:lang w:val="en-US" w:eastAsia="zh-CN" w:bidi="ar-SA"/>
              </w:rPr>
              <w:t>（采购需求另有约定的，从其约定。）</w:t>
            </w:r>
          </w:p>
        </w:tc>
      </w:tr>
      <w:tr w14:paraId="59ABF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1A7385B8">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16.2</w:t>
            </w:r>
          </w:p>
        </w:tc>
        <w:tc>
          <w:tcPr>
            <w:tcW w:w="1221" w:type="pct"/>
            <w:tcBorders>
              <w:top w:val="single" w:color="000000" w:sz="4" w:space="0"/>
              <w:left w:val="single" w:color="000000" w:sz="4" w:space="0"/>
              <w:bottom w:val="single" w:color="000000" w:sz="4" w:space="0"/>
              <w:right w:val="single" w:color="000000" w:sz="4" w:space="0"/>
            </w:tcBorders>
            <w:vAlign w:val="center"/>
          </w:tcPr>
          <w:p w14:paraId="29532C08">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磋商有效期</w:t>
            </w:r>
          </w:p>
        </w:tc>
        <w:tc>
          <w:tcPr>
            <w:tcW w:w="3311" w:type="pct"/>
            <w:tcBorders>
              <w:top w:val="single" w:color="000000" w:sz="4" w:space="0"/>
              <w:left w:val="single" w:color="000000" w:sz="4" w:space="0"/>
              <w:bottom w:val="single" w:color="000000" w:sz="4" w:space="0"/>
              <w:right w:val="single" w:color="000000" w:sz="4" w:space="0"/>
            </w:tcBorders>
            <w:vAlign w:val="center"/>
          </w:tcPr>
          <w:p w14:paraId="0D647C7A">
            <w:pPr>
              <w:pStyle w:val="60"/>
              <w:keepNext w:val="0"/>
              <w:keepLines/>
              <w:pageBreakBefore w:val="0"/>
              <w:widowControl/>
              <w:kinsoku/>
              <w:wordWrap/>
              <w:overflowPunct/>
              <w:topLinePunct w:val="0"/>
              <w:autoSpaceDE/>
              <w:autoSpaceDN/>
              <w:bidi w:val="0"/>
              <w:adjustRightInd/>
              <w:snapToGrid w:val="0"/>
              <w:spacing w:before="0" w:beforeAutospacing="0" w:after="0" w:afterAutospacing="0" w:line="360" w:lineRule="exact"/>
              <w:ind w:left="0" w:hanging="283"/>
              <w:jc w:val="left"/>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自首次响应文件提交截止之日起</w:t>
            </w:r>
            <w:r>
              <w:rPr>
                <w:rStyle w:val="51"/>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60 </w:t>
            </w:r>
            <w:r>
              <w:rPr>
                <w:rStyle w:val="51"/>
                <w:rFonts w:hint="eastAsia" w:ascii="宋体" w:hAnsi="宋体" w:eastAsia="宋体" w:cs="宋体"/>
                <w:b w:val="0"/>
                <w:i w:val="0"/>
                <w:caps w:val="0"/>
                <w:color w:val="auto"/>
                <w:spacing w:val="0"/>
                <w:w w:val="100"/>
                <w:kern w:val="2"/>
                <w:sz w:val="21"/>
                <w:szCs w:val="21"/>
                <w:highlight w:val="none"/>
                <w:lang w:val="en-US" w:eastAsia="zh-CN" w:bidi="ar-SA"/>
              </w:rPr>
              <w:t>日。</w:t>
            </w:r>
          </w:p>
        </w:tc>
      </w:tr>
      <w:tr w14:paraId="0E3A4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35E6BC5C">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17.1</w:t>
            </w:r>
          </w:p>
        </w:tc>
        <w:tc>
          <w:tcPr>
            <w:tcW w:w="1221" w:type="pct"/>
            <w:tcBorders>
              <w:top w:val="single" w:color="000000" w:sz="4" w:space="0"/>
              <w:left w:val="single" w:color="000000" w:sz="4" w:space="0"/>
              <w:bottom w:val="single" w:color="000000" w:sz="4" w:space="0"/>
              <w:right w:val="single" w:color="000000" w:sz="4" w:space="0"/>
            </w:tcBorders>
            <w:vAlign w:val="center"/>
          </w:tcPr>
          <w:p w14:paraId="6F430A4D">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磋商保证金</w:t>
            </w:r>
          </w:p>
        </w:tc>
        <w:tc>
          <w:tcPr>
            <w:tcW w:w="3311" w:type="pct"/>
            <w:tcBorders>
              <w:top w:val="single" w:color="000000" w:sz="4" w:space="0"/>
              <w:left w:val="single" w:color="000000" w:sz="4" w:space="0"/>
              <w:bottom w:val="single" w:color="000000" w:sz="4" w:space="0"/>
              <w:right w:val="single" w:color="000000" w:sz="4" w:space="0"/>
            </w:tcBorders>
            <w:vAlign w:val="center"/>
          </w:tcPr>
          <w:p w14:paraId="15A1B722">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ottom"/>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本项目不收取磋商保证金。</w:t>
            </w:r>
          </w:p>
        </w:tc>
      </w:tr>
      <w:tr w14:paraId="3C805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466" w:type="pct"/>
            <w:vMerge w:val="restart"/>
            <w:tcBorders>
              <w:top w:val="single" w:color="000000" w:sz="4" w:space="0"/>
              <w:left w:val="single" w:color="000000" w:sz="4" w:space="0"/>
              <w:bottom w:val="single" w:color="000000" w:sz="4" w:space="0"/>
              <w:right w:val="single" w:color="000000" w:sz="4" w:space="0"/>
            </w:tcBorders>
            <w:vAlign w:val="center"/>
          </w:tcPr>
          <w:p w14:paraId="37A0303D">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20.1</w:t>
            </w:r>
          </w:p>
        </w:tc>
        <w:tc>
          <w:tcPr>
            <w:tcW w:w="1221" w:type="pct"/>
            <w:tcBorders>
              <w:top w:val="single" w:color="000000" w:sz="4" w:space="0"/>
              <w:left w:val="single" w:color="000000" w:sz="4" w:space="0"/>
              <w:bottom w:val="single" w:color="000000" w:sz="4" w:space="0"/>
              <w:right w:val="single" w:color="000000" w:sz="4" w:space="0"/>
            </w:tcBorders>
            <w:vAlign w:val="center"/>
          </w:tcPr>
          <w:p w14:paraId="37F1608D">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首次响应文件提交起止时间</w:t>
            </w:r>
          </w:p>
        </w:tc>
        <w:tc>
          <w:tcPr>
            <w:tcW w:w="3311" w:type="pct"/>
            <w:tcBorders>
              <w:top w:val="single" w:color="000000" w:sz="4" w:space="0"/>
              <w:left w:val="single" w:color="000000" w:sz="4" w:space="0"/>
              <w:bottom w:val="single" w:color="000000" w:sz="4" w:space="0"/>
              <w:right w:val="single" w:color="000000" w:sz="4" w:space="0"/>
            </w:tcBorders>
            <w:vAlign w:val="center"/>
          </w:tcPr>
          <w:p w14:paraId="69821EAF">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kern w:val="2"/>
                <w:sz w:val="21"/>
                <w:szCs w:val="21"/>
                <w:highlight w:val="none"/>
                <w:u w:val="singl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详见竞争性磋商公告。</w:t>
            </w:r>
          </w:p>
        </w:tc>
      </w:tr>
      <w:tr w14:paraId="16659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66" w:type="pct"/>
            <w:vMerge w:val="continue"/>
            <w:tcBorders>
              <w:top w:val="single" w:color="000000" w:sz="4" w:space="0"/>
              <w:left w:val="single" w:color="000000" w:sz="4" w:space="0"/>
              <w:bottom w:val="single" w:color="000000" w:sz="4" w:space="0"/>
              <w:right w:val="single" w:color="000000" w:sz="4" w:space="0"/>
            </w:tcBorders>
            <w:vAlign w:val="center"/>
          </w:tcPr>
          <w:p w14:paraId="20A3DA73">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p>
        </w:tc>
        <w:tc>
          <w:tcPr>
            <w:tcW w:w="1221" w:type="pct"/>
            <w:tcBorders>
              <w:top w:val="single" w:color="000000" w:sz="4" w:space="0"/>
              <w:left w:val="single" w:color="000000" w:sz="4" w:space="0"/>
              <w:bottom w:val="single" w:color="000000" w:sz="4" w:space="0"/>
              <w:right w:val="single" w:color="000000" w:sz="4" w:space="0"/>
            </w:tcBorders>
            <w:vAlign w:val="center"/>
          </w:tcPr>
          <w:p w14:paraId="0052AB63">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首次响应文件提交地点</w:t>
            </w:r>
          </w:p>
        </w:tc>
        <w:tc>
          <w:tcPr>
            <w:tcW w:w="3311" w:type="pct"/>
            <w:tcBorders>
              <w:top w:val="single" w:color="000000" w:sz="4" w:space="0"/>
              <w:left w:val="single" w:color="000000" w:sz="4" w:space="0"/>
              <w:bottom w:val="single" w:color="000000" w:sz="4" w:space="0"/>
              <w:right w:val="single" w:color="000000" w:sz="4" w:space="0"/>
            </w:tcBorders>
            <w:vAlign w:val="center"/>
          </w:tcPr>
          <w:p w14:paraId="18CC5C47">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kern w:val="2"/>
                <w:sz w:val="21"/>
                <w:szCs w:val="21"/>
                <w:highlight w:val="none"/>
                <w:u w:val="singl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详见竞争性磋商公告。</w:t>
            </w:r>
          </w:p>
        </w:tc>
      </w:tr>
      <w:tr w14:paraId="4A1A9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3D5765F8">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20.6</w:t>
            </w:r>
          </w:p>
        </w:tc>
        <w:tc>
          <w:tcPr>
            <w:tcW w:w="1221" w:type="pct"/>
            <w:tcBorders>
              <w:top w:val="single" w:color="000000" w:sz="4" w:space="0"/>
              <w:left w:val="single" w:color="000000" w:sz="4" w:space="0"/>
              <w:bottom w:val="single" w:color="000000" w:sz="4" w:space="0"/>
              <w:right w:val="single" w:color="000000" w:sz="4" w:space="0"/>
            </w:tcBorders>
            <w:vAlign w:val="center"/>
          </w:tcPr>
          <w:p w14:paraId="4861772C">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备份响应文件</w:t>
            </w:r>
          </w:p>
        </w:tc>
        <w:tc>
          <w:tcPr>
            <w:tcW w:w="3311" w:type="pct"/>
            <w:tcBorders>
              <w:top w:val="single" w:color="000000" w:sz="4" w:space="0"/>
              <w:left w:val="single" w:color="000000" w:sz="4" w:space="0"/>
              <w:bottom w:val="single" w:color="000000" w:sz="4" w:space="0"/>
              <w:right w:val="single" w:color="000000" w:sz="4" w:space="0"/>
            </w:tcBorders>
            <w:vAlign w:val="center"/>
          </w:tcPr>
          <w:p w14:paraId="155D9818">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本项目不接受备份响应文件。</w:t>
            </w:r>
          </w:p>
        </w:tc>
      </w:tr>
      <w:tr w14:paraId="231E3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374AFC32">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21</w:t>
            </w:r>
          </w:p>
        </w:tc>
        <w:tc>
          <w:tcPr>
            <w:tcW w:w="1221" w:type="pct"/>
            <w:tcBorders>
              <w:top w:val="single" w:color="000000" w:sz="4" w:space="0"/>
              <w:left w:val="single" w:color="000000" w:sz="4" w:space="0"/>
              <w:bottom w:val="single" w:color="000000" w:sz="4" w:space="0"/>
              <w:right w:val="single" w:color="000000" w:sz="4" w:space="0"/>
            </w:tcBorders>
            <w:vAlign w:val="center"/>
          </w:tcPr>
          <w:p w14:paraId="4C38DF23">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首次响应文件的退回</w:t>
            </w:r>
          </w:p>
        </w:tc>
        <w:tc>
          <w:tcPr>
            <w:tcW w:w="3311" w:type="pct"/>
            <w:tcBorders>
              <w:top w:val="single" w:color="000000" w:sz="4" w:space="0"/>
              <w:left w:val="single" w:color="000000" w:sz="4" w:space="0"/>
              <w:bottom w:val="single" w:color="000000" w:sz="4" w:space="0"/>
              <w:right w:val="single" w:color="000000" w:sz="4" w:space="0"/>
            </w:tcBorders>
            <w:vAlign w:val="center"/>
          </w:tcPr>
          <w:p w14:paraId="3906689D">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详见竞争性磋商公告。</w:t>
            </w:r>
          </w:p>
        </w:tc>
      </w:tr>
      <w:tr w14:paraId="2A744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466" w:type="pct"/>
            <w:vMerge w:val="restart"/>
            <w:tcBorders>
              <w:top w:val="single" w:color="000000" w:sz="4" w:space="0"/>
              <w:left w:val="single" w:color="000000" w:sz="4" w:space="0"/>
              <w:bottom w:val="single" w:color="000000" w:sz="4" w:space="0"/>
              <w:right w:val="single" w:color="000000" w:sz="4" w:space="0"/>
            </w:tcBorders>
            <w:vAlign w:val="center"/>
          </w:tcPr>
          <w:p w14:paraId="2A5A7A97">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26.2</w:t>
            </w:r>
          </w:p>
        </w:tc>
        <w:tc>
          <w:tcPr>
            <w:tcW w:w="1221" w:type="pct"/>
            <w:tcBorders>
              <w:top w:val="single" w:color="000000" w:sz="4" w:space="0"/>
              <w:left w:val="single" w:color="000000" w:sz="4" w:space="0"/>
              <w:bottom w:val="single" w:color="000000" w:sz="4" w:space="0"/>
              <w:right w:val="single" w:color="000000" w:sz="4" w:space="0"/>
            </w:tcBorders>
            <w:vAlign w:val="center"/>
          </w:tcPr>
          <w:p w14:paraId="30B44EBA">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负偏离要求</w:t>
            </w:r>
          </w:p>
        </w:tc>
        <w:tc>
          <w:tcPr>
            <w:tcW w:w="3311" w:type="pct"/>
            <w:tcBorders>
              <w:top w:val="single" w:color="000000" w:sz="4" w:space="0"/>
              <w:left w:val="single" w:color="000000" w:sz="4" w:space="0"/>
              <w:bottom w:val="single" w:color="000000" w:sz="4" w:space="0"/>
              <w:right w:val="single" w:color="000000" w:sz="4" w:space="0"/>
            </w:tcBorders>
            <w:vAlign w:val="center"/>
          </w:tcPr>
          <w:p w14:paraId="03A3191E">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商务条款评审中允许负偏离的条款数为</w:t>
            </w:r>
            <w:r>
              <w:rPr>
                <w:rStyle w:val="51"/>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0  </w:t>
            </w:r>
            <w:r>
              <w:rPr>
                <w:rStyle w:val="51"/>
                <w:rFonts w:hint="eastAsia" w:ascii="宋体" w:hAnsi="宋体" w:eastAsia="宋体" w:cs="宋体"/>
                <w:b w:val="0"/>
                <w:i w:val="0"/>
                <w:caps w:val="0"/>
                <w:color w:val="auto"/>
                <w:spacing w:val="0"/>
                <w:w w:val="100"/>
                <w:kern w:val="2"/>
                <w:sz w:val="21"/>
                <w:szCs w:val="21"/>
                <w:highlight w:val="none"/>
                <w:lang w:val="en-US" w:eastAsia="zh-CN" w:bidi="ar-SA"/>
              </w:rPr>
              <w:t>项。</w:t>
            </w:r>
          </w:p>
          <w:p w14:paraId="7815D3EE">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服务需求评审中允许负偏离的条款数为</w:t>
            </w:r>
            <w:r>
              <w:rPr>
                <w:rStyle w:val="51"/>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0  </w:t>
            </w:r>
            <w:r>
              <w:rPr>
                <w:rStyle w:val="51"/>
                <w:rFonts w:hint="eastAsia" w:ascii="宋体" w:hAnsi="宋体" w:eastAsia="宋体" w:cs="宋体"/>
                <w:b w:val="0"/>
                <w:i w:val="0"/>
                <w:caps w:val="0"/>
                <w:color w:val="auto"/>
                <w:spacing w:val="0"/>
                <w:w w:val="100"/>
                <w:kern w:val="2"/>
                <w:sz w:val="21"/>
                <w:szCs w:val="21"/>
                <w:highlight w:val="none"/>
                <w:lang w:val="en-US" w:eastAsia="zh-CN" w:bidi="ar-SA"/>
              </w:rPr>
              <w:t>项。</w:t>
            </w:r>
          </w:p>
        </w:tc>
      </w:tr>
      <w:tr w14:paraId="0B9B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vMerge w:val="continue"/>
            <w:tcBorders>
              <w:top w:val="single" w:color="000000" w:sz="4" w:space="0"/>
              <w:left w:val="single" w:color="000000" w:sz="4" w:space="0"/>
              <w:bottom w:val="single" w:color="000000" w:sz="4" w:space="0"/>
              <w:right w:val="single" w:color="000000" w:sz="4" w:space="0"/>
            </w:tcBorders>
            <w:vAlign w:val="center"/>
          </w:tcPr>
          <w:p w14:paraId="3AE83875">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p>
        </w:tc>
        <w:tc>
          <w:tcPr>
            <w:tcW w:w="1221" w:type="pct"/>
            <w:tcBorders>
              <w:top w:val="single" w:color="000000" w:sz="4" w:space="0"/>
              <w:left w:val="single" w:color="000000" w:sz="4" w:space="0"/>
              <w:bottom w:val="single" w:color="000000" w:sz="4" w:space="0"/>
              <w:right w:val="single" w:color="000000" w:sz="4" w:space="0"/>
            </w:tcBorders>
            <w:vAlign w:val="center"/>
          </w:tcPr>
          <w:p w14:paraId="24D341C5">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磋商的顺序</w:t>
            </w:r>
          </w:p>
          <w:p w14:paraId="4A16C404">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p>
        </w:tc>
        <w:tc>
          <w:tcPr>
            <w:tcW w:w="3311" w:type="pct"/>
            <w:tcBorders>
              <w:top w:val="single" w:color="000000" w:sz="4" w:space="0"/>
              <w:left w:val="single" w:color="000000" w:sz="4" w:space="0"/>
              <w:bottom w:val="single" w:color="000000" w:sz="4" w:space="0"/>
              <w:right w:val="single" w:color="000000" w:sz="4" w:space="0"/>
            </w:tcBorders>
            <w:vAlign w:val="center"/>
          </w:tcPr>
          <w:p w14:paraId="2E8E42CB">
            <w:pPr>
              <w:pStyle w:val="6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left"/>
              <w:textAlignment w:val="baseline"/>
              <w:rPr>
                <w:rStyle w:val="51"/>
                <w:rFonts w:hint="eastAsia" w:ascii="宋体" w:hAnsi="宋体" w:eastAsia="宋体" w:cs="宋体"/>
                <w:b w:val="0"/>
                <w:i w:val="0"/>
                <w:caps w:val="0"/>
                <w:color w:val="auto"/>
                <w:spacing w:val="0"/>
                <w:w w:val="100"/>
                <w:sz w:val="21"/>
                <w:szCs w:val="21"/>
                <w:highlight w:val="none"/>
              </w:rPr>
            </w:pPr>
            <w:r>
              <w:rPr>
                <w:rStyle w:val="51"/>
                <w:rFonts w:hint="eastAsia" w:ascii="宋体" w:hAnsi="宋体" w:eastAsia="宋体" w:cs="宋体"/>
                <w:b w:val="0"/>
                <w:i w:val="0"/>
                <w:caps w:val="0"/>
                <w:color w:val="auto"/>
                <w:spacing w:val="0"/>
                <w:w w:val="100"/>
                <w:sz w:val="21"/>
                <w:szCs w:val="21"/>
                <w:highlight w:val="none"/>
              </w:rPr>
              <w:t>□按照提交首次响应文件的顺序，通知磋商时，若某供应商不在通知现场时，该供应商排序到最后磋商，按照签到的顺序由其下一位供应商先参与磋商。</w:t>
            </w:r>
          </w:p>
          <w:p w14:paraId="462783AC">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i w:val="0"/>
                <w:caps w:val="0"/>
                <w:color w:val="auto"/>
                <w:spacing w:val="0"/>
                <w:w w:val="100"/>
                <w:sz w:val="21"/>
                <w:szCs w:val="21"/>
                <w:highlight w:val="none"/>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☑随机排序。</w:t>
            </w:r>
          </w:p>
        </w:tc>
      </w:tr>
      <w:tr w14:paraId="52924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2DCC614D">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28</w:t>
            </w:r>
          </w:p>
        </w:tc>
        <w:tc>
          <w:tcPr>
            <w:tcW w:w="1221" w:type="pct"/>
            <w:tcBorders>
              <w:top w:val="single" w:color="000000" w:sz="4" w:space="0"/>
              <w:left w:val="single" w:color="000000" w:sz="4" w:space="0"/>
              <w:bottom w:val="single" w:color="000000" w:sz="4" w:space="0"/>
              <w:right w:val="single" w:color="000000" w:sz="4" w:space="0"/>
            </w:tcBorders>
            <w:vAlign w:val="center"/>
          </w:tcPr>
          <w:p w14:paraId="51548112">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履约保证金</w:t>
            </w:r>
          </w:p>
        </w:tc>
        <w:tc>
          <w:tcPr>
            <w:tcW w:w="3311" w:type="pct"/>
            <w:tcBorders>
              <w:top w:val="single" w:color="000000" w:sz="4" w:space="0"/>
              <w:left w:val="single" w:color="000000" w:sz="4" w:space="0"/>
              <w:bottom w:val="single" w:color="000000" w:sz="4" w:space="0"/>
              <w:right w:val="single" w:color="000000" w:sz="4" w:space="0"/>
            </w:tcBorders>
            <w:vAlign w:val="center"/>
          </w:tcPr>
          <w:p w14:paraId="0F3956E7">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本项目不收取履约保证金</w:t>
            </w:r>
            <w:r>
              <w:rPr>
                <w:rStyle w:val="51"/>
                <w:rFonts w:hint="eastAsia" w:ascii="宋体" w:hAnsi="宋体" w:eastAsia="宋体" w:cs="宋体"/>
                <w:b w:val="0"/>
                <w:i w:val="0"/>
                <w:caps w:val="0"/>
                <w:color w:val="auto"/>
                <w:spacing w:val="0"/>
                <w:w w:val="100"/>
                <w:kern w:val="2"/>
                <w:sz w:val="21"/>
                <w:szCs w:val="21"/>
                <w:highlight w:val="none"/>
                <w:lang w:val="en-US" w:eastAsia="zh-CN" w:bidi="ar-SA"/>
              </w:rPr>
              <w:t>。</w:t>
            </w:r>
          </w:p>
        </w:tc>
      </w:tr>
      <w:tr w14:paraId="2DEA3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03FD710C">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29.5</w:t>
            </w:r>
          </w:p>
        </w:tc>
        <w:tc>
          <w:tcPr>
            <w:tcW w:w="1221" w:type="pct"/>
            <w:tcBorders>
              <w:top w:val="single" w:color="000000" w:sz="4" w:space="0"/>
              <w:left w:val="single" w:color="000000" w:sz="4" w:space="0"/>
              <w:bottom w:val="single" w:color="000000" w:sz="4" w:space="0"/>
              <w:right w:val="single" w:color="000000" w:sz="4" w:space="0"/>
            </w:tcBorders>
            <w:vAlign w:val="center"/>
          </w:tcPr>
          <w:p w14:paraId="5354873A">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签订合同携带的材料</w:t>
            </w:r>
          </w:p>
        </w:tc>
        <w:tc>
          <w:tcPr>
            <w:tcW w:w="3311" w:type="pct"/>
            <w:tcBorders>
              <w:top w:val="single" w:color="000000" w:sz="4" w:space="0"/>
              <w:left w:val="single" w:color="000000" w:sz="4" w:space="0"/>
              <w:bottom w:val="single" w:color="000000" w:sz="4" w:space="0"/>
              <w:right w:val="single" w:color="000000" w:sz="4" w:space="0"/>
            </w:tcBorders>
            <w:vAlign w:val="center"/>
          </w:tcPr>
          <w:p w14:paraId="7AFA2534">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按采购人要求</w:t>
            </w:r>
          </w:p>
        </w:tc>
      </w:tr>
      <w:tr w14:paraId="4E5E3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vMerge w:val="restart"/>
            <w:tcBorders>
              <w:top w:val="single" w:color="000000" w:sz="4" w:space="0"/>
              <w:left w:val="single" w:color="000000" w:sz="4" w:space="0"/>
              <w:bottom w:val="single" w:color="000000" w:sz="4" w:space="0"/>
              <w:right w:val="single" w:color="000000" w:sz="4" w:space="0"/>
            </w:tcBorders>
            <w:vAlign w:val="center"/>
          </w:tcPr>
          <w:p w14:paraId="415FFEF4">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31.2</w:t>
            </w:r>
          </w:p>
        </w:tc>
        <w:tc>
          <w:tcPr>
            <w:tcW w:w="1221" w:type="pct"/>
            <w:tcBorders>
              <w:top w:val="single" w:color="000000" w:sz="4" w:space="0"/>
              <w:left w:val="single" w:color="000000" w:sz="4" w:space="0"/>
              <w:bottom w:val="single" w:color="000000" w:sz="4" w:space="0"/>
              <w:right w:val="single" w:color="000000" w:sz="4" w:space="0"/>
            </w:tcBorders>
            <w:vAlign w:val="center"/>
          </w:tcPr>
          <w:p w14:paraId="6E5A382B">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接收质疑函方式</w:t>
            </w:r>
          </w:p>
        </w:tc>
        <w:tc>
          <w:tcPr>
            <w:tcW w:w="3311" w:type="pct"/>
            <w:tcBorders>
              <w:top w:val="single" w:color="000000" w:sz="4" w:space="0"/>
              <w:left w:val="single" w:color="000000" w:sz="4" w:space="0"/>
              <w:bottom w:val="single" w:color="000000" w:sz="4" w:space="0"/>
              <w:right w:val="single" w:color="000000" w:sz="4" w:space="0"/>
            </w:tcBorders>
            <w:vAlign w:val="center"/>
          </w:tcPr>
          <w:p w14:paraId="0187EF65">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以书面形式</w:t>
            </w:r>
          </w:p>
        </w:tc>
      </w:tr>
      <w:tr w14:paraId="4186E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vMerge w:val="continue"/>
            <w:tcBorders>
              <w:top w:val="single" w:color="000000" w:sz="4" w:space="0"/>
              <w:left w:val="single" w:color="000000" w:sz="4" w:space="0"/>
              <w:bottom w:val="single" w:color="000000" w:sz="4" w:space="0"/>
              <w:right w:val="single" w:color="000000" w:sz="4" w:space="0"/>
            </w:tcBorders>
            <w:vAlign w:val="center"/>
          </w:tcPr>
          <w:p w14:paraId="7DA9FDB8">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p>
        </w:tc>
        <w:tc>
          <w:tcPr>
            <w:tcW w:w="1221" w:type="pct"/>
            <w:tcBorders>
              <w:top w:val="single" w:color="000000" w:sz="4" w:space="0"/>
              <w:left w:val="single" w:color="000000" w:sz="4" w:space="0"/>
              <w:bottom w:val="single" w:color="000000" w:sz="4" w:space="0"/>
              <w:right w:val="single" w:color="000000" w:sz="4" w:space="0"/>
            </w:tcBorders>
            <w:vAlign w:val="center"/>
          </w:tcPr>
          <w:p w14:paraId="2E9D14CA">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质疑联系部门及联系方式</w:t>
            </w:r>
          </w:p>
        </w:tc>
        <w:tc>
          <w:tcPr>
            <w:tcW w:w="3311" w:type="pct"/>
            <w:tcBorders>
              <w:top w:val="single" w:color="000000" w:sz="4" w:space="0"/>
              <w:left w:val="single" w:color="000000" w:sz="4" w:space="0"/>
              <w:bottom w:val="single" w:color="000000" w:sz="4" w:space="0"/>
              <w:right w:val="single" w:color="000000" w:sz="4" w:space="0"/>
            </w:tcBorders>
            <w:vAlign w:val="center"/>
          </w:tcPr>
          <w:p w14:paraId="4217895B">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u w:val="single" w:color="000000"/>
                <w:lang w:val="en-US" w:eastAsia="zh-CN" w:bidi="ar-SA"/>
              </w:rPr>
              <w:t>（1）</w:t>
            </w:r>
            <w:r>
              <w:rPr>
                <w:rStyle w:val="51"/>
                <w:rFonts w:hint="eastAsia" w:ascii="宋体" w:hAnsi="宋体" w:cs="宋体"/>
                <w:b w:val="0"/>
                <w:i w:val="0"/>
                <w:caps w:val="0"/>
                <w:color w:val="auto"/>
                <w:spacing w:val="0"/>
                <w:w w:val="100"/>
                <w:kern w:val="2"/>
                <w:sz w:val="21"/>
                <w:szCs w:val="21"/>
                <w:highlight w:val="none"/>
                <w:u w:val="single" w:color="000000"/>
                <w:lang w:val="en-US" w:eastAsia="zh-CN" w:bidi="ar-SA"/>
              </w:rPr>
              <w:t>广西秉文工程项目管理有限公司</w:t>
            </w:r>
            <w:r>
              <w:rPr>
                <w:rStyle w:val="51"/>
                <w:rFonts w:hint="eastAsia" w:ascii="宋体" w:hAnsi="宋体" w:eastAsia="宋体" w:cs="宋体"/>
                <w:b w:val="0"/>
                <w:i w:val="0"/>
                <w:caps w:val="0"/>
                <w:color w:val="auto"/>
                <w:spacing w:val="0"/>
                <w:w w:val="100"/>
                <w:kern w:val="2"/>
                <w:sz w:val="21"/>
                <w:szCs w:val="21"/>
                <w:highlight w:val="none"/>
                <w:lang w:val="en-US" w:eastAsia="zh-CN" w:bidi="ar-SA"/>
              </w:rPr>
              <w:t>部门；</w:t>
            </w:r>
          </w:p>
          <w:p w14:paraId="2867F869">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联系电话</w:t>
            </w:r>
            <w:r>
              <w:rPr>
                <w:rStyle w:val="51"/>
                <w:rFonts w:hint="eastAsia" w:ascii="宋体" w:hAnsi="宋体" w:eastAsia="宋体" w:cs="宋体"/>
                <w:b w:val="0"/>
                <w:i w:val="0"/>
                <w:caps w:val="0"/>
                <w:color w:val="auto"/>
                <w:spacing w:val="0"/>
                <w:w w:val="100"/>
                <w:kern w:val="2"/>
                <w:sz w:val="21"/>
                <w:szCs w:val="21"/>
                <w:highlight w:val="none"/>
                <w:u w:val="none"/>
                <w:lang w:val="en-US" w:eastAsia="zh-CN" w:bidi="ar-SA"/>
              </w:rPr>
              <w:t>：</w:t>
            </w:r>
            <w:r>
              <w:rPr>
                <w:rStyle w:val="51"/>
                <w:rFonts w:hint="eastAsia" w:ascii="宋体" w:hAnsi="宋体" w:cs="宋体"/>
                <w:b w:val="0"/>
                <w:i w:val="0"/>
                <w:caps w:val="0"/>
                <w:color w:val="auto"/>
                <w:spacing w:val="0"/>
                <w:w w:val="100"/>
                <w:kern w:val="2"/>
                <w:sz w:val="21"/>
                <w:szCs w:val="21"/>
                <w:highlight w:val="none"/>
                <w:u w:val="single"/>
                <w:lang w:val="en-US" w:eastAsia="zh-CN" w:bidi="ar-SA"/>
              </w:rPr>
              <w:t>0778-2200788</w:t>
            </w:r>
            <w:r>
              <w:rPr>
                <w:rStyle w:val="51"/>
                <w:rFonts w:hint="eastAsia" w:ascii="宋体" w:hAnsi="宋体" w:eastAsia="宋体" w:cs="宋体"/>
                <w:b w:val="0"/>
                <w:i w:val="0"/>
                <w:caps w:val="0"/>
                <w:color w:val="auto"/>
                <w:spacing w:val="0"/>
                <w:w w:val="100"/>
                <w:kern w:val="2"/>
                <w:sz w:val="21"/>
                <w:szCs w:val="21"/>
                <w:highlight w:val="none"/>
                <w:lang w:val="en-US" w:eastAsia="zh-CN" w:bidi="ar-SA"/>
              </w:rPr>
              <w:t>，</w:t>
            </w:r>
          </w:p>
          <w:p w14:paraId="54FF8370">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通讯地址：</w:t>
            </w:r>
            <w:r>
              <w:rPr>
                <w:rStyle w:val="51"/>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河池市金城江区金城西路18号碧桂园天麓山12号楼1-1601号</w:t>
            </w:r>
            <w:r>
              <w:rPr>
                <w:rStyle w:val="51"/>
                <w:rFonts w:hint="eastAsia" w:ascii="宋体" w:hAnsi="宋体" w:cs="宋体"/>
                <w:b w:val="0"/>
                <w:i w:val="0"/>
                <w:caps w:val="0"/>
                <w:color w:val="auto"/>
                <w:spacing w:val="0"/>
                <w:w w:val="100"/>
                <w:kern w:val="2"/>
                <w:sz w:val="21"/>
                <w:szCs w:val="21"/>
                <w:highlight w:val="none"/>
                <w:u w:val="single" w:color="000000"/>
                <w:lang w:val="en-US" w:eastAsia="zh-CN" w:bidi="ar-SA"/>
              </w:rPr>
              <w:t xml:space="preserve"> </w:t>
            </w:r>
            <w:r>
              <w:rPr>
                <w:rStyle w:val="51"/>
                <w:rFonts w:hint="eastAsia" w:ascii="宋体" w:hAnsi="宋体" w:cs="宋体"/>
                <w:b w:val="0"/>
                <w:i w:val="0"/>
                <w:caps w:val="0"/>
                <w:color w:val="auto"/>
                <w:spacing w:val="0"/>
                <w:w w:val="100"/>
                <w:kern w:val="2"/>
                <w:sz w:val="21"/>
                <w:szCs w:val="21"/>
                <w:highlight w:val="none"/>
                <w:u w:val="none" w:color="auto"/>
                <w:lang w:val="en-US" w:eastAsia="zh-CN" w:bidi="ar-SA"/>
              </w:rPr>
              <w:t xml:space="preserve"> </w:t>
            </w:r>
            <w:r>
              <w:rPr>
                <w:rStyle w:val="51"/>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r>
              <w:rPr>
                <w:rStyle w:val="51"/>
                <w:rFonts w:hint="eastAsia" w:ascii="宋体" w:hAnsi="宋体" w:eastAsia="宋体" w:cs="宋体"/>
                <w:b w:val="0"/>
                <w:i w:val="0"/>
                <w:caps w:val="0"/>
                <w:color w:val="auto"/>
                <w:spacing w:val="0"/>
                <w:w w:val="100"/>
                <w:kern w:val="2"/>
                <w:sz w:val="21"/>
                <w:szCs w:val="21"/>
                <w:highlight w:val="none"/>
                <w:lang w:val="en-US" w:eastAsia="zh-CN" w:bidi="ar-SA"/>
              </w:rPr>
              <w:t xml:space="preserve"> </w:t>
            </w:r>
          </w:p>
          <w:p w14:paraId="279D7E8A">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u w:val="single" w:color="000000"/>
                <w:lang w:val="en-US" w:eastAsia="zh-CN" w:bidi="ar-SA"/>
              </w:rPr>
              <w:t>（2）</w:t>
            </w:r>
            <w:r>
              <w:rPr>
                <w:rStyle w:val="51"/>
                <w:rFonts w:hint="eastAsia" w:ascii="宋体" w:hAnsi="宋体" w:cs="宋体"/>
                <w:b w:val="0"/>
                <w:i w:val="0"/>
                <w:caps w:val="0"/>
                <w:color w:val="auto"/>
                <w:spacing w:val="0"/>
                <w:w w:val="100"/>
                <w:kern w:val="2"/>
                <w:sz w:val="21"/>
                <w:szCs w:val="21"/>
                <w:highlight w:val="none"/>
                <w:u w:val="single" w:color="000000"/>
                <w:lang w:val="en-US" w:eastAsia="zh-CN" w:bidi="ar-SA"/>
              </w:rPr>
              <w:t>凤山县思源街道办事处</w:t>
            </w:r>
            <w:r>
              <w:rPr>
                <w:rStyle w:val="51"/>
                <w:rFonts w:hint="eastAsia" w:ascii="宋体" w:hAnsi="宋体" w:eastAsia="宋体" w:cs="宋体"/>
                <w:b w:val="0"/>
                <w:i w:val="0"/>
                <w:caps w:val="0"/>
                <w:color w:val="auto"/>
                <w:spacing w:val="0"/>
                <w:w w:val="100"/>
                <w:kern w:val="2"/>
                <w:sz w:val="21"/>
                <w:szCs w:val="21"/>
                <w:highlight w:val="none"/>
                <w:u w:val="single" w:color="000000"/>
                <w:lang w:val="en-US" w:eastAsia="zh-CN" w:bidi="ar-SA"/>
              </w:rPr>
              <w:t xml:space="preserve"> </w:t>
            </w:r>
            <w:r>
              <w:rPr>
                <w:rStyle w:val="51"/>
                <w:rFonts w:hint="eastAsia" w:ascii="宋体" w:hAnsi="宋体" w:eastAsia="宋体" w:cs="宋体"/>
                <w:b w:val="0"/>
                <w:i w:val="0"/>
                <w:caps w:val="0"/>
                <w:color w:val="auto"/>
                <w:spacing w:val="0"/>
                <w:w w:val="100"/>
                <w:kern w:val="2"/>
                <w:sz w:val="21"/>
                <w:szCs w:val="21"/>
                <w:highlight w:val="none"/>
                <w:lang w:val="en-US" w:eastAsia="zh-CN" w:bidi="ar-SA"/>
              </w:rPr>
              <w:t>部门；</w:t>
            </w:r>
          </w:p>
          <w:p w14:paraId="03A45453">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联系电话：</w:t>
            </w:r>
            <w:r>
              <w:rPr>
                <w:rStyle w:val="51"/>
                <w:rFonts w:hint="eastAsia" w:ascii="宋体" w:hAnsi="宋体" w:cs="宋体"/>
                <w:b w:val="0"/>
                <w:i w:val="0"/>
                <w:caps w:val="0"/>
                <w:color w:val="auto"/>
                <w:spacing w:val="0"/>
                <w:w w:val="100"/>
                <w:kern w:val="2"/>
                <w:sz w:val="21"/>
                <w:szCs w:val="21"/>
                <w:highlight w:val="none"/>
                <w:lang w:val="en-US" w:eastAsia="zh-CN" w:bidi="ar-SA"/>
              </w:rPr>
              <w:t>0778-6816560</w:t>
            </w:r>
            <w:r>
              <w:rPr>
                <w:rStyle w:val="51"/>
                <w:rFonts w:hint="eastAsia" w:ascii="宋体" w:hAnsi="宋体" w:eastAsia="宋体" w:cs="宋体"/>
                <w:b w:val="0"/>
                <w:i w:val="0"/>
                <w:caps w:val="0"/>
                <w:color w:val="auto"/>
                <w:spacing w:val="0"/>
                <w:w w:val="100"/>
                <w:kern w:val="2"/>
                <w:sz w:val="21"/>
                <w:szCs w:val="21"/>
                <w:highlight w:val="none"/>
                <w:u w:val="none"/>
                <w:lang w:val="en-US" w:eastAsia="zh-CN" w:bidi="ar-SA"/>
              </w:rPr>
              <w:t>；</w:t>
            </w:r>
            <w:r>
              <w:rPr>
                <w:rStyle w:val="51"/>
                <w:rFonts w:hint="eastAsia" w:ascii="宋体" w:hAnsi="宋体" w:eastAsia="宋体" w:cs="宋体"/>
                <w:b w:val="0"/>
                <w:i w:val="0"/>
                <w:caps w:val="0"/>
                <w:color w:val="auto"/>
                <w:spacing w:val="0"/>
                <w:w w:val="100"/>
                <w:kern w:val="2"/>
                <w:sz w:val="21"/>
                <w:szCs w:val="21"/>
                <w:highlight w:val="none"/>
                <w:lang w:val="en-US" w:eastAsia="zh-CN" w:bidi="ar-SA"/>
              </w:rPr>
              <w:t xml:space="preserve">       </w:t>
            </w:r>
          </w:p>
          <w:p w14:paraId="0EBFF4CF">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 xml:space="preserve"> 通讯地址：</w:t>
            </w:r>
            <w:r>
              <w:rPr>
                <w:rStyle w:val="51"/>
                <w:rFonts w:hint="eastAsia" w:ascii="宋体" w:hAnsi="宋体" w:cs="宋体"/>
                <w:b w:val="0"/>
                <w:i w:val="0"/>
                <w:caps w:val="0"/>
                <w:color w:val="auto"/>
                <w:spacing w:val="0"/>
                <w:w w:val="100"/>
                <w:kern w:val="2"/>
                <w:sz w:val="21"/>
                <w:szCs w:val="21"/>
                <w:highlight w:val="none"/>
                <w:u w:val="single" w:color="000000"/>
                <w:lang w:val="en-US" w:eastAsia="zh-CN" w:bidi="ar-SA"/>
              </w:rPr>
              <w:t>凤山县</w:t>
            </w:r>
          </w:p>
        </w:tc>
      </w:tr>
      <w:tr w14:paraId="2DE68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vMerge w:val="continue"/>
            <w:tcBorders>
              <w:top w:val="single" w:color="000000" w:sz="4" w:space="0"/>
              <w:left w:val="single" w:color="000000" w:sz="4" w:space="0"/>
              <w:bottom w:val="single" w:color="000000" w:sz="4" w:space="0"/>
              <w:right w:val="single" w:color="000000" w:sz="4" w:space="0"/>
            </w:tcBorders>
            <w:vAlign w:val="center"/>
          </w:tcPr>
          <w:p w14:paraId="4D420F37">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p>
        </w:tc>
        <w:tc>
          <w:tcPr>
            <w:tcW w:w="1221" w:type="pct"/>
            <w:tcBorders>
              <w:top w:val="single" w:color="000000" w:sz="4" w:space="0"/>
              <w:left w:val="single" w:color="000000" w:sz="4" w:space="0"/>
              <w:bottom w:val="single" w:color="000000" w:sz="4" w:space="0"/>
              <w:right w:val="single" w:color="000000" w:sz="4" w:space="0"/>
            </w:tcBorders>
            <w:vAlign w:val="center"/>
          </w:tcPr>
          <w:p w14:paraId="04AF4094">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4"/>
                <w:highlight w:val="none"/>
                <w:lang w:val="en-US" w:eastAsia="zh-CN" w:bidi="ar-SA"/>
              </w:rPr>
              <w:t>现场提交质疑办理业务时间</w:t>
            </w:r>
          </w:p>
        </w:tc>
        <w:tc>
          <w:tcPr>
            <w:tcW w:w="3311" w:type="pct"/>
            <w:tcBorders>
              <w:top w:val="single" w:color="000000" w:sz="4" w:space="0"/>
              <w:left w:val="single" w:color="000000" w:sz="4" w:space="0"/>
              <w:bottom w:val="single" w:color="000000" w:sz="4" w:space="0"/>
              <w:right w:val="single" w:color="000000" w:sz="4" w:space="0"/>
            </w:tcBorders>
            <w:vAlign w:val="center"/>
          </w:tcPr>
          <w:p w14:paraId="22A98372">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4"/>
                <w:highlight w:val="none"/>
                <w:lang w:val="en-US" w:eastAsia="zh-CN" w:bidi="ar-SA"/>
              </w:rPr>
              <w:t>质疑期内每个工作日</w:t>
            </w:r>
            <w:r>
              <w:rPr>
                <w:rStyle w:val="51"/>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 </w:t>
            </w:r>
            <w:r>
              <w:rPr>
                <w:rStyle w:val="51"/>
                <w:rFonts w:hint="eastAsia" w:ascii="宋体" w:hAnsi="宋体" w:cs="宋体"/>
                <w:b w:val="0"/>
                <w:i w:val="0"/>
                <w:caps w:val="0"/>
                <w:color w:val="auto"/>
                <w:spacing w:val="0"/>
                <w:w w:val="100"/>
                <w:kern w:val="2"/>
                <w:sz w:val="21"/>
                <w:szCs w:val="24"/>
                <w:highlight w:val="none"/>
                <w:u w:val="single" w:color="000000"/>
                <w:lang w:val="en-US" w:eastAsia="zh-CN" w:bidi="ar-SA"/>
              </w:rPr>
              <w:t>9</w:t>
            </w:r>
            <w:r>
              <w:rPr>
                <w:rStyle w:val="51"/>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 </w:t>
            </w:r>
            <w:r>
              <w:rPr>
                <w:rStyle w:val="51"/>
                <w:rFonts w:hint="eastAsia" w:ascii="宋体" w:hAnsi="宋体" w:eastAsia="宋体" w:cs="宋体"/>
                <w:b w:val="0"/>
                <w:i w:val="0"/>
                <w:caps w:val="0"/>
                <w:color w:val="auto"/>
                <w:spacing w:val="0"/>
                <w:w w:val="100"/>
                <w:kern w:val="2"/>
                <w:sz w:val="21"/>
                <w:szCs w:val="24"/>
                <w:highlight w:val="none"/>
                <w:lang w:val="en-US" w:eastAsia="zh-CN" w:bidi="ar-SA"/>
              </w:rPr>
              <w:t>时</w:t>
            </w:r>
            <w:r>
              <w:rPr>
                <w:rStyle w:val="51"/>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 </w:t>
            </w:r>
            <w:r>
              <w:rPr>
                <w:rStyle w:val="51"/>
                <w:rFonts w:hint="eastAsia" w:ascii="宋体" w:hAnsi="宋体" w:cs="宋体"/>
                <w:b w:val="0"/>
                <w:i w:val="0"/>
                <w:caps w:val="0"/>
                <w:color w:val="auto"/>
                <w:spacing w:val="0"/>
                <w:w w:val="100"/>
                <w:kern w:val="2"/>
                <w:sz w:val="21"/>
                <w:szCs w:val="24"/>
                <w:highlight w:val="none"/>
                <w:u w:val="single" w:color="000000"/>
                <w:lang w:val="en-US" w:eastAsia="zh-CN" w:bidi="ar-SA"/>
              </w:rPr>
              <w:t>00</w:t>
            </w:r>
            <w:r>
              <w:rPr>
                <w:rStyle w:val="51"/>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 </w:t>
            </w:r>
            <w:r>
              <w:rPr>
                <w:rStyle w:val="51"/>
                <w:rFonts w:hint="eastAsia" w:ascii="宋体" w:hAnsi="宋体" w:eastAsia="宋体" w:cs="宋体"/>
                <w:b w:val="0"/>
                <w:i w:val="0"/>
                <w:caps w:val="0"/>
                <w:color w:val="auto"/>
                <w:spacing w:val="0"/>
                <w:w w:val="100"/>
                <w:kern w:val="2"/>
                <w:sz w:val="21"/>
                <w:szCs w:val="24"/>
                <w:highlight w:val="none"/>
                <w:lang w:val="en-US" w:eastAsia="zh-CN" w:bidi="ar-SA"/>
              </w:rPr>
              <w:t>分到</w:t>
            </w:r>
            <w:r>
              <w:rPr>
                <w:rStyle w:val="51"/>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  12 </w:t>
            </w:r>
            <w:r>
              <w:rPr>
                <w:rStyle w:val="51"/>
                <w:rFonts w:hint="eastAsia" w:ascii="宋体" w:hAnsi="宋体" w:eastAsia="宋体" w:cs="宋体"/>
                <w:b w:val="0"/>
                <w:i w:val="0"/>
                <w:caps w:val="0"/>
                <w:color w:val="auto"/>
                <w:spacing w:val="0"/>
                <w:w w:val="100"/>
                <w:kern w:val="2"/>
                <w:sz w:val="21"/>
                <w:szCs w:val="24"/>
                <w:highlight w:val="none"/>
                <w:lang w:val="en-US" w:eastAsia="zh-CN" w:bidi="ar-SA"/>
              </w:rPr>
              <w:t>时</w:t>
            </w:r>
            <w:r>
              <w:rPr>
                <w:rStyle w:val="51"/>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 00  </w:t>
            </w:r>
            <w:r>
              <w:rPr>
                <w:rStyle w:val="51"/>
                <w:rFonts w:hint="eastAsia" w:ascii="宋体" w:hAnsi="宋体" w:eastAsia="宋体" w:cs="宋体"/>
                <w:b w:val="0"/>
                <w:i w:val="0"/>
                <w:caps w:val="0"/>
                <w:color w:val="auto"/>
                <w:spacing w:val="0"/>
                <w:w w:val="100"/>
                <w:kern w:val="2"/>
                <w:sz w:val="21"/>
                <w:szCs w:val="24"/>
                <w:highlight w:val="none"/>
                <w:lang w:val="en-US" w:eastAsia="zh-CN" w:bidi="ar-SA"/>
              </w:rPr>
              <w:t>分，</w:t>
            </w:r>
            <w:r>
              <w:rPr>
                <w:rStyle w:val="51"/>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 1</w:t>
            </w:r>
            <w:r>
              <w:rPr>
                <w:rStyle w:val="51"/>
                <w:rFonts w:hint="eastAsia" w:ascii="宋体" w:hAnsi="宋体" w:cs="宋体"/>
                <w:b w:val="0"/>
                <w:i w:val="0"/>
                <w:caps w:val="0"/>
                <w:color w:val="auto"/>
                <w:spacing w:val="0"/>
                <w:w w:val="100"/>
                <w:kern w:val="2"/>
                <w:sz w:val="21"/>
                <w:szCs w:val="24"/>
                <w:highlight w:val="none"/>
                <w:u w:val="single" w:color="000000"/>
                <w:lang w:val="en-US" w:eastAsia="zh-CN" w:bidi="ar-SA"/>
              </w:rPr>
              <w:t>5</w:t>
            </w:r>
            <w:r>
              <w:rPr>
                <w:rStyle w:val="51"/>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   </w:t>
            </w:r>
            <w:r>
              <w:rPr>
                <w:rStyle w:val="51"/>
                <w:rFonts w:hint="eastAsia" w:ascii="宋体" w:hAnsi="宋体" w:eastAsia="宋体" w:cs="宋体"/>
                <w:b w:val="0"/>
                <w:i w:val="0"/>
                <w:caps w:val="0"/>
                <w:color w:val="auto"/>
                <w:spacing w:val="0"/>
                <w:w w:val="100"/>
                <w:kern w:val="2"/>
                <w:sz w:val="21"/>
                <w:szCs w:val="24"/>
                <w:highlight w:val="none"/>
                <w:lang w:val="en-US" w:eastAsia="zh-CN" w:bidi="ar-SA"/>
              </w:rPr>
              <w:t>时</w:t>
            </w:r>
            <w:r>
              <w:rPr>
                <w:rStyle w:val="51"/>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 </w:t>
            </w:r>
            <w:r>
              <w:rPr>
                <w:rStyle w:val="51"/>
                <w:rFonts w:hint="eastAsia" w:ascii="宋体" w:hAnsi="宋体" w:cs="宋体"/>
                <w:b w:val="0"/>
                <w:i w:val="0"/>
                <w:caps w:val="0"/>
                <w:color w:val="auto"/>
                <w:spacing w:val="0"/>
                <w:w w:val="100"/>
                <w:kern w:val="2"/>
                <w:sz w:val="21"/>
                <w:szCs w:val="24"/>
                <w:highlight w:val="none"/>
                <w:u w:val="single" w:color="000000"/>
                <w:lang w:val="en-US" w:eastAsia="zh-CN" w:bidi="ar-SA"/>
              </w:rPr>
              <w:t>00</w:t>
            </w:r>
            <w:r>
              <w:rPr>
                <w:rStyle w:val="51"/>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 </w:t>
            </w:r>
            <w:r>
              <w:rPr>
                <w:rStyle w:val="51"/>
                <w:rFonts w:hint="eastAsia" w:ascii="宋体" w:hAnsi="宋体" w:eastAsia="宋体" w:cs="宋体"/>
                <w:b w:val="0"/>
                <w:i w:val="0"/>
                <w:caps w:val="0"/>
                <w:color w:val="auto"/>
                <w:spacing w:val="0"/>
                <w:w w:val="100"/>
                <w:kern w:val="2"/>
                <w:sz w:val="21"/>
                <w:szCs w:val="24"/>
                <w:highlight w:val="none"/>
                <w:lang w:val="en-US" w:eastAsia="zh-CN" w:bidi="ar-SA"/>
              </w:rPr>
              <w:t>分到</w:t>
            </w:r>
            <w:r>
              <w:rPr>
                <w:rStyle w:val="51"/>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17 </w:t>
            </w:r>
            <w:r>
              <w:rPr>
                <w:rStyle w:val="51"/>
                <w:rFonts w:hint="eastAsia" w:ascii="宋体" w:hAnsi="宋体" w:eastAsia="宋体" w:cs="宋体"/>
                <w:b w:val="0"/>
                <w:i w:val="0"/>
                <w:caps w:val="0"/>
                <w:color w:val="auto"/>
                <w:spacing w:val="0"/>
                <w:w w:val="100"/>
                <w:kern w:val="2"/>
                <w:sz w:val="21"/>
                <w:szCs w:val="24"/>
                <w:highlight w:val="none"/>
                <w:lang w:val="en-US" w:eastAsia="zh-CN" w:bidi="ar-SA"/>
              </w:rPr>
              <w:t>时</w:t>
            </w:r>
            <w:r>
              <w:rPr>
                <w:rStyle w:val="51"/>
                <w:rFonts w:hint="eastAsia" w:ascii="宋体" w:hAnsi="宋体" w:eastAsia="宋体" w:cs="宋体"/>
                <w:b w:val="0"/>
                <w:i w:val="0"/>
                <w:caps w:val="0"/>
                <w:color w:val="auto"/>
                <w:spacing w:val="0"/>
                <w:w w:val="100"/>
                <w:kern w:val="2"/>
                <w:sz w:val="21"/>
                <w:szCs w:val="24"/>
                <w:highlight w:val="none"/>
                <w:u w:val="single" w:color="000000"/>
                <w:lang w:val="en-US" w:eastAsia="zh-CN" w:bidi="ar-SA"/>
              </w:rPr>
              <w:t xml:space="preserve"> 30 </w:t>
            </w:r>
            <w:r>
              <w:rPr>
                <w:rStyle w:val="51"/>
                <w:rFonts w:hint="eastAsia" w:ascii="宋体" w:hAnsi="宋体" w:eastAsia="宋体" w:cs="宋体"/>
                <w:b w:val="0"/>
                <w:i w:val="0"/>
                <w:caps w:val="0"/>
                <w:color w:val="auto"/>
                <w:spacing w:val="0"/>
                <w:w w:val="100"/>
                <w:kern w:val="2"/>
                <w:sz w:val="21"/>
                <w:szCs w:val="24"/>
                <w:highlight w:val="none"/>
                <w:lang w:val="en-US" w:eastAsia="zh-CN" w:bidi="ar-SA"/>
              </w:rPr>
              <w:t>分</w:t>
            </w:r>
          </w:p>
        </w:tc>
      </w:tr>
      <w:tr w14:paraId="693A7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24992601">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31.6</w:t>
            </w:r>
          </w:p>
        </w:tc>
        <w:tc>
          <w:tcPr>
            <w:tcW w:w="1221" w:type="pct"/>
            <w:tcBorders>
              <w:top w:val="single" w:color="000000" w:sz="4" w:space="0"/>
              <w:left w:val="single" w:color="000000" w:sz="4" w:space="0"/>
              <w:bottom w:val="single" w:color="000000" w:sz="4" w:space="0"/>
              <w:right w:val="single" w:color="000000" w:sz="4" w:space="0"/>
            </w:tcBorders>
            <w:vAlign w:val="center"/>
          </w:tcPr>
          <w:p w14:paraId="7BB7428B">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受理投诉方式</w:t>
            </w:r>
          </w:p>
        </w:tc>
        <w:tc>
          <w:tcPr>
            <w:tcW w:w="3311" w:type="pct"/>
            <w:tcBorders>
              <w:top w:val="single" w:color="000000" w:sz="4" w:space="0"/>
              <w:left w:val="single" w:color="000000" w:sz="4" w:space="0"/>
              <w:bottom w:val="single" w:color="000000" w:sz="4" w:space="0"/>
              <w:right w:val="single" w:color="000000" w:sz="4" w:space="0"/>
            </w:tcBorders>
            <w:vAlign w:val="center"/>
          </w:tcPr>
          <w:p w14:paraId="5013DC87">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4"/>
                <w:highlight w:val="none"/>
                <w:lang w:val="en-US" w:eastAsia="zh-CN" w:bidi="ar-SA"/>
              </w:rPr>
            </w:pPr>
            <w:r>
              <w:rPr>
                <w:rStyle w:val="51"/>
                <w:rFonts w:hint="eastAsia" w:ascii="宋体" w:hAnsi="宋体" w:eastAsia="宋体" w:cs="宋体"/>
                <w:b w:val="0"/>
                <w:i w:val="0"/>
                <w:caps w:val="0"/>
                <w:color w:val="auto"/>
                <w:spacing w:val="0"/>
                <w:w w:val="100"/>
                <w:kern w:val="2"/>
                <w:sz w:val="21"/>
                <w:szCs w:val="24"/>
                <w:highlight w:val="none"/>
                <w:lang w:val="en-US" w:eastAsia="zh-CN" w:bidi="ar-SA"/>
              </w:rPr>
              <w:t>1、受理方式：纸质方式受理，投诉书正、副本（经过质疑的事项才可投诉）。</w:t>
            </w:r>
          </w:p>
          <w:p w14:paraId="352360A9">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4"/>
                <w:highlight w:val="none"/>
                <w:lang w:val="en-US" w:eastAsia="zh-CN" w:bidi="ar-SA"/>
              </w:rPr>
            </w:pPr>
            <w:r>
              <w:rPr>
                <w:rStyle w:val="51"/>
                <w:rFonts w:hint="eastAsia" w:ascii="宋体" w:hAnsi="宋体" w:eastAsia="宋体" w:cs="宋体"/>
                <w:b w:val="0"/>
                <w:i w:val="0"/>
                <w:caps w:val="0"/>
                <w:color w:val="auto"/>
                <w:spacing w:val="0"/>
                <w:w w:val="100"/>
                <w:kern w:val="2"/>
                <w:sz w:val="21"/>
                <w:szCs w:val="24"/>
                <w:highlight w:val="none"/>
                <w:lang w:val="en-US" w:eastAsia="zh-CN" w:bidi="ar-SA"/>
              </w:rPr>
              <w:t>2、邮寄地址：</w:t>
            </w:r>
          </w:p>
          <w:p w14:paraId="698E2EA0">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4"/>
                <w:highlight w:val="none"/>
                <w:lang w:val="en-US" w:eastAsia="zh-CN" w:bidi="ar-SA"/>
              </w:rPr>
            </w:pPr>
            <w:r>
              <w:rPr>
                <w:rStyle w:val="51"/>
                <w:rFonts w:hint="eastAsia" w:ascii="宋体" w:hAnsi="宋体" w:eastAsia="宋体" w:cs="宋体"/>
                <w:b w:val="0"/>
                <w:i w:val="0"/>
                <w:caps w:val="0"/>
                <w:color w:val="auto"/>
                <w:spacing w:val="0"/>
                <w:w w:val="100"/>
                <w:kern w:val="2"/>
                <w:sz w:val="21"/>
                <w:szCs w:val="24"/>
                <w:highlight w:val="none"/>
                <w:lang w:val="en-US" w:eastAsia="zh-CN" w:bidi="ar-SA"/>
              </w:rPr>
              <w:t>名称：凤山县政府采购办公室；</w:t>
            </w:r>
          </w:p>
          <w:p w14:paraId="1D7835AD">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4"/>
                <w:highlight w:val="none"/>
                <w:lang w:val="en-US" w:eastAsia="zh-CN" w:bidi="ar-SA"/>
              </w:rPr>
            </w:pPr>
            <w:r>
              <w:rPr>
                <w:rStyle w:val="51"/>
                <w:rFonts w:hint="eastAsia" w:ascii="宋体" w:hAnsi="宋体" w:eastAsia="宋体" w:cs="宋体"/>
                <w:b w:val="0"/>
                <w:i w:val="0"/>
                <w:caps w:val="0"/>
                <w:color w:val="auto"/>
                <w:spacing w:val="0"/>
                <w:w w:val="100"/>
                <w:kern w:val="2"/>
                <w:sz w:val="21"/>
                <w:szCs w:val="24"/>
                <w:highlight w:val="none"/>
                <w:lang w:val="en-US" w:eastAsia="zh-CN" w:bidi="ar-SA"/>
              </w:rPr>
              <w:t>地址：/</w:t>
            </w:r>
          </w:p>
          <w:p w14:paraId="4623161A">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4"/>
                <w:highlight w:val="none"/>
                <w:lang w:val="en-US" w:eastAsia="zh-CN" w:bidi="ar-SA"/>
              </w:rPr>
            </w:pPr>
            <w:r>
              <w:rPr>
                <w:rStyle w:val="51"/>
                <w:rFonts w:hint="eastAsia" w:ascii="宋体" w:hAnsi="宋体" w:eastAsia="宋体" w:cs="宋体"/>
                <w:b w:val="0"/>
                <w:i w:val="0"/>
                <w:caps w:val="0"/>
                <w:color w:val="auto"/>
                <w:spacing w:val="0"/>
                <w:w w:val="100"/>
                <w:kern w:val="2"/>
                <w:sz w:val="21"/>
                <w:szCs w:val="24"/>
                <w:highlight w:val="none"/>
                <w:lang w:val="en-US" w:eastAsia="zh-CN" w:bidi="ar-SA"/>
              </w:rPr>
              <w:t>电话：0778-6819211</w:t>
            </w:r>
          </w:p>
        </w:tc>
      </w:tr>
      <w:tr w14:paraId="03193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08F96382">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33</w:t>
            </w:r>
          </w:p>
        </w:tc>
        <w:tc>
          <w:tcPr>
            <w:tcW w:w="1221" w:type="pct"/>
            <w:tcBorders>
              <w:top w:val="single" w:color="000000" w:sz="4" w:space="0"/>
              <w:left w:val="single" w:color="000000" w:sz="4" w:space="0"/>
              <w:bottom w:val="single" w:color="000000" w:sz="4" w:space="0"/>
              <w:right w:val="single" w:color="000000" w:sz="4" w:space="0"/>
            </w:tcBorders>
            <w:vAlign w:val="center"/>
          </w:tcPr>
          <w:p w14:paraId="114069B0">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采购代理费</w:t>
            </w:r>
          </w:p>
        </w:tc>
        <w:tc>
          <w:tcPr>
            <w:tcW w:w="3311" w:type="pct"/>
            <w:tcBorders>
              <w:top w:val="single" w:color="000000" w:sz="4" w:space="0"/>
              <w:left w:val="single" w:color="000000" w:sz="4" w:space="0"/>
              <w:bottom w:val="single" w:color="000000" w:sz="4" w:space="0"/>
              <w:right w:val="single" w:color="000000" w:sz="4" w:space="0"/>
            </w:tcBorders>
            <w:vAlign w:val="center"/>
          </w:tcPr>
          <w:p w14:paraId="1EDA3275">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0"/>
                <w:sz w:val="21"/>
                <w:szCs w:val="21"/>
                <w:highlight w:val="none"/>
                <w:lang w:val="en-US" w:eastAsia="zh-CN" w:bidi="ar-SA"/>
              </w:rPr>
            </w:pPr>
            <w:r>
              <w:rPr>
                <w:rStyle w:val="51"/>
                <w:rFonts w:hint="eastAsia" w:ascii="宋体" w:hAnsi="宋体" w:eastAsia="宋体" w:cs="宋体"/>
                <w:b w:val="0"/>
                <w:i w:val="0"/>
                <w:caps w:val="0"/>
                <w:color w:val="auto"/>
                <w:spacing w:val="0"/>
                <w:w w:val="100"/>
                <w:kern w:val="0"/>
                <w:sz w:val="21"/>
                <w:szCs w:val="21"/>
                <w:highlight w:val="none"/>
                <w:lang w:val="en-US" w:eastAsia="zh-CN" w:bidi="ar-SA"/>
              </w:rPr>
              <w:t>1. 是否收取采购代理费：</w:t>
            </w:r>
          </w:p>
          <w:p w14:paraId="77A84418">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0"/>
                <w:sz w:val="21"/>
                <w:szCs w:val="21"/>
                <w:highlight w:val="none"/>
                <w:lang w:val="en-US" w:eastAsia="zh-CN" w:bidi="ar-SA"/>
              </w:rPr>
            </w:pPr>
            <w:r>
              <w:rPr>
                <w:rStyle w:val="51"/>
                <w:rFonts w:hint="eastAsia" w:ascii="宋体" w:hAnsi="宋体" w:eastAsia="宋体" w:cs="宋体"/>
                <w:b w:val="0"/>
                <w:i w:val="0"/>
                <w:caps w:val="0"/>
                <w:color w:val="auto"/>
                <w:spacing w:val="0"/>
                <w:w w:val="100"/>
                <w:kern w:val="0"/>
                <w:sz w:val="21"/>
                <w:szCs w:val="21"/>
                <w:highlight w:val="none"/>
                <w:lang w:val="en-US" w:eastAsia="zh-CN" w:bidi="ar-SA"/>
              </w:rPr>
              <w:t>☑是    □ 否</w:t>
            </w:r>
          </w:p>
          <w:p w14:paraId="4E65C47B">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0"/>
                <w:sz w:val="21"/>
                <w:szCs w:val="21"/>
                <w:highlight w:val="none"/>
                <w:lang w:val="en-US" w:eastAsia="zh-CN" w:bidi="ar-SA"/>
              </w:rPr>
            </w:pPr>
            <w:r>
              <w:rPr>
                <w:rStyle w:val="51"/>
                <w:rFonts w:hint="eastAsia" w:ascii="宋体" w:hAnsi="宋体" w:eastAsia="宋体" w:cs="宋体"/>
                <w:b w:val="0"/>
                <w:i w:val="0"/>
                <w:caps w:val="0"/>
                <w:color w:val="auto"/>
                <w:spacing w:val="0"/>
                <w:w w:val="100"/>
                <w:kern w:val="0"/>
                <w:sz w:val="21"/>
                <w:szCs w:val="21"/>
                <w:highlight w:val="none"/>
                <w:lang w:val="en-US" w:eastAsia="zh-CN" w:bidi="ar-SA"/>
              </w:rPr>
              <w:t>2.采购代理费支付方式：</w:t>
            </w:r>
          </w:p>
          <w:p w14:paraId="39E2BED5">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0"/>
                <w:sz w:val="21"/>
                <w:szCs w:val="21"/>
                <w:highlight w:val="none"/>
                <w:lang w:val="en-US" w:eastAsia="zh-CN" w:bidi="ar-SA"/>
              </w:rPr>
            </w:pPr>
            <w:r>
              <w:rPr>
                <w:rStyle w:val="51"/>
                <w:rFonts w:hint="eastAsia" w:ascii="宋体" w:hAnsi="宋体" w:eastAsia="宋体" w:cs="宋体"/>
                <w:b w:val="0"/>
                <w:i w:val="0"/>
                <w:caps w:val="0"/>
                <w:color w:val="auto"/>
                <w:spacing w:val="0"/>
                <w:w w:val="100"/>
                <w:kern w:val="0"/>
                <w:sz w:val="21"/>
                <w:szCs w:val="21"/>
                <w:highlight w:val="none"/>
                <w:lang w:val="en-US" w:eastAsia="zh-CN" w:bidi="ar-SA"/>
              </w:rPr>
              <w:t>☑本项目代理服务费由</w:t>
            </w:r>
            <w:r>
              <w:rPr>
                <w:rStyle w:val="51"/>
                <w:rFonts w:hint="eastAsia" w:ascii="宋体" w:hAnsi="宋体" w:eastAsia="宋体" w:cs="宋体"/>
                <w:b w:val="0"/>
                <w:i w:val="0"/>
                <w:caps w:val="0"/>
                <w:color w:val="auto"/>
                <w:spacing w:val="0"/>
                <w:w w:val="100"/>
                <w:kern w:val="0"/>
                <w:sz w:val="21"/>
                <w:szCs w:val="21"/>
                <w:highlight w:val="none"/>
                <w:u w:val="single" w:color="000000"/>
                <w:lang w:val="en-US" w:eastAsia="zh-CN" w:bidi="ar-SA"/>
              </w:rPr>
              <w:t>成交供应商</w:t>
            </w:r>
            <w:r>
              <w:rPr>
                <w:rStyle w:val="51"/>
                <w:rFonts w:hint="eastAsia" w:ascii="宋体" w:hAnsi="宋体" w:eastAsia="宋体" w:cs="宋体"/>
                <w:b w:val="0"/>
                <w:i w:val="0"/>
                <w:caps w:val="0"/>
                <w:color w:val="auto"/>
                <w:spacing w:val="0"/>
                <w:w w:val="100"/>
                <w:kern w:val="0"/>
                <w:sz w:val="21"/>
                <w:szCs w:val="21"/>
                <w:highlight w:val="none"/>
                <w:lang w:val="en-US" w:eastAsia="zh-CN" w:bidi="ar-SA"/>
              </w:rPr>
              <w:t>领取成交通知书前，一次性向采购代理机构支付。</w:t>
            </w:r>
          </w:p>
          <w:p w14:paraId="65086080">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0"/>
                <w:sz w:val="21"/>
                <w:szCs w:val="21"/>
                <w:highlight w:val="none"/>
                <w:lang w:val="en-US" w:eastAsia="zh-CN" w:bidi="ar-SA"/>
              </w:rPr>
            </w:pPr>
            <w:r>
              <w:rPr>
                <w:rStyle w:val="51"/>
                <w:rFonts w:hint="eastAsia" w:ascii="宋体" w:hAnsi="宋体" w:eastAsia="宋体" w:cs="宋体"/>
                <w:b w:val="0"/>
                <w:i w:val="0"/>
                <w:caps w:val="0"/>
                <w:color w:val="auto"/>
                <w:spacing w:val="0"/>
                <w:w w:val="100"/>
                <w:kern w:val="0"/>
                <w:sz w:val="21"/>
                <w:szCs w:val="21"/>
                <w:highlight w:val="none"/>
                <w:lang w:val="en-US" w:eastAsia="zh-CN" w:bidi="ar-SA"/>
              </w:rPr>
              <w:t>□采购人支付。</w:t>
            </w:r>
          </w:p>
          <w:p w14:paraId="63353140">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0"/>
                <w:sz w:val="21"/>
                <w:szCs w:val="21"/>
                <w:highlight w:val="none"/>
                <w:lang w:val="en-US" w:eastAsia="zh-CN" w:bidi="ar-SA"/>
              </w:rPr>
            </w:pPr>
            <w:r>
              <w:rPr>
                <w:rStyle w:val="51"/>
                <w:rFonts w:hint="eastAsia" w:ascii="宋体" w:hAnsi="宋体" w:eastAsia="宋体" w:cs="宋体"/>
                <w:b w:val="0"/>
                <w:i w:val="0"/>
                <w:caps w:val="0"/>
                <w:color w:val="auto"/>
                <w:spacing w:val="0"/>
                <w:w w:val="100"/>
                <w:kern w:val="0"/>
                <w:sz w:val="21"/>
                <w:szCs w:val="21"/>
                <w:highlight w:val="none"/>
                <w:lang w:val="en-US" w:eastAsia="zh-CN" w:bidi="ar-SA"/>
              </w:rPr>
              <w:t>3.采购代理费收取标准：</w:t>
            </w:r>
          </w:p>
          <w:p w14:paraId="5D1DBC37">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0"/>
                <w:sz w:val="21"/>
                <w:szCs w:val="21"/>
                <w:highlight w:val="none"/>
                <w:lang w:val="en-US" w:eastAsia="zh-CN" w:bidi="ar-SA"/>
              </w:rPr>
            </w:pPr>
            <w:r>
              <w:rPr>
                <w:rStyle w:val="51"/>
                <w:rFonts w:hint="eastAsia" w:ascii="宋体" w:hAnsi="宋体" w:eastAsia="宋体" w:cs="宋体"/>
                <w:b w:val="0"/>
                <w:i w:val="0"/>
                <w:caps w:val="0"/>
                <w:color w:val="auto"/>
                <w:spacing w:val="0"/>
                <w:w w:val="100"/>
                <w:kern w:val="0"/>
                <w:sz w:val="21"/>
                <w:szCs w:val="21"/>
                <w:highlight w:val="none"/>
                <w:lang w:val="en-US" w:eastAsia="zh-CN" w:bidi="ar-SA"/>
              </w:rPr>
              <w:t>☑以分标（☑成交金额/□采购预算/□暂定成交金额/□其他</w:t>
            </w:r>
            <w:r>
              <w:rPr>
                <w:rStyle w:val="51"/>
                <w:rFonts w:hint="eastAsia" w:ascii="宋体" w:hAnsi="宋体" w:eastAsia="宋体" w:cs="宋体"/>
                <w:b w:val="0"/>
                <w:i w:val="0"/>
                <w:caps w:val="0"/>
                <w:color w:val="auto"/>
                <w:spacing w:val="0"/>
                <w:w w:val="100"/>
                <w:kern w:val="0"/>
                <w:sz w:val="21"/>
                <w:szCs w:val="21"/>
                <w:highlight w:val="none"/>
                <w:u w:val="single" w:color="000000"/>
                <w:lang w:val="en-US" w:eastAsia="zh-CN" w:bidi="ar-SA"/>
              </w:rPr>
              <w:t xml:space="preserve">   </w:t>
            </w:r>
            <w:r>
              <w:rPr>
                <w:rStyle w:val="51"/>
                <w:rFonts w:hint="eastAsia" w:ascii="宋体" w:hAnsi="宋体" w:eastAsia="宋体" w:cs="宋体"/>
                <w:b w:val="0"/>
                <w:i w:val="0"/>
                <w:caps w:val="0"/>
                <w:color w:val="auto"/>
                <w:spacing w:val="0"/>
                <w:w w:val="100"/>
                <w:kern w:val="0"/>
                <w:sz w:val="21"/>
                <w:szCs w:val="21"/>
                <w:highlight w:val="none"/>
                <w:lang w:val="en-US" w:eastAsia="zh-CN" w:bidi="ar-SA"/>
              </w:rPr>
              <w:t>）为计费额，按工程类采用差额定率累进法计算出收费基准价格，采购代理收费以（☑收费基准价格/□收费基准价格下浮  %/□收费基准价格上浮</w:t>
            </w:r>
            <w:r>
              <w:rPr>
                <w:rStyle w:val="51"/>
                <w:rFonts w:hint="eastAsia" w:ascii="宋体" w:hAnsi="宋体" w:eastAsia="宋体" w:cs="宋体"/>
                <w:b w:val="0"/>
                <w:i w:val="0"/>
                <w:caps w:val="0"/>
                <w:color w:val="auto"/>
                <w:spacing w:val="0"/>
                <w:w w:val="100"/>
                <w:kern w:val="0"/>
                <w:sz w:val="21"/>
                <w:szCs w:val="21"/>
                <w:highlight w:val="none"/>
                <w:u w:val="single"/>
                <w:lang w:val="en-US" w:eastAsia="zh-CN" w:bidi="ar-SA"/>
              </w:rPr>
              <w:t xml:space="preserve">   </w:t>
            </w:r>
            <w:r>
              <w:rPr>
                <w:rStyle w:val="51"/>
                <w:rFonts w:hint="eastAsia" w:ascii="宋体" w:hAnsi="宋体" w:eastAsia="宋体" w:cs="宋体"/>
                <w:b w:val="0"/>
                <w:i w:val="0"/>
                <w:caps w:val="0"/>
                <w:color w:val="auto"/>
                <w:spacing w:val="0"/>
                <w:w w:val="100"/>
                <w:kern w:val="0"/>
                <w:sz w:val="21"/>
                <w:szCs w:val="21"/>
                <w:highlight w:val="none"/>
                <w:lang w:val="en-US" w:eastAsia="zh-CN" w:bidi="ar-SA"/>
              </w:rPr>
              <w:t>%）收取。</w:t>
            </w:r>
          </w:p>
          <w:p w14:paraId="7EE82375">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0"/>
                <w:sz w:val="21"/>
                <w:szCs w:val="21"/>
                <w:highlight w:val="none"/>
                <w:lang w:val="en-US" w:eastAsia="zh-CN" w:bidi="ar-SA"/>
              </w:rPr>
            </w:pPr>
            <w:r>
              <w:rPr>
                <w:rStyle w:val="51"/>
                <w:rFonts w:hint="eastAsia" w:ascii="宋体" w:hAnsi="宋体" w:eastAsia="宋体" w:cs="宋体"/>
                <w:b w:val="0"/>
                <w:i w:val="0"/>
                <w:caps w:val="0"/>
                <w:color w:val="auto"/>
                <w:spacing w:val="0"/>
                <w:w w:val="100"/>
                <w:kern w:val="0"/>
                <w:sz w:val="21"/>
                <w:szCs w:val="21"/>
                <w:highlight w:val="none"/>
                <w:lang w:val="en-US" w:eastAsia="zh-CN" w:bidi="ar-SA"/>
              </w:rPr>
              <w:t>□固定采购代理收费</w:t>
            </w:r>
            <w:r>
              <w:rPr>
                <w:rStyle w:val="51"/>
                <w:rFonts w:hint="eastAsia" w:ascii="宋体" w:hAnsi="宋体" w:eastAsia="宋体" w:cs="宋体"/>
                <w:b w:val="0"/>
                <w:i w:val="0"/>
                <w:caps w:val="0"/>
                <w:color w:val="auto"/>
                <w:spacing w:val="0"/>
                <w:w w:val="100"/>
                <w:kern w:val="0"/>
                <w:sz w:val="21"/>
                <w:szCs w:val="21"/>
                <w:highlight w:val="none"/>
                <w:u w:val="single" w:color="000000"/>
                <w:lang w:val="en-US" w:eastAsia="zh-CN" w:bidi="ar-SA"/>
              </w:rPr>
              <w:t xml:space="preserve">              。</w:t>
            </w:r>
          </w:p>
        </w:tc>
      </w:tr>
      <w:tr w14:paraId="1E0BC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1B03622E">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34.1</w:t>
            </w:r>
          </w:p>
        </w:tc>
        <w:tc>
          <w:tcPr>
            <w:tcW w:w="1221" w:type="pct"/>
            <w:tcBorders>
              <w:top w:val="single" w:color="000000" w:sz="4" w:space="0"/>
              <w:left w:val="single" w:color="000000" w:sz="4" w:space="0"/>
              <w:bottom w:val="single" w:color="000000" w:sz="4" w:space="0"/>
              <w:right w:val="single" w:color="000000" w:sz="4" w:space="0"/>
            </w:tcBorders>
            <w:vAlign w:val="center"/>
          </w:tcPr>
          <w:p w14:paraId="76152033">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4"/>
                <w:highlight w:val="none"/>
                <w:lang w:val="en-US" w:eastAsia="zh-CN" w:bidi="ar-SA"/>
              </w:rPr>
              <w:t>解释</w:t>
            </w:r>
          </w:p>
        </w:tc>
        <w:tc>
          <w:tcPr>
            <w:tcW w:w="3311" w:type="pct"/>
            <w:tcBorders>
              <w:top w:val="single" w:color="000000" w:sz="4" w:space="0"/>
              <w:left w:val="single" w:color="000000" w:sz="4" w:space="0"/>
              <w:bottom w:val="single" w:color="000000" w:sz="4" w:space="0"/>
              <w:right w:val="single" w:color="000000" w:sz="4" w:space="0"/>
            </w:tcBorders>
            <w:vAlign w:val="center"/>
          </w:tcPr>
          <w:p w14:paraId="31A16B83">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i w:val="0"/>
                <w:caps w:val="0"/>
                <w:color w:val="auto"/>
                <w:spacing w:val="0"/>
                <w:w w:val="100"/>
                <w:kern w:val="0"/>
                <w:sz w:val="21"/>
                <w:szCs w:val="21"/>
                <w:highlight w:val="none"/>
                <w:lang w:val="en-US" w:eastAsia="zh-CN" w:bidi="ar-SA"/>
              </w:rPr>
            </w:pPr>
            <w:r>
              <w:rPr>
                <w:rStyle w:val="51"/>
                <w:rFonts w:hint="eastAsia" w:ascii="宋体" w:hAnsi="宋体" w:eastAsia="宋体" w:cs="宋体"/>
                <w:b/>
                <w:i w:val="0"/>
                <w:caps w:val="0"/>
                <w:color w:val="auto"/>
                <w:spacing w:val="0"/>
                <w:w w:val="100"/>
                <w:kern w:val="0"/>
                <w:sz w:val="21"/>
                <w:szCs w:val="21"/>
                <w:highlight w:val="none"/>
                <w:lang w:val="en-US" w:eastAsia="zh-CN" w:bidi="ar-SA"/>
              </w:rPr>
              <w:t>解释权：</w:t>
            </w:r>
            <w:r>
              <w:rPr>
                <w:rStyle w:val="51"/>
                <w:rFonts w:hint="eastAsia" w:ascii="宋体" w:hAnsi="宋体" w:eastAsia="宋体" w:cs="宋体"/>
                <w:b w:val="0"/>
                <w:i w:val="0"/>
                <w:caps w:val="0"/>
                <w:color w:val="auto"/>
                <w:spacing w:val="0"/>
                <w:w w:val="100"/>
                <w:kern w:val="0"/>
                <w:sz w:val="21"/>
                <w:szCs w:val="21"/>
                <w:highlight w:val="none"/>
                <w:lang w:val="en-US" w:eastAsia="zh-CN" w:bidi="ar-SA"/>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Style w:val="51"/>
                <w:rFonts w:hint="eastAsia" w:ascii="宋体" w:hAnsi="宋体" w:eastAsia="宋体" w:cs="宋体"/>
                <w:b/>
                <w:i w:val="0"/>
                <w:caps w:val="0"/>
                <w:color w:val="auto"/>
                <w:spacing w:val="0"/>
                <w:w w:val="100"/>
                <w:kern w:val="0"/>
                <w:sz w:val="21"/>
                <w:szCs w:val="21"/>
                <w:highlight w:val="none"/>
                <w:lang w:val="en-US" w:eastAsia="zh-CN" w:bidi="ar-SA"/>
              </w:rPr>
              <w:t>由采购人或者采购代理机构负责解释。</w:t>
            </w:r>
          </w:p>
          <w:p w14:paraId="5E7D2E62">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i w:val="0"/>
                <w:caps w:val="0"/>
                <w:color w:val="auto"/>
                <w:spacing w:val="0"/>
                <w:w w:val="100"/>
                <w:kern w:val="0"/>
                <w:sz w:val="21"/>
                <w:szCs w:val="21"/>
                <w:highlight w:val="none"/>
                <w:lang w:val="en-US" w:eastAsia="zh-CN" w:bidi="ar-SA"/>
              </w:rPr>
              <w:t>法律责任：</w:t>
            </w:r>
            <w:r>
              <w:rPr>
                <w:rStyle w:val="51"/>
                <w:rFonts w:hint="eastAsia" w:ascii="宋体" w:hAnsi="宋体" w:eastAsia="宋体" w:cs="宋体"/>
                <w:b w:val="0"/>
                <w:i w:val="0"/>
                <w:caps w:val="0"/>
                <w:color w:val="auto"/>
                <w:spacing w:val="0"/>
                <w:w w:val="100"/>
                <w:kern w:val="0"/>
                <w:sz w:val="21"/>
                <w:szCs w:val="21"/>
                <w:highlight w:val="none"/>
                <w:lang w:val="en-US" w:eastAsia="zh-CN" w:bidi="ar-SA"/>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6F278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10A5A581">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34.2</w:t>
            </w:r>
          </w:p>
        </w:tc>
        <w:tc>
          <w:tcPr>
            <w:tcW w:w="1221" w:type="pct"/>
            <w:tcBorders>
              <w:top w:val="single" w:color="000000" w:sz="4" w:space="0"/>
              <w:left w:val="single" w:color="000000" w:sz="4" w:space="0"/>
              <w:bottom w:val="single" w:color="000000" w:sz="4" w:space="0"/>
              <w:right w:val="single" w:color="000000" w:sz="4" w:space="0"/>
            </w:tcBorders>
            <w:vAlign w:val="center"/>
          </w:tcPr>
          <w:p w14:paraId="12138489">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其他</w:t>
            </w:r>
          </w:p>
        </w:tc>
        <w:tc>
          <w:tcPr>
            <w:tcW w:w="3311" w:type="pct"/>
            <w:tcBorders>
              <w:top w:val="single" w:color="000000" w:sz="4" w:space="0"/>
              <w:left w:val="single" w:color="000000" w:sz="4" w:space="0"/>
              <w:bottom w:val="single" w:color="000000" w:sz="4" w:space="0"/>
              <w:right w:val="single" w:color="000000" w:sz="4" w:space="0"/>
            </w:tcBorders>
            <w:vAlign w:val="center"/>
          </w:tcPr>
          <w:p w14:paraId="1C16CE54">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2AC8B22">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7D71C3">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7BF8BD17">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4.自然人竞标的，磋商文件规定盖公章处由自然人摁手指指印。</w:t>
            </w:r>
          </w:p>
          <w:p w14:paraId="3E141A01">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both"/>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5.本磋商文件所称的“以上”“以下”“以内”“届满”，包括本数；所称的“不满”“超过”“以外”，不包括本数。</w:t>
            </w:r>
          </w:p>
          <w:p w14:paraId="40123A93">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jc w:val="both"/>
              <w:textAlignment w:val="baseline"/>
              <w:rPr>
                <w:rFonts w:hint="eastAsia"/>
                <w:color w:val="auto"/>
                <w:sz w:val="21"/>
                <w:szCs w:val="21"/>
                <w:highlight w:val="none"/>
                <w:lang w:val="en-US" w:eastAsia="zh-CN"/>
              </w:rPr>
            </w:pPr>
            <w:r>
              <w:rPr>
                <w:rStyle w:val="51"/>
                <w:rFonts w:hint="eastAsia" w:hAnsi="宋体" w:cs="宋体"/>
                <w:b/>
                <w:bCs/>
                <w:i w:val="0"/>
                <w:caps w:val="0"/>
                <w:color w:val="auto"/>
                <w:spacing w:val="0"/>
                <w:w w:val="100"/>
                <w:kern w:val="0"/>
                <w:sz w:val="21"/>
                <w:szCs w:val="21"/>
                <w:highlight w:val="none"/>
                <w:lang w:val="en-US" w:eastAsia="zh-CN" w:bidi="ar-SA"/>
              </w:rPr>
              <w:t>6.中小企业划分标准所属行业名称：</w:t>
            </w:r>
            <w:r>
              <w:rPr>
                <w:rStyle w:val="51"/>
                <w:rFonts w:hint="eastAsia" w:hAnsi="宋体" w:cs="宋体"/>
                <w:b/>
                <w:bCs/>
                <w:i w:val="0"/>
                <w:caps w:val="0"/>
                <w:color w:val="auto"/>
                <w:spacing w:val="0"/>
                <w:w w:val="100"/>
                <w:kern w:val="0"/>
                <w:sz w:val="21"/>
                <w:szCs w:val="21"/>
                <w:highlight w:val="none"/>
                <w:u w:val="single"/>
                <w:lang w:val="en-US" w:eastAsia="zh-CN" w:bidi="ar-SA"/>
              </w:rPr>
              <w:t>建筑业</w:t>
            </w:r>
          </w:p>
        </w:tc>
      </w:tr>
      <w:tr w14:paraId="6094B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69B2B1D0">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35</w:t>
            </w:r>
          </w:p>
        </w:tc>
        <w:tc>
          <w:tcPr>
            <w:tcW w:w="1221" w:type="pct"/>
            <w:tcBorders>
              <w:top w:val="single" w:color="000000" w:sz="4" w:space="0"/>
              <w:left w:val="single" w:color="000000" w:sz="4" w:space="0"/>
              <w:bottom w:val="single" w:color="000000" w:sz="4" w:space="0"/>
              <w:right w:val="single" w:color="000000" w:sz="4" w:space="0"/>
            </w:tcBorders>
            <w:vAlign w:val="center"/>
          </w:tcPr>
          <w:p w14:paraId="1B3B6F84">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eastAsia"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eastAsia="宋体" w:cs="宋体"/>
                <w:b w:val="0"/>
                <w:i w:val="0"/>
                <w:caps w:val="0"/>
                <w:color w:val="auto"/>
                <w:spacing w:val="0"/>
                <w:w w:val="100"/>
                <w:kern w:val="2"/>
                <w:sz w:val="21"/>
                <w:szCs w:val="21"/>
                <w:highlight w:val="none"/>
                <w:lang w:val="en-US" w:eastAsia="zh-CN" w:bidi="ar-SA"/>
              </w:rPr>
              <w:t>最高限价</w:t>
            </w:r>
          </w:p>
        </w:tc>
        <w:tc>
          <w:tcPr>
            <w:tcW w:w="3311" w:type="pct"/>
            <w:tcBorders>
              <w:top w:val="single" w:color="000000" w:sz="4" w:space="0"/>
              <w:left w:val="single" w:color="000000" w:sz="4" w:space="0"/>
              <w:bottom w:val="single" w:color="000000" w:sz="4" w:space="0"/>
              <w:right w:val="single" w:color="000000" w:sz="4" w:space="0"/>
            </w:tcBorders>
            <w:vAlign w:val="center"/>
          </w:tcPr>
          <w:p w14:paraId="5D83D73D">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baseline"/>
              <w:rPr>
                <w:rStyle w:val="51"/>
                <w:rFonts w:hint="eastAsia" w:ascii="宋体" w:hAnsi="宋体" w:eastAsia="宋体" w:cs="宋体"/>
                <w:b w:val="0"/>
                <w:i w:val="0"/>
                <w:caps w:val="0"/>
                <w:color w:val="auto"/>
                <w:spacing w:val="0"/>
                <w:w w:val="100"/>
                <w:kern w:val="0"/>
                <w:sz w:val="21"/>
                <w:szCs w:val="21"/>
                <w:highlight w:val="yellow"/>
                <w:lang w:val="en-US" w:eastAsia="zh-CN" w:bidi="ar-SA"/>
              </w:rPr>
            </w:pPr>
            <w:r>
              <w:rPr>
                <w:rStyle w:val="51"/>
                <w:rFonts w:hint="eastAsia" w:ascii="宋体" w:hAnsi="宋体" w:eastAsia="宋体" w:cs="宋体"/>
                <w:b w:val="0"/>
                <w:i w:val="0"/>
                <w:caps w:val="0"/>
                <w:color w:val="auto"/>
                <w:spacing w:val="0"/>
                <w:w w:val="100"/>
                <w:kern w:val="0"/>
                <w:sz w:val="21"/>
                <w:szCs w:val="21"/>
                <w:highlight w:val="none"/>
                <w:lang w:val="en-US" w:eastAsia="zh-CN" w:bidi="ar-SA"/>
              </w:rPr>
              <w:t>1、本项目最高限价为：</w:t>
            </w:r>
            <w:r>
              <w:rPr>
                <w:rFonts w:hint="eastAsia" w:ascii="宋体" w:hAnsi="宋体" w:cs="宋体"/>
                <w:color w:val="auto"/>
                <w:highlight w:val="none"/>
                <w:lang w:val="en-US" w:eastAsia="zh-CN"/>
              </w:rPr>
              <w:t>人民币柒拾玖万捌仟伍佰零伍元叁角柒分（¥798505.37元）。</w:t>
            </w:r>
          </w:p>
          <w:p w14:paraId="7CA0CD06">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420" w:firstLineChars="200"/>
              <w:jc w:val="both"/>
              <w:textAlignment w:val="baseline"/>
              <w:rPr>
                <w:rStyle w:val="51"/>
                <w:rFonts w:hint="eastAsia" w:ascii="宋体" w:hAnsi="宋体" w:eastAsia="宋体" w:cs="宋体"/>
                <w:b w:val="0"/>
                <w:i w:val="0"/>
                <w:caps w:val="0"/>
                <w:color w:val="auto"/>
                <w:spacing w:val="0"/>
                <w:w w:val="100"/>
                <w:kern w:val="0"/>
                <w:sz w:val="21"/>
                <w:szCs w:val="21"/>
                <w:highlight w:val="none"/>
                <w:lang w:val="en-US" w:eastAsia="zh-CN" w:bidi="ar-SA"/>
              </w:rPr>
            </w:pPr>
            <w:r>
              <w:rPr>
                <w:rStyle w:val="51"/>
                <w:rFonts w:hint="eastAsia" w:ascii="宋体" w:hAnsi="宋体" w:eastAsia="宋体" w:cs="宋体"/>
                <w:b w:val="0"/>
                <w:i w:val="0"/>
                <w:caps w:val="0"/>
                <w:color w:val="auto"/>
                <w:spacing w:val="0"/>
                <w:w w:val="100"/>
                <w:kern w:val="0"/>
                <w:sz w:val="21"/>
                <w:szCs w:val="21"/>
                <w:highlight w:val="none"/>
                <w:lang w:val="en-US" w:eastAsia="zh-CN" w:bidi="ar-SA"/>
              </w:rPr>
              <w:t>2、竞标报价超过最高限价或分部分项工程量清单中每个综合单价超过最高限价中相应综合单价的，视为无效竞标。</w:t>
            </w:r>
          </w:p>
        </w:tc>
      </w:tr>
      <w:tr w14:paraId="300F4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106A8211">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default"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36</w:t>
            </w:r>
          </w:p>
        </w:tc>
        <w:tc>
          <w:tcPr>
            <w:tcW w:w="1221" w:type="pct"/>
            <w:tcBorders>
              <w:top w:val="single" w:color="000000" w:sz="4" w:space="0"/>
              <w:left w:val="single" w:color="000000" w:sz="4" w:space="0"/>
              <w:bottom w:val="single" w:color="000000" w:sz="4" w:space="0"/>
              <w:right w:val="single" w:color="000000" w:sz="4" w:space="0"/>
            </w:tcBorders>
            <w:vAlign w:val="center"/>
          </w:tcPr>
          <w:p w14:paraId="3872C590">
            <w:pPr>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jc w:val="center"/>
              <w:textAlignment w:val="baseline"/>
              <w:rPr>
                <w:rStyle w:val="51"/>
                <w:rFonts w:hint="default" w:ascii="宋体" w:hAnsi="宋体" w:eastAsia="宋体" w:cs="宋体"/>
                <w:b w:val="0"/>
                <w:i w:val="0"/>
                <w:caps w:val="0"/>
                <w:color w:val="auto"/>
                <w:spacing w:val="0"/>
                <w:w w:val="100"/>
                <w:kern w:val="2"/>
                <w:sz w:val="21"/>
                <w:szCs w:val="21"/>
                <w:highlight w:val="none"/>
                <w:lang w:val="en-US" w:eastAsia="zh-CN" w:bidi="ar-SA"/>
              </w:rPr>
            </w:pPr>
            <w:r>
              <w:rPr>
                <w:rStyle w:val="51"/>
                <w:rFonts w:hint="eastAsia" w:ascii="宋体" w:hAnsi="宋体" w:cs="宋体"/>
                <w:b w:val="0"/>
                <w:i w:val="0"/>
                <w:caps w:val="0"/>
                <w:color w:val="auto"/>
                <w:spacing w:val="0"/>
                <w:w w:val="100"/>
                <w:kern w:val="2"/>
                <w:sz w:val="21"/>
                <w:szCs w:val="21"/>
                <w:highlight w:val="none"/>
                <w:lang w:val="en-US" w:eastAsia="zh-CN" w:bidi="ar-SA"/>
              </w:rPr>
              <w:t>投标文件</w:t>
            </w:r>
          </w:p>
        </w:tc>
        <w:tc>
          <w:tcPr>
            <w:tcW w:w="3311" w:type="pct"/>
            <w:tcBorders>
              <w:top w:val="single" w:color="000000" w:sz="4" w:space="0"/>
              <w:left w:val="single" w:color="000000" w:sz="4" w:space="0"/>
              <w:bottom w:val="single" w:color="000000" w:sz="4" w:space="0"/>
              <w:right w:val="single" w:color="000000" w:sz="4" w:space="0"/>
            </w:tcBorders>
            <w:vAlign w:val="center"/>
          </w:tcPr>
          <w:p w14:paraId="661EFC50">
            <w:pPr>
              <w:pStyle w:val="71"/>
              <w:keepNext w:val="0"/>
              <w:keepLines/>
              <w:pageBreakBefore w:val="0"/>
              <w:widowControl/>
              <w:kinsoku/>
              <w:wordWrap/>
              <w:overflowPunct/>
              <w:topLinePunct w:val="0"/>
              <w:autoSpaceDE/>
              <w:autoSpaceDN/>
              <w:bidi w:val="0"/>
              <w:adjustRightInd/>
              <w:snapToGrid w:val="0"/>
              <w:spacing w:before="0" w:beforeAutospacing="0" w:afterAutospacing="0" w:line="360" w:lineRule="exact"/>
              <w:ind w:left="0" w:firstLine="420" w:firstLineChars="200"/>
              <w:jc w:val="both"/>
              <w:textAlignment w:val="baseline"/>
              <w:rPr>
                <w:rStyle w:val="51"/>
                <w:rFonts w:hint="eastAsia" w:ascii="宋体" w:hAnsi="宋体" w:eastAsia="宋体" w:cs="宋体"/>
                <w:b w:val="0"/>
                <w:i w:val="0"/>
                <w:caps w:val="0"/>
                <w:color w:val="auto"/>
                <w:spacing w:val="0"/>
                <w:w w:val="100"/>
                <w:kern w:val="0"/>
                <w:sz w:val="21"/>
                <w:szCs w:val="21"/>
                <w:highlight w:val="none"/>
                <w:lang w:val="en-US" w:eastAsia="zh-CN" w:bidi="ar-SA"/>
              </w:rPr>
            </w:pPr>
            <w:r>
              <w:rPr>
                <w:rStyle w:val="51"/>
                <w:rFonts w:hint="eastAsia" w:ascii="宋体" w:hAnsi="宋体" w:eastAsia="宋体" w:cs="宋体"/>
                <w:b w:val="0"/>
                <w:i w:val="0"/>
                <w:caps w:val="0"/>
                <w:color w:val="auto"/>
                <w:spacing w:val="0"/>
                <w:w w:val="100"/>
                <w:kern w:val="0"/>
                <w:sz w:val="21"/>
                <w:szCs w:val="21"/>
                <w:highlight w:val="none"/>
                <w:lang w:val="en-US" w:eastAsia="zh-CN" w:bidi="ar-SA"/>
              </w:rPr>
              <w:t>在确定成交人后，成交单位需在3日内打印盖章二份响应文件提供给代理机构，作为成果文件装订使用。</w:t>
            </w:r>
          </w:p>
        </w:tc>
      </w:tr>
    </w:tbl>
    <w:p w14:paraId="7633E026">
      <w:pPr>
        <w:pStyle w:val="45"/>
        <w:keepLines/>
        <w:widowControl/>
        <w:snapToGrid w:val="0"/>
        <w:spacing w:before="260" w:beforeAutospacing="0" w:after="260" w:afterAutospacing="0" w:line="420" w:lineRule="exact"/>
        <w:jc w:val="both"/>
        <w:textAlignment w:val="baseline"/>
        <w:rPr>
          <w:rStyle w:val="51"/>
          <w:rFonts w:ascii="宋体" w:hAnsi="宋体" w:cs="Times New Roman"/>
          <w:b w:val="0"/>
          <w:bCs/>
          <w:i w:val="0"/>
          <w:caps w:val="0"/>
          <w:color w:val="auto"/>
          <w:spacing w:val="0"/>
          <w:w w:val="100"/>
          <w:kern w:val="2"/>
          <w:sz w:val="32"/>
          <w:szCs w:val="32"/>
          <w:highlight w:val="none"/>
          <w:lang w:val="en-US" w:eastAsia="zh-CN" w:bidi="ar-SA"/>
        </w:rPr>
      </w:pPr>
    </w:p>
    <w:p w14:paraId="1743E7B5">
      <w:pPr>
        <w:pStyle w:val="45"/>
        <w:keepLines/>
        <w:widowControl/>
        <w:snapToGrid w:val="0"/>
        <w:spacing w:before="260" w:beforeAutospacing="0" w:after="260" w:afterAutospacing="0" w:line="420" w:lineRule="exact"/>
        <w:jc w:val="center"/>
        <w:textAlignment w:val="baseline"/>
        <w:rPr>
          <w:rStyle w:val="51"/>
          <w:rFonts w:ascii="宋体" w:hAnsi="宋体" w:cs="Times New Roman"/>
          <w:b w:val="0"/>
          <w:bCs/>
          <w:i w:val="0"/>
          <w:caps w:val="0"/>
          <w:color w:val="auto"/>
          <w:spacing w:val="0"/>
          <w:w w:val="100"/>
          <w:kern w:val="2"/>
          <w:sz w:val="32"/>
          <w:szCs w:val="32"/>
          <w:highlight w:val="none"/>
          <w:lang w:val="en-US" w:eastAsia="zh-CN" w:bidi="ar-SA"/>
        </w:rPr>
      </w:pPr>
      <w:r>
        <w:rPr>
          <w:rStyle w:val="51"/>
          <w:rFonts w:ascii="宋体" w:hAnsi="宋体" w:cs="Times New Roman"/>
          <w:b w:val="0"/>
          <w:bCs/>
          <w:i w:val="0"/>
          <w:caps w:val="0"/>
          <w:color w:val="auto"/>
          <w:spacing w:val="0"/>
          <w:w w:val="100"/>
          <w:kern w:val="2"/>
          <w:sz w:val="32"/>
          <w:szCs w:val="32"/>
          <w:highlight w:val="none"/>
          <w:lang w:val="en-US" w:eastAsia="zh-CN" w:bidi="ar-SA"/>
        </w:rPr>
        <w:br w:type="page"/>
      </w:r>
      <w:r>
        <w:rPr>
          <w:rStyle w:val="51"/>
          <w:rFonts w:ascii="宋体" w:hAnsi="宋体" w:cs="Times New Roman"/>
          <w:b w:val="0"/>
          <w:bCs/>
          <w:i w:val="0"/>
          <w:caps w:val="0"/>
          <w:color w:val="auto"/>
          <w:spacing w:val="0"/>
          <w:w w:val="100"/>
          <w:kern w:val="2"/>
          <w:sz w:val="32"/>
          <w:szCs w:val="32"/>
          <w:highlight w:val="none"/>
          <w:lang w:val="en-US" w:eastAsia="zh-CN" w:bidi="ar-SA"/>
        </w:rPr>
        <w:t>第二节 供应商须知正文</w:t>
      </w:r>
    </w:p>
    <w:p w14:paraId="074D27D4">
      <w:pPr>
        <w:pStyle w:val="46"/>
        <w:keepLines/>
        <w:widowControl/>
        <w:snapToGrid w:val="0"/>
        <w:spacing w:before="0" w:beforeAutospacing="0" w:after="0" w:afterAutospacing="0" w:line="360" w:lineRule="auto"/>
        <w:ind w:firstLine="643" w:firstLineChars="200"/>
        <w:jc w:val="both"/>
        <w:textAlignment w:val="baseline"/>
        <w:rPr>
          <w:rStyle w:val="51"/>
          <w:rFonts w:ascii="宋体" w:hAnsi="宋体"/>
          <w:b/>
          <w:bCs w:val="0"/>
          <w:i w:val="0"/>
          <w:caps w:val="0"/>
          <w:color w:val="auto"/>
          <w:spacing w:val="0"/>
          <w:w w:val="100"/>
          <w:kern w:val="2"/>
          <w:sz w:val="32"/>
          <w:szCs w:val="32"/>
          <w:highlight w:val="none"/>
          <w:lang w:val="en-US" w:eastAsia="zh-CN" w:bidi="ar-SA"/>
        </w:rPr>
      </w:pPr>
      <w:r>
        <w:rPr>
          <w:rStyle w:val="51"/>
          <w:rFonts w:ascii="宋体" w:hAnsi="宋体"/>
          <w:b/>
          <w:bCs w:val="0"/>
          <w:i w:val="0"/>
          <w:caps w:val="0"/>
          <w:color w:val="auto"/>
          <w:spacing w:val="0"/>
          <w:w w:val="100"/>
          <w:kern w:val="2"/>
          <w:sz w:val="32"/>
          <w:szCs w:val="32"/>
          <w:highlight w:val="none"/>
          <w:lang w:val="en-US" w:eastAsia="zh-CN" w:bidi="ar-SA"/>
        </w:rPr>
        <w:t>一、总则</w:t>
      </w:r>
    </w:p>
    <w:p w14:paraId="26072825">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1.适用范围</w:t>
      </w:r>
    </w:p>
    <w:p w14:paraId="617049C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39300E6">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1.2</w:t>
      </w:r>
      <w:r>
        <w:rPr>
          <w:rStyle w:val="51"/>
          <w:rFonts w:ascii="宋体" w:hAnsi="宋体"/>
          <w:b w:val="0"/>
          <w:i w:val="0"/>
          <w:caps w:val="0"/>
          <w:color w:val="auto"/>
          <w:spacing w:val="-6"/>
          <w:w w:val="100"/>
          <w:kern w:val="2"/>
          <w:sz w:val="21"/>
          <w:szCs w:val="21"/>
          <w:highlight w:val="none"/>
          <w:lang w:val="en-US" w:eastAsia="zh-CN" w:bidi="ar-SA"/>
        </w:rPr>
        <w:t>本竞争性磋商文件（以下简称磋商文件）适用于本项目的所有采购程序和环节（法律、法规另有规定的，从其规定）。</w:t>
      </w:r>
    </w:p>
    <w:p w14:paraId="01A199E4">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2.定义</w:t>
      </w:r>
    </w:p>
    <w:p w14:paraId="1CA8252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2.1“采购人”是指依法进行政府采购的国家机关、事业单位、团体组织。</w:t>
      </w:r>
    </w:p>
    <w:p w14:paraId="48782EC3">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u w:val="singl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2.2“采购代理机构”是指政府采购集中采购机构和集中采购机构以外的采购代理机构。</w:t>
      </w:r>
    </w:p>
    <w:p w14:paraId="33F17517">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2.3“供应商”是指向采购人提供货物、工程或者服务的法人、其他组织或者自然人。</w:t>
      </w:r>
    </w:p>
    <w:p w14:paraId="347BAF1A">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2.4“服务”是指除货物和工程以外的其他政府采购对象。</w:t>
      </w:r>
    </w:p>
    <w:p w14:paraId="7385C3D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2.5“竞标”是指供应商按照本项目竞争性磋商公告或者邀请函规定的方式获取磋商文件、提交响应文件并希望获得标的的行为。</w:t>
      </w:r>
    </w:p>
    <w:p w14:paraId="70559DD6">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2.6“响应文件”</w:t>
      </w:r>
      <w:r>
        <w:rPr>
          <w:rStyle w:val="51"/>
          <w:rFonts w:ascii="宋体" w:hAnsi="宋体"/>
          <w:b w:val="0"/>
          <w:i w:val="0"/>
          <w:caps w:val="0"/>
          <w:color w:val="auto"/>
          <w:spacing w:val="-6"/>
          <w:w w:val="100"/>
          <w:kern w:val="2"/>
          <w:sz w:val="21"/>
          <w:szCs w:val="21"/>
          <w:highlight w:val="none"/>
          <w:lang w:val="en-US" w:eastAsia="zh-CN" w:bidi="ar-SA"/>
        </w:rPr>
        <w:t>是指：供应商根据本磋商文件要求，编制包含资格证明、报价商务技术等所有内容的文件。</w:t>
      </w:r>
    </w:p>
    <w:p w14:paraId="744489B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2.7“实质性要求”是指磋商文件中已经指明不满足则响应文件按无效响应处理的条款，或者不能负偏离的条款，或者采购需求中带“▲”的条款。</w:t>
      </w:r>
    </w:p>
    <w:p w14:paraId="46AD1DA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2.8“正偏离”，是指响应文件对磋商文件“采购需求”中有关条款作出的响应优于条款要求并有利于采购人的情形。</w:t>
      </w:r>
    </w:p>
    <w:p w14:paraId="38D5C692">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2.9“负偏离”，是指响应文件对磋商文件“采购需求”中有关条款作出的响应不满足条款要求，导致采购人要求不能得到满足的情形。</w:t>
      </w:r>
    </w:p>
    <w:p w14:paraId="24EC686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2.10“允许负偏离的条款”是指采购需求中的不属于“实质性要求”的条款。</w:t>
      </w:r>
    </w:p>
    <w:p w14:paraId="49E27C6A">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2.11“书面形式”是指合同书、信件和数据电文（包括电报、电传、传真、电子数据交换和电子邮件）等可以有形地表现所载内容的形式。</w:t>
      </w:r>
    </w:p>
    <w:p w14:paraId="5275D39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2.12“首次报价”是指供应商提交的首次响应文件中的报价。</w:t>
      </w:r>
    </w:p>
    <w:p w14:paraId="7BE21523">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2.13“评审报价”是指供应商提交的最后报价并经修正（如有）和政策功能价格扣除（如有）后的价格。</w:t>
      </w:r>
    </w:p>
    <w:p w14:paraId="5932A98B">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3.供应商的资格条件</w:t>
      </w:r>
    </w:p>
    <w:p w14:paraId="3D3F6547">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供应商的资格条件详见“供应商须知前附表”。</w:t>
      </w:r>
    </w:p>
    <w:p w14:paraId="5FE83CFD">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4.磋商费用</w:t>
      </w:r>
    </w:p>
    <w:p w14:paraId="5F90D5B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供应商应承担参与本次采购活动有关的所有费用，包括但不限于、勘查现场、编制和提交响应文件、参加磋商与应答、签订合同等，不论竞标结果如何，均应自行承担。</w:t>
      </w:r>
    </w:p>
    <w:p w14:paraId="2C5647A8">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5.联合体竞标</w:t>
      </w:r>
    </w:p>
    <w:p w14:paraId="7B4B6B3F">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5.1本项目是否接受联合体竞标，详见“供应商须知前附表”。</w:t>
      </w:r>
    </w:p>
    <w:p w14:paraId="28E28A07">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5.2</w:t>
      </w:r>
      <w:r>
        <w:rPr>
          <w:rStyle w:val="51"/>
          <w:rFonts w:ascii="宋体" w:hAnsi="宋体"/>
          <w:b w:val="0"/>
          <w:i w:val="0"/>
          <w:caps w:val="0"/>
          <w:color w:val="auto"/>
          <w:spacing w:val="0"/>
          <w:w w:val="100"/>
          <w:kern w:val="2"/>
          <w:sz w:val="21"/>
          <w:szCs w:val="24"/>
          <w:highlight w:val="none"/>
          <w:lang w:val="en-US" w:eastAsia="zh-CN" w:bidi="ar-SA"/>
        </w:rPr>
        <w:t>如接受联合体竞标，</w:t>
      </w:r>
      <w:r>
        <w:rPr>
          <w:rStyle w:val="51"/>
          <w:rFonts w:ascii="宋体" w:hAnsi="宋体"/>
          <w:b w:val="0"/>
          <w:i w:val="0"/>
          <w:caps w:val="0"/>
          <w:color w:val="auto"/>
          <w:spacing w:val="0"/>
          <w:w w:val="100"/>
          <w:kern w:val="2"/>
          <w:sz w:val="21"/>
          <w:szCs w:val="21"/>
          <w:highlight w:val="none"/>
          <w:lang w:val="en-US" w:eastAsia="zh-CN" w:bidi="ar-SA"/>
        </w:rPr>
        <w:t>联合体竞标要求详见“供应商须知前附表”。</w:t>
      </w:r>
    </w:p>
    <w:p w14:paraId="357D6085">
      <w:pPr>
        <w:snapToGrid w:val="0"/>
        <w:spacing w:before="0" w:beforeAutospacing="0" w:after="0" w:afterAutospacing="0" w:line="360" w:lineRule="auto"/>
        <w:ind w:firstLine="420" w:firstLineChars="200"/>
        <w:jc w:val="both"/>
        <w:textAlignment w:val="baseline"/>
        <w:rPr>
          <w:rStyle w:val="51"/>
          <w:rFonts w:ascii="宋体" w:hAnsi="宋体" w:cs="Times New Roman"/>
          <w:b w:val="0"/>
          <w:bCs/>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5.3</w:t>
      </w:r>
      <w:r>
        <w:rPr>
          <w:rStyle w:val="51"/>
          <w:rFonts w:hint="eastAsia" w:ascii="宋体" w:hAnsi="宋体" w:cs="Times New Roman"/>
          <w:b w:val="0"/>
          <w:bCs/>
          <w:i w:val="0"/>
          <w:caps w:val="0"/>
          <w:color w:val="auto"/>
          <w:spacing w:val="0"/>
          <w:w w:val="100"/>
          <w:kern w:val="2"/>
          <w:sz w:val="21"/>
          <w:szCs w:val="21"/>
          <w:highlight w:val="none"/>
          <w:lang w:val="en-US" w:eastAsia="zh-CN" w:bidi="ar-SA"/>
        </w:rPr>
        <w:t>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747200F">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 xml:space="preserve">6.转包与分包             </w:t>
      </w:r>
    </w:p>
    <w:p w14:paraId="41C4A9AB">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6.1本项目是否允许分包详见“供应商须知前附表”，本项目不允许违法分包。</w:t>
      </w:r>
    </w:p>
    <w:p w14:paraId="32CC4F0C">
      <w:pPr>
        <w:snapToGrid w:val="0"/>
        <w:spacing w:before="0" w:beforeAutospacing="0" w:after="0" w:afterAutospacing="0" w:line="360" w:lineRule="auto"/>
        <w:ind w:firstLine="420" w:firstLineChars="200"/>
        <w:jc w:val="both"/>
        <w:textAlignment w:val="baseline"/>
        <w:rPr>
          <w:rStyle w:val="51"/>
          <w:rFonts w:ascii="宋体" w:hAnsi="宋体" w:cs="Times New Roman"/>
          <w:b w:val="0"/>
          <w:bCs/>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6.2</w:t>
      </w:r>
      <w:r>
        <w:rPr>
          <w:rStyle w:val="51"/>
          <w:rFonts w:hint="eastAsia" w:ascii="宋体" w:hAnsi="宋体" w:cs="Times New Roman"/>
          <w:b w:val="0"/>
          <w:bCs/>
          <w:i w:val="0"/>
          <w:caps w:val="0"/>
          <w:color w:val="auto"/>
          <w:spacing w:val="0"/>
          <w:w w:val="100"/>
          <w:kern w:val="2"/>
          <w:sz w:val="21"/>
          <w:szCs w:val="21"/>
          <w:highlight w:val="none"/>
          <w:lang w:val="en-US" w:eastAsia="zh-CN" w:bidi="ar-SA"/>
        </w:rPr>
        <w:t>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6E14C1F">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7.特别说明</w:t>
      </w:r>
    </w:p>
    <w:p w14:paraId="38D01FB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7.1如果本磋商文件要求提供供应商或制造商的资格、信誉、荣誉、业绩与企业认证等材料的，资格、信誉、荣誉、业绩与企业认证等必须为供应商或者制造商所拥有或自身获得 。</w:t>
      </w:r>
    </w:p>
    <w:p w14:paraId="2370BACA">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7.2供应商应仔细阅读磋商文件的所有内容，按照磋商文件的要求提交响应文件，并对所提供的全部资料的真实性承担法律责任。</w:t>
      </w:r>
    </w:p>
    <w:p w14:paraId="38CBB5E8">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9BD7B53">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7.4在政府采购活动中，采购人员及相关人员与供应商有下列利害关系之一的，应当回避：</w:t>
      </w:r>
    </w:p>
    <w:p w14:paraId="173C86E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（1）参加采购活动前3年内与供应商存在劳动关系；</w:t>
      </w:r>
    </w:p>
    <w:p w14:paraId="1087AF1D">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（2）参加采购活动前3年内担任供应商的董事、监事；</w:t>
      </w:r>
    </w:p>
    <w:p w14:paraId="0CF82137">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（3）参加采购活动前3年内是供应商的控股股东或者实际控制人；</w:t>
      </w:r>
    </w:p>
    <w:p w14:paraId="49F717CD">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（4）与供应商的法定代表人或者负责人有夫妻、直系血亲、三代以内旁系血亲或者近姻亲关系；</w:t>
      </w:r>
    </w:p>
    <w:p w14:paraId="268837B8">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（5）与供应商有其他可能影响政府采购活动公平、公正进行的关系。</w:t>
      </w:r>
    </w:p>
    <w:p w14:paraId="015F279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E0BA57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7.5有下列情形之一的视为供应商相互串通竞标，响应文件将被视为无效：</w:t>
      </w:r>
    </w:p>
    <w:p w14:paraId="6E7F200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 xml:space="preserve">（1）不同供应商的响应文件由同一单位或者个人编制； </w:t>
      </w:r>
    </w:p>
    <w:p w14:paraId="7594CB9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（2）不同供应商委托同一单位或者个人办理竞标事宜；</w:t>
      </w:r>
    </w:p>
    <w:p w14:paraId="4DB5B06E">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（3）不同的供应商的响应文件载明的项目管理员为同一个人；</w:t>
      </w:r>
    </w:p>
    <w:p w14:paraId="1AF5CD97">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（4）不同供应商的响应文件异常一致或者报价呈规律性差异；</w:t>
      </w:r>
    </w:p>
    <w:p w14:paraId="06DB91F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（5）不同供应商的响应文件相互混装；</w:t>
      </w:r>
    </w:p>
    <w:p w14:paraId="712212E1">
      <w:pPr>
        <w:tabs>
          <w:tab w:val="left" w:pos="6931"/>
        </w:tabs>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（6）不同供应商的磋商保证金从同一单位或者个人账户转出。</w:t>
      </w:r>
      <w:r>
        <w:rPr>
          <w:rStyle w:val="51"/>
          <w:rFonts w:ascii="宋体" w:hAnsi="宋体"/>
          <w:b w:val="0"/>
          <w:i w:val="0"/>
          <w:caps w:val="0"/>
          <w:color w:val="auto"/>
          <w:spacing w:val="0"/>
          <w:w w:val="100"/>
          <w:kern w:val="2"/>
          <w:sz w:val="21"/>
          <w:szCs w:val="21"/>
          <w:highlight w:val="none"/>
          <w:lang w:val="en-US" w:eastAsia="zh-CN" w:bidi="ar-SA"/>
        </w:rPr>
        <w:tab/>
      </w:r>
    </w:p>
    <w:p w14:paraId="27B1E742">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7.6供应商有下列情形之一的，属于恶意串通行为，将报同级监督管理部门：</w:t>
      </w:r>
    </w:p>
    <w:p w14:paraId="7E95CBC7">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（1）供应商直接或者间接从采购人或者采购代理机构处获得其他供应商的相关信息并修改其响应文件；</w:t>
      </w:r>
    </w:p>
    <w:p w14:paraId="51A4216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（2）供应商按照采购人或者采购代理机构的授意撤换、修改响应文件；</w:t>
      </w:r>
    </w:p>
    <w:p w14:paraId="1745D1A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（3）供应商之间协商报价、技术方案等响应文件或者响应文件的实质性内容；</w:t>
      </w:r>
    </w:p>
    <w:p w14:paraId="540605C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（4）属于同一集团、协会、商会等组织成员的供应商按照该组织要求协同参加政府采购活动；</w:t>
      </w:r>
    </w:p>
    <w:p w14:paraId="0274ED8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（5）供应商之间事先约定一致抬高或者压低报价，或者在政府采购活动中事先约定轮流以高价位或者低价位成交，或者事先约定由某一特定供应商成交，然后再参加竞标；</w:t>
      </w:r>
    </w:p>
    <w:p w14:paraId="0FC8E30A">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（6）供应商之间商定部分供应商放弃参加政府采购活动或者放弃成交；</w:t>
      </w:r>
    </w:p>
    <w:p w14:paraId="0CCA0FAF">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（7）供应商与采购人或者采购代理机构之间、供应商相互之间，为谋求特定供应商成交或者排斥其他供应商的其他串通行为。</w:t>
      </w:r>
    </w:p>
    <w:p w14:paraId="24D7AE13">
      <w:pPr>
        <w:pStyle w:val="46"/>
        <w:keepLines/>
        <w:widowControl/>
        <w:snapToGrid w:val="0"/>
        <w:spacing w:before="0" w:beforeAutospacing="0" w:after="0" w:afterAutospacing="0" w:line="360" w:lineRule="auto"/>
        <w:ind w:firstLine="640" w:firstLineChars="200"/>
        <w:jc w:val="both"/>
        <w:textAlignment w:val="baseline"/>
        <w:rPr>
          <w:rStyle w:val="51"/>
          <w:rFonts w:ascii="宋体" w:hAnsi="宋体"/>
          <w:b w:val="0"/>
          <w:bCs w:val="0"/>
          <w:i w:val="0"/>
          <w:caps w:val="0"/>
          <w:color w:val="auto"/>
          <w:spacing w:val="0"/>
          <w:w w:val="100"/>
          <w:kern w:val="2"/>
          <w:sz w:val="32"/>
          <w:szCs w:val="32"/>
          <w:highlight w:val="none"/>
          <w:lang w:val="en-US" w:eastAsia="zh-CN" w:bidi="ar-SA"/>
        </w:rPr>
      </w:pPr>
      <w:r>
        <w:rPr>
          <w:rStyle w:val="51"/>
          <w:rFonts w:ascii="宋体" w:hAnsi="宋体"/>
          <w:b w:val="0"/>
          <w:bCs w:val="0"/>
          <w:i w:val="0"/>
          <w:caps w:val="0"/>
          <w:color w:val="auto"/>
          <w:spacing w:val="0"/>
          <w:w w:val="100"/>
          <w:kern w:val="2"/>
          <w:sz w:val="32"/>
          <w:szCs w:val="32"/>
          <w:highlight w:val="none"/>
          <w:lang w:val="en-US" w:eastAsia="zh-CN" w:bidi="ar-SA"/>
        </w:rPr>
        <w:t>二、磋商文件</w:t>
      </w:r>
    </w:p>
    <w:p w14:paraId="79FB3776">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8.磋商文件的构成</w:t>
      </w:r>
    </w:p>
    <w:p w14:paraId="50608E6A">
      <w:pPr>
        <w:snapToGrid w:val="0"/>
        <w:spacing w:before="0" w:beforeAutospacing="0" w:after="0" w:afterAutospacing="0" w:line="360" w:lineRule="auto"/>
        <w:ind w:firstLine="420" w:firstLineChars="200"/>
        <w:jc w:val="left"/>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第一章 竞争性磋商公告；</w:t>
      </w:r>
    </w:p>
    <w:p w14:paraId="5C0F352A">
      <w:pPr>
        <w:snapToGrid w:val="0"/>
        <w:spacing w:before="0" w:beforeAutospacing="0" w:after="0" w:afterAutospacing="0" w:line="360" w:lineRule="auto"/>
        <w:ind w:firstLine="420" w:firstLineChars="200"/>
        <w:jc w:val="left"/>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第二章 采购需求；</w:t>
      </w:r>
    </w:p>
    <w:p w14:paraId="2F7AD71B">
      <w:pPr>
        <w:snapToGrid w:val="0"/>
        <w:spacing w:before="0" w:beforeAutospacing="0" w:after="0" w:afterAutospacing="0" w:line="360" w:lineRule="auto"/>
        <w:ind w:firstLine="420" w:firstLineChars="200"/>
        <w:jc w:val="left"/>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 xml:space="preserve">第三章 供应商须知； </w:t>
      </w:r>
    </w:p>
    <w:p w14:paraId="3B2DA8AA">
      <w:pPr>
        <w:snapToGrid w:val="0"/>
        <w:spacing w:before="0" w:beforeAutospacing="0" w:after="0" w:afterAutospacing="0" w:line="360" w:lineRule="auto"/>
        <w:ind w:firstLine="420" w:firstLineChars="200"/>
        <w:jc w:val="left"/>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第四章 评审程序、评审方法和评审标准；</w:t>
      </w:r>
    </w:p>
    <w:p w14:paraId="088EB744">
      <w:pPr>
        <w:snapToGrid w:val="0"/>
        <w:spacing w:before="0" w:beforeAutospacing="0" w:after="0" w:afterAutospacing="0" w:line="360" w:lineRule="auto"/>
        <w:ind w:firstLine="420" w:firstLineChars="200"/>
        <w:jc w:val="left"/>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第五章 响应文件格式；</w:t>
      </w:r>
    </w:p>
    <w:p w14:paraId="4DCD448E">
      <w:pPr>
        <w:snapToGrid w:val="0"/>
        <w:spacing w:before="0" w:beforeAutospacing="0" w:after="0" w:afterAutospacing="0" w:line="360" w:lineRule="auto"/>
        <w:ind w:firstLine="420" w:firstLineChars="200"/>
        <w:jc w:val="left"/>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第六章 合同文本；</w:t>
      </w:r>
    </w:p>
    <w:p w14:paraId="38296B44">
      <w:pPr>
        <w:snapToGrid w:val="0"/>
        <w:spacing w:before="0" w:beforeAutospacing="0" w:after="0" w:afterAutospacing="0" w:line="360" w:lineRule="auto"/>
        <w:ind w:firstLine="420" w:firstLineChars="200"/>
        <w:jc w:val="left"/>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第七章 质疑、投诉材料格式。</w:t>
      </w:r>
    </w:p>
    <w:p w14:paraId="74545FFC">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9.供应商的询问</w:t>
      </w:r>
    </w:p>
    <w:p w14:paraId="27979C4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供应商应认真阅读磋商文件的采购需求，如供应商对磋商文件有疑问的，如要求采购人作出澄清或者修改的，供应商尽应在提交首次响应文件截止之日前，以书面形式向采购人、采购代理机构提出。</w:t>
      </w:r>
    </w:p>
    <w:p w14:paraId="4718F797">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10.磋商文件的澄清和修改</w:t>
      </w:r>
    </w:p>
    <w:p w14:paraId="5F4C59A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10.1已获取磋商文件的潜在供应商，若有问题需要澄清，应于应标截止时间前，以书面形式向采购代理机构提出，采购代理机构与采购人研究后，对认为有必要回答的问题，按照本章10.3的内容处理。</w:t>
      </w:r>
    </w:p>
    <w:p w14:paraId="581EF937">
      <w:pPr>
        <w:snapToGrid w:val="0"/>
        <w:spacing w:before="0" w:beforeAutospacing="0" w:after="0" w:afterAutospacing="0" w:line="360" w:lineRule="auto"/>
        <w:ind w:firstLine="422" w:firstLineChars="200"/>
        <w:jc w:val="both"/>
        <w:textAlignment w:val="baseline"/>
        <w:rPr>
          <w:rStyle w:val="51"/>
          <w:rFonts w:ascii="宋体" w:hAnsi="宋体"/>
          <w:b/>
          <w:i w:val="0"/>
          <w:caps w:val="0"/>
          <w:color w:val="auto"/>
          <w:spacing w:val="0"/>
          <w:w w:val="100"/>
          <w:kern w:val="2"/>
          <w:sz w:val="21"/>
          <w:szCs w:val="21"/>
          <w:highlight w:val="none"/>
          <w:lang w:val="en-US" w:eastAsia="zh-CN" w:bidi="ar-SA"/>
        </w:rPr>
      </w:pPr>
      <w:r>
        <w:rPr>
          <w:rStyle w:val="51"/>
          <w:rFonts w:ascii="宋体" w:hAnsi="宋体"/>
          <w:b/>
          <w:i w:val="0"/>
          <w:caps w:val="0"/>
          <w:color w:val="auto"/>
          <w:spacing w:val="0"/>
          <w:w w:val="100"/>
          <w:kern w:val="2"/>
          <w:sz w:val="21"/>
          <w:szCs w:val="21"/>
          <w:highlight w:val="none"/>
          <w:lang w:val="en-US" w:eastAsia="zh-CN" w:bidi="ar-SA"/>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8731D2D">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5C958F6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10.4</w:t>
      </w:r>
      <w:r>
        <w:rPr>
          <w:rStyle w:val="51"/>
          <w:rFonts w:ascii="Arial" w:hAnsi="Arial"/>
          <w:b w:val="0"/>
          <w:i w:val="0"/>
          <w:caps w:val="0"/>
          <w:color w:val="auto"/>
          <w:spacing w:val="0"/>
          <w:w w:val="100"/>
          <w:kern w:val="2"/>
          <w:sz w:val="21"/>
          <w:szCs w:val="24"/>
          <w:highlight w:val="none"/>
          <w:lang w:val="en-US" w:eastAsia="zh-CN" w:bidi="ar-SA"/>
        </w:rPr>
        <w:t>采购信息更正公告的内容应当包括采购人和采购代理机构名称、地址、联系方式，原公告的采购项目名称及首次公告日期，更正事项、内容及日期，采购项目联系人和电话。</w:t>
      </w:r>
    </w:p>
    <w:p w14:paraId="1D61BF8D">
      <w:pPr>
        <w:snapToGrid w:val="0"/>
        <w:spacing w:before="0" w:beforeAutospacing="0" w:after="0" w:afterAutospacing="0" w:line="360" w:lineRule="auto"/>
        <w:ind w:firstLine="420" w:firstLineChars="200"/>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r>
        <w:rPr>
          <w:rStyle w:val="51"/>
          <w:rFonts w:hAnsi="宋体"/>
          <w:b w:val="0"/>
          <w:i w:val="0"/>
          <w:caps w:val="0"/>
          <w:color w:val="auto"/>
          <w:spacing w:val="0"/>
          <w:w w:val="100"/>
          <w:kern w:val="2"/>
          <w:sz w:val="21"/>
          <w:szCs w:val="24"/>
          <w:highlight w:val="none"/>
          <w:lang w:val="en-US" w:eastAsia="zh-CN" w:bidi="ar-SA"/>
        </w:rPr>
        <w:t xml:space="preserve">10.5  </w:t>
      </w:r>
      <w:r>
        <w:rPr>
          <w:rStyle w:val="51"/>
          <w:rFonts w:ascii="Times New Roman" w:hAnsi="Times New Roman" w:eastAsia="宋体"/>
          <w:b w:val="0"/>
          <w:i w:val="0"/>
          <w:caps w:val="0"/>
          <w:color w:val="auto"/>
          <w:spacing w:val="0"/>
          <w:w w:val="100"/>
          <w:kern w:val="2"/>
          <w:sz w:val="21"/>
          <w:szCs w:val="24"/>
          <w:highlight w:val="none"/>
          <w:lang w:val="en-US" w:eastAsia="zh-CN" w:bidi="ar-SA"/>
        </w:rPr>
        <w:t>采购人和采购代理机构可以视采购具体情况，变更</w:t>
      </w:r>
      <w:r>
        <w:rPr>
          <w:rStyle w:val="51"/>
          <w:rFonts w:hAnsi="宋体"/>
          <w:b w:val="0"/>
          <w:i w:val="0"/>
          <w:caps w:val="0"/>
          <w:color w:val="auto"/>
          <w:spacing w:val="0"/>
          <w:w w:val="100"/>
          <w:kern w:val="2"/>
          <w:sz w:val="21"/>
          <w:szCs w:val="24"/>
          <w:highlight w:val="none"/>
          <w:lang w:val="en-US" w:eastAsia="zh-CN" w:bidi="ar-SA"/>
        </w:rPr>
        <w:t>提交首次响应文件</w:t>
      </w:r>
      <w:r>
        <w:rPr>
          <w:rStyle w:val="51"/>
          <w:rFonts w:ascii="Times New Roman" w:hAnsi="Times New Roman" w:eastAsia="宋体"/>
          <w:b w:val="0"/>
          <w:i w:val="0"/>
          <w:caps w:val="0"/>
          <w:color w:val="auto"/>
          <w:spacing w:val="0"/>
          <w:w w:val="100"/>
          <w:kern w:val="2"/>
          <w:sz w:val="21"/>
          <w:szCs w:val="24"/>
          <w:highlight w:val="none"/>
          <w:lang w:val="en-US" w:eastAsia="zh-CN" w:bidi="ar-SA"/>
        </w:rPr>
        <w:t>截止时间和竞谈时间，将变更时间将在</w:t>
      </w:r>
      <w:r>
        <w:rPr>
          <w:rStyle w:val="51"/>
          <w:rFonts w:hAnsi="宋体"/>
          <w:b w:val="0"/>
          <w:i w:val="0"/>
          <w:caps w:val="0"/>
          <w:color w:val="auto"/>
          <w:spacing w:val="0"/>
          <w:w w:val="100"/>
          <w:kern w:val="2"/>
          <w:sz w:val="21"/>
          <w:szCs w:val="24"/>
          <w:highlight w:val="none"/>
          <w:lang w:val="en-US" w:eastAsia="zh-CN" w:bidi="ar-SA"/>
        </w:rPr>
        <w:t>“采购文件公告”中“七、其他补充事宜3.网上查询地址”</w:t>
      </w:r>
      <w:r>
        <w:rPr>
          <w:rStyle w:val="51"/>
          <w:rFonts w:ascii="Times New Roman" w:hAnsi="Times New Roman" w:eastAsia="宋体"/>
          <w:b w:val="0"/>
          <w:i w:val="0"/>
          <w:caps w:val="0"/>
          <w:color w:val="auto"/>
          <w:spacing w:val="0"/>
          <w:w w:val="100"/>
          <w:kern w:val="2"/>
          <w:sz w:val="21"/>
          <w:szCs w:val="24"/>
          <w:highlight w:val="none"/>
          <w:lang w:val="en-US" w:eastAsia="zh-CN" w:bidi="ar-SA"/>
        </w:rPr>
        <w:t>规定的政府采购信息发布媒体上发布更正公告。</w:t>
      </w:r>
    </w:p>
    <w:p w14:paraId="1341AAE2">
      <w:pPr>
        <w:snapToGrid w:val="0"/>
        <w:spacing w:before="0" w:beforeAutospacing="0" w:after="0" w:afterAutospacing="0" w:line="360" w:lineRule="auto"/>
        <w:ind w:firstLine="400" w:firstLineChars="200"/>
        <w:jc w:val="both"/>
        <w:textAlignment w:val="baseline"/>
        <w:rPr>
          <w:rStyle w:val="51"/>
          <w:rFonts w:ascii="宋体" w:hAnsi="Courier New"/>
          <w:b w:val="0"/>
          <w:i w:val="0"/>
          <w:caps w:val="0"/>
          <w:color w:val="auto"/>
          <w:spacing w:val="0"/>
          <w:w w:val="100"/>
          <w:kern w:val="0"/>
          <w:sz w:val="20"/>
          <w:szCs w:val="21"/>
          <w:highlight w:val="none"/>
          <w:lang w:val="en-US" w:eastAsia="zh-CN" w:bidi="ar-SA"/>
        </w:rPr>
      </w:pPr>
      <w:r>
        <w:rPr>
          <w:rStyle w:val="51"/>
          <w:rFonts w:ascii="宋体" w:hAnsi="Courier New"/>
          <w:b w:val="0"/>
          <w:i w:val="0"/>
          <w:caps w:val="0"/>
          <w:color w:val="auto"/>
          <w:spacing w:val="0"/>
          <w:w w:val="100"/>
          <w:kern w:val="0"/>
          <w:sz w:val="20"/>
          <w:szCs w:val="21"/>
          <w:highlight w:val="none"/>
          <w:lang w:val="en-US" w:eastAsia="zh-CN" w:bidi="ar-SA"/>
        </w:rPr>
        <w:t>▲</w:t>
      </w:r>
      <w:r>
        <w:rPr>
          <w:rStyle w:val="51"/>
          <w:rFonts w:ascii="宋体" w:hAnsi="Courier New"/>
          <w:b/>
          <w:i w:val="0"/>
          <w:caps w:val="0"/>
          <w:color w:val="auto"/>
          <w:spacing w:val="0"/>
          <w:w w:val="100"/>
          <w:kern w:val="0"/>
          <w:sz w:val="20"/>
          <w:szCs w:val="21"/>
          <w:highlight w:val="none"/>
          <w:lang w:val="en-US" w:eastAsia="zh-CN" w:bidi="ar-SA"/>
        </w:rPr>
        <w:t>响应文件未按磋商文件的澄清、修改的内容编制，又不符合实质性要求的，其响应文件作无效处理。</w:t>
      </w:r>
    </w:p>
    <w:p w14:paraId="7C23DA6C">
      <w:pPr>
        <w:pStyle w:val="46"/>
        <w:keepLines/>
        <w:widowControl/>
        <w:snapToGrid w:val="0"/>
        <w:spacing w:before="0" w:beforeAutospacing="0" w:after="0" w:afterAutospacing="0" w:line="360" w:lineRule="auto"/>
        <w:ind w:firstLine="640" w:firstLineChars="200"/>
        <w:jc w:val="both"/>
        <w:textAlignment w:val="baseline"/>
        <w:rPr>
          <w:rStyle w:val="51"/>
          <w:rFonts w:ascii="宋体" w:hAnsi="宋体"/>
          <w:b w:val="0"/>
          <w:bCs w:val="0"/>
          <w:i w:val="0"/>
          <w:caps w:val="0"/>
          <w:color w:val="auto"/>
          <w:spacing w:val="0"/>
          <w:w w:val="100"/>
          <w:kern w:val="2"/>
          <w:sz w:val="32"/>
          <w:szCs w:val="32"/>
          <w:highlight w:val="none"/>
          <w:lang w:val="en-US" w:eastAsia="zh-CN" w:bidi="ar-SA"/>
        </w:rPr>
      </w:pPr>
      <w:r>
        <w:rPr>
          <w:rStyle w:val="51"/>
          <w:rFonts w:ascii="宋体" w:hAnsi="宋体"/>
          <w:b w:val="0"/>
          <w:bCs w:val="0"/>
          <w:i w:val="0"/>
          <w:caps w:val="0"/>
          <w:color w:val="auto"/>
          <w:spacing w:val="0"/>
          <w:w w:val="100"/>
          <w:kern w:val="2"/>
          <w:sz w:val="32"/>
          <w:szCs w:val="32"/>
          <w:highlight w:val="none"/>
          <w:lang w:val="en-US" w:eastAsia="zh-CN" w:bidi="ar-SA"/>
        </w:rPr>
        <w:t xml:space="preserve">  三、响应文件的编制</w:t>
      </w:r>
    </w:p>
    <w:p w14:paraId="3FE9AB46">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11.响应文件的编制原则</w:t>
      </w:r>
    </w:p>
    <w:p w14:paraId="18324FD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供应商必须按照磋商文件的要求编制响应文件，并对其提交的响应文件的真实性、合法性承担法律责任。响应文件必须对磋商文件作出实质性响应。</w:t>
      </w:r>
    </w:p>
    <w:p w14:paraId="16CCD7F3">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12.响应文件的组成</w:t>
      </w:r>
    </w:p>
    <w:p w14:paraId="2C8BFD3A">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12.1响应文件由资格证明文件、商务技术文件和</w:t>
      </w:r>
      <w:r>
        <w:rPr>
          <w:rStyle w:val="51"/>
          <w:rFonts w:hint="eastAsia" w:ascii="宋体" w:hAnsi="宋体"/>
          <w:b w:val="0"/>
          <w:i w:val="0"/>
          <w:caps w:val="0"/>
          <w:color w:val="auto"/>
          <w:spacing w:val="0"/>
          <w:w w:val="100"/>
          <w:kern w:val="2"/>
          <w:sz w:val="21"/>
          <w:szCs w:val="21"/>
          <w:highlight w:val="none"/>
          <w:lang w:val="en-US" w:eastAsia="zh-CN" w:bidi="ar-SA"/>
        </w:rPr>
        <w:t>报价</w:t>
      </w:r>
      <w:r>
        <w:rPr>
          <w:rStyle w:val="51"/>
          <w:rFonts w:ascii="宋体" w:hAnsi="宋体"/>
          <w:b w:val="0"/>
          <w:i w:val="0"/>
          <w:caps w:val="0"/>
          <w:color w:val="auto"/>
          <w:spacing w:val="0"/>
          <w:w w:val="100"/>
          <w:kern w:val="2"/>
          <w:sz w:val="21"/>
          <w:szCs w:val="21"/>
          <w:highlight w:val="none"/>
          <w:lang w:val="en-US" w:eastAsia="zh-CN" w:bidi="ar-SA"/>
        </w:rPr>
        <w:t>文件三部分组成。</w:t>
      </w:r>
    </w:p>
    <w:p w14:paraId="1F342915">
      <w:pPr>
        <w:snapToGrid w:val="0"/>
        <w:spacing w:before="0" w:beforeAutospacing="0" w:after="0" w:afterAutospacing="0" w:line="360" w:lineRule="auto"/>
        <w:ind w:left="420" w:leftChars="200"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12.1.1资格证明文件：详见须知前附表</w:t>
      </w:r>
    </w:p>
    <w:p w14:paraId="36C58309">
      <w:pPr>
        <w:snapToGrid w:val="0"/>
        <w:spacing w:before="0" w:beforeAutospacing="0" w:after="0" w:afterAutospacing="0" w:line="360" w:lineRule="auto"/>
        <w:ind w:left="420" w:leftChars="200"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12.1.2商务技术文件：详见须知前附表</w:t>
      </w:r>
    </w:p>
    <w:p w14:paraId="65F24746">
      <w:pPr>
        <w:snapToGrid w:val="0"/>
        <w:spacing w:before="0" w:beforeAutospacing="0" w:after="0" w:afterAutospacing="0" w:line="360" w:lineRule="auto"/>
        <w:ind w:left="420" w:leftChars="200" w:firstLine="420" w:firstLineChars="200"/>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12.1.3报价文件</w:t>
      </w:r>
      <w:r>
        <w:rPr>
          <w:rStyle w:val="51"/>
          <w:rFonts w:hint="eastAsia" w:ascii="宋体" w:hAnsi="宋体"/>
          <w:b w:val="0"/>
          <w:i w:val="0"/>
          <w:caps w:val="0"/>
          <w:color w:val="auto"/>
          <w:spacing w:val="0"/>
          <w:w w:val="100"/>
          <w:kern w:val="2"/>
          <w:sz w:val="21"/>
          <w:szCs w:val="21"/>
          <w:highlight w:val="none"/>
          <w:lang w:val="en-US" w:eastAsia="zh-CN" w:bidi="ar-SA"/>
        </w:rPr>
        <w:t>：</w:t>
      </w:r>
      <w:r>
        <w:rPr>
          <w:rStyle w:val="51"/>
          <w:rFonts w:ascii="宋体" w:hAnsi="宋体"/>
          <w:b w:val="0"/>
          <w:i w:val="0"/>
          <w:caps w:val="0"/>
          <w:color w:val="auto"/>
          <w:spacing w:val="0"/>
          <w:w w:val="100"/>
          <w:kern w:val="2"/>
          <w:sz w:val="21"/>
          <w:szCs w:val="21"/>
          <w:highlight w:val="none"/>
          <w:lang w:val="en-US" w:eastAsia="zh-CN" w:bidi="ar-SA"/>
        </w:rPr>
        <w:t>详见须知前附表</w:t>
      </w:r>
    </w:p>
    <w:p w14:paraId="48F8077F">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12.2响应文件电子版：详见须知前附表</w:t>
      </w:r>
    </w:p>
    <w:p w14:paraId="5D348CBE">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13.计量单位</w:t>
      </w:r>
    </w:p>
    <w:p w14:paraId="11B4C8D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磋商文件已有明确规定的，使用磋商文件规定的计量单位；磋商文件没有规定的，应采用中华人民共和国法定计量单位，货币种类为人民币，否则视同未响应。</w:t>
      </w:r>
    </w:p>
    <w:p w14:paraId="2F64CDE3">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14.竞标的风险</w:t>
      </w:r>
    </w:p>
    <w:p w14:paraId="3048BF1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供应商没有按照磋商文件要求提供全部资料，或者供应商没有对磋商文件在各方面作出实质性响应可能导致其响应无效，是供应商应当考虑的风险。</w:t>
      </w:r>
    </w:p>
    <w:p w14:paraId="0DB11AD5">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15.响应报价要求和构成</w:t>
      </w:r>
    </w:p>
    <w:p w14:paraId="37D560EA">
      <w:pPr>
        <w:tabs>
          <w:tab w:val="left" w:pos="2492"/>
        </w:tabs>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15.1响应报价应按“第五章 响应文件格式”中“</w:t>
      </w:r>
      <w:r>
        <w:rPr>
          <w:rStyle w:val="51"/>
          <w:rFonts w:hint="eastAsia" w:ascii="宋体" w:hAnsi="宋体"/>
          <w:b w:val="0"/>
          <w:i w:val="0"/>
          <w:caps w:val="0"/>
          <w:color w:val="auto"/>
          <w:spacing w:val="0"/>
          <w:w w:val="100"/>
          <w:kern w:val="2"/>
          <w:sz w:val="21"/>
          <w:szCs w:val="21"/>
          <w:highlight w:val="none"/>
          <w:lang w:val="en-US" w:eastAsia="zh-CN" w:bidi="ar-SA"/>
        </w:rPr>
        <w:t>磋商函</w:t>
      </w:r>
      <w:r>
        <w:rPr>
          <w:rStyle w:val="51"/>
          <w:rFonts w:ascii="宋体" w:hAnsi="宋体"/>
          <w:b w:val="0"/>
          <w:i w:val="0"/>
          <w:caps w:val="0"/>
          <w:color w:val="auto"/>
          <w:spacing w:val="0"/>
          <w:w w:val="100"/>
          <w:kern w:val="2"/>
          <w:sz w:val="21"/>
          <w:szCs w:val="21"/>
          <w:highlight w:val="none"/>
          <w:lang w:val="en-US" w:eastAsia="zh-CN" w:bidi="ar-SA"/>
        </w:rPr>
        <w:t>”格式填写。</w:t>
      </w:r>
    </w:p>
    <w:p w14:paraId="43B8458A">
      <w:pPr>
        <w:tabs>
          <w:tab w:val="left" w:pos="2492"/>
        </w:tabs>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15.2响应报价的价格构成见“供应商须知前附表”。</w:t>
      </w:r>
    </w:p>
    <w:p w14:paraId="2BE2AA4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15.3响应报价要求</w:t>
      </w:r>
    </w:p>
    <w:p w14:paraId="71F67EF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15.3.1供应商的响应报价应符合以下要求，否则响应文件按无效响应处理：</w:t>
      </w:r>
    </w:p>
    <w:p w14:paraId="34074E17">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（1）供应商必须就“采购需求”中所竞标的每个分标的全部内容分别作完整唯一总价报价，不得存在漏项报价；</w:t>
      </w:r>
    </w:p>
    <w:p w14:paraId="159CB01B">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（2）供应商必须就所竞标的分标的单项内容作唯一报价。</w:t>
      </w:r>
    </w:p>
    <w:p w14:paraId="392E570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15.3.2响应报价（包含首次报价、最后报价）超过所竞标分标规定的采购预算金额或者最高限价的，其响应文件将作无效处理。</w:t>
      </w:r>
    </w:p>
    <w:p w14:paraId="062CC782">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15.3.3响应报价（包含首次报价、最后报价）超过分项采购预算金额或者最高限价的，其响应文件将作无效处理。</w:t>
      </w:r>
    </w:p>
    <w:p w14:paraId="420091B0">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16.竞标有效期</w:t>
      </w:r>
    </w:p>
    <w:p w14:paraId="331D3B0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16.1竞标有效期是指为保证采购人有足够的时间在提交响应文件后完成评审、确定成交供应商、合同签订等工作而要求供应商提交的响应文件在一定时间内保持有效的期限。</w:t>
      </w:r>
    </w:p>
    <w:p w14:paraId="7C2C211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16.2 竞标有效期应由供应商按“供应商须知前附表”规定的期限作出响应。</w:t>
      </w:r>
    </w:p>
    <w:p w14:paraId="692D9ADE">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16.3供应商的响应文件在竞标有效期内均保持有效。</w:t>
      </w:r>
    </w:p>
    <w:p w14:paraId="567AAC83">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17.磋商保证金</w:t>
      </w:r>
    </w:p>
    <w:p w14:paraId="7C79480A">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详见“供应商须知前附表”。</w:t>
      </w:r>
    </w:p>
    <w:p w14:paraId="11DB4643">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18.响应文件编制的要求</w:t>
      </w:r>
    </w:p>
    <w:p w14:paraId="3E4EB05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Style w:val="51"/>
          <w:rFonts w:ascii="宋体" w:hAnsi="宋体"/>
          <w:b w:val="0"/>
          <w:i w:val="0"/>
          <w:caps w:val="0"/>
          <w:color w:val="auto"/>
          <w:spacing w:val="0"/>
          <w:w w:val="100"/>
          <w:kern w:val="2"/>
          <w:sz w:val="21"/>
          <w:szCs w:val="24"/>
          <w:highlight w:val="none"/>
          <w:lang w:val="en-US" w:eastAsia="zh-CN" w:bidi="ar-SA"/>
        </w:rPr>
        <w:t>由此引发的</w:t>
      </w:r>
      <w:r>
        <w:rPr>
          <w:rStyle w:val="51"/>
          <w:rFonts w:ascii="宋体" w:hAnsi="宋体"/>
          <w:b w:val="0"/>
          <w:i w:val="0"/>
          <w:caps w:val="0"/>
          <w:color w:val="auto"/>
          <w:spacing w:val="0"/>
          <w:w w:val="100"/>
          <w:kern w:val="2"/>
          <w:sz w:val="21"/>
          <w:szCs w:val="21"/>
          <w:highlight w:val="none"/>
          <w:lang w:val="en-US" w:eastAsia="zh-CN" w:bidi="ar-SA"/>
        </w:rPr>
        <w:t>后果由供应商承担。</w:t>
      </w:r>
    </w:p>
    <w:p w14:paraId="62C2CDD6">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18.2响应文件应按资格证明、报价分别编制，商务技术文件合并编制，本磋商只接受电子版响应文件，要求见本章“12.2响应文件电子版要求”。</w:t>
      </w:r>
    </w:p>
    <w:p w14:paraId="73841EA2">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18.3响应文件须由供应商在</w:t>
      </w:r>
      <w:r>
        <w:rPr>
          <w:rStyle w:val="51"/>
          <w:rFonts w:ascii="宋体" w:hAnsi="宋体"/>
          <w:b w:val="0"/>
          <w:i w:val="0"/>
          <w:caps w:val="0"/>
          <w:color w:val="auto"/>
          <w:spacing w:val="0"/>
          <w:w w:val="100"/>
          <w:kern w:val="0"/>
          <w:sz w:val="21"/>
          <w:szCs w:val="21"/>
          <w:highlight w:val="none"/>
          <w:lang w:val="zh-CN" w:eastAsia="zh-CN" w:bidi="ar-SA"/>
        </w:rPr>
        <w:t>“</w:t>
      </w:r>
      <w:r>
        <w:rPr>
          <w:rStyle w:val="51"/>
          <w:rFonts w:ascii="宋体" w:hAnsi="宋体"/>
          <w:b w:val="0"/>
          <w:i w:val="0"/>
          <w:caps w:val="0"/>
          <w:color w:val="auto"/>
          <w:spacing w:val="0"/>
          <w:w w:val="100"/>
          <w:kern w:val="2"/>
          <w:sz w:val="21"/>
          <w:szCs w:val="21"/>
          <w:highlight w:val="none"/>
          <w:lang w:val="en-US" w:eastAsia="zh-CN" w:bidi="ar-SA"/>
        </w:rPr>
        <w:t>第五章 响应文件格式</w:t>
      </w:r>
      <w:r>
        <w:rPr>
          <w:rStyle w:val="51"/>
          <w:rFonts w:ascii="宋体" w:hAnsi="宋体"/>
          <w:b w:val="0"/>
          <w:i w:val="0"/>
          <w:caps w:val="0"/>
          <w:color w:val="auto"/>
          <w:spacing w:val="0"/>
          <w:w w:val="100"/>
          <w:kern w:val="0"/>
          <w:sz w:val="21"/>
          <w:szCs w:val="21"/>
          <w:highlight w:val="none"/>
          <w:lang w:val="zh-CN" w:eastAsia="zh-CN" w:bidi="ar-SA"/>
        </w:rPr>
        <w:t>”</w:t>
      </w:r>
      <w:r>
        <w:rPr>
          <w:rStyle w:val="51"/>
          <w:rFonts w:ascii="宋体" w:hAnsi="宋体"/>
          <w:b w:val="0"/>
          <w:i w:val="0"/>
          <w:caps w:val="0"/>
          <w:color w:val="auto"/>
          <w:spacing w:val="0"/>
          <w:w w:val="100"/>
          <w:kern w:val="2"/>
          <w:sz w:val="21"/>
          <w:szCs w:val="21"/>
          <w:highlight w:val="none"/>
          <w:lang w:val="en-US" w:eastAsia="zh-CN" w:bidi="ar-SA"/>
        </w:rPr>
        <w:t>规定位置进行签署、盖章，否则其响应文件按无效响应处理。骑缝盖公章不视为在规定位置盖章。</w:t>
      </w:r>
    </w:p>
    <w:p w14:paraId="2456798E">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18.4响应文件中标注的供应商名称应与营业执照（事业单位法人证书、执业许可证、自然人身份证）及电子公章一致，否则其响应文件按无效响应处理。</w:t>
      </w:r>
    </w:p>
    <w:p w14:paraId="50302EA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18.5响应文件应避免涂改、行间插字或者删除，否则其响应文件按无效响应处理。</w:t>
      </w:r>
    </w:p>
    <w:p w14:paraId="430431F3">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19.响应文件的密封和标记</w:t>
      </w:r>
    </w:p>
    <w:p w14:paraId="23E0113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0"/>
          <w:sz w:val="21"/>
          <w:szCs w:val="21"/>
          <w:highlight w:val="none"/>
          <w:lang w:val="zh-CN" w:eastAsia="zh-CN" w:bidi="ar-SA"/>
        </w:rPr>
      </w:pPr>
      <w:r>
        <w:rPr>
          <w:rStyle w:val="51"/>
          <w:rFonts w:ascii="宋体" w:hAnsi="宋体"/>
          <w:b w:val="0"/>
          <w:i w:val="0"/>
          <w:caps w:val="0"/>
          <w:color w:val="auto"/>
          <w:spacing w:val="0"/>
          <w:w w:val="100"/>
          <w:kern w:val="0"/>
          <w:sz w:val="21"/>
          <w:szCs w:val="21"/>
          <w:highlight w:val="none"/>
          <w:lang w:val="zh-CN" w:eastAsia="zh-CN" w:bidi="ar-SA"/>
        </w:rPr>
        <w:t>19.1供应商进行电子交易应安装客户端软件—“</w:t>
      </w:r>
      <w:r>
        <w:rPr>
          <w:rStyle w:val="51"/>
          <w:rFonts w:hint="eastAsia" w:ascii="宋体" w:hAnsi="宋体"/>
          <w:b w:val="0"/>
          <w:i w:val="0"/>
          <w:caps w:val="0"/>
          <w:color w:val="auto"/>
          <w:spacing w:val="0"/>
          <w:w w:val="100"/>
          <w:kern w:val="0"/>
          <w:sz w:val="21"/>
          <w:szCs w:val="21"/>
          <w:highlight w:val="none"/>
          <w:lang w:val="zh-CN" w:eastAsia="zh-CN" w:bidi="ar-SA"/>
        </w:rPr>
        <w:t>广西政府采购云平台</w:t>
      </w:r>
      <w:r>
        <w:rPr>
          <w:rStyle w:val="51"/>
          <w:rFonts w:ascii="宋体" w:hAnsi="宋体"/>
          <w:b w:val="0"/>
          <w:i w:val="0"/>
          <w:caps w:val="0"/>
          <w:color w:val="auto"/>
          <w:spacing w:val="0"/>
          <w:w w:val="100"/>
          <w:kern w:val="0"/>
          <w:sz w:val="21"/>
          <w:szCs w:val="21"/>
          <w:highlight w:val="none"/>
          <w:lang w:val="zh-CN" w:eastAsia="zh-CN" w:bidi="ar-SA"/>
        </w:rPr>
        <w:t>电子交易客户端”，并按照磋商文件和电子交易平台的要求编制并加密响应文件。供应商未按规定加密的响应文件，电子交易平台将拒收并提示。</w:t>
      </w:r>
    </w:p>
    <w:p w14:paraId="66C3DE1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0"/>
          <w:sz w:val="21"/>
          <w:szCs w:val="21"/>
          <w:highlight w:val="none"/>
          <w:lang w:val="zh-CN" w:eastAsia="zh-CN" w:bidi="ar-SA"/>
        </w:rPr>
      </w:pPr>
      <w:r>
        <w:rPr>
          <w:rStyle w:val="51"/>
          <w:rFonts w:ascii="宋体" w:hAnsi="宋体"/>
          <w:b w:val="0"/>
          <w:i w:val="0"/>
          <w:caps w:val="0"/>
          <w:color w:val="auto"/>
          <w:spacing w:val="0"/>
          <w:w w:val="100"/>
          <w:kern w:val="0"/>
          <w:sz w:val="21"/>
          <w:szCs w:val="21"/>
          <w:highlight w:val="none"/>
          <w:lang w:val="zh-CN" w:eastAsia="zh-CN" w:bidi="ar-SA"/>
        </w:rPr>
        <w:t>19.2使用“</w:t>
      </w:r>
      <w:r>
        <w:rPr>
          <w:rStyle w:val="51"/>
          <w:rFonts w:hint="eastAsia" w:ascii="宋体" w:hAnsi="宋体"/>
          <w:b w:val="0"/>
          <w:i w:val="0"/>
          <w:caps w:val="0"/>
          <w:color w:val="auto"/>
          <w:spacing w:val="0"/>
          <w:w w:val="100"/>
          <w:kern w:val="0"/>
          <w:sz w:val="21"/>
          <w:szCs w:val="21"/>
          <w:highlight w:val="none"/>
          <w:lang w:val="zh-CN" w:eastAsia="zh-CN" w:bidi="ar-SA"/>
        </w:rPr>
        <w:t>广西政府采购云平台</w:t>
      </w:r>
      <w:r>
        <w:rPr>
          <w:rStyle w:val="51"/>
          <w:rFonts w:ascii="宋体" w:hAnsi="宋体"/>
          <w:b w:val="0"/>
          <w:i w:val="0"/>
          <w:caps w:val="0"/>
          <w:color w:val="auto"/>
          <w:spacing w:val="0"/>
          <w:w w:val="100"/>
          <w:kern w:val="0"/>
          <w:sz w:val="21"/>
          <w:szCs w:val="21"/>
          <w:highlight w:val="none"/>
          <w:lang w:val="zh-CN" w:eastAsia="zh-CN" w:bidi="ar-SA"/>
        </w:rPr>
        <w:t>电子交易客户端”需要提前申领CA数字证书，申领流程见该项目采购公告附件。</w:t>
      </w:r>
    </w:p>
    <w:p w14:paraId="472A4FB9">
      <w:pPr>
        <w:pStyle w:val="71"/>
        <w:widowControl/>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0"/>
          <w:sz w:val="21"/>
          <w:szCs w:val="21"/>
          <w:highlight w:val="none"/>
          <w:lang w:val="en-US" w:eastAsia="zh-CN" w:bidi="ar-SA"/>
        </w:rPr>
      </w:pPr>
      <w:r>
        <w:rPr>
          <w:rStyle w:val="51"/>
          <w:rFonts w:ascii="宋体" w:hAnsi="宋体"/>
          <w:b w:val="0"/>
          <w:i w:val="0"/>
          <w:caps w:val="0"/>
          <w:color w:val="auto"/>
          <w:spacing w:val="0"/>
          <w:w w:val="100"/>
          <w:kern w:val="0"/>
          <w:sz w:val="21"/>
          <w:szCs w:val="21"/>
          <w:highlight w:val="none"/>
          <w:lang w:val="en-US" w:eastAsia="zh-CN" w:bidi="ar-SA"/>
        </w:rPr>
        <w:t>19.3为确保网上操作合法、有效和安全，供应商应当在响应文件提交截止时间前完成在“政府采购云平台”的身份认证，确保在电子交易过程中能够对相关数据电文进行加密和使用电子签名。</w:t>
      </w:r>
    </w:p>
    <w:p w14:paraId="2784493B">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20.响应文件的提交</w:t>
      </w:r>
    </w:p>
    <w:p w14:paraId="3957EA4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20.1所有响应文件应于竞争性磋商文件中规定的时间上传递交至</w:t>
      </w:r>
      <w:r>
        <w:rPr>
          <w:rStyle w:val="51"/>
          <w:rFonts w:hint="eastAsia" w:ascii="宋体" w:hAnsi="宋体"/>
          <w:b w:val="0"/>
          <w:i w:val="0"/>
          <w:caps w:val="0"/>
          <w:color w:val="auto"/>
          <w:spacing w:val="0"/>
          <w:w w:val="100"/>
          <w:kern w:val="2"/>
          <w:sz w:val="21"/>
          <w:szCs w:val="21"/>
          <w:highlight w:val="none"/>
          <w:lang w:val="en-US" w:eastAsia="zh-CN" w:bidi="ar-SA"/>
        </w:rPr>
        <w:t>广西政府采购云平台</w:t>
      </w:r>
      <w:r>
        <w:rPr>
          <w:rStyle w:val="51"/>
          <w:rFonts w:ascii="宋体" w:hAnsi="宋体"/>
          <w:b w:val="0"/>
          <w:i w:val="0"/>
          <w:caps w:val="0"/>
          <w:color w:val="auto"/>
          <w:spacing w:val="0"/>
          <w:w w:val="100"/>
          <w:kern w:val="2"/>
          <w:sz w:val="21"/>
          <w:szCs w:val="21"/>
          <w:highlight w:val="none"/>
          <w:lang w:val="en-US" w:eastAsia="zh-CN" w:bidi="ar-SA"/>
        </w:rPr>
        <w:t>平台。</w:t>
      </w:r>
    </w:p>
    <w:p w14:paraId="4488C8AB">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20.2 在响应文件提交截止时间以后，不能补充、修改响应文件。</w:t>
      </w:r>
    </w:p>
    <w:p w14:paraId="151EFFA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20.3 在提交“最后报价”后，供应商不能退出谈判。</w:t>
      </w:r>
    </w:p>
    <w:p w14:paraId="086361CD">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20.4 电子交易平台收到响应文件，将妥善保存并即时向供应商发出确认回执通知。在响应文件提交截止时间前，除供应商补充、修改或者撤回响应文件外，任何单位和个人不得解密或提取响应文件。</w:t>
      </w:r>
    </w:p>
    <w:p w14:paraId="2FCD3C16">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20.5 采购机构不可视情况延长提交响应文件的截止时间。</w:t>
      </w:r>
    </w:p>
    <w:p w14:paraId="37C309BB">
      <w:pPr>
        <w:snapToGrid w:val="0"/>
        <w:spacing w:before="0" w:beforeAutospacing="0" w:after="0" w:afterAutospacing="0" w:line="360" w:lineRule="auto"/>
        <w:ind w:firstLine="420" w:firstLineChars="200"/>
        <w:jc w:val="both"/>
        <w:textAlignment w:val="baseline"/>
        <w:rPr>
          <w:rStyle w:val="51"/>
          <w:rFonts w:ascii="黑体" w:hAnsi="黑体" w:eastAsia="黑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20.6备份响应文件。</w:t>
      </w:r>
      <w:r>
        <w:rPr>
          <w:rStyle w:val="51"/>
          <w:rFonts w:hAnsi="宋体" w:cs="Times New Roman"/>
          <w:b w:val="0"/>
          <w:bCs/>
          <w:i w:val="0"/>
          <w:caps w:val="0"/>
          <w:color w:val="auto"/>
          <w:spacing w:val="0"/>
          <w:w w:val="100"/>
          <w:kern w:val="2"/>
          <w:sz w:val="21"/>
          <w:szCs w:val="21"/>
          <w:highlight w:val="none"/>
          <w:lang w:val="en-US" w:eastAsia="zh-CN" w:bidi="ar-SA"/>
        </w:rPr>
        <w:t>详见在“供应商须知前附表”。</w:t>
      </w:r>
    </w:p>
    <w:p w14:paraId="14828483">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21.首次响应文件的补充、修改与撤回</w:t>
      </w:r>
    </w:p>
    <w:p w14:paraId="3EE0FF32">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详见“供应商须知前附表”。</w:t>
      </w:r>
    </w:p>
    <w:p w14:paraId="3BF3055E">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22. 首次响应文件的退回</w:t>
      </w:r>
    </w:p>
    <w:p w14:paraId="36203337">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在首次响应文件提交截止时间止提交响应文件的供应商不足3家时电子响应文件由代理机构在“</w:t>
      </w:r>
      <w:r>
        <w:rPr>
          <w:rStyle w:val="51"/>
          <w:rFonts w:hint="eastAsia" w:ascii="宋体" w:hAnsi="宋体"/>
          <w:b w:val="0"/>
          <w:i w:val="0"/>
          <w:caps w:val="0"/>
          <w:color w:val="auto"/>
          <w:spacing w:val="0"/>
          <w:w w:val="100"/>
          <w:kern w:val="2"/>
          <w:sz w:val="21"/>
          <w:szCs w:val="21"/>
          <w:highlight w:val="none"/>
          <w:lang w:val="en-US" w:eastAsia="zh-CN" w:bidi="ar-SA"/>
        </w:rPr>
        <w:t>广西政府采购云平台</w:t>
      </w:r>
      <w:r>
        <w:rPr>
          <w:rStyle w:val="51"/>
          <w:rFonts w:ascii="宋体" w:hAnsi="宋体"/>
          <w:b w:val="0"/>
          <w:i w:val="0"/>
          <w:caps w:val="0"/>
          <w:color w:val="auto"/>
          <w:spacing w:val="0"/>
          <w:w w:val="100"/>
          <w:kern w:val="2"/>
          <w:sz w:val="21"/>
          <w:szCs w:val="21"/>
          <w:highlight w:val="none"/>
          <w:lang w:val="en-US" w:eastAsia="zh-CN" w:bidi="ar-SA"/>
        </w:rPr>
        <w:t>”平台操作退回，除此之外采购人和采购代理机构对已提交的电子响应文件概不退回。</w:t>
      </w:r>
    </w:p>
    <w:p w14:paraId="66A10BBF">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23. 截止时间后的撤回</w:t>
      </w:r>
    </w:p>
    <w:p w14:paraId="04AC05DB">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本项目不收取磋商保证金，供应商在首次响应文件提交截止时间后可向采购人、采购代理机构书面申请撤回电子响应文件。</w:t>
      </w:r>
    </w:p>
    <w:p w14:paraId="032FC575">
      <w:pPr>
        <w:pStyle w:val="46"/>
        <w:keepLines/>
        <w:widowControl/>
        <w:snapToGrid w:val="0"/>
        <w:spacing w:before="0" w:beforeAutospacing="0" w:after="0" w:afterAutospacing="0" w:line="360" w:lineRule="auto"/>
        <w:ind w:firstLine="640" w:firstLineChars="200"/>
        <w:jc w:val="both"/>
        <w:textAlignment w:val="baseline"/>
        <w:rPr>
          <w:rStyle w:val="51"/>
          <w:rFonts w:ascii="宋体" w:hAnsi="宋体"/>
          <w:b w:val="0"/>
          <w:bCs w:val="0"/>
          <w:i w:val="0"/>
          <w:caps w:val="0"/>
          <w:color w:val="auto"/>
          <w:spacing w:val="0"/>
          <w:w w:val="100"/>
          <w:kern w:val="2"/>
          <w:sz w:val="32"/>
          <w:szCs w:val="32"/>
          <w:highlight w:val="none"/>
          <w:lang w:val="en-US" w:eastAsia="zh-CN" w:bidi="ar-SA"/>
        </w:rPr>
      </w:pPr>
      <w:r>
        <w:rPr>
          <w:rStyle w:val="51"/>
          <w:rFonts w:ascii="宋体" w:hAnsi="宋体"/>
          <w:b w:val="0"/>
          <w:bCs w:val="0"/>
          <w:i w:val="0"/>
          <w:caps w:val="0"/>
          <w:color w:val="auto"/>
          <w:spacing w:val="0"/>
          <w:w w:val="100"/>
          <w:kern w:val="2"/>
          <w:sz w:val="32"/>
          <w:szCs w:val="32"/>
          <w:highlight w:val="none"/>
          <w:lang w:val="en-US" w:eastAsia="zh-CN" w:bidi="ar-SA"/>
        </w:rPr>
        <w:t xml:space="preserve">  四、评审及磋商</w:t>
      </w:r>
    </w:p>
    <w:p w14:paraId="172B3131">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24.磋商小组成立</w:t>
      </w:r>
    </w:p>
    <w:p w14:paraId="0515311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4D8450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86AE6E9">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25.首次响应文件的开启</w:t>
      </w:r>
    </w:p>
    <w:p w14:paraId="23C37D0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25.1首次响应文件由磋商小组或者采购代理机构在“供应商须知前附表”规定的时间开启。</w:t>
      </w:r>
    </w:p>
    <w:p w14:paraId="3B2A2C73">
      <w:pPr>
        <w:pStyle w:val="71"/>
        <w:widowControl/>
        <w:snapToGrid w:val="0"/>
        <w:spacing w:before="0" w:beforeAutospacing="0" w:after="0" w:afterAutospacing="0" w:line="360" w:lineRule="auto"/>
        <w:ind w:firstLine="420" w:firstLineChars="200"/>
        <w:jc w:val="both"/>
        <w:textAlignment w:val="baseline"/>
        <w:rPr>
          <w:rStyle w:val="51"/>
          <w:rFonts w:ascii="宋体" w:hAnsi="宋体" w:cs="Times New Roman"/>
          <w:b w:val="0"/>
          <w:bCs/>
          <w:i w:val="0"/>
          <w:caps w:val="0"/>
          <w:color w:val="auto"/>
          <w:spacing w:val="0"/>
          <w:w w:val="100"/>
          <w:kern w:val="0"/>
          <w:sz w:val="21"/>
          <w:szCs w:val="21"/>
          <w:highlight w:val="none"/>
          <w:lang w:val="en-US" w:eastAsia="zh-CN" w:bidi="ar-SA"/>
        </w:rPr>
      </w:pPr>
      <w:r>
        <w:rPr>
          <w:rStyle w:val="51"/>
          <w:rFonts w:ascii="宋体" w:hAnsi="宋体"/>
          <w:b w:val="0"/>
          <w:i w:val="0"/>
          <w:caps w:val="0"/>
          <w:color w:val="auto"/>
          <w:spacing w:val="0"/>
          <w:w w:val="100"/>
          <w:kern w:val="0"/>
          <w:sz w:val="21"/>
          <w:szCs w:val="21"/>
          <w:highlight w:val="none"/>
          <w:lang w:val="en-US" w:eastAsia="zh-CN" w:bidi="ar-SA"/>
        </w:rPr>
        <w:t xml:space="preserve">25.2 </w:t>
      </w:r>
      <w:r>
        <w:rPr>
          <w:rStyle w:val="51"/>
          <w:rFonts w:ascii="宋体" w:hAnsi="宋体" w:cs="Times New Roman"/>
          <w:b w:val="0"/>
          <w:bCs/>
          <w:i w:val="0"/>
          <w:caps w:val="0"/>
          <w:color w:val="auto"/>
          <w:spacing w:val="0"/>
          <w:w w:val="100"/>
          <w:kern w:val="0"/>
          <w:sz w:val="21"/>
          <w:szCs w:val="21"/>
          <w:highlight w:val="none"/>
          <w:lang w:val="en-US" w:eastAsia="zh-CN" w:bidi="ar-SA"/>
        </w:rPr>
        <w:t>响应文件解密</w:t>
      </w:r>
    </w:p>
    <w:p w14:paraId="45736696">
      <w:pPr>
        <w:pStyle w:val="71"/>
        <w:widowControl/>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0"/>
          <w:sz w:val="21"/>
          <w:szCs w:val="21"/>
          <w:highlight w:val="none"/>
          <w:lang w:val="en-US" w:eastAsia="zh-CN" w:bidi="ar-SA"/>
        </w:rPr>
      </w:pPr>
      <w:r>
        <w:rPr>
          <w:rStyle w:val="51"/>
          <w:rFonts w:ascii="宋体" w:hAnsi="宋体" w:cs="Times New Roman"/>
          <w:b w:val="0"/>
          <w:bCs/>
          <w:i w:val="0"/>
          <w:caps w:val="0"/>
          <w:color w:val="auto"/>
          <w:spacing w:val="0"/>
          <w:w w:val="100"/>
          <w:kern w:val="0"/>
          <w:sz w:val="21"/>
          <w:szCs w:val="21"/>
          <w:highlight w:val="none"/>
          <w:lang w:val="en-US" w:eastAsia="zh-CN" w:bidi="ar-SA"/>
        </w:rPr>
        <w:t>采购代理机构将在“供应商须知前附表”规定的时</w:t>
      </w:r>
      <w:r>
        <w:rPr>
          <w:rStyle w:val="51"/>
          <w:rFonts w:ascii="宋体" w:hAnsi="宋体"/>
          <w:b w:val="0"/>
          <w:i w:val="0"/>
          <w:caps w:val="0"/>
          <w:color w:val="auto"/>
          <w:spacing w:val="0"/>
          <w:w w:val="100"/>
          <w:kern w:val="0"/>
          <w:sz w:val="21"/>
          <w:szCs w:val="21"/>
          <w:highlight w:val="none"/>
          <w:lang w:val="en-US" w:eastAsia="zh-CN" w:bidi="ar-SA"/>
        </w:rPr>
        <w:t>间通过电子交易平台组织响应文件开启，采购机构依托电子交易平台发起开始解密指令，供应商的法定代表人或其委托代理人</w:t>
      </w:r>
      <w:r>
        <w:rPr>
          <w:rStyle w:val="51"/>
          <w:rFonts w:ascii="宋体" w:hAnsi="宋体"/>
          <w:b/>
          <w:i w:val="0"/>
          <w:caps w:val="0"/>
          <w:color w:val="auto"/>
          <w:spacing w:val="0"/>
          <w:w w:val="100"/>
          <w:kern w:val="0"/>
          <w:sz w:val="21"/>
          <w:szCs w:val="21"/>
          <w:highlight w:val="none"/>
          <w:lang w:val="en-US" w:eastAsia="zh-CN" w:bidi="ar-SA"/>
        </w:rPr>
        <w:t>须携带加密时所用的CA锁按平台提示和采购文件的规定登录到“</w:t>
      </w:r>
      <w:r>
        <w:rPr>
          <w:rStyle w:val="51"/>
          <w:rFonts w:hint="eastAsia" w:hAnsi="宋体"/>
          <w:b/>
          <w:i w:val="0"/>
          <w:caps w:val="0"/>
          <w:color w:val="auto"/>
          <w:spacing w:val="0"/>
          <w:w w:val="100"/>
          <w:kern w:val="0"/>
          <w:sz w:val="21"/>
          <w:szCs w:val="21"/>
          <w:highlight w:val="none"/>
          <w:lang w:val="en-US" w:eastAsia="zh-CN" w:bidi="ar-SA"/>
        </w:rPr>
        <w:t>广西政府采购云平台</w:t>
      </w:r>
      <w:r>
        <w:rPr>
          <w:rStyle w:val="51"/>
          <w:rFonts w:ascii="宋体" w:hAnsi="宋体"/>
          <w:b/>
          <w:i w:val="0"/>
          <w:caps w:val="0"/>
          <w:color w:val="auto"/>
          <w:spacing w:val="0"/>
          <w:w w:val="100"/>
          <w:kern w:val="0"/>
          <w:sz w:val="21"/>
          <w:szCs w:val="21"/>
          <w:highlight w:val="none"/>
          <w:lang w:val="en-US" w:eastAsia="zh-CN" w:bidi="ar-SA"/>
        </w:rPr>
        <w:t>”平台电子开标大厅签到并在发起解密指令之时起30分钟内完成对电子响应文件在线解密</w:t>
      </w:r>
      <w:r>
        <w:rPr>
          <w:rStyle w:val="51"/>
          <w:rFonts w:ascii="宋体" w:hAnsi="宋体"/>
          <w:b w:val="0"/>
          <w:i w:val="0"/>
          <w:caps w:val="0"/>
          <w:color w:val="auto"/>
          <w:spacing w:val="0"/>
          <w:w w:val="100"/>
          <w:kern w:val="0"/>
          <w:sz w:val="21"/>
          <w:szCs w:val="21"/>
          <w:highlight w:val="none"/>
          <w:lang w:val="en-US" w:eastAsia="zh-CN" w:bidi="ar-SA"/>
        </w:rPr>
        <w:t>。发起解密指令之时起5分钟内供应商还未进行解密的，代理机构要通知供应商，供应商没预留联系方式或预留联系方式无效，导致代理机构无法联系到供应商进行解密的，</w:t>
      </w:r>
      <w:r>
        <w:rPr>
          <w:rStyle w:val="51"/>
          <w:rFonts w:ascii="宋体" w:hAnsi="宋体"/>
          <w:b/>
          <w:i w:val="0"/>
          <w:caps w:val="0"/>
          <w:color w:val="auto"/>
          <w:spacing w:val="0"/>
          <w:w w:val="100"/>
          <w:kern w:val="0"/>
          <w:sz w:val="21"/>
          <w:szCs w:val="21"/>
          <w:highlight w:val="none"/>
          <w:lang w:val="en-US" w:eastAsia="zh-CN" w:bidi="ar-SA"/>
        </w:rPr>
        <w:t>视为响应文件无效。</w:t>
      </w:r>
      <w:r>
        <w:rPr>
          <w:rStyle w:val="51"/>
          <w:rFonts w:ascii="宋体" w:hAnsi="宋体"/>
          <w:b w:val="0"/>
          <w:i w:val="0"/>
          <w:caps w:val="0"/>
          <w:color w:val="auto"/>
          <w:spacing w:val="0"/>
          <w:w w:val="100"/>
          <w:kern w:val="0"/>
          <w:sz w:val="21"/>
          <w:szCs w:val="21"/>
          <w:highlight w:val="none"/>
          <w:lang w:val="en-US" w:eastAsia="zh-CN" w:bidi="ar-SA"/>
        </w:rPr>
        <w:t>（解密</w:t>
      </w:r>
      <w:r>
        <w:rPr>
          <w:rStyle w:val="51"/>
          <w:rFonts w:ascii="宋体" w:hAnsi="宋体" w:cs="Times New Roman"/>
          <w:b w:val="0"/>
          <w:bCs/>
          <w:i w:val="0"/>
          <w:caps w:val="0"/>
          <w:color w:val="auto"/>
          <w:spacing w:val="0"/>
          <w:w w:val="100"/>
          <w:kern w:val="0"/>
          <w:sz w:val="21"/>
          <w:szCs w:val="21"/>
          <w:highlight w:val="none"/>
          <w:lang w:val="en-US" w:eastAsia="zh-CN" w:bidi="ar-SA"/>
        </w:rPr>
        <w:t>异常情况处理：详见本章</w:t>
      </w:r>
      <w:r>
        <w:rPr>
          <w:rStyle w:val="51"/>
          <w:rFonts w:ascii="宋体" w:hAnsi="宋体"/>
          <w:b w:val="0"/>
          <w:i w:val="0"/>
          <w:caps w:val="0"/>
          <w:color w:val="auto"/>
          <w:spacing w:val="0"/>
          <w:w w:val="100"/>
          <w:kern w:val="0"/>
          <w:sz w:val="21"/>
          <w:szCs w:val="21"/>
          <w:highlight w:val="none"/>
          <w:lang w:val="en-US" w:eastAsia="zh-CN" w:bidi="ar-SA"/>
        </w:rPr>
        <w:t>26.3 电子交易活动的中止。）</w:t>
      </w:r>
    </w:p>
    <w:p w14:paraId="24CCCBDC">
      <w:pPr>
        <w:pStyle w:val="71"/>
        <w:widowControl/>
        <w:snapToGrid w:val="0"/>
        <w:spacing w:before="0" w:beforeAutospacing="0" w:after="0" w:afterAutospacing="0" w:line="360" w:lineRule="auto"/>
        <w:ind w:firstLine="420" w:firstLineChars="200"/>
        <w:jc w:val="both"/>
        <w:textAlignment w:val="baseline"/>
        <w:rPr>
          <w:rStyle w:val="51"/>
          <w:rFonts w:ascii="宋体" w:hAnsi="Courier New"/>
          <w:b w:val="0"/>
          <w:i w:val="0"/>
          <w:caps w:val="0"/>
          <w:color w:val="auto"/>
          <w:spacing w:val="0"/>
          <w:w w:val="100"/>
          <w:kern w:val="0"/>
          <w:sz w:val="21"/>
          <w:szCs w:val="21"/>
          <w:highlight w:val="none"/>
          <w:lang w:val="en-US" w:eastAsia="zh-CN" w:bidi="ar-SA"/>
        </w:rPr>
      </w:pPr>
      <w:r>
        <w:rPr>
          <w:rStyle w:val="51"/>
          <w:rFonts w:ascii="宋体" w:hAnsi="宋体"/>
          <w:b w:val="0"/>
          <w:i w:val="0"/>
          <w:caps w:val="0"/>
          <w:color w:val="auto"/>
          <w:spacing w:val="0"/>
          <w:w w:val="100"/>
          <w:kern w:val="0"/>
          <w:sz w:val="21"/>
          <w:szCs w:val="21"/>
          <w:highlight w:val="none"/>
          <w:lang w:val="en-US" w:eastAsia="zh-CN" w:bidi="ar-SA"/>
        </w:rPr>
        <w:t>如</w:t>
      </w:r>
      <w:r>
        <w:rPr>
          <w:rStyle w:val="51"/>
          <w:rFonts w:ascii="宋体" w:hAnsi="宋体" w:cs="Times New Roman"/>
          <w:b w:val="0"/>
          <w:bCs/>
          <w:i w:val="0"/>
          <w:caps w:val="0"/>
          <w:color w:val="auto"/>
          <w:spacing w:val="0"/>
          <w:w w:val="100"/>
          <w:kern w:val="0"/>
          <w:sz w:val="21"/>
          <w:szCs w:val="21"/>
          <w:highlight w:val="none"/>
          <w:lang w:val="en-US" w:eastAsia="zh-CN" w:bidi="ar-SA"/>
        </w:rPr>
        <w:t>供应商成功解密响应文件，但未在“</w:t>
      </w:r>
      <w:r>
        <w:rPr>
          <w:rStyle w:val="51"/>
          <w:rFonts w:hint="eastAsia" w:hAnsi="宋体" w:cs="Times New Roman"/>
          <w:b w:val="0"/>
          <w:bCs/>
          <w:i w:val="0"/>
          <w:caps w:val="0"/>
          <w:color w:val="auto"/>
          <w:spacing w:val="0"/>
          <w:w w:val="100"/>
          <w:kern w:val="0"/>
          <w:sz w:val="21"/>
          <w:szCs w:val="21"/>
          <w:highlight w:val="none"/>
          <w:lang w:val="en-US" w:eastAsia="zh-CN" w:bidi="ar-SA"/>
        </w:rPr>
        <w:t>广西政府采购云平台</w:t>
      </w:r>
      <w:r>
        <w:rPr>
          <w:rStyle w:val="51"/>
          <w:rFonts w:ascii="宋体" w:hAnsi="宋体" w:cs="Times New Roman"/>
          <w:b w:val="0"/>
          <w:bCs/>
          <w:i w:val="0"/>
          <w:caps w:val="0"/>
          <w:color w:val="auto"/>
          <w:spacing w:val="0"/>
          <w:w w:val="100"/>
          <w:kern w:val="0"/>
          <w:sz w:val="21"/>
          <w:szCs w:val="21"/>
          <w:highlight w:val="none"/>
          <w:lang w:val="en-US" w:eastAsia="zh-CN" w:bidi="ar-SA"/>
        </w:rPr>
        <w:t>”电子开标大厅参加谈判的，视同认可谈判过程和结果，</w:t>
      </w:r>
      <w:r>
        <w:rPr>
          <w:rStyle w:val="51"/>
          <w:rFonts w:ascii="宋体" w:hAnsi="宋体"/>
          <w:b w:val="0"/>
          <w:i w:val="0"/>
          <w:caps w:val="0"/>
          <w:color w:val="auto"/>
          <w:spacing w:val="0"/>
          <w:w w:val="100"/>
          <w:kern w:val="0"/>
          <w:sz w:val="21"/>
          <w:szCs w:val="21"/>
          <w:highlight w:val="none"/>
          <w:lang w:val="en-US" w:eastAsia="zh-CN" w:bidi="ar-SA"/>
        </w:rPr>
        <w:t>由此产生的后果由供应商自行负责。 参与谈判的供应商</w:t>
      </w:r>
      <w:r>
        <w:rPr>
          <w:rStyle w:val="51"/>
          <w:rFonts w:ascii="宋体" w:hAnsi="Courier New"/>
          <w:b w:val="0"/>
          <w:i w:val="0"/>
          <w:caps w:val="0"/>
          <w:color w:val="auto"/>
          <w:spacing w:val="0"/>
          <w:w w:val="100"/>
          <w:kern w:val="0"/>
          <w:sz w:val="21"/>
          <w:szCs w:val="21"/>
          <w:highlight w:val="none"/>
          <w:lang w:val="en-US" w:eastAsia="zh-CN" w:bidi="ar-SA"/>
        </w:rPr>
        <w:t>不足3家的，不得谈判。</w:t>
      </w:r>
    </w:p>
    <w:p w14:paraId="4820BD76">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26.评审程序、评审方法和评审标准</w:t>
      </w:r>
    </w:p>
    <w:p w14:paraId="15EE0EB8">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26.1磋商小组按照“第四章 评审程序、评审方法和评审标准”规定的方法、评审因素、标准和程序对响应文件进行评审。</w:t>
      </w:r>
    </w:p>
    <w:p w14:paraId="591905C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26.2 采购需求负偏离要求及磋商顺序详见 “ 供应商须知前附表”。</w:t>
      </w:r>
    </w:p>
    <w:p w14:paraId="462B7A6D">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26.3电子交易活动的中止。采购过程中出现以下情形，导致电子交易平台无法正常运行，或者无法保证电子交易的公平、公正和安全时，采购机构可中止电子交易活动：</w:t>
      </w:r>
    </w:p>
    <w:p w14:paraId="0B5E4A33">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 xml:space="preserve">（1）电子交易平台发生故障而无法登录访问的； </w:t>
      </w:r>
    </w:p>
    <w:p w14:paraId="244C886B">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（2）电子交易平台应用或数据库出现错误，不能进行正常操作的；</w:t>
      </w:r>
    </w:p>
    <w:p w14:paraId="46D455E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（3）电子交易平台发现严重安全漏洞，有潜在泄密危险的；</w:t>
      </w:r>
    </w:p>
    <w:p w14:paraId="3DDDA562">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 xml:space="preserve">（4）病毒发作导致不能进行正常操作的； </w:t>
      </w:r>
    </w:p>
    <w:p w14:paraId="509EFA9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（4）其他无法保证电子交易的公平、公正和安全的情况。</w:t>
      </w:r>
    </w:p>
    <w:p w14:paraId="61B9F1EE">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2628A68">
      <w:pPr>
        <w:pStyle w:val="46"/>
        <w:keepLines/>
        <w:widowControl/>
        <w:snapToGrid w:val="0"/>
        <w:spacing w:before="0" w:beforeAutospacing="0" w:after="0" w:afterAutospacing="0" w:line="360" w:lineRule="auto"/>
        <w:ind w:firstLine="480" w:firstLineChars="150"/>
        <w:jc w:val="both"/>
        <w:textAlignment w:val="baseline"/>
        <w:rPr>
          <w:rStyle w:val="51"/>
          <w:rFonts w:ascii="宋体" w:hAnsi="宋体"/>
          <w:b w:val="0"/>
          <w:bCs w:val="0"/>
          <w:i w:val="0"/>
          <w:caps w:val="0"/>
          <w:color w:val="auto"/>
          <w:spacing w:val="0"/>
          <w:w w:val="100"/>
          <w:kern w:val="2"/>
          <w:sz w:val="32"/>
          <w:szCs w:val="32"/>
          <w:highlight w:val="none"/>
          <w:lang w:val="en-US" w:eastAsia="zh-CN" w:bidi="ar-SA"/>
        </w:rPr>
      </w:pPr>
      <w:r>
        <w:rPr>
          <w:rStyle w:val="51"/>
          <w:rFonts w:ascii="宋体" w:hAnsi="宋体"/>
          <w:b w:val="0"/>
          <w:bCs w:val="0"/>
          <w:i w:val="0"/>
          <w:caps w:val="0"/>
          <w:color w:val="auto"/>
          <w:spacing w:val="0"/>
          <w:w w:val="100"/>
          <w:kern w:val="2"/>
          <w:sz w:val="32"/>
          <w:szCs w:val="32"/>
          <w:highlight w:val="none"/>
          <w:lang w:val="en-US" w:eastAsia="zh-CN" w:bidi="ar-SA"/>
        </w:rPr>
        <w:t>五、成交及合同</w:t>
      </w:r>
    </w:p>
    <w:p w14:paraId="7E071F26">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27.确定成交供应商及结果公告</w:t>
      </w:r>
    </w:p>
    <w:p w14:paraId="2A03732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27.1确定成交供应商。</w:t>
      </w:r>
      <w:r>
        <w:rPr>
          <w:rStyle w:val="51"/>
          <w:rFonts w:ascii="宋体" w:hAnsi="宋体"/>
          <w:b w:val="0"/>
          <w:i w:val="0"/>
          <w:caps w:val="0"/>
          <w:color w:val="auto"/>
          <w:spacing w:val="0"/>
          <w:w w:val="100"/>
          <w:kern w:val="0"/>
          <w:sz w:val="21"/>
          <w:szCs w:val="21"/>
          <w:highlight w:val="none"/>
          <w:u w:val="single" w:color="000000"/>
          <w:lang w:val="en-US" w:eastAsia="zh-CN" w:bidi="ar-SA"/>
        </w:rPr>
        <w:t xml:space="preserve"> 由采购人直接委托评审专家确定</w:t>
      </w:r>
      <w:r>
        <w:rPr>
          <w:rStyle w:val="51"/>
          <w:rFonts w:ascii="宋体" w:hAnsi="宋体"/>
          <w:b w:val="0"/>
          <w:i w:val="0"/>
          <w:caps w:val="0"/>
          <w:color w:val="auto"/>
          <w:spacing w:val="0"/>
          <w:w w:val="100"/>
          <w:kern w:val="2"/>
          <w:sz w:val="21"/>
          <w:szCs w:val="21"/>
          <w:highlight w:val="none"/>
          <w:u w:val="single" w:color="000000"/>
          <w:lang w:val="en-US" w:eastAsia="zh-CN" w:bidi="ar-SA"/>
        </w:rPr>
        <w:t>，评审报告提出的排序第一的供应商为成交供应商。</w:t>
      </w:r>
    </w:p>
    <w:p w14:paraId="435FA80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27.2成交通知及成交结果公告。</w:t>
      </w:r>
      <w:r>
        <w:rPr>
          <w:rStyle w:val="51"/>
          <w:rFonts w:ascii="宋体" w:hAnsi="宋体"/>
          <w:b w:val="0"/>
          <w:i w:val="0"/>
          <w:caps w:val="0"/>
          <w:color w:val="auto"/>
          <w:spacing w:val="0"/>
          <w:w w:val="100"/>
          <w:kern w:val="0"/>
          <w:sz w:val="21"/>
          <w:szCs w:val="21"/>
          <w:highlight w:val="none"/>
          <w:lang w:val="en-US" w:eastAsia="zh-CN" w:bidi="ar-SA"/>
        </w:rPr>
        <w:t>成交</w:t>
      </w:r>
      <w:r>
        <w:rPr>
          <w:rStyle w:val="51"/>
          <w:rFonts w:ascii="宋体" w:hAnsi="宋体"/>
          <w:b w:val="0"/>
          <w:i w:val="0"/>
          <w:caps w:val="0"/>
          <w:color w:val="auto"/>
          <w:spacing w:val="0"/>
          <w:w w:val="100"/>
          <w:kern w:val="2"/>
          <w:sz w:val="21"/>
          <w:szCs w:val="21"/>
          <w:highlight w:val="none"/>
          <w:lang w:val="en-US" w:eastAsia="zh-CN" w:bidi="ar-SA"/>
        </w:rPr>
        <w:t>供应商确定后2个工作日内，在省级以上财政部门指定的媒体上公</w:t>
      </w:r>
      <w:r>
        <w:rPr>
          <w:rStyle w:val="51"/>
          <w:rFonts w:ascii="宋体" w:hAnsi="宋体"/>
          <w:b w:val="0"/>
          <w:i w:val="0"/>
          <w:caps w:val="0"/>
          <w:color w:val="auto"/>
          <w:spacing w:val="0"/>
          <w:w w:val="100"/>
          <w:kern w:val="0"/>
          <w:sz w:val="21"/>
          <w:szCs w:val="21"/>
          <w:highlight w:val="none"/>
          <w:lang w:val="en-US" w:eastAsia="zh-CN" w:bidi="ar-SA"/>
        </w:rPr>
        <w:t>告成交结果（成交通知及成交结果公告应使用河池市模板进行公告，公告内容除包含《政府采购公告和公示信息格式规范（2020年版）》要求内容外，还应包含采购人专门面向中小企业预留份额情况及成交供应商评审价格、优惠率等内容），</w:t>
      </w:r>
      <w:r>
        <w:rPr>
          <w:rStyle w:val="51"/>
          <w:rFonts w:ascii="宋体" w:hAnsi="宋体"/>
          <w:b w:val="0"/>
          <w:i w:val="0"/>
          <w:caps w:val="0"/>
          <w:color w:val="auto"/>
          <w:spacing w:val="0"/>
          <w:w w:val="100"/>
          <w:kern w:val="2"/>
          <w:sz w:val="21"/>
          <w:szCs w:val="21"/>
          <w:highlight w:val="none"/>
          <w:lang w:val="en-US" w:eastAsia="zh-CN" w:bidi="ar-SA"/>
        </w:rPr>
        <w:t>同时向成交供应商发出成交通知书，成交通知书规定签订合同的时间不得超过25日。</w:t>
      </w:r>
    </w:p>
    <w:p w14:paraId="760B166A">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628638D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207B528">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cs="Times New Roman"/>
          <w:b w:val="0"/>
          <w:bCs/>
          <w:i w:val="0"/>
          <w:caps w:val="0"/>
          <w:color w:val="auto"/>
          <w:spacing w:val="0"/>
          <w:w w:val="100"/>
          <w:kern w:val="2"/>
          <w:sz w:val="21"/>
          <w:szCs w:val="21"/>
          <w:highlight w:val="none"/>
          <w:lang w:val="en-US" w:eastAsia="zh-CN" w:bidi="ar-SA"/>
        </w:rPr>
        <w:t>27.5</w:t>
      </w:r>
      <w:r>
        <w:rPr>
          <w:rStyle w:val="51"/>
          <w:rFonts w:ascii="宋体" w:hAnsi="宋体"/>
          <w:b w:val="0"/>
          <w:i w:val="0"/>
          <w:caps w:val="0"/>
          <w:color w:val="auto"/>
          <w:spacing w:val="0"/>
          <w:w w:val="100"/>
          <w:kern w:val="2"/>
          <w:sz w:val="21"/>
          <w:szCs w:val="21"/>
          <w:highlight w:val="none"/>
          <w:lang w:val="en-US" w:eastAsia="zh-CN" w:bidi="ar-SA"/>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D150E21">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28.履约保证金</w:t>
      </w:r>
    </w:p>
    <w:p w14:paraId="6136A82C">
      <w:pPr>
        <w:snapToGrid w:val="0"/>
        <w:spacing w:before="0" w:beforeAutospacing="0" w:after="0" w:afterAutospacing="0" w:line="360" w:lineRule="auto"/>
        <w:ind w:firstLine="480" w:firstLineChars="200"/>
        <w:jc w:val="both"/>
        <w:textAlignment w:val="baseline"/>
        <w:rPr>
          <w:rStyle w:val="51"/>
          <w:rFonts w:hint="eastAsia" w:ascii="宋体" w:hAnsi="宋体" w:eastAsia="宋体" w:cs="宋体"/>
          <w:b w:val="0"/>
          <w:bCs w:val="0"/>
          <w:i w:val="0"/>
          <w:caps w:val="0"/>
          <w:color w:val="auto"/>
          <w:spacing w:val="0"/>
          <w:w w:val="100"/>
          <w:kern w:val="2"/>
          <w:sz w:val="24"/>
          <w:szCs w:val="24"/>
          <w:highlight w:val="none"/>
          <w:lang w:val="en-US" w:eastAsia="zh-CN" w:bidi="ar-SA"/>
        </w:rPr>
      </w:pPr>
      <w:r>
        <w:rPr>
          <w:rStyle w:val="51"/>
          <w:rFonts w:hint="eastAsia" w:ascii="宋体" w:hAnsi="宋体" w:eastAsia="宋体" w:cs="宋体"/>
          <w:b w:val="0"/>
          <w:bCs w:val="0"/>
          <w:i w:val="0"/>
          <w:caps w:val="0"/>
          <w:color w:val="auto"/>
          <w:spacing w:val="0"/>
          <w:w w:val="100"/>
          <w:kern w:val="2"/>
          <w:sz w:val="24"/>
          <w:szCs w:val="24"/>
          <w:highlight w:val="none"/>
          <w:lang w:val="en-US" w:eastAsia="zh-CN" w:bidi="ar-SA"/>
        </w:rPr>
        <w:t>供应商须知前附表</w:t>
      </w:r>
    </w:p>
    <w:p w14:paraId="49C307FB">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29.签订合同</w:t>
      </w:r>
    </w:p>
    <w:p w14:paraId="391D8EEE">
      <w:pPr>
        <w:pStyle w:val="110"/>
        <w:widowControl/>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0"/>
          <w:sz w:val="21"/>
          <w:szCs w:val="21"/>
          <w:highlight w:val="none"/>
          <w:lang w:val="zh-CN" w:eastAsia="zh-CN" w:bidi="ar-SA"/>
        </w:rPr>
      </w:pPr>
      <w:r>
        <w:rPr>
          <w:rStyle w:val="51"/>
          <w:rFonts w:ascii="宋体" w:hAnsi="宋体"/>
          <w:b w:val="0"/>
          <w:i w:val="0"/>
          <w:caps w:val="0"/>
          <w:color w:val="auto"/>
          <w:spacing w:val="0"/>
          <w:w w:val="100"/>
          <w:kern w:val="0"/>
          <w:sz w:val="21"/>
          <w:szCs w:val="21"/>
          <w:highlight w:val="none"/>
          <w:lang w:val="en-US" w:eastAsia="zh-CN" w:bidi="ar-SA"/>
        </w:rPr>
        <w:t>29.1采购人与成交供应商应当在成交通知书规定的时间内，按照磋商文件确定的合同文本以及采购标的、服务技术、采购金额、采购数量、技术和服务要求等事项签订政府采购合同。</w:t>
      </w:r>
      <w:r>
        <w:rPr>
          <w:rStyle w:val="51"/>
          <w:rFonts w:ascii="宋体" w:hAnsi="宋体"/>
          <w:b w:val="0"/>
          <w:i w:val="0"/>
          <w:caps w:val="0"/>
          <w:color w:val="auto"/>
          <w:spacing w:val="0"/>
          <w:w w:val="100"/>
          <w:kern w:val="0"/>
          <w:sz w:val="21"/>
          <w:szCs w:val="21"/>
          <w:highlight w:val="none"/>
          <w:lang w:val="zh-CN" w:eastAsia="zh-CN" w:bidi="ar-SA"/>
        </w:rPr>
        <w:t>如成交供应商为联合体的，由联合体成员各方法定代表人或其授权代表与采购人代表签订合同。</w:t>
      </w:r>
    </w:p>
    <w:p w14:paraId="7D28E50F">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8045958">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C4E69B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29.4如签订合同并生效后，供应商无故拒绝或延期，除按照合同条款处理外，列入不良行为记录，并给予通报。</w:t>
      </w:r>
    </w:p>
    <w:p w14:paraId="671AE7B9">
      <w:pPr>
        <w:pStyle w:val="110"/>
        <w:widowControl/>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0"/>
          <w:sz w:val="24"/>
          <w:szCs w:val="21"/>
          <w:highlight w:val="none"/>
          <w:lang w:val="en-US" w:eastAsia="zh-CN" w:bidi="ar-SA"/>
        </w:rPr>
      </w:pPr>
      <w:r>
        <w:rPr>
          <w:rStyle w:val="51"/>
          <w:rFonts w:ascii="宋体" w:hAnsi="宋体"/>
          <w:b w:val="0"/>
          <w:i w:val="0"/>
          <w:caps w:val="0"/>
          <w:color w:val="auto"/>
          <w:spacing w:val="0"/>
          <w:w w:val="100"/>
          <w:kern w:val="0"/>
          <w:sz w:val="21"/>
          <w:szCs w:val="21"/>
          <w:highlight w:val="none"/>
          <w:lang w:val="en-US" w:eastAsia="zh-CN" w:bidi="ar-SA"/>
        </w:rPr>
        <w:t>29.5采购合同由采购人与成交供应商根据磋商文件、响应文件等内容通过政府采购电子交易平台在线签订，自动备案，在线签订须携带的材料见“</w:t>
      </w:r>
      <w:r>
        <w:rPr>
          <w:rStyle w:val="51"/>
          <w:rFonts w:ascii="Times New Roman" w:hAnsi="Times New Roman" w:eastAsia="宋体"/>
          <w:b w:val="0"/>
          <w:i w:val="0"/>
          <w:caps w:val="0"/>
          <w:color w:val="auto"/>
          <w:spacing w:val="0"/>
          <w:w w:val="100"/>
          <w:kern w:val="0"/>
          <w:sz w:val="24"/>
          <w:szCs w:val="20"/>
          <w:highlight w:val="none"/>
          <w:lang w:val="en-US" w:eastAsia="zh-CN" w:bidi="ar-SA"/>
        </w:rPr>
        <w:t xml:space="preserve"> </w:t>
      </w:r>
      <w:r>
        <w:rPr>
          <w:rStyle w:val="51"/>
          <w:rFonts w:ascii="宋体" w:hAnsi="宋体"/>
          <w:b w:val="0"/>
          <w:i w:val="0"/>
          <w:caps w:val="0"/>
          <w:color w:val="auto"/>
          <w:spacing w:val="0"/>
          <w:w w:val="100"/>
          <w:kern w:val="0"/>
          <w:sz w:val="21"/>
          <w:szCs w:val="21"/>
          <w:highlight w:val="none"/>
          <w:lang w:val="en-US" w:eastAsia="zh-CN" w:bidi="ar-SA"/>
        </w:rPr>
        <w:t>供应商须知前附表”。</w:t>
      </w:r>
    </w:p>
    <w:p w14:paraId="28516BEB">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30.政府采购合同公告</w:t>
      </w:r>
    </w:p>
    <w:p w14:paraId="6A86F293">
      <w:pPr>
        <w:snapToGrid w:val="0"/>
        <w:spacing w:before="0" w:beforeAutospacing="0" w:after="0" w:afterAutospacing="0" w:line="360" w:lineRule="auto"/>
        <w:ind w:firstLine="420" w:firstLineChars="200"/>
        <w:jc w:val="both"/>
        <w:textAlignment w:val="baseline"/>
        <w:rPr>
          <w:rStyle w:val="51"/>
          <w:rFonts w:hAnsi="宋体"/>
          <w:b w:val="0"/>
          <w:i w:val="0"/>
          <w:caps w:val="0"/>
          <w:color w:val="auto"/>
          <w:spacing w:val="0"/>
          <w:w w:val="100"/>
          <w:kern w:val="2"/>
          <w:sz w:val="21"/>
          <w:szCs w:val="24"/>
          <w:highlight w:val="none"/>
          <w:lang w:val="en-US" w:eastAsia="zh-CN" w:bidi="ar-SA"/>
        </w:rPr>
      </w:pPr>
      <w:r>
        <w:rPr>
          <w:rStyle w:val="51"/>
          <w:rFonts w:hAnsi="宋体"/>
          <w:b w:val="0"/>
          <w:i w:val="0"/>
          <w:caps w:val="0"/>
          <w:color w:val="auto"/>
          <w:spacing w:val="0"/>
          <w:w w:val="100"/>
          <w:kern w:val="2"/>
          <w:sz w:val="21"/>
          <w:szCs w:val="24"/>
          <w:highlight w:val="none"/>
          <w:lang w:val="en-US" w:eastAsia="zh-CN" w:bidi="ar-SA"/>
        </w:rPr>
        <w:t>采购人或者受托采购代理机构应当自政府采购合同签订之日起2个工作日内，将政府采购合同</w:t>
      </w:r>
      <w:r>
        <w:rPr>
          <w:rStyle w:val="51"/>
          <w:rFonts w:ascii="宋体" w:hAnsi="宋体" w:cs="Times New Roman"/>
          <w:b w:val="0"/>
          <w:bCs/>
          <w:i w:val="0"/>
          <w:caps w:val="0"/>
          <w:color w:val="auto"/>
          <w:spacing w:val="0"/>
          <w:w w:val="100"/>
          <w:kern w:val="2"/>
          <w:sz w:val="21"/>
          <w:szCs w:val="24"/>
          <w:highlight w:val="none"/>
          <w:lang w:val="en-US" w:eastAsia="zh-CN" w:bidi="ar-SA"/>
        </w:rPr>
        <w:t>在以下媒体上发布</w:t>
      </w:r>
      <w:r>
        <w:rPr>
          <w:rStyle w:val="51"/>
          <w:rFonts w:ascii="宋体" w:hAnsi="宋体"/>
          <w:b w:val="0"/>
          <w:i w:val="0"/>
          <w:caps w:val="0"/>
          <w:color w:val="auto"/>
          <w:spacing w:val="0"/>
          <w:w w:val="100"/>
          <w:kern w:val="0"/>
          <w:sz w:val="21"/>
          <w:szCs w:val="21"/>
          <w:highlight w:val="none"/>
          <w:lang w:val="en-US" w:eastAsia="zh-CN" w:bidi="ar-SA"/>
        </w:rPr>
        <w:t xml:space="preserve"> “广西</w:t>
      </w:r>
      <w:r>
        <w:rPr>
          <w:rStyle w:val="51"/>
          <w:rFonts w:hint="eastAsia" w:ascii="宋体" w:hAnsi="宋体"/>
          <w:b w:val="0"/>
          <w:i w:val="0"/>
          <w:caps w:val="0"/>
          <w:color w:val="auto"/>
          <w:spacing w:val="0"/>
          <w:w w:val="100"/>
          <w:kern w:val="0"/>
          <w:sz w:val="21"/>
          <w:szCs w:val="21"/>
          <w:highlight w:val="none"/>
          <w:lang w:val="en-US" w:eastAsia="zh-CN" w:bidi="ar-SA"/>
        </w:rPr>
        <w:t>壮族自治区</w:t>
      </w:r>
      <w:r>
        <w:rPr>
          <w:rStyle w:val="51"/>
          <w:rFonts w:ascii="宋体" w:hAnsi="宋体"/>
          <w:b w:val="0"/>
          <w:i w:val="0"/>
          <w:caps w:val="0"/>
          <w:color w:val="auto"/>
          <w:spacing w:val="0"/>
          <w:w w:val="100"/>
          <w:kern w:val="0"/>
          <w:sz w:val="21"/>
          <w:szCs w:val="21"/>
          <w:highlight w:val="none"/>
          <w:lang w:val="en-US" w:eastAsia="zh-CN" w:bidi="ar-SA"/>
        </w:rPr>
        <w:t>政府采购网”（http://zfcg.gxzf.gov.cn）</w:t>
      </w:r>
      <w:r>
        <w:rPr>
          <w:rStyle w:val="51"/>
          <w:rFonts w:hAnsi="宋体"/>
          <w:b w:val="0"/>
          <w:i w:val="0"/>
          <w:caps w:val="0"/>
          <w:color w:val="auto"/>
          <w:spacing w:val="0"/>
          <w:w w:val="100"/>
          <w:kern w:val="2"/>
          <w:sz w:val="21"/>
          <w:szCs w:val="24"/>
          <w:highlight w:val="none"/>
          <w:lang w:val="en-US" w:eastAsia="zh-CN" w:bidi="ar-SA"/>
        </w:rPr>
        <w:t>上公告，但政府采购合同中涉及国家秘密、商业秘密的内容除外。</w:t>
      </w:r>
    </w:p>
    <w:p w14:paraId="6436124C">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31. 询问、质疑和投诉</w:t>
      </w:r>
    </w:p>
    <w:p w14:paraId="67244C9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31.1供应商对政府采购活动事项有疑问的，可以向采购人、采购代理机构提出询问，采购人或者采购代理机构应当在3个工作日内对供应商依法提出的询问作出答复。</w:t>
      </w:r>
    </w:p>
    <w:p w14:paraId="72518935">
      <w:pPr>
        <w:snapToGrid w:val="0"/>
        <w:spacing w:before="0" w:beforeAutospacing="0" w:after="0" w:afterAutospacing="0" w:line="360" w:lineRule="auto"/>
        <w:ind w:firstLine="420" w:firstLineChars="200"/>
        <w:jc w:val="both"/>
        <w:textAlignment w:val="baseline"/>
        <w:rPr>
          <w:rStyle w:val="51"/>
          <w:rFonts w:ascii="宋体" w:hAnsi="宋体"/>
          <w:b/>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Style w:val="51"/>
          <w:rFonts w:ascii="宋体" w:hAnsi="宋体"/>
          <w:b w:val="0"/>
          <w:i w:val="0"/>
          <w:caps w:val="0"/>
          <w:color w:val="auto"/>
          <w:spacing w:val="0"/>
          <w:w w:val="100"/>
          <w:kern w:val="2"/>
          <w:sz w:val="21"/>
          <w:szCs w:val="21"/>
          <w:highlight w:val="none"/>
          <w:lang w:val="en-US" w:eastAsia="zh-CN" w:bidi="ar-SA"/>
        </w:rPr>
        <w:t>“供应商须知前附表”</w:t>
      </w:r>
      <w:r>
        <w:rPr>
          <w:rStyle w:val="51"/>
          <w:rFonts w:ascii="宋体" w:hAnsi="宋体"/>
          <w:b w:val="0"/>
          <w:i w:val="0"/>
          <w:caps w:val="0"/>
          <w:color w:val="auto"/>
          <w:spacing w:val="0"/>
          <w:w w:val="100"/>
          <w:kern w:val="2"/>
          <w:sz w:val="21"/>
          <w:szCs w:val="24"/>
          <w:highlight w:val="none"/>
          <w:lang w:val="en-US" w:eastAsia="zh-CN" w:bidi="ar-SA"/>
        </w:rPr>
        <w:t>。</w:t>
      </w:r>
      <w:r>
        <w:rPr>
          <w:rStyle w:val="51"/>
          <w:rFonts w:ascii="宋体" w:hAnsi="宋体"/>
          <w:b/>
          <w:i w:val="0"/>
          <w:caps w:val="0"/>
          <w:color w:val="auto"/>
          <w:spacing w:val="0"/>
          <w:w w:val="100"/>
          <w:kern w:val="2"/>
          <w:sz w:val="21"/>
          <w:szCs w:val="21"/>
          <w:highlight w:val="none"/>
          <w:lang w:val="en-US" w:eastAsia="zh-CN" w:bidi="ar-SA"/>
        </w:rPr>
        <w:t xml:space="preserve">具体质疑起算时间及处理方式如下： </w:t>
      </w:r>
    </w:p>
    <w:p w14:paraId="530C2DFD">
      <w:pPr>
        <w:snapToGrid w:val="0"/>
        <w:spacing w:before="0" w:beforeAutospacing="0" w:after="0" w:afterAutospacing="0" w:line="360" w:lineRule="auto"/>
        <w:ind w:firstLine="420" w:firstLineChars="200"/>
        <w:jc w:val="both"/>
        <w:textAlignment w:val="baseline"/>
        <w:rPr>
          <w:rStyle w:val="51"/>
          <w:rFonts w:hAnsi="宋体" w:cs="Times New Roman"/>
          <w:b w:val="0"/>
          <w:bCs/>
          <w:i w:val="0"/>
          <w:caps w:val="0"/>
          <w:color w:val="auto"/>
          <w:spacing w:val="0"/>
          <w:w w:val="100"/>
          <w:kern w:val="2"/>
          <w:sz w:val="21"/>
          <w:szCs w:val="24"/>
          <w:highlight w:val="none"/>
          <w:lang w:val="en-US" w:eastAsia="zh-CN" w:bidi="ar-SA"/>
        </w:rPr>
      </w:pPr>
      <w:r>
        <w:rPr>
          <w:rStyle w:val="51"/>
          <w:rFonts w:hAnsi="宋体" w:cs="Times New Roman"/>
          <w:b w:val="0"/>
          <w:bCs/>
          <w:i w:val="0"/>
          <w:caps w:val="0"/>
          <w:color w:val="auto"/>
          <w:spacing w:val="0"/>
          <w:w w:val="100"/>
          <w:kern w:val="2"/>
          <w:sz w:val="21"/>
          <w:szCs w:val="24"/>
          <w:highlight w:val="none"/>
          <w:lang w:val="en-US" w:eastAsia="zh-CN" w:bidi="ar-SA"/>
        </w:rPr>
        <w:t>（1）潜在供应商依法获取采购文件后，认为采购文件使自己的权益受到损害的，应当在竞争性磋商采购文件公告期限届满之日起7个工作日内提出质疑。</w:t>
      </w:r>
      <w:r>
        <w:rPr>
          <w:rStyle w:val="51"/>
          <w:rFonts w:ascii="Times New Roman" w:hAnsi="Times New Roman" w:eastAsia="宋体"/>
          <w:b w:val="0"/>
          <w:i w:val="0"/>
          <w:caps w:val="0"/>
          <w:color w:val="auto"/>
          <w:spacing w:val="0"/>
          <w:w w:val="100"/>
          <w:kern w:val="2"/>
          <w:sz w:val="21"/>
          <w:szCs w:val="24"/>
          <w:highlight w:val="none"/>
          <w:lang w:val="en-US" w:eastAsia="zh-CN" w:bidi="ar-SA"/>
        </w:rPr>
        <w:t>委托代理协议无特殊约定的，</w:t>
      </w:r>
      <w:r>
        <w:rPr>
          <w:rStyle w:val="51"/>
          <w:rFonts w:hAnsi="宋体" w:cs="Times New Roman"/>
          <w:b w:val="0"/>
          <w:bCs/>
          <w:i w:val="0"/>
          <w:caps w:val="0"/>
          <w:color w:val="auto"/>
          <w:spacing w:val="0"/>
          <w:w w:val="100"/>
          <w:kern w:val="2"/>
          <w:sz w:val="21"/>
          <w:szCs w:val="24"/>
          <w:highlight w:val="none"/>
          <w:lang w:val="en-US" w:eastAsia="zh-CN" w:bidi="ar-SA"/>
        </w:rPr>
        <w:t>对竞争性磋商文件中采购需求（含资格要求、采购预算和评分办法）的质疑由采购人受理并负责答复；对竞争性磋商文件中的采购执行程序的质疑由采购代理机构受理并负责答复。</w:t>
      </w:r>
    </w:p>
    <w:p w14:paraId="70557C65">
      <w:pPr>
        <w:snapToGrid w:val="0"/>
        <w:spacing w:before="0" w:beforeAutospacing="0" w:after="0" w:afterAutospacing="0" w:line="360" w:lineRule="auto"/>
        <w:ind w:firstLine="420" w:firstLineChars="200"/>
        <w:jc w:val="both"/>
        <w:textAlignment w:val="baseline"/>
        <w:rPr>
          <w:rStyle w:val="51"/>
          <w:rFonts w:hAnsi="宋体" w:cs="Times New Roman"/>
          <w:b w:val="0"/>
          <w:bCs/>
          <w:i w:val="0"/>
          <w:caps w:val="0"/>
          <w:color w:val="auto"/>
          <w:spacing w:val="0"/>
          <w:w w:val="100"/>
          <w:kern w:val="2"/>
          <w:sz w:val="21"/>
          <w:szCs w:val="24"/>
          <w:highlight w:val="none"/>
          <w:lang w:val="en-US" w:eastAsia="zh-CN" w:bidi="ar-SA"/>
        </w:rPr>
      </w:pPr>
      <w:r>
        <w:rPr>
          <w:rStyle w:val="51"/>
          <w:rFonts w:hAnsi="宋体" w:cs="Times New Roman"/>
          <w:b w:val="0"/>
          <w:bCs/>
          <w:i w:val="0"/>
          <w:caps w:val="0"/>
          <w:color w:val="auto"/>
          <w:spacing w:val="0"/>
          <w:w w:val="100"/>
          <w:kern w:val="2"/>
          <w:sz w:val="21"/>
          <w:szCs w:val="24"/>
          <w:highlight w:val="none"/>
          <w:lang w:val="en-US" w:eastAsia="zh-CN" w:bidi="ar-SA"/>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50C59C4">
      <w:pPr>
        <w:snapToGrid w:val="0"/>
        <w:spacing w:before="0" w:beforeAutospacing="0" w:after="0" w:afterAutospacing="0" w:line="360" w:lineRule="auto"/>
        <w:ind w:firstLine="420" w:firstLineChars="200"/>
        <w:jc w:val="both"/>
        <w:textAlignment w:val="baseline"/>
        <w:rPr>
          <w:rStyle w:val="51"/>
          <w:rFonts w:hAnsi="宋体" w:cs="Times New Roman"/>
          <w:b w:val="0"/>
          <w:bCs/>
          <w:i w:val="0"/>
          <w:caps w:val="0"/>
          <w:color w:val="auto"/>
          <w:spacing w:val="0"/>
          <w:w w:val="100"/>
          <w:kern w:val="2"/>
          <w:sz w:val="21"/>
          <w:szCs w:val="24"/>
          <w:highlight w:val="none"/>
          <w:lang w:val="en-US" w:eastAsia="zh-CN" w:bidi="ar-SA"/>
        </w:rPr>
      </w:pPr>
      <w:r>
        <w:rPr>
          <w:rStyle w:val="51"/>
          <w:rFonts w:hAnsi="宋体" w:cs="Times New Roman"/>
          <w:b w:val="0"/>
          <w:bCs/>
          <w:i w:val="0"/>
          <w:caps w:val="0"/>
          <w:color w:val="auto"/>
          <w:spacing w:val="0"/>
          <w:w w:val="100"/>
          <w:kern w:val="2"/>
          <w:sz w:val="21"/>
          <w:szCs w:val="24"/>
          <w:highlight w:val="none"/>
          <w:lang w:val="en-US" w:eastAsia="zh-CN" w:bidi="ar-SA"/>
        </w:rPr>
        <w:t>（3）供应商认为成交结果使自己的权益受到损害的，应当在成交结果公告期限届满之日起7个工作日内提出质疑，由采购人受理并负责答复。</w:t>
      </w:r>
    </w:p>
    <w:p w14:paraId="6E666DF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0A6F4F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31.4 供应商提出质疑应当提交质疑函和必要的证明材料，针对同一采购程序环节的质疑必须在法定质疑期内一次性提出。质疑函应当包括下列内容</w:t>
      </w:r>
      <w:r>
        <w:rPr>
          <w:rStyle w:val="51"/>
          <w:rFonts w:hAnsi="宋体" w:cs="Times New Roman"/>
          <w:b w:val="0"/>
          <w:bCs/>
          <w:i w:val="0"/>
          <w:caps w:val="0"/>
          <w:color w:val="auto"/>
          <w:spacing w:val="0"/>
          <w:w w:val="100"/>
          <w:kern w:val="2"/>
          <w:sz w:val="21"/>
          <w:szCs w:val="24"/>
          <w:highlight w:val="none"/>
          <w:lang w:val="en-US" w:eastAsia="zh-CN" w:bidi="ar-SA"/>
        </w:rPr>
        <w:t>（质疑函格式后附）</w:t>
      </w:r>
      <w:r>
        <w:rPr>
          <w:rStyle w:val="51"/>
          <w:rFonts w:ascii="宋体" w:hAnsi="宋体"/>
          <w:b w:val="0"/>
          <w:i w:val="0"/>
          <w:caps w:val="0"/>
          <w:color w:val="auto"/>
          <w:spacing w:val="0"/>
          <w:w w:val="100"/>
          <w:kern w:val="2"/>
          <w:sz w:val="21"/>
          <w:szCs w:val="24"/>
          <w:highlight w:val="none"/>
          <w:lang w:val="en-US" w:eastAsia="zh-CN" w:bidi="ar-SA"/>
        </w:rPr>
        <w:t>：</w:t>
      </w:r>
    </w:p>
    <w:p w14:paraId="70A7EC1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（1）供应商的姓名或者名称、地址、邮编、联系人及联系电话；</w:t>
      </w:r>
    </w:p>
    <w:p w14:paraId="4C7C12CA">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（2）质疑项目的名称、编号；</w:t>
      </w:r>
    </w:p>
    <w:p w14:paraId="32E8BE5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（3）具体、明确的质疑事项和与质疑事项相关的请求；</w:t>
      </w:r>
    </w:p>
    <w:p w14:paraId="2146663B">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（4）事实依据；</w:t>
      </w:r>
    </w:p>
    <w:p w14:paraId="6B9DFBB7">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（5）必要的法律依据；</w:t>
      </w:r>
    </w:p>
    <w:p w14:paraId="0C8B3A4E">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（6）提出质疑的日期。</w:t>
      </w:r>
    </w:p>
    <w:p w14:paraId="1FDDD59F">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供应商为自然人的，应当由本人签字；供应商为法人或者其他组织的，应当由法定代表人、主要负责人，或者其委托代理人签字或者盖章，并加盖公章。</w:t>
      </w:r>
    </w:p>
    <w:p w14:paraId="63E74377">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31.5采购人、采购代理机构认为供应商质疑不成立，或者成立但未对成交结果构成影响的，继续开展采购活动；认为供应商质疑成立且影响或者可能影响成交结果的，按照下列情况处理：</w:t>
      </w:r>
    </w:p>
    <w:p w14:paraId="55895BA3">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（一）对采购文件提出的质疑，依法通过澄清或者修改可以继续开展采购活动的，澄清或者修改采购文件后继续开展采购活动；否则应当修改采购文件后重新开展采购活动。</w:t>
      </w:r>
    </w:p>
    <w:p w14:paraId="4C34F14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（二）对采购过程或者成交结果提出的质疑，合格供应商符合法定数量时，可以从合格的成交候选人中另行确定成交供应商的，应当依法另行确定成交供应商；否则应当重新开展采购活动。</w:t>
      </w:r>
    </w:p>
    <w:p w14:paraId="40EEC383">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质疑答复导致成交结果改变的，采购人或者采购代理机构应当将有关情况书面报告本级财政部门。</w:t>
      </w:r>
    </w:p>
    <w:p w14:paraId="1C0CDFDE">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365CB2C2">
      <w:pPr>
        <w:pStyle w:val="46"/>
        <w:keepLines/>
        <w:widowControl/>
        <w:snapToGrid w:val="0"/>
        <w:spacing w:before="0" w:beforeAutospacing="0" w:after="0" w:afterAutospacing="0" w:line="360" w:lineRule="auto"/>
        <w:ind w:firstLine="315" w:firstLineChars="98"/>
        <w:jc w:val="both"/>
        <w:textAlignment w:val="baseline"/>
        <w:rPr>
          <w:rStyle w:val="51"/>
          <w:rFonts w:ascii="宋体" w:hAnsi="宋体" w:cs="Times New Roman"/>
          <w:b w:val="0"/>
          <w:bCs/>
          <w:i w:val="0"/>
          <w:caps w:val="0"/>
          <w:color w:val="auto"/>
          <w:spacing w:val="0"/>
          <w:w w:val="100"/>
          <w:kern w:val="2"/>
          <w:sz w:val="32"/>
          <w:szCs w:val="32"/>
          <w:highlight w:val="none"/>
          <w:lang w:val="en-US" w:eastAsia="zh-CN" w:bidi="ar-SA"/>
        </w:rPr>
      </w:pPr>
      <w:r>
        <w:rPr>
          <w:rStyle w:val="51"/>
          <w:rFonts w:ascii="宋体" w:hAnsi="宋体" w:cs="Times New Roman"/>
          <w:b/>
          <w:bCs/>
          <w:i w:val="0"/>
          <w:caps w:val="0"/>
          <w:color w:val="auto"/>
          <w:spacing w:val="0"/>
          <w:w w:val="100"/>
          <w:kern w:val="2"/>
          <w:sz w:val="32"/>
          <w:szCs w:val="32"/>
          <w:highlight w:val="none"/>
          <w:lang w:val="en-US" w:eastAsia="zh-CN" w:bidi="ar-SA"/>
        </w:rPr>
        <w:t>六</w:t>
      </w:r>
      <w:r>
        <w:rPr>
          <w:rStyle w:val="51"/>
          <w:rFonts w:ascii="宋体" w:hAnsi="宋体" w:cs="Times New Roman"/>
          <w:b w:val="0"/>
          <w:bCs/>
          <w:i w:val="0"/>
          <w:caps w:val="0"/>
          <w:color w:val="auto"/>
          <w:spacing w:val="0"/>
          <w:w w:val="100"/>
          <w:kern w:val="2"/>
          <w:sz w:val="32"/>
          <w:szCs w:val="32"/>
          <w:highlight w:val="none"/>
          <w:lang w:val="en-US" w:eastAsia="zh-CN" w:bidi="ar-SA"/>
        </w:rPr>
        <w:t>、验收</w:t>
      </w:r>
    </w:p>
    <w:p w14:paraId="47023F49">
      <w:pPr>
        <w:tabs>
          <w:tab w:val="left" w:pos="0"/>
        </w:tabs>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32.验收</w:t>
      </w:r>
    </w:p>
    <w:p w14:paraId="4D9809AC">
      <w:pPr>
        <w:tabs>
          <w:tab w:val="left" w:pos="0"/>
        </w:tabs>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0"/>
          <w:sz w:val="21"/>
          <w:szCs w:val="21"/>
          <w:highlight w:val="none"/>
          <w:lang w:val="en-US" w:eastAsia="zh-CN" w:bidi="ar-SA"/>
        </w:rPr>
      </w:pPr>
      <w:r>
        <w:rPr>
          <w:rStyle w:val="51"/>
          <w:rFonts w:ascii="宋体" w:hAnsi="宋体"/>
          <w:b w:val="0"/>
          <w:i w:val="0"/>
          <w:caps w:val="0"/>
          <w:color w:val="auto"/>
          <w:spacing w:val="0"/>
          <w:w w:val="100"/>
          <w:kern w:val="0"/>
          <w:sz w:val="21"/>
          <w:szCs w:val="21"/>
          <w:highlight w:val="none"/>
          <w:lang w:val="en-US" w:eastAsia="zh-CN" w:bidi="ar-SA"/>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C6F6FBF">
      <w:pPr>
        <w:tabs>
          <w:tab w:val="left" w:pos="0"/>
        </w:tabs>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0"/>
          <w:sz w:val="21"/>
          <w:szCs w:val="21"/>
          <w:highlight w:val="none"/>
          <w:lang w:val="en-US" w:eastAsia="zh-CN" w:bidi="ar-SA"/>
        </w:rPr>
      </w:pPr>
      <w:r>
        <w:rPr>
          <w:rStyle w:val="51"/>
          <w:rFonts w:ascii="宋体" w:hAnsi="宋体"/>
          <w:b w:val="0"/>
          <w:i w:val="0"/>
          <w:caps w:val="0"/>
          <w:color w:val="auto"/>
          <w:spacing w:val="0"/>
          <w:w w:val="100"/>
          <w:kern w:val="0"/>
          <w:sz w:val="21"/>
          <w:szCs w:val="21"/>
          <w:highlight w:val="none"/>
          <w:lang w:val="en-US" w:eastAsia="zh-CN" w:bidi="ar-SA"/>
        </w:rPr>
        <w:t>32.2采购人可以邀请参加本项目的其他供应商或者第三方机构参与验收。参与验收的供应商或者第三方机构的意见作为验收书的参考资料一并存档。</w:t>
      </w:r>
    </w:p>
    <w:p w14:paraId="5EED628A">
      <w:pPr>
        <w:tabs>
          <w:tab w:val="left" w:pos="0"/>
        </w:tabs>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0"/>
          <w:sz w:val="21"/>
          <w:szCs w:val="21"/>
          <w:highlight w:val="none"/>
          <w:lang w:val="en-US" w:eastAsia="zh-CN" w:bidi="ar-SA"/>
        </w:rPr>
      </w:pPr>
      <w:r>
        <w:rPr>
          <w:rStyle w:val="51"/>
          <w:rFonts w:ascii="宋体" w:hAnsi="宋体"/>
          <w:b w:val="0"/>
          <w:i w:val="0"/>
          <w:caps w:val="0"/>
          <w:color w:val="auto"/>
          <w:spacing w:val="0"/>
          <w:w w:val="100"/>
          <w:kern w:val="0"/>
          <w:sz w:val="21"/>
          <w:szCs w:val="21"/>
          <w:highlight w:val="none"/>
          <w:lang w:val="en-US" w:eastAsia="zh-CN" w:bidi="ar-SA"/>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6512173">
      <w:pPr>
        <w:tabs>
          <w:tab w:val="left" w:pos="0"/>
        </w:tabs>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0"/>
          <w:sz w:val="21"/>
          <w:szCs w:val="21"/>
          <w:highlight w:val="none"/>
          <w:lang w:val="en-US" w:eastAsia="zh-CN" w:bidi="ar-SA"/>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D06645A">
      <w:pPr>
        <w:pStyle w:val="46"/>
        <w:keepLines/>
        <w:widowControl/>
        <w:snapToGrid w:val="0"/>
        <w:spacing w:before="0" w:beforeAutospacing="0" w:after="0" w:afterAutospacing="0" w:line="360" w:lineRule="auto"/>
        <w:ind w:firstLine="320" w:firstLineChars="100"/>
        <w:jc w:val="both"/>
        <w:textAlignment w:val="baseline"/>
        <w:rPr>
          <w:rStyle w:val="51"/>
          <w:rFonts w:ascii="宋体" w:hAnsi="宋体"/>
          <w:b w:val="0"/>
          <w:bCs w:val="0"/>
          <w:i w:val="0"/>
          <w:caps w:val="0"/>
          <w:color w:val="auto"/>
          <w:spacing w:val="0"/>
          <w:w w:val="100"/>
          <w:kern w:val="2"/>
          <w:sz w:val="32"/>
          <w:szCs w:val="32"/>
          <w:highlight w:val="none"/>
          <w:lang w:val="en-US" w:eastAsia="zh-CN" w:bidi="ar-SA"/>
        </w:rPr>
      </w:pPr>
      <w:r>
        <w:rPr>
          <w:rStyle w:val="51"/>
          <w:rFonts w:ascii="宋体" w:hAnsi="宋体"/>
          <w:b w:val="0"/>
          <w:bCs w:val="0"/>
          <w:i w:val="0"/>
          <w:caps w:val="0"/>
          <w:color w:val="auto"/>
          <w:spacing w:val="0"/>
          <w:w w:val="100"/>
          <w:kern w:val="2"/>
          <w:sz w:val="32"/>
          <w:szCs w:val="32"/>
          <w:highlight w:val="none"/>
          <w:lang w:val="en-US" w:eastAsia="zh-CN" w:bidi="ar-SA"/>
        </w:rPr>
        <w:t>七、其他事项</w:t>
      </w:r>
    </w:p>
    <w:p w14:paraId="1CFD8BC4">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33.代理服务费</w:t>
      </w:r>
    </w:p>
    <w:p w14:paraId="35F0D163">
      <w:pPr>
        <w:tabs>
          <w:tab w:val="left" w:pos="2835"/>
        </w:tabs>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代理服务收费标准及缴费账户详见“供应商须知前附表”，供应商为联合体的，可以由联合体中的一方或者多方共同交纳代理服务费。</w:t>
      </w:r>
    </w:p>
    <w:p w14:paraId="3A30E6A0">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34.需要补充的其他内容</w:t>
      </w:r>
    </w:p>
    <w:p w14:paraId="215AF21E">
      <w:pPr>
        <w:pStyle w:val="71"/>
        <w:widowControl/>
        <w:snapToGrid w:val="0"/>
        <w:spacing w:before="0" w:beforeAutospacing="0" w:after="0" w:afterAutospacing="0" w:line="360" w:lineRule="auto"/>
        <w:ind w:firstLine="420" w:firstLineChars="200"/>
        <w:jc w:val="both"/>
        <w:textAlignment w:val="center"/>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34.1本磋商文件解释规则详见“供应商须知前附表”。</w:t>
      </w:r>
    </w:p>
    <w:p w14:paraId="6049C141">
      <w:pPr>
        <w:pStyle w:val="71"/>
        <w:widowControl/>
        <w:snapToGrid w:val="0"/>
        <w:spacing w:before="0" w:beforeAutospacing="0" w:after="0" w:afterAutospacing="0" w:line="360" w:lineRule="auto"/>
        <w:ind w:firstLine="420" w:firstLineChars="200"/>
        <w:jc w:val="both"/>
        <w:textAlignment w:val="center"/>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34.2 其他事项详见“供应商须知前附表”。</w:t>
      </w:r>
    </w:p>
    <w:p w14:paraId="520BC8A5">
      <w:pPr>
        <w:pStyle w:val="71"/>
        <w:widowControl/>
        <w:snapToGrid w:val="0"/>
        <w:spacing w:before="0" w:beforeAutospacing="0" w:after="0" w:afterAutospacing="0" w:line="360" w:lineRule="auto"/>
        <w:ind w:firstLine="420" w:firstLineChars="200"/>
        <w:jc w:val="both"/>
        <w:textAlignment w:val="center"/>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Style w:val="51"/>
          <w:rFonts w:ascii="宋体" w:hAnsi="宋体"/>
          <w:b w:val="0"/>
          <w:i w:val="0"/>
          <w:caps w:val="0"/>
          <w:color w:val="auto"/>
          <w:spacing w:val="0"/>
          <w:w w:val="100"/>
          <w:kern w:val="0"/>
          <w:sz w:val="21"/>
          <w:szCs w:val="21"/>
          <w:highlight w:val="none"/>
          <w:lang w:val="en-US" w:eastAsia="zh-CN" w:bidi="ar-SA"/>
        </w:rPr>
        <w:t>服务由中小企业承接，即提供服务的人员为中小企业依照《中华人民共和国劳动合同法》订立劳动合同的从业人员，不对其中涉及的货物的制造商和工程承建商作出要求的</w:t>
      </w:r>
      <w:r>
        <w:rPr>
          <w:rStyle w:val="51"/>
          <w:rFonts w:ascii="宋体" w:hAnsi="宋体"/>
          <w:b w:val="0"/>
          <w:i w:val="0"/>
          <w:caps w:val="0"/>
          <w:color w:val="auto"/>
          <w:spacing w:val="0"/>
          <w:w w:val="100"/>
          <w:kern w:val="2"/>
          <w:sz w:val="21"/>
          <w:szCs w:val="21"/>
          <w:highlight w:val="none"/>
          <w:lang w:val="en-US" w:eastAsia="zh-CN" w:bidi="ar-SA"/>
        </w:rPr>
        <w:t>，享受本文件规定的中小企业扶持政策。</w:t>
      </w:r>
    </w:p>
    <w:p w14:paraId="28F43AB3">
      <w:pPr>
        <w:pStyle w:val="71"/>
        <w:widowControl/>
        <w:snapToGrid w:val="0"/>
        <w:spacing w:before="0" w:beforeAutospacing="0" w:after="0" w:afterAutospacing="0" w:line="360" w:lineRule="auto"/>
        <w:ind w:firstLine="420" w:firstLineChars="200"/>
        <w:jc w:val="both"/>
        <w:textAlignment w:val="center"/>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以联合体形式参加政府采购活动，联合体各方均为中小企业的，联合体视同中小企业。其中，联合体各方均为小微企业的，联合体视同小微企业。</w:t>
      </w:r>
    </w:p>
    <w:p w14:paraId="75114CB0">
      <w:pPr>
        <w:pStyle w:val="71"/>
        <w:widowControl/>
        <w:snapToGrid w:val="0"/>
        <w:spacing w:before="0" w:beforeAutospacing="0" w:after="0" w:afterAutospacing="0" w:line="360" w:lineRule="auto"/>
        <w:ind w:firstLine="420" w:firstLineChars="200"/>
        <w:jc w:val="both"/>
        <w:textAlignment w:val="center"/>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依据本文件规定享受扶持政策获得政府采购合同的，小微企业不得将合同分包给大中型企业，中型企业不得将合同分包给大型企业。</w:t>
      </w:r>
    </w:p>
    <w:p w14:paraId="5B0F2A1C">
      <w:pPr>
        <w:pStyle w:val="71"/>
        <w:widowControl/>
        <w:snapToGrid w:val="0"/>
        <w:spacing w:before="0" w:beforeAutospacing="0" w:after="0" w:afterAutospacing="0" w:line="360" w:lineRule="auto"/>
        <w:jc w:val="both"/>
        <w:textAlignment w:val="center"/>
        <w:rPr>
          <w:rStyle w:val="51"/>
          <w:rFonts w:ascii="宋体" w:hAnsi="Courier New"/>
          <w:b w:val="0"/>
          <w:i w:val="0"/>
          <w:caps w:val="0"/>
          <w:color w:val="auto"/>
          <w:spacing w:val="0"/>
          <w:w w:val="100"/>
          <w:kern w:val="0"/>
          <w:sz w:val="20"/>
          <w:szCs w:val="21"/>
          <w:highlight w:val="none"/>
          <w:lang w:val="en-US" w:eastAsia="zh-CN" w:bidi="ar-SA"/>
        </w:rPr>
      </w:pPr>
    </w:p>
    <w:p w14:paraId="601B1FED">
      <w:pPr>
        <w:pStyle w:val="44"/>
        <w:keepLines/>
        <w:widowControl/>
        <w:numPr>
          <w:ilvl w:val="0"/>
          <w:numId w:val="3"/>
        </w:numPr>
        <w:snapToGrid w:val="0"/>
        <w:spacing w:before="340" w:beforeAutospacing="0" w:after="330" w:afterAutospacing="0" w:line="240" w:lineRule="auto"/>
        <w:jc w:val="center"/>
        <w:textAlignment w:val="baseline"/>
        <w:outlineLvl w:val="0"/>
        <w:rPr>
          <w:color w:val="auto"/>
          <w:highlight w:val="none"/>
          <w:lang w:val="en-US" w:eastAsia="zh-CN"/>
        </w:rPr>
      </w:pPr>
      <w:r>
        <w:rPr>
          <w:rStyle w:val="51"/>
          <w:rFonts w:cs="Times New Roman"/>
          <w:b/>
          <w:bCs/>
          <w:i w:val="0"/>
          <w:caps w:val="0"/>
          <w:color w:val="auto"/>
          <w:spacing w:val="0"/>
          <w:w w:val="100"/>
          <w:kern w:val="44"/>
          <w:sz w:val="44"/>
          <w:szCs w:val="44"/>
          <w:highlight w:val="none"/>
          <w:lang w:val="en-US" w:eastAsia="zh-CN" w:bidi="ar-SA"/>
        </w:rPr>
        <w:br w:type="page"/>
      </w:r>
      <w:bookmarkStart w:id="28" w:name="_Toc745"/>
      <w:bookmarkStart w:id="29" w:name="_Toc16039"/>
      <w:r>
        <w:rPr>
          <w:rStyle w:val="128"/>
          <w:rFonts w:hint="eastAsia"/>
          <w:b/>
          <w:color w:val="auto"/>
          <w:highlight w:val="none"/>
          <w:lang w:val="en-US" w:eastAsia="zh-CN"/>
        </w:rPr>
        <w:t>技术文件</w:t>
      </w:r>
      <w:bookmarkEnd w:id="28"/>
    </w:p>
    <w:p w14:paraId="712F9398">
      <w:pPr>
        <w:pStyle w:val="44"/>
        <w:keepLines/>
        <w:widowControl/>
        <w:numPr>
          <w:ilvl w:val="0"/>
          <w:numId w:val="4"/>
        </w:numPr>
        <w:snapToGrid w:val="0"/>
        <w:spacing w:before="340" w:beforeAutospacing="0" w:after="330" w:afterAutospacing="0" w:line="240" w:lineRule="auto"/>
        <w:jc w:val="both"/>
        <w:textAlignment w:val="baseline"/>
        <w:outlineLvl w:val="0"/>
        <w:rPr>
          <w:rStyle w:val="128"/>
          <w:rFonts w:hint="eastAsia"/>
          <w:b/>
          <w:bCs/>
          <w:color w:val="auto"/>
          <w:sz w:val="28"/>
          <w:szCs w:val="28"/>
          <w:highlight w:val="none"/>
          <w:lang w:val="en-US" w:eastAsia="zh-CN"/>
        </w:rPr>
      </w:pPr>
      <w:bookmarkStart w:id="30" w:name="_Toc1602"/>
      <w:r>
        <w:rPr>
          <w:rStyle w:val="128"/>
          <w:rFonts w:hint="eastAsia"/>
          <w:b/>
          <w:bCs/>
          <w:color w:val="auto"/>
          <w:sz w:val="28"/>
          <w:szCs w:val="28"/>
          <w:highlight w:val="none"/>
          <w:lang w:val="en-US" w:eastAsia="zh-CN"/>
        </w:rPr>
        <w:t>控制价、工程量清单文本：另册发放</w:t>
      </w:r>
      <w:bookmarkEnd w:id="30"/>
    </w:p>
    <w:p w14:paraId="1D5D71F7">
      <w:pPr>
        <w:numPr>
          <w:ilvl w:val="0"/>
          <w:numId w:val="4"/>
        </w:numPr>
        <w:rPr>
          <w:rFonts w:hint="eastAsia"/>
          <w:b/>
          <w:bCs/>
          <w:color w:val="auto"/>
          <w:sz w:val="28"/>
          <w:szCs w:val="28"/>
          <w:highlight w:val="none"/>
          <w:lang w:val="en-US" w:eastAsia="zh-CN"/>
        </w:rPr>
      </w:pPr>
      <w:r>
        <w:rPr>
          <w:rFonts w:hint="eastAsia"/>
          <w:b/>
          <w:bCs/>
          <w:color w:val="auto"/>
          <w:sz w:val="28"/>
          <w:szCs w:val="28"/>
          <w:highlight w:val="none"/>
          <w:lang w:val="en-US" w:eastAsia="zh-CN"/>
        </w:rPr>
        <w:t>图纸：</w:t>
      </w:r>
      <w:r>
        <w:rPr>
          <w:rStyle w:val="128"/>
          <w:rFonts w:hint="eastAsia"/>
          <w:b/>
          <w:bCs/>
          <w:color w:val="auto"/>
          <w:sz w:val="28"/>
          <w:szCs w:val="28"/>
          <w:highlight w:val="none"/>
          <w:lang w:val="en-US" w:eastAsia="zh-CN"/>
        </w:rPr>
        <w:t>另册发放</w:t>
      </w:r>
    </w:p>
    <w:p w14:paraId="3FC4C747">
      <w:pPr>
        <w:rPr>
          <w:rFonts w:hint="eastAsia"/>
          <w:color w:val="auto"/>
          <w:highlight w:val="none"/>
          <w:lang w:val="en-US" w:eastAsia="zh-CN"/>
        </w:rPr>
      </w:pPr>
    </w:p>
    <w:p w14:paraId="37743DC3">
      <w:pPr>
        <w:pStyle w:val="44"/>
        <w:keepLines/>
        <w:widowControl/>
        <w:snapToGrid w:val="0"/>
        <w:spacing w:before="340" w:beforeAutospacing="0" w:after="330" w:afterAutospacing="0" w:line="240" w:lineRule="auto"/>
        <w:jc w:val="center"/>
        <w:textAlignment w:val="baseline"/>
        <w:outlineLvl w:val="0"/>
        <w:rPr>
          <w:rStyle w:val="51"/>
          <w:rFonts w:cs="Times New Roman"/>
          <w:b/>
          <w:bCs/>
          <w:i w:val="0"/>
          <w:caps w:val="0"/>
          <w:color w:val="auto"/>
          <w:spacing w:val="0"/>
          <w:w w:val="100"/>
          <w:kern w:val="44"/>
          <w:sz w:val="44"/>
          <w:szCs w:val="44"/>
          <w:highlight w:val="none"/>
          <w:lang w:val="en-US" w:eastAsia="zh-CN" w:bidi="ar-SA"/>
        </w:rPr>
      </w:pPr>
      <w:r>
        <w:rPr>
          <w:rStyle w:val="128"/>
          <w:b/>
          <w:bCs w:val="0"/>
          <w:color w:val="auto"/>
          <w:highlight w:val="none"/>
          <w:lang w:val="en-US" w:eastAsia="zh-CN"/>
        </w:rPr>
        <w:br w:type="page"/>
      </w:r>
      <w:bookmarkStart w:id="31" w:name="_Toc13546"/>
      <w:r>
        <w:rPr>
          <w:rStyle w:val="128"/>
          <w:b/>
          <w:bCs w:val="0"/>
          <w:color w:val="auto"/>
          <w:highlight w:val="none"/>
          <w:lang w:val="en-US" w:eastAsia="zh-CN"/>
        </w:rPr>
        <w:t>第四章  评审程序、评审方法和评审标准</w:t>
      </w:r>
      <w:bookmarkEnd w:id="29"/>
      <w:bookmarkEnd w:id="31"/>
    </w:p>
    <w:p w14:paraId="5473F14A">
      <w:pPr>
        <w:pStyle w:val="45"/>
        <w:keepLines/>
        <w:widowControl/>
        <w:snapToGrid w:val="0"/>
        <w:spacing w:before="260" w:beforeAutospacing="0" w:after="260" w:afterAutospacing="0" w:line="240" w:lineRule="auto"/>
        <w:jc w:val="center"/>
        <w:textAlignment w:val="baseline"/>
        <w:rPr>
          <w:rStyle w:val="51"/>
          <w:rFonts w:ascii="宋体" w:hAnsi="宋体" w:cs="Times New Roman"/>
          <w:b w:val="0"/>
          <w:bCs/>
          <w:i w:val="0"/>
          <w:caps w:val="0"/>
          <w:color w:val="auto"/>
          <w:spacing w:val="0"/>
          <w:w w:val="100"/>
          <w:kern w:val="2"/>
          <w:sz w:val="32"/>
          <w:szCs w:val="32"/>
          <w:highlight w:val="none"/>
          <w:lang w:val="en-US" w:eastAsia="zh-CN" w:bidi="ar-SA"/>
        </w:rPr>
      </w:pPr>
      <w:r>
        <w:rPr>
          <w:rStyle w:val="51"/>
          <w:rFonts w:ascii="宋体" w:hAnsi="宋体" w:cs="Times New Roman"/>
          <w:b w:val="0"/>
          <w:bCs/>
          <w:i w:val="0"/>
          <w:caps w:val="0"/>
          <w:color w:val="auto"/>
          <w:spacing w:val="0"/>
          <w:w w:val="100"/>
          <w:kern w:val="2"/>
          <w:sz w:val="32"/>
          <w:szCs w:val="32"/>
          <w:highlight w:val="none"/>
          <w:lang w:val="en-US" w:eastAsia="zh-CN" w:bidi="ar-SA"/>
        </w:rPr>
        <w:t>第一节 评审程序和评审方法</w:t>
      </w:r>
    </w:p>
    <w:p w14:paraId="7E604555">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1.确认磋商文件</w:t>
      </w:r>
    </w:p>
    <w:p w14:paraId="54353132">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由磋商小组确认磋商文件。</w:t>
      </w:r>
    </w:p>
    <w:p w14:paraId="0E030681">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2.资格审查</w:t>
      </w:r>
    </w:p>
    <w:p w14:paraId="2906E7F8">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2.1响应文件开启后，磋商小组依法对供应商的资格证明文件进行审查。</w:t>
      </w:r>
    </w:p>
    <w:p w14:paraId="7C3D84C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注：采购人代表或者采购代理机构在资格审查结束前，对供应商进行信用查询。</w:t>
      </w:r>
    </w:p>
    <w:p w14:paraId="31512D2E">
      <w:pPr>
        <w:snapToGrid w:val="0"/>
        <w:spacing w:before="0" w:beforeAutospacing="0" w:after="0" w:afterAutospacing="0" w:line="360" w:lineRule="auto"/>
        <w:ind w:firstLine="420" w:firstLineChars="200"/>
        <w:jc w:val="left"/>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（1）查询渠道：“</w:t>
      </w:r>
      <w:r>
        <w:rPr>
          <w:rStyle w:val="51"/>
          <w:rFonts w:hint="eastAsia" w:ascii="宋体" w:hAnsi="宋体"/>
          <w:b w:val="0"/>
          <w:i w:val="0"/>
          <w:caps w:val="0"/>
          <w:color w:val="auto"/>
          <w:spacing w:val="0"/>
          <w:w w:val="100"/>
          <w:kern w:val="2"/>
          <w:sz w:val="21"/>
          <w:szCs w:val="21"/>
          <w:highlight w:val="none"/>
          <w:lang w:val="en-US" w:eastAsia="zh-CN" w:bidi="ar-SA"/>
        </w:rPr>
        <w:t>广西政府采购云平台</w:t>
      </w:r>
      <w:r>
        <w:rPr>
          <w:rStyle w:val="51"/>
          <w:rFonts w:ascii="宋体" w:hAnsi="宋体"/>
          <w:b w:val="0"/>
          <w:i w:val="0"/>
          <w:caps w:val="0"/>
          <w:color w:val="auto"/>
          <w:spacing w:val="0"/>
          <w:w w:val="100"/>
          <w:kern w:val="2"/>
          <w:sz w:val="21"/>
          <w:szCs w:val="21"/>
          <w:highlight w:val="none"/>
          <w:lang w:val="en-US" w:eastAsia="zh-CN" w:bidi="ar-SA"/>
        </w:rPr>
        <w:t>”平台“信用中国”网站(</w:t>
      </w:r>
      <w:r>
        <w:rPr>
          <w:rStyle w:val="38"/>
          <w:rFonts w:hAnsi="宋体"/>
          <w:b w:val="0"/>
          <w:i w:val="0"/>
          <w:caps w:val="0"/>
          <w:color w:val="auto"/>
          <w:spacing w:val="0"/>
          <w:w w:val="100"/>
          <w:kern w:val="2"/>
          <w:sz w:val="21"/>
          <w:szCs w:val="24"/>
          <w:highlight w:val="none"/>
          <w:u w:val="single" w:color="000000"/>
          <w:lang w:val="en-US" w:eastAsia="zh-CN" w:bidi="ar-SA"/>
        </w:rPr>
        <w:t>www.creditchina.gov.cn</w:t>
      </w:r>
      <w:r>
        <w:rPr>
          <w:rStyle w:val="51"/>
          <w:rFonts w:ascii="宋体" w:hAnsi="宋体"/>
          <w:b w:val="0"/>
          <w:i w:val="0"/>
          <w:caps w:val="0"/>
          <w:color w:val="auto"/>
          <w:spacing w:val="0"/>
          <w:w w:val="100"/>
          <w:kern w:val="2"/>
          <w:sz w:val="21"/>
          <w:szCs w:val="21"/>
          <w:highlight w:val="none"/>
          <w:lang w:val="en-US" w:eastAsia="zh-CN" w:bidi="ar-SA"/>
        </w:rPr>
        <w:t>)、中国政府采购网(</w:t>
      </w:r>
      <w:r>
        <w:rPr>
          <w:rStyle w:val="38"/>
          <w:rFonts w:hAnsi="宋体"/>
          <w:b w:val="0"/>
          <w:i w:val="0"/>
          <w:caps w:val="0"/>
          <w:color w:val="auto"/>
          <w:spacing w:val="0"/>
          <w:w w:val="100"/>
          <w:kern w:val="2"/>
          <w:sz w:val="21"/>
          <w:szCs w:val="24"/>
          <w:highlight w:val="none"/>
          <w:u w:val="single" w:color="000000"/>
          <w:lang w:val="en-US" w:eastAsia="zh-CN" w:bidi="ar-SA"/>
        </w:rPr>
        <w:t>www.ccgp.gov.cn</w:t>
      </w:r>
      <w:r>
        <w:rPr>
          <w:rStyle w:val="51"/>
          <w:rFonts w:ascii="宋体" w:hAnsi="宋体"/>
          <w:b w:val="0"/>
          <w:i w:val="0"/>
          <w:caps w:val="0"/>
          <w:color w:val="auto"/>
          <w:spacing w:val="0"/>
          <w:w w:val="100"/>
          <w:kern w:val="2"/>
          <w:sz w:val="21"/>
          <w:szCs w:val="21"/>
          <w:highlight w:val="none"/>
          <w:lang w:val="en-US" w:eastAsia="zh-CN" w:bidi="ar-SA"/>
        </w:rPr>
        <w:t>)链接入口。</w:t>
      </w:r>
    </w:p>
    <w:p w14:paraId="68F460B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（2）信用查询截止时点：资格审查结束前。</w:t>
      </w:r>
    </w:p>
    <w:p w14:paraId="73D2B53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查询记录和证据留存方式：在查询网站中直接打印查询记录，截图另存为电子文档作为评审资料保存。</w:t>
      </w:r>
    </w:p>
    <w:p w14:paraId="72AE92E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D68241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2.2资格审查标准为本磋商文件中载明对供应商资格要求的条件。资格审查采用合格制，凡符合磋商文件规定的供应商资格要求的响应文件均通过资格审查。</w:t>
      </w:r>
    </w:p>
    <w:p w14:paraId="41439C1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2.3供应商有下列情形之一的，资格审查不通过，其响应文件按无效响应处理：</w:t>
      </w:r>
    </w:p>
    <w:p w14:paraId="1FC17132">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（1）不具备磋商文件中规定的资格要求的；</w:t>
      </w:r>
    </w:p>
    <w:p w14:paraId="713AF0AF">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（2）响应文件未提供任一项“供应商须知前附表”资格证明文件规定的“必须提供”的文件资料的；</w:t>
      </w:r>
    </w:p>
    <w:p w14:paraId="48FA133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（3）响应文件提供的资格证明文件出现任一项不符合“供应商须知前附表”资格证明文件规定的“必须提供”的文件资料要求或者无效的。</w:t>
      </w:r>
    </w:p>
    <w:p w14:paraId="21C107EF">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（4）同一合同项下的不同供应商，单位负责人为同一人或者存在直接控股、管理关系的；为本项目提供过整体设计、规范编制或者项目管理、监理、检测等服务的。</w:t>
      </w:r>
    </w:p>
    <w:p w14:paraId="669B9E0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2.4通过资格审查的合格供应商不足3家的，不得进入符合性审查环节，采购人或者采购代理机构应当重新开展采购活动。</w:t>
      </w:r>
    </w:p>
    <w:p w14:paraId="006C820D">
      <w:pPr>
        <w:snapToGrid w:val="0"/>
        <w:spacing w:before="0" w:beforeAutospacing="0" w:after="0" w:afterAutospacing="0" w:line="36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3.符合性审查</w:t>
      </w:r>
    </w:p>
    <w:p w14:paraId="592D0E2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3.1由磋商小组对通过资格审查的合格供应商的响应文件的响应报价、商务、技术等实质性要求进行符合性审查，以确定其是否满足磋商文件的实质性要求。</w:t>
      </w:r>
    </w:p>
    <w:p w14:paraId="72FB683E">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4B760D">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6"/>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Style w:val="51"/>
          <w:rFonts w:ascii="宋体" w:hAnsi="宋体"/>
          <w:b w:val="0"/>
          <w:i w:val="0"/>
          <w:caps w:val="0"/>
          <w:color w:val="auto"/>
          <w:spacing w:val="-6"/>
          <w:w w:val="100"/>
          <w:kern w:val="2"/>
          <w:sz w:val="21"/>
          <w:szCs w:val="21"/>
          <w:highlight w:val="none"/>
          <w:lang w:val="en-US" w:eastAsia="zh-CN" w:bidi="ar-SA"/>
        </w:rPr>
        <w:t>。供应商为自然人的，必须由本人签字并附身份证明。</w:t>
      </w:r>
    </w:p>
    <w:p w14:paraId="51AA0B74">
      <w:pPr>
        <w:snapToGrid w:val="0"/>
        <w:spacing w:before="0" w:beforeAutospacing="0" w:after="0" w:afterAutospacing="0" w:line="360" w:lineRule="auto"/>
        <w:ind w:firstLine="396"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6"/>
          <w:w w:val="100"/>
          <w:kern w:val="2"/>
          <w:sz w:val="21"/>
          <w:szCs w:val="21"/>
          <w:highlight w:val="none"/>
          <w:lang w:val="en-US" w:eastAsia="zh-CN" w:bidi="ar-SA"/>
        </w:rPr>
        <w:t>3.4</w:t>
      </w:r>
      <w:r>
        <w:rPr>
          <w:rStyle w:val="51"/>
          <w:rFonts w:ascii="宋体" w:hAnsi="宋体"/>
          <w:b w:val="0"/>
          <w:i w:val="0"/>
          <w:caps w:val="0"/>
          <w:color w:val="auto"/>
          <w:spacing w:val="0"/>
          <w:w w:val="100"/>
          <w:kern w:val="2"/>
          <w:sz w:val="21"/>
          <w:szCs w:val="21"/>
          <w:highlight w:val="none"/>
          <w:lang w:val="en-US" w:eastAsia="zh-CN" w:bidi="ar-SA"/>
        </w:rPr>
        <w:t xml:space="preserve">首次响应文件报价出现前后不一致的，按照下列规定修正： </w:t>
      </w:r>
    </w:p>
    <w:p w14:paraId="15200CD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（1）响应文件中报价表内容与响应文件中相应内容不一致的，以报价表为准；</w:t>
      </w:r>
    </w:p>
    <w:p w14:paraId="7CB300EA">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（2）大写金额和小写金额不一致的，以大写金额为准；</w:t>
      </w:r>
    </w:p>
    <w:p w14:paraId="1794B08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（3）单价金额小数点或者百分比有明显错位的，以报价表的总价为准，并修改单价；</w:t>
      </w:r>
    </w:p>
    <w:p w14:paraId="0C9BC3C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（4）总价金额与按单价汇总金额不一致的，以单价金额计算结果为准。</w:t>
      </w:r>
    </w:p>
    <w:p w14:paraId="4ECD8D4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同时出现两种以上不一致的，按照以上（1）-（4）规定的顺序逐条进行修正。修正后的报价经供应商确认后产生约束力，供应商不确认的，其响应文件按无效响应处理。</w:t>
      </w:r>
    </w:p>
    <w:p w14:paraId="4E456B2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3.5商务技术、报价评审</w:t>
      </w:r>
    </w:p>
    <w:p w14:paraId="313BFB07">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在评审时，如发现下列情形之一的，将被视为响应文件无效处理：</w:t>
      </w:r>
    </w:p>
    <w:p w14:paraId="6F7CA35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（1）商务评审</w:t>
      </w:r>
    </w:p>
    <w:p w14:paraId="6A7AA5E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1）响应文件未按磋商文件要求签署、盖章；</w:t>
      </w:r>
    </w:p>
    <w:p w14:paraId="45065C3B">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 xml:space="preserve">2）委托代理人未能出具有效身份证明或者出具的身份证明与授权委托书中的信息不符； </w:t>
      </w:r>
    </w:p>
    <w:p w14:paraId="0201EA1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3AFFDB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hint="eastAsia" w:ascii="宋体" w:hAnsi="宋体"/>
          <w:b w:val="0"/>
          <w:i w:val="0"/>
          <w:caps w:val="0"/>
          <w:color w:val="auto"/>
          <w:spacing w:val="0"/>
          <w:w w:val="100"/>
          <w:kern w:val="2"/>
          <w:sz w:val="21"/>
          <w:szCs w:val="21"/>
          <w:highlight w:val="none"/>
          <w:lang w:val="en-US" w:eastAsia="zh-CN" w:bidi="ar-SA"/>
        </w:rPr>
        <w:t>4</w:t>
      </w:r>
      <w:r>
        <w:rPr>
          <w:rStyle w:val="51"/>
          <w:rFonts w:ascii="宋体" w:hAnsi="宋体"/>
          <w:b w:val="0"/>
          <w:i w:val="0"/>
          <w:caps w:val="0"/>
          <w:color w:val="auto"/>
          <w:spacing w:val="0"/>
          <w:w w:val="100"/>
          <w:kern w:val="2"/>
          <w:sz w:val="21"/>
          <w:szCs w:val="21"/>
          <w:highlight w:val="none"/>
          <w:lang w:val="en-US" w:eastAsia="zh-CN" w:bidi="ar-SA"/>
        </w:rPr>
        <w:t>）响应文件的实质性内容未使用中文表述、使用计量单位不符合磋商文件要求；</w:t>
      </w:r>
    </w:p>
    <w:p w14:paraId="62E96B7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hint="eastAsia" w:ascii="宋体" w:hAnsi="宋体"/>
          <w:b w:val="0"/>
          <w:i w:val="0"/>
          <w:caps w:val="0"/>
          <w:color w:val="auto"/>
          <w:spacing w:val="0"/>
          <w:w w:val="100"/>
          <w:kern w:val="2"/>
          <w:sz w:val="21"/>
          <w:szCs w:val="21"/>
          <w:highlight w:val="none"/>
          <w:lang w:val="en-US" w:eastAsia="zh-CN" w:bidi="ar-SA"/>
        </w:rPr>
        <w:t>5</w:t>
      </w:r>
      <w:r>
        <w:rPr>
          <w:rStyle w:val="51"/>
          <w:rFonts w:ascii="宋体" w:hAnsi="宋体"/>
          <w:b w:val="0"/>
          <w:i w:val="0"/>
          <w:caps w:val="0"/>
          <w:color w:val="auto"/>
          <w:spacing w:val="0"/>
          <w:w w:val="100"/>
          <w:kern w:val="2"/>
          <w:sz w:val="21"/>
          <w:szCs w:val="21"/>
          <w:highlight w:val="none"/>
          <w:lang w:val="en-US" w:eastAsia="zh-CN" w:bidi="ar-SA"/>
        </w:rPr>
        <w:t>）响应文件中的文件资料因填写不齐全或者内容虚假或者出现其他情形而导致被磋商小组认定无效；</w:t>
      </w:r>
    </w:p>
    <w:p w14:paraId="4BFF3C4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8）响应文件含有采购人不能接受的附加条件；</w:t>
      </w:r>
    </w:p>
    <w:p w14:paraId="4D4A357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9）属于“供应商须知正文”第7.5条情形；</w:t>
      </w:r>
    </w:p>
    <w:p w14:paraId="706770E2">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hint="eastAsia" w:ascii="宋体" w:hAnsi="宋体"/>
          <w:b w:val="0"/>
          <w:i w:val="0"/>
          <w:caps w:val="0"/>
          <w:color w:val="auto"/>
          <w:spacing w:val="0"/>
          <w:w w:val="100"/>
          <w:kern w:val="2"/>
          <w:sz w:val="21"/>
          <w:szCs w:val="21"/>
          <w:highlight w:val="none"/>
          <w:lang w:val="en-US" w:eastAsia="zh-CN" w:bidi="ar-SA"/>
        </w:rPr>
        <w:t>10</w:t>
      </w:r>
      <w:r>
        <w:rPr>
          <w:rStyle w:val="51"/>
          <w:rFonts w:ascii="宋体" w:hAnsi="宋体"/>
          <w:b w:val="0"/>
          <w:i w:val="0"/>
          <w:caps w:val="0"/>
          <w:color w:val="auto"/>
          <w:spacing w:val="0"/>
          <w:w w:val="100"/>
          <w:kern w:val="2"/>
          <w:sz w:val="21"/>
          <w:szCs w:val="21"/>
          <w:highlight w:val="none"/>
          <w:lang w:val="en-US" w:eastAsia="zh-CN" w:bidi="ar-SA"/>
        </w:rPr>
        <w:t>）虚假竞标，或者出现其他情形而导致被磋商小组认定无效；</w:t>
      </w:r>
    </w:p>
    <w:p w14:paraId="62403664">
      <w:pPr>
        <w:pStyle w:val="4"/>
        <w:ind w:firstLine="210" w:firstLineChars="100"/>
        <w:rPr>
          <w:color w:val="auto"/>
          <w:highlight w:val="none"/>
          <w:lang w:val="en-US" w:eastAsia="zh-CN"/>
        </w:rPr>
      </w:pPr>
      <w:r>
        <w:rPr>
          <w:rStyle w:val="51"/>
          <w:rFonts w:hint="eastAsia" w:ascii="宋体" w:hAnsi="宋体"/>
          <w:b w:val="0"/>
          <w:i w:val="0"/>
          <w:caps w:val="0"/>
          <w:color w:val="auto"/>
          <w:spacing w:val="0"/>
          <w:w w:val="100"/>
          <w:kern w:val="2"/>
          <w:sz w:val="21"/>
          <w:szCs w:val="21"/>
          <w:highlight w:val="none"/>
          <w:lang w:val="en-US" w:eastAsia="zh-CN" w:bidi="ar-SA"/>
        </w:rPr>
        <w:t>（2）</w:t>
      </w:r>
      <w:r>
        <w:rPr>
          <w:rStyle w:val="51"/>
          <w:rFonts w:ascii="宋体" w:hAnsi="宋体"/>
          <w:b w:val="0"/>
          <w:i w:val="0"/>
          <w:caps w:val="0"/>
          <w:color w:val="auto"/>
          <w:spacing w:val="0"/>
          <w:w w:val="100"/>
          <w:kern w:val="2"/>
          <w:sz w:val="21"/>
          <w:szCs w:val="21"/>
          <w:highlight w:val="none"/>
          <w:lang w:val="en-US" w:eastAsia="zh-CN" w:bidi="ar-SA"/>
        </w:rPr>
        <w:t>技术</w:t>
      </w:r>
      <w:r>
        <w:rPr>
          <w:rStyle w:val="51"/>
          <w:rFonts w:hint="eastAsia" w:ascii="宋体" w:hAnsi="宋体"/>
          <w:b w:val="0"/>
          <w:i w:val="0"/>
          <w:caps w:val="0"/>
          <w:color w:val="auto"/>
          <w:spacing w:val="0"/>
          <w:w w:val="100"/>
          <w:kern w:val="2"/>
          <w:sz w:val="21"/>
          <w:szCs w:val="21"/>
          <w:highlight w:val="none"/>
          <w:lang w:val="en-US" w:eastAsia="zh-CN" w:bidi="ar-SA"/>
        </w:rPr>
        <w:t>评审</w:t>
      </w:r>
    </w:p>
    <w:p w14:paraId="60CD31DA">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hint="eastAsia" w:ascii="宋体" w:hAnsi="宋体"/>
          <w:b w:val="0"/>
          <w:i w:val="0"/>
          <w:caps w:val="0"/>
          <w:color w:val="auto"/>
          <w:spacing w:val="0"/>
          <w:w w:val="100"/>
          <w:kern w:val="2"/>
          <w:sz w:val="21"/>
          <w:szCs w:val="21"/>
          <w:highlight w:val="none"/>
          <w:lang w:val="en-US" w:eastAsia="zh-CN" w:bidi="ar-SA"/>
        </w:rPr>
        <w:t>1</w:t>
      </w:r>
      <w:r>
        <w:rPr>
          <w:rStyle w:val="51"/>
          <w:rFonts w:ascii="宋体" w:hAnsi="宋体"/>
          <w:b w:val="0"/>
          <w:i w:val="0"/>
          <w:caps w:val="0"/>
          <w:color w:val="auto"/>
          <w:spacing w:val="0"/>
          <w:w w:val="100"/>
          <w:kern w:val="2"/>
          <w:sz w:val="21"/>
          <w:szCs w:val="21"/>
          <w:highlight w:val="none"/>
          <w:lang w:val="en-US" w:eastAsia="zh-CN" w:bidi="ar-SA"/>
        </w:rPr>
        <w:t>）竞标技术方案不明确，磋商文件未允许但响应文件中存在一个或者一个以上备选（替代）竞标方案；</w:t>
      </w:r>
    </w:p>
    <w:p w14:paraId="5F393B0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hint="eastAsia" w:ascii="宋体" w:hAnsi="宋体"/>
          <w:b w:val="0"/>
          <w:i w:val="0"/>
          <w:caps w:val="0"/>
          <w:color w:val="auto"/>
          <w:spacing w:val="0"/>
          <w:w w:val="100"/>
          <w:kern w:val="2"/>
          <w:sz w:val="21"/>
          <w:szCs w:val="21"/>
          <w:highlight w:val="none"/>
          <w:lang w:val="en-US" w:eastAsia="zh-CN" w:bidi="ar-SA"/>
        </w:rPr>
        <w:t>2</w:t>
      </w:r>
      <w:r>
        <w:rPr>
          <w:rStyle w:val="51"/>
          <w:rFonts w:ascii="宋体" w:hAnsi="宋体"/>
          <w:b w:val="0"/>
          <w:i w:val="0"/>
          <w:caps w:val="0"/>
          <w:color w:val="auto"/>
          <w:spacing w:val="0"/>
          <w:w w:val="100"/>
          <w:kern w:val="2"/>
          <w:sz w:val="21"/>
          <w:szCs w:val="21"/>
          <w:highlight w:val="none"/>
          <w:lang w:val="en-US" w:eastAsia="zh-CN" w:bidi="ar-SA"/>
        </w:rPr>
        <w:t>）响应文件标注的项目名称或者项目编号与竞争性磋商文件标注的项目名称或者项目编号不一致的；</w:t>
      </w:r>
    </w:p>
    <w:p w14:paraId="3132653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hint="eastAsia" w:ascii="宋体" w:hAnsi="宋体"/>
          <w:b w:val="0"/>
          <w:i w:val="0"/>
          <w:caps w:val="0"/>
          <w:color w:val="auto"/>
          <w:spacing w:val="0"/>
          <w:w w:val="100"/>
          <w:kern w:val="2"/>
          <w:sz w:val="21"/>
          <w:szCs w:val="21"/>
          <w:highlight w:val="none"/>
          <w:lang w:val="en-US" w:eastAsia="zh-CN" w:bidi="ar-SA"/>
        </w:rPr>
        <w:t>3</w:t>
      </w:r>
      <w:r>
        <w:rPr>
          <w:rStyle w:val="51"/>
          <w:rFonts w:ascii="宋体" w:hAnsi="宋体"/>
          <w:b w:val="0"/>
          <w:i w:val="0"/>
          <w:caps w:val="0"/>
          <w:color w:val="auto"/>
          <w:spacing w:val="0"/>
          <w:w w:val="100"/>
          <w:kern w:val="2"/>
          <w:sz w:val="21"/>
          <w:szCs w:val="21"/>
          <w:highlight w:val="none"/>
          <w:lang w:val="en-US" w:eastAsia="zh-CN" w:bidi="ar-SA"/>
        </w:rPr>
        <w:t>）未响应磋商文件实质性要求；</w:t>
      </w:r>
    </w:p>
    <w:p w14:paraId="2C57D6F6">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hint="eastAsia" w:ascii="宋体" w:hAnsi="宋体"/>
          <w:b w:val="0"/>
          <w:i w:val="0"/>
          <w:caps w:val="0"/>
          <w:color w:val="auto"/>
          <w:spacing w:val="0"/>
          <w:w w:val="100"/>
          <w:kern w:val="2"/>
          <w:sz w:val="21"/>
          <w:szCs w:val="21"/>
          <w:highlight w:val="none"/>
          <w:lang w:val="en-US" w:eastAsia="zh-CN" w:bidi="ar-SA"/>
        </w:rPr>
        <w:t>4</w:t>
      </w:r>
      <w:r>
        <w:rPr>
          <w:rStyle w:val="51"/>
          <w:rFonts w:ascii="宋体" w:hAnsi="宋体"/>
          <w:b w:val="0"/>
          <w:i w:val="0"/>
          <w:caps w:val="0"/>
          <w:color w:val="auto"/>
          <w:spacing w:val="0"/>
          <w:w w:val="100"/>
          <w:kern w:val="2"/>
          <w:sz w:val="21"/>
          <w:szCs w:val="21"/>
          <w:highlight w:val="none"/>
          <w:lang w:val="en-US" w:eastAsia="zh-CN" w:bidi="ar-SA"/>
        </w:rPr>
        <w:t>）法律、法规和磋商文件规定的其他无效情形。</w:t>
      </w:r>
    </w:p>
    <w:p w14:paraId="21C0F1CE">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（2）报价评审</w:t>
      </w:r>
    </w:p>
    <w:p w14:paraId="18D5402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 响应文件未提供“供应商须知前附表” 报价文件中规定的“</w:t>
      </w:r>
      <w:r>
        <w:rPr>
          <w:rStyle w:val="51"/>
          <w:rFonts w:hint="eastAsia" w:ascii="宋体" w:hAnsi="宋体"/>
          <w:b w:val="0"/>
          <w:i w:val="0"/>
          <w:caps w:val="0"/>
          <w:color w:val="auto"/>
          <w:spacing w:val="0"/>
          <w:w w:val="100"/>
          <w:kern w:val="2"/>
          <w:sz w:val="21"/>
          <w:szCs w:val="21"/>
          <w:highlight w:val="none"/>
          <w:lang w:val="en-US" w:eastAsia="zh-CN" w:bidi="ar-SA"/>
        </w:rPr>
        <w:t>磋商函</w:t>
      </w:r>
      <w:r>
        <w:rPr>
          <w:rStyle w:val="51"/>
          <w:rFonts w:ascii="宋体" w:hAnsi="宋体"/>
          <w:b w:val="0"/>
          <w:i w:val="0"/>
          <w:caps w:val="0"/>
          <w:color w:val="auto"/>
          <w:spacing w:val="0"/>
          <w:w w:val="100"/>
          <w:kern w:val="2"/>
          <w:sz w:val="21"/>
          <w:szCs w:val="21"/>
          <w:highlight w:val="none"/>
          <w:lang w:val="en-US" w:eastAsia="zh-CN" w:bidi="ar-SA"/>
        </w:rPr>
        <w:t>”；</w:t>
      </w:r>
    </w:p>
    <w:p w14:paraId="777CB7E6">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2）未采用人民币报价或者未按照磋商文件标明的币种报价；</w:t>
      </w:r>
    </w:p>
    <w:p w14:paraId="5FBA46B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2BC6F27">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5005F4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AB7032D">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6）响应文件响应的标的数量及单位与竞争性磋商采购文件要求实质性不一致的。</w:t>
      </w:r>
    </w:p>
    <w:p w14:paraId="111A2E96">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BCB5FC2">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A7D187E">
      <w:pPr>
        <w:snapToGrid w:val="0"/>
        <w:spacing w:before="0" w:beforeAutospacing="0" w:after="0" w:afterAutospacing="0" w:line="240" w:lineRule="auto"/>
        <w:ind w:firstLine="482" w:firstLineChars="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4.磋商程序</w:t>
      </w:r>
    </w:p>
    <w:p w14:paraId="0E89A52D">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0"/>
          <w:sz w:val="21"/>
          <w:szCs w:val="21"/>
          <w:highlight w:val="none"/>
          <w:lang w:val="en-US" w:eastAsia="zh-CN" w:bidi="ar-SA"/>
        </w:rPr>
      </w:pPr>
      <w:r>
        <w:rPr>
          <w:rStyle w:val="51"/>
          <w:rFonts w:ascii="宋体" w:hAnsi="宋体"/>
          <w:b w:val="0"/>
          <w:i w:val="0"/>
          <w:caps w:val="0"/>
          <w:color w:val="auto"/>
          <w:spacing w:val="0"/>
          <w:w w:val="100"/>
          <w:kern w:val="0"/>
          <w:sz w:val="21"/>
          <w:szCs w:val="21"/>
          <w:highlight w:val="none"/>
          <w:lang w:val="en-US" w:eastAsia="zh-CN" w:bidi="ar-SA"/>
        </w:rPr>
        <w:t>4.1磋商小组按照“供应商须知前附表”</w:t>
      </w:r>
      <w:r>
        <w:rPr>
          <w:rStyle w:val="51"/>
          <w:rFonts w:ascii="宋体" w:hAnsi="宋体"/>
          <w:b w:val="0"/>
          <w:i w:val="0"/>
          <w:caps w:val="0"/>
          <w:color w:val="auto"/>
          <w:spacing w:val="0"/>
          <w:w w:val="100"/>
          <w:kern w:val="2"/>
          <w:sz w:val="21"/>
          <w:szCs w:val="21"/>
          <w:highlight w:val="none"/>
          <w:lang w:val="en-US" w:eastAsia="zh-CN" w:bidi="ar-SA"/>
        </w:rPr>
        <w:t xml:space="preserve"> </w:t>
      </w:r>
      <w:r>
        <w:rPr>
          <w:rStyle w:val="51"/>
          <w:rFonts w:ascii="宋体" w:hAnsi="宋体"/>
          <w:b w:val="0"/>
          <w:i w:val="0"/>
          <w:caps w:val="0"/>
          <w:color w:val="auto"/>
          <w:spacing w:val="0"/>
          <w:w w:val="100"/>
          <w:kern w:val="0"/>
          <w:sz w:val="21"/>
          <w:szCs w:val="21"/>
          <w:highlight w:val="none"/>
          <w:lang w:val="en-US" w:eastAsia="zh-CN" w:bidi="ar-SA"/>
        </w:rPr>
        <w:t>确定的</w:t>
      </w:r>
      <w:r>
        <w:rPr>
          <w:rStyle w:val="51"/>
          <w:rFonts w:ascii="宋体" w:hAnsi="宋体"/>
          <w:b w:val="0"/>
          <w:i w:val="0"/>
          <w:caps w:val="0"/>
          <w:color w:val="auto"/>
          <w:spacing w:val="0"/>
          <w:w w:val="100"/>
          <w:kern w:val="2"/>
          <w:sz w:val="21"/>
          <w:szCs w:val="21"/>
          <w:highlight w:val="none"/>
          <w:lang w:val="en-US" w:eastAsia="zh-CN" w:bidi="ar-SA"/>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B2E83E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88CAF43">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4.3对磋商文件作出的实质性变动是磋商文件的有效组成部分，由磋商小组及时以电子澄清函形式同时通知所有参加磋商的供应商。</w:t>
      </w:r>
    </w:p>
    <w:p w14:paraId="267F40D5">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EEC6BFF">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4.5磋商中，</w:t>
      </w:r>
      <w:r>
        <w:rPr>
          <w:rStyle w:val="51"/>
          <w:rFonts w:ascii="宋体" w:hAnsi="宋体"/>
          <w:b w:val="0"/>
          <w:i w:val="0"/>
          <w:caps w:val="0"/>
          <w:color w:val="auto"/>
          <w:spacing w:val="-6"/>
          <w:w w:val="100"/>
          <w:kern w:val="2"/>
          <w:sz w:val="21"/>
          <w:szCs w:val="21"/>
          <w:highlight w:val="none"/>
          <w:lang w:val="en-US" w:eastAsia="zh-CN" w:bidi="ar-SA"/>
        </w:rPr>
        <w:t>磋商的任何一方不得透露与磋商有关的其他供应商的技术资料、价格和其他信息。</w:t>
      </w:r>
    </w:p>
    <w:p w14:paraId="6D858D09">
      <w:pPr>
        <w:widowControl/>
        <w:tabs>
          <w:tab w:val="left" w:pos="540"/>
        </w:tabs>
        <w:snapToGrid w:val="0"/>
        <w:spacing w:before="0" w:beforeAutospacing="0" w:after="0" w:afterAutospacing="0" w:line="360" w:lineRule="auto"/>
        <w:ind w:firstLine="420" w:firstLineChars="200"/>
        <w:jc w:val="left"/>
        <w:textAlignment w:val="baseline"/>
        <w:rPr>
          <w:rStyle w:val="51"/>
          <w:rFonts w:ascii="仿宋" w:hAnsi="仿宋" w:eastAsia="仿宋"/>
          <w:b/>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4.6磋商小组应对磋商过程和重要磋商内容进行记录，作为评标报告一部分，磋商小组在记录上签字确认。</w:t>
      </w:r>
      <w:r>
        <w:rPr>
          <w:rStyle w:val="51"/>
          <w:rFonts w:ascii="仿宋" w:hAnsi="仿宋" w:eastAsia="仿宋"/>
          <w:b/>
          <w:i w:val="0"/>
          <w:caps w:val="0"/>
          <w:color w:val="auto"/>
          <w:spacing w:val="0"/>
          <w:w w:val="100"/>
          <w:kern w:val="2"/>
          <w:sz w:val="21"/>
          <w:szCs w:val="24"/>
          <w:highlight w:val="none"/>
          <w:lang w:val="en-US" w:eastAsia="zh-CN" w:bidi="ar-SA"/>
        </w:rPr>
        <w:t>主要内容包括：</w:t>
      </w:r>
    </w:p>
    <w:p w14:paraId="613DAE27">
      <w:pPr>
        <w:pStyle w:val="110"/>
        <w:widowControl/>
        <w:snapToGrid w:val="0"/>
        <w:spacing w:before="0" w:beforeAutospacing="0" w:after="0" w:afterAutospacing="0" w:line="360" w:lineRule="auto"/>
        <w:ind w:firstLine="396" w:firstLineChars="200"/>
        <w:jc w:val="both"/>
        <w:textAlignment w:val="baseline"/>
        <w:rPr>
          <w:rStyle w:val="51"/>
          <w:rFonts w:ascii="宋体" w:hAnsi="宋体"/>
          <w:b w:val="0"/>
          <w:i w:val="0"/>
          <w:caps w:val="0"/>
          <w:color w:val="auto"/>
          <w:spacing w:val="-6"/>
          <w:w w:val="100"/>
          <w:kern w:val="2"/>
          <w:sz w:val="21"/>
          <w:szCs w:val="21"/>
          <w:highlight w:val="none"/>
          <w:lang w:val="en-US" w:eastAsia="zh-CN" w:bidi="ar-SA"/>
        </w:rPr>
      </w:pPr>
      <w:r>
        <w:rPr>
          <w:rStyle w:val="51"/>
          <w:rFonts w:ascii="宋体" w:hAnsi="宋体"/>
          <w:b w:val="0"/>
          <w:i w:val="0"/>
          <w:caps w:val="0"/>
          <w:color w:val="auto"/>
          <w:spacing w:val="-6"/>
          <w:w w:val="100"/>
          <w:kern w:val="2"/>
          <w:sz w:val="21"/>
          <w:szCs w:val="21"/>
          <w:highlight w:val="none"/>
          <w:lang w:val="en-US" w:eastAsia="zh-CN" w:bidi="ar-SA"/>
        </w:rPr>
        <w:t>（1）按照相关规定进行公示的，公示情况说明；</w:t>
      </w:r>
    </w:p>
    <w:p w14:paraId="7AE5FD9A">
      <w:pPr>
        <w:pStyle w:val="110"/>
        <w:widowControl/>
        <w:snapToGrid w:val="0"/>
        <w:spacing w:before="0" w:beforeAutospacing="0" w:after="0" w:afterAutospacing="0" w:line="360" w:lineRule="auto"/>
        <w:ind w:firstLine="396" w:firstLineChars="200"/>
        <w:jc w:val="both"/>
        <w:textAlignment w:val="baseline"/>
        <w:rPr>
          <w:rStyle w:val="51"/>
          <w:rFonts w:ascii="宋体" w:hAnsi="宋体"/>
          <w:b w:val="0"/>
          <w:i w:val="0"/>
          <w:caps w:val="0"/>
          <w:color w:val="auto"/>
          <w:spacing w:val="-6"/>
          <w:w w:val="100"/>
          <w:kern w:val="2"/>
          <w:sz w:val="21"/>
          <w:szCs w:val="21"/>
          <w:highlight w:val="none"/>
          <w:lang w:val="en-US" w:eastAsia="zh-CN" w:bidi="ar-SA"/>
        </w:rPr>
      </w:pPr>
      <w:r>
        <w:rPr>
          <w:rStyle w:val="51"/>
          <w:rFonts w:ascii="宋体" w:hAnsi="宋体"/>
          <w:b w:val="0"/>
          <w:i w:val="0"/>
          <w:caps w:val="0"/>
          <w:color w:val="auto"/>
          <w:spacing w:val="-6"/>
          <w:w w:val="100"/>
          <w:kern w:val="2"/>
          <w:sz w:val="21"/>
          <w:szCs w:val="21"/>
          <w:highlight w:val="none"/>
          <w:lang w:val="en-US" w:eastAsia="zh-CN" w:bidi="ar-SA"/>
        </w:rPr>
        <w:t>（2）磋商日期和地点，磋商人员名单；</w:t>
      </w:r>
    </w:p>
    <w:p w14:paraId="665BD50F">
      <w:pPr>
        <w:pStyle w:val="110"/>
        <w:widowControl/>
        <w:snapToGrid w:val="0"/>
        <w:spacing w:before="0" w:beforeAutospacing="0" w:after="0" w:afterAutospacing="0" w:line="360" w:lineRule="auto"/>
        <w:ind w:firstLine="396" w:firstLineChars="200"/>
        <w:jc w:val="both"/>
        <w:textAlignment w:val="baseline"/>
        <w:rPr>
          <w:rStyle w:val="51"/>
          <w:rFonts w:ascii="宋体" w:hAnsi="宋体"/>
          <w:b w:val="0"/>
          <w:i w:val="0"/>
          <w:caps w:val="0"/>
          <w:color w:val="auto"/>
          <w:spacing w:val="-6"/>
          <w:w w:val="100"/>
          <w:kern w:val="2"/>
          <w:sz w:val="21"/>
          <w:szCs w:val="21"/>
          <w:highlight w:val="none"/>
          <w:lang w:val="en-US" w:eastAsia="zh-CN" w:bidi="ar-SA"/>
        </w:rPr>
      </w:pPr>
      <w:r>
        <w:rPr>
          <w:rStyle w:val="51"/>
          <w:rFonts w:ascii="宋体" w:hAnsi="宋体"/>
          <w:b w:val="0"/>
          <w:i w:val="0"/>
          <w:caps w:val="0"/>
          <w:color w:val="auto"/>
          <w:spacing w:val="-6"/>
          <w:w w:val="100"/>
          <w:kern w:val="2"/>
          <w:sz w:val="21"/>
          <w:szCs w:val="21"/>
          <w:highlight w:val="none"/>
          <w:lang w:val="en-US" w:eastAsia="zh-CN" w:bidi="ar-SA"/>
        </w:rPr>
        <w:t>（3）合同主要条款及价格商定情况。</w:t>
      </w:r>
    </w:p>
    <w:p w14:paraId="11D89434">
      <w:pPr>
        <w:widowControl/>
        <w:tabs>
          <w:tab w:val="left" w:pos="540"/>
        </w:tabs>
        <w:snapToGrid w:val="0"/>
        <w:spacing w:before="0" w:beforeAutospacing="0" w:after="0" w:afterAutospacing="0" w:line="360" w:lineRule="auto"/>
        <w:ind w:firstLine="420" w:firstLineChars="200"/>
        <w:jc w:val="left"/>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4.7磋商过程中重新提交的响应文件，供应商可以在开启前补充、修改。</w:t>
      </w:r>
    </w:p>
    <w:p w14:paraId="3C40138D">
      <w:pPr>
        <w:tabs>
          <w:tab w:val="left" w:pos="2835"/>
        </w:tabs>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4.8对磋商过程提交的响应文件进行有效性、完整性和响应程度审查，通过审查的合格供应商不足3家的，采购人或者采购代理机构应当重新开展采购活动。</w:t>
      </w:r>
    </w:p>
    <w:p w14:paraId="22C10242">
      <w:pPr>
        <w:snapToGrid w:val="0"/>
        <w:spacing w:before="0" w:beforeAutospacing="0" w:after="0" w:afterAutospacing="0" w:line="240" w:lineRule="auto"/>
        <w:ind w:firstLine="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5. 最后报价</w:t>
      </w:r>
    </w:p>
    <w:p w14:paraId="19FCBCF3">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199DE18">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480481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3BDECB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5.4已经提交响应文件的供应商，在提交最后报价之前，可以根据磋商情况退出磋商，退出磋商的供应商的响应文件按无效响应处理。</w:t>
      </w:r>
    </w:p>
    <w:p w14:paraId="3D4D9B5B">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5.5供应商未在规定时间内提交最后报价的，视同退出磋商。</w:t>
      </w:r>
    </w:p>
    <w:p w14:paraId="72F4EDBD">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5.6磋商小组收齐某一分标最后报价后统一开启，磋商小组对最后报价进行有效性、完整性和响应程度的审查。</w:t>
      </w:r>
    </w:p>
    <w:p w14:paraId="4A68D96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 xml:space="preserve">5.7最终响应文件的报价出现前后不一致的，按照本章第3.4条的规定修正。 </w:t>
      </w:r>
    </w:p>
    <w:p w14:paraId="2ECDE95C">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5.8修正后的最终报价出现下列情形的，按无效响应处理：</w:t>
      </w:r>
    </w:p>
    <w:p w14:paraId="6CE6132D">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（1）供应商不确认的（全流程电子化评标采取在线确认）；</w:t>
      </w:r>
    </w:p>
    <w:p w14:paraId="6811349E">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（2）经供应商确认修正后的响应报价（包含首次报价、最后报价）超过所竞标分标规定的采购预算金额或者最高限价的（如本项目公布了最高限价）；</w:t>
      </w:r>
    </w:p>
    <w:p w14:paraId="454A1E03">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（3）经供应商确认修正后的响应报价（包含首次报价、最后报价）超过分项采购预算金额或者最高限价的（如本项目公布了最高限价）。</w:t>
      </w:r>
    </w:p>
    <w:p w14:paraId="35983A21">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5.9经供应商确认修正后的最后报价作为评审及签订合同的依据。</w:t>
      </w:r>
    </w:p>
    <w:p w14:paraId="2E29F44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5.10供应商出现最后报价按无效响应处理或者响应文件按无效处理时</w:t>
      </w:r>
      <w:r>
        <w:rPr>
          <w:rStyle w:val="51"/>
          <w:rFonts w:ascii="宋体" w:hAnsi="宋体"/>
          <w:b w:val="0"/>
          <w:i w:val="0"/>
          <w:caps w:val="0"/>
          <w:color w:val="auto"/>
          <w:spacing w:val="0"/>
          <w:w w:val="100"/>
          <w:kern w:val="2"/>
          <w:sz w:val="22"/>
          <w:szCs w:val="22"/>
          <w:highlight w:val="none"/>
          <w:lang w:val="en-US" w:eastAsia="zh-CN" w:bidi="ar-SA"/>
        </w:rPr>
        <w:t>，磋商小组应当告知有关供应商</w:t>
      </w:r>
      <w:r>
        <w:rPr>
          <w:rStyle w:val="51"/>
          <w:rFonts w:ascii="宋体" w:hAnsi="宋体"/>
          <w:b w:val="0"/>
          <w:i w:val="0"/>
          <w:caps w:val="0"/>
          <w:color w:val="auto"/>
          <w:spacing w:val="0"/>
          <w:w w:val="100"/>
          <w:kern w:val="2"/>
          <w:sz w:val="21"/>
          <w:szCs w:val="21"/>
          <w:highlight w:val="none"/>
          <w:lang w:val="en-US" w:eastAsia="zh-CN" w:bidi="ar-SA"/>
        </w:rPr>
        <w:t>。</w:t>
      </w:r>
    </w:p>
    <w:p w14:paraId="241A6C4B">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5.11最后报价结束后，磋商小组不得再与供应商进行任何形式的商谈。</w:t>
      </w:r>
    </w:p>
    <w:p w14:paraId="79306195">
      <w:pPr>
        <w:snapToGrid w:val="0"/>
        <w:spacing w:before="0" w:beforeAutospacing="0" w:after="0" w:afterAutospacing="0" w:line="240" w:lineRule="auto"/>
        <w:ind w:firstLine="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6.比较与评价</w:t>
      </w:r>
    </w:p>
    <w:p w14:paraId="7A4DDEB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p>
    <w:p w14:paraId="2DCA19EB">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6.1评审方法：综合评分法。</w:t>
      </w:r>
    </w:p>
    <w:p w14:paraId="2DDA860E">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6.2经磋商确定最终采购需求和提交最后报价的供应商后，由磋商小组采用综合评分法对提交最后报价的供应商的响应文件和最后报价进行综合评分。</w:t>
      </w:r>
    </w:p>
    <w:p w14:paraId="3198293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6.3评审时，磋商小组各成员应当独立对每个有效响应的文件进行评价、打分，然后汇总每个供应商每项评分因素的得分。</w:t>
      </w:r>
    </w:p>
    <w:p w14:paraId="74309F8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（1）磋商小组按照磋商文件中规定的评审标准计算各供应商的报价得分。项目评审过程中，不得去掉最后报价中的最高报价和最低报价。</w:t>
      </w:r>
    </w:p>
    <w:p w14:paraId="79C6D119">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（2）各供应商的得分为磋商小组所有成员的有效评分的算术平均数。</w:t>
      </w:r>
    </w:p>
    <w:p w14:paraId="0E5686DB">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6.4评审价为供应商的最后报价进行政策性扣除后的价格，评审价只是作为评审时使用。最终成交供应商的成交金额等于最后报价（如有修正，以确认修正后的最后报价为准）。</w:t>
      </w:r>
    </w:p>
    <w:p w14:paraId="3AE10472">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0"/>
          <w:sz w:val="21"/>
          <w:szCs w:val="21"/>
          <w:highlight w:val="none"/>
          <w:lang w:val="en-US" w:eastAsia="zh-CN" w:bidi="ar-SA"/>
        </w:rPr>
      </w:pPr>
      <w:r>
        <w:rPr>
          <w:rStyle w:val="51"/>
          <w:rFonts w:ascii="宋体" w:hAnsi="宋体"/>
          <w:b w:val="0"/>
          <w:i w:val="0"/>
          <w:caps w:val="0"/>
          <w:color w:val="auto"/>
          <w:spacing w:val="0"/>
          <w:w w:val="100"/>
          <w:kern w:val="2"/>
          <w:sz w:val="21"/>
          <w:szCs w:val="21"/>
          <w:highlight w:val="none"/>
          <w:lang w:val="en-US" w:eastAsia="zh-CN" w:bidi="ar-SA"/>
        </w:rPr>
        <w:t>6.5由磋商小组根据综合评分情况，按照评审得分由高到低顺序推荐3名以上成交候选供应商，并编写评</w:t>
      </w:r>
      <w:r>
        <w:rPr>
          <w:rStyle w:val="51"/>
          <w:rFonts w:ascii="宋体" w:hAnsi="宋体"/>
          <w:b w:val="0"/>
          <w:i w:val="0"/>
          <w:caps w:val="0"/>
          <w:color w:val="auto"/>
          <w:spacing w:val="0"/>
          <w:w w:val="100"/>
          <w:kern w:val="0"/>
          <w:sz w:val="21"/>
          <w:szCs w:val="21"/>
          <w:highlight w:val="none"/>
          <w:lang w:val="en-US" w:eastAsia="zh-CN" w:bidi="ar-SA"/>
        </w:rPr>
        <w:t>审报告。符合本章第4.3条情形的，可以推荐2家成交候选供应商。评审得分相同的，按照最后报价由低到高的顺序推荐。评审得分且最后报价相同的，按照技术指标优劣顺序推荐。</w:t>
      </w:r>
    </w:p>
    <w:p w14:paraId="7B39F7F0">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0"/>
          <w:sz w:val="21"/>
          <w:szCs w:val="21"/>
          <w:highlight w:val="none"/>
          <w:lang w:val="en-US" w:eastAsia="zh-CN" w:bidi="ar-SA"/>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F265716">
      <w:pPr>
        <w:numPr>
          <w:ilvl w:val="0"/>
          <w:numId w:val="5"/>
        </w:numPr>
        <w:spacing w:line="460" w:lineRule="exact"/>
        <w:ind w:firstLine="482" w:firstLineChars="200"/>
        <w:jc w:val="left"/>
        <w:rPr>
          <w:rStyle w:val="51"/>
          <w:rFonts w:ascii="黑体" w:hAnsi="黑体" w:eastAsia="黑体" w:cs="宋体"/>
          <w:b/>
          <w:bCs/>
          <w:i w:val="0"/>
          <w:caps w:val="0"/>
          <w:color w:val="auto"/>
          <w:spacing w:val="0"/>
          <w:w w:val="100"/>
          <w:kern w:val="2"/>
          <w:sz w:val="24"/>
          <w:szCs w:val="24"/>
          <w:highlight w:val="none"/>
          <w:lang w:val="en-US" w:eastAsia="zh-CN" w:bidi="ar-SA"/>
        </w:rPr>
      </w:pPr>
      <w:r>
        <w:rPr>
          <w:rStyle w:val="51"/>
          <w:rFonts w:ascii="黑体" w:hAnsi="黑体" w:eastAsia="黑体" w:cs="宋体"/>
          <w:b/>
          <w:bCs/>
          <w:i w:val="0"/>
          <w:caps w:val="0"/>
          <w:color w:val="auto"/>
          <w:spacing w:val="0"/>
          <w:w w:val="100"/>
          <w:kern w:val="2"/>
          <w:sz w:val="24"/>
          <w:szCs w:val="24"/>
          <w:highlight w:val="none"/>
          <w:lang w:val="en-US" w:eastAsia="zh-CN" w:bidi="ar-SA"/>
        </w:rPr>
        <w:t>评审标准</w:t>
      </w:r>
    </w:p>
    <w:p w14:paraId="439F5144">
      <w:pPr>
        <w:numPr>
          <w:ilvl w:val="0"/>
          <w:numId w:val="0"/>
        </w:numPr>
        <w:spacing w:line="460" w:lineRule="exact"/>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7.1</w:t>
      </w:r>
      <w:r>
        <w:rPr>
          <w:rFonts w:hint="eastAsia" w:ascii="宋体" w:hAnsi="宋体" w:eastAsia="宋体" w:cs="宋体"/>
          <w:b/>
          <w:bCs/>
          <w:color w:val="auto"/>
          <w:szCs w:val="21"/>
          <w:highlight w:val="none"/>
          <w:lang w:eastAsia="zh-CN"/>
        </w:rPr>
        <w:t>专门面向中小企业采购的分标，在进行价格评审时，不再进行价格扣除。</w:t>
      </w:r>
    </w:p>
    <w:tbl>
      <w:tblPr>
        <w:tblStyle w:val="2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7935"/>
      </w:tblGrid>
      <w:tr w14:paraId="6C7D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noWrap w:val="0"/>
            <w:vAlign w:val="center"/>
          </w:tcPr>
          <w:p w14:paraId="213C00B8">
            <w:pPr>
              <w:pStyle w:val="173"/>
              <w:spacing w:before="90"/>
              <w:ind w:left="38" w:leftChars="0" w:right="38" w:rightChars="0"/>
              <w:jc w:val="center"/>
              <w:rPr>
                <w:rFonts w:hint="eastAsia" w:ascii="宋体" w:hAnsi="宋体" w:eastAsia="宋体" w:cs="宋体"/>
                <w:color w:val="auto"/>
                <w:highlight w:val="none"/>
                <w:vertAlign w:val="baseline"/>
              </w:rPr>
            </w:pPr>
            <w:r>
              <w:rPr>
                <w:rFonts w:hint="eastAsia" w:ascii="宋体" w:hAnsi="宋体" w:eastAsia="宋体" w:cs="宋体"/>
                <w:color w:val="auto"/>
                <w:kern w:val="2"/>
                <w:sz w:val="21"/>
                <w:highlight w:val="none"/>
                <w:lang w:eastAsia="zh-CN"/>
              </w:rPr>
              <w:t>中小企业</w:t>
            </w:r>
          </w:p>
        </w:tc>
        <w:tc>
          <w:tcPr>
            <w:tcW w:w="7935" w:type="dxa"/>
            <w:noWrap w:val="0"/>
            <w:vAlign w:val="center"/>
          </w:tcPr>
          <w:p w14:paraId="28CCF196">
            <w:pPr>
              <w:keepNext w:val="0"/>
              <w:keepLines w:val="0"/>
              <w:pageBreakBefore w:val="0"/>
              <w:widowControl w:val="0"/>
              <w:kinsoku/>
              <w:wordWrap/>
              <w:overflowPunct/>
              <w:topLinePunct w:val="0"/>
              <w:autoSpaceDE w:val="0"/>
              <w:autoSpaceDN w:val="0"/>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根据《政府采购促进中小企业发展管理办法》（财库〔2020〕46号）的规定，本招标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7107D03">
            <w:pPr>
              <w:keepNext w:val="0"/>
              <w:keepLines w:val="0"/>
              <w:pageBreakBefore w:val="0"/>
              <w:widowControl w:val="0"/>
              <w:kinsoku/>
              <w:wordWrap/>
              <w:overflowPunct/>
              <w:topLinePunct w:val="0"/>
              <w:autoSpaceDE w:val="0"/>
              <w:autoSpaceDN w:val="0"/>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 在</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采购项目中，</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由中小企业承接</w:t>
            </w:r>
            <w:r>
              <w:rPr>
                <w:rFonts w:hint="eastAsia" w:ascii="宋体" w:hAnsi="宋体" w:eastAsia="宋体" w:cs="宋体"/>
                <w:color w:val="auto"/>
                <w:sz w:val="21"/>
                <w:szCs w:val="21"/>
                <w:highlight w:val="none"/>
                <w:lang w:eastAsia="zh-CN"/>
              </w:rPr>
              <w:t>。</w:t>
            </w:r>
          </w:p>
          <w:p w14:paraId="4184C5BA">
            <w:pPr>
              <w:keepNext w:val="0"/>
              <w:keepLines w:val="0"/>
              <w:pageBreakBefore w:val="0"/>
              <w:widowControl w:val="0"/>
              <w:kinsoku/>
              <w:wordWrap/>
              <w:overflowPunct/>
              <w:topLinePunct w:val="0"/>
              <w:autoSpaceDE w:val="0"/>
              <w:autoSpaceDN w:val="0"/>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b/>
                <w:bCs/>
                <w:color w:val="auto"/>
                <w:kern w:val="2"/>
                <w:highlight w:val="none"/>
                <w:lang w:eastAsia="zh-CN"/>
              </w:rPr>
              <w:t>本项目对应的中小企业划分标准所属行业为建筑业。</w:t>
            </w:r>
          </w:p>
          <w:p w14:paraId="4AAE79D9">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根据《关于印发中小企业划型标准规定的通知》（工信部联企业〔2011〕300号）的规定，</w:t>
            </w:r>
            <w:r>
              <w:rPr>
                <w:rFonts w:hint="eastAsia" w:ascii="宋体" w:hAnsi="宋体" w:eastAsia="宋体" w:cs="宋体"/>
                <w:color w:val="auto"/>
                <w:sz w:val="21"/>
                <w:szCs w:val="21"/>
                <w:highlight w:val="none"/>
                <w:lang w:eastAsia="zh-CN"/>
              </w:rPr>
              <w:t>建筑业</w:t>
            </w:r>
            <w:r>
              <w:rPr>
                <w:rFonts w:hint="eastAsia" w:ascii="宋体" w:hAnsi="宋体" w:eastAsia="宋体" w:cs="宋体"/>
                <w:color w:val="auto"/>
                <w:sz w:val="21"/>
                <w:szCs w:val="21"/>
                <w:highlight w:val="none"/>
              </w:rPr>
              <w:t>中小企业划型标准：营业收入80000万元以下或资产总额80000万元以下的为中小微型企业。其中，营业收入6000万元及以上，且资产总额5000万元及以上的为中型企业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营业收入300万元及以上，且资产总额300万元及以上的为小型企业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营业收入300万元以下或资产总额300万元以下的为微型企业。</w:t>
            </w:r>
          </w:p>
          <w:p w14:paraId="0CA53446">
            <w:pPr>
              <w:keepNext w:val="0"/>
              <w:keepLines w:val="0"/>
              <w:pageBreakBefore w:val="0"/>
              <w:widowControl w:val="0"/>
              <w:kinsoku/>
              <w:wordWrap/>
              <w:overflowPunct/>
              <w:topLinePunct w:val="0"/>
              <w:autoSpaceDE w:val="0"/>
              <w:autoSpaceDN w:val="0"/>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判断是否为中小企业可以使用工业和信息化部中小企业局开发的“中小企业规模类型自测小程序”。</w:t>
            </w:r>
          </w:p>
          <w:p w14:paraId="5CBF7B1D">
            <w:pPr>
              <w:keepNext w:val="0"/>
              <w:keepLines w:val="0"/>
              <w:pageBreakBefore w:val="0"/>
              <w:widowControl w:val="0"/>
              <w:kinsoku/>
              <w:wordWrap/>
              <w:overflowPunct/>
              <w:topLinePunct w:val="0"/>
              <w:autoSpaceDE w:val="0"/>
              <w:autoSpaceDN w:val="0"/>
              <w:bidi w:val="0"/>
              <w:adjustRightInd/>
              <w:snapToGrid/>
              <w:spacing w:line="312" w:lineRule="auto"/>
              <w:ind w:firstLine="420" w:firstLineChars="200"/>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确定自身属于上述定义的中小企业时，应提供相应的《中小企业声明函》，否则评标时不予认定。任何单位和个人不得要求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提供《中小企业声明函》之外的中小企业身份证明文件。</w:t>
            </w:r>
          </w:p>
        </w:tc>
      </w:tr>
      <w:tr w14:paraId="62AC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noWrap w:val="0"/>
            <w:vAlign w:val="center"/>
          </w:tcPr>
          <w:p w14:paraId="1236F3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rPr>
              <w:t>监狱企业</w:t>
            </w:r>
          </w:p>
        </w:tc>
        <w:tc>
          <w:tcPr>
            <w:tcW w:w="7935" w:type="dxa"/>
            <w:noWrap w:val="0"/>
            <w:vAlign w:val="center"/>
          </w:tcPr>
          <w:p w14:paraId="0796ED78">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 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973E6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rPr>
              <w:t>2. 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tc>
      </w:tr>
      <w:tr w14:paraId="0B12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noWrap w:val="0"/>
            <w:vAlign w:val="center"/>
          </w:tcPr>
          <w:p w14:paraId="44BE5C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rPr>
              <w:t>残疾人福利性单位</w:t>
            </w:r>
          </w:p>
        </w:tc>
        <w:tc>
          <w:tcPr>
            <w:tcW w:w="7935" w:type="dxa"/>
            <w:noWrap w:val="0"/>
            <w:vAlign w:val="center"/>
          </w:tcPr>
          <w:p w14:paraId="6AD0C3A1">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 根据《关于促进残疾人就业政府采购政策的通知》（财库〔2017〕141号）的规定，享受政府采购支持政策的残疾人福利性单位应当同时满足以下条件：</w:t>
            </w:r>
          </w:p>
          <w:p w14:paraId="078583F6">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（1）安置的残疾人占本单位在职职工人数的比例不低于25%（含25%），并且安置的残疾人人数不少于10人（含10人）；</w:t>
            </w:r>
          </w:p>
          <w:p w14:paraId="39F05A8F">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（2）依法与安置的每位残疾人签订了一年以上（含一年）的劳动合同或服务协议；</w:t>
            </w:r>
          </w:p>
          <w:p w14:paraId="6A64DAF7">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（3）为安置的每位残疾人按月足额缴纳了基本养老保险、基本医疗保险、失业保险、工伤保险和生育保险等社会保险费；</w:t>
            </w:r>
          </w:p>
          <w:p w14:paraId="5F3398D3">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（4）通过银行等金融机构向安置的每位残疾人，按月支付了不低于单位所在区县适用的经省级人民政府批准的月最低工资标准的工资；</w:t>
            </w:r>
          </w:p>
          <w:p w14:paraId="4F91EA7C">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（5）提供本单位制造的货物、承担的工程或者服务（以下简称产品），或者提供其他残疾人福利性单位制造的货物（不包括使用非残疾人福利性单位注册商标的货物）。</w:t>
            </w:r>
          </w:p>
          <w:p w14:paraId="56E23F86">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FE5432B">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rPr>
              <w:t>2. 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bl>
    <w:p w14:paraId="2AD6AD4C">
      <w:pPr>
        <w:snapToGrid w:val="0"/>
        <w:spacing w:before="0" w:beforeAutospacing="0" w:after="0" w:afterAutospacing="0" w:line="240" w:lineRule="auto"/>
        <w:ind w:firstLine="200"/>
        <w:jc w:val="both"/>
        <w:textAlignment w:val="baseline"/>
        <w:rPr>
          <w:rStyle w:val="51"/>
          <w:rFonts w:ascii="黑体" w:hAnsi="黑体" w:eastAsia="黑体" w:cs="宋体"/>
          <w:b/>
          <w:bCs/>
          <w:i w:val="0"/>
          <w:caps w:val="0"/>
          <w:color w:val="auto"/>
          <w:spacing w:val="0"/>
          <w:w w:val="100"/>
          <w:kern w:val="2"/>
          <w:sz w:val="24"/>
          <w:szCs w:val="24"/>
          <w:highlight w:val="none"/>
          <w:lang w:val="en-US" w:eastAsia="zh-CN" w:bidi="ar-SA"/>
        </w:rPr>
      </w:pPr>
    </w:p>
    <w:p w14:paraId="205F7633">
      <w:pPr>
        <w:snapToGrid w:val="0"/>
        <w:spacing w:before="0" w:beforeAutospacing="0" w:after="0" w:afterAutospacing="0" w:line="360" w:lineRule="auto"/>
        <w:ind w:firstLine="422" w:firstLineChars="200"/>
        <w:jc w:val="both"/>
        <w:textAlignment w:val="baseline"/>
        <w:rPr>
          <w:rStyle w:val="51"/>
          <w:rFonts w:ascii="宋体" w:hAnsi="宋体" w:cs="Times New Roman"/>
          <w:b w:val="0"/>
          <w:bCs/>
          <w:i w:val="0"/>
          <w:caps w:val="0"/>
          <w:color w:val="auto"/>
          <w:spacing w:val="0"/>
          <w:w w:val="100"/>
          <w:kern w:val="2"/>
          <w:sz w:val="21"/>
          <w:szCs w:val="21"/>
          <w:highlight w:val="none"/>
          <w:lang w:val="en-US" w:eastAsia="zh-CN" w:bidi="ar-SA"/>
        </w:rPr>
      </w:pPr>
      <w:r>
        <w:rPr>
          <w:rStyle w:val="51"/>
          <w:rFonts w:ascii="宋体" w:hAnsi="宋体"/>
          <w:b/>
          <w:i w:val="0"/>
          <w:caps w:val="0"/>
          <w:color w:val="auto"/>
          <w:spacing w:val="0"/>
          <w:w w:val="100"/>
          <w:kern w:val="2"/>
          <w:sz w:val="21"/>
          <w:szCs w:val="24"/>
          <w:highlight w:val="none"/>
          <w:lang w:val="en-US" w:eastAsia="zh-CN" w:bidi="ar-SA"/>
        </w:rPr>
        <w:t>7.</w:t>
      </w:r>
      <w:r>
        <w:rPr>
          <w:rStyle w:val="51"/>
          <w:rFonts w:hint="eastAsia" w:ascii="宋体" w:hAnsi="宋体" w:cs="Times New Roman"/>
          <w:b w:val="0"/>
          <w:bCs/>
          <w:i w:val="0"/>
          <w:caps w:val="0"/>
          <w:color w:val="auto"/>
          <w:spacing w:val="0"/>
          <w:w w:val="100"/>
          <w:kern w:val="2"/>
          <w:sz w:val="21"/>
          <w:szCs w:val="21"/>
          <w:highlight w:val="none"/>
          <w:lang w:val="en-US" w:eastAsia="zh-CN" w:bidi="ar-SA"/>
        </w:rPr>
        <w:t>2</w:t>
      </w:r>
      <w:r>
        <w:rPr>
          <w:rStyle w:val="51"/>
          <w:rFonts w:ascii="宋体" w:hAnsi="宋体" w:cs="Times New Roman"/>
          <w:b w:val="0"/>
          <w:bCs/>
          <w:i w:val="0"/>
          <w:caps w:val="0"/>
          <w:color w:val="auto"/>
          <w:spacing w:val="0"/>
          <w:w w:val="100"/>
          <w:kern w:val="2"/>
          <w:sz w:val="21"/>
          <w:szCs w:val="21"/>
          <w:highlight w:val="none"/>
          <w:lang w:val="en-US" w:eastAsia="zh-CN" w:bidi="ar-SA"/>
        </w:rPr>
        <w:t>评审依据：磋商小组将以磋商响应文件为评审依据，对供应商的报价、技术、商务等方面内容按百分制打分。（计分方法按四舍五入取至百分位）</w:t>
      </w:r>
    </w:p>
    <w:p w14:paraId="22FA9773">
      <w:pPr>
        <w:pStyle w:val="10"/>
        <w:ind w:left="0" w:leftChars="0" w:firstLine="0" w:firstLineChars="0"/>
        <w:rPr>
          <w:rStyle w:val="51"/>
          <w:rFonts w:ascii="宋体" w:hAnsi="宋体" w:cs="Times New Roman"/>
          <w:b w:val="0"/>
          <w:bCs/>
          <w:i w:val="0"/>
          <w:caps w:val="0"/>
          <w:color w:val="auto"/>
          <w:spacing w:val="0"/>
          <w:w w:val="100"/>
          <w:kern w:val="2"/>
          <w:sz w:val="21"/>
          <w:szCs w:val="21"/>
          <w:highlight w:val="none"/>
          <w:lang w:val="en-US" w:eastAsia="zh-CN" w:bidi="ar-SA"/>
        </w:rPr>
      </w:pPr>
    </w:p>
    <w:tbl>
      <w:tblPr>
        <w:tblStyle w:val="28"/>
        <w:tblW w:w="9311"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547"/>
        <w:gridCol w:w="6570"/>
      </w:tblGrid>
      <w:tr w14:paraId="758C8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94" w:type="dxa"/>
          </w:tcPr>
          <w:p w14:paraId="27863E82">
            <w:pPr>
              <w:pStyle w:val="173"/>
              <w:spacing w:before="95" w:line="265" w:lineRule="exact"/>
              <w:jc w:val="center"/>
              <w:rPr>
                <w:b/>
                <w:color w:val="auto"/>
                <w:sz w:val="21"/>
                <w:szCs w:val="21"/>
              </w:rPr>
            </w:pPr>
            <w:r>
              <w:rPr>
                <w:rFonts w:hint="eastAsia"/>
                <w:b/>
                <w:color w:val="auto"/>
                <w:sz w:val="21"/>
                <w:szCs w:val="21"/>
              </w:rPr>
              <w:t>序号</w:t>
            </w:r>
          </w:p>
        </w:tc>
        <w:tc>
          <w:tcPr>
            <w:tcW w:w="1547" w:type="dxa"/>
          </w:tcPr>
          <w:p w14:paraId="6BB0E062">
            <w:pPr>
              <w:pStyle w:val="173"/>
              <w:spacing w:before="95" w:line="265" w:lineRule="exact"/>
              <w:jc w:val="center"/>
              <w:rPr>
                <w:b/>
                <w:color w:val="auto"/>
                <w:sz w:val="21"/>
                <w:szCs w:val="21"/>
              </w:rPr>
            </w:pPr>
            <w:r>
              <w:rPr>
                <w:rFonts w:hint="eastAsia"/>
                <w:b/>
                <w:color w:val="auto"/>
                <w:sz w:val="21"/>
                <w:szCs w:val="21"/>
              </w:rPr>
              <w:t>评分因素</w:t>
            </w:r>
          </w:p>
        </w:tc>
        <w:tc>
          <w:tcPr>
            <w:tcW w:w="6570" w:type="dxa"/>
          </w:tcPr>
          <w:p w14:paraId="6D88765F">
            <w:pPr>
              <w:pStyle w:val="173"/>
              <w:spacing w:before="95" w:line="265" w:lineRule="exact"/>
              <w:jc w:val="center"/>
              <w:rPr>
                <w:b/>
                <w:color w:val="auto"/>
                <w:sz w:val="21"/>
                <w:szCs w:val="21"/>
              </w:rPr>
            </w:pPr>
            <w:r>
              <w:rPr>
                <w:rFonts w:hint="eastAsia"/>
                <w:b/>
                <w:color w:val="auto"/>
                <w:sz w:val="21"/>
                <w:szCs w:val="21"/>
              </w:rPr>
              <w:t>评分内容</w:t>
            </w:r>
          </w:p>
        </w:tc>
      </w:tr>
      <w:tr w14:paraId="77B9A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1194" w:type="dxa"/>
            <w:vAlign w:val="center"/>
          </w:tcPr>
          <w:p w14:paraId="640A1447">
            <w:pPr>
              <w:pStyle w:val="173"/>
              <w:spacing w:before="1"/>
              <w:jc w:val="center"/>
              <w:rPr>
                <w:color w:val="auto"/>
                <w:sz w:val="21"/>
                <w:szCs w:val="21"/>
              </w:rPr>
            </w:pPr>
            <w:r>
              <w:rPr>
                <w:rFonts w:hint="eastAsia"/>
                <w:color w:val="auto"/>
                <w:w w:val="99"/>
                <w:sz w:val="21"/>
                <w:szCs w:val="21"/>
              </w:rPr>
              <w:t>1</w:t>
            </w:r>
          </w:p>
        </w:tc>
        <w:tc>
          <w:tcPr>
            <w:tcW w:w="1547" w:type="dxa"/>
            <w:vAlign w:val="center"/>
          </w:tcPr>
          <w:p w14:paraId="1F2FEBD0">
            <w:pPr>
              <w:pStyle w:val="173"/>
              <w:jc w:val="center"/>
              <w:rPr>
                <w:color w:val="auto"/>
                <w:sz w:val="21"/>
                <w:szCs w:val="21"/>
              </w:rPr>
            </w:pPr>
            <w:r>
              <w:rPr>
                <w:rFonts w:hint="eastAsia"/>
                <w:color w:val="auto"/>
                <w:sz w:val="21"/>
                <w:szCs w:val="21"/>
              </w:rPr>
              <w:t>价格分</w:t>
            </w:r>
          </w:p>
          <w:p w14:paraId="67B130EE">
            <w:pPr>
              <w:pStyle w:val="173"/>
              <w:spacing w:before="110"/>
              <w:jc w:val="center"/>
              <w:rPr>
                <w:color w:val="auto"/>
                <w:sz w:val="21"/>
                <w:szCs w:val="21"/>
              </w:rPr>
            </w:pPr>
            <w:r>
              <w:rPr>
                <w:rFonts w:hint="eastAsia"/>
                <w:color w:val="auto"/>
                <w:sz w:val="21"/>
                <w:szCs w:val="21"/>
              </w:rPr>
              <w:t>（满分 30 分）</w:t>
            </w:r>
          </w:p>
        </w:tc>
        <w:tc>
          <w:tcPr>
            <w:tcW w:w="6570" w:type="dxa"/>
          </w:tcPr>
          <w:p w14:paraId="281F306D">
            <w:pPr>
              <w:pStyle w:val="173"/>
              <w:tabs>
                <w:tab w:val="left" w:pos="740"/>
              </w:tabs>
              <w:spacing w:line="440" w:lineRule="atLeast"/>
              <w:ind w:firstLine="420" w:firstLineChars="200"/>
              <w:jc w:val="both"/>
              <w:rPr>
                <w:color w:val="auto"/>
                <w:sz w:val="21"/>
                <w:szCs w:val="21"/>
              </w:rPr>
            </w:pPr>
            <w:r>
              <w:rPr>
                <w:rFonts w:hint="eastAsia"/>
                <w:color w:val="auto"/>
                <w:sz w:val="21"/>
                <w:szCs w:val="21"/>
                <w:lang w:val="en-US"/>
              </w:rPr>
              <w:t>1.</w:t>
            </w:r>
            <w:r>
              <w:rPr>
                <w:rFonts w:hint="eastAsia"/>
                <w:color w:val="auto"/>
                <w:sz w:val="21"/>
                <w:szCs w:val="21"/>
              </w:rPr>
              <w:t>评审价为供应商的最后报价。最终成交供应商的成交金额等于最后报价（如有修正，以确认修正后的最后报价为准）。</w:t>
            </w:r>
          </w:p>
          <w:p w14:paraId="60D30ADF">
            <w:pPr>
              <w:pStyle w:val="173"/>
              <w:tabs>
                <w:tab w:val="left" w:pos="1053"/>
              </w:tabs>
              <w:spacing w:before="93" w:line="440" w:lineRule="atLeast"/>
              <w:ind w:firstLine="420" w:firstLineChars="200"/>
              <w:jc w:val="both"/>
              <w:rPr>
                <w:color w:val="auto"/>
                <w:sz w:val="21"/>
                <w:szCs w:val="21"/>
              </w:rPr>
            </w:pPr>
            <w:r>
              <w:rPr>
                <w:rFonts w:hint="eastAsia"/>
                <w:color w:val="auto"/>
                <w:sz w:val="21"/>
                <w:szCs w:val="21"/>
                <w:lang w:val="en-US" w:eastAsia="zh-CN"/>
              </w:rPr>
              <w:t>2.</w:t>
            </w:r>
            <w:r>
              <w:rPr>
                <w:rFonts w:hint="eastAsia"/>
                <w:color w:val="auto"/>
                <w:sz w:val="21"/>
                <w:szCs w:val="21"/>
                <w:lang w:eastAsia="zh-CN"/>
              </w:rPr>
              <w:t>本项目</w:t>
            </w:r>
            <w:r>
              <w:rPr>
                <w:rFonts w:hint="eastAsia"/>
                <w:color w:val="auto"/>
                <w:sz w:val="21"/>
                <w:szCs w:val="21"/>
                <w:highlight w:val="none"/>
                <w:lang w:val="en-US" w:eastAsia="zh-CN"/>
              </w:rPr>
              <w:t>属于专门面向中小企业采购的项目，在计算报价分时投标供应商不再享受</w:t>
            </w:r>
            <w:r>
              <w:rPr>
                <w:rFonts w:hint="eastAsia"/>
                <w:color w:val="auto"/>
                <w:sz w:val="21"/>
                <w:szCs w:val="21"/>
              </w:rPr>
              <w:t>政府采购政策性扣除</w:t>
            </w:r>
            <w:r>
              <w:rPr>
                <w:rFonts w:hint="eastAsia"/>
                <w:color w:val="auto"/>
                <w:sz w:val="21"/>
                <w:szCs w:val="21"/>
                <w:lang w:eastAsia="zh-CN"/>
              </w:rPr>
              <w:t>，</w:t>
            </w:r>
            <w:r>
              <w:rPr>
                <w:rFonts w:hint="eastAsia"/>
                <w:color w:val="auto"/>
                <w:sz w:val="21"/>
                <w:szCs w:val="21"/>
              </w:rPr>
              <w:t>以进入比较与评价环节的最低的评审价为基准价，基准价得分为</w:t>
            </w:r>
            <w:r>
              <w:rPr>
                <w:rFonts w:hint="eastAsia"/>
                <w:color w:val="auto"/>
                <w:sz w:val="21"/>
                <w:szCs w:val="21"/>
                <w:u w:val="single"/>
              </w:rPr>
              <w:t xml:space="preserve"> 30 </w:t>
            </w:r>
            <w:r>
              <w:rPr>
                <w:rFonts w:hint="eastAsia"/>
                <w:color w:val="auto"/>
                <w:sz w:val="21"/>
                <w:szCs w:val="21"/>
              </w:rPr>
              <w:t>分。</w:t>
            </w:r>
          </w:p>
          <w:p w14:paraId="5A8F52C3">
            <w:pPr>
              <w:pStyle w:val="173"/>
              <w:tabs>
                <w:tab w:val="left" w:pos="1053"/>
              </w:tabs>
              <w:spacing w:line="440" w:lineRule="atLeast"/>
              <w:ind w:firstLine="420" w:firstLineChars="200"/>
              <w:jc w:val="both"/>
              <w:rPr>
                <w:color w:val="auto"/>
                <w:sz w:val="21"/>
                <w:szCs w:val="21"/>
              </w:rPr>
            </w:pPr>
            <w:r>
              <w:rPr>
                <w:rFonts w:hint="eastAsia"/>
                <w:color w:val="auto"/>
                <w:sz w:val="21"/>
                <w:szCs w:val="21"/>
                <w:lang w:val="en-US" w:eastAsia="zh-CN"/>
              </w:rPr>
              <w:t>3.</w:t>
            </w:r>
            <w:r>
              <w:rPr>
                <w:rFonts w:hint="eastAsia"/>
                <w:color w:val="auto"/>
                <w:sz w:val="21"/>
                <w:szCs w:val="21"/>
              </w:rPr>
              <w:t>价格分计算公式：</w:t>
            </w:r>
          </w:p>
          <w:p w14:paraId="6C3E432C">
            <w:pPr>
              <w:pStyle w:val="14"/>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某供应商价格分=基准价/某供应商磋商报价金额×30分</w:t>
            </w:r>
          </w:p>
          <w:p w14:paraId="58ED4156">
            <w:pPr>
              <w:pStyle w:val="14"/>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highlight w:val="none"/>
                <w:lang w:val="zh-TW"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TW" w:eastAsia="zh-TW" w:bidi="ar-SA"/>
              </w:rPr>
              <w:t>政府采购异常低价审查</w:t>
            </w:r>
            <w:r>
              <w:rPr>
                <w:rFonts w:hint="eastAsia" w:ascii="宋体" w:hAnsi="宋体" w:eastAsia="宋体" w:cs="宋体"/>
                <w:color w:val="auto"/>
                <w:kern w:val="2"/>
                <w:sz w:val="21"/>
                <w:szCs w:val="21"/>
                <w:highlight w:val="none"/>
                <w:lang w:val="zh-TW" w:eastAsia="zh-CN" w:bidi="ar-SA"/>
              </w:rPr>
              <w:t>：</w:t>
            </w:r>
          </w:p>
          <w:p w14:paraId="5E119F16">
            <w:pPr>
              <w:pStyle w:val="14"/>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（一）政府采购评审中出现下列情形之一的，评审委员会应当启动异常低价投标（响应）审查程序：</w:t>
            </w:r>
          </w:p>
          <w:p w14:paraId="5A267EFB">
            <w:pPr>
              <w:pStyle w:val="14"/>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1.投标（响应）报价低于全部通过符合性审查供应商投标（响应）报价平均值50%的，即投标（响应）报价&lt;全部通过符合性审查供应商投标（响应）报价平均值×50%；</w:t>
            </w:r>
          </w:p>
          <w:p w14:paraId="18560C58">
            <w:pPr>
              <w:pStyle w:val="14"/>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2.投标（响应）报价低于通过符合性审查的次低报价供应商投标（响应）报价50%的，即投标（响应）报价&lt;通过符合性审查的次低报价供应商投标（响应）报价×50%；</w:t>
            </w:r>
          </w:p>
          <w:p w14:paraId="61814379">
            <w:pPr>
              <w:pStyle w:val="14"/>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3.投标（响应）报价低于采购项目最高限价45%的，即投标（响应）报价&lt;采购项目最高限价×45%；</w:t>
            </w:r>
          </w:p>
          <w:p w14:paraId="0970B7B8">
            <w:pPr>
              <w:pStyle w:val="14"/>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2"/>
                <w:sz w:val="21"/>
                <w:szCs w:val="21"/>
                <w:highlight w:val="none"/>
                <w:lang w:val="zh-TW" w:eastAsia="zh-TW" w:bidi="ar-SA"/>
              </w:rPr>
            </w:pPr>
            <w:r>
              <w:rPr>
                <w:rFonts w:hint="eastAsia" w:ascii="宋体" w:hAnsi="宋体" w:eastAsia="宋体" w:cs="宋体"/>
                <w:color w:val="auto"/>
                <w:kern w:val="2"/>
                <w:sz w:val="21"/>
                <w:szCs w:val="21"/>
                <w:highlight w:val="none"/>
                <w:lang w:val="zh-TW" w:eastAsia="zh-TW" w:bidi="ar-SA"/>
              </w:rPr>
              <w:t>4.评审委员会基于专业判断，认为供应商报价过低，有可能影响产品质量或者不能诚信履约的其他情形。</w:t>
            </w:r>
          </w:p>
          <w:p w14:paraId="7C5E20DC">
            <w:pPr>
              <w:pStyle w:val="173"/>
              <w:spacing w:before="112" w:line="440" w:lineRule="atLeast"/>
              <w:ind w:firstLine="420" w:firstLineChars="200"/>
              <w:jc w:val="both"/>
              <w:rPr>
                <w:rFonts w:hint="eastAsia" w:eastAsia="宋体"/>
                <w:color w:val="auto"/>
                <w:sz w:val="21"/>
                <w:szCs w:val="21"/>
                <w:lang w:eastAsia="zh-CN"/>
              </w:rPr>
            </w:pPr>
            <w:r>
              <w:rPr>
                <w:rFonts w:hint="eastAsia" w:ascii="宋体" w:hAnsi="宋体" w:eastAsia="宋体" w:cs="宋体"/>
                <w:color w:val="auto"/>
                <w:kern w:val="2"/>
                <w:sz w:val="21"/>
                <w:szCs w:val="21"/>
                <w:highlight w:val="none"/>
                <w:lang w:val="zh-TW" w:eastAsia="zh-TW"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r w14:paraId="65347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4" w:hRule="atLeast"/>
        </w:trPr>
        <w:tc>
          <w:tcPr>
            <w:tcW w:w="1194" w:type="dxa"/>
            <w:vAlign w:val="center"/>
          </w:tcPr>
          <w:p w14:paraId="1BB49FEC">
            <w:pPr>
              <w:pStyle w:val="173"/>
              <w:spacing w:before="159"/>
              <w:jc w:val="center"/>
              <w:rPr>
                <w:color w:val="auto"/>
                <w:sz w:val="21"/>
                <w:szCs w:val="21"/>
              </w:rPr>
            </w:pPr>
            <w:r>
              <w:rPr>
                <w:rFonts w:hint="eastAsia"/>
                <w:color w:val="auto"/>
                <w:w w:val="99"/>
                <w:sz w:val="21"/>
                <w:szCs w:val="21"/>
              </w:rPr>
              <w:t>2</w:t>
            </w:r>
          </w:p>
        </w:tc>
        <w:tc>
          <w:tcPr>
            <w:tcW w:w="1547" w:type="dxa"/>
            <w:vAlign w:val="center"/>
          </w:tcPr>
          <w:p w14:paraId="2EE51801">
            <w:pPr>
              <w:pStyle w:val="173"/>
              <w:spacing w:line="269" w:lineRule="exact"/>
              <w:jc w:val="center"/>
              <w:rPr>
                <w:color w:val="auto"/>
                <w:sz w:val="21"/>
                <w:szCs w:val="21"/>
              </w:rPr>
            </w:pPr>
            <w:r>
              <w:rPr>
                <w:rFonts w:hint="eastAsia"/>
                <w:color w:val="auto"/>
                <w:sz w:val="21"/>
                <w:szCs w:val="21"/>
              </w:rPr>
              <w:t>技术分</w:t>
            </w:r>
          </w:p>
          <w:p w14:paraId="3ECF78C5">
            <w:pPr>
              <w:pStyle w:val="173"/>
              <w:spacing w:line="269" w:lineRule="exact"/>
              <w:jc w:val="center"/>
              <w:rPr>
                <w:color w:val="auto"/>
                <w:sz w:val="21"/>
                <w:szCs w:val="21"/>
              </w:rPr>
            </w:pPr>
            <w:r>
              <w:rPr>
                <w:rFonts w:hint="eastAsia"/>
                <w:color w:val="auto"/>
                <w:sz w:val="21"/>
                <w:szCs w:val="21"/>
              </w:rPr>
              <w:t>（满分</w:t>
            </w:r>
            <w:r>
              <w:rPr>
                <w:rFonts w:hint="eastAsia"/>
                <w:color w:val="auto"/>
                <w:sz w:val="21"/>
                <w:szCs w:val="21"/>
                <w:lang w:val="en-US"/>
              </w:rPr>
              <w:t>64</w:t>
            </w:r>
            <w:r>
              <w:rPr>
                <w:rFonts w:hint="eastAsia"/>
                <w:color w:val="auto"/>
                <w:sz w:val="21"/>
                <w:szCs w:val="21"/>
              </w:rPr>
              <w:t>分）</w:t>
            </w:r>
          </w:p>
        </w:tc>
        <w:tc>
          <w:tcPr>
            <w:tcW w:w="6570" w:type="dxa"/>
          </w:tcPr>
          <w:p w14:paraId="1BCE703D">
            <w:pPr>
              <w:pStyle w:val="173"/>
              <w:spacing w:line="440" w:lineRule="exact"/>
              <w:rPr>
                <w:color w:val="auto"/>
                <w:sz w:val="21"/>
                <w:szCs w:val="21"/>
              </w:rPr>
            </w:pPr>
            <w:r>
              <w:rPr>
                <w:rFonts w:hint="eastAsia"/>
                <w:b/>
                <w:color w:val="auto"/>
                <w:sz w:val="21"/>
                <w:szCs w:val="21"/>
              </w:rPr>
              <w:t>一、施工机械设备情况（满分</w:t>
            </w:r>
            <w:r>
              <w:rPr>
                <w:rFonts w:hint="eastAsia"/>
                <w:b/>
                <w:color w:val="auto"/>
                <w:sz w:val="21"/>
                <w:szCs w:val="21"/>
                <w:lang w:val="en-US" w:eastAsia="zh-CN"/>
              </w:rPr>
              <w:t>8</w:t>
            </w:r>
            <w:r>
              <w:rPr>
                <w:rFonts w:hint="eastAsia"/>
                <w:b/>
                <w:color w:val="auto"/>
                <w:sz w:val="21"/>
                <w:szCs w:val="21"/>
              </w:rPr>
              <w:t>分）</w:t>
            </w:r>
          </w:p>
          <w:p w14:paraId="3D9AAA91">
            <w:pPr>
              <w:pStyle w:val="173"/>
              <w:spacing w:line="440" w:lineRule="exact"/>
              <w:ind w:firstLine="420" w:firstLineChars="200"/>
              <w:rPr>
                <w:bCs/>
                <w:color w:val="auto"/>
                <w:sz w:val="21"/>
                <w:szCs w:val="21"/>
              </w:rPr>
            </w:pPr>
            <w:r>
              <w:rPr>
                <w:rFonts w:hint="eastAsia"/>
                <w:bCs/>
                <w:color w:val="auto"/>
                <w:sz w:val="21"/>
                <w:szCs w:val="21"/>
              </w:rPr>
              <w:t>一档（</w:t>
            </w:r>
            <w:r>
              <w:rPr>
                <w:rFonts w:hint="eastAsia"/>
                <w:bCs/>
                <w:color w:val="auto"/>
                <w:sz w:val="21"/>
                <w:szCs w:val="21"/>
                <w:lang w:val="en-US" w:eastAsia="zh-CN"/>
              </w:rPr>
              <w:t>1</w:t>
            </w:r>
            <w:r>
              <w:rPr>
                <w:rFonts w:hint="eastAsia"/>
                <w:bCs/>
                <w:color w:val="auto"/>
                <w:sz w:val="21"/>
                <w:szCs w:val="21"/>
              </w:rPr>
              <w:t>分）：投入的施工机械、设备、机具，基本满足施工需要。</w:t>
            </w:r>
          </w:p>
          <w:p w14:paraId="3720D4EA">
            <w:pPr>
              <w:pStyle w:val="173"/>
              <w:spacing w:line="440" w:lineRule="exact"/>
              <w:ind w:firstLine="420" w:firstLineChars="200"/>
              <w:rPr>
                <w:bCs/>
                <w:color w:val="auto"/>
                <w:sz w:val="21"/>
                <w:szCs w:val="21"/>
              </w:rPr>
            </w:pPr>
            <w:r>
              <w:rPr>
                <w:rFonts w:hint="eastAsia"/>
                <w:bCs/>
                <w:color w:val="auto"/>
                <w:sz w:val="21"/>
                <w:szCs w:val="21"/>
              </w:rPr>
              <w:t>二档（</w:t>
            </w:r>
            <w:r>
              <w:rPr>
                <w:rFonts w:hint="eastAsia"/>
                <w:bCs/>
                <w:color w:val="auto"/>
                <w:sz w:val="21"/>
                <w:szCs w:val="21"/>
                <w:lang w:val="en-US" w:eastAsia="zh-CN"/>
              </w:rPr>
              <w:t>3</w:t>
            </w:r>
            <w:r>
              <w:rPr>
                <w:rFonts w:hint="eastAsia"/>
                <w:bCs/>
                <w:color w:val="auto"/>
                <w:sz w:val="21"/>
                <w:szCs w:val="21"/>
              </w:rPr>
              <w:t>分）：投入的施工机械、设备、机具有组织计划，与进度计划呼应，满足施工需要。</w:t>
            </w:r>
          </w:p>
          <w:p w14:paraId="73BD9501">
            <w:pPr>
              <w:pStyle w:val="173"/>
              <w:spacing w:line="440" w:lineRule="exact"/>
              <w:ind w:firstLine="420" w:firstLineChars="200"/>
              <w:rPr>
                <w:bCs/>
                <w:color w:val="auto"/>
                <w:sz w:val="21"/>
                <w:szCs w:val="21"/>
              </w:rPr>
            </w:pPr>
            <w:r>
              <w:rPr>
                <w:rFonts w:hint="eastAsia"/>
                <w:bCs/>
                <w:color w:val="auto"/>
                <w:sz w:val="21"/>
                <w:szCs w:val="21"/>
              </w:rPr>
              <w:t>三档（</w:t>
            </w:r>
            <w:r>
              <w:rPr>
                <w:rFonts w:hint="eastAsia"/>
                <w:bCs/>
                <w:color w:val="auto"/>
                <w:sz w:val="21"/>
                <w:szCs w:val="21"/>
                <w:lang w:val="en-US" w:eastAsia="zh-CN"/>
              </w:rPr>
              <w:t>5</w:t>
            </w:r>
            <w:r>
              <w:rPr>
                <w:rFonts w:hint="eastAsia"/>
                <w:bCs/>
                <w:color w:val="auto"/>
                <w:sz w:val="21"/>
                <w:szCs w:val="21"/>
              </w:rPr>
              <w:t>分）：投入的施工机械、设备、机具有组织计划，设备数量、选型配置、进场投入计划与进度计划呼应，满足施工需要。</w:t>
            </w:r>
          </w:p>
          <w:p w14:paraId="45B1C022">
            <w:pPr>
              <w:pStyle w:val="173"/>
              <w:spacing w:line="440" w:lineRule="exact"/>
              <w:ind w:firstLine="420" w:firstLineChars="200"/>
              <w:rPr>
                <w:bCs/>
                <w:color w:val="auto"/>
                <w:sz w:val="21"/>
                <w:szCs w:val="21"/>
              </w:rPr>
            </w:pPr>
            <w:r>
              <w:rPr>
                <w:rFonts w:hint="eastAsia"/>
                <w:bCs/>
                <w:color w:val="auto"/>
                <w:sz w:val="21"/>
                <w:szCs w:val="21"/>
              </w:rPr>
              <w:t>四档（</w:t>
            </w:r>
            <w:r>
              <w:rPr>
                <w:rFonts w:hint="eastAsia"/>
                <w:bCs/>
                <w:color w:val="auto"/>
                <w:sz w:val="21"/>
                <w:szCs w:val="21"/>
                <w:lang w:val="en-US" w:eastAsia="zh-CN"/>
              </w:rPr>
              <w:t>8</w:t>
            </w:r>
            <w:r>
              <w:rPr>
                <w:rFonts w:hint="eastAsia"/>
                <w:bCs/>
                <w:color w:val="auto"/>
                <w:sz w:val="21"/>
                <w:szCs w:val="21"/>
              </w:rPr>
              <w:t>分）：投入的施工机械、设备、机具有详细的组织计划且计划周密，设备数量、选型配置、进场时间安排合理，满足施工需要。</w:t>
            </w:r>
          </w:p>
          <w:p w14:paraId="106EF05A">
            <w:pPr>
              <w:pStyle w:val="173"/>
              <w:numPr>
                <w:ilvl w:val="0"/>
                <w:numId w:val="0"/>
              </w:numPr>
              <w:spacing w:line="440" w:lineRule="exact"/>
              <w:rPr>
                <w:b/>
                <w:color w:val="auto"/>
                <w:sz w:val="21"/>
                <w:szCs w:val="21"/>
              </w:rPr>
            </w:pPr>
            <w:r>
              <w:rPr>
                <w:rFonts w:hint="eastAsia" w:ascii="宋体" w:hAnsi="宋体" w:eastAsia="宋体" w:cs="宋体"/>
                <w:b/>
                <w:color w:val="auto"/>
                <w:sz w:val="21"/>
                <w:szCs w:val="21"/>
                <w:lang w:val="zh-CN" w:eastAsia="zh-CN" w:bidi="zh-CN"/>
              </w:rPr>
              <w:t>二、</w:t>
            </w:r>
            <w:r>
              <w:rPr>
                <w:rFonts w:hint="eastAsia"/>
                <w:b/>
                <w:color w:val="auto"/>
                <w:sz w:val="21"/>
                <w:szCs w:val="21"/>
              </w:rPr>
              <w:t>劳动力安排计划</w:t>
            </w:r>
            <w:r>
              <w:rPr>
                <w:rFonts w:hint="eastAsia"/>
                <w:b/>
                <w:color w:val="auto"/>
                <w:spacing w:val="-3"/>
                <w:sz w:val="21"/>
                <w:szCs w:val="21"/>
              </w:rPr>
              <w:t>（</w:t>
            </w:r>
            <w:r>
              <w:rPr>
                <w:rFonts w:hint="eastAsia"/>
                <w:b/>
                <w:color w:val="auto"/>
                <w:spacing w:val="-20"/>
                <w:sz w:val="21"/>
                <w:szCs w:val="21"/>
              </w:rPr>
              <w:t>满分</w:t>
            </w:r>
            <w:r>
              <w:rPr>
                <w:rFonts w:hint="eastAsia"/>
                <w:b/>
                <w:color w:val="auto"/>
                <w:spacing w:val="-20"/>
                <w:sz w:val="21"/>
                <w:szCs w:val="21"/>
                <w:lang w:val="en-US" w:eastAsia="zh-CN"/>
              </w:rPr>
              <w:t>8</w:t>
            </w:r>
            <w:r>
              <w:rPr>
                <w:rFonts w:hint="eastAsia"/>
                <w:b/>
                <w:color w:val="auto"/>
                <w:spacing w:val="-27"/>
                <w:sz w:val="21"/>
                <w:szCs w:val="21"/>
              </w:rPr>
              <w:t>分</w:t>
            </w:r>
            <w:r>
              <w:rPr>
                <w:rFonts w:hint="eastAsia"/>
                <w:b/>
                <w:color w:val="auto"/>
                <w:sz w:val="21"/>
                <w:szCs w:val="21"/>
              </w:rPr>
              <w:t>）</w:t>
            </w:r>
          </w:p>
          <w:p w14:paraId="0700AC47">
            <w:pPr>
              <w:pStyle w:val="173"/>
              <w:spacing w:line="440" w:lineRule="exact"/>
              <w:ind w:firstLine="420" w:firstLineChars="200"/>
              <w:rPr>
                <w:bCs/>
                <w:color w:val="auto"/>
                <w:sz w:val="21"/>
                <w:szCs w:val="21"/>
              </w:rPr>
            </w:pPr>
            <w:r>
              <w:rPr>
                <w:rFonts w:hint="eastAsia"/>
                <w:bCs/>
                <w:color w:val="auto"/>
                <w:sz w:val="21"/>
                <w:szCs w:val="21"/>
              </w:rPr>
              <w:t>一档（</w:t>
            </w:r>
            <w:r>
              <w:rPr>
                <w:rFonts w:hint="eastAsia"/>
                <w:bCs/>
                <w:color w:val="auto"/>
                <w:sz w:val="21"/>
                <w:szCs w:val="21"/>
                <w:lang w:val="en-US" w:eastAsia="zh-CN"/>
              </w:rPr>
              <w:t>1</w:t>
            </w:r>
            <w:r>
              <w:rPr>
                <w:rFonts w:hint="eastAsia"/>
                <w:bCs/>
                <w:color w:val="auto"/>
                <w:sz w:val="21"/>
                <w:szCs w:val="21"/>
              </w:rPr>
              <w:t>分）：各施工工序及工种有大概的劳动力安排计划表述，基本满足施工需要。</w:t>
            </w:r>
          </w:p>
          <w:p w14:paraId="0ECCBD23">
            <w:pPr>
              <w:pStyle w:val="173"/>
              <w:spacing w:line="440" w:lineRule="exact"/>
              <w:ind w:firstLine="420" w:firstLineChars="200"/>
              <w:rPr>
                <w:bCs/>
                <w:color w:val="auto"/>
                <w:sz w:val="21"/>
                <w:szCs w:val="21"/>
              </w:rPr>
            </w:pPr>
            <w:r>
              <w:rPr>
                <w:rFonts w:hint="eastAsia"/>
                <w:bCs/>
                <w:color w:val="auto"/>
                <w:sz w:val="21"/>
                <w:szCs w:val="21"/>
              </w:rPr>
              <w:t>二档（</w:t>
            </w:r>
            <w:r>
              <w:rPr>
                <w:rFonts w:hint="eastAsia"/>
                <w:bCs/>
                <w:color w:val="auto"/>
                <w:sz w:val="21"/>
                <w:szCs w:val="21"/>
                <w:lang w:val="en-US" w:eastAsia="zh-CN"/>
              </w:rPr>
              <w:t>3</w:t>
            </w:r>
            <w:r>
              <w:rPr>
                <w:rFonts w:hint="eastAsia"/>
                <w:bCs/>
                <w:color w:val="auto"/>
                <w:sz w:val="21"/>
                <w:szCs w:val="21"/>
              </w:rPr>
              <w:t>分）：各施工工序及各工种有相应劳动力安排计划框架，劳动力投入合理，满足施工需要。</w:t>
            </w:r>
          </w:p>
          <w:p w14:paraId="3CD061F3">
            <w:pPr>
              <w:pStyle w:val="173"/>
              <w:spacing w:line="440" w:lineRule="exact"/>
              <w:ind w:firstLine="420" w:firstLineChars="200"/>
              <w:rPr>
                <w:bCs/>
                <w:color w:val="auto"/>
                <w:sz w:val="21"/>
                <w:szCs w:val="21"/>
              </w:rPr>
            </w:pPr>
            <w:r>
              <w:rPr>
                <w:rFonts w:hint="eastAsia"/>
                <w:bCs/>
                <w:color w:val="auto"/>
                <w:sz w:val="21"/>
                <w:szCs w:val="21"/>
              </w:rPr>
              <w:t>三档（</w:t>
            </w:r>
            <w:r>
              <w:rPr>
                <w:rFonts w:hint="eastAsia"/>
                <w:bCs/>
                <w:color w:val="auto"/>
                <w:sz w:val="21"/>
                <w:szCs w:val="21"/>
                <w:lang w:val="en-US" w:eastAsia="zh-CN"/>
              </w:rPr>
              <w:t>5</w:t>
            </w:r>
            <w:r>
              <w:rPr>
                <w:rFonts w:hint="eastAsia"/>
                <w:bCs/>
                <w:color w:val="auto"/>
                <w:sz w:val="21"/>
                <w:szCs w:val="21"/>
              </w:rPr>
              <w:t>分）：各主要施工工序有完整的劳动力安排计划，有各工种劳动力安排计划，劳动力投入计划明细，较好的响应满足施工需要。</w:t>
            </w:r>
          </w:p>
          <w:p w14:paraId="1A679865">
            <w:pPr>
              <w:pStyle w:val="173"/>
              <w:spacing w:line="440" w:lineRule="exact"/>
              <w:ind w:firstLine="420" w:firstLineChars="200"/>
              <w:rPr>
                <w:bCs/>
                <w:color w:val="auto"/>
                <w:sz w:val="21"/>
                <w:szCs w:val="21"/>
              </w:rPr>
            </w:pPr>
            <w:r>
              <w:rPr>
                <w:rFonts w:hint="eastAsia"/>
                <w:bCs/>
                <w:color w:val="auto"/>
                <w:sz w:val="21"/>
                <w:szCs w:val="21"/>
              </w:rPr>
              <w:t>四档（</w:t>
            </w:r>
            <w:r>
              <w:rPr>
                <w:rFonts w:hint="eastAsia"/>
                <w:bCs/>
                <w:color w:val="auto"/>
                <w:sz w:val="21"/>
                <w:szCs w:val="21"/>
                <w:lang w:val="en-US" w:eastAsia="zh-CN"/>
              </w:rPr>
              <w:t>8</w:t>
            </w:r>
            <w:r>
              <w:rPr>
                <w:rFonts w:hint="eastAsia"/>
                <w:bCs/>
                <w:color w:val="auto"/>
                <w:sz w:val="21"/>
                <w:szCs w:val="21"/>
              </w:rPr>
              <w:t>分）：各主要施工工序有详细周密的劳动力安排计划，各工种劳动力安排计划齐全，劳动力投入与进度计划呼应合理，完全符合满足本项目的施工需要。</w:t>
            </w:r>
          </w:p>
          <w:p w14:paraId="15BCA1B2">
            <w:pPr>
              <w:pStyle w:val="173"/>
              <w:spacing w:line="440" w:lineRule="exact"/>
              <w:rPr>
                <w:b/>
                <w:color w:val="auto"/>
                <w:sz w:val="21"/>
                <w:szCs w:val="21"/>
              </w:rPr>
            </w:pPr>
            <w:r>
              <w:rPr>
                <w:rFonts w:hint="eastAsia"/>
                <w:b/>
                <w:color w:val="auto"/>
                <w:sz w:val="21"/>
                <w:szCs w:val="21"/>
              </w:rPr>
              <w:t>三、确保工程质量的技术组织措施（满分</w:t>
            </w:r>
            <w:r>
              <w:rPr>
                <w:rFonts w:hint="eastAsia"/>
                <w:b/>
                <w:color w:val="auto"/>
                <w:sz w:val="21"/>
                <w:szCs w:val="21"/>
                <w:lang w:val="en-US" w:eastAsia="zh-CN"/>
              </w:rPr>
              <w:t>8</w:t>
            </w:r>
            <w:r>
              <w:rPr>
                <w:rFonts w:hint="eastAsia"/>
                <w:b/>
                <w:color w:val="auto"/>
                <w:sz w:val="21"/>
                <w:szCs w:val="21"/>
              </w:rPr>
              <w:t>分）</w:t>
            </w:r>
          </w:p>
          <w:p w14:paraId="76256998">
            <w:pPr>
              <w:pStyle w:val="173"/>
              <w:spacing w:line="440" w:lineRule="exact"/>
              <w:ind w:firstLine="420" w:firstLineChars="200"/>
              <w:rPr>
                <w:bCs/>
                <w:color w:val="auto"/>
                <w:sz w:val="21"/>
                <w:szCs w:val="21"/>
              </w:rPr>
            </w:pPr>
            <w:r>
              <w:rPr>
                <w:rFonts w:hint="eastAsia"/>
                <w:bCs/>
                <w:color w:val="auto"/>
                <w:sz w:val="21"/>
                <w:szCs w:val="21"/>
              </w:rPr>
              <w:t>一档（</w:t>
            </w:r>
            <w:r>
              <w:rPr>
                <w:rFonts w:hint="eastAsia"/>
                <w:bCs/>
                <w:color w:val="auto"/>
                <w:sz w:val="21"/>
                <w:szCs w:val="21"/>
                <w:lang w:val="en-US" w:eastAsia="zh-CN"/>
              </w:rPr>
              <w:t>1</w:t>
            </w:r>
            <w:r>
              <w:rPr>
                <w:rFonts w:hint="eastAsia"/>
                <w:bCs/>
                <w:color w:val="auto"/>
                <w:sz w:val="21"/>
                <w:szCs w:val="21"/>
              </w:rPr>
              <w:t>分）：质量技术管理班子人员配备基本合理，基本响应磋商文件的质量要求。</w:t>
            </w:r>
          </w:p>
          <w:p w14:paraId="496123EE">
            <w:pPr>
              <w:pStyle w:val="173"/>
              <w:spacing w:line="440" w:lineRule="exact"/>
              <w:ind w:firstLine="420" w:firstLineChars="200"/>
              <w:rPr>
                <w:bCs/>
                <w:color w:val="auto"/>
                <w:sz w:val="21"/>
                <w:szCs w:val="21"/>
              </w:rPr>
            </w:pPr>
            <w:r>
              <w:rPr>
                <w:rFonts w:hint="eastAsia"/>
                <w:bCs/>
                <w:color w:val="auto"/>
                <w:sz w:val="21"/>
                <w:szCs w:val="21"/>
              </w:rPr>
              <w:t>二档（</w:t>
            </w:r>
            <w:r>
              <w:rPr>
                <w:rFonts w:hint="eastAsia"/>
                <w:bCs/>
                <w:color w:val="auto"/>
                <w:sz w:val="21"/>
                <w:szCs w:val="21"/>
                <w:lang w:val="en-US" w:eastAsia="zh-CN"/>
              </w:rPr>
              <w:t>3</w:t>
            </w:r>
            <w:r>
              <w:rPr>
                <w:rFonts w:hint="eastAsia"/>
                <w:bCs/>
                <w:color w:val="auto"/>
                <w:sz w:val="21"/>
                <w:szCs w:val="21"/>
              </w:rPr>
              <w:t>分）：质量技术管理班子人员配备及制度框架基本健全，满足磋商文件的质量要求。</w:t>
            </w:r>
          </w:p>
          <w:p w14:paraId="544D1779">
            <w:pPr>
              <w:pStyle w:val="173"/>
              <w:spacing w:line="440" w:lineRule="exact"/>
              <w:ind w:firstLine="420" w:firstLineChars="200"/>
              <w:rPr>
                <w:bCs/>
                <w:color w:val="auto"/>
                <w:sz w:val="21"/>
                <w:szCs w:val="21"/>
              </w:rPr>
            </w:pPr>
            <w:r>
              <w:rPr>
                <w:rFonts w:hint="eastAsia"/>
                <w:bCs/>
                <w:color w:val="auto"/>
                <w:sz w:val="21"/>
                <w:szCs w:val="21"/>
              </w:rPr>
              <w:t>三档（</w:t>
            </w:r>
            <w:r>
              <w:rPr>
                <w:rFonts w:hint="eastAsia"/>
                <w:bCs/>
                <w:color w:val="auto"/>
                <w:sz w:val="21"/>
                <w:szCs w:val="21"/>
                <w:lang w:val="en-US" w:eastAsia="zh-CN"/>
              </w:rPr>
              <w:t>5</w:t>
            </w:r>
            <w:r>
              <w:rPr>
                <w:rFonts w:hint="eastAsia"/>
                <w:bCs/>
                <w:color w:val="auto"/>
                <w:sz w:val="21"/>
                <w:szCs w:val="21"/>
              </w:rPr>
              <w:t>分）：质量技术管理班子人员配备基本合理，制度基本健全。主要工序有质量技术保证措施和手段，满足磋商文件的质量要求。</w:t>
            </w:r>
          </w:p>
          <w:p w14:paraId="2B5D8333">
            <w:pPr>
              <w:pStyle w:val="173"/>
              <w:spacing w:line="440" w:lineRule="exact"/>
              <w:ind w:firstLine="420" w:firstLineChars="200"/>
              <w:rPr>
                <w:bCs/>
                <w:color w:val="auto"/>
                <w:sz w:val="21"/>
                <w:szCs w:val="21"/>
              </w:rPr>
            </w:pPr>
            <w:r>
              <w:rPr>
                <w:rFonts w:hint="eastAsia"/>
                <w:bCs/>
                <w:color w:val="auto"/>
                <w:sz w:val="21"/>
                <w:szCs w:val="21"/>
              </w:rPr>
              <w:t>四档（</w:t>
            </w:r>
            <w:r>
              <w:rPr>
                <w:rFonts w:hint="eastAsia"/>
                <w:bCs/>
                <w:color w:val="auto"/>
                <w:sz w:val="21"/>
                <w:szCs w:val="21"/>
                <w:lang w:val="en-US" w:eastAsia="zh-CN"/>
              </w:rPr>
              <w:t>8</w:t>
            </w:r>
            <w:r>
              <w:rPr>
                <w:rFonts w:hint="eastAsia"/>
                <w:bCs/>
                <w:color w:val="auto"/>
                <w:sz w:val="21"/>
                <w:szCs w:val="21"/>
              </w:rPr>
              <w:t>分）：有专门的质量技术管理班子和制度，且人员配备合理，制度健全。主要工序有质量技术保证措施和手段，且先进、可行、具体，高于磋商文件的质量要求及施工验收规范要求，达到承诺的质量标准。</w:t>
            </w:r>
          </w:p>
          <w:p w14:paraId="5FDC93D7">
            <w:pPr>
              <w:pStyle w:val="173"/>
              <w:spacing w:line="440" w:lineRule="exact"/>
              <w:rPr>
                <w:b/>
                <w:color w:val="auto"/>
                <w:sz w:val="21"/>
                <w:szCs w:val="21"/>
              </w:rPr>
            </w:pPr>
            <w:r>
              <w:rPr>
                <w:rFonts w:hint="eastAsia"/>
                <w:b/>
                <w:color w:val="auto"/>
                <w:sz w:val="21"/>
                <w:szCs w:val="21"/>
              </w:rPr>
              <w:t>四、确保安全生产的技术组织措施（满分</w:t>
            </w:r>
            <w:r>
              <w:rPr>
                <w:rFonts w:hint="eastAsia"/>
                <w:b/>
                <w:color w:val="auto"/>
                <w:sz w:val="21"/>
                <w:szCs w:val="21"/>
                <w:lang w:val="en-US" w:eastAsia="zh-CN"/>
              </w:rPr>
              <w:t>8</w:t>
            </w:r>
            <w:r>
              <w:rPr>
                <w:rFonts w:hint="eastAsia"/>
                <w:b/>
                <w:color w:val="auto"/>
                <w:sz w:val="21"/>
                <w:szCs w:val="21"/>
              </w:rPr>
              <w:t>分）</w:t>
            </w:r>
          </w:p>
          <w:p w14:paraId="0D1DFB83">
            <w:pPr>
              <w:pStyle w:val="173"/>
              <w:spacing w:line="440" w:lineRule="exact"/>
              <w:ind w:firstLine="420" w:firstLineChars="200"/>
              <w:jc w:val="both"/>
              <w:rPr>
                <w:bCs/>
                <w:color w:val="auto"/>
                <w:sz w:val="21"/>
                <w:szCs w:val="21"/>
              </w:rPr>
            </w:pPr>
            <w:r>
              <w:rPr>
                <w:rFonts w:hint="eastAsia"/>
                <w:bCs/>
                <w:color w:val="auto"/>
                <w:sz w:val="21"/>
                <w:szCs w:val="21"/>
              </w:rPr>
              <w:t>一档（</w:t>
            </w:r>
            <w:r>
              <w:rPr>
                <w:rFonts w:hint="eastAsia"/>
                <w:bCs/>
                <w:color w:val="auto"/>
                <w:sz w:val="21"/>
                <w:szCs w:val="21"/>
                <w:lang w:val="en-US" w:eastAsia="zh-CN"/>
              </w:rPr>
              <w:t>1</w:t>
            </w:r>
            <w:r>
              <w:rPr>
                <w:rFonts w:hint="eastAsia"/>
                <w:bCs/>
                <w:color w:val="auto"/>
                <w:sz w:val="21"/>
                <w:szCs w:val="21"/>
              </w:rPr>
              <w:t>分）：配备有满足项目要求的持证专职施工员、材料员，主要人员配备基本齐全。</w:t>
            </w:r>
          </w:p>
          <w:p w14:paraId="5A1FABF7">
            <w:pPr>
              <w:pStyle w:val="173"/>
              <w:spacing w:line="440" w:lineRule="exact"/>
              <w:ind w:firstLine="420" w:firstLineChars="200"/>
              <w:jc w:val="both"/>
              <w:rPr>
                <w:bCs/>
                <w:color w:val="auto"/>
                <w:sz w:val="21"/>
                <w:szCs w:val="21"/>
              </w:rPr>
            </w:pPr>
            <w:r>
              <w:rPr>
                <w:rFonts w:hint="eastAsia"/>
                <w:bCs/>
                <w:color w:val="auto"/>
                <w:sz w:val="21"/>
                <w:szCs w:val="21"/>
              </w:rPr>
              <w:t>二档（</w:t>
            </w:r>
            <w:r>
              <w:rPr>
                <w:rFonts w:hint="eastAsia"/>
                <w:bCs/>
                <w:color w:val="auto"/>
                <w:sz w:val="21"/>
                <w:szCs w:val="21"/>
                <w:lang w:val="en-US" w:eastAsia="zh-CN"/>
              </w:rPr>
              <w:t>3</w:t>
            </w:r>
            <w:r>
              <w:rPr>
                <w:rFonts w:hint="eastAsia"/>
                <w:bCs/>
                <w:color w:val="auto"/>
                <w:sz w:val="21"/>
                <w:szCs w:val="21"/>
              </w:rPr>
              <w:t>分）：配备有满足项目要求的持证专职施工员、材料员，人员配备基本合理，安全管理制度基本健全，基本满足有关安全技术标准要求。</w:t>
            </w:r>
          </w:p>
          <w:p w14:paraId="0E9A0CB2">
            <w:pPr>
              <w:pStyle w:val="173"/>
              <w:spacing w:line="440" w:lineRule="exact"/>
              <w:ind w:firstLine="420" w:firstLineChars="200"/>
              <w:jc w:val="both"/>
              <w:rPr>
                <w:bCs/>
                <w:color w:val="auto"/>
                <w:sz w:val="21"/>
                <w:szCs w:val="21"/>
              </w:rPr>
            </w:pPr>
            <w:r>
              <w:rPr>
                <w:rFonts w:hint="eastAsia"/>
                <w:bCs/>
                <w:color w:val="auto"/>
                <w:sz w:val="21"/>
                <w:szCs w:val="21"/>
              </w:rPr>
              <w:t>三档（</w:t>
            </w:r>
            <w:r>
              <w:rPr>
                <w:rFonts w:hint="eastAsia"/>
                <w:bCs/>
                <w:color w:val="auto"/>
                <w:sz w:val="21"/>
                <w:szCs w:val="21"/>
                <w:lang w:val="en-US" w:eastAsia="zh-CN"/>
              </w:rPr>
              <w:t>5</w:t>
            </w:r>
            <w:r>
              <w:rPr>
                <w:rFonts w:hint="eastAsia"/>
                <w:bCs/>
                <w:color w:val="auto"/>
                <w:sz w:val="21"/>
                <w:szCs w:val="21"/>
              </w:rPr>
              <w:t>分）：配备有满足项目要求的持证专职施工员、材料员，人员配备合理完整，安全管理制度完整健全，各道工序安全技术措施基本符合实际，基本满足有关安全技术标准要求。</w:t>
            </w:r>
          </w:p>
          <w:p w14:paraId="1E656184">
            <w:pPr>
              <w:pStyle w:val="173"/>
              <w:spacing w:line="440" w:lineRule="exact"/>
              <w:ind w:firstLine="420" w:firstLineChars="200"/>
              <w:jc w:val="both"/>
              <w:rPr>
                <w:bCs/>
                <w:color w:val="auto"/>
                <w:sz w:val="21"/>
                <w:szCs w:val="21"/>
              </w:rPr>
            </w:pPr>
            <w:r>
              <w:rPr>
                <w:rFonts w:hint="eastAsia"/>
                <w:bCs/>
                <w:color w:val="auto"/>
                <w:sz w:val="21"/>
                <w:szCs w:val="21"/>
              </w:rPr>
              <w:t>四档（</w:t>
            </w:r>
            <w:r>
              <w:rPr>
                <w:rFonts w:hint="eastAsia"/>
                <w:bCs/>
                <w:color w:val="auto"/>
                <w:sz w:val="21"/>
                <w:szCs w:val="21"/>
                <w:lang w:val="en-US" w:eastAsia="zh-CN"/>
              </w:rPr>
              <w:t>8</w:t>
            </w:r>
            <w:r>
              <w:rPr>
                <w:rFonts w:hint="eastAsia"/>
                <w:bCs/>
                <w:color w:val="auto"/>
                <w:sz w:val="21"/>
                <w:szCs w:val="21"/>
              </w:rPr>
              <w:t>分）：配备有满足项目要求的持证专职施工员、材料员，各主要人员配备明确详细。有健全详细的安全管理制度，各道工序安全技术措施针对性强，符合实际且高于国家有关安全技术标准要求；现场防火、应急救援、社会治安安全措施详细优越。</w:t>
            </w:r>
          </w:p>
          <w:p w14:paraId="07C0E56F">
            <w:pPr>
              <w:pStyle w:val="177"/>
              <w:tabs>
                <w:tab w:val="left" w:pos="1641"/>
              </w:tabs>
              <w:spacing w:line="440" w:lineRule="exact"/>
              <w:ind w:left="0" w:firstLine="0"/>
              <w:rPr>
                <w:b/>
                <w:color w:val="auto"/>
                <w:sz w:val="21"/>
                <w:szCs w:val="21"/>
              </w:rPr>
            </w:pPr>
            <w:r>
              <w:rPr>
                <w:rFonts w:hint="eastAsia"/>
                <w:b/>
                <w:color w:val="auto"/>
                <w:sz w:val="21"/>
                <w:szCs w:val="21"/>
              </w:rPr>
              <w:t>五、确保工期的技术组织措施（满分</w:t>
            </w:r>
            <w:r>
              <w:rPr>
                <w:rFonts w:hint="eastAsia"/>
                <w:b/>
                <w:color w:val="auto"/>
                <w:sz w:val="21"/>
                <w:szCs w:val="21"/>
                <w:lang w:val="en-US" w:eastAsia="zh-CN"/>
              </w:rPr>
              <w:t>8</w:t>
            </w:r>
            <w:r>
              <w:rPr>
                <w:rFonts w:hint="eastAsia"/>
                <w:b/>
                <w:color w:val="auto"/>
                <w:sz w:val="21"/>
                <w:szCs w:val="21"/>
              </w:rPr>
              <w:t>分）</w:t>
            </w:r>
          </w:p>
          <w:p w14:paraId="6D384A34">
            <w:pPr>
              <w:pStyle w:val="173"/>
              <w:spacing w:line="440" w:lineRule="exact"/>
              <w:ind w:firstLine="420" w:firstLineChars="200"/>
              <w:jc w:val="both"/>
              <w:rPr>
                <w:bCs/>
                <w:color w:val="auto"/>
                <w:sz w:val="21"/>
                <w:szCs w:val="21"/>
              </w:rPr>
            </w:pPr>
            <w:r>
              <w:rPr>
                <w:rFonts w:hint="eastAsia"/>
                <w:bCs/>
                <w:color w:val="auto"/>
                <w:sz w:val="21"/>
                <w:szCs w:val="21"/>
              </w:rPr>
              <w:t>一档（</w:t>
            </w:r>
            <w:r>
              <w:rPr>
                <w:rFonts w:hint="eastAsia"/>
                <w:bCs/>
                <w:color w:val="auto"/>
                <w:sz w:val="21"/>
                <w:szCs w:val="21"/>
                <w:lang w:val="en-US" w:eastAsia="zh-CN"/>
              </w:rPr>
              <w:t>1</w:t>
            </w:r>
            <w:r>
              <w:rPr>
                <w:rFonts w:hint="eastAsia"/>
                <w:bCs/>
                <w:color w:val="auto"/>
                <w:sz w:val="21"/>
                <w:szCs w:val="21"/>
              </w:rPr>
              <w:t>分）：有保证工期的简单措施，措施描述简略。</w:t>
            </w:r>
          </w:p>
          <w:p w14:paraId="08A7EAD9">
            <w:pPr>
              <w:pStyle w:val="173"/>
              <w:spacing w:line="440" w:lineRule="exact"/>
              <w:ind w:firstLine="420" w:firstLineChars="200"/>
              <w:jc w:val="both"/>
              <w:rPr>
                <w:bCs/>
                <w:color w:val="auto"/>
                <w:sz w:val="21"/>
                <w:szCs w:val="21"/>
              </w:rPr>
            </w:pPr>
            <w:r>
              <w:rPr>
                <w:rFonts w:hint="eastAsia"/>
                <w:bCs/>
                <w:color w:val="auto"/>
                <w:sz w:val="21"/>
                <w:szCs w:val="21"/>
              </w:rPr>
              <w:t>二档（</w:t>
            </w:r>
            <w:r>
              <w:rPr>
                <w:rFonts w:hint="eastAsia"/>
                <w:bCs/>
                <w:color w:val="auto"/>
                <w:sz w:val="21"/>
                <w:szCs w:val="21"/>
                <w:lang w:val="en-US" w:eastAsia="zh-CN"/>
              </w:rPr>
              <w:t>3</w:t>
            </w:r>
            <w:r>
              <w:rPr>
                <w:rFonts w:hint="eastAsia"/>
                <w:bCs/>
                <w:color w:val="auto"/>
                <w:sz w:val="21"/>
                <w:szCs w:val="21"/>
              </w:rPr>
              <w:t>分）：有保证工期的基本措施，措施得当，基本符合本项目施工实际要求。</w:t>
            </w:r>
          </w:p>
          <w:p w14:paraId="31143736">
            <w:pPr>
              <w:pStyle w:val="173"/>
              <w:spacing w:line="440" w:lineRule="exact"/>
              <w:ind w:firstLine="420" w:firstLineChars="200"/>
              <w:jc w:val="both"/>
              <w:rPr>
                <w:bCs/>
                <w:color w:val="auto"/>
                <w:sz w:val="21"/>
                <w:szCs w:val="21"/>
              </w:rPr>
            </w:pPr>
            <w:r>
              <w:rPr>
                <w:rFonts w:hint="eastAsia"/>
                <w:bCs/>
                <w:color w:val="auto"/>
                <w:sz w:val="21"/>
                <w:szCs w:val="21"/>
              </w:rPr>
              <w:t>三档（</w:t>
            </w:r>
            <w:r>
              <w:rPr>
                <w:rFonts w:hint="eastAsia"/>
                <w:bCs/>
                <w:color w:val="auto"/>
                <w:sz w:val="21"/>
                <w:szCs w:val="21"/>
                <w:lang w:val="en-US" w:eastAsia="zh-CN"/>
              </w:rPr>
              <w:t>5</w:t>
            </w:r>
            <w:r>
              <w:rPr>
                <w:rFonts w:hint="eastAsia"/>
                <w:bCs/>
                <w:color w:val="auto"/>
                <w:sz w:val="21"/>
                <w:szCs w:val="21"/>
              </w:rPr>
              <w:t>分）：有保证工期的完整框架措施，措施完整。各项计划图表编制基本齐全，安排基本合理，基本符合本项目施工实际要求。</w:t>
            </w:r>
          </w:p>
          <w:p w14:paraId="08319635">
            <w:pPr>
              <w:pStyle w:val="173"/>
              <w:spacing w:line="440" w:lineRule="exact"/>
              <w:ind w:firstLine="420" w:firstLineChars="200"/>
              <w:jc w:val="both"/>
              <w:rPr>
                <w:bCs/>
                <w:color w:val="auto"/>
                <w:sz w:val="21"/>
                <w:szCs w:val="21"/>
              </w:rPr>
            </w:pPr>
            <w:r>
              <w:rPr>
                <w:rFonts w:hint="eastAsia"/>
                <w:bCs/>
                <w:color w:val="auto"/>
                <w:sz w:val="21"/>
                <w:szCs w:val="21"/>
              </w:rPr>
              <w:t>四档（</w:t>
            </w:r>
            <w:r>
              <w:rPr>
                <w:rFonts w:hint="eastAsia"/>
                <w:bCs/>
                <w:color w:val="auto"/>
                <w:sz w:val="21"/>
                <w:szCs w:val="21"/>
                <w:lang w:val="en-US" w:eastAsia="zh-CN"/>
              </w:rPr>
              <w:t>8</w:t>
            </w:r>
            <w:r>
              <w:rPr>
                <w:rFonts w:hint="eastAsia"/>
                <w:bCs/>
                <w:color w:val="auto"/>
                <w:sz w:val="21"/>
                <w:szCs w:val="21"/>
              </w:rPr>
              <w:t>分）：有保证工期的具体详细措施，且措施方案实施得当。各项计划图表编制详尽周密，安排科学合理，完全充分响应本项目施工实际要求。</w:t>
            </w:r>
          </w:p>
          <w:p w14:paraId="4AFEA125">
            <w:pPr>
              <w:pStyle w:val="173"/>
              <w:spacing w:line="440" w:lineRule="exact"/>
              <w:jc w:val="both"/>
              <w:rPr>
                <w:b/>
                <w:color w:val="auto"/>
                <w:sz w:val="21"/>
                <w:szCs w:val="21"/>
              </w:rPr>
            </w:pPr>
            <w:r>
              <w:rPr>
                <w:rFonts w:hint="eastAsia"/>
                <w:b/>
                <w:color w:val="auto"/>
                <w:sz w:val="21"/>
                <w:szCs w:val="21"/>
              </w:rPr>
              <w:t>六、确保文明施工的技术组织措施（满分</w:t>
            </w:r>
            <w:r>
              <w:rPr>
                <w:rFonts w:hint="eastAsia"/>
                <w:b/>
                <w:color w:val="auto"/>
                <w:sz w:val="21"/>
                <w:szCs w:val="21"/>
                <w:lang w:val="en-US" w:eastAsia="zh-CN"/>
              </w:rPr>
              <w:t>8</w:t>
            </w:r>
            <w:r>
              <w:rPr>
                <w:rFonts w:hint="eastAsia"/>
                <w:b/>
                <w:color w:val="auto"/>
                <w:sz w:val="21"/>
                <w:szCs w:val="21"/>
              </w:rPr>
              <w:t>分）</w:t>
            </w:r>
          </w:p>
          <w:p w14:paraId="0B5E13F8">
            <w:pPr>
              <w:pStyle w:val="173"/>
              <w:spacing w:line="440" w:lineRule="exact"/>
              <w:ind w:firstLine="420" w:firstLineChars="200"/>
              <w:jc w:val="both"/>
              <w:rPr>
                <w:bCs/>
                <w:color w:val="auto"/>
                <w:sz w:val="21"/>
                <w:szCs w:val="21"/>
              </w:rPr>
            </w:pPr>
            <w:r>
              <w:rPr>
                <w:rFonts w:hint="eastAsia"/>
                <w:bCs/>
                <w:color w:val="auto"/>
                <w:sz w:val="21"/>
                <w:szCs w:val="21"/>
              </w:rPr>
              <w:t>一档（</w:t>
            </w:r>
            <w:r>
              <w:rPr>
                <w:rFonts w:hint="eastAsia"/>
                <w:bCs/>
                <w:color w:val="auto"/>
                <w:sz w:val="21"/>
                <w:szCs w:val="21"/>
                <w:lang w:val="en-US" w:eastAsia="zh-CN"/>
              </w:rPr>
              <w:t>1</w:t>
            </w:r>
            <w:r>
              <w:rPr>
                <w:rFonts w:hint="eastAsia"/>
                <w:bCs/>
                <w:color w:val="auto"/>
                <w:sz w:val="21"/>
                <w:szCs w:val="21"/>
              </w:rPr>
              <w:t>分）：现场文明施工、环境保护措施基本达到文明施工目标要求。</w:t>
            </w:r>
          </w:p>
          <w:p w14:paraId="63E0DB6B">
            <w:pPr>
              <w:pStyle w:val="173"/>
              <w:spacing w:line="440" w:lineRule="exact"/>
              <w:ind w:firstLine="420" w:firstLineChars="200"/>
              <w:jc w:val="both"/>
              <w:rPr>
                <w:bCs/>
                <w:color w:val="auto"/>
                <w:sz w:val="21"/>
                <w:szCs w:val="21"/>
              </w:rPr>
            </w:pPr>
            <w:r>
              <w:rPr>
                <w:rFonts w:hint="eastAsia"/>
                <w:bCs/>
                <w:color w:val="auto"/>
                <w:sz w:val="21"/>
                <w:szCs w:val="21"/>
              </w:rPr>
              <w:t>二档（</w:t>
            </w:r>
            <w:r>
              <w:rPr>
                <w:rFonts w:hint="eastAsia"/>
                <w:bCs/>
                <w:color w:val="auto"/>
                <w:sz w:val="21"/>
                <w:szCs w:val="21"/>
                <w:lang w:val="en-US" w:eastAsia="zh-CN"/>
              </w:rPr>
              <w:t>3</w:t>
            </w:r>
            <w:r>
              <w:rPr>
                <w:rFonts w:hint="eastAsia"/>
                <w:bCs/>
                <w:color w:val="auto"/>
                <w:sz w:val="21"/>
                <w:szCs w:val="21"/>
              </w:rPr>
              <w:t>分）：现场文明施工、环境保护措施和内容基本达到《建筑施工安全生产检查标准》、《广西壮族自治区建筑工程文明施工导则》。</w:t>
            </w:r>
          </w:p>
          <w:p w14:paraId="57F14E4B">
            <w:pPr>
              <w:pStyle w:val="173"/>
              <w:spacing w:line="440" w:lineRule="exact"/>
              <w:ind w:firstLine="420" w:firstLineChars="200"/>
              <w:jc w:val="both"/>
              <w:rPr>
                <w:bCs/>
                <w:color w:val="auto"/>
                <w:sz w:val="21"/>
                <w:szCs w:val="21"/>
              </w:rPr>
            </w:pPr>
            <w:r>
              <w:rPr>
                <w:rFonts w:hint="eastAsia"/>
                <w:bCs/>
                <w:color w:val="auto"/>
                <w:sz w:val="21"/>
                <w:szCs w:val="21"/>
              </w:rPr>
              <w:t>三档（</w:t>
            </w:r>
            <w:r>
              <w:rPr>
                <w:rFonts w:hint="eastAsia"/>
                <w:bCs/>
                <w:color w:val="auto"/>
                <w:sz w:val="21"/>
                <w:szCs w:val="21"/>
                <w:lang w:val="en-US" w:eastAsia="zh-CN"/>
              </w:rPr>
              <w:t>5</w:t>
            </w:r>
            <w:r>
              <w:rPr>
                <w:rFonts w:hint="eastAsia"/>
                <w:bCs/>
                <w:color w:val="auto"/>
                <w:sz w:val="21"/>
                <w:szCs w:val="21"/>
              </w:rPr>
              <w:t>分）：现场文明施工、环境保护措施和内容基本达到《建筑施工安全生产检查标准》、《广西壮族自治区建筑工程文明施工导则》，有具体实现现场文明施工目标的承诺。</w:t>
            </w:r>
          </w:p>
          <w:p w14:paraId="4E1EB57A">
            <w:pPr>
              <w:pStyle w:val="173"/>
              <w:spacing w:line="440" w:lineRule="exact"/>
              <w:ind w:firstLine="420" w:firstLineChars="200"/>
              <w:jc w:val="both"/>
              <w:rPr>
                <w:bCs/>
                <w:color w:val="auto"/>
                <w:sz w:val="21"/>
                <w:szCs w:val="21"/>
              </w:rPr>
            </w:pPr>
            <w:r>
              <w:rPr>
                <w:rFonts w:hint="eastAsia"/>
                <w:bCs/>
                <w:color w:val="auto"/>
                <w:sz w:val="21"/>
                <w:szCs w:val="21"/>
              </w:rPr>
              <w:t>四档（</w:t>
            </w:r>
            <w:r>
              <w:rPr>
                <w:rFonts w:hint="eastAsia"/>
                <w:bCs/>
                <w:color w:val="auto"/>
                <w:sz w:val="21"/>
                <w:szCs w:val="21"/>
                <w:lang w:val="en-US" w:eastAsia="zh-CN"/>
              </w:rPr>
              <w:t>8</w:t>
            </w:r>
            <w:r>
              <w:rPr>
                <w:rFonts w:hint="eastAsia"/>
                <w:bCs/>
                <w:color w:val="auto"/>
                <w:sz w:val="21"/>
                <w:szCs w:val="21"/>
              </w:rPr>
              <w:t>分）：现场文明施工、环境保护措施和内容达到《建筑施工安全生产检查标准》、《广西壮族自治区建筑工程文明施工导则》要求；承诺创建自治区级及以上文明工地和标准化工地， 而且各项措施周全、具体、有效的。</w:t>
            </w:r>
          </w:p>
          <w:p w14:paraId="00AD2039">
            <w:pPr>
              <w:pStyle w:val="173"/>
              <w:spacing w:line="440" w:lineRule="exact"/>
              <w:jc w:val="both"/>
              <w:rPr>
                <w:b/>
                <w:color w:val="auto"/>
                <w:sz w:val="21"/>
                <w:szCs w:val="21"/>
              </w:rPr>
            </w:pPr>
            <w:r>
              <w:rPr>
                <w:rFonts w:hint="eastAsia"/>
                <w:b/>
                <w:color w:val="auto"/>
                <w:sz w:val="21"/>
                <w:szCs w:val="21"/>
              </w:rPr>
              <w:t>七、工程施工的重点和难点及保证措施（满分</w:t>
            </w:r>
            <w:r>
              <w:rPr>
                <w:rFonts w:hint="eastAsia"/>
                <w:b/>
                <w:color w:val="auto"/>
                <w:sz w:val="21"/>
                <w:szCs w:val="21"/>
                <w:lang w:val="en-US" w:eastAsia="zh-CN"/>
              </w:rPr>
              <w:t>8</w:t>
            </w:r>
            <w:r>
              <w:rPr>
                <w:rFonts w:hint="eastAsia"/>
                <w:b/>
                <w:color w:val="auto"/>
                <w:sz w:val="21"/>
                <w:szCs w:val="21"/>
              </w:rPr>
              <w:t>分）</w:t>
            </w:r>
          </w:p>
          <w:p w14:paraId="5354CFC1">
            <w:pPr>
              <w:pStyle w:val="173"/>
              <w:spacing w:line="440" w:lineRule="exact"/>
              <w:ind w:firstLine="420" w:firstLineChars="200"/>
              <w:jc w:val="both"/>
              <w:rPr>
                <w:bCs/>
                <w:color w:val="auto"/>
                <w:sz w:val="21"/>
                <w:szCs w:val="21"/>
              </w:rPr>
            </w:pPr>
            <w:r>
              <w:rPr>
                <w:rFonts w:hint="eastAsia"/>
                <w:bCs/>
                <w:color w:val="auto"/>
                <w:sz w:val="21"/>
                <w:szCs w:val="21"/>
              </w:rPr>
              <w:t>一档（</w:t>
            </w:r>
            <w:r>
              <w:rPr>
                <w:rFonts w:hint="eastAsia"/>
                <w:bCs/>
                <w:color w:val="auto"/>
                <w:sz w:val="21"/>
                <w:szCs w:val="21"/>
                <w:lang w:val="en-US" w:eastAsia="zh-CN"/>
              </w:rPr>
              <w:t>1</w:t>
            </w:r>
            <w:r>
              <w:rPr>
                <w:rFonts w:hint="eastAsia"/>
                <w:bCs/>
                <w:color w:val="auto"/>
                <w:sz w:val="21"/>
                <w:szCs w:val="21"/>
              </w:rPr>
              <w:t>分）：对该项目的难点、重点分析不具体，简单概述。</w:t>
            </w:r>
          </w:p>
          <w:p w14:paraId="3722E46B">
            <w:pPr>
              <w:pStyle w:val="173"/>
              <w:spacing w:line="440" w:lineRule="exact"/>
              <w:ind w:firstLine="420" w:firstLineChars="200"/>
              <w:jc w:val="both"/>
              <w:rPr>
                <w:bCs/>
                <w:color w:val="auto"/>
                <w:sz w:val="21"/>
                <w:szCs w:val="21"/>
              </w:rPr>
            </w:pPr>
            <w:r>
              <w:rPr>
                <w:rFonts w:hint="eastAsia"/>
                <w:bCs/>
                <w:color w:val="auto"/>
                <w:sz w:val="21"/>
                <w:szCs w:val="21"/>
              </w:rPr>
              <w:t>二档（</w:t>
            </w:r>
            <w:r>
              <w:rPr>
                <w:rFonts w:hint="eastAsia"/>
                <w:bCs/>
                <w:color w:val="auto"/>
                <w:sz w:val="21"/>
                <w:szCs w:val="21"/>
                <w:lang w:val="en-US" w:eastAsia="zh-CN"/>
              </w:rPr>
              <w:t>3</w:t>
            </w:r>
            <w:r>
              <w:rPr>
                <w:rFonts w:hint="eastAsia"/>
                <w:bCs/>
                <w:color w:val="auto"/>
                <w:sz w:val="21"/>
                <w:szCs w:val="21"/>
              </w:rPr>
              <w:t>分）：针对该项目的难点、重点分析概述有基本概述，各部分施工相互衔接基本合理。</w:t>
            </w:r>
          </w:p>
          <w:p w14:paraId="5B481D93">
            <w:pPr>
              <w:pStyle w:val="173"/>
              <w:spacing w:line="440" w:lineRule="exact"/>
              <w:ind w:firstLine="420" w:firstLineChars="200"/>
              <w:jc w:val="both"/>
              <w:rPr>
                <w:bCs/>
                <w:color w:val="auto"/>
                <w:sz w:val="21"/>
                <w:szCs w:val="21"/>
              </w:rPr>
            </w:pPr>
            <w:r>
              <w:rPr>
                <w:rFonts w:hint="eastAsia"/>
                <w:bCs/>
                <w:color w:val="auto"/>
                <w:sz w:val="21"/>
                <w:szCs w:val="21"/>
              </w:rPr>
              <w:t>三档（</w:t>
            </w:r>
            <w:r>
              <w:rPr>
                <w:rFonts w:hint="eastAsia"/>
                <w:bCs/>
                <w:color w:val="auto"/>
                <w:sz w:val="21"/>
                <w:szCs w:val="21"/>
                <w:lang w:val="en-US" w:eastAsia="zh-CN"/>
              </w:rPr>
              <w:t>5</w:t>
            </w:r>
            <w:r>
              <w:rPr>
                <w:rFonts w:hint="eastAsia"/>
                <w:bCs/>
                <w:color w:val="auto"/>
                <w:sz w:val="21"/>
                <w:szCs w:val="21"/>
              </w:rPr>
              <w:t>分）：针对该项目的难点、重点分析完整，各部分施工相互交叉和衔接合理，施工质量效果和设计效果有较大差距。</w:t>
            </w:r>
          </w:p>
          <w:p w14:paraId="5A19AECF">
            <w:pPr>
              <w:pStyle w:val="173"/>
              <w:spacing w:line="440" w:lineRule="exact"/>
              <w:ind w:firstLine="420" w:firstLineChars="200"/>
              <w:jc w:val="both"/>
              <w:rPr>
                <w:bCs/>
                <w:color w:val="auto"/>
                <w:sz w:val="21"/>
                <w:szCs w:val="21"/>
              </w:rPr>
            </w:pPr>
            <w:r>
              <w:rPr>
                <w:rFonts w:hint="eastAsia"/>
                <w:bCs/>
                <w:color w:val="auto"/>
                <w:sz w:val="21"/>
                <w:szCs w:val="21"/>
              </w:rPr>
              <w:t>四档（</w:t>
            </w:r>
            <w:r>
              <w:rPr>
                <w:rFonts w:hint="eastAsia"/>
                <w:bCs/>
                <w:color w:val="auto"/>
                <w:sz w:val="21"/>
                <w:szCs w:val="21"/>
                <w:lang w:val="en-US" w:eastAsia="zh-CN"/>
              </w:rPr>
              <w:t>8</w:t>
            </w:r>
            <w:r>
              <w:rPr>
                <w:rFonts w:hint="eastAsia"/>
                <w:bCs/>
                <w:color w:val="auto"/>
                <w:sz w:val="21"/>
                <w:szCs w:val="21"/>
              </w:rPr>
              <w:t>分）：针对该项目的难点、重点详细分析，重点考虑各部分施工如何相互交叉和衔接，以保证施工质量效果和设计效果的完美统一。</w:t>
            </w:r>
          </w:p>
          <w:p w14:paraId="2C1B8A75">
            <w:pPr>
              <w:pStyle w:val="173"/>
              <w:spacing w:line="440" w:lineRule="exact"/>
              <w:jc w:val="both"/>
              <w:rPr>
                <w:b/>
                <w:color w:val="auto"/>
                <w:sz w:val="21"/>
                <w:szCs w:val="21"/>
              </w:rPr>
            </w:pPr>
            <w:r>
              <w:rPr>
                <w:rFonts w:hint="eastAsia"/>
                <w:b/>
                <w:color w:val="auto"/>
                <w:sz w:val="21"/>
                <w:szCs w:val="21"/>
              </w:rPr>
              <w:t>八、施工总平面布置图（满分</w:t>
            </w:r>
            <w:r>
              <w:rPr>
                <w:rFonts w:hint="eastAsia"/>
                <w:b/>
                <w:color w:val="auto"/>
                <w:sz w:val="21"/>
                <w:szCs w:val="21"/>
                <w:lang w:val="en-US" w:eastAsia="zh-CN"/>
              </w:rPr>
              <w:t>8</w:t>
            </w:r>
            <w:r>
              <w:rPr>
                <w:rFonts w:hint="eastAsia"/>
                <w:b/>
                <w:color w:val="auto"/>
                <w:sz w:val="21"/>
                <w:szCs w:val="21"/>
              </w:rPr>
              <w:t>分）</w:t>
            </w:r>
          </w:p>
          <w:p w14:paraId="500DF590">
            <w:pPr>
              <w:pStyle w:val="173"/>
              <w:spacing w:line="440" w:lineRule="exact"/>
              <w:ind w:firstLine="420" w:firstLineChars="200"/>
              <w:jc w:val="both"/>
              <w:rPr>
                <w:color w:val="auto"/>
                <w:sz w:val="21"/>
                <w:szCs w:val="21"/>
              </w:rPr>
            </w:pPr>
            <w:r>
              <w:rPr>
                <w:rFonts w:hint="eastAsia"/>
                <w:color w:val="auto"/>
                <w:sz w:val="21"/>
                <w:szCs w:val="21"/>
              </w:rPr>
              <w:t>一档（</w:t>
            </w:r>
            <w:r>
              <w:rPr>
                <w:rFonts w:hint="eastAsia"/>
                <w:color w:val="auto"/>
                <w:sz w:val="21"/>
                <w:szCs w:val="21"/>
                <w:lang w:val="en-US" w:eastAsia="zh-CN"/>
              </w:rPr>
              <w:t>1</w:t>
            </w:r>
            <w:r>
              <w:rPr>
                <w:rFonts w:hint="eastAsia"/>
                <w:color w:val="auto"/>
                <w:sz w:val="21"/>
                <w:szCs w:val="21"/>
              </w:rPr>
              <w:t>分）：总体布置简略。</w:t>
            </w:r>
          </w:p>
          <w:p w14:paraId="4C61EEBB">
            <w:pPr>
              <w:pStyle w:val="173"/>
              <w:spacing w:line="440" w:lineRule="exact"/>
              <w:ind w:firstLine="420" w:firstLineChars="200"/>
              <w:jc w:val="both"/>
              <w:rPr>
                <w:color w:val="auto"/>
                <w:sz w:val="21"/>
                <w:szCs w:val="21"/>
              </w:rPr>
            </w:pPr>
            <w:r>
              <w:rPr>
                <w:rFonts w:hint="eastAsia"/>
                <w:color w:val="auto"/>
                <w:sz w:val="21"/>
                <w:szCs w:val="21"/>
              </w:rPr>
              <w:t>二档（</w:t>
            </w:r>
            <w:r>
              <w:rPr>
                <w:rFonts w:hint="eastAsia"/>
                <w:color w:val="auto"/>
                <w:sz w:val="21"/>
                <w:szCs w:val="21"/>
                <w:lang w:val="en-US" w:eastAsia="zh-CN"/>
              </w:rPr>
              <w:t>3</w:t>
            </w:r>
            <w:r>
              <w:rPr>
                <w:rFonts w:hint="eastAsia"/>
                <w:color w:val="auto"/>
                <w:sz w:val="21"/>
                <w:szCs w:val="21"/>
              </w:rPr>
              <w:t>分）：总体布置基本合理，基本满足施工需要。</w:t>
            </w:r>
          </w:p>
          <w:p w14:paraId="3A7FBED4">
            <w:pPr>
              <w:pStyle w:val="173"/>
              <w:spacing w:line="440" w:lineRule="exact"/>
              <w:ind w:firstLine="420" w:firstLineChars="200"/>
              <w:jc w:val="both"/>
              <w:rPr>
                <w:color w:val="auto"/>
                <w:sz w:val="21"/>
                <w:szCs w:val="21"/>
              </w:rPr>
            </w:pPr>
            <w:r>
              <w:rPr>
                <w:rFonts w:hint="eastAsia"/>
                <w:color w:val="auto"/>
                <w:sz w:val="21"/>
                <w:szCs w:val="21"/>
              </w:rPr>
              <w:t>三档（</w:t>
            </w:r>
            <w:r>
              <w:rPr>
                <w:rFonts w:hint="eastAsia"/>
                <w:color w:val="auto"/>
                <w:sz w:val="21"/>
                <w:szCs w:val="21"/>
                <w:lang w:val="en-US" w:eastAsia="zh-CN"/>
              </w:rPr>
              <w:t>5</w:t>
            </w:r>
            <w:r>
              <w:rPr>
                <w:rFonts w:hint="eastAsia"/>
                <w:color w:val="auto"/>
                <w:sz w:val="21"/>
                <w:szCs w:val="21"/>
              </w:rPr>
              <w:t>分）：总体布置详细合理，较好满足施工需要。</w:t>
            </w:r>
          </w:p>
          <w:p w14:paraId="5043979C">
            <w:pPr>
              <w:pStyle w:val="173"/>
              <w:spacing w:line="440" w:lineRule="exact"/>
              <w:ind w:firstLine="420" w:firstLineChars="200"/>
              <w:jc w:val="both"/>
              <w:rPr>
                <w:rFonts w:hint="default"/>
                <w:color w:val="auto"/>
                <w:sz w:val="21"/>
                <w:szCs w:val="21"/>
                <w:lang w:val="en-US" w:eastAsia="zh-CN"/>
              </w:rPr>
            </w:pPr>
            <w:r>
              <w:rPr>
                <w:rFonts w:hint="eastAsia"/>
                <w:color w:val="auto"/>
                <w:sz w:val="21"/>
                <w:szCs w:val="21"/>
              </w:rPr>
              <w:t>四档（</w:t>
            </w:r>
            <w:r>
              <w:rPr>
                <w:rFonts w:hint="eastAsia"/>
                <w:color w:val="auto"/>
                <w:sz w:val="21"/>
                <w:szCs w:val="21"/>
                <w:lang w:val="en-US" w:eastAsia="zh-CN"/>
              </w:rPr>
              <w:t>8</w:t>
            </w:r>
            <w:r>
              <w:rPr>
                <w:rFonts w:hint="eastAsia"/>
                <w:color w:val="auto"/>
                <w:sz w:val="21"/>
                <w:szCs w:val="21"/>
              </w:rPr>
              <w:t>分）：总体布置有针对性、合理，较好满足施工需要，符合安全、文明生产要求。</w:t>
            </w:r>
          </w:p>
        </w:tc>
      </w:tr>
      <w:tr w14:paraId="791B3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1194" w:type="dxa"/>
            <w:vAlign w:val="center"/>
          </w:tcPr>
          <w:p w14:paraId="239DC4CD">
            <w:pPr>
              <w:pStyle w:val="173"/>
              <w:spacing w:before="159"/>
              <w:jc w:val="center"/>
              <w:rPr>
                <w:color w:val="auto"/>
                <w:w w:val="99"/>
                <w:sz w:val="21"/>
                <w:szCs w:val="21"/>
                <w:lang w:val="en-US"/>
              </w:rPr>
            </w:pPr>
            <w:r>
              <w:rPr>
                <w:rFonts w:hint="eastAsia"/>
                <w:color w:val="auto"/>
                <w:w w:val="99"/>
                <w:sz w:val="21"/>
                <w:szCs w:val="21"/>
                <w:lang w:val="en-US"/>
              </w:rPr>
              <w:t>3</w:t>
            </w:r>
          </w:p>
        </w:tc>
        <w:tc>
          <w:tcPr>
            <w:tcW w:w="1547" w:type="dxa"/>
            <w:vAlign w:val="center"/>
          </w:tcPr>
          <w:p w14:paraId="0D2AE581">
            <w:pPr>
              <w:pStyle w:val="173"/>
              <w:spacing w:line="269" w:lineRule="exact"/>
              <w:jc w:val="center"/>
              <w:rPr>
                <w:color w:val="auto"/>
                <w:sz w:val="21"/>
                <w:szCs w:val="21"/>
                <w:lang w:val="en-US"/>
              </w:rPr>
            </w:pPr>
            <w:r>
              <w:rPr>
                <w:rFonts w:hint="eastAsia"/>
                <w:color w:val="auto"/>
                <w:sz w:val="21"/>
                <w:szCs w:val="21"/>
                <w:lang w:val="en-US"/>
              </w:rPr>
              <w:t>业绩分</w:t>
            </w:r>
          </w:p>
          <w:p w14:paraId="3C1F0B3E">
            <w:pPr>
              <w:pStyle w:val="173"/>
              <w:spacing w:line="269" w:lineRule="exact"/>
              <w:jc w:val="center"/>
              <w:rPr>
                <w:color w:val="auto"/>
                <w:sz w:val="21"/>
                <w:szCs w:val="21"/>
                <w:lang w:val="en-US"/>
              </w:rPr>
            </w:pPr>
            <w:r>
              <w:rPr>
                <w:rFonts w:hint="eastAsia"/>
                <w:color w:val="auto"/>
                <w:sz w:val="21"/>
                <w:szCs w:val="21"/>
              </w:rPr>
              <w:t>（满分</w:t>
            </w:r>
            <w:r>
              <w:rPr>
                <w:rFonts w:hint="eastAsia"/>
                <w:color w:val="auto"/>
                <w:sz w:val="21"/>
                <w:szCs w:val="21"/>
                <w:lang w:val="en-US"/>
              </w:rPr>
              <w:t>6</w:t>
            </w:r>
            <w:r>
              <w:rPr>
                <w:rFonts w:hint="eastAsia"/>
                <w:color w:val="auto"/>
                <w:sz w:val="21"/>
                <w:szCs w:val="21"/>
              </w:rPr>
              <w:t>分）</w:t>
            </w:r>
          </w:p>
        </w:tc>
        <w:tc>
          <w:tcPr>
            <w:tcW w:w="6570" w:type="dxa"/>
          </w:tcPr>
          <w:p w14:paraId="379F9E97">
            <w:pPr>
              <w:pStyle w:val="173"/>
              <w:spacing w:line="440" w:lineRule="exact"/>
              <w:ind w:firstLine="364" w:firstLineChars="200"/>
              <w:jc w:val="both"/>
              <w:rPr>
                <w:color w:val="auto"/>
                <w:spacing w:val="-14"/>
                <w:sz w:val="21"/>
                <w:szCs w:val="21"/>
                <w:lang w:val="en-US"/>
              </w:rPr>
            </w:pPr>
            <w:r>
              <w:rPr>
                <w:rFonts w:hint="eastAsia"/>
                <w:color w:val="auto"/>
                <w:spacing w:val="-14"/>
                <w:sz w:val="21"/>
                <w:szCs w:val="21"/>
                <w:lang w:val="en-US" w:eastAsia="zh-CN"/>
              </w:rPr>
              <w:t>2023</w:t>
            </w:r>
            <w:r>
              <w:rPr>
                <w:rFonts w:hint="eastAsia"/>
                <w:color w:val="auto"/>
                <w:spacing w:val="-14"/>
                <w:sz w:val="21"/>
                <w:szCs w:val="21"/>
                <w:lang w:val="en-US"/>
              </w:rPr>
              <w:t>年</w:t>
            </w:r>
            <w:r>
              <w:rPr>
                <w:rFonts w:hint="eastAsia"/>
                <w:color w:val="auto"/>
                <w:spacing w:val="-14"/>
                <w:sz w:val="21"/>
                <w:szCs w:val="21"/>
                <w:lang w:val="en-US" w:eastAsia="zh-CN"/>
              </w:rPr>
              <w:t>01</w:t>
            </w:r>
            <w:r>
              <w:rPr>
                <w:rFonts w:hint="eastAsia"/>
                <w:color w:val="auto"/>
                <w:spacing w:val="-14"/>
                <w:sz w:val="21"/>
                <w:szCs w:val="21"/>
                <w:lang w:val="en-US"/>
              </w:rPr>
              <w:t>月</w:t>
            </w:r>
            <w:r>
              <w:rPr>
                <w:rFonts w:hint="eastAsia"/>
                <w:color w:val="auto"/>
                <w:spacing w:val="-14"/>
                <w:sz w:val="21"/>
                <w:szCs w:val="21"/>
                <w:lang w:val="en-US" w:eastAsia="zh-CN"/>
              </w:rPr>
              <w:t>0</w:t>
            </w:r>
            <w:r>
              <w:rPr>
                <w:rFonts w:hint="eastAsia"/>
                <w:color w:val="auto"/>
                <w:spacing w:val="-14"/>
                <w:sz w:val="21"/>
                <w:szCs w:val="21"/>
                <w:lang w:val="en-US"/>
              </w:rPr>
              <w:t>1日至今承建过类似项目的，每个得</w:t>
            </w:r>
            <w:r>
              <w:rPr>
                <w:rFonts w:hint="eastAsia"/>
                <w:color w:val="auto"/>
                <w:spacing w:val="-14"/>
                <w:sz w:val="21"/>
                <w:szCs w:val="21"/>
                <w:lang w:val="en-US" w:eastAsia="zh-CN"/>
              </w:rPr>
              <w:t>3</w:t>
            </w:r>
            <w:r>
              <w:rPr>
                <w:rFonts w:hint="eastAsia"/>
                <w:color w:val="auto"/>
                <w:spacing w:val="-14"/>
                <w:sz w:val="21"/>
                <w:szCs w:val="21"/>
                <w:lang w:val="en-US"/>
              </w:rPr>
              <w:t>分，满分6分（业绩证明材料附中标通知书或合同复印件加盖公章，否则不得分，不提供不得分）</w:t>
            </w:r>
          </w:p>
        </w:tc>
      </w:tr>
      <w:tr w14:paraId="4580B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9311" w:type="dxa"/>
            <w:gridSpan w:val="3"/>
            <w:vAlign w:val="center"/>
          </w:tcPr>
          <w:p w14:paraId="14598771">
            <w:pPr>
              <w:pStyle w:val="173"/>
              <w:ind w:firstLine="422" w:firstLineChars="200"/>
              <w:jc w:val="center"/>
              <w:rPr>
                <w:color w:val="auto"/>
                <w:spacing w:val="-14"/>
                <w:sz w:val="21"/>
                <w:szCs w:val="21"/>
                <w:lang w:val="en-US"/>
              </w:rPr>
            </w:pPr>
            <w:r>
              <w:rPr>
                <w:rFonts w:hint="eastAsia"/>
                <w:b/>
                <w:bCs/>
                <w:color w:val="auto"/>
                <w:sz w:val="21"/>
                <w:szCs w:val="21"/>
              </w:rPr>
              <w:t>总得分＝1+2</w:t>
            </w:r>
            <w:r>
              <w:rPr>
                <w:rFonts w:hint="eastAsia"/>
                <w:b/>
                <w:bCs/>
                <w:color w:val="auto"/>
                <w:sz w:val="21"/>
                <w:szCs w:val="21"/>
                <w:lang w:val="en-US"/>
              </w:rPr>
              <w:t>+3</w:t>
            </w:r>
          </w:p>
        </w:tc>
      </w:tr>
    </w:tbl>
    <w:p w14:paraId="38D3731F">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7.2.终止竞争性磋商采购活动</w:t>
      </w:r>
    </w:p>
    <w:p w14:paraId="113ACE3A">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F6A1F58">
      <w:pPr>
        <w:pStyle w:val="45"/>
        <w:keepLines/>
        <w:widowControl/>
        <w:snapToGrid w:val="0"/>
        <w:spacing w:before="0" w:beforeAutospacing="0" w:after="0" w:afterAutospacing="0" w:line="360" w:lineRule="auto"/>
        <w:ind w:firstLine="640" w:firstLineChars="200"/>
        <w:jc w:val="center"/>
        <w:textAlignment w:val="baseline"/>
        <w:rPr>
          <w:rStyle w:val="51"/>
          <w:rFonts w:ascii="宋体" w:hAnsi="宋体" w:cs="Times New Roman"/>
          <w:b w:val="0"/>
          <w:bCs/>
          <w:i w:val="0"/>
          <w:caps w:val="0"/>
          <w:color w:val="auto"/>
          <w:spacing w:val="0"/>
          <w:w w:val="100"/>
          <w:kern w:val="2"/>
          <w:sz w:val="32"/>
          <w:szCs w:val="32"/>
          <w:highlight w:val="none"/>
          <w:lang w:val="en-US" w:eastAsia="zh-CN" w:bidi="ar-SA"/>
        </w:rPr>
      </w:pPr>
    </w:p>
    <w:p w14:paraId="4B0C8855">
      <w:pPr>
        <w:pStyle w:val="45"/>
        <w:keepLines/>
        <w:widowControl/>
        <w:snapToGrid w:val="0"/>
        <w:spacing w:before="0" w:beforeAutospacing="0" w:after="0" w:afterAutospacing="0" w:line="360" w:lineRule="auto"/>
        <w:jc w:val="center"/>
        <w:textAlignment w:val="baseline"/>
        <w:rPr>
          <w:rStyle w:val="51"/>
          <w:rFonts w:ascii="宋体" w:hAnsi="宋体" w:cs="Times New Roman"/>
          <w:b w:val="0"/>
          <w:bCs/>
          <w:i w:val="0"/>
          <w:caps w:val="0"/>
          <w:color w:val="auto"/>
          <w:spacing w:val="0"/>
          <w:w w:val="100"/>
          <w:kern w:val="2"/>
          <w:sz w:val="32"/>
          <w:szCs w:val="32"/>
          <w:highlight w:val="none"/>
          <w:lang w:val="en-US" w:eastAsia="zh-CN" w:bidi="ar-SA"/>
        </w:rPr>
      </w:pPr>
      <w:r>
        <w:rPr>
          <w:rStyle w:val="51"/>
          <w:rFonts w:ascii="宋体" w:hAnsi="宋体" w:cs="Times New Roman"/>
          <w:b w:val="0"/>
          <w:bCs/>
          <w:i w:val="0"/>
          <w:caps w:val="0"/>
          <w:color w:val="auto"/>
          <w:spacing w:val="0"/>
          <w:w w:val="100"/>
          <w:kern w:val="2"/>
          <w:sz w:val="32"/>
          <w:szCs w:val="32"/>
          <w:highlight w:val="none"/>
          <w:lang w:val="en-US" w:eastAsia="zh-CN" w:bidi="ar-SA"/>
        </w:rPr>
        <w:br w:type="page"/>
      </w:r>
    </w:p>
    <w:p w14:paraId="107CCACE">
      <w:pPr>
        <w:pStyle w:val="45"/>
        <w:keepLines/>
        <w:widowControl/>
        <w:snapToGrid w:val="0"/>
        <w:spacing w:before="0" w:beforeAutospacing="0" w:after="0" w:afterAutospacing="0" w:line="360" w:lineRule="auto"/>
        <w:jc w:val="center"/>
        <w:textAlignment w:val="baseline"/>
        <w:rPr>
          <w:rStyle w:val="51"/>
          <w:rFonts w:ascii="宋体" w:hAnsi="宋体" w:cs="Times New Roman"/>
          <w:b w:val="0"/>
          <w:bCs/>
          <w:i w:val="0"/>
          <w:caps w:val="0"/>
          <w:color w:val="auto"/>
          <w:spacing w:val="0"/>
          <w:w w:val="100"/>
          <w:kern w:val="2"/>
          <w:sz w:val="32"/>
          <w:szCs w:val="32"/>
          <w:highlight w:val="none"/>
          <w:lang w:val="en-US" w:eastAsia="zh-CN" w:bidi="ar-SA"/>
        </w:rPr>
      </w:pPr>
      <w:r>
        <w:rPr>
          <w:rStyle w:val="51"/>
          <w:rFonts w:ascii="宋体" w:hAnsi="宋体" w:cs="Times New Roman"/>
          <w:b w:val="0"/>
          <w:bCs/>
          <w:i w:val="0"/>
          <w:caps w:val="0"/>
          <w:color w:val="auto"/>
          <w:spacing w:val="0"/>
          <w:w w:val="100"/>
          <w:kern w:val="2"/>
          <w:sz w:val="32"/>
          <w:szCs w:val="32"/>
          <w:highlight w:val="none"/>
          <w:lang w:val="en-US" w:eastAsia="zh-CN" w:bidi="ar-SA"/>
        </w:rPr>
        <w:t>第二节 评标报告</w:t>
      </w:r>
    </w:p>
    <w:p w14:paraId="591BEE43">
      <w:pPr>
        <w:snapToGrid w:val="0"/>
        <w:spacing w:before="0" w:beforeAutospacing="0" w:after="0" w:afterAutospacing="0" w:line="360" w:lineRule="auto"/>
        <w:ind w:firstLine="480" w:firstLineChars="200"/>
        <w:jc w:val="both"/>
        <w:textAlignment w:val="baseline"/>
        <w:rPr>
          <w:rStyle w:val="51"/>
          <w:rFonts w:ascii="黑体" w:hAnsi="黑体" w:eastAsia="黑体"/>
          <w:b w:val="0"/>
          <w:i w:val="0"/>
          <w:caps w:val="0"/>
          <w:color w:val="auto"/>
          <w:spacing w:val="0"/>
          <w:w w:val="100"/>
          <w:kern w:val="2"/>
          <w:sz w:val="24"/>
          <w:szCs w:val="32"/>
          <w:highlight w:val="none"/>
          <w:lang w:val="en-US" w:eastAsia="zh-CN" w:bidi="ar-SA"/>
        </w:rPr>
      </w:pPr>
      <w:r>
        <w:rPr>
          <w:rStyle w:val="51"/>
          <w:rFonts w:ascii="黑体" w:hAnsi="黑体" w:eastAsia="黑体"/>
          <w:b w:val="0"/>
          <w:i w:val="0"/>
          <w:caps w:val="0"/>
          <w:color w:val="auto"/>
          <w:spacing w:val="0"/>
          <w:w w:val="100"/>
          <w:kern w:val="2"/>
          <w:sz w:val="24"/>
          <w:szCs w:val="32"/>
          <w:highlight w:val="none"/>
          <w:lang w:val="en-US" w:eastAsia="zh-CN" w:bidi="ar-SA"/>
        </w:rPr>
        <w:t>1.成交标准</w:t>
      </w:r>
    </w:p>
    <w:p w14:paraId="21732FE4">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cs="Times New Roman"/>
          <w:b w:val="0"/>
          <w:bCs/>
          <w:i w:val="0"/>
          <w:caps w:val="0"/>
          <w:color w:val="auto"/>
          <w:spacing w:val="0"/>
          <w:w w:val="100"/>
          <w:kern w:val="2"/>
          <w:sz w:val="21"/>
          <w:szCs w:val="21"/>
          <w:highlight w:val="none"/>
          <w:lang w:val="en-US" w:eastAsia="zh-CN" w:bidi="ar-SA"/>
        </w:rPr>
        <w:t>由磋商小组根据综合评分情况，按照评审得分由高到低顺序推荐3名以上成交候选供应商</w:t>
      </w:r>
      <w:r>
        <w:rPr>
          <w:rStyle w:val="51"/>
          <w:rFonts w:ascii="宋体" w:hAnsi="宋体"/>
          <w:b w:val="0"/>
          <w:i w:val="0"/>
          <w:caps w:val="0"/>
          <w:color w:val="auto"/>
          <w:spacing w:val="0"/>
          <w:w w:val="100"/>
          <w:kern w:val="2"/>
          <w:sz w:val="21"/>
          <w:szCs w:val="24"/>
          <w:highlight w:val="none"/>
          <w:lang w:val="en-US" w:eastAsia="zh-CN" w:bidi="ar-SA"/>
        </w:rPr>
        <w:t>,并在线编写电子评审报告</w:t>
      </w:r>
      <w:r>
        <w:rPr>
          <w:rStyle w:val="51"/>
          <w:rFonts w:ascii="宋体" w:hAnsi="宋体" w:cs="Times New Roman"/>
          <w:b w:val="0"/>
          <w:bCs/>
          <w:i w:val="0"/>
          <w:caps w:val="0"/>
          <w:color w:val="auto"/>
          <w:spacing w:val="0"/>
          <w:w w:val="100"/>
          <w:kern w:val="2"/>
          <w:sz w:val="21"/>
          <w:szCs w:val="21"/>
          <w:highlight w:val="none"/>
          <w:lang w:val="en-US" w:eastAsia="zh-CN" w:bidi="ar-SA"/>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FF4EA68">
      <w:pPr>
        <w:snapToGrid w:val="0"/>
        <w:spacing w:before="0" w:beforeAutospacing="0" w:after="0" w:afterAutospacing="0" w:line="360" w:lineRule="auto"/>
        <w:ind w:firstLine="480" w:firstLineChars="200"/>
        <w:jc w:val="both"/>
        <w:textAlignment w:val="baseline"/>
        <w:rPr>
          <w:rStyle w:val="51"/>
          <w:rFonts w:ascii="黑体" w:hAnsi="黑体" w:eastAsia="黑体"/>
          <w:b w:val="0"/>
          <w:i w:val="0"/>
          <w:caps w:val="0"/>
          <w:color w:val="auto"/>
          <w:spacing w:val="0"/>
          <w:w w:val="100"/>
          <w:kern w:val="2"/>
          <w:sz w:val="24"/>
          <w:szCs w:val="32"/>
          <w:highlight w:val="none"/>
          <w:lang w:val="en-US" w:eastAsia="zh-CN" w:bidi="ar-SA"/>
        </w:rPr>
      </w:pPr>
      <w:r>
        <w:rPr>
          <w:rStyle w:val="51"/>
          <w:rFonts w:ascii="黑体" w:hAnsi="黑体" w:eastAsia="黑体"/>
          <w:b w:val="0"/>
          <w:i w:val="0"/>
          <w:caps w:val="0"/>
          <w:color w:val="auto"/>
          <w:spacing w:val="0"/>
          <w:w w:val="100"/>
          <w:kern w:val="2"/>
          <w:sz w:val="24"/>
          <w:szCs w:val="32"/>
          <w:highlight w:val="none"/>
          <w:lang w:val="en-US" w:eastAsia="zh-CN" w:bidi="ar-SA"/>
        </w:rPr>
        <w:t>2.评标争议事项处理</w:t>
      </w:r>
    </w:p>
    <w:p w14:paraId="4EC7A37F">
      <w:pPr>
        <w:pStyle w:val="110"/>
        <w:widowControl/>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磋商小组成员对需要共同认定的事项存在争议的，应当按照少数服从多数的原则作出结论。持不同意见的磋商小组成员应当在评标报告上签署不同意见及理由，否则视为同意评标报告。</w:t>
      </w:r>
    </w:p>
    <w:p w14:paraId="15795FAD">
      <w:pPr>
        <w:pStyle w:val="45"/>
        <w:keepLines/>
        <w:widowControl/>
        <w:snapToGrid w:val="0"/>
        <w:spacing w:before="0" w:beforeAutospacing="0" w:after="0" w:afterAutospacing="0" w:line="360" w:lineRule="auto"/>
        <w:ind w:firstLine="640" w:firstLineChars="200"/>
        <w:jc w:val="center"/>
        <w:textAlignment w:val="baseline"/>
        <w:rPr>
          <w:rStyle w:val="51"/>
          <w:rFonts w:ascii="宋体" w:hAnsi="宋体" w:cs="Times New Roman"/>
          <w:b w:val="0"/>
          <w:bCs/>
          <w:i w:val="0"/>
          <w:caps w:val="0"/>
          <w:color w:val="auto"/>
          <w:spacing w:val="0"/>
          <w:w w:val="100"/>
          <w:kern w:val="2"/>
          <w:sz w:val="32"/>
          <w:szCs w:val="32"/>
          <w:highlight w:val="none"/>
          <w:lang w:val="en-US" w:eastAsia="zh-CN" w:bidi="ar-SA"/>
        </w:rPr>
      </w:pPr>
      <w:r>
        <w:rPr>
          <w:rStyle w:val="51"/>
          <w:rFonts w:ascii="宋体" w:hAnsi="宋体" w:cs="Times New Roman"/>
          <w:b w:val="0"/>
          <w:bCs/>
          <w:i w:val="0"/>
          <w:caps w:val="0"/>
          <w:color w:val="auto"/>
          <w:spacing w:val="0"/>
          <w:w w:val="100"/>
          <w:kern w:val="2"/>
          <w:sz w:val="32"/>
          <w:szCs w:val="32"/>
          <w:highlight w:val="none"/>
          <w:lang w:val="en-US" w:eastAsia="zh-CN" w:bidi="ar-SA"/>
        </w:rPr>
        <w:t>第三节 评审过程的保密与录像</w:t>
      </w:r>
    </w:p>
    <w:p w14:paraId="1996E7C4">
      <w:pPr>
        <w:snapToGrid w:val="0"/>
        <w:spacing w:before="0" w:beforeAutospacing="0" w:after="0" w:afterAutospacing="0" w:line="360" w:lineRule="auto"/>
        <w:ind w:firstLine="480" w:firstLineChars="200"/>
        <w:jc w:val="both"/>
        <w:textAlignment w:val="baseline"/>
        <w:rPr>
          <w:rStyle w:val="51"/>
          <w:rFonts w:ascii="黑体" w:hAnsi="黑体" w:eastAsia="黑体"/>
          <w:b w:val="0"/>
          <w:i w:val="0"/>
          <w:caps w:val="0"/>
          <w:color w:val="auto"/>
          <w:spacing w:val="0"/>
          <w:w w:val="100"/>
          <w:kern w:val="2"/>
          <w:sz w:val="24"/>
          <w:szCs w:val="32"/>
          <w:highlight w:val="none"/>
          <w:lang w:val="en-US" w:eastAsia="zh-CN" w:bidi="ar-SA"/>
        </w:rPr>
      </w:pPr>
      <w:r>
        <w:rPr>
          <w:rStyle w:val="51"/>
          <w:rFonts w:ascii="黑体" w:hAnsi="黑体" w:eastAsia="黑体"/>
          <w:b w:val="0"/>
          <w:i w:val="0"/>
          <w:caps w:val="0"/>
          <w:color w:val="auto"/>
          <w:spacing w:val="0"/>
          <w:w w:val="100"/>
          <w:kern w:val="2"/>
          <w:sz w:val="24"/>
          <w:szCs w:val="32"/>
          <w:highlight w:val="none"/>
          <w:lang w:val="en-US" w:eastAsia="zh-CN" w:bidi="ar-SA"/>
        </w:rPr>
        <w:t>1.保密。</w:t>
      </w:r>
    </w:p>
    <w:p w14:paraId="25FA4241">
      <w:pPr>
        <w:widowControl/>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A6030AE">
      <w:pPr>
        <w:widowControl/>
        <w:snapToGrid w:val="0"/>
        <w:spacing w:before="0" w:beforeAutospacing="0" w:after="0" w:afterAutospacing="0" w:line="360" w:lineRule="auto"/>
        <w:ind w:firstLine="480" w:firstLineChars="200"/>
        <w:jc w:val="both"/>
        <w:textAlignment w:val="baseline"/>
        <w:rPr>
          <w:rStyle w:val="51"/>
          <w:rFonts w:ascii="黑体" w:hAnsi="黑体" w:eastAsia="黑体"/>
          <w:b w:val="0"/>
          <w:i w:val="0"/>
          <w:caps w:val="0"/>
          <w:color w:val="auto"/>
          <w:spacing w:val="0"/>
          <w:w w:val="100"/>
          <w:kern w:val="2"/>
          <w:sz w:val="24"/>
          <w:szCs w:val="32"/>
          <w:highlight w:val="none"/>
          <w:lang w:val="en-US" w:eastAsia="zh-CN" w:bidi="ar-SA"/>
        </w:rPr>
      </w:pPr>
      <w:r>
        <w:rPr>
          <w:rStyle w:val="51"/>
          <w:rFonts w:ascii="黑体" w:hAnsi="黑体" w:eastAsia="黑体"/>
          <w:b w:val="0"/>
          <w:i w:val="0"/>
          <w:caps w:val="0"/>
          <w:color w:val="auto"/>
          <w:spacing w:val="0"/>
          <w:w w:val="100"/>
          <w:kern w:val="2"/>
          <w:sz w:val="24"/>
          <w:szCs w:val="32"/>
          <w:highlight w:val="none"/>
          <w:lang w:val="en-US" w:eastAsia="zh-CN" w:bidi="ar-SA"/>
        </w:rPr>
        <w:t>2.录音录像。</w:t>
      </w:r>
    </w:p>
    <w:p w14:paraId="0FE8C73A">
      <w:pPr>
        <w:snapToGrid w:val="0"/>
        <w:spacing w:before="0" w:beforeAutospacing="0" w:after="0" w:afterAutospacing="0" w:line="360" w:lineRule="auto"/>
        <w:ind w:firstLine="420" w:firstLineChars="200"/>
        <w:jc w:val="both"/>
        <w:textAlignment w:val="baseline"/>
        <w:rPr>
          <w:rStyle w:val="51"/>
          <w:rFonts w:ascii="宋体" w:hAnsi="宋体"/>
          <w:b w:val="0"/>
          <w:i w:val="0"/>
          <w:caps w:val="0"/>
          <w:color w:val="auto"/>
          <w:spacing w:val="0"/>
          <w:w w:val="100"/>
          <w:kern w:val="2"/>
          <w:sz w:val="21"/>
          <w:szCs w:val="24"/>
          <w:highlight w:val="none"/>
          <w:lang w:val="en-US" w:eastAsia="zh-CN" w:bidi="ar-SA"/>
        </w:rPr>
      </w:pPr>
      <w:r>
        <w:rPr>
          <w:rStyle w:val="51"/>
          <w:rFonts w:ascii="宋体" w:hAnsi="宋体"/>
          <w:b w:val="0"/>
          <w:i w:val="0"/>
          <w:caps w:val="0"/>
          <w:color w:val="auto"/>
          <w:spacing w:val="0"/>
          <w:w w:val="100"/>
          <w:kern w:val="2"/>
          <w:sz w:val="21"/>
          <w:szCs w:val="24"/>
          <w:highlight w:val="none"/>
          <w:lang w:val="en-US" w:eastAsia="zh-CN" w:bidi="ar-SA"/>
        </w:rPr>
        <w:t>采购代理机构对评审工作现场及操作屏幕进行全过程录音录像，录音录像资料作为采购项目文件随其他文件一并存档。</w:t>
      </w:r>
    </w:p>
    <w:p w14:paraId="069C8F3A">
      <w:pPr>
        <w:pStyle w:val="45"/>
        <w:keepLines/>
        <w:widowControl/>
        <w:snapToGrid w:val="0"/>
        <w:spacing w:before="260" w:beforeAutospacing="0" w:after="260" w:afterAutospacing="0" w:line="416" w:lineRule="auto"/>
        <w:jc w:val="center"/>
        <w:textAlignment w:val="baseline"/>
        <w:rPr>
          <w:rStyle w:val="51"/>
          <w:rFonts w:ascii="Cambria" w:hAnsi="Cambria" w:cs="Times New Roman"/>
          <w:b/>
          <w:bCs/>
          <w:i w:val="0"/>
          <w:caps w:val="0"/>
          <w:color w:val="auto"/>
          <w:spacing w:val="0"/>
          <w:w w:val="100"/>
          <w:kern w:val="2"/>
          <w:sz w:val="32"/>
          <w:szCs w:val="32"/>
          <w:highlight w:val="none"/>
          <w:lang w:val="en-US" w:eastAsia="zh-CN" w:bidi="ar-SA"/>
        </w:rPr>
      </w:pPr>
    </w:p>
    <w:p w14:paraId="400515EB">
      <w:pPr>
        <w:pStyle w:val="44"/>
        <w:keepLines/>
        <w:widowControl/>
        <w:snapToGrid w:val="0"/>
        <w:spacing w:before="340" w:beforeAutospacing="0" w:after="330" w:afterAutospacing="0" w:line="578" w:lineRule="auto"/>
        <w:jc w:val="center"/>
        <w:textAlignment w:val="baseline"/>
        <w:rPr>
          <w:rStyle w:val="51"/>
          <w:rFonts w:cs="Times New Roman"/>
          <w:b/>
          <w:bCs/>
          <w:i w:val="0"/>
          <w:caps w:val="0"/>
          <w:color w:val="auto"/>
          <w:spacing w:val="0"/>
          <w:w w:val="100"/>
          <w:kern w:val="44"/>
          <w:sz w:val="44"/>
          <w:szCs w:val="44"/>
          <w:highlight w:val="none"/>
          <w:lang w:val="en-US" w:eastAsia="zh-CN" w:bidi="ar-SA"/>
        </w:rPr>
      </w:pPr>
      <w:r>
        <w:rPr>
          <w:rStyle w:val="51"/>
          <w:rFonts w:cs="Times New Roman"/>
          <w:b/>
          <w:bCs/>
          <w:i w:val="0"/>
          <w:caps w:val="0"/>
          <w:color w:val="auto"/>
          <w:spacing w:val="0"/>
          <w:w w:val="100"/>
          <w:kern w:val="44"/>
          <w:sz w:val="44"/>
          <w:szCs w:val="44"/>
          <w:highlight w:val="none"/>
          <w:lang w:val="en-US" w:eastAsia="zh-CN" w:bidi="ar-SA"/>
        </w:rPr>
        <w:br w:type="page"/>
      </w:r>
    </w:p>
    <w:p w14:paraId="7798ED94">
      <w:pPr>
        <w:pStyle w:val="3"/>
        <w:bidi w:val="0"/>
        <w:jc w:val="center"/>
        <w:rPr>
          <w:color w:val="auto"/>
          <w:highlight w:val="none"/>
          <w:lang w:val="en-US" w:eastAsia="zh-CN"/>
        </w:rPr>
        <w:sectPr>
          <w:footerReference r:id="rId11" w:type="first"/>
          <w:footerReference r:id="rId10" w:type="default"/>
          <w:pgSz w:w="11910" w:h="16840"/>
          <w:pgMar w:top="1340" w:right="1500" w:bottom="280" w:left="1680" w:header="720" w:footer="720" w:gutter="0"/>
          <w:lnNumType w:countBy="0"/>
          <w:pgNumType w:fmt="decimal"/>
          <w:cols w:space="720" w:num="1"/>
          <w:vAlign w:val="top"/>
          <w:docGrid w:linePitch="0" w:charSpace="0"/>
        </w:sectPr>
      </w:pPr>
      <w:bookmarkStart w:id="32" w:name="_Toc4749"/>
      <w:bookmarkStart w:id="33" w:name="_Toc31232"/>
      <w:r>
        <w:rPr>
          <w:color w:val="auto"/>
          <w:highlight w:val="none"/>
          <w:lang w:val="en-US" w:eastAsia="zh-CN"/>
        </w:rPr>
        <w:t>第五章 响应文件格式</w:t>
      </w:r>
      <w:bookmarkEnd w:id="32"/>
      <w:bookmarkEnd w:id="33"/>
    </w:p>
    <w:p w14:paraId="66683B3E">
      <w:pPr>
        <w:snapToGrid w:val="0"/>
        <w:spacing w:before="0" w:beforeAutospacing="0" w:after="0" w:afterAutospacing="0" w:line="240" w:lineRule="auto"/>
        <w:jc w:val="center"/>
        <w:textAlignment w:val="baseline"/>
        <w:rPr>
          <w:rStyle w:val="51"/>
          <w:rFonts w:ascii="宋体" w:hAnsi="宋体" w:cs="Times New Roman"/>
          <w:b w:val="0"/>
          <w:bCs/>
          <w:i w:val="0"/>
          <w:caps w:val="0"/>
          <w:color w:val="auto"/>
          <w:spacing w:val="0"/>
          <w:w w:val="100"/>
          <w:kern w:val="2"/>
          <w:sz w:val="44"/>
          <w:szCs w:val="44"/>
          <w:highlight w:val="none"/>
          <w:lang w:val="en-US" w:eastAsia="zh-CN" w:bidi="ar-SA"/>
        </w:rPr>
      </w:pPr>
      <w:r>
        <w:rPr>
          <w:rStyle w:val="51"/>
          <w:rFonts w:ascii="宋体" w:hAnsi="宋体" w:cs="Times New Roman"/>
          <w:b w:val="0"/>
          <w:bCs/>
          <w:i w:val="0"/>
          <w:caps w:val="0"/>
          <w:color w:val="auto"/>
          <w:spacing w:val="0"/>
          <w:w w:val="100"/>
          <w:kern w:val="44"/>
          <w:sz w:val="44"/>
          <w:szCs w:val="44"/>
          <w:highlight w:val="none"/>
          <w:lang w:val="en-US" w:eastAsia="zh-CN" w:bidi="ar-SA"/>
        </w:rPr>
        <w:t xml:space="preserve">第一节 </w:t>
      </w:r>
      <w:r>
        <w:rPr>
          <w:rStyle w:val="51"/>
          <w:rFonts w:ascii="宋体" w:hAnsi="宋体" w:cs="Times New Roman"/>
          <w:b w:val="0"/>
          <w:bCs/>
          <w:i w:val="0"/>
          <w:caps w:val="0"/>
          <w:color w:val="auto"/>
          <w:spacing w:val="0"/>
          <w:w w:val="100"/>
          <w:kern w:val="2"/>
          <w:sz w:val="44"/>
          <w:szCs w:val="44"/>
          <w:highlight w:val="none"/>
          <w:lang w:val="en-US" w:eastAsia="zh-CN" w:bidi="ar-SA"/>
        </w:rPr>
        <w:t>资格证明文件格式</w:t>
      </w:r>
    </w:p>
    <w:p w14:paraId="188E6CD7">
      <w:pPr>
        <w:snapToGrid w:val="0"/>
        <w:spacing w:before="120" w:beforeAutospacing="0" w:after="50" w:afterAutospacing="0" w:line="24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 xml:space="preserve">                                                    </w:t>
      </w:r>
    </w:p>
    <w:p w14:paraId="510C2EB6">
      <w:pPr>
        <w:snapToGrid w:val="0"/>
        <w:spacing w:before="120" w:beforeAutospacing="0" w:after="50" w:afterAutospacing="0" w:line="240" w:lineRule="auto"/>
        <w:jc w:val="center"/>
        <w:textAlignment w:val="baseline"/>
        <w:rPr>
          <w:rStyle w:val="51"/>
          <w:rFonts w:ascii="宋体" w:hAnsi="宋体" w:cs="Times New Roman"/>
          <w:b w:val="0"/>
          <w:bCs/>
          <w:i w:val="0"/>
          <w:caps w:val="0"/>
          <w:color w:val="auto"/>
          <w:spacing w:val="0"/>
          <w:w w:val="100"/>
          <w:kern w:val="2"/>
          <w:sz w:val="32"/>
          <w:szCs w:val="20"/>
          <w:highlight w:val="none"/>
          <w:lang w:val="en-US" w:eastAsia="zh-CN" w:bidi="ar-SA"/>
        </w:rPr>
      </w:pPr>
      <w:r>
        <w:rPr>
          <w:rStyle w:val="51"/>
          <w:rFonts w:ascii="宋体" w:hAnsi="宋体" w:cs="Times New Roman"/>
          <w:b w:val="0"/>
          <w:bCs/>
          <w:i w:val="0"/>
          <w:caps w:val="0"/>
          <w:color w:val="auto"/>
          <w:spacing w:val="0"/>
          <w:w w:val="100"/>
          <w:kern w:val="2"/>
          <w:sz w:val="21"/>
          <w:szCs w:val="24"/>
          <w:highlight w:val="none"/>
          <w:lang w:val="en-US" w:eastAsia="zh-CN" w:bidi="ar-SA"/>
        </w:rPr>
        <w:t>全流程电子文件</w:t>
      </w:r>
    </w:p>
    <w:p w14:paraId="6974FAB6">
      <w:pPr>
        <w:snapToGrid w:val="0"/>
        <w:spacing w:before="120" w:beforeAutospacing="0" w:after="50" w:afterAutospacing="0" w:line="240" w:lineRule="auto"/>
        <w:jc w:val="both"/>
        <w:textAlignment w:val="baseline"/>
        <w:rPr>
          <w:rStyle w:val="51"/>
          <w:rFonts w:ascii="宋体" w:hAnsi="宋体"/>
          <w:b w:val="0"/>
          <w:i w:val="0"/>
          <w:caps w:val="0"/>
          <w:color w:val="auto"/>
          <w:spacing w:val="0"/>
          <w:w w:val="100"/>
          <w:kern w:val="2"/>
          <w:sz w:val="24"/>
          <w:szCs w:val="20"/>
          <w:highlight w:val="none"/>
          <w:lang w:val="en-US" w:eastAsia="zh-CN" w:bidi="ar-SA"/>
        </w:rPr>
      </w:pPr>
    </w:p>
    <w:p w14:paraId="368BD74D">
      <w:pPr>
        <w:snapToGrid w:val="0"/>
        <w:spacing w:before="120" w:beforeAutospacing="0" w:after="50" w:afterAutospacing="0" w:line="240" w:lineRule="auto"/>
        <w:jc w:val="both"/>
        <w:textAlignment w:val="baseline"/>
        <w:rPr>
          <w:rStyle w:val="51"/>
          <w:rFonts w:ascii="宋体" w:hAnsi="宋体"/>
          <w:b w:val="0"/>
          <w:i w:val="0"/>
          <w:caps w:val="0"/>
          <w:color w:val="auto"/>
          <w:spacing w:val="0"/>
          <w:w w:val="100"/>
          <w:kern w:val="2"/>
          <w:sz w:val="24"/>
          <w:szCs w:val="20"/>
          <w:highlight w:val="none"/>
          <w:lang w:val="en-US" w:eastAsia="zh-CN" w:bidi="ar-SA"/>
        </w:rPr>
      </w:pPr>
    </w:p>
    <w:p w14:paraId="2F546B87">
      <w:pPr>
        <w:snapToGrid w:val="0"/>
        <w:spacing w:before="120" w:beforeAutospacing="0" w:after="50" w:afterAutospacing="0" w:line="240" w:lineRule="auto"/>
        <w:jc w:val="center"/>
        <w:textAlignment w:val="baseline"/>
        <w:rPr>
          <w:rStyle w:val="51"/>
          <w:rFonts w:ascii="方正小标宋简体" w:hAnsi="方正小标宋简体" w:eastAsia="方正小标宋简体" w:cs="方正小标宋简体"/>
          <w:b w:val="0"/>
          <w:bCs/>
          <w:i w:val="0"/>
          <w:caps w:val="0"/>
          <w:color w:val="auto"/>
          <w:spacing w:val="0"/>
          <w:w w:val="100"/>
          <w:kern w:val="2"/>
          <w:sz w:val="44"/>
          <w:szCs w:val="44"/>
          <w:highlight w:val="none"/>
          <w:lang w:val="en-US" w:eastAsia="zh-CN" w:bidi="ar-SA"/>
        </w:rPr>
      </w:pPr>
      <w:r>
        <w:rPr>
          <w:rStyle w:val="51"/>
          <w:rFonts w:ascii="方正小标宋简体" w:hAnsi="方正小标宋简体" w:eastAsia="方正小标宋简体" w:cs="方正小标宋简体"/>
          <w:b w:val="0"/>
          <w:bCs/>
          <w:i w:val="0"/>
          <w:caps w:val="0"/>
          <w:color w:val="auto"/>
          <w:spacing w:val="0"/>
          <w:w w:val="100"/>
          <w:kern w:val="2"/>
          <w:sz w:val="44"/>
          <w:szCs w:val="44"/>
          <w:highlight w:val="none"/>
          <w:lang w:val="en-US" w:eastAsia="zh-CN" w:bidi="ar-SA"/>
        </w:rPr>
        <w:t>资  格  证  明  文  件（封面）</w:t>
      </w:r>
    </w:p>
    <w:p w14:paraId="6106D6DD">
      <w:pPr>
        <w:snapToGrid w:val="0"/>
        <w:spacing w:before="120" w:beforeAutospacing="0" w:after="50" w:afterAutospacing="0" w:line="240" w:lineRule="auto"/>
        <w:jc w:val="both"/>
        <w:textAlignment w:val="baseline"/>
        <w:rPr>
          <w:rStyle w:val="51"/>
          <w:rFonts w:ascii="宋体" w:hAnsi="宋体" w:cs="Times New Roman"/>
          <w:b w:val="0"/>
          <w:bCs/>
          <w:i w:val="0"/>
          <w:caps w:val="0"/>
          <w:color w:val="auto"/>
          <w:spacing w:val="0"/>
          <w:w w:val="100"/>
          <w:kern w:val="2"/>
          <w:sz w:val="24"/>
          <w:szCs w:val="20"/>
          <w:highlight w:val="none"/>
          <w:lang w:val="en-US" w:eastAsia="zh-CN" w:bidi="ar-SA"/>
        </w:rPr>
      </w:pPr>
    </w:p>
    <w:p w14:paraId="3D5FDD4C">
      <w:pPr>
        <w:snapToGrid w:val="0"/>
        <w:spacing w:before="120" w:beforeAutospacing="0" w:after="50" w:afterAutospacing="0" w:line="240" w:lineRule="auto"/>
        <w:jc w:val="both"/>
        <w:textAlignment w:val="baseline"/>
        <w:rPr>
          <w:rStyle w:val="51"/>
          <w:rFonts w:ascii="宋体" w:hAnsi="宋体" w:cs="Times New Roman"/>
          <w:b w:val="0"/>
          <w:bCs/>
          <w:i w:val="0"/>
          <w:caps w:val="0"/>
          <w:color w:val="auto"/>
          <w:spacing w:val="0"/>
          <w:w w:val="100"/>
          <w:kern w:val="2"/>
          <w:sz w:val="24"/>
          <w:szCs w:val="20"/>
          <w:highlight w:val="none"/>
          <w:lang w:val="en-US" w:eastAsia="zh-CN" w:bidi="ar-SA"/>
        </w:rPr>
      </w:pPr>
    </w:p>
    <w:p w14:paraId="52ECA8C0">
      <w:pPr>
        <w:snapToGrid w:val="0"/>
        <w:spacing w:before="120" w:beforeAutospacing="0" w:after="50" w:afterAutospacing="0" w:line="240" w:lineRule="auto"/>
        <w:jc w:val="both"/>
        <w:textAlignment w:val="baseline"/>
        <w:rPr>
          <w:rStyle w:val="51"/>
          <w:rFonts w:ascii="宋体" w:hAnsi="宋体" w:cs="Times New Roman"/>
          <w:b w:val="0"/>
          <w:bCs/>
          <w:i w:val="0"/>
          <w:caps w:val="0"/>
          <w:color w:val="auto"/>
          <w:spacing w:val="0"/>
          <w:w w:val="100"/>
          <w:kern w:val="2"/>
          <w:sz w:val="24"/>
          <w:szCs w:val="20"/>
          <w:highlight w:val="none"/>
          <w:lang w:val="en-US" w:eastAsia="zh-CN" w:bidi="ar-SA"/>
        </w:rPr>
      </w:pPr>
    </w:p>
    <w:p w14:paraId="479947BE">
      <w:pPr>
        <w:snapToGrid w:val="0"/>
        <w:spacing w:before="120" w:beforeAutospacing="0" w:after="50" w:afterAutospacing="0" w:line="240" w:lineRule="auto"/>
        <w:jc w:val="both"/>
        <w:textAlignment w:val="baseline"/>
        <w:rPr>
          <w:rStyle w:val="51"/>
          <w:rFonts w:ascii="宋体" w:hAnsi="宋体" w:cs="Times New Roman"/>
          <w:b w:val="0"/>
          <w:bCs/>
          <w:i w:val="0"/>
          <w:caps w:val="0"/>
          <w:color w:val="auto"/>
          <w:spacing w:val="0"/>
          <w:w w:val="100"/>
          <w:kern w:val="2"/>
          <w:sz w:val="24"/>
          <w:szCs w:val="20"/>
          <w:highlight w:val="none"/>
          <w:lang w:val="en-US" w:eastAsia="zh-CN" w:bidi="ar-SA"/>
        </w:rPr>
      </w:pPr>
    </w:p>
    <w:p w14:paraId="00704DF3">
      <w:pPr>
        <w:snapToGrid w:val="0"/>
        <w:spacing w:before="120" w:beforeAutospacing="0" w:after="50" w:afterAutospacing="0" w:line="240" w:lineRule="auto"/>
        <w:jc w:val="both"/>
        <w:textAlignment w:val="baseline"/>
        <w:rPr>
          <w:rStyle w:val="51"/>
          <w:rFonts w:ascii="宋体" w:hAnsi="宋体" w:cs="Times New Roman"/>
          <w:b w:val="0"/>
          <w:bCs/>
          <w:i w:val="0"/>
          <w:caps w:val="0"/>
          <w:color w:val="auto"/>
          <w:spacing w:val="0"/>
          <w:w w:val="100"/>
          <w:kern w:val="2"/>
          <w:sz w:val="24"/>
          <w:szCs w:val="20"/>
          <w:highlight w:val="none"/>
          <w:lang w:val="en-US" w:eastAsia="zh-CN" w:bidi="ar-SA"/>
        </w:rPr>
      </w:pPr>
    </w:p>
    <w:p w14:paraId="551CABDB">
      <w:pPr>
        <w:snapToGrid w:val="0"/>
        <w:spacing w:before="120" w:beforeAutospacing="0" w:after="50" w:afterAutospacing="0" w:line="240" w:lineRule="auto"/>
        <w:ind w:firstLine="640" w:firstLineChars="200"/>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项目名称：</w:t>
      </w:r>
    </w:p>
    <w:p w14:paraId="72EA73B9">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2BB1F5E5">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项目编号：</w:t>
      </w:r>
    </w:p>
    <w:p w14:paraId="73FCDF4A">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 xml:space="preserve"> </w:t>
      </w:r>
    </w:p>
    <w:p w14:paraId="2BA829C2">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所竞分标（如有则填写，无分标时填写“无”或者留空）：</w:t>
      </w:r>
    </w:p>
    <w:p w14:paraId="0C8EF881">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470E137C">
      <w:pPr>
        <w:pStyle w:val="49"/>
        <w:widowControl/>
        <w:snapToGrid w:val="0"/>
        <w:spacing w:before="5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供应商名称：</w:t>
      </w:r>
    </w:p>
    <w:p w14:paraId="38B3DB79">
      <w:pPr>
        <w:pStyle w:val="49"/>
        <w:widowControl/>
        <w:snapToGrid w:val="0"/>
        <w:spacing w:before="5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0215FBE2">
      <w:pPr>
        <w:pStyle w:val="49"/>
        <w:widowControl/>
        <w:snapToGrid w:val="0"/>
        <w:spacing w:before="5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6AA9EDEE">
      <w:pPr>
        <w:pStyle w:val="49"/>
        <w:widowControl/>
        <w:snapToGrid w:val="0"/>
        <w:spacing w:before="5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009B5D97">
      <w:pPr>
        <w:pStyle w:val="49"/>
        <w:widowControl/>
        <w:snapToGrid w:val="0"/>
        <w:spacing w:before="50" w:beforeAutospacing="0" w:after="50" w:afterAutospacing="0" w:line="240" w:lineRule="auto"/>
        <w:ind w:firstLine="1280" w:firstLineChars="400"/>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54CD916B">
      <w:pPr>
        <w:snapToGrid w:val="0"/>
        <w:spacing w:before="120" w:beforeAutospacing="0" w:after="50" w:afterAutospacing="0" w:line="240" w:lineRule="auto"/>
        <w:jc w:val="center"/>
        <w:textAlignment w:val="baseline"/>
        <w:rPr>
          <w:rStyle w:val="51"/>
          <w:rFonts w:ascii="宋体" w:hAnsi="宋体"/>
          <w:b w:val="0"/>
          <w:i w:val="0"/>
          <w:caps w:val="0"/>
          <w:color w:val="auto"/>
          <w:spacing w:val="0"/>
          <w:w w:val="100"/>
          <w:kern w:val="2"/>
          <w:sz w:val="32"/>
          <w:szCs w:val="32"/>
          <w:highlight w:val="none"/>
          <w:lang w:val="en-US" w:eastAsia="zh-CN" w:bidi="ar-SA"/>
        </w:rPr>
      </w:pPr>
      <w:r>
        <w:rPr>
          <w:rStyle w:val="51"/>
          <w:rFonts w:ascii="宋体" w:hAnsi="宋体"/>
          <w:b w:val="0"/>
          <w:i w:val="0"/>
          <w:caps w:val="0"/>
          <w:color w:val="auto"/>
          <w:spacing w:val="0"/>
          <w:w w:val="100"/>
          <w:kern w:val="2"/>
          <w:sz w:val="32"/>
          <w:szCs w:val="32"/>
          <w:highlight w:val="none"/>
          <w:lang w:val="en-US" w:eastAsia="zh-CN" w:bidi="ar-SA"/>
        </w:rPr>
        <w:t>年    月    日</w:t>
      </w:r>
    </w:p>
    <w:p w14:paraId="12374ACA">
      <w:pPr>
        <w:snapToGrid w:val="0"/>
        <w:spacing w:before="120" w:beforeAutospacing="0" w:after="50" w:afterAutospacing="0" w:line="360" w:lineRule="auto"/>
        <w:jc w:val="left"/>
        <w:textAlignment w:val="baseline"/>
        <w:rPr>
          <w:rStyle w:val="51"/>
          <w:rFonts w:ascii="宋体" w:hAnsi="宋体" w:cs="Times New Roman"/>
          <w:b/>
          <w:bCs/>
          <w:i w:val="0"/>
          <w:caps w:val="0"/>
          <w:color w:val="auto"/>
          <w:spacing w:val="0"/>
          <w:w w:val="100"/>
          <w:kern w:val="2"/>
          <w:sz w:val="32"/>
          <w:szCs w:val="32"/>
          <w:highlight w:val="none"/>
          <w:lang w:val="en-US" w:eastAsia="zh-CN" w:bidi="ar-SA"/>
        </w:rPr>
      </w:pPr>
    </w:p>
    <w:p w14:paraId="1A248FB2">
      <w:pPr>
        <w:snapToGrid w:val="0"/>
        <w:spacing w:before="0" w:beforeAutospacing="0" w:after="0" w:afterAutospacing="0" w:line="240" w:lineRule="auto"/>
        <w:jc w:val="center"/>
        <w:textAlignment w:val="baseline"/>
        <w:rPr>
          <w:rStyle w:val="51"/>
          <w:rFonts w:ascii="仿宋_GB2312" w:hAnsi="仿宋" w:eastAsia="仿宋_GB2312"/>
          <w:b/>
          <w:i w:val="0"/>
          <w:caps w:val="0"/>
          <w:color w:val="auto"/>
          <w:spacing w:val="0"/>
          <w:w w:val="100"/>
          <w:kern w:val="0"/>
          <w:sz w:val="36"/>
          <w:szCs w:val="36"/>
          <w:highlight w:val="none"/>
          <w:lang w:val="en-US" w:eastAsia="zh-CN" w:bidi="ar-SA"/>
        </w:rPr>
      </w:pPr>
      <w:r>
        <w:rPr>
          <w:rStyle w:val="51"/>
          <w:rFonts w:ascii="仿宋_GB2312" w:hAnsi="仿宋" w:eastAsia="仿宋_GB2312"/>
          <w:b/>
          <w:i w:val="0"/>
          <w:caps w:val="0"/>
          <w:color w:val="auto"/>
          <w:spacing w:val="0"/>
          <w:w w:val="100"/>
          <w:kern w:val="0"/>
          <w:sz w:val="36"/>
          <w:szCs w:val="36"/>
          <w:highlight w:val="none"/>
          <w:lang w:val="en-US" w:eastAsia="zh-CN" w:bidi="ar-SA"/>
        </w:rPr>
        <w:br w:type="page"/>
      </w:r>
      <w:r>
        <w:rPr>
          <w:rStyle w:val="51"/>
          <w:rFonts w:ascii="仿宋_GB2312" w:hAnsi="仿宋" w:eastAsia="仿宋_GB2312"/>
          <w:b/>
          <w:i w:val="0"/>
          <w:caps w:val="0"/>
          <w:color w:val="auto"/>
          <w:spacing w:val="0"/>
          <w:w w:val="100"/>
          <w:kern w:val="0"/>
          <w:sz w:val="36"/>
          <w:szCs w:val="36"/>
          <w:highlight w:val="none"/>
          <w:lang w:val="en-US" w:eastAsia="zh-CN" w:bidi="ar-SA"/>
        </w:rPr>
        <w:t>资格证明文件目录</w:t>
      </w:r>
    </w:p>
    <w:p w14:paraId="6C3892DD">
      <w:pPr>
        <w:snapToGrid w:val="0"/>
        <w:spacing w:before="0" w:beforeAutospacing="0" w:after="0" w:afterAutospacing="0" w:line="360" w:lineRule="auto"/>
        <w:jc w:val="both"/>
        <w:textAlignment w:val="baseline"/>
        <w:rPr>
          <w:rStyle w:val="51"/>
          <w:rFonts w:ascii="仿宋_GB2312" w:hAnsi="仿宋" w:eastAsia="仿宋_GB2312"/>
          <w:b w:val="0"/>
          <w:i w:val="0"/>
          <w:caps w:val="0"/>
          <w:color w:val="auto"/>
          <w:spacing w:val="0"/>
          <w:w w:val="100"/>
          <w:kern w:val="0"/>
          <w:sz w:val="24"/>
          <w:szCs w:val="24"/>
          <w:highlight w:val="none"/>
          <w:lang w:val="en-US" w:eastAsia="zh-CN" w:bidi="ar-SA"/>
        </w:rPr>
      </w:pPr>
    </w:p>
    <w:p w14:paraId="29072A65">
      <w:pPr>
        <w:snapToGrid w:val="0"/>
        <w:spacing w:before="0" w:beforeAutospacing="0" w:after="0" w:afterAutospacing="0" w:line="360" w:lineRule="auto"/>
        <w:jc w:val="both"/>
        <w:textAlignment w:val="baseline"/>
        <w:rPr>
          <w:rStyle w:val="51"/>
          <w:rFonts w:ascii="仿宋_GB2312" w:hAnsi="仿宋" w:eastAsia="仿宋_GB2312"/>
          <w:b w:val="0"/>
          <w:i w:val="0"/>
          <w:caps w:val="0"/>
          <w:color w:val="auto"/>
          <w:spacing w:val="0"/>
          <w:w w:val="100"/>
          <w:kern w:val="0"/>
          <w:sz w:val="24"/>
          <w:szCs w:val="24"/>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en-US" w:eastAsia="zh-CN" w:bidi="ar-SA"/>
        </w:rPr>
        <w:t>一、</w:t>
      </w:r>
      <w:r>
        <w:rPr>
          <w:rStyle w:val="51"/>
          <w:rFonts w:ascii="仿宋_GB2312" w:hAnsi="仿宋" w:eastAsia="仿宋_GB2312"/>
          <w:b w:val="0"/>
          <w:i w:val="0"/>
          <w:caps w:val="0"/>
          <w:color w:val="auto"/>
          <w:spacing w:val="0"/>
          <w:w w:val="100"/>
          <w:kern w:val="2"/>
          <w:sz w:val="24"/>
          <w:szCs w:val="24"/>
          <w:highlight w:val="none"/>
          <w:lang w:val="en-US" w:eastAsia="zh-CN" w:bidi="ar-SA"/>
        </w:rPr>
        <w:t>供应商基本情况表（附已有效的企业营业执照、企业资质证书副本和安全生产许可证副本复印件）</w:t>
      </w:r>
      <w:r>
        <w:rPr>
          <w:rStyle w:val="51"/>
          <w:rFonts w:ascii="仿宋_GB2312" w:hAnsi="仿宋" w:eastAsia="仿宋_GB2312"/>
          <w:b w:val="0"/>
          <w:i w:val="0"/>
          <w:caps w:val="0"/>
          <w:color w:val="auto"/>
          <w:spacing w:val="0"/>
          <w:w w:val="100"/>
          <w:kern w:val="0"/>
          <w:sz w:val="24"/>
          <w:szCs w:val="24"/>
          <w:highlight w:val="none"/>
          <w:lang w:val="en-US" w:eastAsia="zh-CN" w:bidi="ar-SA"/>
        </w:rPr>
        <w:t>……………………………………………………………（页码）</w:t>
      </w:r>
    </w:p>
    <w:p w14:paraId="6BE05A70">
      <w:pPr>
        <w:snapToGrid w:val="0"/>
        <w:spacing w:before="0" w:beforeAutospacing="0" w:after="0" w:afterAutospacing="0" w:line="360" w:lineRule="auto"/>
        <w:jc w:val="both"/>
        <w:textAlignment w:val="baseline"/>
        <w:rPr>
          <w:rStyle w:val="51"/>
          <w:rFonts w:ascii="仿宋_GB2312" w:hAnsi="仿宋" w:eastAsia="仿宋_GB2312"/>
          <w:b w:val="0"/>
          <w:i w:val="0"/>
          <w:caps w:val="0"/>
          <w:color w:val="auto"/>
          <w:spacing w:val="0"/>
          <w:w w:val="100"/>
          <w:kern w:val="0"/>
          <w:sz w:val="24"/>
          <w:szCs w:val="24"/>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en-US" w:eastAsia="zh-CN" w:bidi="ar-SA"/>
        </w:rPr>
        <w:t>二、符合参与政府采购活动的资格条件依法缴纳税收、社会保障资金等方面的材料…………………………………………………………………………………（页码）</w:t>
      </w:r>
    </w:p>
    <w:p w14:paraId="001BD78B">
      <w:pPr>
        <w:snapToGrid w:val="0"/>
        <w:spacing w:before="0" w:beforeAutospacing="0" w:after="0" w:afterAutospacing="0" w:line="360" w:lineRule="auto"/>
        <w:jc w:val="both"/>
        <w:textAlignment w:val="baseline"/>
        <w:rPr>
          <w:rStyle w:val="51"/>
          <w:rFonts w:ascii="仿宋_GB2312" w:hAnsi="仿宋" w:eastAsia="仿宋_GB2312"/>
          <w:b w:val="0"/>
          <w:i w:val="0"/>
          <w:caps w:val="0"/>
          <w:color w:val="auto"/>
          <w:spacing w:val="0"/>
          <w:w w:val="100"/>
          <w:kern w:val="0"/>
          <w:sz w:val="24"/>
          <w:szCs w:val="24"/>
          <w:highlight w:val="none"/>
          <w:lang w:val="en-US" w:eastAsia="zh-CN" w:bidi="ar-SA"/>
        </w:rPr>
      </w:pPr>
      <w:r>
        <w:rPr>
          <w:rStyle w:val="51"/>
          <w:rFonts w:hint="eastAsia" w:ascii="仿宋_GB2312" w:hAnsi="仿宋" w:eastAsia="仿宋_GB2312" w:cs="Times New Roman"/>
          <w:b w:val="0"/>
          <w:i w:val="0"/>
          <w:caps w:val="0"/>
          <w:color w:val="auto"/>
          <w:spacing w:val="0"/>
          <w:w w:val="100"/>
          <w:kern w:val="0"/>
          <w:sz w:val="24"/>
          <w:szCs w:val="24"/>
          <w:highlight w:val="none"/>
          <w:lang w:val="en-US" w:eastAsia="zh-CN" w:bidi="ar-SA"/>
        </w:rPr>
        <w:t>三.供应商2024年或2025年的财务报表或经审计的财务报告复印件（新成立的公司按实际情况提供)；（必须提供，否则响应文件按无效响应处理））；</w:t>
      </w:r>
      <w:r>
        <w:rPr>
          <w:rStyle w:val="51"/>
          <w:rFonts w:ascii="仿宋_GB2312" w:hAnsi="仿宋" w:eastAsia="仿宋_GB2312"/>
          <w:b w:val="0"/>
          <w:i w:val="0"/>
          <w:caps w:val="0"/>
          <w:color w:val="auto"/>
          <w:spacing w:val="0"/>
          <w:w w:val="100"/>
          <w:kern w:val="0"/>
          <w:sz w:val="24"/>
          <w:szCs w:val="24"/>
          <w:highlight w:val="none"/>
          <w:lang w:val="en-US" w:eastAsia="zh-CN" w:bidi="ar-SA"/>
        </w:rPr>
        <w:t>…（页码）</w:t>
      </w:r>
    </w:p>
    <w:p w14:paraId="41B9B767">
      <w:pPr>
        <w:snapToGrid w:val="0"/>
        <w:spacing w:before="0" w:beforeAutospacing="0" w:after="0" w:afterAutospacing="0" w:line="360" w:lineRule="auto"/>
        <w:jc w:val="both"/>
        <w:textAlignment w:val="baseline"/>
        <w:rPr>
          <w:rStyle w:val="51"/>
          <w:rFonts w:hint="eastAsia" w:ascii="仿宋_GB2312" w:hAnsi="仿宋" w:eastAsia="仿宋_GB2312" w:cs="Times New Roman"/>
          <w:b w:val="0"/>
          <w:i w:val="0"/>
          <w:caps w:val="0"/>
          <w:color w:val="auto"/>
          <w:spacing w:val="0"/>
          <w:w w:val="100"/>
          <w:kern w:val="0"/>
          <w:sz w:val="24"/>
          <w:szCs w:val="24"/>
          <w:highlight w:val="none"/>
          <w:lang w:val="en-US" w:eastAsia="zh-CN" w:bidi="ar-SA"/>
        </w:rPr>
      </w:pPr>
      <w:r>
        <w:rPr>
          <w:rStyle w:val="51"/>
          <w:rFonts w:hint="eastAsia" w:ascii="仿宋_GB2312" w:hAnsi="仿宋" w:eastAsia="仿宋_GB2312" w:cs="Times New Roman"/>
          <w:b w:val="0"/>
          <w:i w:val="0"/>
          <w:caps w:val="0"/>
          <w:color w:val="auto"/>
          <w:spacing w:val="0"/>
          <w:w w:val="100"/>
          <w:kern w:val="0"/>
          <w:sz w:val="24"/>
          <w:szCs w:val="24"/>
          <w:highlight w:val="none"/>
          <w:lang w:val="en-US" w:eastAsia="zh-CN" w:bidi="ar-SA"/>
        </w:rPr>
        <w:t>四</w:t>
      </w:r>
      <w:r>
        <w:rPr>
          <w:rStyle w:val="51"/>
          <w:rFonts w:ascii="仿宋_GB2312" w:hAnsi="仿宋" w:eastAsia="仿宋_GB2312" w:cs="Times New Roman"/>
          <w:b w:val="0"/>
          <w:i w:val="0"/>
          <w:caps w:val="0"/>
          <w:color w:val="auto"/>
          <w:spacing w:val="0"/>
          <w:w w:val="100"/>
          <w:kern w:val="0"/>
          <w:sz w:val="24"/>
          <w:szCs w:val="24"/>
          <w:highlight w:val="none"/>
          <w:lang w:val="en-US" w:eastAsia="zh-CN" w:bidi="ar-SA"/>
        </w:rPr>
        <w:t>、</w:t>
      </w:r>
      <w:r>
        <w:rPr>
          <w:rStyle w:val="51"/>
          <w:rFonts w:hint="eastAsia" w:ascii="仿宋_GB2312" w:hAnsi="仿宋" w:eastAsia="仿宋_GB2312" w:cs="Times New Roman"/>
          <w:b w:val="0"/>
          <w:i w:val="0"/>
          <w:caps w:val="0"/>
          <w:color w:val="auto"/>
          <w:spacing w:val="0"/>
          <w:w w:val="100"/>
          <w:kern w:val="0"/>
          <w:sz w:val="24"/>
          <w:szCs w:val="24"/>
          <w:highlight w:val="none"/>
          <w:lang w:val="en-US" w:eastAsia="zh-CN" w:bidi="ar-SA"/>
        </w:rPr>
        <w:t>供应商直接控股、管理关系信息表；（必须提供，否则响应文件按无效响应处理）</w:t>
      </w:r>
    </w:p>
    <w:p w14:paraId="1A6C4A4C">
      <w:pPr>
        <w:snapToGrid w:val="0"/>
        <w:spacing w:before="0" w:beforeAutospacing="0" w:after="0" w:afterAutospacing="0" w:line="360" w:lineRule="auto"/>
        <w:jc w:val="both"/>
        <w:textAlignment w:val="baseline"/>
        <w:rPr>
          <w:rStyle w:val="51"/>
          <w:rFonts w:ascii="仿宋_GB2312" w:hAnsi="仿宋" w:eastAsia="仿宋_GB2312" w:cs="Times New Roman"/>
          <w:b w:val="0"/>
          <w:i w:val="0"/>
          <w:caps w:val="0"/>
          <w:color w:val="auto"/>
          <w:spacing w:val="0"/>
          <w:w w:val="100"/>
          <w:kern w:val="0"/>
          <w:sz w:val="24"/>
          <w:szCs w:val="24"/>
          <w:highlight w:val="none"/>
          <w:lang w:val="en-US" w:eastAsia="zh-CN" w:bidi="ar-SA"/>
        </w:rPr>
      </w:pPr>
      <w:r>
        <w:rPr>
          <w:rStyle w:val="51"/>
          <w:rFonts w:ascii="仿宋_GB2312" w:hAnsi="仿宋" w:eastAsia="仿宋_GB2312" w:cs="Times New Roman"/>
          <w:b w:val="0"/>
          <w:i w:val="0"/>
          <w:caps w:val="0"/>
          <w:color w:val="auto"/>
          <w:spacing w:val="0"/>
          <w:w w:val="100"/>
          <w:kern w:val="0"/>
          <w:sz w:val="24"/>
          <w:szCs w:val="24"/>
          <w:highlight w:val="none"/>
          <w:lang w:val="en-US" w:eastAsia="zh-CN" w:bidi="ar-SA"/>
        </w:rPr>
        <w:t>…………………………………………………………………………………（页码）</w:t>
      </w:r>
    </w:p>
    <w:p w14:paraId="29167164">
      <w:pPr>
        <w:snapToGrid w:val="0"/>
        <w:spacing w:before="0" w:beforeAutospacing="0" w:after="0" w:afterAutospacing="0" w:line="360" w:lineRule="auto"/>
        <w:jc w:val="both"/>
        <w:textAlignment w:val="baseline"/>
        <w:rPr>
          <w:rStyle w:val="51"/>
          <w:rFonts w:ascii="仿宋_GB2312" w:hAnsi="仿宋" w:eastAsia="仿宋_GB2312" w:cs="Times New Roman"/>
          <w:b w:val="0"/>
          <w:i w:val="0"/>
          <w:caps w:val="0"/>
          <w:color w:val="auto"/>
          <w:spacing w:val="0"/>
          <w:w w:val="100"/>
          <w:kern w:val="0"/>
          <w:sz w:val="24"/>
          <w:szCs w:val="24"/>
          <w:highlight w:val="none"/>
          <w:lang w:val="en-US" w:eastAsia="zh-CN" w:bidi="ar-SA"/>
        </w:rPr>
      </w:pPr>
      <w:r>
        <w:rPr>
          <w:rStyle w:val="51"/>
          <w:rFonts w:hint="eastAsia" w:ascii="仿宋_GB2312" w:hAnsi="仿宋" w:eastAsia="仿宋_GB2312" w:cs="Times New Roman"/>
          <w:b w:val="0"/>
          <w:i w:val="0"/>
          <w:caps w:val="0"/>
          <w:color w:val="auto"/>
          <w:spacing w:val="0"/>
          <w:w w:val="100"/>
          <w:kern w:val="0"/>
          <w:sz w:val="24"/>
          <w:szCs w:val="24"/>
          <w:highlight w:val="none"/>
          <w:lang w:val="en-US" w:eastAsia="zh-CN" w:bidi="ar-SA"/>
        </w:rPr>
        <w:t>五</w:t>
      </w:r>
      <w:r>
        <w:rPr>
          <w:rStyle w:val="51"/>
          <w:rFonts w:ascii="仿宋_GB2312" w:hAnsi="仿宋" w:eastAsia="仿宋_GB2312" w:cs="Times New Roman"/>
          <w:b w:val="0"/>
          <w:i w:val="0"/>
          <w:caps w:val="0"/>
          <w:color w:val="auto"/>
          <w:spacing w:val="0"/>
          <w:w w:val="100"/>
          <w:kern w:val="0"/>
          <w:sz w:val="24"/>
          <w:szCs w:val="24"/>
          <w:highlight w:val="none"/>
          <w:lang w:val="en-US" w:eastAsia="zh-CN" w:bidi="ar-SA"/>
        </w:rPr>
        <w:t>、资格声明函…………………………………………………………………（页码）</w:t>
      </w:r>
    </w:p>
    <w:p w14:paraId="6A999977">
      <w:pPr>
        <w:snapToGrid w:val="0"/>
        <w:spacing w:before="0" w:beforeAutospacing="0" w:after="0" w:afterAutospacing="0" w:line="360" w:lineRule="auto"/>
        <w:jc w:val="both"/>
        <w:textAlignment w:val="baseline"/>
        <w:rPr>
          <w:rStyle w:val="51"/>
          <w:rFonts w:ascii="仿宋_GB2312" w:hAnsi="仿宋_GB2312" w:eastAsia="仿宋_GB2312" w:cs="仿宋_GB2312"/>
          <w:b w:val="0"/>
          <w:bCs w:val="0"/>
          <w:i w:val="0"/>
          <w:caps w:val="0"/>
          <w:color w:val="auto"/>
          <w:spacing w:val="0"/>
          <w:w w:val="100"/>
          <w:kern w:val="2"/>
          <w:sz w:val="24"/>
          <w:szCs w:val="24"/>
          <w:highlight w:val="none"/>
          <w:lang w:val="en-US" w:eastAsia="zh-CN" w:bidi="ar-SA"/>
        </w:rPr>
      </w:pPr>
      <w:r>
        <w:rPr>
          <w:rStyle w:val="51"/>
          <w:rFonts w:hint="eastAsia" w:ascii="仿宋_GB2312" w:hAnsi="仿宋_GB2312" w:eastAsia="仿宋_GB2312" w:cs="仿宋_GB2312"/>
          <w:b w:val="0"/>
          <w:bCs w:val="0"/>
          <w:i w:val="0"/>
          <w:caps w:val="0"/>
          <w:color w:val="auto"/>
          <w:spacing w:val="0"/>
          <w:w w:val="100"/>
          <w:kern w:val="2"/>
          <w:sz w:val="24"/>
          <w:szCs w:val="24"/>
          <w:highlight w:val="none"/>
          <w:lang w:val="en-US" w:eastAsia="zh-CN" w:bidi="ar-SA"/>
        </w:rPr>
        <w:t>六、除磋商文件规定必须提供以外，供应商认为需要提供的其他证明材料…………………………………………………………………………………（页码）</w:t>
      </w:r>
    </w:p>
    <w:p w14:paraId="67D02364">
      <w:pPr>
        <w:snapToGrid w:val="0"/>
        <w:spacing w:before="0" w:beforeAutospacing="0" w:after="0" w:afterAutospacing="0" w:line="360" w:lineRule="auto"/>
        <w:jc w:val="both"/>
        <w:textAlignment w:val="baseline"/>
        <w:rPr>
          <w:rStyle w:val="51"/>
          <w:rFonts w:ascii="仿宋_GB2312" w:hAnsi="仿宋_GB2312" w:eastAsia="仿宋_GB2312" w:cs="仿宋_GB2312"/>
          <w:b/>
          <w:bCs/>
          <w:i w:val="0"/>
          <w:caps w:val="0"/>
          <w:color w:val="auto"/>
          <w:spacing w:val="0"/>
          <w:w w:val="100"/>
          <w:kern w:val="2"/>
          <w:sz w:val="24"/>
          <w:szCs w:val="24"/>
          <w:highlight w:val="none"/>
          <w:lang w:val="en-US" w:eastAsia="zh-CN" w:bidi="ar-SA"/>
        </w:rPr>
      </w:pPr>
      <w:r>
        <w:rPr>
          <w:rStyle w:val="51"/>
          <w:rFonts w:ascii="仿宋_GB2312" w:hAnsi="仿宋_GB2312" w:eastAsia="仿宋_GB2312" w:cs="仿宋_GB2312"/>
          <w:b/>
          <w:bCs/>
          <w:i w:val="0"/>
          <w:caps w:val="0"/>
          <w:color w:val="auto"/>
          <w:spacing w:val="0"/>
          <w:w w:val="100"/>
          <w:kern w:val="2"/>
          <w:sz w:val="24"/>
          <w:szCs w:val="24"/>
          <w:highlight w:val="none"/>
          <w:lang w:val="en-US" w:eastAsia="zh-CN" w:bidi="ar-SA"/>
        </w:rPr>
        <w:t>注：以上目录是编制供应商响应文件的基本格式要求，各供应商可根据自身情况进一步细化。</w:t>
      </w:r>
    </w:p>
    <w:p w14:paraId="247A8F11">
      <w:pPr>
        <w:snapToGrid w:val="0"/>
        <w:spacing w:before="120" w:beforeAutospacing="0" w:after="50" w:afterAutospacing="0" w:line="360" w:lineRule="auto"/>
        <w:ind w:left="142" w:firstLine="420" w:firstLineChars="200"/>
        <w:jc w:val="left"/>
        <w:textAlignment w:val="baseline"/>
        <w:rPr>
          <w:rStyle w:val="51"/>
          <w:rFonts w:ascii="宋体" w:hAnsi="宋体"/>
          <w:b w:val="0"/>
          <w:i w:val="0"/>
          <w:caps w:val="0"/>
          <w:color w:val="auto"/>
          <w:spacing w:val="0"/>
          <w:w w:val="100"/>
          <w:kern w:val="2"/>
          <w:sz w:val="21"/>
          <w:szCs w:val="21"/>
          <w:highlight w:val="none"/>
          <w:lang w:val="en-US" w:eastAsia="zh-CN" w:bidi="ar-SA"/>
        </w:rPr>
      </w:pPr>
    </w:p>
    <w:p w14:paraId="6441800D">
      <w:pPr>
        <w:snapToGrid w:val="0"/>
        <w:spacing w:before="0" w:beforeAutospacing="0" w:after="0" w:afterAutospacing="0" w:line="300" w:lineRule="auto"/>
        <w:jc w:val="both"/>
        <w:textAlignment w:val="baseline"/>
        <w:rPr>
          <w:rStyle w:val="51"/>
          <w:rFonts w:ascii="宋体" w:hAnsi="宋体"/>
          <w:b w:val="0"/>
          <w:i w:val="0"/>
          <w:caps w:val="0"/>
          <w:color w:val="auto"/>
          <w:spacing w:val="0"/>
          <w:w w:val="100"/>
          <w:kern w:val="2"/>
          <w:sz w:val="21"/>
          <w:szCs w:val="21"/>
          <w:highlight w:val="none"/>
          <w:lang w:val="en-US" w:eastAsia="zh-CN" w:bidi="ar-SA"/>
        </w:rPr>
      </w:pPr>
    </w:p>
    <w:p w14:paraId="7965FB57">
      <w:pPr>
        <w:snapToGrid w:val="0"/>
        <w:spacing w:before="0" w:beforeAutospacing="0" w:after="0" w:afterAutospacing="0" w:line="300" w:lineRule="auto"/>
        <w:jc w:val="both"/>
        <w:textAlignment w:val="baseline"/>
        <w:rPr>
          <w:rStyle w:val="51"/>
          <w:rFonts w:ascii="宋体" w:hAnsi="宋体"/>
          <w:b w:val="0"/>
          <w:i w:val="0"/>
          <w:caps w:val="0"/>
          <w:color w:val="auto"/>
          <w:spacing w:val="0"/>
          <w:w w:val="100"/>
          <w:kern w:val="2"/>
          <w:sz w:val="21"/>
          <w:szCs w:val="21"/>
          <w:highlight w:val="none"/>
          <w:lang w:val="en-US" w:eastAsia="zh-CN" w:bidi="ar-SA"/>
        </w:rPr>
      </w:pPr>
    </w:p>
    <w:p w14:paraId="71FA0B91">
      <w:pPr>
        <w:snapToGrid w:val="0"/>
        <w:spacing w:before="0" w:beforeAutospacing="0" w:after="0" w:afterAutospacing="0" w:line="300" w:lineRule="auto"/>
        <w:jc w:val="both"/>
        <w:textAlignment w:val="baseline"/>
        <w:rPr>
          <w:rStyle w:val="51"/>
          <w:rFonts w:ascii="宋体" w:hAnsi="宋体"/>
          <w:b w:val="0"/>
          <w:i w:val="0"/>
          <w:caps w:val="0"/>
          <w:color w:val="auto"/>
          <w:spacing w:val="0"/>
          <w:w w:val="100"/>
          <w:kern w:val="2"/>
          <w:sz w:val="21"/>
          <w:szCs w:val="21"/>
          <w:highlight w:val="none"/>
          <w:lang w:val="en-US" w:eastAsia="zh-CN" w:bidi="ar-SA"/>
        </w:rPr>
      </w:pPr>
    </w:p>
    <w:p w14:paraId="77E0E84B">
      <w:pPr>
        <w:snapToGrid w:val="0"/>
        <w:spacing w:before="0" w:beforeAutospacing="0" w:after="0" w:afterAutospacing="0" w:line="300" w:lineRule="auto"/>
        <w:jc w:val="both"/>
        <w:textAlignment w:val="baseline"/>
        <w:rPr>
          <w:rStyle w:val="51"/>
          <w:rFonts w:ascii="宋体" w:hAnsi="宋体"/>
          <w:b w:val="0"/>
          <w:i w:val="0"/>
          <w:caps w:val="0"/>
          <w:color w:val="auto"/>
          <w:spacing w:val="0"/>
          <w:w w:val="100"/>
          <w:kern w:val="2"/>
          <w:sz w:val="21"/>
          <w:szCs w:val="21"/>
          <w:highlight w:val="none"/>
          <w:lang w:val="en-US" w:eastAsia="zh-CN" w:bidi="ar-SA"/>
        </w:rPr>
      </w:pPr>
    </w:p>
    <w:p w14:paraId="5344AC31">
      <w:pPr>
        <w:snapToGrid w:val="0"/>
        <w:spacing w:before="0" w:beforeAutospacing="0" w:after="0" w:afterAutospacing="0" w:line="300" w:lineRule="auto"/>
        <w:jc w:val="both"/>
        <w:textAlignment w:val="baseline"/>
        <w:rPr>
          <w:rStyle w:val="51"/>
          <w:rFonts w:ascii="宋体" w:hAnsi="宋体"/>
          <w:b w:val="0"/>
          <w:i w:val="0"/>
          <w:caps w:val="0"/>
          <w:color w:val="auto"/>
          <w:spacing w:val="0"/>
          <w:w w:val="100"/>
          <w:kern w:val="2"/>
          <w:sz w:val="21"/>
          <w:szCs w:val="21"/>
          <w:highlight w:val="none"/>
          <w:lang w:val="en-US" w:eastAsia="zh-CN" w:bidi="ar-SA"/>
        </w:rPr>
      </w:pPr>
    </w:p>
    <w:p w14:paraId="6D2B6803">
      <w:pPr>
        <w:snapToGrid w:val="0"/>
        <w:spacing w:before="0" w:beforeAutospacing="0" w:after="0" w:afterAutospacing="0" w:line="300" w:lineRule="auto"/>
        <w:jc w:val="both"/>
        <w:textAlignment w:val="baseline"/>
        <w:rPr>
          <w:rStyle w:val="51"/>
          <w:rFonts w:ascii="宋体" w:hAnsi="宋体"/>
          <w:b w:val="0"/>
          <w:i w:val="0"/>
          <w:caps w:val="0"/>
          <w:color w:val="auto"/>
          <w:spacing w:val="0"/>
          <w:w w:val="100"/>
          <w:kern w:val="2"/>
          <w:sz w:val="21"/>
          <w:szCs w:val="21"/>
          <w:highlight w:val="none"/>
          <w:lang w:val="en-US" w:eastAsia="zh-CN" w:bidi="ar-SA"/>
        </w:rPr>
      </w:pPr>
    </w:p>
    <w:p w14:paraId="0FBFF126">
      <w:pPr>
        <w:snapToGrid w:val="0"/>
        <w:spacing w:before="0" w:beforeAutospacing="0" w:after="0" w:afterAutospacing="0" w:line="300" w:lineRule="auto"/>
        <w:jc w:val="both"/>
        <w:textAlignment w:val="baseline"/>
        <w:rPr>
          <w:rStyle w:val="51"/>
          <w:rFonts w:ascii="宋体" w:hAnsi="宋体"/>
          <w:b w:val="0"/>
          <w:i w:val="0"/>
          <w:caps w:val="0"/>
          <w:color w:val="auto"/>
          <w:spacing w:val="0"/>
          <w:w w:val="100"/>
          <w:kern w:val="2"/>
          <w:sz w:val="21"/>
          <w:szCs w:val="21"/>
          <w:highlight w:val="none"/>
          <w:lang w:val="en-US" w:eastAsia="zh-CN" w:bidi="ar-SA"/>
        </w:rPr>
      </w:pPr>
    </w:p>
    <w:p w14:paraId="2FE74506">
      <w:pPr>
        <w:snapToGrid w:val="0"/>
        <w:spacing w:before="0" w:beforeAutospacing="0" w:after="0" w:afterAutospacing="0" w:line="300" w:lineRule="auto"/>
        <w:jc w:val="both"/>
        <w:textAlignment w:val="baseline"/>
        <w:rPr>
          <w:rStyle w:val="51"/>
          <w:rFonts w:ascii="宋体" w:hAnsi="宋体"/>
          <w:b w:val="0"/>
          <w:i w:val="0"/>
          <w:caps w:val="0"/>
          <w:color w:val="auto"/>
          <w:spacing w:val="0"/>
          <w:w w:val="100"/>
          <w:kern w:val="2"/>
          <w:sz w:val="21"/>
          <w:szCs w:val="21"/>
          <w:highlight w:val="none"/>
          <w:lang w:val="en-US" w:eastAsia="zh-CN" w:bidi="ar-SA"/>
        </w:rPr>
      </w:pPr>
    </w:p>
    <w:p w14:paraId="4839ABB9">
      <w:pPr>
        <w:snapToGrid w:val="0"/>
        <w:spacing w:before="0" w:beforeAutospacing="0" w:after="0" w:afterAutospacing="0" w:line="300" w:lineRule="auto"/>
        <w:jc w:val="both"/>
        <w:textAlignment w:val="baseline"/>
        <w:rPr>
          <w:rStyle w:val="51"/>
          <w:rFonts w:ascii="宋体" w:hAnsi="宋体"/>
          <w:b w:val="0"/>
          <w:i w:val="0"/>
          <w:caps w:val="0"/>
          <w:color w:val="auto"/>
          <w:spacing w:val="0"/>
          <w:w w:val="100"/>
          <w:kern w:val="2"/>
          <w:sz w:val="21"/>
          <w:szCs w:val="21"/>
          <w:highlight w:val="none"/>
          <w:lang w:val="en-US" w:eastAsia="zh-CN" w:bidi="ar-SA"/>
        </w:rPr>
      </w:pPr>
    </w:p>
    <w:p w14:paraId="336F63D3">
      <w:pPr>
        <w:snapToGrid w:val="0"/>
        <w:spacing w:before="91" w:beforeAutospacing="0" w:after="0" w:afterAutospacing="0" w:line="185" w:lineRule="auto"/>
        <w:jc w:val="center"/>
        <w:textAlignment w:val="baseline"/>
        <w:rPr>
          <w:rStyle w:val="51"/>
          <w:rFonts w:hAnsi="宋体"/>
          <w:b w:val="0"/>
          <w:i w:val="0"/>
          <w:caps w:val="0"/>
          <w:color w:val="auto"/>
          <w:spacing w:val="0"/>
          <w:w w:val="100"/>
          <w:kern w:val="2"/>
          <w:sz w:val="21"/>
          <w:szCs w:val="24"/>
          <w:highlight w:val="none"/>
          <w:lang w:val="en-US" w:eastAsia="zh-CN" w:bidi="ar-SA"/>
        </w:rPr>
      </w:pPr>
      <w:r>
        <w:rPr>
          <w:rStyle w:val="51"/>
          <w:rFonts w:hAnsi="宋体"/>
          <w:b w:val="0"/>
          <w:i w:val="0"/>
          <w:caps w:val="0"/>
          <w:color w:val="auto"/>
          <w:spacing w:val="0"/>
          <w:w w:val="100"/>
          <w:kern w:val="2"/>
          <w:sz w:val="21"/>
          <w:szCs w:val="24"/>
          <w:highlight w:val="none"/>
          <w:lang w:val="en-US" w:eastAsia="zh-CN" w:bidi="ar-SA"/>
        </w:rPr>
        <w:br w:type="page"/>
      </w:r>
    </w:p>
    <w:p w14:paraId="48156109">
      <w:pPr>
        <w:snapToGrid w:val="0"/>
        <w:spacing w:before="91" w:beforeAutospacing="0" w:after="0" w:afterAutospacing="0" w:line="185" w:lineRule="auto"/>
        <w:jc w:val="center"/>
        <w:textAlignment w:val="baseline"/>
        <w:rPr>
          <w:rStyle w:val="51"/>
          <w:rFonts w:ascii="宋体" w:hAnsi="宋体"/>
          <w:b w:val="0"/>
          <w:i w:val="0"/>
          <w:caps w:val="0"/>
          <w:color w:val="auto"/>
          <w:spacing w:val="0"/>
          <w:w w:val="100"/>
          <w:kern w:val="2"/>
          <w:sz w:val="28"/>
          <w:szCs w:val="28"/>
          <w:highlight w:val="none"/>
          <w:lang w:val="en-US" w:eastAsia="zh-CN" w:bidi="ar-SA"/>
        </w:rPr>
      </w:pPr>
      <w:r>
        <w:rPr>
          <w:rStyle w:val="51"/>
          <w:rFonts w:hint="eastAsia" w:hAnsi="宋体" w:cs="Times New Roman"/>
          <w:b/>
          <w:bCs/>
          <w:i w:val="0"/>
          <w:caps w:val="0"/>
          <w:color w:val="auto"/>
          <w:spacing w:val="0"/>
          <w:w w:val="100"/>
          <w:kern w:val="2"/>
          <w:sz w:val="28"/>
          <w:szCs w:val="28"/>
          <w:highlight w:val="none"/>
          <w:lang w:val="en-US" w:eastAsia="zh-CN" w:bidi="ar-SA"/>
        </w:rPr>
        <w:t>一、</w:t>
      </w:r>
      <w:r>
        <w:rPr>
          <w:rStyle w:val="51"/>
          <w:rFonts w:hAnsi="宋体" w:cs="Times New Roman"/>
          <w:b/>
          <w:bCs/>
          <w:i w:val="0"/>
          <w:caps w:val="0"/>
          <w:color w:val="auto"/>
          <w:spacing w:val="0"/>
          <w:w w:val="100"/>
          <w:kern w:val="2"/>
          <w:sz w:val="28"/>
          <w:szCs w:val="28"/>
          <w:highlight w:val="none"/>
          <w:lang w:val="en-US" w:eastAsia="zh-CN" w:bidi="ar-SA"/>
        </w:rPr>
        <w:t xml:space="preserve"> </w:t>
      </w:r>
      <w:r>
        <w:rPr>
          <w:rStyle w:val="51"/>
          <w:rFonts w:ascii="宋体" w:hAnsi="宋体" w:cs="宋体"/>
          <w:b/>
          <w:bCs/>
          <w:i w:val="0"/>
          <w:caps w:val="0"/>
          <w:color w:val="auto"/>
          <w:spacing w:val="-1"/>
          <w:w w:val="100"/>
          <w:kern w:val="2"/>
          <w:sz w:val="28"/>
          <w:szCs w:val="28"/>
          <w:highlight w:val="none"/>
          <w:lang w:val="en-US" w:eastAsia="zh-CN" w:bidi="ar-SA"/>
        </w:rPr>
        <w:t>供应商基本情况表</w:t>
      </w:r>
    </w:p>
    <w:p w14:paraId="464E7965">
      <w:pPr>
        <w:snapToGrid w:val="0"/>
        <w:spacing w:before="0" w:beforeAutospacing="0" w:after="0" w:afterAutospacing="0" w:line="171" w:lineRule="exact"/>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bl>
      <w:tblPr>
        <w:tblStyle w:val="28"/>
        <w:tblW w:w="897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9"/>
        <w:gridCol w:w="898"/>
        <w:gridCol w:w="1019"/>
        <w:gridCol w:w="1161"/>
        <w:gridCol w:w="309"/>
        <w:gridCol w:w="1290"/>
        <w:gridCol w:w="720"/>
        <w:gridCol w:w="1946"/>
      </w:tblGrid>
      <w:tr w14:paraId="773CA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1E07E474">
            <w:pPr>
              <w:snapToGrid w:val="0"/>
              <w:spacing w:before="185" w:beforeAutospacing="0" w:after="0" w:afterAutospacing="0" w:line="186" w:lineRule="auto"/>
              <w:ind w:firstLine="296"/>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1"/>
                <w:w w:val="100"/>
                <w:kern w:val="2"/>
                <w:sz w:val="21"/>
                <w:szCs w:val="21"/>
                <w:highlight w:val="none"/>
                <w:lang w:val="en-US" w:eastAsia="zh-CN" w:bidi="ar-SA"/>
              </w:rPr>
              <w:t>供应商名称</w:t>
            </w:r>
          </w:p>
        </w:tc>
        <w:tc>
          <w:tcPr>
            <w:tcW w:w="7343" w:type="dxa"/>
            <w:gridSpan w:val="7"/>
            <w:tcBorders>
              <w:top w:val="single" w:color="000000" w:sz="2" w:space="0"/>
              <w:left w:val="single" w:color="000000" w:sz="2" w:space="0"/>
              <w:bottom w:val="single" w:color="000000" w:sz="2" w:space="0"/>
              <w:right w:val="single" w:color="000000" w:sz="2" w:space="0"/>
            </w:tcBorders>
            <w:vAlign w:val="top"/>
          </w:tcPr>
          <w:p w14:paraId="23AE0250">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0AABA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1DF4AD66">
            <w:pPr>
              <w:snapToGrid w:val="0"/>
              <w:spacing w:before="178" w:beforeAutospacing="0" w:after="0" w:afterAutospacing="0" w:line="186" w:lineRule="auto"/>
              <w:ind w:firstLine="401"/>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注册地址</w:t>
            </w:r>
          </w:p>
        </w:tc>
        <w:tc>
          <w:tcPr>
            <w:tcW w:w="3387" w:type="dxa"/>
            <w:gridSpan w:val="4"/>
            <w:tcBorders>
              <w:top w:val="single" w:color="000000" w:sz="2" w:space="0"/>
              <w:left w:val="single" w:color="000000" w:sz="2" w:space="0"/>
              <w:bottom w:val="single" w:color="000000" w:sz="2" w:space="0"/>
              <w:right w:val="single" w:color="000000" w:sz="2" w:space="0"/>
            </w:tcBorders>
            <w:vAlign w:val="top"/>
          </w:tcPr>
          <w:p w14:paraId="7510283C">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290" w:type="dxa"/>
            <w:tcBorders>
              <w:top w:val="single" w:color="000000" w:sz="2" w:space="0"/>
              <w:left w:val="single" w:color="000000" w:sz="2" w:space="0"/>
              <w:bottom w:val="single" w:color="000000" w:sz="2" w:space="0"/>
              <w:right w:val="single" w:color="000000" w:sz="2" w:space="0"/>
            </w:tcBorders>
            <w:vAlign w:val="top"/>
          </w:tcPr>
          <w:p w14:paraId="424E1976">
            <w:pPr>
              <w:snapToGrid w:val="0"/>
              <w:spacing w:before="178" w:beforeAutospacing="0" w:after="0" w:afterAutospacing="0" w:line="186" w:lineRule="auto"/>
              <w:ind w:firstLine="226"/>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6"/>
                <w:w w:val="100"/>
                <w:kern w:val="2"/>
                <w:sz w:val="21"/>
                <w:szCs w:val="21"/>
                <w:highlight w:val="none"/>
                <w:lang w:val="en-US" w:eastAsia="zh-CN" w:bidi="ar-SA"/>
              </w:rPr>
              <w:t>邮政编码</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3641AD65">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47A1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vMerge w:val="restart"/>
            <w:tcBorders>
              <w:top w:val="single" w:color="000000" w:sz="2" w:space="0"/>
              <w:left w:val="single" w:color="000000" w:sz="2" w:space="0"/>
              <w:bottom w:val="nil"/>
              <w:right w:val="single" w:color="000000" w:sz="2" w:space="0"/>
            </w:tcBorders>
            <w:vAlign w:val="top"/>
          </w:tcPr>
          <w:p w14:paraId="0BCE8AFE">
            <w:pPr>
              <w:snapToGrid w:val="0"/>
              <w:spacing w:before="0" w:beforeAutospacing="0" w:after="0" w:afterAutospacing="0" w:line="398"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p w14:paraId="32B5D72B">
            <w:pPr>
              <w:snapToGrid w:val="0"/>
              <w:spacing w:before="69" w:beforeAutospacing="0" w:after="0" w:afterAutospacing="0" w:line="186" w:lineRule="auto"/>
              <w:ind w:firstLine="402"/>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联系方式</w:t>
            </w:r>
          </w:p>
        </w:tc>
        <w:tc>
          <w:tcPr>
            <w:tcW w:w="898" w:type="dxa"/>
            <w:tcBorders>
              <w:top w:val="single" w:color="000000" w:sz="2" w:space="0"/>
              <w:left w:val="single" w:color="000000" w:sz="2" w:space="0"/>
              <w:bottom w:val="single" w:color="000000" w:sz="2" w:space="0"/>
              <w:right w:val="single" w:color="000000" w:sz="2" w:space="0"/>
            </w:tcBorders>
            <w:vAlign w:val="top"/>
          </w:tcPr>
          <w:p w14:paraId="792E1032">
            <w:pPr>
              <w:snapToGrid w:val="0"/>
              <w:spacing w:before="181" w:beforeAutospacing="0" w:after="0" w:afterAutospacing="0" w:line="186" w:lineRule="auto"/>
              <w:ind w:firstLine="136"/>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联系人</w:t>
            </w:r>
          </w:p>
        </w:tc>
        <w:tc>
          <w:tcPr>
            <w:tcW w:w="2489" w:type="dxa"/>
            <w:gridSpan w:val="3"/>
            <w:tcBorders>
              <w:top w:val="single" w:color="000000" w:sz="2" w:space="0"/>
              <w:left w:val="single" w:color="000000" w:sz="2" w:space="0"/>
              <w:bottom w:val="single" w:color="000000" w:sz="2" w:space="0"/>
              <w:right w:val="single" w:color="000000" w:sz="2" w:space="0"/>
            </w:tcBorders>
            <w:vAlign w:val="top"/>
          </w:tcPr>
          <w:p w14:paraId="6BF0D890">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290" w:type="dxa"/>
            <w:tcBorders>
              <w:top w:val="single" w:color="000000" w:sz="2" w:space="0"/>
              <w:left w:val="single" w:color="000000" w:sz="2" w:space="0"/>
              <w:bottom w:val="single" w:color="000000" w:sz="2" w:space="0"/>
              <w:right w:val="single" w:color="000000" w:sz="2" w:space="0"/>
            </w:tcBorders>
            <w:vAlign w:val="top"/>
          </w:tcPr>
          <w:p w14:paraId="62CF6CA3">
            <w:pPr>
              <w:snapToGrid w:val="0"/>
              <w:spacing w:before="181" w:beforeAutospacing="0" w:after="0" w:afterAutospacing="0" w:line="186" w:lineRule="auto"/>
              <w:ind w:firstLine="446"/>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8"/>
                <w:w w:val="100"/>
                <w:kern w:val="2"/>
                <w:sz w:val="21"/>
                <w:szCs w:val="21"/>
                <w:highlight w:val="none"/>
                <w:lang w:val="en-US" w:eastAsia="zh-CN" w:bidi="ar-SA"/>
              </w:rPr>
              <w:t>电话</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31D293AF">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4F8E4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vMerge w:val="continue"/>
            <w:tcBorders>
              <w:top w:val="nil"/>
              <w:left w:val="single" w:color="000000" w:sz="2" w:space="0"/>
              <w:bottom w:val="single" w:color="000000" w:sz="2" w:space="0"/>
              <w:right w:val="single" w:color="000000" w:sz="2" w:space="0"/>
            </w:tcBorders>
            <w:vAlign w:val="top"/>
          </w:tcPr>
          <w:p w14:paraId="59BCDBBE">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898" w:type="dxa"/>
            <w:tcBorders>
              <w:top w:val="single" w:color="000000" w:sz="2" w:space="0"/>
              <w:left w:val="single" w:color="000000" w:sz="2" w:space="0"/>
              <w:bottom w:val="single" w:color="000000" w:sz="2" w:space="0"/>
              <w:right w:val="single" w:color="000000" w:sz="2" w:space="0"/>
            </w:tcBorders>
            <w:vAlign w:val="top"/>
          </w:tcPr>
          <w:p w14:paraId="6D101FC5">
            <w:pPr>
              <w:snapToGrid w:val="0"/>
              <w:spacing w:before="179" w:beforeAutospacing="0" w:after="0" w:afterAutospacing="0" w:line="186" w:lineRule="auto"/>
              <w:ind w:firstLine="239"/>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传真</w:t>
            </w:r>
          </w:p>
        </w:tc>
        <w:tc>
          <w:tcPr>
            <w:tcW w:w="2489" w:type="dxa"/>
            <w:gridSpan w:val="3"/>
            <w:tcBorders>
              <w:top w:val="single" w:color="000000" w:sz="2" w:space="0"/>
              <w:left w:val="single" w:color="000000" w:sz="2" w:space="0"/>
              <w:bottom w:val="single" w:color="000000" w:sz="2" w:space="0"/>
              <w:right w:val="single" w:color="000000" w:sz="2" w:space="0"/>
            </w:tcBorders>
            <w:vAlign w:val="top"/>
          </w:tcPr>
          <w:p w14:paraId="5F76028A">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290" w:type="dxa"/>
            <w:tcBorders>
              <w:top w:val="single" w:color="000000" w:sz="2" w:space="0"/>
              <w:left w:val="single" w:color="000000" w:sz="2" w:space="0"/>
              <w:bottom w:val="single" w:color="000000" w:sz="2" w:space="0"/>
              <w:right w:val="single" w:color="000000" w:sz="2" w:space="0"/>
            </w:tcBorders>
            <w:vAlign w:val="top"/>
          </w:tcPr>
          <w:p w14:paraId="268E07BA">
            <w:pPr>
              <w:snapToGrid w:val="0"/>
              <w:spacing w:before="179" w:beforeAutospacing="0" w:after="0" w:afterAutospacing="0" w:line="186" w:lineRule="auto"/>
              <w:ind w:firstLine="438"/>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6"/>
                <w:w w:val="100"/>
                <w:kern w:val="2"/>
                <w:sz w:val="21"/>
                <w:szCs w:val="21"/>
                <w:highlight w:val="none"/>
                <w:lang w:val="en-US" w:eastAsia="zh-CN" w:bidi="ar-SA"/>
              </w:rPr>
              <w:t>网址</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03778A20">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4BF6A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1A446B3A">
            <w:pPr>
              <w:snapToGrid w:val="0"/>
              <w:spacing w:before="53" w:beforeAutospacing="0" w:after="0" w:afterAutospacing="0" w:line="230" w:lineRule="auto"/>
              <w:ind w:left="609" w:right="179" w:hanging="414"/>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统一社会信用</w:t>
            </w:r>
            <w:r>
              <w:rPr>
                <w:rStyle w:val="51"/>
                <w:rFonts w:ascii="宋体" w:hAnsi="宋体"/>
                <w:b w:val="0"/>
                <w:i w:val="0"/>
                <w:caps w:val="0"/>
                <w:color w:val="auto"/>
                <w:spacing w:val="1"/>
                <w:w w:val="100"/>
                <w:kern w:val="2"/>
                <w:sz w:val="21"/>
                <w:szCs w:val="21"/>
                <w:highlight w:val="none"/>
                <w:lang w:val="en-US" w:eastAsia="zh-CN" w:bidi="ar-SA"/>
              </w:rPr>
              <w:t xml:space="preserve"> </w:t>
            </w:r>
            <w:r>
              <w:rPr>
                <w:rStyle w:val="51"/>
                <w:rFonts w:ascii="宋体" w:hAnsi="宋体"/>
                <w:b w:val="0"/>
                <w:i w:val="0"/>
                <w:caps w:val="0"/>
                <w:color w:val="auto"/>
                <w:spacing w:val="-2"/>
                <w:w w:val="100"/>
                <w:kern w:val="2"/>
                <w:sz w:val="21"/>
                <w:szCs w:val="21"/>
                <w:highlight w:val="none"/>
                <w:lang w:val="en-US" w:eastAsia="zh-CN" w:bidi="ar-SA"/>
              </w:rPr>
              <w:t>代码</w:t>
            </w:r>
          </w:p>
        </w:tc>
        <w:tc>
          <w:tcPr>
            <w:tcW w:w="7343" w:type="dxa"/>
            <w:gridSpan w:val="7"/>
            <w:tcBorders>
              <w:top w:val="single" w:color="000000" w:sz="2" w:space="0"/>
              <w:left w:val="single" w:color="000000" w:sz="2" w:space="0"/>
              <w:bottom w:val="single" w:color="000000" w:sz="2" w:space="0"/>
              <w:right w:val="single" w:color="000000" w:sz="2" w:space="0"/>
            </w:tcBorders>
            <w:vAlign w:val="top"/>
          </w:tcPr>
          <w:p w14:paraId="4D3AF5E9">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00764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29B14C6C">
            <w:pPr>
              <w:snapToGrid w:val="0"/>
              <w:spacing w:before="182" w:beforeAutospacing="0" w:after="0" w:afterAutospacing="0" w:line="186" w:lineRule="auto"/>
              <w:ind w:firstLine="296"/>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法定代表人</w:t>
            </w:r>
          </w:p>
        </w:tc>
        <w:tc>
          <w:tcPr>
            <w:tcW w:w="898" w:type="dxa"/>
            <w:tcBorders>
              <w:top w:val="single" w:color="000000" w:sz="2" w:space="0"/>
              <w:left w:val="single" w:color="000000" w:sz="2" w:space="0"/>
              <w:bottom w:val="single" w:color="000000" w:sz="2" w:space="0"/>
              <w:right w:val="single" w:color="000000" w:sz="2" w:space="0"/>
            </w:tcBorders>
            <w:vAlign w:val="top"/>
          </w:tcPr>
          <w:p w14:paraId="5CE56979">
            <w:pPr>
              <w:snapToGrid w:val="0"/>
              <w:spacing w:before="182" w:beforeAutospacing="0" w:after="0" w:afterAutospacing="0" w:line="186" w:lineRule="auto"/>
              <w:ind w:firstLine="241"/>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姓名</w:t>
            </w:r>
          </w:p>
        </w:tc>
        <w:tc>
          <w:tcPr>
            <w:tcW w:w="1019" w:type="dxa"/>
            <w:tcBorders>
              <w:top w:val="single" w:color="000000" w:sz="2" w:space="0"/>
              <w:left w:val="single" w:color="000000" w:sz="2" w:space="0"/>
              <w:bottom w:val="single" w:color="000000" w:sz="2" w:space="0"/>
              <w:right w:val="single" w:color="000000" w:sz="2" w:space="0"/>
            </w:tcBorders>
            <w:vAlign w:val="top"/>
          </w:tcPr>
          <w:p w14:paraId="43B3C64E">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161" w:type="dxa"/>
            <w:tcBorders>
              <w:top w:val="single" w:color="000000" w:sz="2" w:space="0"/>
              <w:left w:val="single" w:color="000000" w:sz="2" w:space="0"/>
              <w:bottom w:val="single" w:color="000000" w:sz="2" w:space="0"/>
              <w:right w:val="single" w:color="000000" w:sz="2" w:space="0"/>
            </w:tcBorders>
            <w:vAlign w:val="top"/>
          </w:tcPr>
          <w:p w14:paraId="1B3FC51B">
            <w:pPr>
              <w:snapToGrid w:val="0"/>
              <w:spacing w:before="182" w:beforeAutospacing="0" w:after="0" w:afterAutospacing="0" w:line="186" w:lineRule="auto"/>
              <w:ind w:firstLine="166"/>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技术职称</w:t>
            </w: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359F7C9B">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720" w:type="dxa"/>
            <w:tcBorders>
              <w:top w:val="single" w:color="000000" w:sz="2" w:space="0"/>
              <w:left w:val="single" w:color="000000" w:sz="2" w:space="0"/>
              <w:bottom w:val="single" w:color="000000" w:sz="2" w:space="0"/>
              <w:right w:val="single" w:color="000000" w:sz="2" w:space="0"/>
            </w:tcBorders>
            <w:vAlign w:val="top"/>
          </w:tcPr>
          <w:p w14:paraId="63831655">
            <w:pPr>
              <w:snapToGrid w:val="0"/>
              <w:spacing w:before="182" w:beforeAutospacing="0" w:after="0" w:afterAutospacing="0" w:line="186" w:lineRule="auto"/>
              <w:ind w:firstLine="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8"/>
                <w:w w:val="100"/>
                <w:kern w:val="2"/>
                <w:sz w:val="21"/>
                <w:szCs w:val="21"/>
                <w:highlight w:val="none"/>
                <w:lang w:val="en-US" w:eastAsia="zh-CN" w:bidi="ar-SA"/>
              </w:rPr>
              <w:t>电话</w:t>
            </w:r>
          </w:p>
        </w:tc>
        <w:tc>
          <w:tcPr>
            <w:tcW w:w="1946" w:type="dxa"/>
            <w:tcBorders>
              <w:top w:val="single" w:color="000000" w:sz="2" w:space="0"/>
              <w:left w:val="single" w:color="000000" w:sz="2" w:space="0"/>
              <w:bottom w:val="single" w:color="000000" w:sz="2" w:space="0"/>
              <w:right w:val="single" w:color="000000" w:sz="2" w:space="0"/>
            </w:tcBorders>
            <w:vAlign w:val="top"/>
          </w:tcPr>
          <w:p w14:paraId="4BAF8392">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252DF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3DD63DB3">
            <w:pPr>
              <w:snapToGrid w:val="0"/>
              <w:spacing w:before="180" w:beforeAutospacing="0" w:after="0" w:afterAutospacing="0" w:line="186" w:lineRule="auto"/>
              <w:ind w:firstLine="296"/>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技术负责人</w:t>
            </w:r>
          </w:p>
        </w:tc>
        <w:tc>
          <w:tcPr>
            <w:tcW w:w="898" w:type="dxa"/>
            <w:tcBorders>
              <w:top w:val="single" w:color="000000" w:sz="2" w:space="0"/>
              <w:left w:val="single" w:color="000000" w:sz="2" w:space="0"/>
              <w:bottom w:val="single" w:color="000000" w:sz="2" w:space="0"/>
              <w:right w:val="single" w:color="000000" w:sz="2" w:space="0"/>
            </w:tcBorders>
            <w:vAlign w:val="top"/>
          </w:tcPr>
          <w:p w14:paraId="4747A329">
            <w:pPr>
              <w:snapToGrid w:val="0"/>
              <w:spacing w:before="180" w:beforeAutospacing="0" w:after="0" w:afterAutospacing="0" w:line="186" w:lineRule="auto"/>
              <w:ind w:firstLine="241"/>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姓名</w:t>
            </w:r>
          </w:p>
        </w:tc>
        <w:tc>
          <w:tcPr>
            <w:tcW w:w="1019" w:type="dxa"/>
            <w:tcBorders>
              <w:top w:val="single" w:color="000000" w:sz="2" w:space="0"/>
              <w:left w:val="single" w:color="000000" w:sz="2" w:space="0"/>
              <w:bottom w:val="single" w:color="000000" w:sz="2" w:space="0"/>
              <w:right w:val="single" w:color="000000" w:sz="2" w:space="0"/>
            </w:tcBorders>
            <w:vAlign w:val="top"/>
          </w:tcPr>
          <w:p w14:paraId="1C6AF730">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161" w:type="dxa"/>
            <w:tcBorders>
              <w:top w:val="single" w:color="000000" w:sz="2" w:space="0"/>
              <w:left w:val="single" w:color="000000" w:sz="2" w:space="0"/>
              <w:bottom w:val="single" w:color="000000" w:sz="2" w:space="0"/>
              <w:right w:val="single" w:color="000000" w:sz="2" w:space="0"/>
            </w:tcBorders>
            <w:vAlign w:val="top"/>
          </w:tcPr>
          <w:p w14:paraId="1AAEF820">
            <w:pPr>
              <w:snapToGrid w:val="0"/>
              <w:spacing w:before="180" w:beforeAutospacing="0" w:after="0" w:afterAutospacing="0" w:line="186" w:lineRule="auto"/>
              <w:ind w:firstLine="166"/>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技术职称</w:t>
            </w: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34B26E25">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720" w:type="dxa"/>
            <w:tcBorders>
              <w:top w:val="single" w:color="000000" w:sz="2" w:space="0"/>
              <w:left w:val="single" w:color="000000" w:sz="2" w:space="0"/>
              <w:bottom w:val="single" w:color="000000" w:sz="2" w:space="0"/>
              <w:right w:val="single" w:color="000000" w:sz="2" w:space="0"/>
            </w:tcBorders>
            <w:vAlign w:val="top"/>
          </w:tcPr>
          <w:p w14:paraId="231E0D2A">
            <w:pPr>
              <w:snapToGrid w:val="0"/>
              <w:spacing w:before="180" w:beforeAutospacing="0" w:after="0" w:afterAutospacing="0" w:line="186" w:lineRule="auto"/>
              <w:ind w:firstLine="20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8"/>
                <w:w w:val="100"/>
                <w:kern w:val="2"/>
                <w:sz w:val="21"/>
                <w:szCs w:val="21"/>
                <w:highlight w:val="none"/>
                <w:lang w:val="en-US" w:eastAsia="zh-CN" w:bidi="ar-SA"/>
              </w:rPr>
              <w:t>电话</w:t>
            </w:r>
          </w:p>
        </w:tc>
        <w:tc>
          <w:tcPr>
            <w:tcW w:w="1946" w:type="dxa"/>
            <w:tcBorders>
              <w:top w:val="single" w:color="000000" w:sz="2" w:space="0"/>
              <w:left w:val="single" w:color="000000" w:sz="2" w:space="0"/>
              <w:bottom w:val="single" w:color="000000" w:sz="2" w:space="0"/>
              <w:right w:val="single" w:color="000000" w:sz="2" w:space="0"/>
            </w:tcBorders>
            <w:vAlign w:val="top"/>
          </w:tcPr>
          <w:p w14:paraId="5DE9BF6D">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7E29D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776A7508">
            <w:pPr>
              <w:snapToGrid w:val="0"/>
              <w:spacing w:before="180" w:beforeAutospacing="0" w:after="0" w:afterAutospacing="0" w:line="186" w:lineRule="auto"/>
              <w:ind w:firstLine="403"/>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成立时间</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6E4B298B">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5426" w:type="dxa"/>
            <w:gridSpan w:val="5"/>
            <w:tcBorders>
              <w:top w:val="single" w:color="000000" w:sz="2" w:space="0"/>
              <w:left w:val="single" w:color="000000" w:sz="2" w:space="0"/>
              <w:bottom w:val="single" w:color="000000" w:sz="2" w:space="0"/>
              <w:right w:val="single" w:color="000000" w:sz="2" w:space="0"/>
            </w:tcBorders>
            <w:vAlign w:val="top"/>
          </w:tcPr>
          <w:p w14:paraId="48413157">
            <w:pPr>
              <w:snapToGrid w:val="0"/>
              <w:spacing w:before="180" w:beforeAutospacing="0" w:after="0" w:afterAutospacing="0" w:line="186" w:lineRule="auto"/>
              <w:ind w:firstLine="2096"/>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3"/>
                <w:w w:val="100"/>
                <w:kern w:val="2"/>
                <w:sz w:val="21"/>
                <w:szCs w:val="21"/>
                <w:highlight w:val="none"/>
                <w:lang w:val="en-US" w:eastAsia="zh-CN" w:bidi="ar-SA"/>
              </w:rPr>
              <w:t>员工总人数：</w:t>
            </w:r>
          </w:p>
        </w:tc>
      </w:tr>
      <w:tr w14:paraId="64848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486464FD">
            <w:pPr>
              <w:snapToGrid w:val="0"/>
              <w:spacing w:before="180" w:beforeAutospacing="0" w:after="0" w:afterAutospacing="0" w:line="186" w:lineRule="auto"/>
              <w:ind w:firstLine="410"/>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4"/>
                <w:w w:val="100"/>
                <w:kern w:val="2"/>
                <w:sz w:val="21"/>
                <w:szCs w:val="21"/>
                <w:highlight w:val="none"/>
                <w:lang w:val="en-US" w:eastAsia="zh-CN" w:bidi="ar-SA"/>
              </w:rPr>
              <w:t>资质等级</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19E2BE35">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161" w:type="dxa"/>
            <w:vMerge w:val="restart"/>
            <w:tcBorders>
              <w:top w:val="single" w:color="000000" w:sz="2" w:space="0"/>
              <w:left w:val="single" w:color="000000" w:sz="2" w:space="0"/>
              <w:bottom w:val="nil"/>
              <w:right w:val="single" w:color="000000" w:sz="2" w:space="0"/>
            </w:tcBorders>
            <w:vAlign w:val="top"/>
          </w:tcPr>
          <w:p w14:paraId="32F55B39">
            <w:pPr>
              <w:snapToGrid w:val="0"/>
              <w:spacing w:before="0" w:beforeAutospacing="0" w:after="0" w:afterAutospacing="0" w:line="257"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p w14:paraId="4819A55F">
            <w:pPr>
              <w:snapToGrid w:val="0"/>
              <w:spacing w:before="0" w:beforeAutospacing="0" w:after="0" w:afterAutospacing="0" w:line="257"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p w14:paraId="1744F00A">
            <w:pPr>
              <w:snapToGrid w:val="0"/>
              <w:spacing w:before="0" w:beforeAutospacing="0" w:after="0" w:afterAutospacing="0" w:line="258"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p w14:paraId="706C2AA3">
            <w:pPr>
              <w:snapToGrid w:val="0"/>
              <w:spacing w:before="0" w:beforeAutospacing="0" w:after="0" w:afterAutospacing="0" w:line="258"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p w14:paraId="59B25923">
            <w:pPr>
              <w:snapToGrid w:val="0"/>
              <w:spacing w:before="0" w:beforeAutospacing="0" w:after="0" w:afterAutospacing="0" w:line="258"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p w14:paraId="19E74DB9">
            <w:pPr>
              <w:snapToGrid w:val="0"/>
              <w:spacing w:before="68" w:beforeAutospacing="0" w:after="0" w:afterAutospacing="0" w:line="186" w:lineRule="auto"/>
              <w:ind w:firstLine="377"/>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其中</w:t>
            </w: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1F654508">
            <w:pPr>
              <w:snapToGrid w:val="0"/>
              <w:spacing w:before="180" w:beforeAutospacing="0" w:after="0" w:afterAutospacing="0" w:line="186" w:lineRule="auto"/>
              <w:ind w:firstLine="398"/>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3"/>
                <w:w w:val="100"/>
                <w:kern w:val="2"/>
                <w:sz w:val="21"/>
                <w:szCs w:val="21"/>
                <w:highlight w:val="none"/>
                <w:lang w:val="en-US" w:eastAsia="zh-CN" w:bidi="ar-SA"/>
              </w:rPr>
              <w:t>项目经理</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0423E152">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1D9E5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32621402">
            <w:pPr>
              <w:snapToGrid w:val="0"/>
              <w:spacing w:before="53" w:beforeAutospacing="0" w:after="0" w:afterAutospacing="0" w:line="230" w:lineRule="auto"/>
              <w:ind w:left="609" w:right="179" w:hanging="415"/>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安全生产许可</w:t>
            </w:r>
            <w:r>
              <w:rPr>
                <w:rStyle w:val="51"/>
                <w:rFonts w:ascii="宋体" w:hAnsi="宋体"/>
                <w:b w:val="0"/>
                <w:i w:val="0"/>
                <w:caps w:val="0"/>
                <w:color w:val="auto"/>
                <w:spacing w:val="2"/>
                <w:w w:val="100"/>
                <w:kern w:val="2"/>
                <w:sz w:val="21"/>
                <w:szCs w:val="21"/>
                <w:highlight w:val="none"/>
                <w:lang w:val="en-US" w:eastAsia="zh-CN" w:bidi="ar-SA"/>
              </w:rPr>
              <w:t xml:space="preserve"> </w:t>
            </w:r>
            <w:r>
              <w:rPr>
                <w:rStyle w:val="51"/>
                <w:rFonts w:ascii="宋体" w:hAnsi="宋体"/>
                <w:b w:val="0"/>
                <w:i w:val="0"/>
                <w:caps w:val="0"/>
                <w:color w:val="auto"/>
                <w:spacing w:val="-2"/>
                <w:w w:val="100"/>
                <w:kern w:val="2"/>
                <w:sz w:val="21"/>
                <w:szCs w:val="21"/>
                <w:highlight w:val="none"/>
                <w:lang w:val="en-US" w:eastAsia="zh-CN" w:bidi="ar-SA"/>
              </w:rPr>
              <w:t>证号</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5A9AE074">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161" w:type="dxa"/>
            <w:vMerge w:val="continue"/>
            <w:tcBorders>
              <w:top w:val="nil"/>
              <w:left w:val="single" w:color="000000" w:sz="2" w:space="0"/>
              <w:bottom w:val="nil"/>
              <w:right w:val="single" w:color="000000" w:sz="2" w:space="0"/>
            </w:tcBorders>
            <w:vAlign w:val="top"/>
          </w:tcPr>
          <w:p w14:paraId="3F1DA137">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1EED95A9">
            <w:pPr>
              <w:snapToGrid w:val="0"/>
              <w:spacing w:before="209" w:beforeAutospacing="0" w:after="0" w:afterAutospacing="0" w:line="186" w:lineRule="auto"/>
              <w:ind w:firstLine="191"/>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高级职称人员</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3C5DCB45">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49329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1854C02E">
            <w:pPr>
              <w:snapToGrid w:val="0"/>
              <w:spacing w:before="181" w:beforeAutospacing="0" w:after="0" w:afterAutospacing="0" w:line="186" w:lineRule="auto"/>
              <w:ind w:firstLine="401"/>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注册资金</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76441FAC">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161" w:type="dxa"/>
            <w:vMerge w:val="continue"/>
            <w:tcBorders>
              <w:top w:val="nil"/>
              <w:left w:val="single" w:color="000000" w:sz="2" w:space="0"/>
              <w:bottom w:val="nil"/>
              <w:right w:val="single" w:color="000000" w:sz="2" w:space="0"/>
            </w:tcBorders>
            <w:vAlign w:val="top"/>
          </w:tcPr>
          <w:p w14:paraId="06F380FC">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1A88FFD6">
            <w:pPr>
              <w:snapToGrid w:val="0"/>
              <w:spacing w:before="181" w:beforeAutospacing="0" w:after="0" w:afterAutospacing="0" w:line="186" w:lineRule="auto"/>
              <w:ind w:firstLine="205"/>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5"/>
                <w:w w:val="100"/>
                <w:kern w:val="2"/>
                <w:sz w:val="21"/>
                <w:szCs w:val="21"/>
                <w:highlight w:val="none"/>
                <w:lang w:val="en-US" w:eastAsia="zh-CN" w:bidi="ar-SA"/>
              </w:rPr>
              <w:t>中级职称人员</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3E4BD320">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0C994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6875701D">
            <w:pPr>
              <w:snapToGrid w:val="0"/>
              <w:spacing w:before="182" w:beforeAutospacing="0" w:after="0" w:afterAutospacing="0" w:line="186" w:lineRule="auto"/>
              <w:ind w:firstLine="402"/>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开户银行</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3F5F34E2">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161" w:type="dxa"/>
            <w:vMerge w:val="continue"/>
            <w:tcBorders>
              <w:top w:val="nil"/>
              <w:left w:val="single" w:color="000000" w:sz="2" w:space="0"/>
              <w:bottom w:val="nil"/>
              <w:right w:val="single" w:color="000000" w:sz="2" w:space="0"/>
            </w:tcBorders>
            <w:vAlign w:val="top"/>
          </w:tcPr>
          <w:p w14:paraId="7F4E3C1B">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12E39221">
            <w:pPr>
              <w:snapToGrid w:val="0"/>
              <w:spacing w:before="182" w:beforeAutospacing="0" w:after="0" w:afterAutospacing="0" w:line="186" w:lineRule="auto"/>
              <w:ind w:firstLine="185"/>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1"/>
                <w:w w:val="100"/>
                <w:kern w:val="2"/>
                <w:sz w:val="21"/>
                <w:szCs w:val="21"/>
                <w:highlight w:val="none"/>
                <w:lang w:val="en-US" w:eastAsia="zh-CN" w:bidi="ar-SA"/>
              </w:rPr>
              <w:t>初级职称人员</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7C3E656F">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4BDE0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0D76E065">
            <w:pPr>
              <w:snapToGrid w:val="0"/>
              <w:spacing w:before="182" w:beforeAutospacing="0" w:after="0" w:afterAutospacing="0" w:line="186" w:lineRule="auto"/>
              <w:ind w:firstLine="613"/>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3"/>
                <w:w w:val="100"/>
                <w:kern w:val="2"/>
                <w:sz w:val="21"/>
                <w:szCs w:val="21"/>
                <w:highlight w:val="none"/>
                <w:lang w:val="en-US" w:eastAsia="zh-CN" w:bidi="ar-SA"/>
              </w:rPr>
              <w:t>账号</w:t>
            </w:r>
          </w:p>
        </w:tc>
        <w:tc>
          <w:tcPr>
            <w:tcW w:w="1917" w:type="dxa"/>
            <w:gridSpan w:val="2"/>
            <w:tcBorders>
              <w:top w:val="single" w:color="000000" w:sz="2" w:space="0"/>
              <w:left w:val="single" w:color="000000" w:sz="2" w:space="0"/>
              <w:bottom w:val="single" w:color="000000" w:sz="2" w:space="0"/>
              <w:right w:val="single" w:color="000000" w:sz="2" w:space="0"/>
            </w:tcBorders>
            <w:vAlign w:val="top"/>
          </w:tcPr>
          <w:p w14:paraId="06F0A971">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161" w:type="dxa"/>
            <w:vMerge w:val="continue"/>
            <w:tcBorders>
              <w:top w:val="nil"/>
              <w:left w:val="single" w:color="000000" w:sz="2" w:space="0"/>
              <w:bottom w:val="single" w:color="000000" w:sz="2" w:space="0"/>
              <w:right w:val="single" w:color="000000" w:sz="2" w:space="0"/>
            </w:tcBorders>
            <w:vAlign w:val="top"/>
          </w:tcPr>
          <w:p w14:paraId="149BBD50">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c>
          <w:tcPr>
            <w:tcW w:w="1599" w:type="dxa"/>
            <w:gridSpan w:val="2"/>
            <w:tcBorders>
              <w:top w:val="single" w:color="000000" w:sz="2" w:space="0"/>
              <w:left w:val="single" w:color="000000" w:sz="2" w:space="0"/>
              <w:bottom w:val="single" w:color="000000" w:sz="2" w:space="0"/>
              <w:right w:val="single" w:color="000000" w:sz="2" w:space="0"/>
            </w:tcBorders>
            <w:vAlign w:val="top"/>
          </w:tcPr>
          <w:p w14:paraId="4C239AB1">
            <w:pPr>
              <w:snapToGrid w:val="0"/>
              <w:spacing w:before="182" w:beforeAutospacing="0" w:after="0" w:afterAutospacing="0" w:line="186" w:lineRule="auto"/>
              <w:ind w:firstLine="606"/>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技工</w:t>
            </w:r>
          </w:p>
        </w:tc>
        <w:tc>
          <w:tcPr>
            <w:tcW w:w="2666" w:type="dxa"/>
            <w:gridSpan w:val="2"/>
            <w:tcBorders>
              <w:top w:val="single" w:color="000000" w:sz="2" w:space="0"/>
              <w:left w:val="single" w:color="000000" w:sz="2" w:space="0"/>
              <w:bottom w:val="single" w:color="000000" w:sz="2" w:space="0"/>
              <w:right w:val="single" w:color="000000" w:sz="2" w:space="0"/>
            </w:tcBorders>
            <w:vAlign w:val="top"/>
          </w:tcPr>
          <w:p w14:paraId="7C9B5D7E">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0275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02D7E8B4">
            <w:pPr>
              <w:snapToGrid w:val="0"/>
              <w:spacing w:before="0" w:beforeAutospacing="0" w:after="0" w:afterAutospacing="0" w:line="248"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p w14:paraId="2F6243F9">
            <w:pPr>
              <w:snapToGrid w:val="0"/>
              <w:spacing w:before="0" w:beforeAutospacing="0" w:after="0" w:afterAutospacing="0" w:line="248"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p w14:paraId="14907C9A">
            <w:pPr>
              <w:snapToGrid w:val="0"/>
              <w:spacing w:before="0" w:beforeAutospacing="0" w:after="0" w:afterAutospacing="0" w:line="249"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p w14:paraId="68060075">
            <w:pPr>
              <w:snapToGrid w:val="0"/>
              <w:spacing w:before="68" w:beforeAutospacing="0" w:after="0" w:afterAutospacing="0" w:line="186" w:lineRule="auto"/>
              <w:ind w:firstLine="403"/>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经营范围</w:t>
            </w:r>
          </w:p>
        </w:tc>
        <w:tc>
          <w:tcPr>
            <w:tcW w:w="7343" w:type="dxa"/>
            <w:gridSpan w:val="7"/>
            <w:tcBorders>
              <w:top w:val="single" w:color="000000" w:sz="2" w:space="0"/>
              <w:left w:val="single" w:color="000000" w:sz="2" w:space="0"/>
              <w:bottom w:val="single" w:color="000000" w:sz="2" w:space="0"/>
              <w:right w:val="single" w:color="000000" w:sz="2" w:space="0"/>
            </w:tcBorders>
            <w:vAlign w:val="top"/>
          </w:tcPr>
          <w:p w14:paraId="36B9350A">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r w14:paraId="6E34F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29" w:type="dxa"/>
            <w:tcBorders>
              <w:top w:val="single" w:color="000000" w:sz="2" w:space="0"/>
              <w:left w:val="single" w:color="000000" w:sz="2" w:space="0"/>
              <w:bottom w:val="single" w:color="000000" w:sz="2" w:space="0"/>
              <w:right w:val="single" w:color="000000" w:sz="2" w:space="0"/>
            </w:tcBorders>
            <w:vAlign w:val="top"/>
          </w:tcPr>
          <w:p w14:paraId="589C2BB4">
            <w:pPr>
              <w:snapToGrid w:val="0"/>
              <w:spacing w:before="183" w:beforeAutospacing="0" w:after="0" w:afterAutospacing="0" w:line="186" w:lineRule="auto"/>
              <w:ind w:firstLine="612"/>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3"/>
                <w:w w:val="100"/>
                <w:kern w:val="2"/>
                <w:sz w:val="21"/>
                <w:szCs w:val="21"/>
                <w:highlight w:val="none"/>
                <w:lang w:val="en-US" w:eastAsia="zh-CN" w:bidi="ar-SA"/>
              </w:rPr>
              <w:t>备注</w:t>
            </w:r>
          </w:p>
        </w:tc>
        <w:tc>
          <w:tcPr>
            <w:tcW w:w="7343" w:type="dxa"/>
            <w:gridSpan w:val="7"/>
            <w:tcBorders>
              <w:top w:val="single" w:color="000000" w:sz="2" w:space="0"/>
              <w:left w:val="single" w:color="000000" w:sz="2" w:space="0"/>
              <w:bottom w:val="single" w:color="000000" w:sz="2" w:space="0"/>
              <w:right w:val="single" w:color="000000" w:sz="2" w:space="0"/>
            </w:tcBorders>
            <w:vAlign w:val="top"/>
          </w:tcPr>
          <w:p w14:paraId="32745126">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pPr>
          </w:p>
        </w:tc>
      </w:tr>
    </w:tbl>
    <w:p w14:paraId="69C68EC5">
      <w:pPr>
        <w:snapToGrid w:val="0"/>
        <w:spacing w:before="171" w:beforeAutospacing="0" w:after="0" w:afterAutospacing="0" w:line="386" w:lineRule="auto"/>
        <w:ind w:left="61" w:right="50" w:hanging="15"/>
        <w:jc w:val="both"/>
        <w:textAlignment w:val="baseline"/>
        <w:rPr>
          <w:rStyle w:val="51"/>
          <w:rFonts w:ascii="宋体" w:hAnsi="宋体"/>
          <w:b w:val="0"/>
          <w:i w:val="0"/>
          <w:caps w:val="0"/>
          <w:color w:val="auto"/>
          <w:spacing w:val="-2"/>
          <w:w w:val="100"/>
          <w:kern w:val="2"/>
          <w:sz w:val="21"/>
          <w:szCs w:val="21"/>
          <w:highlight w:val="none"/>
          <w:lang w:val="en-US" w:eastAsia="zh-CN" w:bidi="ar-SA"/>
        </w:rPr>
      </w:pPr>
    </w:p>
    <w:p w14:paraId="0057AFE0">
      <w:pPr>
        <w:snapToGrid w:val="0"/>
        <w:spacing w:before="0" w:beforeAutospacing="0" w:after="0" w:afterAutospacing="0" w:line="360" w:lineRule="auto"/>
        <w:ind w:left="4365" w:leftChars="1850" w:hanging="480"/>
        <w:jc w:val="both"/>
        <w:textAlignment w:val="baseline"/>
        <w:rPr>
          <w:rStyle w:val="51"/>
          <w:rFonts w:ascii="仿宋_GB2312" w:hAnsi="仿宋" w:eastAsia="仿宋_GB2312"/>
          <w:b w:val="0"/>
          <w:i w:val="0"/>
          <w:caps w:val="0"/>
          <w:color w:val="auto"/>
          <w:spacing w:val="0"/>
          <w:w w:val="100"/>
          <w:kern w:val="0"/>
          <w:sz w:val="24"/>
          <w:szCs w:val="24"/>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en-US" w:eastAsia="zh-CN" w:bidi="ar-SA"/>
        </w:rPr>
        <w:t>供应商名称（电子签章）：</w:t>
      </w:r>
    </w:p>
    <w:p w14:paraId="38A2726D">
      <w:pPr>
        <w:snapToGrid w:val="0"/>
        <w:spacing w:before="0" w:beforeAutospacing="0" w:after="0" w:afterAutospacing="0" w:line="360" w:lineRule="auto"/>
        <w:ind w:firstLine="6120" w:firstLineChars="2550"/>
        <w:jc w:val="both"/>
        <w:textAlignment w:val="baseline"/>
        <w:rPr>
          <w:rStyle w:val="51"/>
          <w:rFonts w:ascii="宋体" w:hAnsi="宋体"/>
          <w:b w:val="0"/>
          <w:i w:val="0"/>
          <w:caps w:val="0"/>
          <w:color w:val="auto"/>
          <w:spacing w:val="-2"/>
          <w:w w:val="100"/>
          <w:kern w:val="2"/>
          <w:sz w:val="21"/>
          <w:szCs w:val="21"/>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zh-CN" w:eastAsia="zh-CN" w:bidi="ar-SA"/>
        </w:rPr>
        <w:t>日期：  年  月   日</w:t>
      </w:r>
    </w:p>
    <w:p w14:paraId="5D2B45C8">
      <w:pPr>
        <w:snapToGrid w:val="0"/>
        <w:spacing w:before="171" w:beforeAutospacing="0" w:after="0" w:afterAutospacing="0" w:line="386" w:lineRule="auto"/>
        <w:ind w:left="61" w:right="50" w:hanging="15"/>
        <w:jc w:val="both"/>
        <w:textAlignment w:val="baseline"/>
        <w:rPr>
          <w:rStyle w:val="51"/>
          <w:rFonts w:ascii="宋体" w:hAnsi="宋体"/>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2"/>
          <w:w w:val="100"/>
          <w:kern w:val="2"/>
          <w:sz w:val="21"/>
          <w:szCs w:val="21"/>
          <w:highlight w:val="none"/>
          <w:lang w:val="en-US" w:eastAsia="zh-CN" w:bidi="ar-SA"/>
        </w:rPr>
        <w:t>【备注：</w:t>
      </w:r>
      <w:r>
        <w:rPr>
          <w:rStyle w:val="51"/>
          <w:rFonts w:ascii="宋体" w:hAnsi="宋体"/>
          <w:b w:val="0"/>
          <w:i w:val="0"/>
          <w:caps w:val="0"/>
          <w:color w:val="auto"/>
          <w:spacing w:val="38"/>
          <w:w w:val="100"/>
          <w:kern w:val="2"/>
          <w:sz w:val="21"/>
          <w:szCs w:val="21"/>
          <w:highlight w:val="none"/>
          <w:lang w:val="en-US" w:eastAsia="zh-CN" w:bidi="ar-SA"/>
        </w:rPr>
        <w:t xml:space="preserve"> </w:t>
      </w:r>
      <w:r>
        <w:rPr>
          <w:rStyle w:val="51"/>
          <w:rFonts w:ascii="宋体" w:hAnsi="宋体"/>
          <w:b w:val="0"/>
          <w:i w:val="0"/>
          <w:caps w:val="0"/>
          <w:color w:val="auto"/>
          <w:spacing w:val="-2"/>
          <w:w w:val="100"/>
          <w:kern w:val="2"/>
          <w:sz w:val="21"/>
          <w:szCs w:val="21"/>
          <w:highlight w:val="none"/>
          <w:lang w:val="en-US" w:eastAsia="zh-CN" w:bidi="ar-SA"/>
        </w:rPr>
        <w:t>有效的企业营业执照副本、企业资质证书副本和安全生产许可证副本等的复印件。以上</w:t>
      </w:r>
      <w:r>
        <w:rPr>
          <w:rStyle w:val="51"/>
          <w:rFonts w:ascii="宋体" w:hAnsi="宋体"/>
          <w:b w:val="0"/>
          <w:i w:val="0"/>
          <w:caps w:val="0"/>
          <w:color w:val="auto"/>
          <w:spacing w:val="-1"/>
          <w:w w:val="100"/>
          <w:kern w:val="2"/>
          <w:sz w:val="21"/>
          <w:szCs w:val="21"/>
          <w:highlight w:val="none"/>
          <w:lang w:val="en-US" w:eastAsia="zh-CN" w:bidi="ar-SA"/>
        </w:rPr>
        <w:t>复印件均须加盖供应商单位公章】</w:t>
      </w:r>
    </w:p>
    <w:p w14:paraId="4274F61D">
      <w:pPr>
        <w:snapToGrid w:val="0"/>
        <w:spacing w:before="0" w:beforeAutospacing="0" w:after="0" w:afterAutospacing="0" w:line="240" w:lineRule="auto"/>
        <w:jc w:val="both"/>
        <w:textAlignment w:val="baseline"/>
        <w:rPr>
          <w:rStyle w:val="51"/>
          <w:rFonts w:ascii="Times New Roman" w:hAnsi="Times New Roman" w:eastAsia="宋体"/>
          <w:b w:val="0"/>
          <w:i w:val="0"/>
          <w:caps w:val="0"/>
          <w:color w:val="auto"/>
          <w:spacing w:val="0"/>
          <w:w w:val="100"/>
          <w:kern w:val="2"/>
          <w:sz w:val="21"/>
          <w:szCs w:val="24"/>
          <w:highlight w:val="none"/>
          <w:lang w:val="en-US" w:eastAsia="zh-CN" w:bidi="ar-SA"/>
        </w:rPr>
        <w:sectPr>
          <w:footerReference r:id="rId12" w:type="default"/>
          <w:pgSz w:w="11907" w:h="16839"/>
          <w:pgMar w:top="1431" w:right="1390" w:bottom="1156" w:left="1538" w:header="0" w:footer="1032" w:gutter="0"/>
          <w:lnNumType w:countBy="0"/>
          <w:pgNumType w:fmt="decimal"/>
          <w:cols w:space="720" w:num="1"/>
          <w:vAlign w:val="top"/>
          <w:docGrid w:linePitch="0" w:charSpace="0"/>
        </w:sectPr>
      </w:pPr>
    </w:p>
    <w:p w14:paraId="10EE32EF">
      <w:pPr>
        <w:snapToGrid w:val="0"/>
        <w:spacing w:before="120" w:beforeAutospacing="0" w:after="50" w:afterAutospacing="0" w:line="240" w:lineRule="auto"/>
        <w:jc w:val="both"/>
        <w:textAlignment w:val="baseline"/>
        <w:rPr>
          <w:rStyle w:val="51"/>
          <w:rFonts w:ascii="宋体" w:hAnsi="宋体"/>
          <w:b w:val="0"/>
          <w:i w:val="0"/>
          <w:caps w:val="0"/>
          <w:color w:val="auto"/>
          <w:spacing w:val="0"/>
          <w:w w:val="100"/>
          <w:kern w:val="2"/>
          <w:sz w:val="24"/>
          <w:szCs w:val="20"/>
          <w:highlight w:val="none"/>
          <w:lang w:val="en-US" w:eastAsia="zh-CN" w:bidi="ar-SA"/>
        </w:rPr>
      </w:pPr>
    </w:p>
    <w:p w14:paraId="6ADDD213">
      <w:pPr>
        <w:pStyle w:val="71"/>
        <w:widowControl/>
        <w:snapToGrid w:val="0"/>
        <w:spacing w:before="0" w:beforeAutospacing="0" w:after="0" w:afterAutospacing="0" w:line="360" w:lineRule="auto"/>
        <w:ind w:firstLine="602" w:firstLineChars="200"/>
        <w:jc w:val="both"/>
        <w:textAlignment w:val="baseline"/>
        <w:rPr>
          <w:rStyle w:val="51"/>
          <w:rFonts w:ascii="仿宋" w:hAnsi="仿宋" w:eastAsia="仿宋"/>
          <w:b/>
          <w:i w:val="0"/>
          <w:caps w:val="0"/>
          <w:color w:val="auto"/>
          <w:spacing w:val="0"/>
          <w:w w:val="100"/>
          <w:kern w:val="0"/>
          <w:sz w:val="30"/>
          <w:szCs w:val="30"/>
          <w:highlight w:val="none"/>
          <w:lang w:val="en-US" w:eastAsia="zh-CN" w:bidi="ar-SA"/>
        </w:rPr>
      </w:pPr>
      <w:r>
        <w:rPr>
          <w:rStyle w:val="51"/>
          <w:rFonts w:ascii="仿宋" w:hAnsi="仿宋" w:eastAsia="仿宋"/>
          <w:b/>
          <w:i w:val="0"/>
          <w:caps w:val="0"/>
          <w:color w:val="auto"/>
          <w:spacing w:val="0"/>
          <w:w w:val="100"/>
          <w:kern w:val="0"/>
          <w:sz w:val="30"/>
          <w:szCs w:val="30"/>
          <w:highlight w:val="none"/>
          <w:lang w:val="en-US" w:eastAsia="zh-CN" w:bidi="ar-SA"/>
        </w:rPr>
        <w:t>二、符合参与政府采购活动的资格条件依法缴纳税收、社会保障资金等方面的材料</w:t>
      </w:r>
    </w:p>
    <w:p w14:paraId="53174186">
      <w:pPr>
        <w:snapToGrid w:val="0"/>
        <w:spacing w:before="0" w:beforeAutospacing="0" w:after="0" w:afterAutospacing="0" w:line="300" w:lineRule="auto"/>
        <w:jc w:val="both"/>
        <w:textAlignment w:val="baseline"/>
        <w:rPr>
          <w:rStyle w:val="51"/>
          <w:rFonts w:ascii="宋体" w:hAnsi="宋体"/>
          <w:b w:val="0"/>
          <w:i w:val="0"/>
          <w:caps w:val="0"/>
          <w:color w:val="auto"/>
          <w:spacing w:val="0"/>
          <w:w w:val="100"/>
          <w:kern w:val="2"/>
          <w:sz w:val="21"/>
          <w:szCs w:val="21"/>
          <w:highlight w:val="none"/>
          <w:lang w:val="en-US" w:eastAsia="zh-CN" w:bidi="ar-SA"/>
        </w:rPr>
      </w:pPr>
    </w:p>
    <w:p w14:paraId="11B724D9">
      <w:pPr>
        <w:snapToGrid w:val="0"/>
        <w:spacing w:before="0" w:beforeAutospacing="0" w:after="0" w:afterAutospacing="0" w:line="360" w:lineRule="auto"/>
        <w:ind w:left="4365" w:leftChars="1850" w:hanging="480"/>
        <w:jc w:val="both"/>
        <w:textAlignment w:val="baseline"/>
        <w:rPr>
          <w:rStyle w:val="51"/>
          <w:rFonts w:ascii="仿宋_GB2312" w:hAnsi="仿宋" w:eastAsia="仿宋_GB2312"/>
          <w:b w:val="0"/>
          <w:i w:val="0"/>
          <w:caps w:val="0"/>
          <w:color w:val="auto"/>
          <w:spacing w:val="0"/>
          <w:w w:val="100"/>
          <w:kern w:val="0"/>
          <w:sz w:val="24"/>
          <w:szCs w:val="24"/>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en-US" w:eastAsia="zh-CN" w:bidi="ar-SA"/>
        </w:rPr>
        <w:t>供应商名称（电子签章）：</w:t>
      </w:r>
    </w:p>
    <w:p w14:paraId="103A0B34">
      <w:pPr>
        <w:snapToGrid w:val="0"/>
        <w:spacing w:before="0" w:beforeAutospacing="0" w:after="0" w:afterAutospacing="0" w:line="360" w:lineRule="auto"/>
        <w:ind w:firstLine="6120" w:firstLineChars="2550"/>
        <w:jc w:val="both"/>
        <w:textAlignment w:val="baseline"/>
        <w:rPr>
          <w:rStyle w:val="51"/>
          <w:rFonts w:ascii="仿宋_GB2312" w:hAnsi="仿宋" w:eastAsia="仿宋_GB2312" w:cs="仿宋_GB2312"/>
          <w:b/>
          <w:bCs/>
          <w:i w:val="0"/>
          <w:caps w:val="0"/>
          <w:color w:val="auto"/>
          <w:spacing w:val="0"/>
          <w:w w:val="100"/>
          <w:kern w:val="2"/>
          <w:sz w:val="24"/>
          <w:szCs w:val="24"/>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zh-CN" w:eastAsia="zh-CN" w:bidi="ar-SA"/>
        </w:rPr>
        <w:t>日期：  年  月   日</w:t>
      </w:r>
    </w:p>
    <w:p w14:paraId="5BA5D89B">
      <w:pPr>
        <w:snapToGrid w:val="0"/>
        <w:spacing w:before="120" w:beforeAutospacing="0" w:after="50" w:afterAutospacing="0" w:line="360" w:lineRule="auto"/>
        <w:jc w:val="both"/>
        <w:textAlignment w:val="baseline"/>
        <w:rPr>
          <w:rStyle w:val="51"/>
          <w:rFonts w:ascii="宋体" w:hAnsi="宋体"/>
          <w:b/>
          <w:i w:val="0"/>
          <w:caps w:val="0"/>
          <w:color w:val="auto"/>
          <w:spacing w:val="0"/>
          <w:w w:val="100"/>
          <w:kern w:val="2"/>
          <w:sz w:val="24"/>
          <w:szCs w:val="24"/>
          <w:highlight w:val="none"/>
          <w:lang w:val="en-US" w:eastAsia="zh-CN" w:bidi="ar-SA"/>
        </w:rPr>
      </w:pPr>
    </w:p>
    <w:p w14:paraId="796A2D2C">
      <w:pPr>
        <w:snapToGrid w:val="0"/>
        <w:spacing w:before="0" w:beforeAutospacing="0" w:after="0" w:afterAutospacing="0" w:line="240" w:lineRule="auto"/>
        <w:ind w:firstLine="596" w:firstLineChars="198"/>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2148BD38">
      <w:pPr>
        <w:snapToGrid w:val="0"/>
        <w:spacing w:before="0" w:beforeAutospacing="0" w:after="0" w:afterAutospacing="0" w:line="240" w:lineRule="auto"/>
        <w:ind w:firstLine="596" w:firstLineChars="198"/>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647162B4">
      <w:pPr>
        <w:snapToGrid w:val="0"/>
        <w:spacing w:before="0" w:beforeAutospacing="0" w:after="0" w:afterAutospacing="0" w:line="240" w:lineRule="auto"/>
        <w:ind w:firstLine="596" w:firstLineChars="198"/>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7DBFE300">
      <w:pPr>
        <w:snapToGrid w:val="0"/>
        <w:spacing w:before="0" w:beforeAutospacing="0" w:after="0" w:afterAutospacing="0" w:line="240" w:lineRule="auto"/>
        <w:ind w:firstLine="596" w:firstLineChars="198"/>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0F76FDE7">
      <w:pPr>
        <w:snapToGrid w:val="0"/>
        <w:spacing w:before="0" w:beforeAutospacing="0" w:after="0" w:afterAutospacing="0" w:line="240" w:lineRule="auto"/>
        <w:jc w:val="both"/>
        <w:textAlignment w:val="baseline"/>
        <w:rPr>
          <w:rStyle w:val="51"/>
          <w:rFonts w:hint="eastAsia" w:ascii="仿宋" w:hAnsi="仿宋" w:eastAsia="仿宋" w:cs="Times New Roman"/>
          <w:b/>
          <w:i w:val="0"/>
          <w:caps w:val="0"/>
          <w:color w:val="auto"/>
          <w:spacing w:val="0"/>
          <w:w w:val="100"/>
          <w:kern w:val="0"/>
          <w:sz w:val="30"/>
          <w:szCs w:val="30"/>
          <w:highlight w:val="none"/>
          <w:lang w:val="en-US" w:eastAsia="zh-CN" w:bidi="ar-SA"/>
        </w:rPr>
      </w:pPr>
      <w:r>
        <w:rPr>
          <w:rStyle w:val="51"/>
          <w:rFonts w:hint="eastAsia" w:ascii="仿宋" w:hAnsi="仿宋" w:eastAsia="仿宋" w:cs="Times New Roman"/>
          <w:b/>
          <w:i w:val="0"/>
          <w:caps w:val="0"/>
          <w:color w:val="auto"/>
          <w:spacing w:val="0"/>
          <w:w w:val="100"/>
          <w:kern w:val="0"/>
          <w:sz w:val="30"/>
          <w:szCs w:val="30"/>
          <w:highlight w:val="none"/>
          <w:lang w:val="en-US" w:eastAsia="zh-CN" w:bidi="ar-SA"/>
        </w:rPr>
        <w:t>三、供应商2024年或2025年的财务报表或经审计的财务报告复印件（新成立的公司按实际情况提供)；（必须提供，否则响应文件按无效响应处理））；</w:t>
      </w:r>
    </w:p>
    <w:p w14:paraId="1D3CF511">
      <w:pPr>
        <w:snapToGrid w:val="0"/>
        <w:spacing w:before="0" w:beforeAutospacing="0" w:after="0" w:afterAutospacing="0" w:line="240" w:lineRule="auto"/>
        <w:ind w:firstLine="596" w:firstLineChars="198"/>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095A2435">
      <w:pPr>
        <w:snapToGrid w:val="0"/>
        <w:spacing w:before="0" w:beforeAutospacing="0" w:after="0" w:afterAutospacing="0" w:line="240" w:lineRule="auto"/>
        <w:ind w:firstLine="596" w:firstLineChars="198"/>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42F43980">
      <w:pPr>
        <w:snapToGrid w:val="0"/>
        <w:spacing w:before="0" w:beforeAutospacing="0" w:after="0" w:afterAutospacing="0" w:line="360" w:lineRule="auto"/>
        <w:ind w:left="4603" w:leftChars="2192" w:firstLine="895" w:firstLineChars="373"/>
        <w:jc w:val="both"/>
        <w:textAlignment w:val="baseline"/>
        <w:rPr>
          <w:rStyle w:val="51"/>
          <w:rFonts w:ascii="仿宋_GB2312" w:hAnsi="仿宋" w:eastAsia="仿宋_GB2312"/>
          <w:b w:val="0"/>
          <w:i w:val="0"/>
          <w:caps w:val="0"/>
          <w:color w:val="auto"/>
          <w:spacing w:val="0"/>
          <w:w w:val="100"/>
          <w:kern w:val="0"/>
          <w:sz w:val="24"/>
          <w:szCs w:val="24"/>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en-US" w:eastAsia="zh-CN" w:bidi="ar-SA"/>
        </w:rPr>
        <w:t>供应商名称（电子签章）：</w:t>
      </w:r>
    </w:p>
    <w:p w14:paraId="52869521">
      <w:pPr>
        <w:pStyle w:val="4"/>
        <w:ind w:firstLine="5520" w:firstLineChars="2300"/>
        <w:rPr>
          <w:rFonts w:hint="eastAsia"/>
          <w:color w:val="auto"/>
          <w:lang w:val="en-US" w:eastAsia="zh-CN"/>
        </w:rPr>
      </w:pPr>
      <w:r>
        <w:rPr>
          <w:rStyle w:val="51"/>
          <w:rFonts w:ascii="仿宋_GB2312" w:hAnsi="仿宋" w:eastAsia="仿宋_GB2312"/>
          <w:b w:val="0"/>
          <w:i w:val="0"/>
          <w:caps w:val="0"/>
          <w:color w:val="auto"/>
          <w:spacing w:val="0"/>
          <w:w w:val="100"/>
          <w:kern w:val="0"/>
          <w:sz w:val="24"/>
          <w:szCs w:val="24"/>
          <w:highlight w:val="none"/>
          <w:lang w:val="zh-CN" w:eastAsia="zh-CN" w:bidi="ar-SA"/>
        </w:rPr>
        <w:t>日期：  年  月   日</w:t>
      </w:r>
    </w:p>
    <w:p w14:paraId="249DF82E">
      <w:pPr>
        <w:snapToGrid w:val="0"/>
        <w:spacing w:before="0" w:beforeAutospacing="0" w:after="0" w:afterAutospacing="0" w:line="240" w:lineRule="auto"/>
        <w:ind w:firstLine="596" w:firstLineChars="198"/>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50E96A0D">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1B8A332E">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3C114DC7">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4CE0333D">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79A43FBD">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6ECDDF06">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47798468">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56F52E8B">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475A98F0">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7AA4F4D7">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1AC26417">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5AC5EEFE">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37B8B827">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26797366">
      <w:pPr>
        <w:snapToGrid w:val="0"/>
        <w:spacing w:before="0" w:beforeAutospacing="0" w:after="0" w:afterAutospacing="0" w:line="240" w:lineRule="auto"/>
        <w:jc w:val="both"/>
        <w:textAlignment w:val="baseline"/>
        <w:rPr>
          <w:rStyle w:val="51"/>
          <w:rFonts w:hint="eastAsia" w:ascii="仿宋" w:hAnsi="仿宋" w:eastAsia="仿宋"/>
          <w:b/>
          <w:i w:val="0"/>
          <w:caps w:val="0"/>
          <w:color w:val="auto"/>
          <w:spacing w:val="0"/>
          <w:w w:val="100"/>
          <w:kern w:val="0"/>
          <w:sz w:val="30"/>
          <w:szCs w:val="30"/>
          <w:highlight w:val="none"/>
          <w:lang w:val="en-US" w:eastAsia="zh-CN" w:bidi="ar-SA"/>
        </w:rPr>
      </w:pPr>
    </w:p>
    <w:p w14:paraId="78C5AC10">
      <w:pPr>
        <w:snapToGrid w:val="0"/>
        <w:spacing w:before="0" w:beforeAutospacing="0" w:after="0" w:afterAutospacing="0" w:line="240" w:lineRule="auto"/>
        <w:jc w:val="both"/>
        <w:textAlignment w:val="baseline"/>
        <w:rPr>
          <w:rStyle w:val="51"/>
          <w:rFonts w:ascii="仿宋" w:hAnsi="仿宋" w:eastAsia="仿宋"/>
          <w:b/>
          <w:i w:val="0"/>
          <w:caps w:val="0"/>
          <w:color w:val="auto"/>
          <w:spacing w:val="0"/>
          <w:w w:val="100"/>
          <w:kern w:val="0"/>
          <w:sz w:val="30"/>
          <w:szCs w:val="30"/>
          <w:highlight w:val="none"/>
          <w:lang w:val="en-US" w:eastAsia="zh-CN" w:bidi="ar-SA"/>
        </w:rPr>
      </w:pPr>
      <w:r>
        <w:rPr>
          <w:rStyle w:val="51"/>
          <w:rFonts w:hint="eastAsia" w:ascii="仿宋" w:hAnsi="仿宋" w:eastAsia="仿宋"/>
          <w:b/>
          <w:i w:val="0"/>
          <w:caps w:val="0"/>
          <w:color w:val="auto"/>
          <w:spacing w:val="0"/>
          <w:w w:val="100"/>
          <w:kern w:val="0"/>
          <w:sz w:val="30"/>
          <w:szCs w:val="30"/>
          <w:highlight w:val="none"/>
          <w:lang w:val="en-US" w:eastAsia="zh-CN" w:bidi="ar-SA"/>
        </w:rPr>
        <w:t>四</w:t>
      </w:r>
      <w:r>
        <w:rPr>
          <w:rStyle w:val="51"/>
          <w:rFonts w:ascii="仿宋" w:hAnsi="仿宋" w:eastAsia="仿宋"/>
          <w:b/>
          <w:i w:val="0"/>
          <w:caps w:val="0"/>
          <w:color w:val="auto"/>
          <w:spacing w:val="0"/>
          <w:w w:val="100"/>
          <w:kern w:val="0"/>
          <w:sz w:val="30"/>
          <w:szCs w:val="30"/>
          <w:highlight w:val="none"/>
          <w:lang w:val="en-US" w:eastAsia="zh-CN" w:bidi="ar-SA"/>
        </w:rPr>
        <w:t>、</w:t>
      </w:r>
      <w:r>
        <w:rPr>
          <w:rStyle w:val="51"/>
          <w:rFonts w:hint="eastAsia" w:ascii="仿宋" w:hAnsi="仿宋" w:eastAsia="仿宋"/>
          <w:b/>
          <w:i w:val="0"/>
          <w:caps w:val="0"/>
          <w:color w:val="auto"/>
          <w:spacing w:val="0"/>
          <w:w w:val="100"/>
          <w:kern w:val="0"/>
          <w:sz w:val="30"/>
          <w:szCs w:val="30"/>
          <w:highlight w:val="none"/>
          <w:lang w:val="en-US" w:eastAsia="zh-CN" w:bidi="ar-SA"/>
        </w:rPr>
        <w:t>供应商直接控股、管理关系信息表</w:t>
      </w:r>
    </w:p>
    <w:p w14:paraId="70C67E48">
      <w:pPr>
        <w:snapToGrid w:val="0"/>
        <w:spacing w:before="0" w:beforeAutospacing="0" w:after="0" w:afterAutospacing="0" w:line="360" w:lineRule="auto"/>
        <w:jc w:val="center"/>
        <w:textAlignment w:val="baseline"/>
        <w:rPr>
          <w:rStyle w:val="51"/>
          <w:rFonts w:ascii="宋体" w:hAnsi="宋体"/>
          <w:b/>
          <w:i w:val="0"/>
          <w:caps w:val="0"/>
          <w:color w:val="auto"/>
          <w:spacing w:val="0"/>
          <w:w w:val="100"/>
          <w:kern w:val="2"/>
          <w:sz w:val="24"/>
          <w:szCs w:val="24"/>
          <w:highlight w:val="none"/>
          <w:lang w:val="en-US" w:eastAsia="zh-CN" w:bidi="ar-SA"/>
        </w:rPr>
      </w:pPr>
    </w:p>
    <w:p w14:paraId="3391C875">
      <w:pPr>
        <w:pStyle w:val="8"/>
        <w:spacing w:before="54" w:line="679" w:lineRule="auto"/>
        <w:ind w:left="0" w:right="50" w:firstLine="0"/>
        <w:jc w:val="center"/>
        <w:rPr>
          <w:rFonts w:hint="eastAsia" w:ascii="宋体" w:hAnsi="宋体" w:eastAsia="宋体" w:cs="宋体"/>
          <w:color w:val="auto"/>
          <w:sz w:val="28"/>
          <w:szCs w:val="28"/>
        </w:rPr>
      </w:pPr>
      <w:r>
        <w:rPr>
          <w:rFonts w:hint="eastAsia" w:ascii="宋体" w:hAnsi="宋体" w:eastAsia="宋体" w:cs="宋体"/>
          <w:color w:val="auto"/>
          <w:sz w:val="28"/>
          <w:szCs w:val="28"/>
        </w:rPr>
        <w:t>供应商直接控股股东信息表</w:t>
      </w:r>
    </w:p>
    <w:tbl>
      <w:tblPr>
        <w:tblStyle w:val="28"/>
        <w:tblW w:w="92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2385"/>
        <w:gridCol w:w="1235"/>
        <w:gridCol w:w="3920"/>
        <w:gridCol w:w="796"/>
      </w:tblGrid>
      <w:tr w14:paraId="3CB1D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941" w:type="dxa"/>
            <w:noWrap w:val="0"/>
            <w:vAlign w:val="top"/>
          </w:tcPr>
          <w:p w14:paraId="4002CBE3">
            <w:pPr>
              <w:pStyle w:val="173"/>
              <w:spacing w:before="199"/>
              <w:ind w:left="179" w:right="168"/>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2385" w:type="dxa"/>
            <w:noWrap w:val="0"/>
            <w:vAlign w:val="top"/>
          </w:tcPr>
          <w:p w14:paraId="6F5194B4">
            <w:pPr>
              <w:pStyle w:val="173"/>
              <w:spacing w:before="199"/>
              <w:ind w:left="362"/>
              <w:rPr>
                <w:rFonts w:hint="eastAsia" w:ascii="宋体" w:hAnsi="宋体" w:eastAsia="宋体" w:cs="宋体"/>
                <w:b/>
                <w:color w:val="auto"/>
                <w:sz w:val="24"/>
              </w:rPr>
            </w:pPr>
            <w:r>
              <w:rPr>
                <w:rFonts w:hint="eastAsia" w:ascii="宋体" w:hAnsi="宋体" w:eastAsia="宋体" w:cs="宋体"/>
                <w:b/>
                <w:color w:val="auto"/>
                <w:sz w:val="24"/>
              </w:rPr>
              <w:t>直接控股股东名称</w:t>
            </w:r>
          </w:p>
        </w:tc>
        <w:tc>
          <w:tcPr>
            <w:tcW w:w="1235" w:type="dxa"/>
            <w:noWrap w:val="0"/>
            <w:vAlign w:val="top"/>
          </w:tcPr>
          <w:p w14:paraId="45693888">
            <w:pPr>
              <w:pStyle w:val="173"/>
              <w:spacing w:before="199"/>
              <w:jc w:val="center"/>
              <w:rPr>
                <w:rFonts w:hint="eastAsia" w:ascii="宋体" w:hAnsi="宋体" w:eastAsia="宋体" w:cs="宋体"/>
                <w:b/>
                <w:color w:val="auto"/>
                <w:sz w:val="24"/>
              </w:rPr>
            </w:pPr>
            <w:r>
              <w:rPr>
                <w:rFonts w:hint="eastAsia" w:ascii="宋体" w:hAnsi="宋体" w:eastAsia="宋体" w:cs="宋体"/>
                <w:b/>
                <w:color w:val="auto"/>
                <w:sz w:val="24"/>
              </w:rPr>
              <w:t>出资比例</w:t>
            </w:r>
          </w:p>
        </w:tc>
        <w:tc>
          <w:tcPr>
            <w:tcW w:w="3920" w:type="dxa"/>
            <w:noWrap w:val="0"/>
            <w:vAlign w:val="top"/>
          </w:tcPr>
          <w:p w14:paraId="3B794947">
            <w:pPr>
              <w:pStyle w:val="173"/>
              <w:spacing w:before="199"/>
              <w:jc w:val="center"/>
              <w:rPr>
                <w:rFonts w:hint="eastAsia" w:ascii="宋体" w:hAnsi="宋体" w:eastAsia="宋体" w:cs="宋体"/>
                <w:b/>
                <w:color w:val="auto"/>
                <w:sz w:val="24"/>
              </w:rPr>
            </w:pPr>
            <w:r>
              <w:rPr>
                <w:rFonts w:hint="eastAsia" w:ascii="宋体" w:hAnsi="宋体" w:eastAsia="宋体" w:cs="宋体"/>
                <w:b/>
                <w:color w:val="auto"/>
                <w:sz w:val="24"/>
              </w:rPr>
              <w:t>身份证号码或者统一社会信用代码</w:t>
            </w:r>
          </w:p>
        </w:tc>
        <w:tc>
          <w:tcPr>
            <w:tcW w:w="796" w:type="dxa"/>
            <w:noWrap w:val="0"/>
            <w:vAlign w:val="top"/>
          </w:tcPr>
          <w:p w14:paraId="6E7C8656">
            <w:pPr>
              <w:pStyle w:val="173"/>
              <w:spacing w:before="199"/>
              <w:ind w:left="197"/>
              <w:rPr>
                <w:rFonts w:hint="eastAsia" w:ascii="宋体" w:hAnsi="宋体" w:eastAsia="宋体" w:cs="宋体"/>
                <w:b/>
                <w:color w:val="auto"/>
                <w:sz w:val="24"/>
              </w:rPr>
            </w:pPr>
            <w:r>
              <w:rPr>
                <w:rFonts w:hint="eastAsia" w:ascii="宋体" w:hAnsi="宋体" w:eastAsia="宋体" w:cs="宋体"/>
                <w:b/>
                <w:color w:val="auto"/>
                <w:sz w:val="24"/>
              </w:rPr>
              <w:t>备注</w:t>
            </w:r>
          </w:p>
        </w:tc>
      </w:tr>
      <w:tr w14:paraId="79BD3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941" w:type="dxa"/>
            <w:noWrap w:val="0"/>
            <w:vAlign w:val="top"/>
          </w:tcPr>
          <w:p w14:paraId="586D9233">
            <w:pPr>
              <w:pStyle w:val="173"/>
              <w:spacing w:before="199"/>
              <w:ind w:left="7"/>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385" w:type="dxa"/>
            <w:noWrap w:val="0"/>
            <w:vAlign w:val="top"/>
          </w:tcPr>
          <w:p w14:paraId="4A9F40F1">
            <w:pPr>
              <w:pStyle w:val="173"/>
              <w:rPr>
                <w:rFonts w:hint="eastAsia" w:ascii="宋体" w:hAnsi="宋体" w:eastAsia="宋体" w:cs="宋体"/>
                <w:color w:val="auto"/>
                <w:sz w:val="24"/>
              </w:rPr>
            </w:pPr>
          </w:p>
        </w:tc>
        <w:tc>
          <w:tcPr>
            <w:tcW w:w="1235" w:type="dxa"/>
            <w:noWrap w:val="0"/>
            <w:vAlign w:val="top"/>
          </w:tcPr>
          <w:p w14:paraId="2096627E">
            <w:pPr>
              <w:pStyle w:val="173"/>
              <w:rPr>
                <w:rFonts w:hint="eastAsia" w:ascii="宋体" w:hAnsi="宋体" w:eastAsia="宋体" w:cs="宋体"/>
                <w:color w:val="auto"/>
                <w:sz w:val="24"/>
              </w:rPr>
            </w:pPr>
          </w:p>
        </w:tc>
        <w:tc>
          <w:tcPr>
            <w:tcW w:w="3920" w:type="dxa"/>
            <w:noWrap w:val="0"/>
            <w:vAlign w:val="top"/>
          </w:tcPr>
          <w:p w14:paraId="5545CE18">
            <w:pPr>
              <w:pStyle w:val="173"/>
              <w:rPr>
                <w:rFonts w:hint="eastAsia" w:ascii="宋体" w:hAnsi="宋体" w:eastAsia="宋体" w:cs="宋体"/>
                <w:color w:val="auto"/>
                <w:sz w:val="24"/>
              </w:rPr>
            </w:pPr>
          </w:p>
        </w:tc>
        <w:tc>
          <w:tcPr>
            <w:tcW w:w="796" w:type="dxa"/>
            <w:noWrap w:val="0"/>
            <w:vAlign w:val="top"/>
          </w:tcPr>
          <w:p w14:paraId="381978A0">
            <w:pPr>
              <w:pStyle w:val="173"/>
              <w:rPr>
                <w:rFonts w:hint="eastAsia" w:ascii="宋体" w:hAnsi="宋体" w:eastAsia="宋体" w:cs="宋体"/>
                <w:color w:val="auto"/>
                <w:sz w:val="24"/>
              </w:rPr>
            </w:pPr>
          </w:p>
        </w:tc>
      </w:tr>
      <w:tr w14:paraId="06F03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941" w:type="dxa"/>
            <w:noWrap w:val="0"/>
            <w:vAlign w:val="top"/>
          </w:tcPr>
          <w:p w14:paraId="05B13009">
            <w:pPr>
              <w:pStyle w:val="173"/>
              <w:spacing w:before="199"/>
              <w:ind w:left="7"/>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385" w:type="dxa"/>
            <w:noWrap w:val="0"/>
            <w:vAlign w:val="top"/>
          </w:tcPr>
          <w:p w14:paraId="545F1C31">
            <w:pPr>
              <w:pStyle w:val="173"/>
              <w:rPr>
                <w:rFonts w:hint="eastAsia" w:ascii="宋体" w:hAnsi="宋体" w:eastAsia="宋体" w:cs="宋体"/>
                <w:color w:val="auto"/>
                <w:sz w:val="24"/>
              </w:rPr>
            </w:pPr>
          </w:p>
        </w:tc>
        <w:tc>
          <w:tcPr>
            <w:tcW w:w="1235" w:type="dxa"/>
            <w:noWrap w:val="0"/>
            <w:vAlign w:val="top"/>
          </w:tcPr>
          <w:p w14:paraId="676600FF">
            <w:pPr>
              <w:pStyle w:val="173"/>
              <w:rPr>
                <w:rFonts w:hint="eastAsia" w:ascii="宋体" w:hAnsi="宋体" w:eastAsia="宋体" w:cs="宋体"/>
                <w:color w:val="auto"/>
                <w:sz w:val="24"/>
              </w:rPr>
            </w:pPr>
          </w:p>
        </w:tc>
        <w:tc>
          <w:tcPr>
            <w:tcW w:w="3920" w:type="dxa"/>
            <w:noWrap w:val="0"/>
            <w:vAlign w:val="top"/>
          </w:tcPr>
          <w:p w14:paraId="640C894C">
            <w:pPr>
              <w:pStyle w:val="173"/>
              <w:rPr>
                <w:rFonts w:hint="eastAsia" w:ascii="宋体" w:hAnsi="宋体" w:eastAsia="宋体" w:cs="宋体"/>
                <w:color w:val="auto"/>
                <w:sz w:val="24"/>
              </w:rPr>
            </w:pPr>
          </w:p>
        </w:tc>
        <w:tc>
          <w:tcPr>
            <w:tcW w:w="796" w:type="dxa"/>
            <w:noWrap w:val="0"/>
            <w:vAlign w:val="top"/>
          </w:tcPr>
          <w:p w14:paraId="1C23A07B">
            <w:pPr>
              <w:pStyle w:val="173"/>
              <w:rPr>
                <w:rFonts w:hint="eastAsia" w:ascii="宋体" w:hAnsi="宋体" w:eastAsia="宋体" w:cs="宋体"/>
                <w:color w:val="auto"/>
                <w:sz w:val="24"/>
              </w:rPr>
            </w:pPr>
          </w:p>
        </w:tc>
      </w:tr>
      <w:tr w14:paraId="6F2AC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941" w:type="dxa"/>
            <w:noWrap w:val="0"/>
            <w:vAlign w:val="top"/>
          </w:tcPr>
          <w:p w14:paraId="5AEAEA66">
            <w:pPr>
              <w:pStyle w:val="173"/>
              <w:spacing w:before="199"/>
              <w:ind w:left="7"/>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385" w:type="dxa"/>
            <w:noWrap w:val="0"/>
            <w:vAlign w:val="top"/>
          </w:tcPr>
          <w:p w14:paraId="0535D186">
            <w:pPr>
              <w:pStyle w:val="173"/>
              <w:rPr>
                <w:rFonts w:hint="eastAsia" w:ascii="宋体" w:hAnsi="宋体" w:eastAsia="宋体" w:cs="宋体"/>
                <w:color w:val="auto"/>
                <w:sz w:val="24"/>
              </w:rPr>
            </w:pPr>
          </w:p>
        </w:tc>
        <w:tc>
          <w:tcPr>
            <w:tcW w:w="1235" w:type="dxa"/>
            <w:noWrap w:val="0"/>
            <w:vAlign w:val="top"/>
          </w:tcPr>
          <w:p w14:paraId="0B82CF73">
            <w:pPr>
              <w:pStyle w:val="173"/>
              <w:rPr>
                <w:rFonts w:hint="eastAsia" w:ascii="宋体" w:hAnsi="宋体" w:eastAsia="宋体" w:cs="宋体"/>
                <w:color w:val="auto"/>
                <w:sz w:val="24"/>
              </w:rPr>
            </w:pPr>
          </w:p>
        </w:tc>
        <w:tc>
          <w:tcPr>
            <w:tcW w:w="3920" w:type="dxa"/>
            <w:noWrap w:val="0"/>
            <w:vAlign w:val="top"/>
          </w:tcPr>
          <w:p w14:paraId="6B3CF8A9">
            <w:pPr>
              <w:pStyle w:val="173"/>
              <w:rPr>
                <w:rFonts w:hint="eastAsia" w:ascii="宋体" w:hAnsi="宋体" w:eastAsia="宋体" w:cs="宋体"/>
                <w:color w:val="auto"/>
                <w:sz w:val="24"/>
              </w:rPr>
            </w:pPr>
          </w:p>
        </w:tc>
        <w:tc>
          <w:tcPr>
            <w:tcW w:w="796" w:type="dxa"/>
            <w:noWrap w:val="0"/>
            <w:vAlign w:val="top"/>
          </w:tcPr>
          <w:p w14:paraId="02C8FDD5">
            <w:pPr>
              <w:pStyle w:val="173"/>
              <w:rPr>
                <w:rFonts w:hint="eastAsia" w:ascii="宋体" w:hAnsi="宋体" w:eastAsia="宋体" w:cs="宋体"/>
                <w:color w:val="auto"/>
                <w:sz w:val="24"/>
              </w:rPr>
            </w:pPr>
          </w:p>
        </w:tc>
      </w:tr>
      <w:tr w14:paraId="7760A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941" w:type="dxa"/>
            <w:noWrap w:val="0"/>
            <w:vAlign w:val="top"/>
          </w:tcPr>
          <w:p w14:paraId="1A59F749">
            <w:pPr>
              <w:pStyle w:val="173"/>
              <w:spacing w:before="199"/>
              <w:ind w:left="176" w:right="169"/>
              <w:jc w:val="center"/>
              <w:rPr>
                <w:rFonts w:hint="eastAsia" w:ascii="宋体" w:hAnsi="宋体" w:eastAsia="宋体" w:cs="宋体"/>
                <w:color w:val="auto"/>
                <w:sz w:val="24"/>
              </w:rPr>
            </w:pPr>
            <w:r>
              <w:rPr>
                <w:rFonts w:hint="eastAsia" w:ascii="宋体" w:hAnsi="宋体" w:eastAsia="宋体" w:cs="宋体"/>
                <w:color w:val="auto"/>
                <w:sz w:val="24"/>
              </w:rPr>
              <w:t>……</w:t>
            </w:r>
          </w:p>
        </w:tc>
        <w:tc>
          <w:tcPr>
            <w:tcW w:w="2385" w:type="dxa"/>
            <w:noWrap w:val="0"/>
            <w:vAlign w:val="top"/>
          </w:tcPr>
          <w:p w14:paraId="3F398CE9">
            <w:pPr>
              <w:pStyle w:val="173"/>
              <w:rPr>
                <w:rFonts w:hint="eastAsia" w:ascii="宋体" w:hAnsi="宋体" w:eastAsia="宋体" w:cs="宋体"/>
                <w:color w:val="auto"/>
                <w:sz w:val="24"/>
              </w:rPr>
            </w:pPr>
          </w:p>
        </w:tc>
        <w:tc>
          <w:tcPr>
            <w:tcW w:w="1235" w:type="dxa"/>
            <w:noWrap w:val="0"/>
            <w:vAlign w:val="top"/>
          </w:tcPr>
          <w:p w14:paraId="424F44AF">
            <w:pPr>
              <w:pStyle w:val="173"/>
              <w:rPr>
                <w:rFonts w:hint="eastAsia" w:ascii="宋体" w:hAnsi="宋体" w:eastAsia="宋体" w:cs="宋体"/>
                <w:color w:val="auto"/>
                <w:sz w:val="24"/>
              </w:rPr>
            </w:pPr>
          </w:p>
        </w:tc>
        <w:tc>
          <w:tcPr>
            <w:tcW w:w="3920" w:type="dxa"/>
            <w:noWrap w:val="0"/>
            <w:vAlign w:val="top"/>
          </w:tcPr>
          <w:p w14:paraId="500E7340">
            <w:pPr>
              <w:pStyle w:val="173"/>
              <w:rPr>
                <w:rFonts w:hint="eastAsia" w:ascii="宋体" w:hAnsi="宋体" w:eastAsia="宋体" w:cs="宋体"/>
                <w:color w:val="auto"/>
                <w:sz w:val="24"/>
              </w:rPr>
            </w:pPr>
          </w:p>
        </w:tc>
        <w:tc>
          <w:tcPr>
            <w:tcW w:w="796" w:type="dxa"/>
            <w:noWrap w:val="0"/>
            <w:vAlign w:val="top"/>
          </w:tcPr>
          <w:p w14:paraId="3B686E01">
            <w:pPr>
              <w:pStyle w:val="173"/>
              <w:rPr>
                <w:rFonts w:hint="eastAsia" w:ascii="宋体" w:hAnsi="宋体" w:eastAsia="宋体" w:cs="宋体"/>
                <w:color w:val="auto"/>
                <w:sz w:val="24"/>
              </w:rPr>
            </w:pPr>
          </w:p>
        </w:tc>
      </w:tr>
    </w:tbl>
    <w:p w14:paraId="292F52CF">
      <w:pPr>
        <w:spacing w:line="360" w:lineRule="auto"/>
        <w:rPr>
          <w:rFonts w:hint="eastAsia" w:ascii="宋体" w:hAnsi="宋体" w:eastAsia="宋体" w:cs="宋体"/>
          <w:color w:val="auto"/>
          <w:sz w:val="24"/>
        </w:rPr>
      </w:pPr>
      <w:r>
        <w:rPr>
          <w:rFonts w:hint="eastAsia" w:ascii="宋体" w:hAnsi="宋体" w:eastAsia="宋体" w:cs="宋体"/>
          <w:color w:val="auto"/>
          <w:sz w:val="24"/>
        </w:rPr>
        <w:t>注：</w:t>
      </w:r>
    </w:p>
    <w:p w14:paraId="3A1B80A0">
      <w:pPr>
        <w:tabs>
          <w:tab w:val="left" w:pos="1468"/>
        </w:tabs>
        <w:spacing w:line="360" w:lineRule="auto"/>
        <w:ind w:firstLine="480" w:firstLineChars="200"/>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3F7F180">
      <w:pPr>
        <w:tabs>
          <w:tab w:val="left" w:pos="1468"/>
        </w:tabs>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2.本表所指的控股关系仅限于直接控股关系，不包括间接的控股关系。公司实际控制人与公司之间的关系不属于本表所指的直接控股关系。</w:t>
      </w:r>
    </w:p>
    <w:p w14:paraId="4598AE1F">
      <w:pPr>
        <w:tabs>
          <w:tab w:val="left" w:pos="1468"/>
        </w:tabs>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3.供应商不存在直接控股股东的，则填“无”。</w:t>
      </w:r>
    </w:p>
    <w:p w14:paraId="5B1E96A5">
      <w:pPr>
        <w:pStyle w:val="11"/>
        <w:rPr>
          <w:rFonts w:hint="eastAsia" w:ascii="宋体" w:hAnsi="宋体" w:eastAsia="宋体" w:cs="宋体"/>
          <w:color w:val="auto"/>
          <w:sz w:val="24"/>
          <w:lang w:eastAsia="zh-CN"/>
        </w:rPr>
      </w:pPr>
    </w:p>
    <w:p w14:paraId="7A4A9EBF">
      <w:pPr>
        <w:pStyle w:val="11"/>
        <w:rPr>
          <w:rFonts w:hint="eastAsia" w:ascii="宋体" w:hAnsi="宋体" w:eastAsia="宋体" w:cs="宋体"/>
          <w:color w:val="auto"/>
          <w:sz w:val="24"/>
          <w:lang w:eastAsia="zh-CN"/>
        </w:rPr>
      </w:pPr>
    </w:p>
    <w:p w14:paraId="5EA30FFE">
      <w:pPr>
        <w:pStyle w:val="11"/>
        <w:rPr>
          <w:rFonts w:hint="eastAsia" w:ascii="宋体" w:hAnsi="宋体" w:eastAsia="宋体" w:cs="宋体"/>
          <w:color w:val="auto"/>
          <w:sz w:val="24"/>
          <w:lang w:eastAsia="zh-CN"/>
        </w:rPr>
      </w:pPr>
    </w:p>
    <w:p w14:paraId="7FF58526">
      <w:pPr>
        <w:pStyle w:val="11"/>
        <w:spacing w:before="12"/>
        <w:rPr>
          <w:rFonts w:hint="eastAsia" w:ascii="宋体" w:hAnsi="宋体" w:eastAsia="宋体" w:cs="宋体"/>
          <w:color w:val="auto"/>
          <w:sz w:val="31"/>
          <w:lang w:eastAsia="zh-CN"/>
        </w:rPr>
      </w:pPr>
    </w:p>
    <w:p w14:paraId="2BB349DE">
      <w:pPr>
        <w:pStyle w:val="11"/>
        <w:spacing w:before="1"/>
        <w:rPr>
          <w:rFonts w:hint="eastAsia" w:ascii="宋体" w:hAnsi="宋体" w:eastAsia="宋体" w:cs="宋体"/>
          <w:color w:val="auto"/>
          <w:lang w:eastAsia="zh-CN"/>
        </w:rPr>
      </w:pPr>
    </w:p>
    <w:p w14:paraId="10D2DA20">
      <w:pPr>
        <w:tabs>
          <w:tab w:val="left" w:pos="8243"/>
          <w:tab w:val="left" w:pos="8963"/>
        </w:tabs>
        <w:spacing w:before="201" w:line="364" w:lineRule="auto"/>
        <w:ind w:right="1421" w:firstLine="4320" w:firstLineChars="1800"/>
        <w:rPr>
          <w:rFonts w:hint="eastAsia" w:ascii="宋体" w:hAnsi="宋体" w:eastAsia="宋体" w:cs="宋体"/>
          <w:color w:val="auto"/>
          <w:sz w:val="24"/>
          <w:lang w:eastAsia="zh-CN"/>
        </w:rPr>
      </w:pPr>
      <w:r>
        <w:rPr>
          <w:rFonts w:hint="eastAsia" w:ascii="宋体" w:hAnsi="宋体" w:eastAsia="宋体" w:cs="宋体"/>
          <w:color w:val="auto"/>
          <w:sz w:val="24"/>
          <w:lang w:eastAsia="zh-CN"/>
        </w:rPr>
        <w:t>单位名称（</w:t>
      </w:r>
      <w:r>
        <w:rPr>
          <w:rFonts w:hint="eastAsia" w:ascii="宋体" w:hAnsi="宋体" w:eastAsia="宋体" w:cs="宋体"/>
          <w:color w:val="auto"/>
          <w:sz w:val="22"/>
          <w:szCs w:val="22"/>
          <w:lang w:eastAsia="zh-CN"/>
        </w:rPr>
        <w:t>电子签章</w:t>
      </w:r>
      <w:r>
        <w:rPr>
          <w:rFonts w:hint="eastAsia" w:ascii="宋体" w:hAnsi="宋体" w:eastAsia="宋体" w:cs="宋体"/>
          <w:color w:val="auto"/>
          <w:sz w:val="24"/>
          <w:lang w:eastAsia="zh-CN"/>
        </w:rPr>
        <w:t>）：</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eastAsia="zh-CN"/>
        </w:rPr>
        <w:tab/>
      </w:r>
    </w:p>
    <w:p w14:paraId="0F1C30D8">
      <w:pPr>
        <w:tabs>
          <w:tab w:val="left" w:pos="7347"/>
          <w:tab w:val="left" w:pos="8068"/>
        </w:tabs>
        <w:spacing w:before="2"/>
        <w:ind w:left="6627"/>
        <w:rPr>
          <w:rFonts w:hint="eastAsia" w:ascii="宋体" w:hAnsi="宋体" w:eastAsia="宋体" w:cs="宋体"/>
          <w:color w:val="auto"/>
          <w:sz w:val="24"/>
          <w:lang w:eastAsia="zh-CN"/>
        </w:rPr>
      </w:pPr>
      <w:r>
        <w:rPr>
          <w:rFonts w:hint="eastAsia" w:ascii="宋体" w:hAnsi="宋体" w:eastAsia="宋体" w:cs="宋体"/>
          <w:color w:val="auto"/>
          <w:sz w:val="24"/>
          <w:lang w:eastAsia="zh-CN"/>
        </w:rPr>
        <w:t>年</w:t>
      </w:r>
      <w:r>
        <w:rPr>
          <w:rFonts w:hint="eastAsia" w:ascii="宋体" w:hAnsi="宋体" w:eastAsia="宋体" w:cs="宋体"/>
          <w:color w:val="auto"/>
          <w:sz w:val="24"/>
          <w:lang w:eastAsia="zh-CN"/>
        </w:rPr>
        <w:tab/>
      </w:r>
      <w:r>
        <w:rPr>
          <w:rFonts w:hint="eastAsia" w:ascii="宋体" w:hAnsi="宋体" w:eastAsia="宋体" w:cs="宋体"/>
          <w:color w:val="auto"/>
          <w:sz w:val="24"/>
          <w:lang w:eastAsia="zh-CN"/>
        </w:rPr>
        <w:t>月</w:t>
      </w:r>
      <w:r>
        <w:rPr>
          <w:rFonts w:hint="eastAsia" w:ascii="宋体" w:hAnsi="宋体" w:eastAsia="宋体" w:cs="宋体"/>
          <w:color w:val="auto"/>
          <w:sz w:val="24"/>
          <w:lang w:eastAsia="zh-CN"/>
        </w:rPr>
        <w:tab/>
      </w:r>
      <w:r>
        <w:rPr>
          <w:rFonts w:hint="eastAsia" w:ascii="宋体" w:hAnsi="宋体" w:eastAsia="宋体" w:cs="宋体"/>
          <w:color w:val="auto"/>
          <w:sz w:val="24"/>
          <w:lang w:eastAsia="zh-CN"/>
        </w:rPr>
        <w:t>日</w:t>
      </w:r>
    </w:p>
    <w:p w14:paraId="10B3781B">
      <w:pPr>
        <w:pStyle w:val="6"/>
        <w:tabs>
          <w:tab w:val="left" w:pos="425"/>
        </w:tabs>
        <w:rPr>
          <w:rFonts w:hint="eastAsia" w:ascii="宋体" w:hAnsi="宋体" w:eastAsia="宋体" w:cs="宋体"/>
          <w:color w:val="auto"/>
          <w:sz w:val="24"/>
          <w:lang w:eastAsia="zh-CN"/>
        </w:rPr>
      </w:pPr>
    </w:p>
    <w:p w14:paraId="1869A79F">
      <w:pPr>
        <w:rPr>
          <w:rFonts w:hint="eastAsia" w:ascii="宋体" w:hAnsi="宋体" w:eastAsia="宋体" w:cs="宋体"/>
          <w:color w:val="auto"/>
          <w:sz w:val="24"/>
          <w:lang w:eastAsia="zh-CN"/>
        </w:rPr>
      </w:pPr>
    </w:p>
    <w:p w14:paraId="3B54D02D">
      <w:pPr>
        <w:jc w:val="center"/>
        <w:rPr>
          <w:rFonts w:hint="eastAsia" w:ascii="宋体" w:hAnsi="宋体" w:eastAsia="宋体" w:cs="宋体"/>
          <w:b/>
          <w:bCs/>
          <w:color w:val="auto"/>
          <w:sz w:val="28"/>
          <w:szCs w:val="28"/>
        </w:rPr>
      </w:pPr>
    </w:p>
    <w:p w14:paraId="194CB297">
      <w:pPr>
        <w:pStyle w:val="11"/>
        <w:rPr>
          <w:rFonts w:hint="eastAsia" w:ascii="宋体" w:hAnsi="宋体" w:eastAsia="宋体" w:cs="宋体"/>
          <w:b/>
          <w:bCs/>
          <w:color w:val="auto"/>
          <w:sz w:val="28"/>
          <w:szCs w:val="28"/>
        </w:rPr>
      </w:pPr>
    </w:p>
    <w:p w14:paraId="04FEB184">
      <w:pPr>
        <w:pStyle w:val="21"/>
        <w:rPr>
          <w:rFonts w:hint="eastAsia"/>
          <w:color w:val="auto"/>
        </w:rPr>
      </w:pPr>
    </w:p>
    <w:p w14:paraId="3FC904B3">
      <w:pPr>
        <w:jc w:val="center"/>
        <w:rPr>
          <w:rFonts w:hint="eastAsia" w:ascii="宋体" w:hAnsi="宋体" w:eastAsia="宋体" w:cs="宋体"/>
          <w:color w:val="auto"/>
        </w:rPr>
      </w:pPr>
      <w:r>
        <w:rPr>
          <w:rFonts w:hint="eastAsia" w:ascii="宋体" w:hAnsi="宋体" w:eastAsia="宋体" w:cs="宋体"/>
          <w:b/>
          <w:bCs/>
          <w:color w:val="auto"/>
          <w:sz w:val="28"/>
          <w:szCs w:val="28"/>
        </w:rPr>
        <w:t>供应商直接管理关系信息表</w:t>
      </w:r>
    </w:p>
    <w:p w14:paraId="1D308852">
      <w:pPr>
        <w:pStyle w:val="11"/>
        <w:rPr>
          <w:rFonts w:hint="eastAsia" w:ascii="宋体" w:hAnsi="宋体" w:eastAsia="宋体" w:cs="宋体"/>
          <w:b/>
          <w:color w:val="auto"/>
        </w:rPr>
      </w:pPr>
    </w:p>
    <w:tbl>
      <w:tblPr>
        <w:tblStyle w:val="28"/>
        <w:tblW w:w="9057"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3237"/>
        <w:gridCol w:w="3199"/>
        <w:gridCol w:w="1517"/>
      </w:tblGrid>
      <w:tr w14:paraId="34855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104" w:type="dxa"/>
            <w:noWrap w:val="0"/>
            <w:vAlign w:val="top"/>
          </w:tcPr>
          <w:p w14:paraId="54B3D0DE">
            <w:pPr>
              <w:pStyle w:val="173"/>
              <w:spacing w:before="199"/>
              <w:ind w:left="143" w:right="129"/>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3237" w:type="dxa"/>
            <w:noWrap w:val="0"/>
            <w:vAlign w:val="top"/>
          </w:tcPr>
          <w:p w14:paraId="4E447D5C">
            <w:pPr>
              <w:pStyle w:val="173"/>
              <w:spacing w:before="199"/>
              <w:ind w:left="597"/>
              <w:rPr>
                <w:rFonts w:hint="eastAsia" w:ascii="宋体" w:hAnsi="宋体" w:eastAsia="宋体" w:cs="宋体"/>
                <w:b/>
                <w:color w:val="auto"/>
                <w:sz w:val="24"/>
                <w:lang w:eastAsia="zh-CN"/>
              </w:rPr>
            </w:pPr>
            <w:r>
              <w:rPr>
                <w:rFonts w:hint="eastAsia" w:ascii="宋体" w:hAnsi="宋体" w:eastAsia="宋体" w:cs="宋体"/>
                <w:b/>
                <w:color w:val="auto"/>
                <w:sz w:val="24"/>
                <w:lang w:eastAsia="zh-CN"/>
              </w:rPr>
              <w:t>直接管理关系单位名称</w:t>
            </w:r>
          </w:p>
        </w:tc>
        <w:tc>
          <w:tcPr>
            <w:tcW w:w="3199" w:type="dxa"/>
            <w:noWrap w:val="0"/>
            <w:vAlign w:val="top"/>
          </w:tcPr>
          <w:p w14:paraId="7F4A94F4">
            <w:pPr>
              <w:pStyle w:val="173"/>
              <w:spacing w:before="199"/>
              <w:ind w:left="815"/>
              <w:rPr>
                <w:rFonts w:hint="eastAsia" w:ascii="宋体" w:hAnsi="宋体" w:eastAsia="宋体" w:cs="宋体"/>
                <w:b/>
                <w:color w:val="auto"/>
                <w:sz w:val="24"/>
              </w:rPr>
            </w:pPr>
            <w:r>
              <w:rPr>
                <w:rFonts w:hint="eastAsia" w:ascii="宋体" w:hAnsi="宋体" w:eastAsia="宋体" w:cs="宋体"/>
                <w:b/>
                <w:color w:val="auto"/>
                <w:sz w:val="24"/>
              </w:rPr>
              <w:t>统一社会信用代码</w:t>
            </w:r>
          </w:p>
        </w:tc>
        <w:tc>
          <w:tcPr>
            <w:tcW w:w="1517" w:type="dxa"/>
            <w:tcBorders>
              <w:right w:val="single" w:color="000000" w:sz="6" w:space="0"/>
            </w:tcBorders>
            <w:noWrap w:val="0"/>
            <w:vAlign w:val="top"/>
          </w:tcPr>
          <w:p w14:paraId="0D5A0541">
            <w:pPr>
              <w:pStyle w:val="173"/>
              <w:spacing w:before="199"/>
              <w:ind w:left="582" w:right="570"/>
              <w:jc w:val="center"/>
              <w:rPr>
                <w:rFonts w:hint="eastAsia" w:ascii="宋体" w:hAnsi="宋体" w:eastAsia="宋体" w:cs="宋体"/>
                <w:b/>
                <w:color w:val="auto"/>
                <w:sz w:val="24"/>
              </w:rPr>
            </w:pPr>
            <w:r>
              <w:rPr>
                <w:rFonts w:hint="eastAsia" w:ascii="宋体" w:hAnsi="宋体" w:eastAsia="宋体" w:cs="宋体"/>
                <w:b/>
                <w:color w:val="auto"/>
                <w:sz w:val="24"/>
              </w:rPr>
              <w:t>备注</w:t>
            </w:r>
          </w:p>
        </w:tc>
      </w:tr>
      <w:tr w14:paraId="6729F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104" w:type="dxa"/>
            <w:noWrap w:val="0"/>
            <w:vAlign w:val="top"/>
          </w:tcPr>
          <w:p w14:paraId="13950B3D">
            <w:pPr>
              <w:pStyle w:val="173"/>
              <w:spacing w:before="199"/>
              <w:ind w:left="9"/>
              <w:jc w:val="center"/>
              <w:rPr>
                <w:rFonts w:hint="eastAsia" w:ascii="宋体" w:hAnsi="宋体" w:eastAsia="宋体" w:cs="宋体"/>
                <w:color w:val="auto"/>
                <w:sz w:val="24"/>
              </w:rPr>
            </w:pPr>
            <w:r>
              <w:rPr>
                <w:rFonts w:hint="eastAsia" w:ascii="宋体" w:hAnsi="宋体" w:eastAsia="宋体" w:cs="宋体"/>
                <w:color w:val="auto"/>
                <w:sz w:val="24"/>
              </w:rPr>
              <w:t>1</w:t>
            </w:r>
          </w:p>
        </w:tc>
        <w:tc>
          <w:tcPr>
            <w:tcW w:w="3237" w:type="dxa"/>
            <w:noWrap w:val="0"/>
            <w:vAlign w:val="top"/>
          </w:tcPr>
          <w:p w14:paraId="46C3E480">
            <w:pPr>
              <w:pStyle w:val="173"/>
              <w:rPr>
                <w:rFonts w:hint="eastAsia" w:ascii="宋体" w:hAnsi="宋体" w:eastAsia="宋体" w:cs="宋体"/>
                <w:color w:val="auto"/>
                <w:sz w:val="24"/>
              </w:rPr>
            </w:pPr>
          </w:p>
        </w:tc>
        <w:tc>
          <w:tcPr>
            <w:tcW w:w="3199" w:type="dxa"/>
            <w:noWrap w:val="0"/>
            <w:vAlign w:val="top"/>
          </w:tcPr>
          <w:p w14:paraId="6C1DD3CD">
            <w:pPr>
              <w:pStyle w:val="173"/>
              <w:rPr>
                <w:rFonts w:hint="eastAsia" w:ascii="宋体" w:hAnsi="宋体" w:eastAsia="宋体" w:cs="宋体"/>
                <w:color w:val="auto"/>
                <w:sz w:val="24"/>
              </w:rPr>
            </w:pPr>
          </w:p>
        </w:tc>
        <w:tc>
          <w:tcPr>
            <w:tcW w:w="1517" w:type="dxa"/>
            <w:tcBorders>
              <w:right w:val="single" w:color="000000" w:sz="6" w:space="0"/>
            </w:tcBorders>
            <w:noWrap w:val="0"/>
            <w:vAlign w:val="top"/>
          </w:tcPr>
          <w:p w14:paraId="0D57E8AE">
            <w:pPr>
              <w:pStyle w:val="173"/>
              <w:rPr>
                <w:rFonts w:hint="eastAsia" w:ascii="宋体" w:hAnsi="宋体" w:eastAsia="宋体" w:cs="宋体"/>
                <w:color w:val="auto"/>
                <w:sz w:val="24"/>
              </w:rPr>
            </w:pPr>
          </w:p>
        </w:tc>
      </w:tr>
      <w:tr w14:paraId="16EA4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104" w:type="dxa"/>
            <w:noWrap w:val="0"/>
            <w:vAlign w:val="top"/>
          </w:tcPr>
          <w:p w14:paraId="7CA196D5">
            <w:pPr>
              <w:pStyle w:val="173"/>
              <w:spacing w:before="201"/>
              <w:ind w:left="9"/>
              <w:jc w:val="center"/>
              <w:rPr>
                <w:rFonts w:hint="eastAsia" w:ascii="宋体" w:hAnsi="宋体" w:eastAsia="宋体" w:cs="宋体"/>
                <w:color w:val="auto"/>
                <w:sz w:val="24"/>
              </w:rPr>
            </w:pPr>
            <w:r>
              <w:rPr>
                <w:rFonts w:hint="eastAsia" w:ascii="宋体" w:hAnsi="宋体" w:eastAsia="宋体" w:cs="宋体"/>
                <w:color w:val="auto"/>
                <w:sz w:val="24"/>
              </w:rPr>
              <w:t>2</w:t>
            </w:r>
          </w:p>
        </w:tc>
        <w:tc>
          <w:tcPr>
            <w:tcW w:w="3237" w:type="dxa"/>
            <w:noWrap w:val="0"/>
            <w:vAlign w:val="top"/>
          </w:tcPr>
          <w:p w14:paraId="0F49E8B7">
            <w:pPr>
              <w:pStyle w:val="173"/>
              <w:rPr>
                <w:rFonts w:hint="eastAsia" w:ascii="宋体" w:hAnsi="宋体" w:eastAsia="宋体" w:cs="宋体"/>
                <w:color w:val="auto"/>
                <w:sz w:val="24"/>
              </w:rPr>
            </w:pPr>
          </w:p>
        </w:tc>
        <w:tc>
          <w:tcPr>
            <w:tcW w:w="3199" w:type="dxa"/>
            <w:noWrap w:val="0"/>
            <w:vAlign w:val="top"/>
          </w:tcPr>
          <w:p w14:paraId="699EE0EB">
            <w:pPr>
              <w:pStyle w:val="173"/>
              <w:rPr>
                <w:rFonts w:hint="eastAsia" w:ascii="宋体" w:hAnsi="宋体" w:eastAsia="宋体" w:cs="宋体"/>
                <w:color w:val="auto"/>
                <w:sz w:val="24"/>
              </w:rPr>
            </w:pPr>
          </w:p>
        </w:tc>
        <w:tc>
          <w:tcPr>
            <w:tcW w:w="1517" w:type="dxa"/>
            <w:tcBorders>
              <w:right w:val="single" w:color="000000" w:sz="6" w:space="0"/>
            </w:tcBorders>
            <w:noWrap w:val="0"/>
            <w:vAlign w:val="top"/>
          </w:tcPr>
          <w:p w14:paraId="655D71E1">
            <w:pPr>
              <w:pStyle w:val="173"/>
              <w:rPr>
                <w:rFonts w:hint="eastAsia" w:ascii="宋体" w:hAnsi="宋体" w:eastAsia="宋体" w:cs="宋体"/>
                <w:color w:val="auto"/>
                <w:sz w:val="24"/>
              </w:rPr>
            </w:pPr>
          </w:p>
        </w:tc>
      </w:tr>
      <w:tr w14:paraId="52E12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104" w:type="dxa"/>
            <w:noWrap w:val="0"/>
            <w:vAlign w:val="top"/>
          </w:tcPr>
          <w:p w14:paraId="5A3705EC">
            <w:pPr>
              <w:pStyle w:val="173"/>
              <w:spacing w:before="199"/>
              <w:ind w:left="9"/>
              <w:jc w:val="center"/>
              <w:rPr>
                <w:rFonts w:hint="eastAsia" w:ascii="宋体" w:hAnsi="宋体" w:eastAsia="宋体" w:cs="宋体"/>
                <w:color w:val="auto"/>
                <w:sz w:val="24"/>
              </w:rPr>
            </w:pPr>
            <w:r>
              <w:rPr>
                <w:rFonts w:hint="eastAsia" w:ascii="宋体" w:hAnsi="宋体" w:eastAsia="宋体" w:cs="宋体"/>
                <w:color w:val="auto"/>
                <w:sz w:val="24"/>
              </w:rPr>
              <w:t>3</w:t>
            </w:r>
          </w:p>
        </w:tc>
        <w:tc>
          <w:tcPr>
            <w:tcW w:w="3237" w:type="dxa"/>
            <w:noWrap w:val="0"/>
            <w:vAlign w:val="top"/>
          </w:tcPr>
          <w:p w14:paraId="68EE5B6E">
            <w:pPr>
              <w:pStyle w:val="173"/>
              <w:rPr>
                <w:rFonts w:hint="eastAsia" w:ascii="宋体" w:hAnsi="宋体" w:eastAsia="宋体" w:cs="宋体"/>
                <w:color w:val="auto"/>
                <w:sz w:val="24"/>
              </w:rPr>
            </w:pPr>
          </w:p>
        </w:tc>
        <w:tc>
          <w:tcPr>
            <w:tcW w:w="3199" w:type="dxa"/>
            <w:noWrap w:val="0"/>
            <w:vAlign w:val="top"/>
          </w:tcPr>
          <w:p w14:paraId="10DB3F27">
            <w:pPr>
              <w:pStyle w:val="173"/>
              <w:rPr>
                <w:rFonts w:hint="eastAsia" w:ascii="宋体" w:hAnsi="宋体" w:eastAsia="宋体" w:cs="宋体"/>
                <w:color w:val="auto"/>
                <w:sz w:val="24"/>
              </w:rPr>
            </w:pPr>
          </w:p>
        </w:tc>
        <w:tc>
          <w:tcPr>
            <w:tcW w:w="1517" w:type="dxa"/>
            <w:tcBorders>
              <w:right w:val="single" w:color="000000" w:sz="6" w:space="0"/>
            </w:tcBorders>
            <w:noWrap w:val="0"/>
            <w:vAlign w:val="top"/>
          </w:tcPr>
          <w:p w14:paraId="08AAD670">
            <w:pPr>
              <w:pStyle w:val="173"/>
              <w:rPr>
                <w:rFonts w:hint="eastAsia" w:ascii="宋体" w:hAnsi="宋体" w:eastAsia="宋体" w:cs="宋体"/>
                <w:color w:val="auto"/>
                <w:sz w:val="24"/>
              </w:rPr>
            </w:pPr>
          </w:p>
        </w:tc>
      </w:tr>
      <w:tr w14:paraId="79AB5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1104" w:type="dxa"/>
            <w:noWrap w:val="0"/>
            <w:vAlign w:val="top"/>
          </w:tcPr>
          <w:p w14:paraId="22550E04">
            <w:pPr>
              <w:pStyle w:val="173"/>
              <w:spacing w:before="199"/>
              <w:ind w:left="139" w:right="130"/>
              <w:jc w:val="center"/>
              <w:rPr>
                <w:rFonts w:hint="eastAsia" w:ascii="宋体" w:hAnsi="宋体" w:eastAsia="宋体" w:cs="宋体"/>
                <w:color w:val="auto"/>
                <w:sz w:val="24"/>
              </w:rPr>
            </w:pPr>
            <w:r>
              <w:rPr>
                <w:rFonts w:hint="eastAsia" w:ascii="宋体" w:hAnsi="宋体" w:eastAsia="宋体" w:cs="宋体"/>
                <w:color w:val="auto"/>
                <w:sz w:val="24"/>
              </w:rPr>
              <w:t>……</w:t>
            </w:r>
          </w:p>
        </w:tc>
        <w:tc>
          <w:tcPr>
            <w:tcW w:w="3237" w:type="dxa"/>
            <w:noWrap w:val="0"/>
            <w:vAlign w:val="top"/>
          </w:tcPr>
          <w:p w14:paraId="4E6E7DDA">
            <w:pPr>
              <w:pStyle w:val="173"/>
              <w:rPr>
                <w:rFonts w:hint="eastAsia" w:ascii="宋体" w:hAnsi="宋体" w:eastAsia="宋体" w:cs="宋体"/>
                <w:color w:val="auto"/>
                <w:sz w:val="24"/>
              </w:rPr>
            </w:pPr>
          </w:p>
        </w:tc>
        <w:tc>
          <w:tcPr>
            <w:tcW w:w="3199" w:type="dxa"/>
            <w:noWrap w:val="0"/>
            <w:vAlign w:val="top"/>
          </w:tcPr>
          <w:p w14:paraId="47E79C54">
            <w:pPr>
              <w:pStyle w:val="173"/>
              <w:rPr>
                <w:rFonts w:hint="eastAsia" w:ascii="宋体" w:hAnsi="宋体" w:eastAsia="宋体" w:cs="宋体"/>
                <w:color w:val="auto"/>
                <w:sz w:val="24"/>
              </w:rPr>
            </w:pPr>
          </w:p>
        </w:tc>
        <w:tc>
          <w:tcPr>
            <w:tcW w:w="1517" w:type="dxa"/>
            <w:tcBorders>
              <w:right w:val="single" w:color="000000" w:sz="6" w:space="0"/>
            </w:tcBorders>
            <w:noWrap w:val="0"/>
            <w:vAlign w:val="top"/>
          </w:tcPr>
          <w:p w14:paraId="4B464F0A">
            <w:pPr>
              <w:pStyle w:val="173"/>
              <w:rPr>
                <w:rFonts w:hint="eastAsia" w:ascii="宋体" w:hAnsi="宋体" w:eastAsia="宋体" w:cs="宋体"/>
                <w:color w:val="auto"/>
                <w:sz w:val="24"/>
              </w:rPr>
            </w:pPr>
          </w:p>
        </w:tc>
      </w:tr>
    </w:tbl>
    <w:p w14:paraId="1F88076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注：</w:t>
      </w:r>
    </w:p>
    <w:p w14:paraId="6A685F54">
      <w:pPr>
        <w:tabs>
          <w:tab w:val="left" w:pos="1468"/>
        </w:tabs>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1.管理关系：是指不具有出资持股关系的其他单位之间存在的管理与被管理关系，如一些上下级关系的事业单位和团体组织。</w:t>
      </w:r>
    </w:p>
    <w:p w14:paraId="5BAAE13D">
      <w:pPr>
        <w:tabs>
          <w:tab w:val="left" w:pos="1468"/>
        </w:tabs>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2.本表所指的管理关系仅限于直接管理关系，不包括间接的管理关系。</w:t>
      </w:r>
    </w:p>
    <w:p w14:paraId="390E93F8">
      <w:pPr>
        <w:tabs>
          <w:tab w:val="left" w:pos="1468"/>
        </w:tabs>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3.供应商不存在直接管理关系的，则填“无”。</w:t>
      </w:r>
    </w:p>
    <w:p w14:paraId="28AECA5B">
      <w:pPr>
        <w:numPr>
          <w:ilvl w:val="0"/>
          <w:numId w:val="0"/>
        </w:numPr>
        <w:spacing w:line="360" w:lineRule="auto"/>
        <w:jc w:val="both"/>
        <w:rPr>
          <w:rFonts w:hint="eastAsia" w:ascii="宋体" w:hAnsi="宋体" w:eastAsia="宋体" w:cs="宋体"/>
          <w:b/>
          <w:color w:val="auto"/>
          <w:sz w:val="44"/>
          <w:szCs w:val="44"/>
        </w:rPr>
      </w:pPr>
    </w:p>
    <w:p w14:paraId="61058B41">
      <w:pPr>
        <w:tabs>
          <w:tab w:val="left" w:pos="8243"/>
          <w:tab w:val="left" w:pos="8963"/>
        </w:tabs>
        <w:spacing w:before="201" w:line="364" w:lineRule="auto"/>
        <w:ind w:right="1421" w:firstLine="4320" w:firstLineChars="1800"/>
        <w:rPr>
          <w:rFonts w:hint="eastAsia" w:ascii="宋体" w:hAnsi="宋体" w:eastAsia="宋体" w:cs="宋体"/>
          <w:color w:val="auto"/>
          <w:sz w:val="24"/>
          <w:lang w:eastAsia="zh-CN"/>
        </w:rPr>
      </w:pPr>
    </w:p>
    <w:p w14:paraId="04CFEE71">
      <w:pPr>
        <w:tabs>
          <w:tab w:val="left" w:pos="8243"/>
          <w:tab w:val="left" w:pos="8963"/>
        </w:tabs>
        <w:spacing w:before="201" w:line="364" w:lineRule="auto"/>
        <w:ind w:right="1421" w:firstLine="4320" w:firstLineChars="1800"/>
        <w:rPr>
          <w:rFonts w:hint="eastAsia" w:ascii="宋体" w:hAnsi="宋体" w:eastAsia="宋体" w:cs="宋体"/>
          <w:color w:val="auto"/>
          <w:sz w:val="24"/>
          <w:lang w:eastAsia="zh-CN"/>
        </w:rPr>
      </w:pPr>
    </w:p>
    <w:p w14:paraId="685C0132">
      <w:pPr>
        <w:tabs>
          <w:tab w:val="left" w:pos="8243"/>
          <w:tab w:val="left" w:pos="8963"/>
        </w:tabs>
        <w:spacing w:before="201" w:line="364" w:lineRule="auto"/>
        <w:ind w:right="1421" w:firstLine="4320" w:firstLineChars="1800"/>
        <w:rPr>
          <w:rFonts w:hint="eastAsia" w:ascii="宋体" w:hAnsi="宋体" w:eastAsia="宋体" w:cs="宋体"/>
          <w:color w:val="auto"/>
          <w:sz w:val="24"/>
          <w:lang w:eastAsia="zh-CN"/>
        </w:rPr>
      </w:pPr>
      <w:r>
        <w:rPr>
          <w:rFonts w:hint="eastAsia" w:ascii="宋体" w:hAnsi="宋体" w:eastAsia="宋体" w:cs="宋体"/>
          <w:color w:val="auto"/>
          <w:sz w:val="24"/>
          <w:lang w:eastAsia="zh-CN"/>
        </w:rPr>
        <w:t>单位名称（</w:t>
      </w:r>
      <w:r>
        <w:rPr>
          <w:rFonts w:hint="eastAsia" w:ascii="宋体" w:hAnsi="宋体" w:eastAsia="宋体" w:cs="宋体"/>
          <w:color w:val="auto"/>
          <w:sz w:val="22"/>
          <w:szCs w:val="22"/>
          <w:lang w:eastAsia="zh-CN"/>
        </w:rPr>
        <w:t>电子签章</w:t>
      </w:r>
      <w:r>
        <w:rPr>
          <w:rFonts w:hint="eastAsia" w:ascii="宋体" w:hAnsi="宋体" w:eastAsia="宋体" w:cs="宋体"/>
          <w:color w:val="auto"/>
          <w:sz w:val="24"/>
          <w:lang w:eastAsia="zh-CN"/>
        </w:rPr>
        <w:t>）：</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u w:val="single"/>
          <w:lang w:eastAsia="zh-CN"/>
        </w:rPr>
        <w:tab/>
      </w:r>
    </w:p>
    <w:p w14:paraId="61B965FA">
      <w:pPr>
        <w:tabs>
          <w:tab w:val="left" w:pos="7347"/>
          <w:tab w:val="left" w:pos="8068"/>
        </w:tabs>
        <w:spacing w:before="2"/>
        <w:ind w:left="6627"/>
        <w:rPr>
          <w:rFonts w:hint="eastAsia" w:ascii="宋体" w:hAnsi="宋体" w:eastAsia="宋体" w:cs="宋体"/>
          <w:color w:val="auto"/>
          <w:sz w:val="24"/>
          <w:lang w:eastAsia="zh-CN"/>
        </w:rPr>
      </w:pPr>
      <w:r>
        <w:rPr>
          <w:rFonts w:hint="eastAsia" w:ascii="宋体" w:hAnsi="宋体" w:eastAsia="宋体" w:cs="宋体"/>
          <w:color w:val="auto"/>
          <w:sz w:val="24"/>
          <w:lang w:eastAsia="zh-CN"/>
        </w:rPr>
        <w:t>年</w:t>
      </w:r>
      <w:r>
        <w:rPr>
          <w:rFonts w:hint="eastAsia" w:ascii="宋体" w:hAnsi="宋体" w:eastAsia="宋体" w:cs="宋体"/>
          <w:color w:val="auto"/>
          <w:sz w:val="24"/>
          <w:lang w:eastAsia="zh-CN"/>
        </w:rPr>
        <w:tab/>
      </w:r>
      <w:r>
        <w:rPr>
          <w:rFonts w:hint="eastAsia" w:ascii="宋体" w:hAnsi="宋体" w:eastAsia="宋体" w:cs="宋体"/>
          <w:color w:val="auto"/>
          <w:sz w:val="24"/>
          <w:lang w:eastAsia="zh-CN"/>
        </w:rPr>
        <w:t>月</w:t>
      </w:r>
      <w:r>
        <w:rPr>
          <w:rFonts w:hint="eastAsia" w:ascii="宋体" w:hAnsi="宋体" w:eastAsia="宋体" w:cs="宋体"/>
          <w:color w:val="auto"/>
          <w:sz w:val="24"/>
          <w:lang w:eastAsia="zh-CN"/>
        </w:rPr>
        <w:tab/>
      </w:r>
      <w:r>
        <w:rPr>
          <w:rFonts w:hint="eastAsia" w:ascii="宋体" w:hAnsi="宋体" w:eastAsia="宋体" w:cs="宋体"/>
          <w:color w:val="auto"/>
          <w:sz w:val="24"/>
          <w:lang w:eastAsia="zh-CN"/>
        </w:rPr>
        <w:t>日</w:t>
      </w:r>
    </w:p>
    <w:p w14:paraId="61A2E5E8">
      <w:pPr>
        <w:snapToGrid w:val="0"/>
        <w:spacing w:before="0" w:beforeAutospacing="0" w:after="0" w:afterAutospacing="0" w:line="360" w:lineRule="auto"/>
        <w:ind w:right="480" w:firstLine="240" w:firstLineChars="100"/>
        <w:jc w:val="center"/>
        <w:textAlignment w:val="baseline"/>
        <w:rPr>
          <w:rStyle w:val="51"/>
          <w:rFonts w:ascii="宋体" w:hAnsi="宋体"/>
          <w:b w:val="0"/>
          <w:i w:val="0"/>
          <w:caps w:val="0"/>
          <w:color w:val="auto"/>
          <w:spacing w:val="0"/>
          <w:w w:val="100"/>
          <w:kern w:val="2"/>
          <w:sz w:val="28"/>
          <w:szCs w:val="28"/>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 xml:space="preserve">                                  </w:t>
      </w:r>
    </w:p>
    <w:p w14:paraId="1EF7B5EB">
      <w:pPr>
        <w:snapToGrid w:val="0"/>
        <w:spacing w:before="0" w:beforeAutospacing="0" w:after="0" w:afterAutospacing="0" w:line="320" w:lineRule="exact"/>
        <w:ind w:firstLine="560" w:firstLineChars="200"/>
        <w:jc w:val="left"/>
        <w:textAlignment w:val="baseline"/>
        <w:rPr>
          <w:rStyle w:val="51"/>
          <w:rFonts w:ascii="宋体" w:hAnsi="宋体"/>
          <w:b w:val="0"/>
          <w:i w:val="0"/>
          <w:caps w:val="0"/>
          <w:color w:val="auto"/>
          <w:spacing w:val="0"/>
          <w:w w:val="100"/>
          <w:kern w:val="2"/>
          <w:sz w:val="28"/>
          <w:szCs w:val="28"/>
          <w:highlight w:val="none"/>
          <w:lang w:val="en-US" w:eastAsia="zh-CN" w:bidi="ar-SA"/>
        </w:rPr>
      </w:pPr>
      <w:r>
        <w:rPr>
          <w:rStyle w:val="51"/>
          <w:rFonts w:ascii="宋体" w:hAnsi="宋体"/>
          <w:b w:val="0"/>
          <w:i w:val="0"/>
          <w:caps w:val="0"/>
          <w:color w:val="auto"/>
          <w:spacing w:val="0"/>
          <w:w w:val="100"/>
          <w:kern w:val="2"/>
          <w:sz w:val="28"/>
          <w:szCs w:val="28"/>
          <w:highlight w:val="none"/>
          <w:lang w:val="en-US" w:eastAsia="zh-CN" w:bidi="ar-SA"/>
        </w:rPr>
        <w:br w:type="page"/>
      </w:r>
    </w:p>
    <w:p w14:paraId="0046E9F5">
      <w:pPr>
        <w:snapToGrid w:val="0"/>
        <w:spacing w:before="0" w:beforeAutospacing="0" w:after="0" w:afterAutospacing="0" w:line="320" w:lineRule="exact"/>
        <w:ind w:firstLine="602" w:firstLineChars="200"/>
        <w:jc w:val="left"/>
        <w:textAlignment w:val="baseline"/>
        <w:rPr>
          <w:rStyle w:val="51"/>
          <w:rFonts w:ascii="宋体" w:hAnsi="宋体"/>
          <w:b w:val="0"/>
          <w:i w:val="0"/>
          <w:caps w:val="0"/>
          <w:color w:val="auto"/>
          <w:spacing w:val="0"/>
          <w:w w:val="100"/>
          <w:kern w:val="2"/>
          <w:sz w:val="28"/>
          <w:szCs w:val="28"/>
          <w:highlight w:val="none"/>
          <w:lang w:val="en-US" w:eastAsia="zh-CN" w:bidi="ar-SA"/>
        </w:rPr>
      </w:pPr>
      <w:r>
        <w:rPr>
          <w:rStyle w:val="51"/>
          <w:rFonts w:hint="eastAsia" w:ascii="仿宋" w:hAnsi="仿宋" w:eastAsia="仿宋"/>
          <w:b/>
          <w:i w:val="0"/>
          <w:caps w:val="0"/>
          <w:color w:val="auto"/>
          <w:spacing w:val="0"/>
          <w:w w:val="100"/>
          <w:kern w:val="0"/>
          <w:sz w:val="30"/>
          <w:szCs w:val="30"/>
          <w:highlight w:val="none"/>
          <w:lang w:val="en-US" w:eastAsia="zh-CN" w:bidi="ar-SA"/>
        </w:rPr>
        <w:t>五</w:t>
      </w:r>
      <w:r>
        <w:rPr>
          <w:rStyle w:val="51"/>
          <w:rFonts w:ascii="仿宋" w:hAnsi="仿宋" w:eastAsia="仿宋"/>
          <w:b/>
          <w:i w:val="0"/>
          <w:caps w:val="0"/>
          <w:color w:val="auto"/>
          <w:spacing w:val="0"/>
          <w:w w:val="100"/>
          <w:kern w:val="0"/>
          <w:sz w:val="30"/>
          <w:szCs w:val="30"/>
          <w:highlight w:val="none"/>
          <w:lang w:val="en-US" w:eastAsia="zh-CN" w:bidi="ar-SA"/>
        </w:rPr>
        <w:t>、资格声明函</w:t>
      </w:r>
    </w:p>
    <w:p w14:paraId="308EBA01">
      <w:pPr>
        <w:snapToGrid w:val="0"/>
        <w:spacing w:before="0" w:beforeAutospacing="0" w:after="0" w:afterAutospacing="0" w:line="320" w:lineRule="exact"/>
        <w:jc w:val="center"/>
        <w:textAlignment w:val="baseline"/>
        <w:rPr>
          <w:rStyle w:val="51"/>
          <w:rFonts w:ascii="宋体" w:hAnsi="宋体"/>
          <w:b/>
          <w:i w:val="0"/>
          <w:caps w:val="0"/>
          <w:color w:val="auto"/>
          <w:spacing w:val="0"/>
          <w:w w:val="100"/>
          <w:kern w:val="2"/>
          <w:sz w:val="32"/>
          <w:szCs w:val="32"/>
          <w:highlight w:val="none"/>
          <w:lang w:val="en-US" w:eastAsia="zh-CN" w:bidi="ar-SA"/>
        </w:rPr>
      </w:pPr>
    </w:p>
    <w:p w14:paraId="104422EA">
      <w:pPr>
        <w:snapToGrid w:val="0"/>
        <w:spacing w:before="0" w:beforeAutospacing="0" w:after="0" w:afterAutospacing="0" w:line="320" w:lineRule="exact"/>
        <w:jc w:val="center"/>
        <w:textAlignment w:val="baseline"/>
        <w:rPr>
          <w:rStyle w:val="51"/>
          <w:rFonts w:ascii="宋体" w:hAnsi="宋体"/>
          <w:b/>
          <w:i w:val="0"/>
          <w:caps w:val="0"/>
          <w:color w:val="auto"/>
          <w:spacing w:val="0"/>
          <w:w w:val="100"/>
          <w:kern w:val="2"/>
          <w:sz w:val="32"/>
          <w:szCs w:val="32"/>
          <w:highlight w:val="none"/>
          <w:lang w:val="en-US" w:eastAsia="zh-CN" w:bidi="ar-SA"/>
        </w:rPr>
      </w:pPr>
      <w:r>
        <w:rPr>
          <w:rStyle w:val="51"/>
          <w:rFonts w:ascii="宋体" w:hAnsi="宋体"/>
          <w:b/>
          <w:i w:val="0"/>
          <w:caps w:val="0"/>
          <w:color w:val="auto"/>
          <w:spacing w:val="0"/>
          <w:w w:val="100"/>
          <w:kern w:val="2"/>
          <w:sz w:val="32"/>
          <w:szCs w:val="32"/>
          <w:highlight w:val="none"/>
          <w:lang w:val="en-US" w:eastAsia="zh-CN" w:bidi="ar-SA"/>
        </w:rPr>
        <w:t>资格声明函</w:t>
      </w:r>
    </w:p>
    <w:p w14:paraId="615753BD">
      <w:pPr>
        <w:snapToGrid w:val="0"/>
        <w:spacing w:before="0" w:beforeAutospacing="0" w:after="0" w:afterAutospacing="0" w:line="320" w:lineRule="exact"/>
        <w:jc w:val="center"/>
        <w:textAlignment w:val="baseline"/>
        <w:rPr>
          <w:rStyle w:val="51"/>
          <w:rFonts w:ascii="宋体" w:hAnsi="宋体"/>
          <w:b w:val="0"/>
          <w:i w:val="0"/>
          <w:caps w:val="0"/>
          <w:color w:val="auto"/>
          <w:spacing w:val="0"/>
          <w:w w:val="100"/>
          <w:kern w:val="2"/>
          <w:sz w:val="24"/>
          <w:szCs w:val="20"/>
          <w:highlight w:val="none"/>
          <w:lang w:val="en-US" w:eastAsia="zh-CN" w:bidi="ar-SA"/>
        </w:rPr>
      </w:pPr>
    </w:p>
    <w:p w14:paraId="0E3A9DA3">
      <w:pPr>
        <w:snapToGrid w:val="0"/>
        <w:spacing w:before="0" w:beforeAutospacing="0" w:after="0" w:afterAutospacing="0" w:line="360" w:lineRule="auto"/>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致：</w:t>
      </w:r>
      <w:r>
        <w:rPr>
          <w:rStyle w:val="51"/>
          <w:rFonts w:ascii="仿宋_GB2312" w:hAnsi="宋体" w:eastAsia="仿宋_GB2312"/>
          <w:b w:val="0"/>
          <w:i w:val="0"/>
          <w:caps w:val="0"/>
          <w:color w:val="auto"/>
          <w:spacing w:val="0"/>
          <w:w w:val="100"/>
          <w:kern w:val="2"/>
          <w:sz w:val="24"/>
          <w:szCs w:val="24"/>
          <w:highlight w:val="none"/>
          <w:u w:val="single" w:color="000000"/>
          <w:lang w:val="en-US" w:eastAsia="zh-CN" w:bidi="ar-SA"/>
        </w:rPr>
        <w:t>（采购代理机构名称）</w:t>
      </w:r>
    </w:p>
    <w:p w14:paraId="735F774E">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u w:val="single" w:color="000000"/>
          <w:lang w:val="en-US" w:eastAsia="zh-CN" w:bidi="ar-SA"/>
        </w:rPr>
        <w:t>（供应商名称）</w:t>
      </w:r>
      <w:r>
        <w:rPr>
          <w:rStyle w:val="51"/>
          <w:rFonts w:ascii="仿宋_GB2312" w:hAnsi="宋体" w:eastAsia="仿宋_GB2312"/>
          <w:b w:val="0"/>
          <w:i w:val="0"/>
          <w:caps w:val="0"/>
          <w:color w:val="auto"/>
          <w:spacing w:val="0"/>
          <w:w w:val="100"/>
          <w:kern w:val="2"/>
          <w:sz w:val="24"/>
          <w:szCs w:val="24"/>
          <w:highlight w:val="none"/>
          <w:lang w:val="en-US" w:eastAsia="zh-CN" w:bidi="ar-SA"/>
        </w:rPr>
        <w:t>系中华人民共和国合法供应商，经营地址</w:t>
      </w:r>
      <w:r>
        <w:rPr>
          <w:rStyle w:val="51"/>
          <w:rFonts w:ascii="仿宋_GB2312" w:hAnsi="宋体" w:eastAsia="仿宋_GB2312"/>
          <w:b w:val="0"/>
          <w:i w:val="0"/>
          <w:caps w:val="0"/>
          <w:color w:val="auto"/>
          <w:spacing w:val="0"/>
          <w:w w:val="100"/>
          <w:kern w:val="2"/>
          <w:sz w:val="24"/>
          <w:szCs w:val="24"/>
          <w:highlight w:val="none"/>
          <w:u w:val="single" w:color="000000"/>
          <w:lang w:val="en-US" w:eastAsia="zh-CN" w:bidi="ar-SA"/>
        </w:rPr>
        <w:t xml:space="preserve">                              </w:t>
      </w:r>
      <w:r>
        <w:rPr>
          <w:rStyle w:val="51"/>
          <w:rFonts w:ascii="仿宋_GB2312" w:hAnsi="宋体" w:eastAsia="仿宋_GB2312"/>
          <w:b w:val="0"/>
          <w:i w:val="0"/>
          <w:caps w:val="0"/>
          <w:color w:val="auto"/>
          <w:spacing w:val="0"/>
          <w:w w:val="100"/>
          <w:kern w:val="2"/>
          <w:sz w:val="24"/>
          <w:szCs w:val="24"/>
          <w:highlight w:val="none"/>
          <w:lang w:val="en-US" w:eastAsia="zh-CN" w:bidi="ar-SA"/>
        </w:rPr>
        <w:t>。</w:t>
      </w:r>
    </w:p>
    <w:p w14:paraId="53A41B92">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我方愿意参加贵方组织的</w:t>
      </w:r>
      <w:r>
        <w:rPr>
          <w:rStyle w:val="51"/>
          <w:rFonts w:ascii="仿宋_GB2312" w:hAnsi="宋体" w:eastAsia="仿宋_GB2312"/>
          <w:b w:val="0"/>
          <w:i w:val="0"/>
          <w:caps w:val="0"/>
          <w:color w:val="auto"/>
          <w:spacing w:val="0"/>
          <w:w w:val="100"/>
          <w:kern w:val="2"/>
          <w:sz w:val="24"/>
          <w:szCs w:val="24"/>
          <w:highlight w:val="none"/>
          <w:u w:val="single" w:color="000000"/>
          <w:lang w:val="en-US" w:eastAsia="zh-CN" w:bidi="ar-SA"/>
        </w:rPr>
        <w:t>（项目名称）</w:t>
      </w:r>
      <w:r>
        <w:rPr>
          <w:rStyle w:val="51"/>
          <w:rFonts w:ascii="仿宋_GB2312" w:hAnsi="宋体" w:eastAsia="仿宋_GB2312"/>
          <w:b w:val="0"/>
          <w:i w:val="0"/>
          <w:caps w:val="0"/>
          <w:color w:val="auto"/>
          <w:spacing w:val="0"/>
          <w:w w:val="100"/>
          <w:kern w:val="2"/>
          <w:sz w:val="24"/>
          <w:szCs w:val="24"/>
          <w:highlight w:val="none"/>
          <w:lang w:val="en-US" w:eastAsia="zh-CN" w:bidi="ar-SA"/>
        </w:rPr>
        <w:t>项目的竞标，为便于贵方公正、择优地确定成交供应商及其竞标产品和服务，我方就本次竞标有关事项郑重声明如下：</w:t>
      </w:r>
    </w:p>
    <w:p w14:paraId="6928DDA8">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1.我方向贵方提交的所有响应文件、资料都是准确的和真实的。</w:t>
      </w:r>
    </w:p>
    <w:p w14:paraId="0FBC6D56">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B06EF85">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3.在此，我方宣布同意如下：</w:t>
      </w:r>
    </w:p>
    <w:p w14:paraId="5FAFEEF1">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（1）将按磋商文件的约定履行合同责任和义务；</w:t>
      </w:r>
    </w:p>
    <w:p w14:paraId="260F9C7B">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（2）已详细审查全部磋商文件，包括澄清或者更正公告（如有）；</w:t>
      </w:r>
    </w:p>
    <w:p w14:paraId="39A99A52">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（3）同意提供按照贵方可能要求的与谈判有关的一切数据或者资料；</w:t>
      </w:r>
    </w:p>
    <w:p w14:paraId="15725077">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（4）响应磋商文件规定的竞标有效期。</w:t>
      </w:r>
    </w:p>
    <w:p w14:paraId="21CCBEBD">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4.我方承诺符合《中华人民共和国政府采购法》第二十二条规定：</w:t>
      </w:r>
    </w:p>
    <w:p w14:paraId="394F2141">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（1）具有独立承担民事责任的能力；</w:t>
      </w:r>
    </w:p>
    <w:p w14:paraId="726229B2">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（2）具有良好的商业信誉和健全的财务会计制度；</w:t>
      </w:r>
    </w:p>
    <w:p w14:paraId="167FCA7D">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（3）具有履行合同所必需的设备和专业技术能力；</w:t>
      </w:r>
    </w:p>
    <w:p w14:paraId="7A020EDB">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（4）有依法缴纳税收和社会保障资金的良好记录；</w:t>
      </w:r>
    </w:p>
    <w:p w14:paraId="6D390A66">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（5）参加政府采购活动前三年内，在经营活动中没有重大违法记录；</w:t>
      </w:r>
    </w:p>
    <w:p w14:paraId="515990F9">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（6）法律、行政法规规定的其他条件。</w:t>
      </w:r>
    </w:p>
    <w:p w14:paraId="527DE147">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902F897">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FE13DC4">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□我方本次响应文件</w:t>
      </w:r>
      <w:r>
        <w:rPr>
          <w:rStyle w:val="51"/>
          <w:rFonts w:ascii="仿宋_GB2312" w:hAnsi="宋体" w:eastAsia="仿宋_GB2312"/>
          <w:b w:val="0"/>
          <w:i w:val="0"/>
          <w:caps w:val="0"/>
          <w:color w:val="auto"/>
          <w:spacing w:val="0"/>
          <w:w w:val="100"/>
          <w:kern w:val="0"/>
          <w:sz w:val="24"/>
          <w:szCs w:val="24"/>
          <w:highlight w:val="none"/>
          <w:lang w:val="en-US" w:eastAsia="zh-CN" w:bidi="ar-SA"/>
        </w:rPr>
        <w:t>内容中</w:t>
      </w:r>
      <w:r>
        <w:rPr>
          <w:rStyle w:val="51"/>
          <w:rFonts w:ascii="仿宋_GB2312" w:hAnsi="宋体" w:eastAsia="仿宋_GB2312"/>
          <w:b w:val="0"/>
          <w:i w:val="0"/>
          <w:caps w:val="0"/>
          <w:color w:val="auto"/>
          <w:spacing w:val="0"/>
          <w:w w:val="100"/>
          <w:kern w:val="2"/>
          <w:sz w:val="24"/>
          <w:szCs w:val="24"/>
          <w:highlight w:val="none"/>
          <w:lang w:val="en-US" w:eastAsia="zh-CN" w:bidi="ar-SA"/>
        </w:rPr>
        <w:t>未</w:t>
      </w:r>
      <w:r>
        <w:rPr>
          <w:rStyle w:val="51"/>
          <w:rFonts w:ascii="仿宋_GB2312" w:hAnsi="宋体" w:eastAsia="仿宋_GB2312"/>
          <w:b w:val="0"/>
          <w:i w:val="0"/>
          <w:caps w:val="0"/>
          <w:color w:val="auto"/>
          <w:spacing w:val="0"/>
          <w:w w:val="100"/>
          <w:kern w:val="0"/>
          <w:sz w:val="24"/>
          <w:szCs w:val="24"/>
          <w:highlight w:val="none"/>
          <w:lang w:val="en-US" w:eastAsia="zh-CN" w:bidi="ar-SA"/>
        </w:rPr>
        <w:t>涉及商业秘密；</w:t>
      </w:r>
    </w:p>
    <w:p w14:paraId="6EFAE8B1">
      <w:pPr>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2"/>
          <w:sz w:val="24"/>
          <w:szCs w:val="24"/>
          <w:highlight w:val="none"/>
          <w:lang w:val="en-US" w:eastAsia="zh-CN" w:bidi="ar-SA"/>
        </w:rPr>
      </w:pPr>
      <w:r>
        <w:rPr>
          <w:rStyle w:val="51"/>
          <w:rFonts w:ascii="仿宋_GB2312" w:hAnsi="宋体" w:eastAsia="仿宋_GB2312"/>
          <w:b w:val="0"/>
          <w:i w:val="0"/>
          <w:caps w:val="0"/>
          <w:color w:val="auto"/>
          <w:spacing w:val="0"/>
          <w:w w:val="100"/>
          <w:kern w:val="2"/>
          <w:sz w:val="24"/>
          <w:szCs w:val="24"/>
          <w:highlight w:val="none"/>
          <w:lang w:val="en-US" w:eastAsia="zh-CN" w:bidi="ar-SA"/>
        </w:rPr>
        <w:t>□我方本次响应文件</w:t>
      </w:r>
      <w:r>
        <w:rPr>
          <w:rStyle w:val="51"/>
          <w:rFonts w:ascii="仿宋_GB2312" w:hAnsi="宋体" w:eastAsia="仿宋_GB2312"/>
          <w:b w:val="0"/>
          <w:i w:val="0"/>
          <w:caps w:val="0"/>
          <w:color w:val="auto"/>
          <w:spacing w:val="0"/>
          <w:w w:val="100"/>
          <w:kern w:val="0"/>
          <w:sz w:val="24"/>
          <w:szCs w:val="24"/>
          <w:highlight w:val="none"/>
          <w:lang w:val="en-US" w:eastAsia="zh-CN" w:bidi="ar-SA"/>
        </w:rPr>
        <w:t>涉及商业秘密的内容有：</w:t>
      </w:r>
      <w:r>
        <w:rPr>
          <w:rStyle w:val="51"/>
          <w:rFonts w:ascii="仿宋_GB2312" w:hAnsi="宋体" w:eastAsia="仿宋_GB2312"/>
          <w:b w:val="0"/>
          <w:i w:val="0"/>
          <w:caps w:val="0"/>
          <w:color w:val="auto"/>
          <w:spacing w:val="0"/>
          <w:w w:val="100"/>
          <w:kern w:val="0"/>
          <w:sz w:val="24"/>
          <w:szCs w:val="24"/>
          <w:highlight w:val="none"/>
          <w:u w:val="single" w:color="000000"/>
          <w:lang w:val="en-US" w:eastAsia="zh-CN" w:bidi="ar-SA"/>
        </w:rPr>
        <w:t xml:space="preserve">                         </w:t>
      </w:r>
      <w:r>
        <w:rPr>
          <w:rStyle w:val="51"/>
          <w:rFonts w:ascii="仿宋_GB2312" w:hAnsi="宋体" w:eastAsia="仿宋_GB2312"/>
          <w:b w:val="0"/>
          <w:i w:val="0"/>
          <w:caps w:val="0"/>
          <w:color w:val="auto"/>
          <w:spacing w:val="0"/>
          <w:w w:val="100"/>
          <w:kern w:val="0"/>
          <w:sz w:val="24"/>
          <w:szCs w:val="24"/>
          <w:highlight w:val="none"/>
          <w:lang w:val="en-US" w:eastAsia="zh-CN" w:bidi="ar-SA"/>
        </w:rPr>
        <w:t>；</w:t>
      </w:r>
    </w:p>
    <w:p w14:paraId="6A6F0A7E">
      <w:pPr>
        <w:pStyle w:val="71"/>
        <w:widowControl/>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0"/>
          <w:sz w:val="24"/>
          <w:szCs w:val="24"/>
          <w:highlight w:val="none"/>
          <w:u w:val="single"/>
          <w:lang w:val="en-US" w:eastAsia="zh-CN" w:bidi="ar-SA"/>
        </w:rPr>
      </w:pPr>
      <w:r>
        <w:rPr>
          <w:rStyle w:val="51"/>
          <w:rFonts w:ascii="仿宋_GB2312" w:hAnsi="宋体" w:eastAsia="仿宋_GB2312"/>
          <w:b w:val="0"/>
          <w:i w:val="0"/>
          <w:caps w:val="0"/>
          <w:color w:val="auto"/>
          <w:spacing w:val="0"/>
          <w:w w:val="100"/>
          <w:kern w:val="0"/>
          <w:sz w:val="24"/>
          <w:szCs w:val="24"/>
          <w:highlight w:val="none"/>
          <w:lang w:val="en-US" w:eastAsia="zh-CN" w:bidi="ar-SA"/>
        </w:rPr>
        <w:t>7.与本磋商有关的一切正式往来信函请寄：</w:t>
      </w:r>
      <w:r>
        <w:rPr>
          <w:rStyle w:val="51"/>
          <w:rFonts w:ascii="仿宋_GB2312" w:hAnsi="宋体" w:eastAsia="仿宋_GB2312"/>
          <w:b w:val="0"/>
          <w:i w:val="0"/>
          <w:caps w:val="0"/>
          <w:color w:val="auto"/>
          <w:spacing w:val="0"/>
          <w:w w:val="100"/>
          <w:kern w:val="0"/>
          <w:sz w:val="24"/>
          <w:szCs w:val="24"/>
          <w:highlight w:val="none"/>
          <w:u w:val="single" w:color="000000"/>
          <w:lang w:val="en-US" w:eastAsia="zh-CN" w:bidi="ar-SA"/>
        </w:rPr>
        <w:t xml:space="preserve">                  </w:t>
      </w:r>
      <w:r>
        <w:rPr>
          <w:rStyle w:val="51"/>
          <w:rFonts w:ascii="仿宋_GB2312" w:hAnsi="宋体" w:eastAsia="仿宋_GB2312"/>
          <w:b w:val="0"/>
          <w:i w:val="0"/>
          <w:caps w:val="0"/>
          <w:color w:val="auto"/>
          <w:spacing w:val="0"/>
          <w:w w:val="100"/>
          <w:kern w:val="0"/>
          <w:sz w:val="24"/>
          <w:szCs w:val="24"/>
          <w:highlight w:val="none"/>
          <w:lang w:val="en-US" w:eastAsia="zh-CN" w:bidi="ar-SA"/>
        </w:rPr>
        <w:t>邮政编号：</w:t>
      </w:r>
      <w:r>
        <w:rPr>
          <w:rStyle w:val="51"/>
          <w:rFonts w:ascii="仿宋_GB2312" w:hAnsi="宋体" w:eastAsia="仿宋_GB2312"/>
          <w:b w:val="0"/>
          <w:i w:val="0"/>
          <w:caps w:val="0"/>
          <w:color w:val="auto"/>
          <w:spacing w:val="0"/>
          <w:w w:val="100"/>
          <w:kern w:val="0"/>
          <w:sz w:val="24"/>
          <w:szCs w:val="24"/>
          <w:highlight w:val="none"/>
          <w:u w:val="single" w:color="000000"/>
          <w:lang w:val="en-US" w:eastAsia="zh-CN" w:bidi="ar-SA"/>
        </w:rPr>
        <w:t xml:space="preserve">        </w:t>
      </w:r>
    </w:p>
    <w:p w14:paraId="6C252EE7">
      <w:pPr>
        <w:pStyle w:val="71"/>
        <w:widowControl/>
        <w:snapToGrid w:val="0"/>
        <w:spacing w:before="0" w:beforeAutospacing="0" w:after="0" w:afterAutospacing="0" w:line="360" w:lineRule="auto"/>
        <w:ind w:firstLine="480" w:firstLineChars="200"/>
        <w:jc w:val="both"/>
        <w:textAlignment w:val="baseline"/>
        <w:rPr>
          <w:rStyle w:val="51"/>
          <w:rFonts w:ascii="仿宋_GB2312" w:hAnsi="宋体" w:eastAsia="仿宋_GB2312"/>
          <w:b w:val="0"/>
          <w:i w:val="0"/>
          <w:caps w:val="0"/>
          <w:color w:val="auto"/>
          <w:spacing w:val="0"/>
          <w:w w:val="100"/>
          <w:kern w:val="0"/>
          <w:sz w:val="24"/>
          <w:szCs w:val="24"/>
          <w:highlight w:val="none"/>
          <w:lang w:val="en-US" w:eastAsia="zh-CN" w:bidi="ar-SA"/>
        </w:rPr>
      </w:pPr>
      <w:r>
        <w:rPr>
          <w:rStyle w:val="51"/>
          <w:rFonts w:ascii="仿宋_GB2312" w:hAnsi="宋体" w:eastAsia="仿宋_GB2312"/>
          <w:b w:val="0"/>
          <w:i w:val="0"/>
          <w:caps w:val="0"/>
          <w:color w:val="auto"/>
          <w:spacing w:val="0"/>
          <w:w w:val="100"/>
          <w:kern w:val="0"/>
          <w:sz w:val="24"/>
          <w:szCs w:val="24"/>
          <w:highlight w:val="none"/>
          <w:lang w:val="en-US" w:eastAsia="zh-CN" w:bidi="ar-SA"/>
        </w:rPr>
        <w:t>电话/传真：</w:t>
      </w:r>
      <w:r>
        <w:rPr>
          <w:rStyle w:val="51"/>
          <w:rFonts w:ascii="仿宋_GB2312" w:hAnsi="宋体" w:eastAsia="仿宋_GB2312"/>
          <w:b w:val="0"/>
          <w:i w:val="0"/>
          <w:caps w:val="0"/>
          <w:color w:val="auto"/>
          <w:spacing w:val="0"/>
          <w:w w:val="100"/>
          <w:kern w:val="0"/>
          <w:sz w:val="24"/>
          <w:szCs w:val="24"/>
          <w:highlight w:val="none"/>
          <w:u w:val="single" w:color="000000"/>
          <w:lang w:val="en-US" w:eastAsia="zh-CN" w:bidi="ar-SA"/>
        </w:rPr>
        <w:t xml:space="preserve">                        </w:t>
      </w:r>
      <w:r>
        <w:rPr>
          <w:rStyle w:val="51"/>
          <w:rFonts w:ascii="仿宋_GB2312" w:hAnsi="宋体" w:eastAsia="仿宋_GB2312"/>
          <w:b w:val="0"/>
          <w:i w:val="0"/>
          <w:caps w:val="0"/>
          <w:color w:val="auto"/>
          <w:spacing w:val="0"/>
          <w:w w:val="100"/>
          <w:kern w:val="0"/>
          <w:sz w:val="24"/>
          <w:szCs w:val="24"/>
          <w:highlight w:val="none"/>
          <w:lang w:val="en-US" w:eastAsia="zh-CN" w:bidi="ar-SA"/>
        </w:rPr>
        <w:t xml:space="preserve"> 电子函件：</w:t>
      </w:r>
      <w:r>
        <w:rPr>
          <w:rStyle w:val="51"/>
          <w:rFonts w:ascii="仿宋_GB2312" w:hAnsi="宋体" w:eastAsia="仿宋_GB2312"/>
          <w:b w:val="0"/>
          <w:i w:val="0"/>
          <w:caps w:val="0"/>
          <w:color w:val="auto"/>
          <w:spacing w:val="0"/>
          <w:w w:val="100"/>
          <w:kern w:val="0"/>
          <w:sz w:val="24"/>
          <w:szCs w:val="24"/>
          <w:highlight w:val="none"/>
          <w:u w:val="single" w:color="000000"/>
          <w:lang w:val="en-US" w:eastAsia="zh-CN" w:bidi="ar-SA"/>
        </w:rPr>
        <w:t xml:space="preserve">                            </w:t>
      </w:r>
      <w:r>
        <w:rPr>
          <w:rStyle w:val="51"/>
          <w:rFonts w:ascii="仿宋_GB2312" w:hAnsi="宋体" w:eastAsia="仿宋_GB2312"/>
          <w:b w:val="0"/>
          <w:i w:val="0"/>
          <w:caps w:val="0"/>
          <w:color w:val="auto"/>
          <w:spacing w:val="0"/>
          <w:w w:val="100"/>
          <w:kern w:val="0"/>
          <w:sz w:val="24"/>
          <w:szCs w:val="24"/>
          <w:highlight w:val="none"/>
          <w:lang w:val="en-US" w:eastAsia="zh-CN" w:bidi="ar-SA"/>
        </w:rPr>
        <w:t xml:space="preserve">    </w:t>
      </w:r>
    </w:p>
    <w:p w14:paraId="58B98324">
      <w:pPr>
        <w:pStyle w:val="69"/>
        <w:widowControl/>
        <w:tabs>
          <w:tab w:val="left" w:pos="939"/>
        </w:tabs>
        <w:snapToGrid w:val="0"/>
        <w:spacing w:before="0" w:beforeAutospacing="0" w:after="0" w:afterAutospacing="0" w:line="360" w:lineRule="auto"/>
        <w:ind w:left="621" w:leftChars="67" w:hanging="200"/>
        <w:jc w:val="both"/>
        <w:textAlignment w:val="baseline"/>
        <w:rPr>
          <w:rStyle w:val="51"/>
          <w:rFonts w:ascii="仿宋_GB2312" w:hAnsi="宋体" w:eastAsia="仿宋_GB2312"/>
          <w:b w:val="0"/>
          <w:i w:val="0"/>
          <w:caps w:val="0"/>
          <w:color w:val="auto"/>
          <w:spacing w:val="0"/>
          <w:w w:val="100"/>
          <w:sz w:val="24"/>
          <w:highlight w:val="none"/>
        </w:rPr>
      </w:pPr>
      <w:r>
        <w:rPr>
          <w:rStyle w:val="51"/>
          <w:rFonts w:ascii="仿宋_GB2312" w:hAnsi="宋体" w:eastAsia="仿宋_GB2312"/>
          <w:b w:val="0"/>
          <w:i w:val="0"/>
          <w:caps w:val="0"/>
          <w:color w:val="auto"/>
          <w:spacing w:val="0"/>
          <w:w w:val="100"/>
          <w:sz w:val="24"/>
          <w:highlight w:val="none"/>
        </w:rPr>
        <w:t>开户银行：</w:t>
      </w:r>
      <w:r>
        <w:rPr>
          <w:rStyle w:val="51"/>
          <w:rFonts w:ascii="仿宋_GB2312" w:hAnsi="宋体" w:eastAsia="仿宋_GB2312"/>
          <w:b w:val="0"/>
          <w:i w:val="0"/>
          <w:caps w:val="0"/>
          <w:color w:val="auto"/>
          <w:spacing w:val="0"/>
          <w:w w:val="100"/>
          <w:sz w:val="24"/>
          <w:highlight w:val="none"/>
          <w:u w:val="single" w:color="000000"/>
        </w:rPr>
        <w:t xml:space="preserve">                         </w:t>
      </w:r>
      <w:r>
        <w:rPr>
          <w:rStyle w:val="51"/>
          <w:rFonts w:ascii="仿宋_GB2312" w:hAnsi="宋体" w:eastAsia="仿宋_GB2312"/>
          <w:b w:val="0"/>
          <w:i w:val="0"/>
          <w:caps w:val="0"/>
          <w:color w:val="auto"/>
          <w:spacing w:val="0"/>
          <w:w w:val="100"/>
          <w:sz w:val="24"/>
          <w:highlight w:val="none"/>
        </w:rPr>
        <w:t xml:space="preserve">  帐号：</w:t>
      </w:r>
      <w:r>
        <w:rPr>
          <w:rStyle w:val="51"/>
          <w:rFonts w:ascii="仿宋_GB2312" w:hAnsi="宋体" w:eastAsia="仿宋_GB2312"/>
          <w:b w:val="0"/>
          <w:i w:val="0"/>
          <w:caps w:val="0"/>
          <w:color w:val="auto"/>
          <w:spacing w:val="0"/>
          <w:w w:val="100"/>
          <w:sz w:val="24"/>
          <w:highlight w:val="none"/>
          <w:u w:val="single" w:color="000000"/>
        </w:rPr>
        <w:t xml:space="preserve">                               </w:t>
      </w:r>
    </w:p>
    <w:p w14:paraId="30D204E3">
      <w:pPr>
        <w:pStyle w:val="69"/>
        <w:widowControl/>
        <w:tabs>
          <w:tab w:val="left" w:pos="939"/>
        </w:tabs>
        <w:snapToGrid w:val="0"/>
        <w:spacing w:before="0" w:beforeAutospacing="0" w:after="0" w:afterAutospacing="0" w:line="360" w:lineRule="auto"/>
        <w:ind w:left="480" w:leftChars="0" w:hanging="200"/>
        <w:jc w:val="both"/>
        <w:textAlignment w:val="baseline"/>
        <w:rPr>
          <w:rStyle w:val="51"/>
          <w:rFonts w:ascii="仿宋_GB2312" w:hAnsi="宋体" w:eastAsia="仿宋_GB2312"/>
          <w:b w:val="0"/>
          <w:i w:val="0"/>
          <w:caps w:val="0"/>
          <w:color w:val="auto"/>
          <w:spacing w:val="0"/>
          <w:w w:val="100"/>
          <w:sz w:val="24"/>
          <w:highlight w:val="none"/>
        </w:rPr>
      </w:pPr>
      <w:r>
        <w:rPr>
          <w:rStyle w:val="51"/>
          <w:rFonts w:ascii="仿宋_GB2312" w:hAnsi="宋体" w:eastAsia="仿宋_GB2312"/>
          <w:b w:val="0"/>
          <w:i w:val="0"/>
          <w:caps w:val="0"/>
          <w:color w:val="auto"/>
          <w:spacing w:val="0"/>
          <w:w w:val="100"/>
          <w:sz w:val="24"/>
          <w:highlight w:val="none"/>
        </w:rPr>
        <w:t>8.以上事项如有虚假或者隐瞒，我方愿意承担一切后果，并不再寻求任何旨在减轻或者免除法律责任的辩解。</w:t>
      </w:r>
    </w:p>
    <w:p w14:paraId="67FF95C8">
      <w:pPr>
        <w:pStyle w:val="69"/>
        <w:widowControl/>
        <w:tabs>
          <w:tab w:val="left" w:pos="939"/>
        </w:tabs>
        <w:snapToGrid w:val="0"/>
        <w:spacing w:before="0" w:beforeAutospacing="0" w:after="0" w:afterAutospacing="0" w:line="360" w:lineRule="auto"/>
        <w:ind w:left="621" w:leftChars="67" w:hanging="200"/>
        <w:jc w:val="both"/>
        <w:textAlignment w:val="baseline"/>
        <w:rPr>
          <w:rStyle w:val="51"/>
          <w:rFonts w:ascii="仿宋_GB2312" w:hAnsi="宋体" w:eastAsia="仿宋_GB2312"/>
          <w:b w:val="0"/>
          <w:i w:val="0"/>
          <w:caps w:val="0"/>
          <w:color w:val="auto"/>
          <w:spacing w:val="0"/>
          <w:w w:val="100"/>
          <w:sz w:val="24"/>
          <w:highlight w:val="none"/>
        </w:rPr>
      </w:pPr>
      <w:r>
        <w:rPr>
          <w:rStyle w:val="51"/>
          <w:rFonts w:ascii="仿宋_GB2312" w:hAnsi="宋体" w:eastAsia="仿宋_GB2312"/>
          <w:b w:val="0"/>
          <w:i w:val="0"/>
          <w:caps w:val="0"/>
          <w:color w:val="auto"/>
          <w:spacing w:val="0"/>
          <w:w w:val="100"/>
          <w:sz w:val="24"/>
          <w:highlight w:val="none"/>
        </w:rPr>
        <w:t>特此承诺。</w:t>
      </w:r>
    </w:p>
    <w:p w14:paraId="16F35756">
      <w:pPr>
        <w:pStyle w:val="69"/>
        <w:widowControl/>
        <w:tabs>
          <w:tab w:val="left" w:pos="939"/>
        </w:tabs>
        <w:snapToGrid w:val="0"/>
        <w:spacing w:before="0" w:beforeAutospacing="0" w:after="0" w:afterAutospacing="0" w:line="360" w:lineRule="auto"/>
        <w:ind w:left="480" w:leftChars="0" w:hanging="200"/>
        <w:jc w:val="both"/>
        <w:textAlignment w:val="baseline"/>
        <w:rPr>
          <w:rStyle w:val="51"/>
          <w:rFonts w:ascii="宋体" w:hAnsi="宋体"/>
          <w:b w:val="0"/>
          <w:i w:val="0"/>
          <w:caps w:val="0"/>
          <w:color w:val="auto"/>
          <w:spacing w:val="0"/>
          <w:w w:val="100"/>
          <w:sz w:val="24"/>
          <w:highlight w:val="none"/>
        </w:rPr>
      </w:pPr>
      <w:r>
        <w:rPr>
          <w:rStyle w:val="51"/>
          <w:rFonts w:ascii="仿宋_GB2312" w:hAnsi="宋体" w:eastAsia="仿宋_GB2312"/>
          <w:b w:val="0"/>
          <w:i w:val="0"/>
          <w:caps w:val="0"/>
          <w:color w:val="auto"/>
          <w:spacing w:val="0"/>
          <w:w w:val="100"/>
          <w:sz w:val="24"/>
          <w:highlight w:val="none"/>
        </w:rPr>
        <w:t>注：如为联合体竞标，盖章处须加盖联合体各方公章并由联合体各方法定代表人签署，否则其响应文件按无效响应处理。</w:t>
      </w:r>
    </w:p>
    <w:p w14:paraId="5EA73794">
      <w:pPr>
        <w:pStyle w:val="69"/>
        <w:widowControl/>
        <w:tabs>
          <w:tab w:val="left" w:pos="939"/>
        </w:tabs>
        <w:snapToGrid w:val="0"/>
        <w:spacing w:before="0" w:beforeAutospacing="0" w:after="0" w:afterAutospacing="0" w:line="360" w:lineRule="auto"/>
        <w:ind w:left="480" w:leftChars="0" w:hanging="200"/>
        <w:jc w:val="both"/>
        <w:textAlignment w:val="baseline"/>
        <w:rPr>
          <w:rStyle w:val="51"/>
          <w:rFonts w:ascii="宋体" w:hAnsi="宋体"/>
          <w:b w:val="0"/>
          <w:i w:val="0"/>
          <w:caps w:val="0"/>
          <w:color w:val="auto"/>
          <w:spacing w:val="0"/>
          <w:w w:val="100"/>
          <w:sz w:val="24"/>
          <w:highlight w:val="none"/>
        </w:rPr>
      </w:pPr>
    </w:p>
    <w:p w14:paraId="225B3E5D">
      <w:pPr>
        <w:snapToGrid w:val="0"/>
        <w:spacing w:before="0" w:beforeAutospacing="0" w:after="0" w:afterAutospacing="0" w:line="360" w:lineRule="auto"/>
        <w:ind w:left="4365" w:leftChars="1850" w:hanging="480"/>
        <w:jc w:val="both"/>
        <w:textAlignment w:val="baseline"/>
        <w:rPr>
          <w:rStyle w:val="51"/>
          <w:rFonts w:ascii="仿宋_GB2312" w:hAnsi="仿宋" w:eastAsia="仿宋_GB2312"/>
          <w:b w:val="0"/>
          <w:i w:val="0"/>
          <w:caps w:val="0"/>
          <w:color w:val="auto"/>
          <w:spacing w:val="0"/>
          <w:w w:val="100"/>
          <w:kern w:val="0"/>
          <w:sz w:val="24"/>
          <w:szCs w:val="24"/>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en-US" w:eastAsia="zh-CN" w:bidi="ar-SA"/>
        </w:rPr>
        <w:t>供应商名称（电子签章）：</w:t>
      </w:r>
    </w:p>
    <w:p w14:paraId="61BC5D68">
      <w:pPr>
        <w:snapToGrid w:val="0"/>
        <w:spacing w:before="0" w:beforeAutospacing="0" w:after="0" w:afterAutospacing="0" w:line="360" w:lineRule="auto"/>
        <w:ind w:firstLine="6120" w:firstLineChars="2550"/>
        <w:jc w:val="both"/>
        <w:textAlignment w:val="baseline"/>
        <w:rPr>
          <w:rStyle w:val="51"/>
          <w:rFonts w:ascii="仿宋_GB2312" w:hAnsi="仿宋" w:eastAsia="仿宋_GB2312"/>
          <w:b w:val="0"/>
          <w:i w:val="0"/>
          <w:caps w:val="0"/>
          <w:color w:val="auto"/>
          <w:spacing w:val="0"/>
          <w:w w:val="100"/>
          <w:kern w:val="0"/>
          <w:sz w:val="24"/>
          <w:szCs w:val="24"/>
          <w:highlight w:val="none"/>
          <w:lang w:val="zh-CN" w:eastAsia="zh-CN" w:bidi="ar-SA"/>
        </w:rPr>
        <w:sectPr>
          <w:pgSz w:w="11910" w:h="16840"/>
          <w:pgMar w:top="1340" w:right="1500" w:bottom="280" w:left="1680" w:header="720" w:footer="720" w:gutter="0"/>
          <w:lnNumType w:countBy="0"/>
          <w:pgNumType w:fmt="decimal"/>
          <w:cols w:space="720" w:num="1"/>
          <w:vAlign w:val="top"/>
          <w:docGrid w:linePitch="0" w:charSpace="0"/>
        </w:sectPr>
      </w:pPr>
      <w:r>
        <w:rPr>
          <w:rStyle w:val="51"/>
          <w:rFonts w:ascii="仿宋_GB2312" w:hAnsi="仿宋" w:eastAsia="仿宋_GB2312"/>
          <w:b w:val="0"/>
          <w:i w:val="0"/>
          <w:caps w:val="0"/>
          <w:color w:val="auto"/>
          <w:spacing w:val="0"/>
          <w:w w:val="100"/>
          <w:kern w:val="0"/>
          <w:sz w:val="24"/>
          <w:szCs w:val="24"/>
          <w:highlight w:val="none"/>
          <w:lang w:val="zh-CN" w:eastAsia="zh-CN" w:bidi="ar-SA"/>
        </w:rPr>
        <w:t>日期：  年  月   日</w:t>
      </w:r>
    </w:p>
    <w:p w14:paraId="7522A6FC">
      <w:pPr>
        <w:pStyle w:val="45"/>
        <w:keepLines/>
        <w:widowControl/>
        <w:snapToGrid w:val="0"/>
        <w:spacing w:before="260" w:beforeAutospacing="0" w:after="260" w:afterAutospacing="0" w:line="416" w:lineRule="auto"/>
        <w:jc w:val="center"/>
        <w:textAlignment w:val="baseline"/>
        <w:rPr>
          <w:rStyle w:val="51"/>
          <w:rFonts w:ascii="宋体" w:hAnsi="宋体"/>
          <w:b w:val="0"/>
          <w:bCs w:val="0"/>
          <w:i w:val="0"/>
          <w:caps w:val="0"/>
          <w:color w:val="auto"/>
          <w:spacing w:val="0"/>
          <w:w w:val="100"/>
          <w:kern w:val="2"/>
          <w:sz w:val="32"/>
          <w:szCs w:val="32"/>
          <w:highlight w:val="none"/>
          <w:lang w:val="en-US" w:eastAsia="zh-CN" w:bidi="ar-SA"/>
        </w:rPr>
      </w:pPr>
      <w:r>
        <w:rPr>
          <w:rStyle w:val="51"/>
          <w:rFonts w:hint="eastAsia" w:ascii="仿宋_GB2312" w:hAnsi="仿宋_GB2312" w:eastAsia="仿宋_GB2312" w:cs="仿宋_GB2312"/>
          <w:b/>
          <w:bCs/>
          <w:i w:val="0"/>
          <w:caps w:val="0"/>
          <w:color w:val="auto"/>
          <w:spacing w:val="0"/>
          <w:w w:val="100"/>
          <w:kern w:val="2"/>
          <w:sz w:val="24"/>
          <w:szCs w:val="24"/>
          <w:highlight w:val="none"/>
          <w:lang w:val="en-US" w:eastAsia="zh-CN" w:bidi="ar-SA"/>
        </w:rPr>
        <w:t>六、除磋商文件规定必须提供以外，供应商认为需要提供的其他证明材料</w:t>
      </w:r>
      <w:r>
        <w:rPr>
          <w:rStyle w:val="51"/>
          <w:rFonts w:ascii="宋体" w:hAnsi="宋体"/>
          <w:b/>
          <w:bCs/>
          <w:i w:val="0"/>
          <w:caps w:val="0"/>
          <w:color w:val="auto"/>
          <w:spacing w:val="0"/>
          <w:w w:val="100"/>
          <w:kern w:val="2"/>
          <w:sz w:val="24"/>
          <w:szCs w:val="24"/>
          <w:highlight w:val="none"/>
          <w:lang w:val="en-US" w:eastAsia="zh-CN" w:bidi="ar-SA"/>
        </w:rPr>
        <w:br w:type="page"/>
      </w:r>
    </w:p>
    <w:p w14:paraId="4DFF824D">
      <w:pPr>
        <w:pStyle w:val="45"/>
        <w:keepLines/>
        <w:widowControl/>
        <w:snapToGrid w:val="0"/>
        <w:spacing w:before="260" w:beforeAutospacing="0" w:after="260" w:afterAutospacing="0" w:line="416" w:lineRule="auto"/>
        <w:jc w:val="center"/>
        <w:textAlignment w:val="baseline"/>
        <w:rPr>
          <w:rStyle w:val="51"/>
          <w:rFonts w:ascii="宋体" w:hAnsi="宋体" w:cs="Times New Roman"/>
          <w:b w:val="0"/>
          <w:bCs/>
          <w:i w:val="0"/>
          <w:caps w:val="0"/>
          <w:color w:val="auto"/>
          <w:spacing w:val="0"/>
          <w:w w:val="100"/>
          <w:kern w:val="2"/>
          <w:sz w:val="32"/>
          <w:szCs w:val="32"/>
          <w:highlight w:val="none"/>
          <w:lang w:val="en-US" w:eastAsia="zh-CN" w:bidi="ar-SA"/>
        </w:rPr>
      </w:pPr>
      <w:r>
        <w:rPr>
          <w:rStyle w:val="51"/>
          <w:rFonts w:ascii="宋体" w:hAnsi="宋体"/>
          <w:b w:val="0"/>
          <w:bCs w:val="0"/>
          <w:i w:val="0"/>
          <w:caps w:val="0"/>
          <w:color w:val="auto"/>
          <w:spacing w:val="0"/>
          <w:w w:val="100"/>
          <w:kern w:val="2"/>
          <w:sz w:val="32"/>
          <w:szCs w:val="32"/>
          <w:highlight w:val="none"/>
          <w:lang w:val="en-US" w:eastAsia="zh-CN" w:bidi="ar-SA"/>
        </w:rPr>
        <w:t>第</w:t>
      </w:r>
      <w:r>
        <w:rPr>
          <w:rStyle w:val="51"/>
          <w:rFonts w:hint="eastAsia" w:ascii="宋体" w:hAnsi="宋体"/>
          <w:b w:val="0"/>
          <w:bCs w:val="0"/>
          <w:i w:val="0"/>
          <w:caps w:val="0"/>
          <w:color w:val="auto"/>
          <w:spacing w:val="0"/>
          <w:w w:val="100"/>
          <w:kern w:val="2"/>
          <w:sz w:val="32"/>
          <w:szCs w:val="32"/>
          <w:highlight w:val="none"/>
          <w:lang w:val="en-US" w:eastAsia="zh-CN" w:bidi="ar-SA"/>
        </w:rPr>
        <w:t>二</w:t>
      </w:r>
      <w:r>
        <w:rPr>
          <w:rStyle w:val="51"/>
          <w:rFonts w:ascii="宋体" w:hAnsi="宋体"/>
          <w:b w:val="0"/>
          <w:bCs w:val="0"/>
          <w:i w:val="0"/>
          <w:caps w:val="0"/>
          <w:color w:val="auto"/>
          <w:spacing w:val="0"/>
          <w:w w:val="100"/>
          <w:kern w:val="2"/>
          <w:sz w:val="32"/>
          <w:szCs w:val="32"/>
          <w:highlight w:val="none"/>
          <w:lang w:val="en-US" w:eastAsia="zh-CN" w:bidi="ar-SA"/>
        </w:rPr>
        <w:t xml:space="preserve">节 </w:t>
      </w:r>
      <w:r>
        <w:rPr>
          <w:rStyle w:val="51"/>
          <w:rFonts w:ascii="宋体" w:hAnsi="宋体" w:cs="Times New Roman"/>
          <w:b w:val="0"/>
          <w:bCs/>
          <w:i w:val="0"/>
          <w:caps w:val="0"/>
          <w:color w:val="auto"/>
          <w:spacing w:val="0"/>
          <w:w w:val="100"/>
          <w:kern w:val="2"/>
          <w:sz w:val="32"/>
          <w:szCs w:val="32"/>
          <w:highlight w:val="none"/>
          <w:lang w:val="en-US" w:eastAsia="zh-CN" w:bidi="ar-SA"/>
        </w:rPr>
        <w:t>商务技术文件格式</w:t>
      </w:r>
    </w:p>
    <w:p w14:paraId="7E0CE864">
      <w:pPr>
        <w:snapToGrid w:val="0"/>
        <w:spacing w:before="120" w:beforeAutospacing="0" w:after="50" w:afterAutospacing="0" w:line="240" w:lineRule="auto"/>
        <w:jc w:val="both"/>
        <w:textAlignment w:val="baseline"/>
        <w:rPr>
          <w:rStyle w:val="51"/>
          <w:rFonts w:ascii="宋体" w:hAnsi="宋体" w:cs="Times New Roman"/>
          <w:b w:val="0"/>
          <w:bCs/>
          <w:i w:val="0"/>
          <w:caps w:val="0"/>
          <w:color w:val="auto"/>
          <w:spacing w:val="0"/>
          <w:w w:val="100"/>
          <w:kern w:val="2"/>
          <w:sz w:val="32"/>
          <w:szCs w:val="20"/>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 xml:space="preserve">                                                    </w:t>
      </w:r>
      <w:r>
        <w:rPr>
          <w:rStyle w:val="51"/>
          <w:rFonts w:ascii="宋体" w:hAnsi="宋体" w:cs="Times New Roman"/>
          <w:b w:val="0"/>
          <w:bCs/>
          <w:i w:val="0"/>
          <w:caps w:val="0"/>
          <w:color w:val="auto"/>
          <w:spacing w:val="0"/>
          <w:w w:val="100"/>
          <w:kern w:val="2"/>
          <w:sz w:val="21"/>
          <w:szCs w:val="24"/>
          <w:highlight w:val="none"/>
          <w:lang w:val="en-US" w:eastAsia="zh-CN" w:bidi="ar-SA"/>
        </w:rPr>
        <w:t>全流程电子文件</w:t>
      </w:r>
    </w:p>
    <w:p w14:paraId="7B87F50A">
      <w:pPr>
        <w:snapToGrid w:val="0"/>
        <w:spacing w:before="120" w:beforeAutospacing="0" w:after="50" w:afterAutospacing="0" w:line="240" w:lineRule="auto"/>
        <w:jc w:val="both"/>
        <w:textAlignment w:val="baseline"/>
        <w:rPr>
          <w:rStyle w:val="51"/>
          <w:rFonts w:ascii="宋体" w:hAnsi="宋体"/>
          <w:b w:val="0"/>
          <w:i w:val="0"/>
          <w:caps w:val="0"/>
          <w:color w:val="auto"/>
          <w:spacing w:val="0"/>
          <w:w w:val="100"/>
          <w:kern w:val="2"/>
          <w:sz w:val="24"/>
          <w:szCs w:val="20"/>
          <w:highlight w:val="none"/>
          <w:lang w:val="en-US" w:eastAsia="zh-CN" w:bidi="ar-SA"/>
        </w:rPr>
      </w:pPr>
    </w:p>
    <w:p w14:paraId="0F331EE0">
      <w:pPr>
        <w:snapToGrid w:val="0"/>
        <w:spacing w:before="120" w:beforeAutospacing="0" w:after="50" w:afterAutospacing="0" w:line="240" w:lineRule="auto"/>
        <w:jc w:val="both"/>
        <w:textAlignment w:val="baseline"/>
        <w:rPr>
          <w:rStyle w:val="51"/>
          <w:rFonts w:ascii="宋体" w:hAnsi="宋体"/>
          <w:b w:val="0"/>
          <w:i w:val="0"/>
          <w:caps w:val="0"/>
          <w:color w:val="auto"/>
          <w:spacing w:val="0"/>
          <w:w w:val="100"/>
          <w:kern w:val="2"/>
          <w:sz w:val="24"/>
          <w:szCs w:val="20"/>
          <w:highlight w:val="none"/>
          <w:lang w:val="en-US" w:eastAsia="zh-CN" w:bidi="ar-SA"/>
        </w:rPr>
      </w:pPr>
    </w:p>
    <w:p w14:paraId="542F5A23">
      <w:pPr>
        <w:snapToGrid w:val="0"/>
        <w:spacing w:before="120" w:beforeAutospacing="0" w:after="50" w:afterAutospacing="0" w:line="240" w:lineRule="auto"/>
        <w:jc w:val="both"/>
        <w:textAlignment w:val="baseline"/>
        <w:rPr>
          <w:rStyle w:val="51"/>
          <w:rFonts w:ascii="宋体" w:hAnsi="宋体"/>
          <w:b w:val="0"/>
          <w:i w:val="0"/>
          <w:caps w:val="0"/>
          <w:color w:val="auto"/>
          <w:spacing w:val="0"/>
          <w:w w:val="100"/>
          <w:kern w:val="2"/>
          <w:sz w:val="24"/>
          <w:szCs w:val="20"/>
          <w:highlight w:val="none"/>
          <w:lang w:val="en-US" w:eastAsia="zh-CN" w:bidi="ar-SA"/>
        </w:rPr>
      </w:pPr>
    </w:p>
    <w:p w14:paraId="231AFF40">
      <w:pPr>
        <w:snapToGrid w:val="0"/>
        <w:spacing w:before="120" w:beforeAutospacing="0" w:after="50" w:afterAutospacing="0" w:line="240" w:lineRule="auto"/>
        <w:jc w:val="center"/>
        <w:textAlignment w:val="baseline"/>
        <w:rPr>
          <w:rStyle w:val="51"/>
          <w:rFonts w:ascii="方正小标宋简体" w:hAnsi="方正小标宋简体" w:eastAsia="方正小标宋简体" w:cs="方正小标宋简体"/>
          <w:b w:val="0"/>
          <w:bCs/>
          <w:i w:val="0"/>
          <w:caps w:val="0"/>
          <w:color w:val="auto"/>
          <w:spacing w:val="0"/>
          <w:w w:val="100"/>
          <w:kern w:val="2"/>
          <w:sz w:val="44"/>
          <w:szCs w:val="44"/>
          <w:highlight w:val="none"/>
          <w:lang w:val="en-US" w:eastAsia="zh-CN" w:bidi="ar-SA"/>
        </w:rPr>
      </w:pPr>
      <w:r>
        <w:rPr>
          <w:rStyle w:val="51"/>
          <w:rFonts w:ascii="方正小标宋简体" w:hAnsi="方正小标宋简体" w:eastAsia="方正小标宋简体" w:cs="方正小标宋简体"/>
          <w:b w:val="0"/>
          <w:bCs/>
          <w:i w:val="0"/>
          <w:caps w:val="0"/>
          <w:color w:val="auto"/>
          <w:spacing w:val="0"/>
          <w:w w:val="100"/>
          <w:kern w:val="2"/>
          <w:sz w:val="44"/>
          <w:szCs w:val="44"/>
          <w:highlight w:val="none"/>
          <w:lang w:val="en-US" w:eastAsia="zh-CN" w:bidi="ar-SA"/>
        </w:rPr>
        <w:t>商 务 技 术 文 件（封面）</w:t>
      </w:r>
    </w:p>
    <w:p w14:paraId="419D2A68">
      <w:pPr>
        <w:snapToGrid w:val="0"/>
        <w:spacing w:before="120" w:beforeAutospacing="0" w:after="50" w:afterAutospacing="0" w:line="240" w:lineRule="auto"/>
        <w:jc w:val="both"/>
        <w:textAlignment w:val="baseline"/>
        <w:rPr>
          <w:rStyle w:val="51"/>
          <w:rFonts w:ascii="宋体" w:hAnsi="宋体" w:cs="Times New Roman"/>
          <w:b w:val="0"/>
          <w:bCs/>
          <w:i w:val="0"/>
          <w:caps w:val="0"/>
          <w:color w:val="auto"/>
          <w:spacing w:val="0"/>
          <w:w w:val="100"/>
          <w:kern w:val="2"/>
          <w:sz w:val="24"/>
          <w:szCs w:val="20"/>
          <w:highlight w:val="none"/>
          <w:lang w:val="en-US" w:eastAsia="zh-CN" w:bidi="ar-SA"/>
        </w:rPr>
      </w:pPr>
    </w:p>
    <w:p w14:paraId="389B93C8">
      <w:pPr>
        <w:snapToGrid w:val="0"/>
        <w:spacing w:before="120" w:beforeAutospacing="0" w:after="50" w:afterAutospacing="0" w:line="240" w:lineRule="auto"/>
        <w:jc w:val="both"/>
        <w:textAlignment w:val="baseline"/>
        <w:rPr>
          <w:rStyle w:val="51"/>
          <w:rFonts w:ascii="宋体" w:hAnsi="宋体" w:cs="Times New Roman"/>
          <w:b w:val="0"/>
          <w:bCs/>
          <w:i w:val="0"/>
          <w:caps w:val="0"/>
          <w:color w:val="auto"/>
          <w:spacing w:val="0"/>
          <w:w w:val="100"/>
          <w:kern w:val="2"/>
          <w:sz w:val="24"/>
          <w:szCs w:val="20"/>
          <w:highlight w:val="none"/>
          <w:lang w:val="en-US" w:eastAsia="zh-CN" w:bidi="ar-SA"/>
        </w:rPr>
      </w:pPr>
    </w:p>
    <w:p w14:paraId="025313B9">
      <w:pPr>
        <w:snapToGrid w:val="0"/>
        <w:spacing w:before="120" w:beforeAutospacing="0" w:after="50" w:afterAutospacing="0" w:line="240" w:lineRule="auto"/>
        <w:jc w:val="both"/>
        <w:textAlignment w:val="baseline"/>
        <w:rPr>
          <w:rStyle w:val="51"/>
          <w:rFonts w:ascii="宋体" w:hAnsi="宋体" w:cs="Times New Roman"/>
          <w:b w:val="0"/>
          <w:bCs/>
          <w:i w:val="0"/>
          <w:caps w:val="0"/>
          <w:color w:val="auto"/>
          <w:spacing w:val="0"/>
          <w:w w:val="100"/>
          <w:kern w:val="2"/>
          <w:sz w:val="24"/>
          <w:szCs w:val="20"/>
          <w:highlight w:val="none"/>
          <w:lang w:val="en-US" w:eastAsia="zh-CN" w:bidi="ar-SA"/>
        </w:rPr>
      </w:pPr>
    </w:p>
    <w:p w14:paraId="462ED543">
      <w:pPr>
        <w:snapToGrid w:val="0"/>
        <w:spacing w:before="120" w:beforeAutospacing="0" w:after="50" w:afterAutospacing="0" w:line="240" w:lineRule="auto"/>
        <w:jc w:val="both"/>
        <w:textAlignment w:val="baseline"/>
        <w:rPr>
          <w:rStyle w:val="51"/>
          <w:rFonts w:ascii="宋体" w:hAnsi="宋体" w:cs="Times New Roman"/>
          <w:b w:val="0"/>
          <w:bCs/>
          <w:i w:val="0"/>
          <w:caps w:val="0"/>
          <w:color w:val="auto"/>
          <w:spacing w:val="0"/>
          <w:w w:val="100"/>
          <w:kern w:val="2"/>
          <w:sz w:val="24"/>
          <w:szCs w:val="20"/>
          <w:highlight w:val="none"/>
          <w:lang w:val="en-US" w:eastAsia="zh-CN" w:bidi="ar-SA"/>
        </w:rPr>
      </w:pPr>
    </w:p>
    <w:p w14:paraId="37CDFF0A">
      <w:pPr>
        <w:snapToGrid w:val="0"/>
        <w:spacing w:before="120" w:beforeAutospacing="0" w:after="50" w:afterAutospacing="0" w:line="240" w:lineRule="auto"/>
        <w:jc w:val="both"/>
        <w:textAlignment w:val="baseline"/>
        <w:rPr>
          <w:rStyle w:val="51"/>
          <w:rFonts w:ascii="宋体" w:hAnsi="宋体" w:cs="Times New Roman"/>
          <w:b w:val="0"/>
          <w:bCs/>
          <w:i w:val="0"/>
          <w:caps w:val="0"/>
          <w:color w:val="auto"/>
          <w:spacing w:val="0"/>
          <w:w w:val="100"/>
          <w:kern w:val="2"/>
          <w:sz w:val="24"/>
          <w:szCs w:val="20"/>
          <w:highlight w:val="none"/>
          <w:lang w:val="en-US" w:eastAsia="zh-CN" w:bidi="ar-SA"/>
        </w:rPr>
      </w:pPr>
    </w:p>
    <w:p w14:paraId="4D04DAAF">
      <w:pPr>
        <w:snapToGrid w:val="0"/>
        <w:spacing w:before="120" w:beforeAutospacing="0" w:after="50" w:afterAutospacing="0" w:line="240" w:lineRule="auto"/>
        <w:ind w:firstLine="640" w:firstLineChars="200"/>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项目名称：</w:t>
      </w:r>
    </w:p>
    <w:p w14:paraId="0F207CE3">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25188347">
      <w:pPr>
        <w:snapToGrid w:val="0"/>
        <w:spacing w:before="120" w:beforeAutospacing="0" w:after="50" w:afterAutospacing="0" w:line="240" w:lineRule="auto"/>
        <w:ind w:firstLine="640" w:firstLineChars="200"/>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项目编号：</w:t>
      </w:r>
    </w:p>
    <w:p w14:paraId="145471D7">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 xml:space="preserve"> </w:t>
      </w:r>
    </w:p>
    <w:p w14:paraId="2FDAE241">
      <w:pPr>
        <w:snapToGrid w:val="0"/>
        <w:spacing w:before="120" w:beforeAutospacing="0" w:after="50" w:afterAutospacing="0" w:line="240" w:lineRule="auto"/>
        <w:ind w:firstLine="640" w:firstLineChars="200"/>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所竞分标（如有则填写，无分标时填写“无”或者留空）：</w:t>
      </w:r>
    </w:p>
    <w:p w14:paraId="5B728CF5">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59CE16BF">
      <w:pPr>
        <w:pStyle w:val="49"/>
        <w:widowControl/>
        <w:snapToGrid w:val="0"/>
        <w:spacing w:before="50" w:beforeAutospacing="0" w:after="50" w:afterAutospacing="0" w:line="240" w:lineRule="auto"/>
        <w:ind w:firstLine="640" w:firstLineChars="200"/>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供应商名称：</w:t>
      </w:r>
    </w:p>
    <w:p w14:paraId="7D1B4F6B">
      <w:pPr>
        <w:pStyle w:val="49"/>
        <w:widowControl/>
        <w:snapToGrid w:val="0"/>
        <w:spacing w:before="5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6A8273C1">
      <w:pPr>
        <w:pStyle w:val="49"/>
        <w:widowControl/>
        <w:snapToGrid w:val="0"/>
        <w:spacing w:before="5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66392F84">
      <w:pPr>
        <w:pStyle w:val="49"/>
        <w:widowControl/>
        <w:snapToGrid w:val="0"/>
        <w:spacing w:before="50" w:beforeAutospacing="0" w:after="50" w:afterAutospacing="0" w:line="240" w:lineRule="auto"/>
        <w:ind w:firstLine="1280" w:firstLineChars="400"/>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036070E3">
      <w:pPr>
        <w:snapToGrid w:val="0"/>
        <w:spacing w:before="120" w:beforeAutospacing="0" w:after="50" w:afterAutospacing="0" w:line="240" w:lineRule="auto"/>
        <w:jc w:val="center"/>
        <w:textAlignment w:val="baseline"/>
        <w:rPr>
          <w:rStyle w:val="51"/>
          <w:rFonts w:ascii="宋体" w:hAnsi="宋体"/>
          <w:b w:val="0"/>
          <w:i w:val="0"/>
          <w:caps w:val="0"/>
          <w:color w:val="auto"/>
          <w:spacing w:val="0"/>
          <w:w w:val="100"/>
          <w:kern w:val="2"/>
          <w:sz w:val="32"/>
          <w:szCs w:val="32"/>
          <w:highlight w:val="none"/>
          <w:lang w:val="en-US" w:eastAsia="zh-CN" w:bidi="ar-SA"/>
        </w:rPr>
      </w:pPr>
      <w:r>
        <w:rPr>
          <w:rStyle w:val="51"/>
          <w:rFonts w:ascii="宋体" w:hAnsi="宋体"/>
          <w:b w:val="0"/>
          <w:i w:val="0"/>
          <w:caps w:val="0"/>
          <w:color w:val="auto"/>
          <w:spacing w:val="0"/>
          <w:w w:val="100"/>
          <w:kern w:val="2"/>
          <w:sz w:val="32"/>
          <w:szCs w:val="32"/>
          <w:highlight w:val="none"/>
          <w:lang w:val="en-US" w:eastAsia="zh-CN" w:bidi="ar-SA"/>
        </w:rPr>
        <w:t>年    月    日</w:t>
      </w:r>
    </w:p>
    <w:p w14:paraId="6A9BCAA7">
      <w:pPr>
        <w:snapToGrid w:val="0"/>
        <w:spacing w:before="120" w:beforeAutospacing="0" w:after="50" w:afterAutospacing="0" w:line="360" w:lineRule="auto"/>
        <w:ind w:left="142" w:firstLine="643" w:firstLineChars="200"/>
        <w:jc w:val="left"/>
        <w:textAlignment w:val="baseline"/>
        <w:rPr>
          <w:rStyle w:val="51"/>
          <w:rFonts w:ascii="宋体" w:hAnsi="宋体" w:cs="Times New Roman"/>
          <w:b/>
          <w:bCs/>
          <w:i w:val="0"/>
          <w:caps w:val="0"/>
          <w:color w:val="auto"/>
          <w:spacing w:val="0"/>
          <w:w w:val="100"/>
          <w:kern w:val="2"/>
          <w:sz w:val="32"/>
          <w:szCs w:val="32"/>
          <w:highlight w:val="none"/>
          <w:lang w:val="en-US" w:eastAsia="zh-CN" w:bidi="ar-SA"/>
        </w:rPr>
        <w:sectPr>
          <w:pgSz w:w="11910" w:h="16840"/>
          <w:pgMar w:top="1340" w:right="1500" w:bottom="280" w:left="1680" w:header="720" w:footer="720" w:gutter="0"/>
          <w:lnNumType w:countBy="0"/>
          <w:pgNumType w:fmt="decimal"/>
          <w:cols w:space="720" w:num="1"/>
          <w:vAlign w:val="top"/>
          <w:docGrid w:linePitch="0" w:charSpace="0"/>
        </w:sectPr>
      </w:pPr>
    </w:p>
    <w:p w14:paraId="6B7AB489">
      <w:pPr>
        <w:snapToGrid w:val="0"/>
        <w:spacing w:before="120" w:beforeAutospacing="0" w:after="50" w:afterAutospacing="0" w:line="360" w:lineRule="auto"/>
        <w:ind w:left="142" w:firstLine="562" w:firstLineChars="200"/>
        <w:jc w:val="center"/>
        <w:textAlignment w:val="baseline"/>
        <w:rPr>
          <w:rStyle w:val="51"/>
          <w:rFonts w:ascii="仿宋_GB2312" w:hAnsi="仿宋" w:eastAsia="仿宋_GB2312"/>
          <w:b/>
          <w:i w:val="0"/>
          <w:caps w:val="0"/>
          <w:color w:val="auto"/>
          <w:spacing w:val="0"/>
          <w:w w:val="100"/>
          <w:kern w:val="0"/>
          <w:sz w:val="28"/>
          <w:szCs w:val="28"/>
          <w:highlight w:val="none"/>
          <w:lang w:val="en-US" w:eastAsia="zh-CN" w:bidi="ar-SA"/>
        </w:rPr>
      </w:pPr>
      <w:r>
        <w:rPr>
          <w:rStyle w:val="51"/>
          <w:rFonts w:ascii="仿宋_GB2312" w:hAnsi="仿宋" w:eastAsia="仿宋_GB2312"/>
          <w:b/>
          <w:i w:val="0"/>
          <w:caps w:val="0"/>
          <w:color w:val="auto"/>
          <w:spacing w:val="0"/>
          <w:w w:val="100"/>
          <w:kern w:val="0"/>
          <w:sz w:val="28"/>
          <w:szCs w:val="28"/>
          <w:highlight w:val="none"/>
          <w:lang w:val="en-US" w:eastAsia="zh-CN" w:bidi="ar-SA"/>
        </w:rPr>
        <w:t>商务技术文件目录</w:t>
      </w:r>
    </w:p>
    <w:p w14:paraId="558D0363">
      <w:pPr>
        <w:snapToGrid w:val="0"/>
        <w:spacing w:before="0" w:beforeAutospacing="0" w:after="0" w:afterAutospacing="0" w:line="240" w:lineRule="auto"/>
        <w:jc w:val="center"/>
        <w:textAlignment w:val="baseline"/>
        <w:rPr>
          <w:rStyle w:val="51"/>
          <w:rFonts w:ascii="仿宋_GB2312" w:hAnsi="仿宋" w:eastAsia="仿宋_GB2312"/>
          <w:b/>
          <w:i w:val="0"/>
          <w:caps w:val="0"/>
          <w:color w:val="auto"/>
          <w:spacing w:val="0"/>
          <w:w w:val="100"/>
          <w:kern w:val="0"/>
          <w:sz w:val="28"/>
          <w:szCs w:val="28"/>
          <w:highlight w:val="none"/>
          <w:lang w:val="en-US" w:eastAsia="zh-CN" w:bidi="ar-SA"/>
        </w:rPr>
      </w:pPr>
    </w:p>
    <w:p w14:paraId="527351A7">
      <w:pPr>
        <w:pStyle w:val="111"/>
        <w:widowControl/>
        <w:snapToGrid w:val="0"/>
        <w:spacing w:before="0" w:beforeAutospacing="0" w:after="0" w:afterAutospacing="0" w:line="360" w:lineRule="auto"/>
        <w:ind w:left="2" w:firstLine="480" w:firstLineChars="200"/>
        <w:jc w:val="both"/>
        <w:textAlignment w:val="baseline"/>
        <w:rPr>
          <w:rStyle w:val="51"/>
          <w:rFonts w:ascii="仿宋_GB2312" w:hAnsi="仿宋" w:eastAsia="仿宋_GB2312"/>
          <w:b w:val="0"/>
          <w:i w:val="0"/>
          <w:caps w:val="0"/>
          <w:color w:val="auto"/>
          <w:spacing w:val="0"/>
          <w:w w:val="100"/>
          <w:kern w:val="2"/>
          <w:sz w:val="24"/>
          <w:szCs w:val="24"/>
          <w:highlight w:val="none"/>
          <w:lang w:val="en-US" w:eastAsia="zh-CN" w:bidi="ar-SA"/>
        </w:rPr>
      </w:pPr>
      <w:r>
        <w:rPr>
          <w:rStyle w:val="51"/>
          <w:rFonts w:ascii="仿宋_GB2312" w:hAnsi="仿宋" w:eastAsia="仿宋_GB2312"/>
          <w:b w:val="0"/>
          <w:i w:val="0"/>
          <w:caps w:val="0"/>
          <w:color w:val="auto"/>
          <w:spacing w:val="0"/>
          <w:w w:val="100"/>
          <w:kern w:val="2"/>
          <w:sz w:val="24"/>
          <w:szCs w:val="24"/>
          <w:highlight w:val="none"/>
          <w:lang w:val="en-US" w:eastAsia="zh-CN" w:bidi="ar-SA"/>
        </w:rPr>
        <w:t>一、无串标行为承诺函……………………………………………………（页码）</w:t>
      </w:r>
    </w:p>
    <w:p w14:paraId="2EDC46CF">
      <w:pPr>
        <w:pStyle w:val="111"/>
        <w:widowControl/>
        <w:snapToGrid w:val="0"/>
        <w:spacing w:before="0" w:beforeAutospacing="0" w:after="0" w:afterAutospacing="0" w:line="360" w:lineRule="auto"/>
        <w:ind w:left="2" w:firstLine="480" w:firstLineChars="200"/>
        <w:jc w:val="both"/>
        <w:textAlignment w:val="baseline"/>
        <w:rPr>
          <w:rStyle w:val="51"/>
          <w:rFonts w:ascii="仿宋_GB2312" w:hAnsi="仿宋" w:eastAsia="仿宋_GB2312"/>
          <w:b w:val="0"/>
          <w:i w:val="0"/>
          <w:caps w:val="0"/>
          <w:color w:val="auto"/>
          <w:spacing w:val="0"/>
          <w:w w:val="100"/>
          <w:kern w:val="2"/>
          <w:sz w:val="24"/>
          <w:szCs w:val="24"/>
          <w:highlight w:val="none"/>
          <w:lang w:val="en-US" w:eastAsia="zh-CN" w:bidi="ar-SA"/>
        </w:rPr>
      </w:pPr>
      <w:r>
        <w:rPr>
          <w:rStyle w:val="51"/>
          <w:rFonts w:ascii="仿宋_GB2312" w:hAnsi="仿宋" w:eastAsia="仿宋_GB2312"/>
          <w:b w:val="0"/>
          <w:i w:val="0"/>
          <w:caps w:val="0"/>
          <w:color w:val="auto"/>
          <w:spacing w:val="0"/>
          <w:w w:val="100"/>
          <w:kern w:val="2"/>
          <w:sz w:val="24"/>
          <w:szCs w:val="24"/>
          <w:highlight w:val="none"/>
          <w:lang w:val="en-US" w:eastAsia="zh-CN" w:bidi="ar-SA"/>
        </w:rPr>
        <w:t>二、法定代表人身份证明及法定代表人有效身份证正反面复印件……（页码）</w:t>
      </w:r>
    </w:p>
    <w:p w14:paraId="37BE6074">
      <w:pPr>
        <w:pStyle w:val="111"/>
        <w:widowControl/>
        <w:snapToGrid w:val="0"/>
        <w:spacing w:before="0" w:beforeAutospacing="0" w:after="0" w:afterAutospacing="0" w:line="360" w:lineRule="auto"/>
        <w:ind w:left="2" w:firstLine="480" w:firstLineChars="200"/>
        <w:jc w:val="both"/>
        <w:textAlignment w:val="baseline"/>
        <w:rPr>
          <w:rStyle w:val="51"/>
          <w:rFonts w:ascii="仿宋_GB2312" w:hAnsi="仿宋" w:eastAsia="仿宋_GB2312"/>
          <w:b w:val="0"/>
          <w:i w:val="0"/>
          <w:caps w:val="0"/>
          <w:color w:val="auto"/>
          <w:spacing w:val="0"/>
          <w:w w:val="100"/>
          <w:kern w:val="2"/>
          <w:sz w:val="24"/>
          <w:szCs w:val="24"/>
          <w:highlight w:val="none"/>
          <w:lang w:val="en-US" w:eastAsia="zh-CN" w:bidi="ar-SA"/>
        </w:rPr>
      </w:pPr>
      <w:r>
        <w:rPr>
          <w:rStyle w:val="51"/>
          <w:rFonts w:ascii="仿宋_GB2312" w:hAnsi="仿宋" w:eastAsia="仿宋_GB2312"/>
          <w:b w:val="0"/>
          <w:i w:val="0"/>
          <w:caps w:val="0"/>
          <w:color w:val="auto"/>
          <w:spacing w:val="0"/>
          <w:w w:val="100"/>
          <w:kern w:val="2"/>
          <w:sz w:val="24"/>
          <w:szCs w:val="24"/>
          <w:highlight w:val="none"/>
          <w:lang w:val="en-US" w:eastAsia="zh-CN" w:bidi="ar-SA"/>
        </w:rPr>
        <w:t>三、法定代表人授权委托书（如有委托时）……………………………（页码）</w:t>
      </w:r>
    </w:p>
    <w:p w14:paraId="700DB2DB">
      <w:pPr>
        <w:snapToGrid w:val="0"/>
        <w:spacing w:before="0" w:beforeAutospacing="0" w:after="0" w:afterAutospacing="0" w:line="360" w:lineRule="auto"/>
        <w:ind w:firstLine="480" w:firstLineChars="200"/>
        <w:jc w:val="both"/>
        <w:textAlignment w:val="baseline"/>
        <w:rPr>
          <w:rStyle w:val="51"/>
          <w:rFonts w:hint="eastAsia" w:ascii="仿宋" w:hAnsi="仿宋" w:eastAsia="仿宋" w:cs="仿宋"/>
          <w:b w:val="0"/>
          <w:i w:val="0"/>
          <w:caps w:val="0"/>
          <w:color w:val="auto"/>
          <w:spacing w:val="0"/>
          <w:w w:val="100"/>
          <w:kern w:val="2"/>
          <w:sz w:val="24"/>
          <w:szCs w:val="24"/>
          <w:highlight w:val="none"/>
          <w:lang w:val="en-US" w:eastAsia="zh-CN" w:bidi="ar-SA"/>
        </w:rPr>
      </w:pPr>
      <w:r>
        <w:rPr>
          <w:rStyle w:val="51"/>
          <w:rFonts w:hint="eastAsia" w:ascii="仿宋_GB2312" w:hAnsi="仿宋" w:eastAsia="仿宋_GB2312"/>
          <w:b w:val="0"/>
          <w:i w:val="0"/>
          <w:caps w:val="0"/>
          <w:color w:val="auto"/>
          <w:spacing w:val="0"/>
          <w:w w:val="100"/>
          <w:kern w:val="2"/>
          <w:sz w:val="24"/>
          <w:szCs w:val="24"/>
          <w:highlight w:val="none"/>
          <w:lang w:val="en-US" w:eastAsia="zh-CN" w:bidi="ar-SA"/>
        </w:rPr>
        <w:t>四</w:t>
      </w:r>
      <w:r>
        <w:rPr>
          <w:rStyle w:val="51"/>
          <w:rFonts w:ascii="仿宋_GB2312" w:hAnsi="仿宋" w:eastAsia="仿宋_GB2312"/>
          <w:b w:val="0"/>
          <w:i w:val="0"/>
          <w:caps w:val="0"/>
          <w:color w:val="auto"/>
          <w:spacing w:val="0"/>
          <w:w w:val="100"/>
          <w:kern w:val="2"/>
          <w:sz w:val="24"/>
          <w:szCs w:val="24"/>
          <w:highlight w:val="none"/>
          <w:lang w:val="en-US" w:eastAsia="zh-CN" w:bidi="ar-SA"/>
        </w:rPr>
        <w:t>、项目经理简历表</w:t>
      </w:r>
      <w:r>
        <w:rPr>
          <w:rStyle w:val="51"/>
          <w:rFonts w:ascii="Times New Roman" w:hAnsi="Times New Roman" w:eastAsia="宋体"/>
          <w:b w:val="0"/>
          <w:i w:val="0"/>
          <w:caps w:val="0"/>
          <w:color w:val="auto"/>
          <w:spacing w:val="0"/>
          <w:w w:val="100"/>
          <w:kern w:val="2"/>
          <w:sz w:val="21"/>
          <w:szCs w:val="24"/>
          <w:highlight w:val="none"/>
          <w:lang w:val="en-US" w:eastAsia="zh-CN" w:bidi="ar-SA"/>
        </w:rPr>
        <w:t>………………………………</w:t>
      </w:r>
      <w:r>
        <w:rPr>
          <w:rStyle w:val="51"/>
          <w:rFonts w:ascii="Times New Roman" w:hAnsi="Times New Roman" w:eastAsia="宋体"/>
          <w:b w:val="0"/>
          <w:i w:val="0"/>
          <w:caps w:val="0"/>
          <w:color w:val="auto"/>
          <w:spacing w:val="0"/>
          <w:w w:val="100"/>
          <w:kern w:val="2"/>
          <w:sz w:val="21"/>
          <w:szCs w:val="24"/>
          <w:highlight w:val="none"/>
          <w:lang w:val="zh-CN" w:eastAsia="zh-CN" w:bidi="ar-SA"/>
        </w:rPr>
        <w:t>………</w:t>
      </w:r>
      <w:r>
        <w:rPr>
          <w:rStyle w:val="51"/>
          <w:rFonts w:ascii="Times New Roman" w:hAnsi="Times New Roman" w:eastAsia="宋体"/>
          <w:b w:val="0"/>
          <w:i w:val="0"/>
          <w:caps w:val="0"/>
          <w:color w:val="auto"/>
          <w:spacing w:val="0"/>
          <w:w w:val="100"/>
          <w:kern w:val="2"/>
          <w:sz w:val="21"/>
          <w:szCs w:val="24"/>
          <w:highlight w:val="none"/>
          <w:lang w:val="en-US" w:eastAsia="zh-CN" w:bidi="ar-SA"/>
        </w:rPr>
        <w:t>………………………</w:t>
      </w:r>
      <w:r>
        <w:rPr>
          <w:rStyle w:val="51"/>
          <w:rFonts w:hint="eastAsia" w:ascii="仿宋" w:hAnsi="仿宋" w:eastAsia="仿宋" w:cs="仿宋"/>
          <w:b w:val="0"/>
          <w:i w:val="0"/>
          <w:caps w:val="0"/>
          <w:color w:val="auto"/>
          <w:spacing w:val="0"/>
          <w:w w:val="100"/>
          <w:kern w:val="2"/>
          <w:sz w:val="24"/>
          <w:szCs w:val="24"/>
          <w:highlight w:val="none"/>
          <w:lang w:val="en-US" w:eastAsia="zh-CN" w:bidi="ar-SA"/>
        </w:rPr>
        <w:t>（页码）</w:t>
      </w:r>
    </w:p>
    <w:p w14:paraId="5612C91D">
      <w:pPr>
        <w:pStyle w:val="111"/>
        <w:widowControl/>
        <w:snapToGrid w:val="0"/>
        <w:spacing w:before="0" w:beforeAutospacing="0" w:after="0" w:afterAutospacing="0" w:line="360" w:lineRule="auto"/>
        <w:ind w:left="2" w:firstLine="480" w:firstLineChars="200"/>
        <w:jc w:val="both"/>
        <w:textAlignment w:val="baseline"/>
        <w:rPr>
          <w:rStyle w:val="51"/>
          <w:rFonts w:ascii="仿宋_GB2312" w:hAnsi="仿宋" w:eastAsia="仿宋_GB2312"/>
          <w:b w:val="0"/>
          <w:i w:val="0"/>
          <w:caps w:val="0"/>
          <w:color w:val="auto"/>
          <w:spacing w:val="0"/>
          <w:w w:val="100"/>
          <w:kern w:val="2"/>
          <w:sz w:val="24"/>
          <w:szCs w:val="24"/>
          <w:highlight w:val="none"/>
          <w:lang w:val="en-US" w:eastAsia="zh-CN" w:bidi="ar-SA"/>
        </w:rPr>
      </w:pPr>
      <w:r>
        <w:rPr>
          <w:rStyle w:val="51"/>
          <w:rFonts w:hint="eastAsia"/>
          <w:b w:val="0"/>
          <w:i w:val="0"/>
          <w:caps w:val="0"/>
          <w:color w:val="auto"/>
          <w:spacing w:val="0"/>
          <w:w w:val="100"/>
          <w:kern w:val="2"/>
          <w:sz w:val="24"/>
          <w:szCs w:val="24"/>
          <w:highlight w:val="none"/>
          <w:lang w:val="en-US" w:eastAsia="zh-CN" w:bidi="ar-SA"/>
        </w:rPr>
        <w:t>五</w:t>
      </w:r>
      <w:r>
        <w:rPr>
          <w:rStyle w:val="51"/>
          <w:rFonts w:ascii="仿宋_GB2312" w:hAnsi="仿宋" w:eastAsia="仿宋_GB2312"/>
          <w:b w:val="0"/>
          <w:i w:val="0"/>
          <w:caps w:val="0"/>
          <w:color w:val="auto"/>
          <w:spacing w:val="0"/>
          <w:w w:val="100"/>
          <w:kern w:val="2"/>
          <w:sz w:val="24"/>
          <w:szCs w:val="24"/>
          <w:highlight w:val="none"/>
          <w:lang w:val="en-US" w:eastAsia="zh-CN" w:bidi="ar-SA"/>
        </w:rPr>
        <w:t>、项目技术方案</w:t>
      </w:r>
      <w:r>
        <w:rPr>
          <w:rStyle w:val="51"/>
          <w:rFonts w:ascii="仿宋_GB2312" w:hAnsi="仿宋" w:eastAsia="仿宋_GB2312"/>
          <w:b w:val="0"/>
          <w:i w:val="0"/>
          <w:caps w:val="0"/>
          <w:color w:val="auto"/>
          <w:spacing w:val="0"/>
          <w:w w:val="100"/>
          <w:kern w:val="2"/>
          <w:sz w:val="24"/>
          <w:szCs w:val="24"/>
          <w:highlight w:val="none"/>
          <w:lang w:val="zh-CN" w:eastAsia="zh-CN" w:bidi="ar-SA"/>
        </w:rPr>
        <w:t>………………………………</w:t>
      </w:r>
      <w:r>
        <w:rPr>
          <w:rStyle w:val="51"/>
          <w:rFonts w:ascii="仿宋_GB2312" w:hAnsi="仿宋" w:eastAsia="仿宋_GB2312"/>
          <w:b w:val="0"/>
          <w:i w:val="0"/>
          <w:caps w:val="0"/>
          <w:color w:val="auto"/>
          <w:spacing w:val="0"/>
          <w:w w:val="100"/>
          <w:kern w:val="2"/>
          <w:sz w:val="24"/>
          <w:szCs w:val="24"/>
          <w:highlight w:val="none"/>
          <w:lang w:val="en-US" w:eastAsia="zh-CN" w:bidi="ar-SA"/>
        </w:rPr>
        <w:t>…………………………（页码）</w:t>
      </w:r>
    </w:p>
    <w:p w14:paraId="316B4167">
      <w:pPr>
        <w:pStyle w:val="111"/>
        <w:widowControl/>
        <w:snapToGrid w:val="0"/>
        <w:spacing w:before="0" w:beforeAutospacing="0" w:after="0" w:afterAutospacing="0" w:line="360" w:lineRule="auto"/>
        <w:ind w:left="2" w:firstLine="480" w:firstLineChars="200"/>
        <w:jc w:val="both"/>
        <w:textAlignment w:val="baseline"/>
        <w:rPr>
          <w:rStyle w:val="51"/>
          <w:rFonts w:ascii="仿宋_GB2312" w:hAnsi="仿宋" w:eastAsia="仿宋_GB2312"/>
          <w:b w:val="0"/>
          <w:i w:val="0"/>
          <w:caps w:val="0"/>
          <w:color w:val="auto"/>
          <w:spacing w:val="0"/>
          <w:w w:val="100"/>
          <w:kern w:val="2"/>
          <w:sz w:val="24"/>
          <w:szCs w:val="24"/>
          <w:highlight w:val="none"/>
          <w:lang w:val="en-US" w:eastAsia="zh-CN" w:bidi="ar-SA"/>
        </w:rPr>
      </w:pPr>
      <w:r>
        <w:rPr>
          <w:rStyle w:val="51"/>
          <w:rFonts w:hint="eastAsia"/>
          <w:b w:val="0"/>
          <w:i w:val="0"/>
          <w:caps w:val="0"/>
          <w:color w:val="auto"/>
          <w:spacing w:val="0"/>
          <w:w w:val="100"/>
          <w:kern w:val="2"/>
          <w:sz w:val="24"/>
          <w:szCs w:val="24"/>
          <w:highlight w:val="none"/>
          <w:lang w:val="en-US" w:eastAsia="zh-CN" w:bidi="ar-SA"/>
        </w:rPr>
        <w:t>六</w:t>
      </w:r>
      <w:r>
        <w:rPr>
          <w:rStyle w:val="51"/>
          <w:rFonts w:ascii="仿宋_GB2312" w:hAnsi="仿宋" w:eastAsia="仿宋_GB2312"/>
          <w:b w:val="0"/>
          <w:i w:val="0"/>
          <w:caps w:val="0"/>
          <w:color w:val="auto"/>
          <w:spacing w:val="0"/>
          <w:w w:val="100"/>
          <w:kern w:val="2"/>
          <w:sz w:val="24"/>
          <w:szCs w:val="24"/>
          <w:highlight w:val="none"/>
          <w:lang w:val="en-US" w:eastAsia="zh-CN" w:bidi="ar-SA"/>
        </w:rPr>
        <w:t>、项目实施人员一览表</w:t>
      </w:r>
      <w:r>
        <w:rPr>
          <w:rStyle w:val="51"/>
          <w:rFonts w:ascii="仿宋_GB2312" w:hAnsi="仿宋" w:eastAsia="仿宋_GB2312"/>
          <w:b w:val="0"/>
          <w:i w:val="0"/>
          <w:caps w:val="0"/>
          <w:color w:val="auto"/>
          <w:spacing w:val="0"/>
          <w:w w:val="100"/>
          <w:kern w:val="2"/>
          <w:sz w:val="24"/>
          <w:szCs w:val="24"/>
          <w:highlight w:val="none"/>
          <w:lang w:val="zh-CN" w:eastAsia="zh-CN" w:bidi="ar-SA"/>
        </w:rPr>
        <w:t>……………………</w:t>
      </w:r>
      <w:r>
        <w:rPr>
          <w:rStyle w:val="51"/>
          <w:rFonts w:ascii="仿宋_GB2312" w:hAnsi="仿宋" w:eastAsia="仿宋_GB2312"/>
          <w:b w:val="0"/>
          <w:i w:val="0"/>
          <w:caps w:val="0"/>
          <w:color w:val="auto"/>
          <w:spacing w:val="0"/>
          <w:w w:val="100"/>
          <w:kern w:val="2"/>
          <w:sz w:val="24"/>
          <w:szCs w:val="24"/>
          <w:highlight w:val="none"/>
          <w:lang w:val="en-US" w:eastAsia="zh-CN" w:bidi="ar-SA"/>
        </w:rPr>
        <w:t>……………………………（页码）</w:t>
      </w:r>
    </w:p>
    <w:p w14:paraId="18414014">
      <w:pPr>
        <w:pStyle w:val="111"/>
        <w:widowControl/>
        <w:snapToGrid w:val="0"/>
        <w:spacing w:before="0" w:beforeAutospacing="0" w:after="0" w:afterAutospacing="0" w:line="360" w:lineRule="auto"/>
        <w:ind w:left="2" w:firstLine="480" w:firstLineChars="200"/>
        <w:jc w:val="both"/>
        <w:textAlignment w:val="baseline"/>
        <w:rPr>
          <w:rStyle w:val="51"/>
          <w:rFonts w:ascii="仿宋_GB2312" w:hAnsi="仿宋" w:eastAsia="仿宋_GB2312"/>
          <w:b w:val="0"/>
          <w:i w:val="0"/>
          <w:caps w:val="0"/>
          <w:color w:val="auto"/>
          <w:spacing w:val="0"/>
          <w:w w:val="100"/>
          <w:kern w:val="2"/>
          <w:sz w:val="24"/>
          <w:szCs w:val="24"/>
          <w:highlight w:val="none"/>
          <w:lang w:val="en-US" w:eastAsia="zh-CN" w:bidi="ar-SA"/>
        </w:rPr>
      </w:pPr>
      <w:r>
        <w:rPr>
          <w:rStyle w:val="51"/>
          <w:rFonts w:hint="eastAsia"/>
          <w:b w:val="0"/>
          <w:i w:val="0"/>
          <w:caps w:val="0"/>
          <w:color w:val="auto"/>
          <w:spacing w:val="0"/>
          <w:w w:val="100"/>
          <w:kern w:val="2"/>
          <w:sz w:val="24"/>
          <w:szCs w:val="24"/>
          <w:highlight w:val="none"/>
          <w:lang w:val="en-US" w:eastAsia="zh-CN" w:bidi="ar-SA"/>
        </w:rPr>
        <w:t>七</w:t>
      </w:r>
      <w:r>
        <w:rPr>
          <w:rStyle w:val="51"/>
          <w:rFonts w:ascii="仿宋_GB2312" w:hAnsi="仿宋" w:eastAsia="仿宋_GB2312"/>
          <w:b w:val="0"/>
          <w:i w:val="0"/>
          <w:caps w:val="0"/>
          <w:color w:val="auto"/>
          <w:spacing w:val="0"/>
          <w:w w:val="100"/>
          <w:kern w:val="2"/>
          <w:sz w:val="24"/>
          <w:szCs w:val="24"/>
          <w:highlight w:val="none"/>
          <w:lang w:val="en-US" w:eastAsia="zh-CN" w:bidi="ar-SA"/>
        </w:rPr>
        <w:t>、供应商认为需要提供的其他有关资料</w:t>
      </w:r>
      <w:r>
        <w:rPr>
          <w:rStyle w:val="51"/>
          <w:rFonts w:ascii="仿宋_GB2312" w:hAnsi="仿宋" w:eastAsia="仿宋_GB2312"/>
          <w:b w:val="0"/>
          <w:i w:val="0"/>
          <w:caps w:val="0"/>
          <w:color w:val="auto"/>
          <w:spacing w:val="0"/>
          <w:w w:val="100"/>
          <w:kern w:val="2"/>
          <w:sz w:val="24"/>
          <w:szCs w:val="24"/>
          <w:highlight w:val="none"/>
          <w:lang w:val="zh-CN" w:eastAsia="zh-CN" w:bidi="ar-SA"/>
        </w:rPr>
        <w:t>…………………</w:t>
      </w:r>
      <w:r>
        <w:rPr>
          <w:rStyle w:val="51"/>
          <w:rFonts w:ascii="仿宋_GB2312" w:hAnsi="仿宋" w:eastAsia="仿宋_GB2312"/>
          <w:b w:val="0"/>
          <w:i w:val="0"/>
          <w:caps w:val="0"/>
          <w:color w:val="auto"/>
          <w:spacing w:val="0"/>
          <w:w w:val="100"/>
          <w:kern w:val="2"/>
          <w:sz w:val="24"/>
          <w:szCs w:val="24"/>
          <w:highlight w:val="none"/>
          <w:lang w:val="en-US" w:eastAsia="zh-CN" w:bidi="ar-SA"/>
        </w:rPr>
        <w:t>……………（页码）</w:t>
      </w:r>
    </w:p>
    <w:p w14:paraId="5100A754">
      <w:pPr>
        <w:snapToGrid w:val="0"/>
        <w:spacing w:before="0" w:beforeAutospacing="0" w:after="0" w:afterAutospacing="0" w:line="360" w:lineRule="auto"/>
        <w:jc w:val="both"/>
        <w:textAlignment w:val="baseline"/>
        <w:rPr>
          <w:rStyle w:val="51"/>
          <w:rFonts w:ascii="仿宋_GB2312" w:hAnsi="仿宋" w:eastAsia="仿宋_GB2312" w:cs="仿宋_GB2312"/>
          <w:b/>
          <w:bCs/>
          <w:i w:val="0"/>
          <w:caps w:val="0"/>
          <w:color w:val="auto"/>
          <w:spacing w:val="0"/>
          <w:w w:val="100"/>
          <w:kern w:val="2"/>
          <w:sz w:val="24"/>
          <w:szCs w:val="24"/>
          <w:highlight w:val="none"/>
          <w:lang w:val="en-US" w:eastAsia="zh-CN" w:bidi="ar-SA"/>
        </w:rPr>
      </w:pPr>
      <w:r>
        <w:rPr>
          <w:rStyle w:val="51"/>
          <w:rFonts w:ascii="仿宋_GB2312" w:hAnsi="仿宋" w:eastAsia="仿宋_GB2312" w:cs="仿宋_GB2312"/>
          <w:b/>
          <w:bCs/>
          <w:i w:val="0"/>
          <w:caps w:val="0"/>
          <w:color w:val="auto"/>
          <w:spacing w:val="0"/>
          <w:w w:val="100"/>
          <w:kern w:val="2"/>
          <w:sz w:val="24"/>
          <w:szCs w:val="24"/>
          <w:highlight w:val="none"/>
          <w:lang w:val="en-US" w:eastAsia="zh-CN" w:bidi="ar-SA"/>
        </w:rPr>
        <w:t>注：以上目录是基本格式要求，各供应商可根据自身情况进一步向下增加内容或细化。</w:t>
      </w:r>
    </w:p>
    <w:p w14:paraId="2930A0BA">
      <w:pPr>
        <w:snapToGrid w:val="0"/>
        <w:spacing w:before="0" w:beforeAutospacing="0" w:after="0" w:afterAutospacing="0" w:line="400" w:lineRule="exact"/>
        <w:jc w:val="both"/>
        <w:textAlignment w:val="baseline"/>
        <w:rPr>
          <w:rStyle w:val="51"/>
          <w:rFonts w:ascii="仿宋_GB2312" w:hAnsi="仿宋_GB2312" w:eastAsia="仿宋_GB2312"/>
          <w:b w:val="0"/>
          <w:i w:val="0"/>
          <w:caps w:val="0"/>
          <w:color w:val="auto"/>
          <w:spacing w:val="0"/>
          <w:w w:val="100"/>
          <w:kern w:val="2"/>
          <w:sz w:val="32"/>
          <w:szCs w:val="32"/>
          <w:highlight w:val="none"/>
          <w:lang w:val="en-US" w:eastAsia="zh-CN" w:bidi="ar-SA"/>
        </w:rPr>
      </w:pPr>
    </w:p>
    <w:p w14:paraId="2EBC3AA8">
      <w:pPr>
        <w:snapToGrid w:val="0"/>
        <w:spacing w:before="0" w:beforeAutospacing="0" w:after="0" w:afterAutospacing="0" w:line="520" w:lineRule="exact"/>
        <w:jc w:val="both"/>
        <w:textAlignment w:val="baseline"/>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pPr>
    </w:p>
    <w:p w14:paraId="358AD02B">
      <w:pPr>
        <w:snapToGrid w:val="0"/>
        <w:spacing w:before="0" w:beforeAutospacing="0" w:after="0" w:afterAutospacing="0" w:line="520" w:lineRule="exact"/>
        <w:ind w:firstLine="602" w:firstLineChars="200"/>
        <w:jc w:val="both"/>
        <w:textAlignment w:val="baseline"/>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pPr>
      <w:r>
        <w:rPr>
          <w:rStyle w:val="51"/>
          <w:rFonts w:ascii="仿宋" w:hAnsi="仿宋" w:eastAsia="仿宋"/>
          <w:b/>
          <w:i w:val="0"/>
          <w:caps w:val="0"/>
          <w:color w:val="auto"/>
          <w:spacing w:val="0"/>
          <w:w w:val="100"/>
          <w:kern w:val="2"/>
          <w:sz w:val="30"/>
          <w:szCs w:val="30"/>
          <w:highlight w:val="none"/>
          <w:lang w:val="en-US" w:eastAsia="zh-CN" w:bidi="ar-SA"/>
        </w:rPr>
        <w:br w:type="page"/>
      </w:r>
      <w:r>
        <w:rPr>
          <w:rStyle w:val="51"/>
          <w:rFonts w:ascii="仿宋" w:hAnsi="仿宋" w:eastAsia="仿宋"/>
          <w:b/>
          <w:i w:val="0"/>
          <w:caps w:val="0"/>
          <w:color w:val="auto"/>
          <w:spacing w:val="0"/>
          <w:w w:val="100"/>
          <w:kern w:val="2"/>
          <w:sz w:val="30"/>
          <w:szCs w:val="30"/>
          <w:highlight w:val="none"/>
          <w:lang w:val="en-US" w:eastAsia="zh-CN" w:bidi="ar-SA"/>
        </w:rPr>
        <w:t>一、无串标行为承诺函</w:t>
      </w:r>
    </w:p>
    <w:p w14:paraId="1E174304">
      <w:pPr>
        <w:snapToGrid w:val="0"/>
        <w:spacing w:before="0" w:beforeAutospacing="0" w:after="0" w:afterAutospacing="0" w:line="520" w:lineRule="exact"/>
        <w:jc w:val="center"/>
        <w:textAlignment w:val="baseline"/>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pPr>
    </w:p>
    <w:p w14:paraId="2369DFC0">
      <w:pPr>
        <w:snapToGrid w:val="0"/>
        <w:spacing w:before="0" w:beforeAutospacing="0" w:after="0" w:afterAutospacing="0" w:line="520" w:lineRule="exact"/>
        <w:jc w:val="center"/>
        <w:textAlignment w:val="baseline"/>
        <w:rPr>
          <w:rStyle w:val="51"/>
          <w:rFonts w:ascii="仿宋_GB2312" w:hAnsi="仿宋_GB2312" w:eastAsia="仿宋_GB2312"/>
          <w:b w:val="0"/>
          <w:i w:val="0"/>
          <w:caps w:val="0"/>
          <w:color w:val="auto"/>
          <w:spacing w:val="0"/>
          <w:w w:val="100"/>
          <w:kern w:val="2"/>
          <w:sz w:val="32"/>
          <w:szCs w:val="32"/>
          <w:highlight w:val="none"/>
          <w:lang w:val="en-US" w:eastAsia="zh-CN" w:bidi="ar-SA"/>
        </w:rPr>
      </w:pPr>
      <w:r>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t>无串通竞标行为的承诺函</w:t>
      </w:r>
    </w:p>
    <w:p w14:paraId="76E34627">
      <w:pPr>
        <w:snapToGrid w:val="0"/>
        <w:spacing w:before="0" w:beforeAutospacing="0" w:after="0" w:afterAutospacing="0" w:line="520" w:lineRule="exact"/>
        <w:ind w:firstLine="640" w:firstLineChars="200"/>
        <w:jc w:val="both"/>
        <w:textAlignment w:val="baseline"/>
        <w:rPr>
          <w:rStyle w:val="51"/>
          <w:rFonts w:ascii="仿宋_GB2312" w:hAnsi="仿宋_GB2312" w:eastAsia="仿宋_GB2312"/>
          <w:b w:val="0"/>
          <w:i w:val="0"/>
          <w:caps w:val="0"/>
          <w:color w:val="auto"/>
          <w:spacing w:val="0"/>
          <w:w w:val="100"/>
          <w:kern w:val="2"/>
          <w:sz w:val="32"/>
          <w:szCs w:val="32"/>
          <w:highlight w:val="none"/>
          <w:lang w:val="en-US" w:eastAsia="zh-CN" w:bidi="ar-SA"/>
        </w:rPr>
      </w:pPr>
    </w:p>
    <w:p w14:paraId="0AEED57C">
      <w:pPr>
        <w:snapToGrid w:val="0"/>
        <w:spacing w:before="0" w:beforeAutospacing="0" w:after="0" w:afterAutospacing="0" w:line="360" w:lineRule="auto"/>
        <w:ind w:firstLine="482" w:firstLineChars="200"/>
        <w:jc w:val="both"/>
        <w:textAlignment w:val="baseline"/>
        <w:rPr>
          <w:rStyle w:val="51"/>
          <w:rFonts w:ascii="宋体" w:hAnsi="宋体" w:cs="仿宋_GB2312"/>
          <w:b/>
          <w:bCs/>
          <w:i w:val="0"/>
          <w:caps w:val="0"/>
          <w:color w:val="auto"/>
          <w:spacing w:val="0"/>
          <w:w w:val="100"/>
          <w:kern w:val="2"/>
          <w:sz w:val="24"/>
          <w:szCs w:val="24"/>
          <w:highlight w:val="none"/>
          <w:lang w:val="en-US" w:eastAsia="zh-CN" w:bidi="ar-SA"/>
        </w:rPr>
      </w:pPr>
      <w:r>
        <w:rPr>
          <w:rStyle w:val="51"/>
          <w:rFonts w:ascii="宋体" w:hAnsi="宋体" w:cs="仿宋_GB2312"/>
          <w:b/>
          <w:bCs/>
          <w:i w:val="0"/>
          <w:caps w:val="0"/>
          <w:color w:val="auto"/>
          <w:spacing w:val="0"/>
          <w:w w:val="100"/>
          <w:kern w:val="2"/>
          <w:sz w:val="24"/>
          <w:szCs w:val="24"/>
          <w:highlight w:val="none"/>
          <w:lang w:val="en-US" w:eastAsia="zh-CN" w:bidi="ar-SA"/>
        </w:rPr>
        <w:t>一、我方承诺无下列相互串通竞标的情形：</w:t>
      </w:r>
    </w:p>
    <w:p w14:paraId="32ACD21C">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 xml:space="preserve">1.不同供应商的响应文件由同一单位或者个人编制； </w:t>
      </w:r>
    </w:p>
    <w:p w14:paraId="38560A02">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2.不同供应商委托同一单位或者个人办理竞标事宜；</w:t>
      </w:r>
    </w:p>
    <w:p w14:paraId="0F102B5E">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3.不同供应商的响应文件载明的项目管理员为同一个人；</w:t>
      </w:r>
    </w:p>
    <w:p w14:paraId="5AC3FD5A">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4.不</w:t>
      </w:r>
      <w:r>
        <w:rPr>
          <w:rStyle w:val="51"/>
          <w:rFonts w:ascii="宋体" w:hAnsi="宋体"/>
          <w:b w:val="0"/>
          <w:i w:val="0"/>
          <w:caps w:val="0"/>
          <w:color w:val="auto"/>
          <w:spacing w:val="-6"/>
          <w:w w:val="100"/>
          <w:kern w:val="2"/>
          <w:sz w:val="24"/>
          <w:szCs w:val="24"/>
          <w:highlight w:val="none"/>
          <w:lang w:val="en-US" w:eastAsia="zh-CN" w:bidi="ar-SA"/>
        </w:rPr>
        <w:t>同供应商的响应文件异常一致或者响应报价呈规律性差异；</w:t>
      </w:r>
    </w:p>
    <w:p w14:paraId="16FB134B">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5.不同供应商的响应文件相互混装；</w:t>
      </w:r>
    </w:p>
    <w:p w14:paraId="7E636008">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6.不同供应商的磋商保证金从同一单位或者个人账户转出。</w:t>
      </w:r>
    </w:p>
    <w:p w14:paraId="5EBD5776">
      <w:pPr>
        <w:snapToGrid w:val="0"/>
        <w:spacing w:before="0" w:beforeAutospacing="0" w:after="0" w:afterAutospacing="0" w:line="360" w:lineRule="auto"/>
        <w:ind w:firstLine="482" w:firstLineChars="200"/>
        <w:jc w:val="both"/>
        <w:textAlignment w:val="baseline"/>
        <w:rPr>
          <w:rStyle w:val="51"/>
          <w:rFonts w:ascii="宋体" w:hAnsi="宋体" w:cs="仿宋_GB2312"/>
          <w:b/>
          <w:bCs/>
          <w:i w:val="0"/>
          <w:caps w:val="0"/>
          <w:color w:val="auto"/>
          <w:spacing w:val="0"/>
          <w:w w:val="100"/>
          <w:kern w:val="2"/>
          <w:sz w:val="24"/>
          <w:szCs w:val="24"/>
          <w:highlight w:val="none"/>
          <w:lang w:val="en-US" w:eastAsia="zh-CN" w:bidi="ar-SA"/>
        </w:rPr>
      </w:pPr>
      <w:r>
        <w:rPr>
          <w:rStyle w:val="51"/>
          <w:rFonts w:ascii="宋体" w:hAnsi="宋体" w:cs="仿宋_GB2312"/>
          <w:b/>
          <w:bCs/>
          <w:i w:val="0"/>
          <w:caps w:val="0"/>
          <w:color w:val="auto"/>
          <w:spacing w:val="0"/>
          <w:w w:val="100"/>
          <w:kern w:val="2"/>
          <w:sz w:val="24"/>
          <w:szCs w:val="24"/>
          <w:highlight w:val="none"/>
          <w:lang w:val="en-US" w:eastAsia="zh-CN" w:bidi="ar-SA"/>
        </w:rPr>
        <w:t>二、我方承诺无下列恶意串通的情形：</w:t>
      </w:r>
    </w:p>
    <w:p w14:paraId="20241868">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1.供应商直接或者间接从采购人或者采购代理机构处获得其他供应商的相关信息并修改其响应文件；</w:t>
      </w:r>
    </w:p>
    <w:p w14:paraId="29DE2F81">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2.供应商按照采购人或者采购代理机构的授意撤换、修改响应文件；</w:t>
      </w:r>
    </w:p>
    <w:p w14:paraId="22F07102">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3.供</w:t>
      </w:r>
      <w:r>
        <w:rPr>
          <w:rStyle w:val="51"/>
          <w:rFonts w:ascii="宋体" w:hAnsi="宋体"/>
          <w:b w:val="0"/>
          <w:i w:val="0"/>
          <w:caps w:val="0"/>
          <w:color w:val="auto"/>
          <w:spacing w:val="-6"/>
          <w:w w:val="100"/>
          <w:kern w:val="2"/>
          <w:sz w:val="24"/>
          <w:szCs w:val="24"/>
          <w:highlight w:val="none"/>
          <w:lang w:val="en-US" w:eastAsia="zh-CN" w:bidi="ar-SA"/>
        </w:rPr>
        <w:t>应商之间协商报价、技术方案等响应文件的实质性内容；</w:t>
      </w:r>
    </w:p>
    <w:p w14:paraId="71612FCD">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4.属于同一集团、协会、商会等组织成员的供应商按照该组织要求协同参加政府采购活动；</w:t>
      </w:r>
    </w:p>
    <w:p w14:paraId="544AF9B0">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5.供应商之间事先约定一致抬高或者压低响应报价，或者在竞争性磋商项目中事先约定轮流以高价位或者低价位成交，或者事先约定由某一特定供应商成交，然后再参加竞标；</w:t>
      </w:r>
    </w:p>
    <w:p w14:paraId="5BF782A5">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6.供应商之间商定部分供应商放弃参加政府采购活动或者放弃成交；</w:t>
      </w:r>
    </w:p>
    <w:p w14:paraId="4B3B4EAE">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7.供应商与采购人或者采购代理机构之间、供应商相互之间，为</w:t>
      </w:r>
      <w:r>
        <w:rPr>
          <w:rStyle w:val="51"/>
          <w:rFonts w:ascii="宋体" w:hAnsi="宋体"/>
          <w:b w:val="0"/>
          <w:i w:val="0"/>
          <w:caps w:val="0"/>
          <w:color w:val="auto"/>
          <w:spacing w:val="-6"/>
          <w:w w:val="100"/>
          <w:kern w:val="2"/>
          <w:sz w:val="24"/>
          <w:szCs w:val="24"/>
          <w:highlight w:val="none"/>
          <w:lang w:val="en-US" w:eastAsia="zh-CN" w:bidi="ar-SA"/>
        </w:rPr>
        <w:t>谋求特定供应商成交或者排斥其他供应商的其他串通行为。</w:t>
      </w:r>
    </w:p>
    <w:p w14:paraId="41D84D76">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p>
    <w:p w14:paraId="028777CA">
      <w:pPr>
        <w:snapToGrid w:val="0"/>
        <w:spacing w:before="0" w:beforeAutospacing="0" w:after="0" w:afterAutospacing="0" w:line="360" w:lineRule="auto"/>
        <w:ind w:firstLine="482" w:firstLineChars="200"/>
        <w:jc w:val="both"/>
        <w:textAlignment w:val="baseline"/>
        <w:rPr>
          <w:rStyle w:val="51"/>
          <w:rFonts w:ascii="宋体" w:hAnsi="宋体" w:cs="仿宋_GB2312"/>
          <w:b/>
          <w:bCs/>
          <w:i w:val="0"/>
          <w:caps w:val="0"/>
          <w:color w:val="auto"/>
          <w:spacing w:val="0"/>
          <w:w w:val="100"/>
          <w:kern w:val="2"/>
          <w:sz w:val="24"/>
          <w:szCs w:val="24"/>
          <w:highlight w:val="none"/>
          <w:lang w:val="en-US" w:eastAsia="zh-CN" w:bidi="ar-SA"/>
        </w:rPr>
      </w:pPr>
      <w:r>
        <w:rPr>
          <w:rStyle w:val="51"/>
          <w:rFonts w:ascii="宋体" w:hAnsi="宋体" w:cs="仿宋_GB2312"/>
          <w:b/>
          <w:bCs/>
          <w:i w:val="0"/>
          <w:caps w:val="0"/>
          <w:color w:val="auto"/>
          <w:spacing w:val="0"/>
          <w:w w:val="100"/>
          <w:kern w:val="2"/>
          <w:sz w:val="24"/>
          <w:szCs w:val="24"/>
          <w:highlight w:val="none"/>
          <w:lang w:val="en-US" w:eastAsia="zh-CN" w:bidi="ar-SA"/>
        </w:rPr>
        <w:t>以上情形一经核查属实，我方愿意承担一切后果，并不再寻求任何旨在减轻或者免除法律责任的辩解。</w:t>
      </w:r>
    </w:p>
    <w:p w14:paraId="3B107CE0">
      <w:pPr>
        <w:snapToGrid w:val="0"/>
        <w:spacing w:before="0" w:beforeAutospacing="0" w:after="0" w:afterAutospacing="0" w:line="360" w:lineRule="auto"/>
        <w:ind w:left="4335" w:leftChars="1950" w:hanging="240"/>
        <w:jc w:val="both"/>
        <w:textAlignment w:val="baseline"/>
        <w:rPr>
          <w:rStyle w:val="51"/>
          <w:rFonts w:ascii="仿宋_GB2312" w:hAnsi="仿宋" w:eastAsia="仿宋_GB2312"/>
          <w:b w:val="0"/>
          <w:i w:val="0"/>
          <w:caps w:val="0"/>
          <w:color w:val="auto"/>
          <w:spacing w:val="0"/>
          <w:w w:val="100"/>
          <w:kern w:val="0"/>
          <w:sz w:val="24"/>
          <w:szCs w:val="24"/>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en-US" w:eastAsia="zh-CN" w:bidi="ar-SA"/>
        </w:rPr>
        <w:t>供应商名称（电子签章）：</w:t>
      </w:r>
    </w:p>
    <w:p w14:paraId="25248C4D">
      <w:pPr>
        <w:snapToGrid w:val="0"/>
        <w:spacing w:before="0" w:beforeAutospacing="0" w:after="0" w:afterAutospacing="0" w:line="520" w:lineRule="exact"/>
        <w:ind w:left="239" w:leftChars="114" w:firstLine="6120" w:firstLineChars="2550"/>
        <w:jc w:val="left"/>
        <w:textAlignment w:val="baseline"/>
        <w:rPr>
          <w:rStyle w:val="51"/>
          <w:rFonts w:ascii="方正小标宋简体" w:hAnsi="方正小标宋简体" w:eastAsia="方正小标宋简体" w:cs="方正小标宋简体"/>
          <w:b w:val="0"/>
          <w:bCs/>
          <w:i w:val="0"/>
          <w:caps w:val="0"/>
          <w:color w:val="auto"/>
          <w:spacing w:val="0"/>
          <w:w w:val="100"/>
          <w:kern w:val="2"/>
          <w:sz w:val="44"/>
          <w:szCs w:val="44"/>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zh-CN" w:eastAsia="zh-CN" w:bidi="ar-SA"/>
        </w:rPr>
        <w:t xml:space="preserve">日期：  年  月   日   </w:t>
      </w:r>
      <w:r>
        <w:rPr>
          <w:rStyle w:val="51"/>
          <w:rFonts w:ascii="宋体" w:hAnsi="宋体" w:cs="Times New Roman"/>
          <w:b/>
          <w:bCs/>
          <w:i w:val="0"/>
          <w:caps w:val="0"/>
          <w:color w:val="auto"/>
          <w:spacing w:val="0"/>
          <w:w w:val="100"/>
          <w:kern w:val="2"/>
          <w:sz w:val="32"/>
          <w:szCs w:val="32"/>
          <w:highlight w:val="none"/>
          <w:lang w:val="en-US" w:eastAsia="zh-CN" w:bidi="ar-SA"/>
        </w:rPr>
        <w:br w:type="page"/>
      </w:r>
      <w:r>
        <w:rPr>
          <w:rStyle w:val="51"/>
          <w:rFonts w:ascii="仿宋" w:hAnsi="仿宋" w:eastAsia="仿宋"/>
          <w:b/>
          <w:i w:val="0"/>
          <w:caps w:val="0"/>
          <w:color w:val="auto"/>
          <w:spacing w:val="0"/>
          <w:w w:val="100"/>
          <w:kern w:val="2"/>
          <w:sz w:val="30"/>
          <w:szCs w:val="30"/>
          <w:highlight w:val="none"/>
          <w:lang w:val="en-US" w:eastAsia="zh-CN" w:bidi="ar-SA"/>
        </w:rPr>
        <w:t>二、法定代表人身份证明及法定代表人有效身份证正反面复印件</w:t>
      </w:r>
    </w:p>
    <w:p w14:paraId="35DA7AD8">
      <w:pPr>
        <w:snapToGrid w:val="0"/>
        <w:spacing w:before="0" w:beforeAutospacing="0" w:after="0" w:afterAutospacing="0" w:line="520" w:lineRule="exact"/>
        <w:jc w:val="center"/>
        <w:textAlignment w:val="baseline"/>
        <w:rPr>
          <w:rStyle w:val="51"/>
          <w:rFonts w:ascii="方正小标宋简体" w:hAnsi="方正小标宋简体" w:eastAsia="方正小标宋简体" w:cs="方正小标宋简体"/>
          <w:b w:val="0"/>
          <w:bCs/>
          <w:i w:val="0"/>
          <w:caps w:val="0"/>
          <w:color w:val="auto"/>
          <w:spacing w:val="0"/>
          <w:w w:val="100"/>
          <w:kern w:val="2"/>
          <w:sz w:val="44"/>
          <w:szCs w:val="44"/>
          <w:highlight w:val="none"/>
          <w:lang w:val="en-US" w:eastAsia="zh-CN" w:bidi="ar-SA"/>
        </w:rPr>
      </w:pPr>
    </w:p>
    <w:p w14:paraId="79079901">
      <w:pPr>
        <w:snapToGrid w:val="0"/>
        <w:spacing w:before="0" w:beforeAutospacing="0" w:after="0" w:afterAutospacing="0" w:line="520" w:lineRule="exact"/>
        <w:jc w:val="center"/>
        <w:textAlignment w:val="baseline"/>
        <w:rPr>
          <w:rStyle w:val="51"/>
          <w:rFonts w:ascii="仿宋_GB2312" w:hAnsi="仿宋_GB2312" w:eastAsia="仿宋_GB2312"/>
          <w:b w:val="0"/>
          <w:i w:val="0"/>
          <w:caps w:val="0"/>
          <w:color w:val="auto"/>
          <w:spacing w:val="0"/>
          <w:w w:val="100"/>
          <w:kern w:val="2"/>
          <w:sz w:val="32"/>
          <w:szCs w:val="32"/>
          <w:highlight w:val="none"/>
          <w:lang w:val="en-US" w:eastAsia="zh-CN" w:bidi="ar-SA"/>
        </w:rPr>
      </w:pPr>
      <w:r>
        <w:rPr>
          <w:rStyle w:val="51"/>
          <w:rFonts w:ascii="方正小标宋简体" w:hAnsi="方正小标宋简体" w:eastAsia="方正小标宋简体" w:cs="方正小标宋简体"/>
          <w:b w:val="0"/>
          <w:bCs/>
          <w:i w:val="0"/>
          <w:caps w:val="0"/>
          <w:color w:val="auto"/>
          <w:spacing w:val="0"/>
          <w:w w:val="100"/>
          <w:kern w:val="2"/>
          <w:sz w:val="44"/>
          <w:szCs w:val="44"/>
          <w:highlight w:val="none"/>
          <w:lang w:val="en-US" w:eastAsia="zh-CN" w:bidi="ar-SA"/>
        </w:rPr>
        <w:t>法定代表人证明书</w:t>
      </w:r>
    </w:p>
    <w:p w14:paraId="40344FF5">
      <w:pPr>
        <w:snapToGrid w:val="0"/>
        <w:spacing w:before="0" w:beforeAutospacing="0" w:after="0" w:afterAutospacing="0" w:line="360" w:lineRule="auto"/>
        <w:ind w:left="540"/>
        <w:jc w:val="both"/>
        <w:textAlignment w:val="baseline"/>
        <w:rPr>
          <w:rStyle w:val="51"/>
          <w:rFonts w:ascii="仿宋_GB2312" w:hAnsi="仿宋_GB2312" w:eastAsia="仿宋_GB2312"/>
          <w:b w:val="0"/>
          <w:i w:val="0"/>
          <w:caps w:val="0"/>
          <w:color w:val="auto"/>
          <w:spacing w:val="0"/>
          <w:w w:val="100"/>
          <w:kern w:val="2"/>
          <w:sz w:val="32"/>
          <w:szCs w:val="32"/>
          <w:highlight w:val="none"/>
          <w:lang w:val="en-US" w:eastAsia="zh-CN" w:bidi="ar-SA"/>
        </w:rPr>
      </w:pPr>
    </w:p>
    <w:p w14:paraId="202A4785">
      <w:pPr>
        <w:snapToGrid w:val="0"/>
        <w:spacing w:before="0" w:beforeAutospacing="0" w:after="0" w:afterAutospacing="0" w:line="360" w:lineRule="auto"/>
        <w:ind w:left="540"/>
        <w:jc w:val="both"/>
        <w:textAlignment w:val="baseline"/>
        <w:rPr>
          <w:rStyle w:val="51"/>
          <w:rFonts w:ascii="宋体" w:hAnsi="宋体"/>
          <w:b w:val="0"/>
          <w:i w:val="0"/>
          <w:caps w:val="0"/>
          <w:color w:val="auto"/>
          <w:spacing w:val="0"/>
          <w:w w:val="100"/>
          <w:kern w:val="2"/>
          <w:sz w:val="24"/>
          <w:szCs w:val="24"/>
          <w:highlight w:val="none"/>
          <w:u w:val="single" w:color="auto"/>
          <w:lang w:val="en-US" w:eastAsia="zh-CN" w:bidi="ar-SA"/>
        </w:rPr>
      </w:pPr>
      <w:r>
        <w:rPr>
          <w:rStyle w:val="51"/>
          <w:rFonts w:ascii="宋体" w:hAnsi="宋体"/>
          <w:b w:val="0"/>
          <w:i w:val="0"/>
          <w:caps w:val="0"/>
          <w:color w:val="auto"/>
          <w:spacing w:val="0"/>
          <w:w w:val="100"/>
          <w:kern w:val="2"/>
          <w:sz w:val="24"/>
          <w:szCs w:val="24"/>
          <w:highlight w:val="none"/>
          <w:u w:val="none" w:color="auto"/>
          <w:lang w:val="en-US" w:eastAsia="zh-CN" w:bidi="ar-SA"/>
        </w:rPr>
        <w:t>供应商名称：</w:t>
      </w:r>
      <w:r>
        <w:rPr>
          <w:rStyle w:val="51"/>
          <w:rFonts w:hint="eastAsia" w:ascii="宋体" w:hAnsi="宋体"/>
          <w:b w:val="0"/>
          <w:i w:val="0"/>
          <w:caps w:val="0"/>
          <w:color w:val="auto"/>
          <w:spacing w:val="0"/>
          <w:w w:val="100"/>
          <w:kern w:val="2"/>
          <w:sz w:val="24"/>
          <w:szCs w:val="24"/>
          <w:highlight w:val="none"/>
          <w:u w:val="none" w:color="auto"/>
          <w:lang w:val="en-US" w:eastAsia="zh-CN" w:bidi="ar-SA"/>
        </w:rPr>
        <w:t xml:space="preserve">                                    </w:t>
      </w:r>
      <w:r>
        <w:rPr>
          <w:rStyle w:val="51"/>
          <w:rFonts w:hint="eastAsia" w:ascii="宋体" w:hAnsi="宋体"/>
          <w:b w:val="0"/>
          <w:i w:val="0"/>
          <w:caps w:val="0"/>
          <w:color w:val="auto"/>
          <w:spacing w:val="0"/>
          <w:w w:val="100"/>
          <w:kern w:val="2"/>
          <w:sz w:val="24"/>
          <w:szCs w:val="24"/>
          <w:highlight w:val="none"/>
          <w:u w:val="single" w:color="auto"/>
          <w:lang w:val="en-US" w:eastAsia="zh-CN" w:bidi="ar-SA"/>
        </w:rPr>
        <w:t xml:space="preserve">                      </w:t>
      </w:r>
      <w:r>
        <w:rPr>
          <w:rStyle w:val="51"/>
          <w:rFonts w:ascii="宋体" w:hAnsi="宋体"/>
          <w:b w:val="0"/>
          <w:i w:val="0"/>
          <w:caps w:val="0"/>
          <w:color w:val="auto"/>
          <w:spacing w:val="0"/>
          <w:w w:val="100"/>
          <w:kern w:val="2"/>
          <w:sz w:val="24"/>
          <w:szCs w:val="24"/>
          <w:highlight w:val="none"/>
          <w:u w:val="single" w:color="auto"/>
          <w:lang w:val="en-US" w:eastAsia="zh-CN" w:bidi="ar-SA"/>
        </w:rPr>
        <w:t xml:space="preserve">                                                                        </w:t>
      </w:r>
    </w:p>
    <w:p w14:paraId="7D319722">
      <w:pPr>
        <w:snapToGrid w:val="0"/>
        <w:spacing w:before="0" w:beforeAutospacing="0" w:after="0" w:afterAutospacing="0" w:line="360" w:lineRule="auto"/>
        <w:ind w:left="540"/>
        <w:jc w:val="both"/>
        <w:textAlignment w:val="baseline"/>
        <w:rPr>
          <w:rStyle w:val="51"/>
          <w:rFonts w:ascii="宋体" w:hAnsi="宋体"/>
          <w:b w:val="0"/>
          <w:i w:val="0"/>
          <w:caps w:val="0"/>
          <w:color w:val="auto"/>
          <w:spacing w:val="0"/>
          <w:w w:val="100"/>
          <w:kern w:val="2"/>
          <w:sz w:val="24"/>
          <w:szCs w:val="24"/>
          <w:highlight w:val="none"/>
          <w:u w:val="single" w:color="auto"/>
          <w:lang w:val="en-US" w:eastAsia="zh-CN" w:bidi="ar-SA"/>
        </w:rPr>
      </w:pPr>
      <w:r>
        <w:rPr>
          <w:rStyle w:val="51"/>
          <w:rFonts w:ascii="宋体" w:hAnsi="宋体"/>
          <w:b w:val="0"/>
          <w:i w:val="0"/>
          <w:caps w:val="0"/>
          <w:color w:val="auto"/>
          <w:spacing w:val="0"/>
          <w:w w:val="100"/>
          <w:kern w:val="2"/>
          <w:sz w:val="24"/>
          <w:szCs w:val="24"/>
          <w:highlight w:val="none"/>
          <w:u w:val="none" w:color="auto"/>
          <w:lang w:val="en-US" w:eastAsia="zh-CN" w:bidi="ar-SA"/>
        </w:rPr>
        <w:t>地    址：</w:t>
      </w:r>
      <w:r>
        <w:rPr>
          <w:rStyle w:val="51"/>
          <w:rFonts w:ascii="宋体" w:hAnsi="宋体"/>
          <w:b w:val="0"/>
          <w:i w:val="0"/>
          <w:caps w:val="0"/>
          <w:color w:val="auto"/>
          <w:spacing w:val="0"/>
          <w:w w:val="100"/>
          <w:kern w:val="2"/>
          <w:sz w:val="24"/>
          <w:szCs w:val="24"/>
          <w:highlight w:val="none"/>
          <w:u w:val="single" w:color="auto"/>
          <w:lang w:val="en-US" w:eastAsia="zh-CN" w:bidi="ar-SA"/>
        </w:rPr>
        <w:t xml:space="preserve">                                                        </w:t>
      </w:r>
    </w:p>
    <w:p w14:paraId="092C31EB">
      <w:pPr>
        <w:snapToGrid w:val="0"/>
        <w:spacing w:before="0" w:beforeAutospacing="0" w:after="0" w:afterAutospacing="0" w:line="360" w:lineRule="auto"/>
        <w:ind w:left="540"/>
        <w:jc w:val="both"/>
        <w:textAlignment w:val="baseline"/>
        <w:rPr>
          <w:rStyle w:val="51"/>
          <w:rFonts w:ascii="宋体" w:hAnsi="宋体"/>
          <w:b w:val="0"/>
          <w:i w:val="0"/>
          <w:caps w:val="0"/>
          <w:color w:val="auto"/>
          <w:spacing w:val="0"/>
          <w:w w:val="100"/>
          <w:kern w:val="2"/>
          <w:sz w:val="24"/>
          <w:szCs w:val="24"/>
          <w:highlight w:val="none"/>
          <w:u w:val="single" w:color="auto"/>
          <w:lang w:val="en-US" w:eastAsia="zh-CN" w:bidi="ar-SA"/>
        </w:rPr>
      </w:pPr>
      <w:r>
        <w:rPr>
          <w:rStyle w:val="51"/>
          <w:rFonts w:ascii="宋体" w:hAnsi="宋体"/>
          <w:b w:val="0"/>
          <w:i w:val="0"/>
          <w:caps w:val="0"/>
          <w:color w:val="auto"/>
          <w:spacing w:val="0"/>
          <w:w w:val="100"/>
          <w:kern w:val="2"/>
          <w:sz w:val="24"/>
          <w:szCs w:val="24"/>
          <w:highlight w:val="none"/>
          <w:u w:val="none" w:color="auto"/>
          <w:lang w:val="en-US" w:eastAsia="zh-CN" w:bidi="ar-SA"/>
        </w:rPr>
        <w:t xml:space="preserve">姓    名：               性     别：      </w:t>
      </w:r>
      <w:r>
        <w:rPr>
          <w:rStyle w:val="51"/>
          <w:rFonts w:ascii="宋体" w:hAnsi="宋体"/>
          <w:b w:val="0"/>
          <w:i w:val="0"/>
          <w:caps w:val="0"/>
          <w:color w:val="auto"/>
          <w:spacing w:val="0"/>
          <w:w w:val="100"/>
          <w:kern w:val="2"/>
          <w:sz w:val="24"/>
          <w:szCs w:val="24"/>
          <w:highlight w:val="none"/>
          <w:u w:val="single" w:color="auto"/>
          <w:lang w:val="en-US" w:eastAsia="zh-CN" w:bidi="ar-SA"/>
        </w:rPr>
        <w:t xml:space="preserve">          </w:t>
      </w:r>
    </w:p>
    <w:p w14:paraId="070B44A3">
      <w:pPr>
        <w:snapToGrid w:val="0"/>
        <w:spacing w:before="0" w:beforeAutospacing="0" w:after="0" w:afterAutospacing="0" w:line="360" w:lineRule="auto"/>
        <w:ind w:left="540"/>
        <w:jc w:val="both"/>
        <w:textAlignment w:val="baseline"/>
        <w:rPr>
          <w:rStyle w:val="51"/>
          <w:rFonts w:ascii="宋体" w:hAnsi="宋体"/>
          <w:b w:val="0"/>
          <w:i w:val="0"/>
          <w:caps w:val="0"/>
          <w:color w:val="auto"/>
          <w:spacing w:val="0"/>
          <w:w w:val="100"/>
          <w:kern w:val="2"/>
          <w:sz w:val="24"/>
          <w:szCs w:val="24"/>
          <w:highlight w:val="none"/>
          <w:u w:val="single" w:color="auto"/>
          <w:lang w:val="en-US" w:eastAsia="zh-CN" w:bidi="ar-SA"/>
        </w:rPr>
      </w:pPr>
      <w:r>
        <w:rPr>
          <w:rStyle w:val="51"/>
          <w:rFonts w:ascii="宋体" w:hAnsi="宋体"/>
          <w:b w:val="0"/>
          <w:i w:val="0"/>
          <w:caps w:val="0"/>
          <w:color w:val="auto"/>
          <w:spacing w:val="0"/>
          <w:w w:val="100"/>
          <w:kern w:val="2"/>
          <w:sz w:val="24"/>
          <w:szCs w:val="24"/>
          <w:highlight w:val="none"/>
          <w:u w:val="none" w:color="auto"/>
          <w:lang w:val="en-US" w:eastAsia="zh-CN" w:bidi="ar-SA"/>
        </w:rPr>
        <w:t xml:space="preserve">年    龄：               职     务：  </w:t>
      </w:r>
      <w:r>
        <w:rPr>
          <w:rStyle w:val="51"/>
          <w:rFonts w:ascii="宋体" w:hAnsi="宋体"/>
          <w:b w:val="0"/>
          <w:i w:val="0"/>
          <w:caps w:val="0"/>
          <w:color w:val="auto"/>
          <w:spacing w:val="0"/>
          <w:w w:val="100"/>
          <w:kern w:val="2"/>
          <w:sz w:val="24"/>
          <w:szCs w:val="24"/>
          <w:highlight w:val="none"/>
          <w:u w:val="single" w:color="auto"/>
          <w:lang w:val="en-US" w:eastAsia="zh-CN" w:bidi="ar-SA"/>
        </w:rPr>
        <w:t xml:space="preserve">              </w:t>
      </w:r>
    </w:p>
    <w:p w14:paraId="2F8C93E6">
      <w:pPr>
        <w:snapToGrid w:val="0"/>
        <w:spacing w:before="0" w:beforeAutospacing="0" w:after="0" w:afterAutospacing="0" w:line="360" w:lineRule="auto"/>
        <w:ind w:left="540"/>
        <w:jc w:val="both"/>
        <w:textAlignment w:val="baseline"/>
        <w:rPr>
          <w:rStyle w:val="51"/>
          <w:rFonts w:ascii="宋体" w:hAnsi="宋体"/>
          <w:b w:val="0"/>
          <w:i w:val="0"/>
          <w:caps w:val="0"/>
          <w:color w:val="auto"/>
          <w:spacing w:val="0"/>
          <w:w w:val="100"/>
          <w:kern w:val="2"/>
          <w:sz w:val="24"/>
          <w:szCs w:val="24"/>
          <w:highlight w:val="none"/>
          <w:u w:val="single" w:color="auto"/>
          <w:lang w:val="en-US" w:eastAsia="zh-CN" w:bidi="ar-SA"/>
        </w:rPr>
      </w:pPr>
      <w:r>
        <w:rPr>
          <w:rStyle w:val="51"/>
          <w:rFonts w:ascii="宋体" w:hAnsi="宋体"/>
          <w:b w:val="0"/>
          <w:i w:val="0"/>
          <w:caps w:val="0"/>
          <w:color w:val="auto"/>
          <w:spacing w:val="0"/>
          <w:w w:val="100"/>
          <w:kern w:val="2"/>
          <w:sz w:val="24"/>
          <w:szCs w:val="24"/>
          <w:highlight w:val="none"/>
          <w:u w:val="none" w:color="auto"/>
          <w:lang w:val="en-US" w:eastAsia="zh-CN" w:bidi="ar-SA"/>
        </w:rPr>
        <w:t xml:space="preserve">身份证号码：  </w:t>
      </w:r>
      <w:r>
        <w:rPr>
          <w:rStyle w:val="51"/>
          <w:rFonts w:ascii="宋体" w:hAnsi="宋体"/>
          <w:b w:val="0"/>
          <w:i w:val="0"/>
          <w:caps w:val="0"/>
          <w:color w:val="auto"/>
          <w:spacing w:val="0"/>
          <w:w w:val="100"/>
          <w:kern w:val="2"/>
          <w:sz w:val="24"/>
          <w:szCs w:val="24"/>
          <w:highlight w:val="none"/>
          <w:u w:val="single" w:color="auto"/>
          <w:lang w:val="en-US" w:eastAsia="zh-CN" w:bidi="ar-SA"/>
        </w:rPr>
        <w:t xml:space="preserve">                                      </w:t>
      </w:r>
    </w:p>
    <w:p w14:paraId="391F0599">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u w:val="none" w:color="auto"/>
          <w:lang w:val="en-US" w:eastAsia="zh-CN" w:bidi="ar-SA"/>
        </w:rPr>
      </w:pPr>
      <w:r>
        <w:rPr>
          <w:rStyle w:val="51"/>
          <w:rFonts w:ascii="宋体" w:hAnsi="宋体"/>
          <w:b w:val="0"/>
          <w:i w:val="0"/>
          <w:caps w:val="0"/>
          <w:color w:val="auto"/>
          <w:spacing w:val="0"/>
          <w:w w:val="100"/>
          <w:kern w:val="2"/>
          <w:sz w:val="24"/>
          <w:szCs w:val="24"/>
          <w:highlight w:val="none"/>
          <w:u w:val="none" w:color="auto"/>
          <w:lang w:val="en-US" w:eastAsia="zh-CN" w:bidi="ar-SA"/>
        </w:rPr>
        <w:t>系</w:t>
      </w:r>
      <w:r>
        <w:rPr>
          <w:rStyle w:val="51"/>
          <w:rFonts w:hint="eastAsia" w:ascii="宋体" w:hAnsi="宋体"/>
          <w:b w:val="0"/>
          <w:i w:val="0"/>
          <w:caps w:val="0"/>
          <w:color w:val="auto"/>
          <w:spacing w:val="0"/>
          <w:w w:val="100"/>
          <w:kern w:val="2"/>
          <w:sz w:val="24"/>
          <w:szCs w:val="24"/>
          <w:highlight w:val="none"/>
          <w:u w:val="none" w:color="auto"/>
          <w:lang w:val="en-US" w:eastAsia="zh-CN" w:bidi="ar-SA"/>
        </w:rPr>
        <w:t xml:space="preserve"> </w:t>
      </w:r>
      <w:r>
        <w:rPr>
          <w:rStyle w:val="51"/>
          <w:rFonts w:hint="eastAsia" w:ascii="宋体" w:hAnsi="宋体"/>
          <w:b w:val="0"/>
          <w:i w:val="0"/>
          <w:caps w:val="0"/>
          <w:color w:val="auto"/>
          <w:spacing w:val="0"/>
          <w:w w:val="100"/>
          <w:kern w:val="2"/>
          <w:sz w:val="24"/>
          <w:szCs w:val="24"/>
          <w:highlight w:val="none"/>
          <w:u w:val="single" w:color="auto"/>
          <w:lang w:val="en-US" w:eastAsia="zh-CN" w:bidi="ar-SA"/>
        </w:rPr>
        <w:t xml:space="preserve">      </w:t>
      </w:r>
      <w:r>
        <w:rPr>
          <w:rStyle w:val="51"/>
          <w:rFonts w:ascii="宋体" w:hAnsi="宋体"/>
          <w:b w:val="0"/>
          <w:i w:val="0"/>
          <w:caps w:val="0"/>
          <w:color w:val="auto"/>
          <w:spacing w:val="0"/>
          <w:w w:val="100"/>
          <w:kern w:val="2"/>
          <w:sz w:val="24"/>
          <w:szCs w:val="24"/>
          <w:highlight w:val="none"/>
          <w:u w:val="single" w:color="auto"/>
          <w:lang w:val="en-US" w:eastAsia="zh-CN" w:bidi="ar-SA"/>
        </w:rPr>
        <w:t>（供应商名称）</w:t>
      </w:r>
      <w:r>
        <w:rPr>
          <w:rStyle w:val="51"/>
          <w:rFonts w:hint="eastAsia" w:ascii="宋体" w:hAnsi="宋体"/>
          <w:b w:val="0"/>
          <w:i w:val="0"/>
          <w:caps w:val="0"/>
          <w:color w:val="auto"/>
          <w:spacing w:val="0"/>
          <w:w w:val="100"/>
          <w:kern w:val="2"/>
          <w:sz w:val="24"/>
          <w:szCs w:val="24"/>
          <w:highlight w:val="none"/>
          <w:u w:val="single" w:color="auto"/>
          <w:lang w:val="en-US" w:eastAsia="zh-CN" w:bidi="ar-SA"/>
        </w:rPr>
        <w:t xml:space="preserve">        </w:t>
      </w:r>
      <w:r>
        <w:rPr>
          <w:rStyle w:val="51"/>
          <w:rFonts w:ascii="宋体" w:hAnsi="宋体"/>
          <w:b w:val="0"/>
          <w:i w:val="0"/>
          <w:caps w:val="0"/>
          <w:color w:val="auto"/>
          <w:spacing w:val="0"/>
          <w:w w:val="100"/>
          <w:kern w:val="2"/>
          <w:sz w:val="24"/>
          <w:szCs w:val="24"/>
          <w:highlight w:val="none"/>
          <w:u w:val="none" w:color="auto"/>
          <w:lang w:val="en-US" w:eastAsia="zh-CN" w:bidi="ar-SA"/>
        </w:rPr>
        <w:t>的法定代表人。</w:t>
      </w:r>
    </w:p>
    <w:p w14:paraId="4A73323B">
      <w:pPr>
        <w:snapToGrid w:val="0"/>
        <w:spacing w:before="0" w:beforeAutospacing="0" w:after="0" w:afterAutospacing="0" w:line="360" w:lineRule="auto"/>
        <w:ind w:left="540" w:firstLine="720" w:firstLineChars="3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特此证明。</w:t>
      </w:r>
    </w:p>
    <w:p w14:paraId="3986DEBD">
      <w:pPr>
        <w:snapToGrid w:val="0"/>
        <w:spacing w:before="0" w:beforeAutospacing="0" w:after="0" w:afterAutospacing="0" w:line="360" w:lineRule="auto"/>
        <w:ind w:left="540"/>
        <w:jc w:val="both"/>
        <w:textAlignment w:val="baseline"/>
        <w:rPr>
          <w:rStyle w:val="51"/>
          <w:rFonts w:ascii="宋体" w:hAnsi="宋体"/>
          <w:b w:val="0"/>
          <w:i w:val="0"/>
          <w:caps w:val="0"/>
          <w:color w:val="auto"/>
          <w:spacing w:val="0"/>
          <w:w w:val="100"/>
          <w:kern w:val="2"/>
          <w:sz w:val="24"/>
          <w:szCs w:val="24"/>
          <w:highlight w:val="none"/>
          <w:lang w:val="en-US" w:eastAsia="zh-CN" w:bidi="ar-SA"/>
        </w:rPr>
      </w:pPr>
    </w:p>
    <w:p w14:paraId="14B17A38">
      <w:pPr>
        <w:snapToGrid w:val="0"/>
        <w:spacing w:before="0" w:beforeAutospacing="0" w:after="0" w:afterAutospacing="0" w:line="360" w:lineRule="auto"/>
        <w:ind w:left="540"/>
        <w:jc w:val="both"/>
        <w:textAlignment w:val="baseline"/>
        <w:rPr>
          <w:rStyle w:val="51"/>
          <w:rFonts w:ascii="宋体" w:hAnsi="宋体"/>
          <w:b w:val="0"/>
          <w:i w:val="0"/>
          <w:caps w:val="0"/>
          <w:color w:val="auto"/>
          <w:spacing w:val="0"/>
          <w:w w:val="100"/>
          <w:kern w:val="2"/>
          <w:sz w:val="24"/>
          <w:szCs w:val="24"/>
          <w:highlight w:val="none"/>
          <w:lang w:val="en-US" w:eastAsia="zh-CN" w:bidi="ar-SA"/>
        </w:rPr>
      </w:pPr>
    </w:p>
    <w:p w14:paraId="32950D1B">
      <w:pPr>
        <w:snapToGrid w:val="0"/>
        <w:spacing w:before="0" w:beforeAutospacing="0" w:after="0" w:afterAutospacing="0" w:line="360" w:lineRule="auto"/>
        <w:ind w:left="540"/>
        <w:jc w:val="both"/>
        <w:textAlignment w:val="baseline"/>
        <w:rPr>
          <w:rStyle w:val="51"/>
          <w:rFonts w:ascii="宋体" w:hAnsi="宋体"/>
          <w:b w:val="0"/>
          <w:i w:val="0"/>
          <w:caps w:val="0"/>
          <w:color w:val="auto"/>
          <w:spacing w:val="0"/>
          <w:w w:val="100"/>
          <w:kern w:val="2"/>
          <w:sz w:val="24"/>
          <w:szCs w:val="24"/>
          <w:highlight w:val="none"/>
          <w:lang w:val="en-US" w:eastAsia="zh-CN" w:bidi="ar-SA"/>
        </w:rPr>
      </w:pPr>
    </w:p>
    <w:p w14:paraId="35A8B0F2">
      <w:pPr>
        <w:snapToGrid w:val="0"/>
        <w:spacing w:before="0" w:beforeAutospacing="0" w:after="0" w:afterAutospacing="0" w:line="360" w:lineRule="auto"/>
        <w:ind w:left="54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附件：法定代表人有效身份证正反面复印件</w:t>
      </w:r>
    </w:p>
    <w:p w14:paraId="13DB269A">
      <w:pPr>
        <w:snapToGrid w:val="0"/>
        <w:spacing w:before="0" w:beforeAutospacing="0" w:after="0" w:afterAutospacing="0" w:line="360" w:lineRule="auto"/>
        <w:ind w:left="540"/>
        <w:jc w:val="both"/>
        <w:textAlignment w:val="baseline"/>
        <w:rPr>
          <w:rStyle w:val="51"/>
          <w:rFonts w:ascii="宋体" w:hAnsi="宋体"/>
          <w:b w:val="0"/>
          <w:i w:val="0"/>
          <w:caps w:val="0"/>
          <w:color w:val="auto"/>
          <w:spacing w:val="0"/>
          <w:w w:val="100"/>
          <w:kern w:val="2"/>
          <w:sz w:val="24"/>
          <w:szCs w:val="24"/>
          <w:highlight w:val="none"/>
          <w:lang w:val="en-US" w:eastAsia="zh-CN" w:bidi="ar-SA"/>
        </w:rPr>
      </w:pPr>
    </w:p>
    <w:p w14:paraId="17AECAC3">
      <w:pPr>
        <w:snapToGrid w:val="0"/>
        <w:spacing w:before="0" w:beforeAutospacing="0" w:after="0" w:afterAutospacing="0" w:line="360" w:lineRule="auto"/>
        <w:ind w:left="4335" w:leftChars="1950" w:hanging="240"/>
        <w:jc w:val="both"/>
        <w:textAlignment w:val="baseline"/>
        <w:rPr>
          <w:rStyle w:val="51"/>
          <w:rFonts w:ascii="仿宋_GB2312" w:hAnsi="仿宋" w:eastAsia="仿宋_GB2312"/>
          <w:b w:val="0"/>
          <w:i w:val="0"/>
          <w:caps w:val="0"/>
          <w:color w:val="auto"/>
          <w:spacing w:val="0"/>
          <w:w w:val="100"/>
          <w:kern w:val="0"/>
          <w:sz w:val="24"/>
          <w:szCs w:val="24"/>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en-US" w:eastAsia="zh-CN" w:bidi="ar-SA"/>
        </w:rPr>
        <w:t>供应商名称（电子签章）：</w:t>
      </w:r>
    </w:p>
    <w:p w14:paraId="5ADB5891">
      <w:pPr>
        <w:snapToGrid w:val="0"/>
        <w:spacing w:before="0" w:beforeAutospacing="0" w:after="0" w:afterAutospacing="0" w:line="360" w:lineRule="auto"/>
        <w:jc w:val="center"/>
        <w:textAlignment w:val="baseline"/>
        <w:rPr>
          <w:rStyle w:val="51"/>
          <w:rFonts w:ascii="宋体" w:hAnsi="宋体"/>
          <w:b/>
          <w:i w:val="0"/>
          <w:caps w:val="0"/>
          <w:color w:val="auto"/>
          <w:spacing w:val="0"/>
          <w:w w:val="100"/>
          <w:kern w:val="2"/>
          <w:sz w:val="24"/>
          <w:szCs w:val="24"/>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zh-CN" w:eastAsia="zh-CN" w:bidi="ar-SA"/>
        </w:rPr>
        <w:t xml:space="preserve">                                                   日期：  年  月   日</w:t>
      </w:r>
    </w:p>
    <w:p w14:paraId="77119B9F">
      <w:pPr>
        <w:snapToGrid w:val="0"/>
        <w:spacing w:before="0" w:beforeAutospacing="0" w:after="0" w:afterAutospacing="0" w:line="360" w:lineRule="auto"/>
        <w:jc w:val="left"/>
        <w:textAlignment w:val="baseline"/>
        <w:rPr>
          <w:rStyle w:val="51"/>
          <w:rFonts w:ascii="宋体" w:hAnsi="宋体"/>
          <w:b w:val="0"/>
          <w:i w:val="0"/>
          <w:caps w:val="0"/>
          <w:color w:val="auto"/>
          <w:spacing w:val="0"/>
          <w:w w:val="100"/>
          <w:kern w:val="2"/>
          <w:sz w:val="24"/>
          <w:szCs w:val="24"/>
          <w:highlight w:val="none"/>
          <w:lang w:val="en-US" w:eastAsia="zh-CN" w:bidi="ar-SA"/>
        </w:rPr>
      </w:pPr>
    </w:p>
    <w:p w14:paraId="7A25A742">
      <w:pPr>
        <w:snapToGrid w:val="0"/>
        <w:spacing w:before="0" w:beforeAutospacing="0" w:after="0" w:afterAutospacing="0" w:line="360" w:lineRule="auto"/>
        <w:jc w:val="left"/>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注：1.自然人竞标的无需提供，联合体竞标的只需牵头人出具。</w:t>
      </w:r>
    </w:p>
    <w:p w14:paraId="1937E55C">
      <w:pPr>
        <w:snapToGrid w:val="0"/>
        <w:spacing w:before="0" w:beforeAutospacing="0" w:after="0" w:afterAutospacing="0" w:line="360" w:lineRule="auto"/>
        <w:ind w:firstLine="480" w:firstLineChars="200"/>
        <w:jc w:val="left"/>
        <w:textAlignment w:val="baseline"/>
        <w:rPr>
          <w:rStyle w:val="51"/>
          <w:rFonts w:ascii="宋体" w:hAnsi="宋体"/>
          <w:b w:val="0"/>
          <w:i w:val="0"/>
          <w:caps w:val="0"/>
          <w:color w:val="auto"/>
          <w:spacing w:val="0"/>
          <w:w w:val="100"/>
          <w:kern w:val="2"/>
          <w:sz w:val="24"/>
          <w:szCs w:val="24"/>
          <w:highlight w:val="none"/>
          <w:lang w:val="en-US" w:eastAsia="zh-CN" w:bidi="ar-SA"/>
        </w:rPr>
        <w:sectPr>
          <w:pgSz w:w="11910" w:h="16840"/>
          <w:pgMar w:top="1340" w:right="1500" w:bottom="280" w:left="1680" w:header="720" w:footer="720" w:gutter="0"/>
          <w:lnNumType w:countBy="0"/>
          <w:pgNumType w:fmt="decimal"/>
          <w:cols w:space="720" w:num="1"/>
          <w:vAlign w:val="top"/>
          <w:docGrid w:linePitch="0" w:charSpace="0"/>
        </w:sectPr>
      </w:pPr>
      <w:r>
        <w:rPr>
          <w:rStyle w:val="51"/>
          <w:rFonts w:ascii="宋体" w:hAnsi="宋体"/>
          <w:b w:val="0"/>
          <w:i w:val="0"/>
          <w:caps w:val="0"/>
          <w:color w:val="auto"/>
          <w:spacing w:val="0"/>
          <w:w w:val="100"/>
          <w:kern w:val="2"/>
          <w:sz w:val="24"/>
          <w:szCs w:val="24"/>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8"/>
        <w:tblpPr w:leftFromText="180" w:rightFromText="180" w:vertAnchor="text" w:horzAnchor="margin" w:tblpY="1169"/>
        <w:tblW w:w="84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1"/>
      </w:tblGrid>
      <w:tr w14:paraId="196FF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4" w:hRule="atLeast"/>
        </w:trPr>
        <w:tc>
          <w:tcPr>
            <w:tcW w:w="8461" w:type="dxa"/>
            <w:tcBorders>
              <w:top w:val="single" w:color="000000" w:sz="4" w:space="0"/>
              <w:left w:val="single" w:color="000000" w:sz="4" w:space="0"/>
              <w:bottom w:val="single" w:color="000000" w:sz="4" w:space="0"/>
              <w:right w:val="single" w:color="000000" w:sz="4" w:space="0"/>
            </w:tcBorders>
            <w:vAlign w:val="top"/>
          </w:tcPr>
          <w:p w14:paraId="2FB11D22">
            <w:pPr>
              <w:snapToGrid w:val="0"/>
              <w:spacing w:before="0" w:beforeAutospacing="0" w:after="0" w:afterAutospacing="0" w:line="360" w:lineRule="auto"/>
              <w:ind w:firstLine="482" w:firstLineChars="200"/>
              <w:jc w:val="left"/>
              <w:textAlignment w:val="baseline"/>
              <w:rPr>
                <w:rStyle w:val="51"/>
                <w:rFonts w:ascii="宋体"/>
                <w:b/>
                <w:i w:val="0"/>
                <w:caps w:val="0"/>
                <w:color w:val="auto"/>
                <w:spacing w:val="0"/>
                <w:w w:val="100"/>
                <w:kern w:val="2"/>
                <w:sz w:val="24"/>
                <w:szCs w:val="24"/>
                <w:highlight w:val="none"/>
                <w:lang w:val="en-US" w:eastAsia="zh-CN" w:bidi="ar-SA"/>
              </w:rPr>
            </w:pPr>
          </w:p>
          <w:p w14:paraId="61D851C3">
            <w:pPr>
              <w:snapToGrid w:val="0"/>
              <w:spacing w:before="0" w:beforeAutospacing="0" w:after="0" w:afterAutospacing="0" w:line="360" w:lineRule="auto"/>
              <w:jc w:val="both"/>
              <w:textAlignment w:val="baseline"/>
              <w:rPr>
                <w:rStyle w:val="51"/>
                <w:rFonts w:ascii="宋体"/>
                <w:b/>
                <w:i w:val="0"/>
                <w:caps w:val="0"/>
                <w:color w:val="auto"/>
                <w:spacing w:val="0"/>
                <w:w w:val="100"/>
                <w:kern w:val="2"/>
                <w:sz w:val="24"/>
                <w:szCs w:val="24"/>
                <w:highlight w:val="none"/>
                <w:lang w:val="en-US" w:eastAsia="zh-CN" w:bidi="ar-SA"/>
              </w:rPr>
            </w:pPr>
            <w:r>
              <w:rPr>
                <w:rStyle w:val="51"/>
                <w:rFonts w:ascii="宋体"/>
                <w:b/>
                <w:i w:val="0"/>
                <w:caps w:val="0"/>
                <w:color w:val="auto"/>
                <w:spacing w:val="0"/>
                <w:w w:val="100"/>
                <w:kern w:val="2"/>
                <w:sz w:val="24"/>
                <w:szCs w:val="24"/>
                <w:highlight w:val="none"/>
                <w:lang w:val="en-US" w:eastAsia="zh-CN" w:bidi="ar-SA"/>
              </w:rPr>
              <w:t>法定代表身份证复印件粘帖处（正、反面）</w:t>
            </w:r>
          </w:p>
        </w:tc>
      </w:tr>
    </w:tbl>
    <w:p w14:paraId="77A03C56">
      <w:pPr>
        <w:snapToGrid w:val="0"/>
        <w:spacing w:before="0" w:beforeAutospacing="0" w:after="0" w:afterAutospacing="0" w:line="360" w:lineRule="auto"/>
        <w:ind w:firstLine="482" w:firstLineChars="200"/>
        <w:jc w:val="left"/>
        <w:textAlignment w:val="baseline"/>
        <w:rPr>
          <w:rStyle w:val="51"/>
          <w:rFonts w:ascii="仿宋_GB2312" w:hAnsi="仿宋_GB2312" w:eastAsia="仿宋_GB2312"/>
          <w:b/>
          <w:i w:val="0"/>
          <w:caps w:val="0"/>
          <w:color w:val="auto"/>
          <w:spacing w:val="0"/>
          <w:w w:val="100"/>
          <w:kern w:val="2"/>
          <w:sz w:val="32"/>
          <w:szCs w:val="32"/>
          <w:highlight w:val="none"/>
          <w:lang w:val="en-US" w:eastAsia="zh-CN" w:bidi="ar-SA"/>
        </w:rPr>
      </w:pPr>
      <w:r>
        <w:rPr>
          <w:rStyle w:val="51"/>
          <w:rFonts w:hAnsi="宋体"/>
          <w:b/>
          <w:i w:val="0"/>
          <w:caps w:val="0"/>
          <w:color w:val="auto"/>
          <w:spacing w:val="0"/>
          <w:w w:val="100"/>
          <w:kern w:val="2"/>
          <w:sz w:val="24"/>
          <w:szCs w:val="24"/>
          <w:highlight w:val="none"/>
          <w:lang w:val="en-US" w:eastAsia="zh-CN" w:bidi="ar-SA"/>
        </w:rPr>
        <w:t>附件：</w:t>
      </w:r>
    </w:p>
    <w:p w14:paraId="1D2C0EDA">
      <w:pPr>
        <w:snapToGrid w:val="0"/>
        <w:spacing w:before="0" w:beforeAutospacing="0" w:after="0" w:afterAutospacing="0" w:line="300" w:lineRule="auto"/>
        <w:jc w:val="left"/>
        <w:textAlignment w:val="baseline"/>
        <w:rPr>
          <w:rStyle w:val="51"/>
          <w:rFonts w:ascii="宋体" w:hAnsi="宋体"/>
          <w:b/>
          <w:i w:val="0"/>
          <w:caps w:val="0"/>
          <w:color w:val="auto"/>
          <w:spacing w:val="0"/>
          <w:w w:val="100"/>
          <w:kern w:val="2"/>
          <w:sz w:val="21"/>
          <w:szCs w:val="21"/>
          <w:highlight w:val="none"/>
          <w:lang w:val="en-US" w:eastAsia="zh-CN" w:bidi="ar-SA"/>
        </w:rPr>
      </w:pPr>
    </w:p>
    <w:p w14:paraId="7A04F586">
      <w:pPr>
        <w:snapToGrid w:val="0"/>
        <w:spacing w:before="0" w:beforeAutospacing="0" w:after="0" w:afterAutospacing="0" w:line="520" w:lineRule="exact"/>
        <w:jc w:val="left"/>
        <w:textAlignment w:val="baseline"/>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pPr>
    </w:p>
    <w:p w14:paraId="0651F59A">
      <w:pPr>
        <w:snapToGrid w:val="0"/>
        <w:spacing w:before="0" w:beforeAutospacing="0" w:after="0" w:afterAutospacing="0" w:line="520" w:lineRule="exact"/>
        <w:ind w:firstLine="880"/>
        <w:jc w:val="left"/>
        <w:textAlignment w:val="baseline"/>
        <w:rPr>
          <w:rStyle w:val="51"/>
          <w:rFonts w:ascii="方正小标宋简体" w:hAnsi="方正小标宋简体" w:eastAsia="方正小标宋简体" w:cs="方正小标宋简体"/>
          <w:b w:val="0"/>
          <w:bCs/>
          <w:i w:val="0"/>
          <w:caps w:val="0"/>
          <w:color w:val="auto"/>
          <w:spacing w:val="0"/>
          <w:w w:val="100"/>
          <w:kern w:val="2"/>
          <w:sz w:val="44"/>
          <w:szCs w:val="44"/>
          <w:highlight w:val="none"/>
          <w:lang w:val="en-US" w:eastAsia="zh-CN" w:bidi="ar-SA"/>
        </w:rPr>
      </w:pPr>
      <w:r>
        <w:rPr>
          <w:rStyle w:val="51"/>
          <w:rFonts w:ascii="仿宋" w:hAnsi="仿宋" w:eastAsia="仿宋"/>
          <w:b/>
          <w:i w:val="0"/>
          <w:caps w:val="0"/>
          <w:color w:val="auto"/>
          <w:spacing w:val="0"/>
          <w:w w:val="100"/>
          <w:kern w:val="2"/>
          <w:sz w:val="30"/>
          <w:szCs w:val="30"/>
          <w:highlight w:val="none"/>
          <w:lang w:val="en-US" w:eastAsia="zh-CN" w:bidi="ar-SA"/>
        </w:rPr>
        <w:br w:type="page"/>
      </w:r>
      <w:r>
        <w:rPr>
          <w:rStyle w:val="51"/>
          <w:rFonts w:ascii="仿宋" w:hAnsi="仿宋" w:eastAsia="仿宋"/>
          <w:b/>
          <w:i w:val="0"/>
          <w:caps w:val="0"/>
          <w:color w:val="auto"/>
          <w:spacing w:val="0"/>
          <w:w w:val="100"/>
          <w:kern w:val="2"/>
          <w:sz w:val="30"/>
          <w:szCs w:val="30"/>
          <w:highlight w:val="none"/>
          <w:lang w:val="en-US" w:eastAsia="zh-CN" w:bidi="ar-SA"/>
        </w:rPr>
        <w:t>三、法定代表人授权委托书</w:t>
      </w:r>
    </w:p>
    <w:p w14:paraId="5DFED5F7">
      <w:pPr>
        <w:snapToGrid w:val="0"/>
        <w:spacing w:before="0" w:beforeAutospacing="0" w:after="0" w:afterAutospacing="0" w:line="500" w:lineRule="exact"/>
        <w:jc w:val="center"/>
        <w:textAlignment w:val="baseline"/>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pPr>
    </w:p>
    <w:p w14:paraId="3E581080">
      <w:pPr>
        <w:snapToGrid w:val="0"/>
        <w:spacing w:before="0" w:beforeAutospacing="0" w:after="0" w:afterAutospacing="0" w:line="520" w:lineRule="exact"/>
        <w:jc w:val="center"/>
        <w:textAlignment w:val="baseline"/>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pPr>
      <w:r>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t>授权委托书（非联合体竞标格式）</w:t>
      </w:r>
    </w:p>
    <w:p w14:paraId="0F6C9156">
      <w:pPr>
        <w:snapToGrid w:val="0"/>
        <w:spacing w:before="0" w:beforeAutospacing="0" w:after="0" w:afterAutospacing="0" w:line="520" w:lineRule="exact"/>
        <w:jc w:val="center"/>
        <w:textAlignment w:val="baseline"/>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pPr>
      <w:r>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t>（如有委托时）</w:t>
      </w:r>
    </w:p>
    <w:p w14:paraId="3795289F">
      <w:pPr>
        <w:snapToGrid w:val="0"/>
        <w:spacing w:before="0" w:beforeAutospacing="0" w:after="0" w:afterAutospacing="0" w:line="520" w:lineRule="exact"/>
        <w:jc w:val="both"/>
        <w:textAlignment w:val="baseline"/>
        <w:rPr>
          <w:rStyle w:val="51"/>
          <w:rFonts w:ascii="仿宋_GB2312" w:hAnsi="仿宋_GB2312" w:eastAsia="仿宋_GB2312"/>
          <w:b w:val="0"/>
          <w:i w:val="0"/>
          <w:caps w:val="0"/>
          <w:color w:val="auto"/>
          <w:spacing w:val="0"/>
          <w:w w:val="100"/>
          <w:kern w:val="2"/>
          <w:sz w:val="32"/>
          <w:szCs w:val="32"/>
          <w:highlight w:val="none"/>
          <w:lang w:val="en-US" w:eastAsia="zh-CN" w:bidi="ar-SA"/>
        </w:rPr>
      </w:pPr>
    </w:p>
    <w:p w14:paraId="4ABE825A">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致：</w:t>
      </w:r>
      <w:r>
        <w:rPr>
          <w:rStyle w:val="51"/>
          <w:rFonts w:ascii="宋体" w:hAnsi="宋体"/>
          <w:b w:val="0"/>
          <w:i w:val="0"/>
          <w:caps w:val="0"/>
          <w:color w:val="auto"/>
          <w:spacing w:val="0"/>
          <w:w w:val="100"/>
          <w:kern w:val="2"/>
          <w:sz w:val="24"/>
          <w:szCs w:val="24"/>
          <w:highlight w:val="none"/>
          <w:u w:val="single" w:color="000000"/>
          <w:lang w:val="en-US" w:eastAsia="zh-CN" w:bidi="ar-SA"/>
        </w:rPr>
        <w:t>（采购人名称）</w:t>
      </w:r>
      <w:r>
        <w:rPr>
          <w:rStyle w:val="51"/>
          <w:rFonts w:ascii="宋体" w:hAnsi="宋体"/>
          <w:b w:val="0"/>
          <w:i w:val="0"/>
          <w:caps w:val="0"/>
          <w:color w:val="auto"/>
          <w:spacing w:val="0"/>
          <w:w w:val="100"/>
          <w:kern w:val="2"/>
          <w:sz w:val="24"/>
          <w:szCs w:val="24"/>
          <w:highlight w:val="none"/>
          <w:lang w:val="en-US" w:eastAsia="zh-CN" w:bidi="ar-SA"/>
        </w:rPr>
        <w:t>：</w:t>
      </w:r>
    </w:p>
    <w:p w14:paraId="25706B13">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我</w:t>
      </w:r>
      <w:r>
        <w:rPr>
          <w:rStyle w:val="51"/>
          <w:rFonts w:ascii="宋体" w:hAnsi="宋体"/>
          <w:b w:val="0"/>
          <w:i w:val="0"/>
          <w:caps w:val="0"/>
          <w:color w:val="auto"/>
          <w:spacing w:val="0"/>
          <w:w w:val="100"/>
          <w:kern w:val="2"/>
          <w:sz w:val="24"/>
          <w:szCs w:val="24"/>
          <w:highlight w:val="none"/>
          <w:u w:val="single" w:color="000000"/>
          <w:lang w:val="en-US" w:eastAsia="zh-CN" w:bidi="ar-SA"/>
        </w:rPr>
        <w:t xml:space="preserve">  （姓名）  </w:t>
      </w:r>
      <w:r>
        <w:rPr>
          <w:rStyle w:val="51"/>
          <w:rFonts w:ascii="宋体" w:hAnsi="宋体"/>
          <w:b w:val="0"/>
          <w:i w:val="0"/>
          <w:caps w:val="0"/>
          <w:color w:val="auto"/>
          <w:spacing w:val="0"/>
          <w:w w:val="100"/>
          <w:kern w:val="2"/>
          <w:sz w:val="24"/>
          <w:szCs w:val="24"/>
          <w:highlight w:val="none"/>
          <w:lang w:val="en-US" w:eastAsia="zh-CN" w:bidi="ar-SA"/>
        </w:rPr>
        <w:t>系</w:t>
      </w:r>
      <w:r>
        <w:rPr>
          <w:rStyle w:val="51"/>
          <w:rFonts w:ascii="宋体" w:hAnsi="宋体"/>
          <w:b w:val="0"/>
          <w:i w:val="0"/>
          <w:caps w:val="0"/>
          <w:color w:val="auto"/>
          <w:spacing w:val="0"/>
          <w:w w:val="100"/>
          <w:kern w:val="2"/>
          <w:sz w:val="24"/>
          <w:szCs w:val="24"/>
          <w:highlight w:val="none"/>
          <w:u w:val="single" w:color="000000"/>
          <w:lang w:val="en-US" w:eastAsia="zh-CN" w:bidi="ar-SA"/>
        </w:rPr>
        <w:t xml:space="preserve">  （供应商名称）  </w:t>
      </w:r>
      <w:r>
        <w:rPr>
          <w:rStyle w:val="51"/>
          <w:rFonts w:ascii="宋体" w:hAnsi="宋体"/>
          <w:b w:val="0"/>
          <w:i w:val="0"/>
          <w:caps w:val="0"/>
          <w:color w:val="auto"/>
          <w:spacing w:val="0"/>
          <w:w w:val="100"/>
          <w:kern w:val="2"/>
          <w:sz w:val="24"/>
          <w:szCs w:val="24"/>
          <w:highlight w:val="none"/>
          <w:lang w:val="en-US" w:eastAsia="zh-CN" w:bidi="ar-SA"/>
        </w:rPr>
        <w:t>的（</w:t>
      </w:r>
      <w:r>
        <w:rPr>
          <w:rStyle w:val="51"/>
          <w:rFonts w:ascii="宋体" w:hAnsi="宋体"/>
          <w:b w:val="0"/>
          <w:i w:val="0"/>
          <w:caps w:val="0"/>
          <w:color w:val="auto"/>
          <w:spacing w:val="0"/>
          <w:w w:val="100"/>
          <w:kern w:val="2"/>
          <w:sz w:val="24"/>
          <w:szCs w:val="24"/>
          <w:highlight w:val="none"/>
          <w:u w:val="single" w:color="000000"/>
          <w:lang w:val="en-US" w:eastAsia="zh-CN" w:bidi="ar-SA"/>
        </w:rPr>
        <w:t>□法定代表人/□负责人/□自然人本人</w:t>
      </w:r>
      <w:r>
        <w:rPr>
          <w:rStyle w:val="51"/>
          <w:rFonts w:ascii="宋体" w:hAnsi="宋体"/>
          <w:b w:val="0"/>
          <w:i w:val="0"/>
          <w:caps w:val="0"/>
          <w:color w:val="auto"/>
          <w:spacing w:val="0"/>
          <w:w w:val="100"/>
          <w:kern w:val="2"/>
          <w:sz w:val="24"/>
          <w:szCs w:val="24"/>
          <w:highlight w:val="none"/>
          <w:lang w:val="en-US" w:eastAsia="zh-CN" w:bidi="ar-SA"/>
        </w:rPr>
        <w:t>），现授权</w:t>
      </w:r>
      <w:r>
        <w:rPr>
          <w:rStyle w:val="51"/>
          <w:rFonts w:ascii="宋体" w:hAnsi="宋体"/>
          <w:b w:val="0"/>
          <w:i w:val="0"/>
          <w:caps w:val="0"/>
          <w:color w:val="auto"/>
          <w:spacing w:val="0"/>
          <w:w w:val="100"/>
          <w:kern w:val="2"/>
          <w:sz w:val="24"/>
          <w:szCs w:val="24"/>
          <w:highlight w:val="none"/>
          <w:u w:val="single" w:color="000000"/>
          <w:lang w:val="en-US" w:eastAsia="zh-CN" w:bidi="ar-SA"/>
        </w:rPr>
        <w:t xml:space="preserve"> （姓名） </w:t>
      </w:r>
      <w:r>
        <w:rPr>
          <w:rStyle w:val="51"/>
          <w:rFonts w:ascii="宋体" w:hAnsi="宋体"/>
          <w:b w:val="0"/>
          <w:i w:val="0"/>
          <w:caps w:val="0"/>
          <w:color w:val="auto"/>
          <w:spacing w:val="0"/>
          <w:w w:val="100"/>
          <w:kern w:val="2"/>
          <w:sz w:val="24"/>
          <w:szCs w:val="24"/>
          <w:highlight w:val="none"/>
          <w:lang w:val="en-US" w:eastAsia="zh-CN" w:bidi="ar-SA"/>
        </w:rPr>
        <w:t>以我方的名义参加</w:t>
      </w:r>
      <w:r>
        <w:rPr>
          <w:rStyle w:val="51"/>
          <w:rFonts w:ascii="宋体" w:hAnsi="宋体"/>
          <w:b w:val="0"/>
          <w:i w:val="0"/>
          <w:caps w:val="0"/>
          <w:color w:val="auto"/>
          <w:spacing w:val="0"/>
          <w:w w:val="100"/>
          <w:kern w:val="2"/>
          <w:sz w:val="24"/>
          <w:szCs w:val="24"/>
          <w:highlight w:val="none"/>
          <w:u w:val="single" w:color="000000"/>
          <w:lang w:val="en-US" w:eastAsia="zh-CN" w:bidi="ar-SA"/>
        </w:rPr>
        <w:t xml:space="preserve">              </w:t>
      </w:r>
      <w:r>
        <w:rPr>
          <w:rStyle w:val="51"/>
          <w:rFonts w:ascii="宋体" w:hAnsi="宋体"/>
          <w:b w:val="0"/>
          <w:i w:val="0"/>
          <w:caps w:val="0"/>
          <w:color w:val="auto"/>
          <w:spacing w:val="0"/>
          <w:w w:val="100"/>
          <w:kern w:val="2"/>
          <w:sz w:val="24"/>
          <w:szCs w:val="24"/>
          <w:highlight w:val="none"/>
          <w:lang w:val="en-US" w:eastAsia="zh-CN" w:bidi="ar-SA"/>
        </w:rPr>
        <w:t>项目的竞标活动，并代表我方全权办理针对上述项目的所有采购程序和环节的具体事务和签署相关文件。</w:t>
      </w:r>
    </w:p>
    <w:p w14:paraId="1DAF9E00">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 xml:space="preserve">    我方对委托代理人的签字事项负全部责任。</w:t>
      </w:r>
    </w:p>
    <w:p w14:paraId="36BBE22D">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本授权书自签署之日起生效，在撤销授权的书面通知以前，本授权书一直有效。委托代理人在授权书有效期内签署的所有文件不因授权的撤销而失效。</w:t>
      </w:r>
    </w:p>
    <w:p w14:paraId="6CBAD43A">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委托代理人无转委托权，特此委托。</w:t>
      </w:r>
    </w:p>
    <w:p w14:paraId="335C30C7">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附：法定代表人身份证明书及委托代理人有效身份证正反面复印件</w:t>
      </w:r>
    </w:p>
    <w:p w14:paraId="3F4FC5FC">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p>
    <w:p w14:paraId="5288188C">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 xml:space="preserve">委托代理人（签字）：         法定代表人（签字或盖章）：                    </w:t>
      </w:r>
    </w:p>
    <w:p w14:paraId="192CD5F7">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 xml:space="preserve">委托代理人身份证号码：                              </w:t>
      </w:r>
    </w:p>
    <w:p w14:paraId="2FE0CBEE">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 xml:space="preserve">                                </w:t>
      </w:r>
    </w:p>
    <w:p w14:paraId="4B88CBC7">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 xml:space="preserve">                         </w:t>
      </w:r>
      <w:r>
        <w:rPr>
          <w:rStyle w:val="51"/>
          <w:rFonts w:ascii="仿宋_GB2312" w:hAnsi="仿宋" w:eastAsia="仿宋_GB2312"/>
          <w:b w:val="0"/>
          <w:i w:val="0"/>
          <w:caps w:val="0"/>
          <w:color w:val="auto"/>
          <w:spacing w:val="0"/>
          <w:w w:val="100"/>
          <w:kern w:val="0"/>
          <w:sz w:val="24"/>
          <w:szCs w:val="24"/>
          <w:highlight w:val="none"/>
          <w:lang w:val="en-US" w:eastAsia="zh-CN" w:bidi="ar-SA"/>
        </w:rPr>
        <w:t>供应商名称（电子签章）：</w:t>
      </w:r>
    </w:p>
    <w:p w14:paraId="74C121C8">
      <w:pPr>
        <w:snapToGrid w:val="0"/>
        <w:spacing w:before="0" w:beforeAutospacing="0" w:after="0" w:afterAutospacing="0" w:line="360" w:lineRule="auto"/>
        <w:jc w:val="center"/>
        <w:textAlignment w:val="baseline"/>
        <w:rPr>
          <w:rStyle w:val="51"/>
          <w:rFonts w:ascii="宋体" w:hAnsi="宋体"/>
          <w:b/>
          <w:i w:val="0"/>
          <w:caps w:val="0"/>
          <w:color w:val="auto"/>
          <w:spacing w:val="0"/>
          <w:w w:val="100"/>
          <w:kern w:val="2"/>
          <w:sz w:val="24"/>
          <w:szCs w:val="24"/>
          <w:highlight w:val="none"/>
          <w:lang w:val="en-US" w:eastAsia="zh-CN" w:bidi="ar-SA"/>
        </w:rPr>
      </w:pPr>
      <w:r>
        <w:rPr>
          <w:rStyle w:val="51"/>
          <w:rFonts w:ascii="仿宋_GB2312" w:hAnsi="仿宋" w:eastAsia="仿宋_GB2312"/>
          <w:b w:val="0"/>
          <w:i w:val="0"/>
          <w:caps w:val="0"/>
          <w:color w:val="auto"/>
          <w:spacing w:val="0"/>
          <w:w w:val="100"/>
          <w:kern w:val="0"/>
          <w:sz w:val="24"/>
          <w:szCs w:val="24"/>
          <w:highlight w:val="none"/>
          <w:lang w:val="zh-CN" w:eastAsia="zh-CN" w:bidi="ar-SA"/>
        </w:rPr>
        <w:t xml:space="preserve">                                                   日期：  年  月   日</w:t>
      </w:r>
    </w:p>
    <w:p w14:paraId="19D1AF59">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p>
    <w:p w14:paraId="032A1B2D">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注：1. 法定代表人必须在授权委托书上亲笔签字或盖章，委托代理人必须在授权委托书上亲笔签字，</w:t>
      </w:r>
      <w:r>
        <w:rPr>
          <w:rStyle w:val="51"/>
          <w:rFonts w:ascii="宋体" w:hAnsi="宋体"/>
          <w:b/>
          <w:i w:val="0"/>
          <w:caps w:val="0"/>
          <w:color w:val="auto"/>
          <w:spacing w:val="0"/>
          <w:w w:val="100"/>
          <w:kern w:val="2"/>
          <w:sz w:val="24"/>
          <w:szCs w:val="24"/>
          <w:highlight w:val="none"/>
          <w:lang w:val="en-US" w:eastAsia="zh-CN" w:bidi="ar-SA"/>
        </w:rPr>
        <w:t>否则其响应文件按无效响应处理。</w:t>
      </w:r>
    </w:p>
    <w:p w14:paraId="5FF94132">
      <w:pPr>
        <w:snapToGrid w:val="0"/>
        <w:spacing w:before="0" w:beforeAutospacing="0" w:after="0" w:afterAutospacing="0" w:line="360" w:lineRule="auto"/>
        <w:ind w:firstLine="480" w:firstLineChars="200"/>
        <w:jc w:val="left"/>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1672A24">
      <w:pPr>
        <w:snapToGrid w:val="0"/>
        <w:spacing w:before="0" w:beforeAutospacing="0" w:after="0" w:afterAutospacing="0" w:line="360" w:lineRule="auto"/>
        <w:ind w:firstLine="480" w:firstLineChars="200"/>
        <w:jc w:val="left"/>
        <w:textAlignment w:val="baseline"/>
        <w:rPr>
          <w:rStyle w:val="51"/>
          <w:rFonts w:ascii="仿宋_GB2312" w:hAnsi="仿宋_GB2312" w:eastAsia="仿宋_GB2312"/>
          <w:b w:val="0"/>
          <w:i w:val="0"/>
          <w:caps w:val="0"/>
          <w:color w:val="auto"/>
          <w:spacing w:val="0"/>
          <w:w w:val="100"/>
          <w:kern w:val="2"/>
          <w:sz w:val="21"/>
          <w:szCs w:val="21"/>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3. 法人、其他组织竞标时“我方”是指“我单位”，自然人竞标时“我方”是指“本人”。</w:t>
      </w:r>
    </w:p>
    <w:p w14:paraId="1A0A1AF7">
      <w:pPr>
        <w:snapToGrid w:val="0"/>
        <w:spacing w:before="0" w:beforeAutospacing="0" w:after="0" w:afterAutospacing="0" w:line="500" w:lineRule="exact"/>
        <w:jc w:val="center"/>
        <w:textAlignment w:val="baseline"/>
        <w:rPr>
          <w:rStyle w:val="51"/>
          <w:rFonts w:ascii="仿宋_GB2312" w:hAnsi="仿宋_GB2312" w:eastAsia="仿宋_GB2312"/>
          <w:b w:val="0"/>
          <w:i w:val="0"/>
          <w:caps w:val="0"/>
          <w:color w:val="auto"/>
          <w:spacing w:val="0"/>
          <w:w w:val="100"/>
          <w:kern w:val="2"/>
          <w:sz w:val="21"/>
          <w:szCs w:val="21"/>
          <w:highlight w:val="none"/>
          <w:lang w:val="en-US" w:eastAsia="zh-CN" w:bidi="ar-SA"/>
        </w:rPr>
      </w:pPr>
      <w:r>
        <w:rPr>
          <w:rStyle w:val="51"/>
          <w:rFonts w:ascii="仿宋_GB2312" w:hAnsi="仿宋_GB2312" w:eastAsia="仿宋_GB2312"/>
          <w:b w:val="0"/>
          <w:i w:val="0"/>
          <w:caps w:val="0"/>
          <w:color w:val="auto"/>
          <w:spacing w:val="0"/>
          <w:w w:val="100"/>
          <w:kern w:val="2"/>
          <w:sz w:val="21"/>
          <w:szCs w:val="21"/>
          <w:highlight w:val="none"/>
          <w:lang w:val="en-US" w:eastAsia="zh-CN" w:bidi="ar-SA"/>
        </w:rPr>
        <w:br w:type="page"/>
      </w:r>
    </w:p>
    <w:p w14:paraId="3D0E25E7">
      <w:pPr>
        <w:snapToGrid w:val="0"/>
        <w:spacing w:before="0" w:beforeAutospacing="0" w:after="0" w:afterAutospacing="0" w:line="500" w:lineRule="exact"/>
        <w:jc w:val="center"/>
        <w:textAlignment w:val="baseline"/>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pPr>
      <w:r>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t>授权委托书（联合体竞标格式）</w:t>
      </w:r>
    </w:p>
    <w:p w14:paraId="049AFA13">
      <w:pPr>
        <w:snapToGrid w:val="0"/>
        <w:spacing w:before="0" w:beforeAutospacing="0" w:after="0" w:afterAutospacing="0" w:line="500" w:lineRule="exact"/>
        <w:jc w:val="center"/>
        <w:textAlignment w:val="baseline"/>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pPr>
      <w:r>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t>（如有委托时）</w:t>
      </w:r>
    </w:p>
    <w:p w14:paraId="480AFEBB">
      <w:pPr>
        <w:snapToGrid w:val="0"/>
        <w:spacing w:before="0" w:beforeAutospacing="0" w:after="0" w:afterAutospacing="0" w:line="500" w:lineRule="exact"/>
        <w:jc w:val="center"/>
        <w:textAlignment w:val="baseline"/>
        <w:rPr>
          <w:rStyle w:val="51"/>
          <w:rFonts w:ascii="方正小标宋简体" w:hAnsi="方正小标宋简体" w:eastAsia="方正小标宋简体"/>
          <w:b w:val="0"/>
          <w:i w:val="0"/>
          <w:caps w:val="0"/>
          <w:color w:val="auto"/>
          <w:spacing w:val="0"/>
          <w:w w:val="100"/>
          <w:kern w:val="2"/>
          <w:sz w:val="44"/>
          <w:szCs w:val="44"/>
          <w:highlight w:val="none"/>
          <w:lang w:val="en-US" w:eastAsia="zh-CN" w:bidi="ar-SA"/>
        </w:rPr>
      </w:pPr>
    </w:p>
    <w:p w14:paraId="52EF6091">
      <w:pPr>
        <w:snapToGrid w:val="0"/>
        <w:spacing w:before="0" w:beforeAutospacing="0" w:after="0" w:afterAutospacing="0" w:line="500" w:lineRule="exact"/>
        <w:jc w:val="center"/>
        <w:textAlignment w:val="baseline"/>
        <w:rPr>
          <w:rStyle w:val="51"/>
          <w:rFonts w:ascii="仿宋_GB2312" w:hAnsi="仿宋_GB2312" w:eastAsia="仿宋_GB2312"/>
          <w:b w:val="0"/>
          <w:i w:val="0"/>
          <w:caps w:val="0"/>
          <w:color w:val="auto"/>
          <w:spacing w:val="0"/>
          <w:w w:val="100"/>
          <w:kern w:val="2"/>
          <w:sz w:val="32"/>
          <w:szCs w:val="32"/>
          <w:highlight w:val="none"/>
          <w:lang w:val="en-US" w:eastAsia="zh-CN" w:bidi="ar-SA"/>
        </w:rPr>
      </w:pPr>
    </w:p>
    <w:p w14:paraId="39009D46">
      <w:pPr>
        <w:snapToGrid w:val="0"/>
        <w:spacing w:before="0" w:beforeAutospacing="0" w:after="0" w:afterAutospacing="0" w:line="360" w:lineRule="auto"/>
        <w:ind w:firstLine="480" w:firstLineChars="200"/>
        <w:jc w:val="left"/>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本授权委托书声明：根据</w:t>
      </w:r>
      <w:r>
        <w:rPr>
          <w:rStyle w:val="51"/>
          <w:rFonts w:ascii="宋体" w:hAnsi="宋体"/>
          <w:b w:val="0"/>
          <w:i w:val="0"/>
          <w:caps w:val="0"/>
          <w:color w:val="auto"/>
          <w:spacing w:val="0"/>
          <w:w w:val="100"/>
          <w:kern w:val="2"/>
          <w:sz w:val="24"/>
          <w:szCs w:val="24"/>
          <w:highlight w:val="none"/>
          <w:u w:val="single" w:color="000000"/>
          <w:lang w:val="en-US" w:eastAsia="zh-CN" w:bidi="ar-SA"/>
        </w:rPr>
        <w:t xml:space="preserve">                </w:t>
      </w:r>
      <w:r>
        <w:rPr>
          <w:rStyle w:val="51"/>
          <w:rFonts w:ascii="宋体" w:hAnsi="宋体"/>
          <w:b w:val="0"/>
          <w:i w:val="0"/>
          <w:caps w:val="0"/>
          <w:color w:val="auto"/>
          <w:spacing w:val="0"/>
          <w:w w:val="100"/>
          <w:kern w:val="2"/>
          <w:sz w:val="24"/>
          <w:szCs w:val="24"/>
          <w:highlight w:val="none"/>
          <w:lang w:val="en-US" w:eastAsia="zh-CN" w:bidi="ar-SA"/>
        </w:rPr>
        <w:t>（牵头人名称）与</w:t>
      </w:r>
      <w:r>
        <w:rPr>
          <w:rStyle w:val="51"/>
          <w:rFonts w:ascii="宋体" w:hAnsi="宋体"/>
          <w:b w:val="0"/>
          <w:i w:val="0"/>
          <w:caps w:val="0"/>
          <w:color w:val="auto"/>
          <w:spacing w:val="0"/>
          <w:w w:val="100"/>
          <w:kern w:val="2"/>
          <w:sz w:val="24"/>
          <w:szCs w:val="24"/>
          <w:highlight w:val="none"/>
          <w:u w:val="single" w:color="000000"/>
          <w:lang w:val="en-US" w:eastAsia="zh-CN" w:bidi="ar-SA"/>
        </w:rPr>
        <w:t xml:space="preserve">              </w:t>
      </w:r>
      <w:r>
        <w:rPr>
          <w:rStyle w:val="51"/>
          <w:rFonts w:ascii="宋体" w:hAnsi="宋体"/>
          <w:b w:val="0"/>
          <w:i w:val="0"/>
          <w:caps w:val="0"/>
          <w:color w:val="auto"/>
          <w:spacing w:val="0"/>
          <w:w w:val="100"/>
          <w:kern w:val="2"/>
          <w:sz w:val="24"/>
          <w:szCs w:val="24"/>
          <w:highlight w:val="none"/>
          <w:lang w:val="en-US" w:eastAsia="zh-CN" w:bidi="ar-SA"/>
        </w:rPr>
        <w:t>（联合体其他成员名称）签订的《联合体竞标协议书》的内容，</w:t>
      </w:r>
      <w:r>
        <w:rPr>
          <w:rStyle w:val="51"/>
          <w:rFonts w:ascii="宋体" w:hAnsi="宋体"/>
          <w:b w:val="0"/>
          <w:i w:val="0"/>
          <w:caps w:val="0"/>
          <w:color w:val="auto"/>
          <w:spacing w:val="0"/>
          <w:w w:val="100"/>
          <w:kern w:val="2"/>
          <w:sz w:val="24"/>
          <w:szCs w:val="24"/>
          <w:highlight w:val="none"/>
          <w:u w:val="single" w:color="000000"/>
          <w:lang w:val="en-US" w:eastAsia="zh-CN" w:bidi="ar-SA"/>
        </w:rPr>
        <w:t xml:space="preserve">                       </w:t>
      </w:r>
      <w:r>
        <w:rPr>
          <w:rStyle w:val="51"/>
          <w:rFonts w:ascii="宋体" w:hAnsi="宋体"/>
          <w:b w:val="0"/>
          <w:i w:val="0"/>
          <w:caps w:val="0"/>
          <w:color w:val="auto"/>
          <w:spacing w:val="0"/>
          <w:w w:val="100"/>
          <w:kern w:val="2"/>
          <w:sz w:val="24"/>
          <w:szCs w:val="24"/>
          <w:highlight w:val="none"/>
          <w:lang w:val="en-US" w:eastAsia="zh-CN" w:bidi="ar-SA"/>
        </w:rPr>
        <w:t>（牵头人名称）的法定代表人</w:t>
      </w:r>
      <w:r>
        <w:rPr>
          <w:rStyle w:val="51"/>
          <w:rFonts w:ascii="宋体" w:hAnsi="宋体"/>
          <w:b w:val="0"/>
          <w:i w:val="0"/>
          <w:caps w:val="0"/>
          <w:color w:val="auto"/>
          <w:spacing w:val="0"/>
          <w:w w:val="100"/>
          <w:kern w:val="2"/>
          <w:sz w:val="24"/>
          <w:szCs w:val="24"/>
          <w:highlight w:val="none"/>
          <w:u w:val="single" w:color="000000"/>
          <w:lang w:val="en-US" w:eastAsia="zh-CN" w:bidi="ar-SA"/>
        </w:rPr>
        <w:t xml:space="preserve">      </w:t>
      </w:r>
      <w:r>
        <w:rPr>
          <w:rStyle w:val="51"/>
          <w:rFonts w:ascii="宋体" w:hAnsi="宋体"/>
          <w:b w:val="0"/>
          <w:i w:val="0"/>
          <w:caps w:val="0"/>
          <w:color w:val="auto"/>
          <w:spacing w:val="0"/>
          <w:w w:val="100"/>
          <w:kern w:val="2"/>
          <w:sz w:val="24"/>
          <w:szCs w:val="24"/>
          <w:highlight w:val="none"/>
          <w:lang w:val="en-US" w:eastAsia="zh-CN" w:bidi="ar-SA"/>
        </w:rPr>
        <w:t>（姓名）现授权</w:t>
      </w:r>
      <w:r>
        <w:rPr>
          <w:rStyle w:val="51"/>
          <w:rFonts w:ascii="宋体" w:hAnsi="宋体"/>
          <w:b w:val="0"/>
          <w:i w:val="0"/>
          <w:caps w:val="0"/>
          <w:color w:val="auto"/>
          <w:spacing w:val="0"/>
          <w:w w:val="100"/>
          <w:kern w:val="2"/>
          <w:sz w:val="24"/>
          <w:szCs w:val="24"/>
          <w:highlight w:val="none"/>
          <w:u w:val="single" w:color="000000"/>
          <w:lang w:val="en-US" w:eastAsia="zh-CN" w:bidi="ar-SA"/>
        </w:rPr>
        <w:t xml:space="preserve">      </w:t>
      </w:r>
      <w:r>
        <w:rPr>
          <w:rStyle w:val="51"/>
          <w:rFonts w:ascii="宋体" w:hAnsi="宋体"/>
          <w:b w:val="0"/>
          <w:i w:val="0"/>
          <w:caps w:val="0"/>
          <w:color w:val="auto"/>
          <w:spacing w:val="0"/>
          <w:w w:val="100"/>
          <w:kern w:val="2"/>
          <w:sz w:val="24"/>
          <w:szCs w:val="24"/>
          <w:highlight w:val="none"/>
          <w:lang w:val="en-US" w:eastAsia="zh-CN" w:bidi="ar-SA"/>
        </w:rPr>
        <w:t>（姓名）为联合委托代理人，并代表我方全权办理针对上述项目的所有采购程序和环节的具体事务和签署相关文件。</w:t>
      </w:r>
    </w:p>
    <w:p w14:paraId="60CD771C">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我方对委托代理人的签字事项负全部责任。</w:t>
      </w:r>
    </w:p>
    <w:p w14:paraId="4C9CA134">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本授权书自签署之日起生效，在撤销授权的书面通知以前，本授权书一直有效。委托代理人在授权书有效期内签署的所有文件不因授权的撤销而失效。</w:t>
      </w:r>
    </w:p>
    <w:p w14:paraId="113AD926">
      <w:pPr>
        <w:snapToGrid w:val="0"/>
        <w:spacing w:before="0" w:beforeAutospacing="0" w:after="0" w:afterAutospacing="0" w:line="360" w:lineRule="auto"/>
        <w:ind w:firstLine="480" w:firstLineChars="2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委托代理人无转委托权，特此委托。</w:t>
      </w:r>
    </w:p>
    <w:p w14:paraId="6DC97B95">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 xml:space="preserve">    </w:t>
      </w:r>
    </w:p>
    <w:p w14:paraId="1E1A9698">
      <w:pPr>
        <w:snapToGrid w:val="0"/>
        <w:spacing w:before="0" w:beforeAutospacing="0" w:after="0" w:afterAutospacing="0" w:line="360" w:lineRule="auto"/>
        <w:ind w:firstLine="1560" w:firstLineChars="65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牵头人法定代表人（签字或盖章）：</w:t>
      </w:r>
    </w:p>
    <w:p w14:paraId="33090B31">
      <w:pPr>
        <w:snapToGrid w:val="0"/>
        <w:spacing w:before="0" w:beforeAutospacing="0" w:after="0" w:afterAutospacing="0" w:line="360" w:lineRule="auto"/>
        <w:ind w:firstLine="3120" w:firstLineChars="13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牵头人（电子签章）：</w:t>
      </w:r>
    </w:p>
    <w:p w14:paraId="7C2598B1">
      <w:pPr>
        <w:snapToGrid w:val="0"/>
        <w:spacing w:before="0" w:beforeAutospacing="0" w:after="0" w:afterAutospacing="0" w:line="360" w:lineRule="auto"/>
        <w:ind w:firstLine="3840" w:firstLineChars="16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日期：    年   月   日</w:t>
      </w:r>
    </w:p>
    <w:p w14:paraId="24F2ED8F">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p>
    <w:p w14:paraId="78342EC5">
      <w:pPr>
        <w:snapToGrid w:val="0"/>
        <w:spacing w:before="0" w:beforeAutospacing="0" w:after="0" w:afterAutospacing="0" w:line="360" w:lineRule="auto"/>
        <w:ind w:firstLine="3120" w:firstLineChars="13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被授权人（签字）：</w:t>
      </w:r>
    </w:p>
    <w:p w14:paraId="3DF6263D">
      <w:pPr>
        <w:snapToGrid w:val="0"/>
        <w:spacing w:before="0" w:beforeAutospacing="0" w:after="0" w:afterAutospacing="0" w:line="360" w:lineRule="auto"/>
        <w:ind w:firstLine="3840" w:firstLineChars="1600"/>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日期：    年   月   日</w:t>
      </w:r>
    </w:p>
    <w:p w14:paraId="3B5BB1C0">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p>
    <w:p w14:paraId="4ED81D16">
      <w:pPr>
        <w:snapToGrid w:val="0"/>
        <w:spacing w:before="0" w:beforeAutospacing="0" w:after="0" w:afterAutospacing="0" w:line="360" w:lineRule="auto"/>
        <w:jc w:val="both"/>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注：1. 法定代表人必须在授权委托书上亲笔签字或盖章，委托代理人必须在授权委托书上亲笔签字，</w:t>
      </w:r>
      <w:r>
        <w:rPr>
          <w:rStyle w:val="51"/>
          <w:rFonts w:ascii="宋体" w:hAnsi="宋体"/>
          <w:b/>
          <w:i w:val="0"/>
          <w:caps w:val="0"/>
          <w:color w:val="auto"/>
          <w:spacing w:val="0"/>
          <w:w w:val="100"/>
          <w:kern w:val="2"/>
          <w:sz w:val="24"/>
          <w:szCs w:val="24"/>
          <w:highlight w:val="none"/>
          <w:lang w:val="en-US" w:eastAsia="zh-CN" w:bidi="ar-SA"/>
        </w:rPr>
        <w:t>否则其响应文件按无效响应处理。</w:t>
      </w:r>
    </w:p>
    <w:p w14:paraId="5CB66320">
      <w:pPr>
        <w:snapToGrid w:val="0"/>
        <w:spacing w:before="0" w:beforeAutospacing="0" w:after="0" w:afterAutospacing="0" w:line="360" w:lineRule="auto"/>
        <w:ind w:firstLine="480" w:firstLineChars="200"/>
        <w:jc w:val="left"/>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2.本授权委托书应由联合体牵头人的法定代表人按上述规定签署。</w:t>
      </w:r>
    </w:p>
    <w:p w14:paraId="12DBD37B">
      <w:pPr>
        <w:snapToGrid w:val="0"/>
        <w:spacing w:before="0" w:beforeAutospacing="0" w:after="0" w:afterAutospacing="0" w:line="360" w:lineRule="auto"/>
        <w:ind w:firstLine="480" w:firstLineChars="200"/>
        <w:jc w:val="left"/>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12E6EDC">
      <w:pPr>
        <w:snapToGrid w:val="0"/>
        <w:spacing w:before="0" w:beforeAutospacing="0" w:after="0" w:afterAutospacing="0" w:line="360" w:lineRule="auto"/>
        <w:ind w:firstLine="480" w:firstLineChars="200"/>
        <w:jc w:val="left"/>
        <w:textAlignment w:val="baseline"/>
        <w:rPr>
          <w:rStyle w:val="51"/>
          <w:rFonts w:ascii="宋体" w:hAnsi="宋体"/>
          <w:b w:val="0"/>
          <w:i w:val="0"/>
          <w:caps w:val="0"/>
          <w:color w:val="auto"/>
          <w:spacing w:val="0"/>
          <w:w w:val="100"/>
          <w:kern w:val="2"/>
          <w:sz w:val="24"/>
          <w:szCs w:val="24"/>
          <w:highlight w:val="none"/>
          <w:lang w:val="en-US" w:eastAsia="zh-CN" w:bidi="ar-SA"/>
        </w:rPr>
      </w:pPr>
      <w:r>
        <w:rPr>
          <w:rStyle w:val="51"/>
          <w:rFonts w:ascii="宋体" w:hAnsi="宋体"/>
          <w:b w:val="0"/>
          <w:i w:val="0"/>
          <w:caps w:val="0"/>
          <w:color w:val="auto"/>
          <w:spacing w:val="0"/>
          <w:w w:val="100"/>
          <w:kern w:val="2"/>
          <w:sz w:val="24"/>
          <w:szCs w:val="24"/>
          <w:highlight w:val="none"/>
          <w:lang w:val="en-US" w:eastAsia="zh-CN" w:bidi="ar-SA"/>
        </w:rPr>
        <w:t>4.法人、其他组织竞标时“我方”是指“我单位”，自然人竞标时“我方”是指“本人”。</w:t>
      </w:r>
    </w:p>
    <w:p w14:paraId="39CD5487">
      <w:pPr>
        <w:snapToGrid w:val="0"/>
        <w:spacing w:before="120" w:beforeAutospacing="0" w:after="50" w:afterAutospacing="0" w:line="240" w:lineRule="auto"/>
        <w:ind w:firstLine="602" w:firstLineChars="200"/>
        <w:jc w:val="both"/>
        <w:textAlignment w:val="baseline"/>
        <w:rPr>
          <w:rStyle w:val="51"/>
          <w:rFonts w:ascii="仿宋" w:hAnsi="仿宋" w:eastAsia="仿宋"/>
          <w:b/>
          <w:i w:val="0"/>
          <w:caps w:val="0"/>
          <w:color w:val="auto"/>
          <w:spacing w:val="0"/>
          <w:w w:val="100"/>
          <w:kern w:val="2"/>
          <w:sz w:val="30"/>
          <w:szCs w:val="30"/>
          <w:highlight w:val="none"/>
          <w:lang w:val="en-US" w:eastAsia="zh-CN" w:bidi="ar-SA"/>
        </w:rPr>
      </w:pPr>
    </w:p>
    <w:p w14:paraId="09FF8B24">
      <w:pPr>
        <w:pStyle w:val="19"/>
        <w:widowControl/>
        <w:snapToGrid w:val="0"/>
        <w:spacing w:before="0" w:beforeAutospacing="0" w:after="0" w:afterAutospacing="0" w:line="240" w:lineRule="auto"/>
        <w:ind w:left="480" w:hanging="480"/>
        <w:jc w:val="both"/>
        <w:textAlignment w:val="baseline"/>
        <w:rPr>
          <w:rStyle w:val="51"/>
          <w:rFonts w:ascii="仿宋" w:hAnsi="仿宋" w:eastAsia="仿宋"/>
          <w:b w:val="0"/>
          <w:i w:val="0"/>
          <w:caps w:val="0"/>
          <w:color w:val="auto"/>
          <w:spacing w:val="0"/>
          <w:w w:val="100"/>
          <w:sz w:val="24"/>
          <w:highlight w:val="none"/>
        </w:rPr>
      </w:pPr>
    </w:p>
    <w:p w14:paraId="2F59458C">
      <w:pPr>
        <w:pStyle w:val="19"/>
        <w:widowControl/>
        <w:snapToGrid w:val="0"/>
        <w:spacing w:before="0" w:beforeAutospacing="0" w:after="0" w:afterAutospacing="0" w:line="240" w:lineRule="auto"/>
        <w:ind w:left="1123" w:leftChars="267" w:hanging="200"/>
        <w:jc w:val="both"/>
        <w:textAlignment w:val="baseline"/>
        <w:rPr>
          <w:rStyle w:val="51"/>
          <w:rFonts w:ascii="仿宋" w:hAnsi="仿宋" w:eastAsia="仿宋" w:cs="仿宋"/>
          <w:b/>
          <w:bCs/>
          <w:i w:val="0"/>
          <w:caps w:val="0"/>
          <w:color w:val="auto"/>
          <w:spacing w:val="0"/>
          <w:w w:val="100"/>
          <w:sz w:val="28"/>
          <w:szCs w:val="28"/>
          <w:highlight w:val="none"/>
        </w:rPr>
      </w:pPr>
      <w:r>
        <w:rPr>
          <w:rStyle w:val="51"/>
          <w:rFonts w:hint="eastAsia" w:ascii="仿宋" w:hAnsi="仿宋" w:eastAsia="仿宋" w:cs="仿宋"/>
          <w:b/>
          <w:bCs/>
          <w:i w:val="0"/>
          <w:caps w:val="0"/>
          <w:color w:val="auto"/>
          <w:spacing w:val="0"/>
          <w:w w:val="100"/>
          <w:sz w:val="28"/>
          <w:szCs w:val="28"/>
          <w:highlight w:val="none"/>
          <w:lang w:eastAsia="zh-CN"/>
        </w:rPr>
        <w:t>四</w:t>
      </w:r>
      <w:r>
        <w:rPr>
          <w:rStyle w:val="51"/>
          <w:rFonts w:ascii="仿宋" w:hAnsi="仿宋" w:eastAsia="仿宋" w:cs="仿宋"/>
          <w:b/>
          <w:bCs/>
          <w:i w:val="0"/>
          <w:caps w:val="0"/>
          <w:color w:val="auto"/>
          <w:spacing w:val="0"/>
          <w:w w:val="100"/>
          <w:sz w:val="28"/>
          <w:szCs w:val="28"/>
          <w:highlight w:val="none"/>
        </w:rPr>
        <w:t>、项目经理简历表</w:t>
      </w:r>
    </w:p>
    <w:p w14:paraId="514FB7C3">
      <w:pPr>
        <w:pStyle w:val="19"/>
        <w:widowControl/>
        <w:snapToGrid w:val="0"/>
        <w:spacing w:before="0" w:beforeAutospacing="0" w:after="0" w:afterAutospacing="0" w:line="240" w:lineRule="auto"/>
        <w:ind w:left="1123" w:leftChars="267" w:hanging="200"/>
        <w:jc w:val="both"/>
        <w:textAlignment w:val="baseline"/>
        <w:rPr>
          <w:rStyle w:val="51"/>
          <w:rFonts w:ascii="仿宋" w:hAnsi="仿宋" w:eastAsia="仿宋" w:cs="仿宋"/>
          <w:b/>
          <w:bCs/>
          <w:i w:val="0"/>
          <w:caps w:val="0"/>
          <w:color w:val="auto"/>
          <w:spacing w:val="0"/>
          <w:w w:val="100"/>
          <w:sz w:val="28"/>
          <w:szCs w:val="28"/>
          <w:highlight w:val="none"/>
        </w:rPr>
      </w:pPr>
    </w:p>
    <w:p w14:paraId="4AE0CBD5">
      <w:pPr>
        <w:pStyle w:val="116"/>
        <w:snapToGrid w:val="0"/>
        <w:spacing w:before="0" w:beforeAutospacing="0" w:after="0" w:afterAutospacing="0" w:line="240" w:lineRule="auto"/>
        <w:jc w:val="both"/>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u w:val="single" w:color="000000"/>
          <w:lang w:val="en-US" w:eastAsia="zh-CN" w:bidi="ar-SA"/>
        </w:rPr>
        <w:t xml:space="preserve"> （项目名称）        </w:t>
      </w:r>
      <w:r>
        <w:rPr>
          <w:rStyle w:val="51"/>
          <w:rFonts w:ascii="仿宋" w:hAnsi="仿宋" w:eastAsia="仿宋"/>
          <w:b w:val="0"/>
          <w:i w:val="0"/>
          <w:caps w:val="0"/>
          <w:color w:val="auto"/>
          <w:spacing w:val="0"/>
          <w:w w:val="100"/>
          <w:kern w:val="2"/>
          <w:sz w:val="21"/>
          <w:szCs w:val="24"/>
          <w:highlight w:val="none"/>
          <w:lang w:val="en-US" w:eastAsia="zh-CN" w:bidi="ar-SA"/>
        </w:rPr>
        <w:t xml:space="preserve"> 工程</w:t>
      </w:r>
    </w:p>
    <w:tbl>
      <w:tblPr>
        <w:tblStyle w:val="28"/>
        <w:tblW w:w="9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3"/>
        <w:gridCol w:w="464"/>
        <w:gridCol w:w="1548"/>
        <w:gridCol w:w="328"/>
        <w:gridCol w:w="1219"/>
        <w:gridCol w:w="674"/>
        <w:gridCol w:w="874"/>
        <w:gridCol w:w="711"/>
        <w:gridCol w:w="836"/>
        <w:gridCol w:w="272"/>
        <w:gridCol w:w="1276"/>
      </w:tblGrid>
      <w:tr w14:paraId="14299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83" w:type="dxa"/>
            <w:tcBorders>
              <w:top w:val="single" w:color="000000" w:sz="4" w:space="0"/>
              <w:left w:val="single" w:color="000000" w:sz="4" w:space="0"/>
              <w:bottom w:val="single" w:color="000000" w:sz="4" w:space="0"/>
              <w:right w:val="single" w:color="000000" w:sz="4" w:space="0"/>
            </w:tcBorders>
            <w:vAlign w:val="center"/>
          </w:tcPr>
          <w:p w14:paraId="44478659">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姓名</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3ACC575E">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020DDE0C">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性别</w:t>
            </w:r>
          </w:p>
        </w:tc>
        <w:tc>
          <w:tcPr>
            <w:tcW w:w="1585" w:type="dxa"/>
            <w:gridSpan w:val="2"/>
            <w:tcBorders>
              <w:top w:val="single" w:color="000000" w:sz="4" w:space="0"/>
              <w:left w:val="single" w:color="000000" w:sz="4" w:space="0"/>
              <w:bottom w:val="single" w:color="000000" w:sz="4" w:space="0"/>
              <w:right w:val="single" w:color="000000" w:sz="4" w:space="0"/>
            </w:tcBorders>
            <w:vAlign w:val="center"/>
          </w:tcPr>
          <w:p w14:paraId="231B609C">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108" w:type="dxa"/>
            <w:gridSpan w:val="2"/>
            <w:tcBorders>
              <w:top w:val="single" w:color="000000" w:sz="4" w:space="0"/>
              <w:left w:val="single" w:color="000000" w:sz="4" w:space="0"/>
              <w:bottom w:val="single" w:color="000000" w:sz="4" w:space="0"/>
              <w:right w:val="single" w:color="000000" w:sz="4" w:space="0"/>
            </w:tcBorders>
            <w:vAlign w:val="center"/>
          </w:tcPr>
          <w:p w14:paraId="17FE7C03">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14:paraId="19B85500">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r>
      <w:tr w14:paraId="7B08F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83" w:type="dxa"/>
            <w:tcBorders>
              <w:top w:val="single" w:color="000000" w:sz="4" w:space="0"/>
              <w:left w:val="single" w:color="000000" w:sz="4" w:space="0"/>
              <w:bottom w:val="single" w:color="000000" w:sz="4" w:space="0"/>
              <w:right w:val="single" w:color="000000" w:sz="4" w:space="0"/>
            </w:tcBorders>
            <w:vAlign w:val="center"/>
          </w:tcPr>
          <w:p w14:paraId="2D3F80CB">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职务</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3AEF6B6A">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0F1EEE3E">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职称</w:t>
            </w:r>
          </w:p>
        </w:tc>
        <w:tc>
          <w:tcPr>
            <w:tcW w:w="1585" w:type="dxa"/>
            <w:gridSpan w:val="2"/>
            <w:tcBorders>
              <w:top w:val="single" w:color="000000" w:sz="4" w:space="0"/>
              <w:left w:val="single" w:color="000000" w:sz="4" w:space="0"/>
              <w:bottom w:val="single" w:color="000000" w:sz="4" w:space="0"/>
              <w:right w:val="single" w:color="000000" w:sz="4" w:space="0"/>
            </w:tcBorders>
            <w:vAlign w:val="center"/>
          </w:tcPr>
          <w:p w14:paraId="5CB74FD1">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108" w:type="dxa"/>
            <w:gridSpan w:val="2"/>
            <w:tcBorders>
              <w:top w:val="single" w:color="000000" w:sz="4" w:space="0"/>
              <w:left w:val="single" w:color="000000" w:sz="4" w:space="0"/>
              <w:bottom w:val="single" w:color="000000" w:sz="4" w:space="0"/>
              <w:right w:val="single" w:color="000000" w:sz="4" w:space="0"/>
            </w:tcBorders>
            <w:vAlign w:val="center"/>
          </w:tcPr>
          <w:p w14:paraId="7A09E8BA">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学历</w:t>
            </w:r>
          </w:p>
        </w:tc>
        <w:tc>
          <w:tcPr>
            <w:tcW w:w="1276" w:type="dxa"/>
            <w:tcBorders>
              <w:top w:val="single" w:color="000000" w:sz="4" w:space="0"/>
              <w:left w:val="single" w:color="000000" w:sz="4" w:space="0"/>
              <w:bottom w:val="single" w:color="000000" w:sz="4" w:space="0"/>
              <w:right w:val="single" w:color="000000" w:sz="4" w:space="0"/>
            </w:tcBorders>
            <w:vAlign w:val="center"/>
          </w:tcPr>
          <w:p w14:paraId="62213DA2">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r>
      <w:tr w14:paraId="3274E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423" w:type="dxa"/>
            <w:gridSpan w:val="4"/>
            <w:tcBorders>
              <w:top w:val="single" w:color="000000" w:sz="4" w:space="0"/>
              <w:left w:val="single" w:color="000000" w:sz="4" w:space="0"/>
              <w:bottom w:val="single" w:color="000000" w:sz="4" w:space="0"/>
              <w:right w:val="single" w:color="000000" w:sz="4" w:space="0"/>
            </w:tcBorders>
            <w:vAlign w:val="center"/>
          </w:tcPr>
          <w:p w14:paraId="64CA6B62">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参加工作时间</w:t>
            </w: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14:paraId="42DCA425">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2693" w:type="dxa"/>
            <w:gridSpan w:val="4"/>
            <w:tcBorders>
              <w:top w:val="single" w:color="000000" w:sz="4" w:space="0"/>
              <w:left w:val="single" w:color="000000" w:sz="4" w:space="0"/>
              <w:bottom w:val="single" w:color="000000" w:sz="4" w:space="0"/>
              <w:right w:val="single" w:color="000000" w:sz="4" w:space="0"/>
            </w:tcBorders>
            <w:vAlign w:val="center"/>
          </w:tcPr>
          <w:p w14:paraId="36EA4517">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担任项目经理年限</w:t>
            </w:r>
          </w:p>
        </w:tc>
        <w:tc>
          <w:tcPr>
            <w:tcW w:w="1276" w:type="dxa"/>
            <w:tcBorders>
              <w:top w:val="single" w:color="000000" w:sz="4" w:space="0"/>
              <w:left w:val="single" w:color="000000" w:sz="4" w:space="0"/>
              <w:bottom w:val="single" w:color="000000" w:sz="4" w:space="0"/>
              <w:right w:val="single" w:color="000000" w:sz="4" w:space="0"/>
            </w:tcBorders>
            <w:vAlign w:val="center"/>
          </w:tcPr>
          <w:p w14:paraId="394E2206">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r>
      <w:tr w14:paraId="36BA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jc w:val="center"/>
        </w:trPr>
        <w:tc>
          <w:tcPr>
            <w:tcW w:w="3423" w:type="dxa"/>
            <w:gridSpan w:val="4"/>
            <w:tcBorders>
              <w:top w:val="single" w:color="000000" w:sz="4" w:space="0"/>
              <w:left w:val="single" w:color="000000" w:sz="4" w:space="0"/>
              <w:bottom w:val="single" w:color="000000" w:sz="4" w:space="0"/>
              <w:right w:val="single" w:color="000000" w:sz="4" w:space="0"/>
            </w:tcBorders>
            <w:vAlign w:val="center"/>
          </w:tcPr>
          <w:p w14:paraId="695504F1">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建造师注册编号</w:t>
            </w:r>
          </w:p>
        </w:tc>
        <w:tc>
          <w:tcPr>
            <w:tcW w:w="5862" w:type="dxa"/>
            <w:gridSpan w:val="7"/>
            <w:tcBorders>
              <w:top w:val="single" w:color="000000" w:sz="4" w:space="0"/>
              <w:left w:val="single" w:color="000000" w:sz="4" w:space="0"/>
              <w:bottom w:val="single" w:color="000000" w:sz="4" w:space="0"/>
              <w:right w:val="single" w:color="000000" w:sz="4" w:space="0"/>
            </w:tcBorders>
            <w:vAlign w:val="center"/>
          </w:tcPr>
          <w:p w14:paraId="37ED8128">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r>
      <w:tr w14:paraId="4D4CF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jc w:val="center"/>
        </w:trPr>
        <w:tc>
          <w:tcPr>
            <w:tcW w:w="3423" w:type="dxa"/>
            <w:gridSpan w:val="4"/>
            <w:tcBorders>
              <w:top w:val="single" w:color="000000" w:sz="4" w:space="0"/>
              <w:left w:val="single" w:color="000000" w:sz="4" w:space="0"/>
              <w:bottom w:val="single" w:color="000000" w:sz="4" w:space="0"/>
              <w:right w:val="single" w:color="000000" w:sz="4" w:space="0"/>
            </w:tcBorders>
            <w:vAlign w:val="center"/>
          </w:tcPr>
          <w:p w14:paraId="1D32D893">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身份证号</w:t>
            </w:r>
          </w:p>
        </w:tc>
        <w:tc>
          <w:tcPr>
            <w:tcW w:w="5862" w:type="dxa"/>
            <w:gridSpan w:val="7"/>
            <w:tcBorders>
              <w:top w:val="single" w:color="000000" w:sz="4" w:space="0"/>
              <w:left w:val="single" w:color="000000" w:sz="4" w:space="0"/>
              <w:bottom w:val="single" w:color="000000" w:sz="4" w:space="0"/>
              <w:right w:val="single" w:color="000000" w:sz="4" w:space="0"/>
            </w:tcBorders>
            <w:vAlign w:val="center"/>
          </w:tcPr>
          <w:p w14:paraId="376E9C41">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r>
      <w:tr w14:paraId="38AEA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9285" w:type="dxa"/>
            <w:gridSpan w:val="11"/>
            <w:tcBorders>
              <w:top w:val="single" w:color="000000" w:sz="4" w:space="0"/>
              <w:left w:val="single" w:color="000000" w:sz="4" w:space="0"/>
              <w:bottom w:val="single" w:color="000000" w:sz="4" w:space="0"/>
              <w:right w:val="single" w:color="000000" w:sz="4" w:space="0"/>
            </w:tcBorders>
            <w:vAlign w:val="center"/>
          </w:tcPr>
          <w:p w14:paraId="08605542">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在建和已完工程项目情况</w:t>
            </w:r>
          </w:p>
        </w:tc>
      </w:tr>
      <w:tr w14:paraId="7AC0E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29F03F6C">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建设单位</w:t>
            </w:r>
          </w:p>
        </w:tc>
        <w:tc>
          <w:tcPr>
            <w:tcW w:w="1548" w:type="dxa"/>
            <w:tcBorders>
              <w:top w:val="single" w:color="000000" w:sz="4" w:space="0"/>
              <w:left w:val="single" w:color="000000" w:sz="4" w:space="0"/>
              <w:bottom w:val="single" w:color="000000" w:sz="4" w:space="0"/>
              <w:right w:val="single" w:color="000000" w:sz="4" w:space="0"/>
            </w:tcBorders>
            <w:vAlign w:val="center"/>
          </w:tcPr>
          <w:p w14:paraId="4249E510">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项目名称</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66E4E1AD">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建设规模</w:t>
            </w: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5D823E7A">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开、竣工日期</w:t>
            </w: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15EF3459">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在建或已完</w:t>
            </w: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3A5DEBF8">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工程质量</w:t>
            </w:r>
          </w:p>
        </w:tc>
      </w:tr>
      <w:tr w14:paraId="4ABD5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728F193F">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B5F3C42">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746783EC">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7A2F781C">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324BD053">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581DF3DC">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r>
      <w:tr w14:paraId="5D58E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6180EF0F">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6B73739E">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1C908C0F">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09EDA1EC">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4CE62E6B">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3696677A">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r>
      <w:tr w14:paraId="7637C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682D8332">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9719B68">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4FECB0C6">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2048FE66">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4B84264D">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59BE741A">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r>
      <w:tr w14:paraId="6A91F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5287286D">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53B45E66">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6F85CB60">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1D52306B">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7" w:type="dxa"/>
            <w:gridSpan w:val="2"/>
            <w:tcBorders>
              <w:top w:val="single" w:color="000000" w:sz="4" w:space="0"/>
              <w:left w:val="single" w:color="000000" w:sz="4" w:space="0"/>
              <w:bottom w:val="single" w:color="000000" w:sz="4" w:space="0"/>
              <w:right w:val="single" w:color="000000" w:sz="4" w:space="0"/>
            </w:tcBorders>
            <w:vAlign w:val="center"/>
          </w:tcPr>
          <w:p w14:paraId="0E5FE553">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14:paraId="45302AFB">
            <w:pPr>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tc>
      </w:tr>
    </w:tbl>
    <w:p w14:paraId="41FD28D4">
      <w:pPr>
        <w:snapToGrid w:val="0"/>
        <w:spacing w:before="0" w:beforeAutospacing="0" w:after="0" w:afterAutospacing="0" w:line="360" w:lineRule="auto"/>
        <w:jc w:val="both"/>
        <w:textAlignment w:val="baseline"/>
        <w:rPr>
          <w:rStyle w:val="51"/>
          <w:rFonts w:ascii="仿宋" w:hAnsi="仿宋" w:eastAsia="仿宋"/>
          <w:b w:val="0"/>
          <w:i w:val="0"/>
          <w:caps w:val="0"/>
          <w:color w:val="auto"/>
          <w:spacing w:val="0"/>
          <w:w w:val="100"/>
          <w:kern w:val="2"/>
          <w:sz w:val="21"/>
          <w:szCs w:val="21"/>
          <w:highlight w:val="none"/>
          <w:lang w:val="en-US" w:eastAsia="zh-CN" w:bidi="ar-SA"/>
        </w:rPr>
      </w:pPr>
    </w:p>
    <w:p w14:paraId="0271A79A">
      <w:pPr>
        <w:snapToGrid w:val="0"/>
        <w:spacing w:before="0" w:beforeAutospacing="0" w:after="0" w:afterAutospacing="0" w:line="360" w:lineRule="auto"/>
        <w:jc w:val="both"/>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备注：</w:t>
      </w:r>
    </w:p>
    <w:p w14:paraId="354BAD81">
      <w:pPr>
        <w:numPr>
          <w:ilvl w:val="0"/>
          <w:numId w:val="6"/>
        </w:numPr>
        <w:snapToGrid w:val="0"/>
        <w:spacing w:before="0" w:beforeAutospacing="0" w:after="0" w:afterAutospacing="0" w:line="360" w:lineRule="auto"/>
        <w:ind w:firstLine="420" w:firstLineChars="200"/>
        <w:jc w:val="both"/>
        <w:textAlignment w:val="baseline"/>
        <w:rPr>
          <w:rStyle w:val="51"/>
          <w:rFonts w:ascii="仿宋" w:hAnsi="仿宋" w:eastAsia="仿宋"/>
          <w:b w:val="0"/>
          <w:i w:val="0"/>
          <w:caps w:val="0"/>
          <w:color w:val="auto"/>
          <w:spacing w:val="0"/>
          <w:w w:val="100"/>
          <w:kern w:val="2"/>
          <w:sz w:val="21"/>
          <w:szCs w:val="24"/>
          <w:highlight w:val="none"/>
          <w:lang w:val="en-US" w:eastAsia="zh-CN" w:bidi="ar-SA"/>
        </w:rPr>
      </w:pPr>
      <w:r>
        <w:rPr>
          <w:rStyle w:val="51"/>
          <w:rFonts w:ascii="仿宋" w:hAnsi="仿宋" w:eastAsia="仿宋"/>
          <w:b w:val="0"/>
          <w:i w:val="0"/>
          <w:caps w:val="0"/>
          <w:color w:val="auto"/>
          <w:spacing w:val="0"/>
          <w:w w:val="100"/>
          <w:kern w:val="2"/>
          <w:sz w:val="21"/>
          <w:szCs w:val="24"/>
          <w:highlight w:val="none"/>
          <w:lang w:val="en-US" w:eastAsia="zh-CN" w:bidi="ar-SA"/>
        </w:rPr>
        <w:t>附项目经理注册建造师注册证书、安全生产考核合格证书（B证）已完工程成交通知书（如有）、工程合同协议书（如有）、工程竣工验收证明材料（如有）的复印件，以及供应商认为需要增加的其他证明材料复印件，以上复印件须加盖供应商单位公章。</w:t>
      </w:r>
    </w:p>
    <w:p w14:paraId="6ADB2646">
      <w:pPr>
        <w:snapToGrid w:val="0"/>
        <w:spacing w:before="202" w:beforeAutospacing="0" w:after="0" w:afterAutospacing="0" w:line="186" w:lineRule="auto"/>
        <w:ind w:firstLine="459"/>
        <w:jc w:val="both"/>
        <w:textAlignment w:val="baseline"/>
        <w:rPr>
          <w:rStyle w:val="51"/>
          <w:rFonts w:ascii="仿宋" w:hAnsi="仿宋" w:eastAsia="仿宋"/>
          <w:b w:val="0"/>
          <w:i w:val="0"/>
          <w:caps w:val="0"/>
          <w:color w:val="auto"/>
          <w:spacing w:val="-15"/>
          <w:w w:val="100"/>
          <w:kern w:val="2"/>
          <w:sz w:val="21"/>
          <w:szCs w:val="21"/>
          <w:highlight w:val="none"/>
          <w:lang w:val="en-US" w:eastAsia="zh-CN" w:bidi="ar-SA"/>
        </w:rPr>
      </w:pPr>
    </w:p>
    <w:p w14:paraId="6245F955">
      <w:pPr>
        <w:snapToGrid w:val="0"/>
        <w:spacing w:before="202" w:beforeAutospacing="0" w:after="0" w:afterAutospacing="0" w:line="186" w:lineRule="auto"/>
        <w:ind w:firstLine="459"/>
        <w:jc w:val="both"/>
        <w:textAlignment w:val="baseline"/>
        <w:rPr>
          <w:rStyle w:val="51"/>
          <w:rFonts w:ascii="仿宋" w:hAnsi="仿宋" w:eastAsia="仿宋"/>
          <w:b w:val="0"/>
          <w:i w:val="0"/>
          <w:caps w:val="0"/>
          <w:color w:val="auto"/>
          <w:spacing w:val="0"/>
          <w:w w:val="100"/>
          <w:kern w:val="2"/>
          <w:sz w:val="21"/>
          <w:szCs w:val="21"/>
          <w:highlight w:val="none"/>
          <w:lang w:val="en-US" w:eastAsia="zh-CN" w:bidi="ar-SA"/>
        </w:rPr>
      </w:pPr>
      <w:r>
        <w:rPr>
          <w:rStyle w:val="51"/>
          <w:rFonts w:ascii="仿宋" w:hAnsi="仿宋" w:eastAsia="仿宋"/>
          <w:b w:val="0"/>
          <w:i w:val="0"/>
          <w:caps w:val="0"/>
          <w:color w:val="auto"/>
          <w:spacing w:val="-15"/>
          <w:w w:val="100"/>
          <w:kern w:val="2"/>
          <w:sz w:val="21"/>
          <w:szCs w:val="21"/>
          <w:highlight w:val="none"/>
          <w:lang w:val="en-US" w:eastAsia="zh-CN" w:bidi="ar-SA"/>
        </w:rPr>
        <w:t>供应商名称（电子签章）</w:t>
      </w:r>
      <w:r>
        <w:rPr>
          <w:rStyle w:val="51"/>
          <w:rFonts w:ascii="仿宋" w:hAnsi="仿宋" w:eastAsia="仿宋"/>
          <w:b w:val="0"/>
          <w:i w:val="0"/>
          <w:caps w:val="0"/>
          <w:color w:val="auto"/>
          <w:spacing w:val="-29"/>
          <w:w w:val="100"/>
          <w:kern w:val="2"/>
          <w:sz w:val="21"/>
          <w:szCs w:val="21"/>
          <w:highlight w:val="none"/>
          <w:lang w:val="en-US" w:eastAsia="zh-CN" w:bidi="ar-SA"/>
        </w:rPr>
        <w:t>：</w:t>
      </w:r>
    </w:p>
    <w:p w14:paraId="31CA8BB4">
      <w:pPr>
        <w:snapToGrid w:val="0"/>
        <w:spacing w:before="269" w:beforeAutospacing="0" w:after="0" w:afterAutospacing="0" w:line="186" w:lineRule="auto"/>
        <w:ind w:firstLine="495"/>
        <w:jc w:val="both"/>
        <w:textAlignment w:val="baseline"/>
        <w:rPr>
          <w:rStyle w:val="51"/>
          <w:rFonts w:ascii="仿宋" w:hAnsi="仿宋" w:eastAsia="仿宋"/>
          <w:b w:val="0"/>
          <w:i w:val="0"/>
          <w:caps w:val="0"/>
          <w:color w:val="auto"/>
          <w:spacing w:val="0"/>
          <w:w w:val="100"/>
          <w:kern w:val="2"/>
          <w:sz w:val="21"/>
          <w:szCs w:val="21"/>
          <w:highlight w:val="none"/>
          <w:lang w:val="en-US" w:eastAsia="zh-CN" w:bidi="ar-SA"/>
        </w:rPr>
      </w:pPr>
      <w:r>
        <w:rPr>
          <w:rStyle w:val="51"/>
          <w:rFonts w:ascii="仿宋" w:hAnsi="仿宋" w:eastAsia="仿宋"/>
          <w:b w:val="0"/>
          <w:i w:val="0"/>
          <w:caps w:val="0"/>
          <w:color w:val="auto"/>
          <w:spacing w:val="-20"/>
          <w:w w:val="95"/>
          <w:kern w:val="2"/>
          <w:sz w:val="21"/>
          <w:szCs w:val="21"/>
          <w:highlight w:val="none"/>
          <w:lang w:val="en-US" w:eastAsia="zh-CN" w:bidi="ar-SA"/>
        </w:rPr>
        <w:t>日期：</w:t>
      </w:r>
      <w:r>
        <w:rPr>
          <w:rStyle w:val="51"/>
          <w:rFonts w:ascii="仿宋" w:hAnsi="仿宋" w:eastAsia="仿宋"/>
          <w:b w:val="0"/>
          <w:i w:val="0"/>
          <w:caps w:val="0"/>
          <w:color w:val="auto"/>
          <w:spacing w:val="1"/>
          <w:w w:val="100"/>
          <w:kern w:val="2"/>
          <w:sz w:val="21"/>
          <w:szCs w:val="21"/>
          <w:highlight w:val="none"/>
          <w:u w:val="single" w:color="000000"/>
          <w:lang w:val="en-US" w:eastAsia="zh-CN" w:bidi="ar-SA"/>
        </w:rPr>
        <w:t xml:space="preserve">       </w:t>
      </w:r>
      <w:r>
        <w:rPr>
          <w:rStyle w:val="51"/>
          <w:rFonts w:ascii="仿宋" w:hAnsi="仿宋" w:eastAsia="仿宋"/>
          <w:b w:val="0"/>
          <w:i w:val="0"/>
          <w:caps w:val="0"/>
          <w:color w:val="auto"/>
          <w:spacing w:val="-20"/>
          <w:w w:val="95"/>
          <w:kern w:val="2"/>
          <w:sz w:val="21"/>
          <w:szCs w:val="21"/>
          <w:highlight w:val="none"/>
          <w:lang w:val="en-US" w:eastAsia="zh-CN" w:bidi="ar-SA"/>
        </w:rPr>
        <w:t>年</w:t>
      </w:r>
      <w:r>
        <w:rPr>
          <w:rStyle w:val="51"/>
          <w:rFonts w:ascii="仿宋" w:hAnsi="仿宋" w:eastAsia="仿宋"/>
          <w:b w:val="0"/>
          <w:i w:val="0"/>
          <w:caps w:val="0"/>
          <w:color w:val="auto"/>
          <w:spacing w:val="3"/>
          <w:w w:val="100"/>
          <w:kern w:val="2"/>
          <w:sz w:val="21"/>
          <w:szCs w:val="21"/>
          <w:highlight w:val="none"/>
          <w:u w:val="single" w:color="000000"/>
          <w:lang w:val="en-US" w:eastAsia="zh-CN" w:bidi="ar-SA"/>
        </w:rPr>
        <w:t xml:space="preserve">      </w:t>
      </w:r>
      <w:r>
        <w:rPr>
          <w:rStyle w:val="51"/>
          <w:rFonts w:ascii="仿宋" w:hAnsi="仿宋" w:eastAsia="仿宋"/>
          <w:b w:val="0"/>
          <w:i w:val="0"/>
          <w:caps w:val="0"/>
          <w:color w:val="auto"/>
          <w:spacing w:val="-20"/>
          <w:w w:val="95"/>
          <w:kern w:val="2"/>
          <w:sz w:val="21"/>
          <w:szCs w:val="21"/>
          <w:highlight w:val="none"/>
          <w:lang w:val="en-US" w:eastAsia="zh-CN" w:bidi="ar-SA"/>
        </w:rPr>
        <w:t>月</w:t>
      </w:r>
      <w:r>
        <w:rPr>
          <w:rStyle w:val="51"/>
          <w:rFonts w:ascii="仿宋" w:hAnsi="仿宋" w:eastAsia="仿宋"/>
          <w:b w:val="0"/>
          <w:i w:val="0"/>
          <w:caps w:val="0"/>
          <w:color w:val="auto"/>
          <w:spacing w:val="7"/>
          <w:w w:val="100"/>
          <w:kern w:val="2"/>
          <w:sz w:val="21"/>
          <w:szCs w:val="21"/>
          <w:highlight w:val="none"/>
          <w:u w:val="single" w:color="000000"/>
          <w:lang w:val="en-US" w:eastAsia="zh-CN" w:bidi="ar-SA"/>
        </w:rPr>
        <w:t xml:space="preserve">      </w:t>
      </w:r>
      <w:r>
        <w:rPr>
          <w:rStyle w:val="51"/>
          <w:rFonts w:ascii="仿宋" w:hAnsi="仿宋" w:eastAsia="仿宋"/>
          <w:b w:val="0"/>
          <w:i w:val="0"/>
          <w:caps w:val="0"/>
          <w:color w:val="auto"/>
          <w:spacing w:val="-20"/>
          <w:w w:val="95"/>
          <w:kern w:val="2"/>
          <w:sz w:val="21"/>
          <w:szCs w:val="21"/>
          <w:highlight w:val="none"/>
          <w:lang w:val="en-US" w:eastAsia="zh-CN" w:bidi="ar-SA"/>
        </w:rPr>
        <w:t>日</w:t>
      </w:r>
    </w:p>
    <w:p w14:paraId="7F5402F6">
      <w:pPr>
        <w:snapToGrid w:val="0"/>
        <w:spacing w:before="0" w:beforeAutospacing="0" w:after="0" w:afterAutospacing="0" w:line="240" w:lineRule="auto"/>
        <w:jc w:val="both"/>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p w14:paraId="720BC695">
      <w:pPr>
        <w:pStyle w:val="16"/>
        <w:rPr>
          <w:rStyle w:val="51"/>
          <w:rFonts w:ascii="仿宋" w:hAnsi="仿宋" w:eastAsia="仿宋"/>
          <w:b w:val="0"/>
          <w:i w:val="0"/>
          <w:caps w:val="0"/>
          <w:color w:val="auto"/>
          <w:spacing w:val="0"/>
          <w:w w:val="100"/>
          <w:kern w:val="2"/>
          <w:sz w:val="21"/>
          <w:szCs w:val="24"/>
          <w:highlight w:val="none"/>
          <w:lang w:val="en-US" w:eastAsia="zh-CN" w:bidi="ar-SA"/>
        </w:rPr>
      </w:pPr>
    </w:p>
    <w:p w14:paraId="5073EB85">
      <w:pPr>
        <w:pStyle w:val="16"/>
        <w:rPr>
          <w:rStyle w:val="51"/>
          <w:rFonts w:ascii="仿宋" w:hAnsi="仿宋" w:eastAsia="仿宋"/>
          <w:b w:val="0"/>
          <w:i w:val="0"/>
          <w:caps w:val="0"/>
          <w:color w:val="auto"/>
          <w:spacing w:val="0"/>
          <w:w w:val="100"/>
          <w:kern w:val="2"/>
          <w:sz w:val="21"/>
          <w:szCs w:val="24"/>
          <w:highlight w:val="none"/>
          <w:lang w:val="en-US" w:eastAsia="zh-CN" w:bidi="ar-SA"/>
        </w:rPr>
      </w:pPr>
    </w:p>
    <w:p w14:paraId="5030D1A4">
      <w:pPr>
        <w:pStyle w:val="16"/>
        <w:rPr>
          <w:rStyle w:val="51"/>
          <w:rFonts w:ascii="仿宋" w:hAnsi="仿宋" w:eastAsia="仿宋"/>
          <w:b w:val="0"/>
          <w:i w:val="0"/>
          <w:caps w:val="0"/>
          <w:color w:val="auto"/>
          <w:spacing w:val="0"/>
          <w:w w:val="100"/>
          <w:kern w:val="2"/>
          <w:sz w:val="21"/>
          <w:szCs w:val="24"/>
          <w:highlight w:val="none"/>
          <w:lang w:val="en-US" w:eastAsia="zh-CN" w:bidi="ar-SA"/>
        </w:rPr>
      </w:pPr>
    </w:p>
    <w:p w14:paraId="5C665DE1">
      <w:pPr>
        <w:pStyle w:val="16"/>
        <w:rPr>
          <w:rStyle w:val="51"/>
          <w:rFonts w:ascii="仿宋" w:hAnsi="仿宋" w:eastAsia="仿宋"/>
          <w:b w:val="0"/>
          <w:i w:val="0"/>
          <w:caps w:val="0"/>
          <w:color w:val="auto"/>
          <w:spacing w:val="0"/>
          <w:w w:val="100"/>
          <w:kern w:val="2"/>
          <w:sz w:val="21"/>
          <w:szCs w:val="24"/>
          <w:highlight w:val="none"/>
          <w:lang w:val="en-US" w:eastAsia="zh-CN" w:bidi="ar-SA"/>
        </w:rPr>
      </w:pPr>
    </w:p>
    <w:p w14:paraId="1D47D2DC">
      <w:pPr>
        <w:pStyle w:val="16"/>
        <w:rPr>
          <w:rStyle w:val="51"/>
          <w:rFonts w:ascii="仿宋" w:hAnsi="仿宋" w:eastAsia="仿宋"/>
          <w:b w:val="0"/>
          <w:i w:val="0"/>
          <w:caps w:val="0"/>
          <w:color w:val="auto"/>
          <w:spacing w:val="0"/>
          <w:w w:val="100"/>
          <w:kern w:val="2"/>
          <w:sz w:val="21"/>
          <w:szCs w:val="24"/>
          <w:highlight w:val="none"/>
          <w:lang w:val="en-US" w:eastAsia="zh-CN" w:bidi="ar-SA"/>
        </w:rPr>
      </w:pPr>
    </w:p>
    <w:p w14:paraId="5406412D">
      <w:pPr>
        <w:pStyle w:val="16"/>
        <w:rPr>
          <w:rStyle w:val="51"/>
          <w:rFonts w:ascii="仿宋" w:hAnsi="仿宋" w:eastAsia="仿宋"/>
          <w:b w:val="0"/>
          <w:i w:val="0"/>
          <w:caps w:val="0"/>
          <w:color w:val="auto"/>
          <w:spacing w:val="0"/>
          <w:w w:val="100"/>
          <w:kern w:val="2"/>
          <w:sz w:val="21"/>
          <w:szCs w:val="24"/>
          <w:highlight w:val="none"/>
          <w:lang w:val="en-US" w:eastAsia="zh-CN" w:bidi="ar-SA"/>
        </w:rPr>
      </w:pPr>
    </w:p>
    <w:p w14:paraId="009C237B">
      <w:pPr>
        <w:pStyle w:val="16"/>
        <w:rPr>
          <w:rStyle w:val="51"/>
          <w:rFonts w:ascii="仿宋" w:hAnsi="仿宋" w:eastAsia="仿宋"/>
          <w:b w:val="0"/>
          <w:i w:val="0"/>
          <w:caps w:val="0"/>
          <w:color w:val="auto"/>
          <w:spacing w:val="0"/>
          <w:w w:val="100"/>
          <w:kern w:val="2"/>
          <w:sz w:val="21"/>
          <w:szCs w:val="24"/>
          <w:highlight w:val="none"/>
          <w:lang w:val="en-US" w:eastAsia="zh-CN" w:bidi="ar-SA"/>
        </w:rPr>
      </w:pPr>
    </w:p>
    <w:p w14:paraId="6BFAB16A">
      <w:pPr>
        <w:pStyle w:val="16"/>
        <w:rPr>
          <w:rStyle w:val="51"/>
          <w:rFonts w:ascii="仿宋" w:hAnsi="仿宋" w:eastAsia="仿宋"/>
          <w:b w:val="0"/>
          <w:i w:val="0"/>
          <w:caps w:val="0"/>
          <w:color w:val="auto"/>
          <w:spacing w:val="0"/>
          <w:w w:val="100"/>
          <w:kern w:val="2"/>
          <w:sz w:val="21"/>
          <w:szCs w:val="24"/>
          <w:highlight w:val="none"/>
          <w:lang w:val="en-US" w:eastAsia="zh-CN" w:bidi="ar-SA"/>
        </w:rPr>
      </w:pPr>
    </w:p>
    <w:p w14:paraId="6FC4D42D">
      <w:pPr>
        <w:pStyle w:val="16"/>
        <w:keepNext w:val="0"/>
        <w:keepLines w:val="0"/>
        <w:pageBreakBefore w:val="0"/>
        <w:widowControl/>
        <w:numPr>
          <w:ilvl w:val="0"/>
          <w:numId w:val="0"/>
        </w:numPr>
        <w:kinsoku/>
        <w:wordWrap/>
        <w:overflowPunct/>
        <w:topLinePunct w:val="0"/>
        <w:autoSpaceDE/>
        <w:autoSpaceDN/>
        <w:bidi w:val="0"/>
        <w:adjustRightInd/>
        <w:snapToGrid w:val="0"/>
        <w:spacing w:line="1000" w:lineRule="exact"/>
        <w:textAlignment w:val="baseline"/>
        <w:rPr>
          <w:rStyle w:val="51"/>
          <w:rFonts w:hint="eastAsia" w:ascii="仿宋" w:hAnsi="仿宋" w:eastAsia="仿宋"/>
          <w:b/>
          <w:bCs/>
          <w:i w:val="0"/>
          <w:caps w:val="0"/>
          <w:color w:val="auto"/>
          <w:spacing w:val="0"/>
          <w:w w:val="100"/>
          <w:kern w:val="2"/>
          <w:sz w:val="32"/>
          <w:szCs w:val="32"/>
          <w:highlight w:val="none"/>
          <w:lang w:val="en-US" w:eastAsia="zh-CN" w:bidi="ar-SA"/>
        </w:rPr>
      </w:pPr>
      <w:r>
        <w:rPr>
          <w:rStyle w:val="51"/>
          <w:rFonts w:hint="eastAsia" w:ascii="仿宋" w:hAnsi="仿宋" w:eastAsia="仿宋"/>
          <w:b/>
          <w:bCs/>
          <w:i w:val="0"/>
          <w:caps w:val="0"/>
          <w:color w:val="auto"/>
          <w:spacing w:val="0"/>
          <w:w w:val="100"/>
          <w:kern w:val="2"/>
          <w:sz w:val="32"/>
          <w:szCs w:val="32"/>
          <w:highlight w:val="none"/>
          <w:lang w:val="en-US" w:eastAsia="zh-CN" w:bidi="ar-SA"/>
        </w:rPr>
        <w:t>五、项目技术方案</w:t>
      </w:r>
    </w:p>
    <w:p w14:paraId="104C8659">
      <w:pPr>
        <w:pStyle w:val="16"/>
        <w:keepNext w:val="0"/>
        <w:keepLines w:val="0"/>
        <w:pageBreakBefore w:val="0"/>
        <w:widowControl/>
        <w:kinsoku/>
        <w:wordWrap/>
        <w:overflowPunct/>
        <w:topLinePunct w:val="0"/>
        <w:autoSpaceDE/>
        <w:autoSpaceDN/>
        <w:bidi w:val="0"/>
        <w:adjustRightInd/>
        <w:snapToGrid w:val="0"/>
        <w:spacing w:line="1000" w:lineRule="exact"/>
        <w:textAlignment w:val="baseline"/>
        <w:rPr>
          <w:rStyle w:val="51"/>
          <w:rFonts w:hint="eastAsia" w:ascii="仿宋" w:hAnsi="仿宋" w:eastAsia="仿宋"/>
          <w:b/>
          <w:bCs/>
          <w:i w:val="0"/>
          <w:caps w:val="0"/>
          <w:color w:val="auto"/>
          <w:spacing w:val="0"/>
          <w:w w:val="100"/>
          <w:kern w:val="2"/>
          <w:sz w:val="32"/>
          <w:szCs w:val="32"/>
          <w:highlight w:val="none"/>
          <w:lang w:val="en-US" w:eastAsia="zh-CN" w:bidi="ar-SA"/>
        </w:rPr>
      </w:pPr>
      <w:r>
        <w:rPr>
          <w:rStyle w:val="51"/>
          <w:rFonts w:hint="eastAsia" w:ascii="仿宋" w:hAnsi="仿宋" w:eastAsia="仿宋"/>
          <w:b/>
          <w:bCs/>
          <w:i w:val="0"/>
          <w:caps w:val="0"/>
          <w:color w:val="auto"/>
          <w:spacing w:val="0"/>
          <w:w w:val="100"/>
          <w:kern w:val="2"/>
          <w:sz w:val="32"/>
          <w:szCs w:val="32"/>
          <w:highlight w:val="none"/>
          <w:lang w:val="en-US" w:eastAsia="zh-CN" w:bidi="ar-SA"/>
        </w:rPr>
        <w:t>六、项目实施人员一览表</w:t>
      </w:r>
    </w:p>
    <w:p w14:paraId="7D63108C">
      <w:pPr>
        <w:pStyle w:val="16"/>
        <w:keepNext w:val="0"/>
        <w:keepLines w:val="0"/>
        <w:pageBreakBefore w:val="0"/>
        <w:widowControl/>
        <w:numPr>
          <w:ilvl w:val="0"/>
          <w:numId w:val="0"/>
        </w:numPr>
        <w:kinsoku/>
        <w:wordWrap/>
        <w:overflowPunct/>
        <w:topLinePunct w:val="0"/>
        <w:autoSpaceDE/>
        <w:autoSpaceDN/>
        <w:bidi w:val="0"/>
        <w:adjustRightInd/>
        <w:snapToGrid w:val="0"/>
        <w:spacing w:line="1000" w:lineRule="exact"/>
        <w:textAlignment w:val="baseline"/>
        <w:rPr>
          <w:rStyle w:val="51"/>
          <w:rFonts w:hint="eastAsia" w:ascii="仿宋" w:hAnsi="仿宋" w:eastAsia="仿宋"/>
          <w:b/>
          <w:bCs/>
          <w:i w:val="0"/>
          <w:caps w:val="0"/>
          <w:color w:val="auto"/>
          <w:spacing w:val="0"/>
          <w:w w:val="100"/>
          <w:kern w:val="2"/>
          <w:sz w:val="32"/>
          <w:szCs w:val="32"/>
          <w:highlight w:val="none"/>
          <w:lang w:val="en-US" w:eastAsia="zh-CN" w:bidi="ar-SA"/>
        </w:rPr>
      </w:pPr>
      <w:r>
        <w:rPr>
          <w:rStyle w:val="51"/>
          <w:rFonts w:hint="eastAsia" w:ascii="仿宋" w:hAnsi="仿宋" w:eastAsia="仿宋"/>
          <w:b/>
          <w:bCs/>
          <w:i w:val="0"/>
          <w:caps w:val="0"/>
          <w:color w:val="auto"/>
          <w:spacing w:val="0"/>
          <w:w w:val="100"/>
          <w:kern w:val="2"/>
          <w:sz w:val="32"/>
          <w:szCs w:val="32"/>
          <w:highlight w:val="none"/>
          <w:lang w:val="en-US" w:eastAsia="zh-CN" w:bidi="ar-SA"/>
        </w:rPr>
        <w:t>七、供应商认为需要提供的其他有关资料</w:t>
      </w:r>
    </w:p>
    <w:p w14:paraId="581B8E42">
      <w:pPr>
        <w:pStyle w:val="16"/>
        <w:keepNext w:val="0"/>
        <w:keepLines w:val="0"/>
        <w:pageBreakBefore w:val="0"/>
        <w:widowControl/>
        <w:kinsoku/>
        <w:wordWrap/>
        <w:overflowPunct/>
        <w:topLinePunct w:val="0"/>
        <w:autoSpaceDE/>
        <w:autoSpaceDN/>
        <w:bidi w:val="0"/>
        <w:adjustRightInd/>
        <w:snapToGrid w:val="0"/>
        <w:spacing w:line="1000" w:lineRule="exact"/>
        <w:textAlignment w:val="baseline"/>
        <w:rPr>
          <w:rStyle w:val="51"/>
          <w:rFonts w:hint="eastAsia" w:ascii="仿宋" w:hAnsi="仿宋" w:eastAsia="仿宋"/>
          <w:b/>
          <w:bCs/>
          <w:i w:val="0"/>
          <w:caps w:val="0"/>
          <w:color w:val="auto"/>
          <w:spacing w:val="0"/>
          <w:w w:val="100"/>
          <w:kern w:val="2"/>
          <w:sz w:val="32"/>
          <w:szCs w:val="32"/>
          <w:highlight w:val="none"/>
          <w:lang w:val="en-US" w:eastAsia="zh-CN" w:bidi="ar-SA"/>
        </w:rPr>
        <w:sectPr>
          <w:footerReference r:id="rId13" w:type="default"/>
          <w:pgSz w:w="11907" w:h="16839"/>
          <w:pgMar w:top="1431" w:right="1409" w:bottom="1153" w:left="1555" w:header="0" w:footer="737" w:gutter="0"/>
          <w:lnNumType w:countBy="0"/>
          <w:pgNumType w:fmt="decimal"/>
          <w:cols w:space="720" w:num="1"/>
          <w:vAlign w:val="top"/>
          <w:docGrid w:linePitch="0" w:charSpace="0"/>
        </w:sectPr>
      </w:pPr>
    </w:p>
    <w:p w14:paraId="10ACA9AB">
      <w:pPr>
        <w:snapToGrid w:val="0"/>
        <w:spacing w:before="0" w:beforeAutospacing="0" w:after="0" w:afterAutospacing="0" w:line="240" w:lineRule="auto"/>
        <w:jc w:val="both"/>
        <w:textAlignment w:val="baseline"/>
        <w:rPr>
          <w:rStyle w:val="51"/>
          <w:rFonts w:ascii="仿宋" w:hAnsi="仿宋" w:eastAsia="仿宋"/>
          <w:b w:val="0"/>
          <w:i w:val="0"/>
          <w:caps w:val="0"/>
          <w:color w:val="auto"/>
          <w:spacing w:val="0"/>
          <w:w w:val="100"/>
          <w:kern w:val="2"/>
          <w:sz w:val="21"/>
          <w:szCs w:val="24"/>
          <w:highlight w:val="none"/>
          <w:lang w:val="en-US" w:eastAsia="zh-CN" w:bidi="ar-SA"/>
        </w:rPr>
      </w:pPr>
    </w:p>
    <w:p w14:paraId="01E174DE">
      <w:pPr>
        <w:pStyle w:val="71"/>
        <w:widowControl/>
        <w:snapToGrid/>
        <w:spacing w:before="0" w:beforeAutospacing="0" w:after="0" w:afterAutospacing="0" w:line="240" w:lineRule="auto"/>
        <w:jc w:val="left"/>
        <w:textAlignment w:val="baseline"/>
        <w:rPr>
          <w:rStyle w:val="51"/>
          <w:rFonts w:ascii="Arial Unicode MS" w:hAnsi="Arial Unicode MS" w:eastAsia="Arial Unicode MS"/>
          <w:b w:val="0"/>
          <w:i w:val="0"/>
          <w:caps w:val="0"/>
          <w:color w:val="auto"/>
          <w:spacing w:val="0"/>
          <w:w w:val="100"/>
          <w:kern w:val="0"/>
          <w:sz w:val="32"/>
          <w:szCs w:val="32"/>
          <w:highlight w:val="none"/>
          <w:lang w:val="en-US" w:eastAsia="zh-CN" w:bidi="ar-SA"/>
        </w:rPr>
      </w:pPr>
      <w:r>
        <w:rPr>
          <w:rStyle w:val="51"/>
          <w:rFonts w:ascii="Arial Unicode MS" w:hAnsi="Arial Unicode MS" w:eastAsia="Arial Unicode MS"/>
          <w:b w:val="0"/>
          <w:i w:val="0"/>
          <w:caps w:val="0"/>
          <w:color w:val="auto"/>
          <w:spacing w:val="0"/>
          <w:w w:val="100"/>
          <w:kern w:val="0"/>
          <w:sz w:val="32"/>
          <w:szCs w:val="32"/>
          <w:highlight w:val="none"/>
          <w:lang w:val="en-US" w:eastAsia="zh-CN" w:bidi="ar-SA"/>
        </w:rPr>
        <w:t>附件</w:t>
      </w:r>
      <w:r>
        <w:rPr>
          <w:rStyle w:val="51"/>
          <w:rFonts w:hint="eastAsia" w:ascii="Arial Unicode MS" w:hAnsi="Arial Unicode MS" w:eastAsia="Arial Unicode MS"/>
          <w:b w:val="0"/>
          <w:i w:val="0"/>
          <w:caps w:val="0"/>
          <w:color w:val="auto"/>
          <w:spacing w:val="0"/>
          <w:w w:val="100"/>
          <w:kern w:val="0"/>
          <w:sz w:val="32"/>
          <w:szCs w:val="32"/>
          <w:highlight w:val="none"/>
          <w:lang w:val="en-US" w:eastAsia="zh-CN" w:bidi="ar-SA"/>
        </w:rPr>
        <w:t>1</w:t>
      </w:r>
      <w:r>
        <w:rPr>
          <w:rStyle w:val="51"/>
          <w:rFonts w:ascii="Arial Unicode MS" w:hAnsi="Arial Unicode MS" w:eastAsia="Arial Unicode MS"/>
          <w:b w:val="0"/>
          <w:i w:val="0"/>
          <w:caps w:val="0"/>
          <w:color w:val="auto"/>
          <w:spacing w:val="0"/>
          <w:w w:val="100"/>
          <w:kern w:val="0"/>
          <w:sz w:val="32"/>
          <w:szCs w:val="32"/>
          <w:highlight w:val="none"/>
          <w:lang w:val="en-US" w:eastAsia="zh-CN" w:bidi="ar-SA"/>
        </w:rPr>
        <w:t>：</w:t>
      </w:r>
    </w:p>
    <w:p w14:paraId="1923367E">
      <w:pPr>
        <w:snapToGrid/>
        <w:spacing w:before="0" w:beforeAutospacing="0" w:after="0" w:afterAutospacing="0" w:line="528" w:lineRule="exact"/>
        <w:ind w:left="1871"/>
        <w:jc w:val="center"/>
        <w:textAlignment w:val="baseline"/>
        <w:rPr>
          <w:rStyle w:val="51"/>
          <w:rFonts w:ascii="Arial Unicode MS" w:hAnsi="Arial Unicode MS" w:eastAsia="Arial Unicode MS"/>
          <w:b w:val="0"/>
          <w:i w:val="0"/>
          <w:caps w:val="0"/>
          <w:color w:val="auto"/>
          <w:spacing w:val="0"/>
          <w:w w:val="100"/>
          <w:kern w:val="2"/>
          <w:sz w:val="40"/>
          <w:szCs w:val="40"/>
          <w:highlight w:val="none"/>
          <w:lang w:val="en-US" w:eastAsia="zh-CN" w:bidi="ar-SA"/>
        </w:rPr>
      </w:pPr>
      <w:r>
        <w:rPr>
          <w:rStyle w:val="51"/>
          <w:rFonts w:ascii="Arial Unicode MS" w:hAnsi="Arial Unicode MS" w:eastAsia="Arial Unicode MS"/>
          <w:b w:val="0"/>
          <w:i w:val="0"/>
          <w:caps w:val="0"/>
          <w:color w:val="auto"/>
          <w:spacing w:val="0"/>
          <w:w w:val="100"/>
          <w:kern w:val="2"/>
          <w:sz w:val="40"/>
          <w:szCs w:val="40"/>
          <w:highlight w:val="none"/>
          <w:lang w:val="en-US" w:eastAsia="zh-CN" w:bidi="ar-SA"/>
        </w:rPr>
        <w:t>中小微企业划型标准</w:t>
      </w:r>
    </w:p>
    <w:tbl>
      <w:tblPr>
        <w:tblStyle w:val="28"/>
        <w:tblW w:w="9497"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85"/>
        <w:gridCol w:w="1984"/>
        <w:gridCol w:w="851"/>
        <w:gridCol w:w="1842"/>
        <w:gridCol w:w="1701"/>
        <w:gridCol w:w="1134"/>
      </w:tblGrid>
      <w:tr w14:paraId="211B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985" w:type="dxa"/>
            <w:tcBorders>
              <w:top w:val="single" w:color="000000" w:sz="4" w:space="0"/>
              <w:left w:val="single" w:color="000000" w:sz="4" w:space="0"/>
              <w:bottom w:val="single" w:color="000000" w:sz="4" w:space="0"/>
              <w:right w:val="single" w:color="000000" w:sz="4" w:space="0"/>
            </w:tcBorders>
            <w:vAlign w:val="center"/>
          </w:tcPr>
          <w:p w14:paraId="0001663F">
            <w:pPr>
              <w:widowControl/>
              <w:snapToGrid/>
              <w:spacing w:before="0" w:beforeAutospacing="0" w:after="0" w:afterAutospacing="0" w:line="240" w:lineRule="auto"/>
              <w:jc w:val="left"/>
              <w:textAlignment w:val="baseline"/>
              <w:rPr>
                <w:rStyle w:val="51"/>
                <w:rFonts w:ascii="仿宋_GB2312" w:hAnsi="仿宋" w:eastAsia="仿宋_GB2312"/>
                <w:b/>
                <w:i w:val="0"/>
                <w:caps w:val="0"/>
                <w:color w:val="auto"/>
                <w:spacing w:val="0"/>
                <w:w w:val="100"/>
                <w:kern w:val="0"/>
                <w:sz w:val="24"/>
                <w:szCs w:val="24"/>
                <w:highlight w:val="none"/>
                <w:lang w:val="en-US" w:eastAsia="zh-CN" w:bidi="ar-SA"/>
              </w:rPr>
            </w:pPr>
            <w:r>
              <w:rPr>
                <w:rStyle w:val="51"/>
                <w:rFonts w:ascii="仿宋_GB2312" w:hAnsi="仿宋" w:eastAsia="仿宋_GB2312"/>
                <w:b/>
                <w:i w:val="0"/>
                <w:caps w:val="0"/>
                <w:color w:val="auto"/>
                <w:spacing w:val="0"/>
                <w:w w:val="100"/>
                <w:kern w:val="0"/>
                <w:sz w:val="24"/>
                <w:szCs w:val="24"/>
                <w:highlight w:val="none"/>
                <w:lang w:val="en-US" w:eastAsia="zh-CN" w:bidi="ar-SA"/>
              </w:rPr>
              <w:t>行业名称</w:t>
            </w:r>
          </w:p>
        </w:tc>
        <w:tc>
          <w:tcPr>
            <w:tcW w:w="1984" w:type="dxa"/>
            <w:tcBorders>
              <w:top w:val="single" w:color="000000" w:sz="4" w:space="0"/>
              <w:left w:val="nil"/>
              <w:bottom w:val="single" w:color="000000" w:sz="4" w:space="0"/>
              <w:right w:val="single" w:color="000000" w:sz="4" w:space="0"/>
            </w:tcBorders>
            <w:vAlign w:val="center"/>
          </w:tcPr>
          <w:p w14:paraId="5BD4AB21">
            <w:pPr>
              <w:widowControl/>
              <w:snapToGrid/>
              <w:spacing w:before="0" w:beforeAutospacing="0" w:after="0" w:afterAutospacing="0" w:line="240" w:lineRule="auto"/>
              <w:jc w:val="left"/>
              <w:textAlignment w:val="baseline"/>
              <w:rPr>
                <w:rStyle w:val="51"/>
                <w:rFonts w:ascii="仿宋_GB2312" w:hAnsi="仿宋" w:eastAsia="仿宋_GB2312"/>
                <w:b/>
                <w:i w:val="0"/>
                <w:caps w:val="0"/>
                <w:color w:val="auto"/>
                <w:spacing w:val="0"/>
                <w:w w:val="100"/>
                <w:kern w:val="0"/>
                <w:sz w:val="24"/>
                <w:szCs w:val="24"/>
                <w:highlight w:val="none"/>
                <w:lang w:val="en-US" w:eastAsia="zh-CN" w:bidi="ar-SA"/>
              </w:rPr>
            </w:pPr>
            <w:r>
              <w:rPr>
                <w:rStyle w:val="51"/>
                <w:rFonts w:ascii="仿宋_GB2312" w:hAnsi="仿宋" w:eastAsia="仿宋_GB2312"/>
                <w:b/>
                <w:i w:val="0"/>
                <w:caps w:val="0"/>
                <w:color w:val="auto"/>
                <w:spacing w:val="0"/>
                <w:w w:val="100"/>
                <w:kern w:val="0"/>
                <w:sz w:val="24"/>
                <w:szCs w:val="24"/>
                <w:highlight w:val="none"/>
                <w:lang w:val="en-US" w:eastAsia="zh-CN" w:bidi="ar-SA"/>
              </w:rPr>
              <w:t>指标名称</w:t>
            </w:r>
          </w:p>
        </w:tc>
        <w:tc>
          <w:tcPr>
            <w:tcW w:w="851" w:type="dxa"/>
            <w:tcBorders>
              <w:top w:val="single" w:color="000000" w:sz="4" w:space="0"/>
              <w:left w:val="nil"/>
              <w:bottom w:val="single" w:color="000000" w:sz="4" w:space="0"/>
              <w:right w:val="single" w:color="000000" w:sz="4" w:space="0"/>
            </w:tcBorders>
            <w:vAlign w:val="center"/>
          </w:tcPr>
          <w:p w14:paraId="0FED6F6A">
            <w:pPr>
              <w:widowControl/>
              <w:snapToGrid/>
              <w:spacing w:before="0" w:beforeAutospacing="0" w:after="0" w:afterAutospacing="0" w:line="240" w:lineRule="auto"/>
              <w:jc w:val="left"/>
              <w:textAlignment w:val="baseline"/>
              <w:rPr>
                <w:rStyle w:val="51"/>
                <w:rFonts w:ascii="仿宋_GB2312" w:hAnsi="仿宋" w:eastAsia="仿宋_GB2312"/>
                <w:b/>
                <w:i w:val="0"/>
                <w:caps w:val="0"/>
                <w:color w:val="auto"/>
                <w:spacing w:val="0"/>
                <w:w w:val="100"/>
                <w:kern w:val="0"/>
                <w:sz w:val="24"/>
                <w:szCs w:val="24"/>
                <w:highlight w:val="none"/>
                <w:lang w:val="en-US" w:eastAsia="zh-CN" w:bidi="ar-SA"/>
              </w:rPr>
            </w:pPr>
            <w:r>
              <w:rPr>
                <w:rStyle w:val="51"/>
                <w:rFonts w:ascii="仿宋_GB2312" w:hAnsi="仿宋" w:eastAsia="仿宋_GB2312"/>
                <w:b/>
                <w:i w:val="0"/>
                <w:caps w:val="0"/>
                <w:color w:val="auto"/>
                <w:spacing w:val="0"/>
                <w:w w:val="100"/>
                <w:kern w:val="0"/>
                <w:sz w:val="24"/>
                <w:szCs w:val="24"/>
                <w:highlight w:val="none"/>
                <w:lang w:val="en-US" w:eastAsia="zh-CN" w:bidi="ar-SA"/>
              </w:rPr>
              <w:t>计量单位</w:t>
            </w:r>
          </w:p>
        </w:tc>
        <w:tc>
          <w:tcPr>
            <w:tcW w:w="1842" w:type="dxa"/>
            <w:tcBorders>
              <w:top w:val="single" w:color="000000" w:sz="4" w:space="0"/>
              <w:left w:val="nil"/>
              <w:bottom w:val="single" w:color="000000" w:sz="4" w:space="0"/>
              <w:right w:val="single" w:color="000000" w:sz="4" w:space="0"/>
            </w:tcBorders>
            <w:vAlign w:val="center"/>
          </w:tcPr>
          <w:p w14:paraId="6DCB60AB">
            <w:pPr>
              <w:widowControl/>
              <w:snapToGrid/>
              <w:spacing w:before="0" w:beforeAutospacing="0" w:after="0" w:afterAutospacing="0" w:line="240" w:lineRule="auto"/>
              <w:jc w:val="left"/>
              <w:textAlignment w:val="baseline"/>
              <w:rPr>
                <w:rStyle w:val="51"/>
                <w:rFonts w:ascii="仿宋_GB2312" w:hAnsi="仿宋" w:eastAsia="仿宋_GB2312"/>
                <w:b/>
                <w:i w:val="0"/>
                <w:caps w:val="0"/>
                <w:color w:val="auto"/>
                <w:spacing w:val="0"/>
                <w:w w:val="100"/>
                <w:kern w:val="0"/>
                <w:sz w:val="24"/>
                <w:szCs w:val="24"/>
                <w:highlight w:val="none"/>
                <w:lang w:val="en-US" w:eastAsia="zh-CN" w:bidi="ar-SA"/>
              </w:rPr>
            </w:pPr>
            <w:r>
              <w:rPr>
                <w:rStyle w:val="51"/>
                <w:rFonts w:ascii="仿宋_GB2312" w:hAnsi="仿宋" w:eastAsia="仿宋_GB2312"/>
                <w:b/>
                <w:i w:val="0"/>
                <w:caps w:val="0"/>
                <w:color w:val="auto"/>
                <w:spacing w:val="0"/>
                <w:w w:val="100"/>
                <w:kern w:val="0"/>
                <w:sz w:val="24"/>
                <w:szCs w:val="24"/>
                <w:highlight w:val="none"/>
                <w:lang w:val="en-US" w:eastAsia="zh-CN" w:bidi="ar-SA"/>
              </w:rPr>
              <w:t>中型</w:t>
            </w:r>
          </w:p>
        </w:tc>
        <w:tc>
          <w:tcPr>
            <w:tcW w:w="1701" w:type="dxa"/>
            <w:tcBorders>
              <w:top w:val="single" w:color="000000" w:sz="4" w:space="0"/>
              <w:left w:val="nil"/>
              <w:bottom w:val="single" w:color="000000" w:sz="4" w:space="0"/>
              <w:right w:val="single" w:color="000000" w:sz="4" w:space="0"/>
            </w:tcBorders>
            <w:vAlign w:val="center"/>
          </w:tcPr>
          <w:p w14:paraId="207915A8">
            <w:pPr>
              <w:widowControl/>
              <w:snapToGrid/>
              <w:spacing w:before="0" w:beforeAutospacing="0" w:after="0" w:afterAutospacing="0" w:line="240" w:lineRule="auto"/>
              <w:jc w:val="left"/>
              <w:textAlignment w:val="baseline"/>
              <w:rPr>
                <w:rStyle w:val="51"/>
                <w:rFonts w:ascii="仿宋_GB2312" w:hAnsi="仿宋" w:eastAsia="仿宋_GB2312"/>
                <w:b/>
                <w:i w:val="0"/>
                <w:caps w:val="0"/>
                <w:color w:val="auto"/>
                <w:spacing w:val="0"/>
                <w:w w:val="100"/>
                <w:kern w:val="0"/>
                <w:sz w:val="24"/>
                <w:szCs w:val="24"/>
                <w:highlight w:val="none"/>
                <w:lang w:val="en-US" w:eastAsia="zh-CN" w:bidi="ar-SA"/>
              </w:rPr>
            </w:pPr>
            <w:r>
              <w:rPr>
                <w:rStyle w:val="51"/>
                <w:rFonts w:ascii="仿宋_GB2312" w:hAnsi="仿宋" w:eastAsia="仿宋_GB2312"/>
                <w:b/>
                <w:i w:val="0"/>
                <w:caps w:val="0"/>
                <w:color w:val="auto"/>
                <w:spacing w:val="0"/>
                <w:w w:val="100"/>
                <w:kern w:val="0"/>
                <w:sz w:val="24"/>
                <w:szCs w:val="24"/>
                <w:highlight w:val="none"/>
                <w:lang w:val="en-US" w:eastAsia="zh-CN" w:bidi="ar-SA"/>
              </w:rPr>
              <w:t>小型</w:t>
            </w:r>
          </w:p>
        </w:tc>
        <w:tc>
          <w:tcPr>
            <w:tcW w:w="1134" w:type="dxa"/>
            <w:tcBorders>
              <w:top w:val="single" w:color="000000" w:sz="4" w:space="0"/>
              <w:left w:val="nil"/>
              <w:bottom w:val="single" w:color="000000" w:sz="4" w:space="0"/>
              <w:right w:val="single" w:color="000000" w:sz="4" w:space="0"/>
            </w:tcBorders>
            <w:vAlign w:val="center"/>
          </w:tcPr>
          <w:p w14:paraId="51AE65DF">
            <w:pPr>
              <w:widowControl/>
              <w:snapToGrid/>
              <w:spacing w:before="0" w:beforeAutospacing="0" w:after="0" w:afterAutospacing="0" w:line="240" w:lineRule="auto"/>
              <w:jc w:val="left"/>
              <w:textAlignment w:val="baseline"/>
              <w:rPr>
                <w:rStyle w:val="51"/>
                <w:rFonts w:ascii="仿宋_GB2312" w:hAnsi="仿宋" w:eastAsia="仿宋_GB2312"/>
                <w:b/>
                <w:i w:val="0"/>
                <w:caps w:val="0"/>
                <w:color w:val="auto"/>
                <w:spacing w:val="0"/>
                <w:w w:val="100"/>
                <w:kern w:val="0"/>
                <w:sz w:val="24"/>
                <w:szCs w:val="24"/>
                <w:highlight w:val="none"/>
                <w:lang w:val="en-US" w:eastAsia="zh-CN" w:bidi="ar-SA"/>
              </w:rPr>
            </w:pPr>
            <w:r>
              <w:rPr>
                <w:rStyle w:val="51"/>
                <w:rFonts w:ascii="仿宋_GB2312" w:hAnsi="仿宋" w:eastAsia="仿宋_GB2312"/>
                <w:b/>
                <w:i w:val="0"/>
                <w:caps w:val="0"/>
                <w:color w:val="auto"/>
                <w:spacing w:val="0"/>
                <w:w w:val="100"/>
                <w:kern w:val="0"/>
                <w:sz w:val="24"/>
                <w:szCs w:val="24"/>
                <w:highlight w:val="none"/>
                <w:lang w:val="en-US" w:eastAsia="zh-CN" w:bidi="ar-SA"/>
              </w:rPr>
              <w:t>微型</w:t>
            </w:r>
          </w:p>
        </w:tc>
      </w:tr>
      <w:tr w14:paraId="05A0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tcBorders>
              <w:top w:val="nil"/>
              <w:left w:val="single" w:color="000000" w:sz="4" w:space="0"/>
              <w:bottom w:val="single" w:color="000000" w:sz="4" w:space="0"/>
              <w:right w:val="single" w:color="000000" w:sz="4" w:space="0"/>
            </w:tcBorders>
            <w:vAlign w:val="bottom"/>
          </w:tcPr>
          <w:p w14:paraId="713F5D9B">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农、林、牧、渔</w:t>
            </w:r>
          </w:p>
        </w:tc>
        <w:tc>
          <w:tcPr>
            <w:tcW w:w="1984" w:type="dxa"/>
            <w:tcBorders>
              <w:top w:val="nil"/>
              <w:left w:val="nil"/>
              <w:bottom w:val="single" w:color="000000" w:sz="4" w:space="0"/>
              <w:right w:val="single" w:color="000000" w:sz="4" w:space="0"/>
            </w:tcBorders>
            <w:vAlign w:val="center"/>
          </w:tcPr>
          <w:p w14:paraId="08902434">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1DAC6154">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0100281">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500≤Y＜20000</w:t>
            </w:r>
          </w:p>
        </w:tc>
        <w:tc>
          <w:tcPr>
            <w:tcW w:w="1701" w:type="dxa"/>
            <w:tcBorders>
              <w:top w:val="nil"/>
              <w:left w:val="nil"/>
              <w:bottom w:val="single" w:color="000000" w:sz="4" w:space="0"/>
              <w:right w:val="single" w:color="000000" w:sz="4" w:space="0"/>
            </w:tcBorders>
            <w:vAlign w:val="center"/>
          </w:tcPr>
          <w:p w14:paraId="0A1D8E42">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50≤Y＜500</w:t>
            </w:r>
          </w:p>
        </w:tc>
        <w:tc>
          <w:tcPr>
            <w:tcW w:w="1134" w:type="dxa"/>
            <w:tcBorders>
              <w:top w:val="nil"/>
              <w:left w:val="nil"/>
              <w:bottom w:val="single" w:color="000000" w:sz="4" w:space="0"/>
              <w:right w:val="single" w:color="000000" w:sz="4" w:space="0"/>
            </w:tcBorders>
            <w:vAlign w:val="center"/>
          </w:tcPr>
          <w:p w14:paraId="6C2C44AC">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Y＜50</w:t>
            </w:r>
          </w:p>
        </w:tc>
      </w:tr>
      <w:tr w14:paraId="75D7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003B123F">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工业</w:t>
            </w:r>
          </w:p>
        </w:tc>
        <w:tc>
          <w:tcPr>
            <w:tcW w:w="1984" w:type="dxa"/>
            <w:tcBorders>
              <w:top w:val="nil"/>
              <w:left w:val="nil"/>
              <w:bottom w:val="single" w:color="000000" w:sz="4" w:space="0"/>
              <w:right w:val="single" w:color="000000" w:sz="4" w:space="0"/>
            </w:tcBorders>
            <w:vAlign w:val="center"/>
          </w:tcPr>
          <w:p w14:paraId="3E18FA56">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692A9409">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415E5064">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18353CE0">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20≤X＜300</w:t>
            </w:r>
          </w:p>
        </w:tc>
        <w:tc>
          <w:tcPr>
            <w:tcW w:w="1134" w:type="dxa"/>
            <w:tcBorders>
              <w:top w:val="nil"/>
              <w:left w:val="nil"/>
              <w:bottom w:val="single" w:color="000000" w:sz="4" w:space="0"/>
              <w:right w:val="single" w:color="000000" w:sz="4" w:space="0"/>
            </w:tcBorders>
            <w:vAlign w:val="center"/>
          </w:tcPr>
          <w:p w14:paraId="0F55A963">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X＜20</w:t>
            </w:r>
          </w:p>
        </w:tc>
      </w:tr>
      <w:tr w14:paraId="5384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01728EA5">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FE79BA9">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1DB237E9">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727D9CDD">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2000≤Y＜40000</w:t>
            </w:r>
          </w:p>
        </w:tc>
        <w:tc>
          <w:tcPr>
            <w:tcW w:w="1701" w:type="dxa"/>
            <w:tcBorders>
              <w:top w:val="nil"/>
              <w:left w:val="nil"/>
              <w:bottom w:val="single" w:color="000000" w:sz="4" w:space="0"/>
              <w:right w:val="single" w:color="000000" w:sz="4" w:space="0"/>
            </w:tcBorders>
            <w:vAlign w:val="center"/>
          </w:tcPr>
          <w:p w14:paraId="50EDAE45">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300≤Y＜2000</w:t>
            </w:r>
          </w:p>
        </w:tc>
        <w:tc>
          <w:tcPr>
            <w:tcW w:w="1134" w:type="dxa"/>
            <w:tcBorders>
              <w:top w:val="nil"/>
              <w:left w:val="nil"/>
              <w:bottom w:val="single" w:color="000000" w:sz="4" w:space="0"/>
              <w:right w:val="single" w:color="000000" w:sz="4" w:space="0"/>
            </w:tcBorders>
            <w:vAlign w:val="center"/>
          </w:tcPr>
          <w:p w14:paraId="57C9909C">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Y＜300</w:t>
            </w:r>
          </w:p>
        </w:tc>
      </w:tr>
      <w:tr w14:paraId="623AA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639795B9">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建筑业</w:t>
            </w:r>
          </w:p>
        </w:tc>
        <w:tc>
          <w:tcPr>
            <w:tcW w:w="1984" w:type="dxa"/>
            <w:tcBorders>
              <w:top w:val="nil"/>
              <w:left w:val="nil"/>
              <w:bottom w:val="single" w:color="000000" w:sz="4" w:space="0"/>
              <w:right w:val="single" w:color="000000" w:sz="4" w:space="0"/>
            </w:tcBorders>
            <w:vAlign w:val="center"/>
          </w:tcPr>
          <w:p w14:paraId="4AA95128">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4E4BCBF1">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2B630BAA">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6000≤Y＜80000</w:t>
            </w:r>
          </w:p>
        </w:tc>
        <w:tc>
          <w:tcPr>
            <w:tcW w:w="1701" w:type="dxa"/>
            <w:tcBorders>
              <w:top w:val="nil"/>
              <w:left w:val="nil"/>
              <w:bottom w:val="single" w:color="000000" w:sz="4" w:space="0"/>
              <w:right w:val="single" w:color="000000" w:sz="4" w:space="0"/>
            </w:tcBorders>
            <w:vAlign w:val="center"/>
          </w:tcPr>
          <w:p w14:paraId="74C7675E">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300≤Y＜6000</w:t>
            </w:r>
          </w:p>
        </w:tc>
        <w:tc>
          <w:tcPr>
            <w:tcW w:w="1134" w:type="dxa"/>
            <w:tcBorders>
              <w:top w:val="nil"/>
              <w:left w:val="nil"/>
              <w:bottom w:val="single" w:color="000000" w:sz="4" w:space="0"/>
              <w:right w:val="single" w:color="000000" w:sz="4" w:space="0"/>
            </w:tcBorders>
            <w:vAlign w:val="center"/>
          </w:tcPr>
          <w:p w14:paraId="762D3DE0">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Y＜300</w:t>
            </w:r>
          </w:p>
        </w:tc>
      </w:tr>
      <w:tr w14:paraId="6AF8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3D2F912D">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B2BFCFC">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资产总额（Z）</w:t>
            </w:r>
          </w:p>
        </w:tc>
        <w:tc>
          <w:tcPr>
            <w:tcW w:w="851" w:type="dxa"/>
            <w:tcBorders>
              <w:top w:val="nil"/>
              <w:left w:val="nil"/>
              <w:bottom w:val="single" w:color="000000" w:sz="4" w:space="0"/>
              <w:right w:val="single" w:color="000000" w:sz="4" w:space="0"/>
            </w:tcBorders>
            <w:vAlign w:val="center"/>
          </w:tcPr>
          <w:p w14:paraId="70E0CDF8">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6DD69A7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5000≤Z＜80000</w:t>
            </w:r>
          </w:p>
        </w:tc>
        <w:tc>
          <w:tcPr>
            <w:tcW w:w="1701" w:type="dxa"/>
            <w:tcBorders>
              <w:top w:val="nil"/>
              <w:left w:val="nil"/>
              <w:bottom w:val="single" w:color="000000" w:sz="4" w:space="0"/>
              <w:right w:val="single" w:color="000000" w:sz="4" w:space="0"/>
            </w:tcBorders>
            <w:vAlign w:val="center"/>
          </w:tcPr>
          <w:p w14:paraId="27BECB7D">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300≤Z＜5000</w:t>
            </w:r>
          </w:p>
        </w:tc>
        <w:tc>
          <w:tcPr>
            <w:tcW w:w="1134" w:type="dxa"/>
            <w:tcBorders>
              <w:top w:val="nil"/>
              <w:left w:val="nil"/>
              <w:bottom w:val="single" w:color="000000" w:sz="4" w:space="0"/>
              <w:right w:val="single" w:color="000000" w:sz="4" w:space="0"/>
            </w:tcBorders>
            <w:vAlign w:val="center"/>
          </w:tcPr>
          <w:p w14:paraId="3A9895CE">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Z＜300</w:t>
            </w:r>
          </w:p>
        </w:tc>
      </w:tr>
      <w:tr w14:paraId="70C8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2BF669CD">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批发业</w:t>
            </w:r>
          </w:p>
        </w:tc>
        <w:tc>
          <w:tcPr>
            <w:tcW w:w="1984" w:type="dxa"/>
            <w:tcBorders>
              <w:top w:val="nil"/>
              <w:left w:val="nil"/>
              <w:bottom w:val="single" w:color="000000" w:sz="4" w:space="0"/>
              <w:right w:val="single" w:color="000000" w:sz="4" w:space="0"/>
            </w:tcBorders>
            <w:vAlign w:val="center"/>
          </w:tcPr>
          <w:p w14:paraId="0157521A">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00649FB0">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79979771">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20≤X＜200</w:t>
            </w:r>
          </w:p>
        </w:tc>
        <w:tc>
          <w:tcPr>
            <w:tcW w:w="1701" w:type="dxa"/>
            <w:tcBorders>
              <w:top w:val="nil"/>
              <w:left w:val="nil"/>
              <w:bottom w:val="single" w:color="000000" w:sz="4" w:space="0"/>
              <w:right w:val="single" w:color="000000" w:sz="4" w:space="0"/>
            </w:tcBorders>
            <w:vAlign w:val="center"/>
          </w:tcPr>
          <w:p w14:paraId="18F19C9F">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5≤X＜20</w:t>
            </w:r>
          </w:p>
        </w:tc>
        <w:tc>
          <w:tcPr>
            <w:tcW w:w="1134" w:type="dxa"/>
            <w:tcBorders>
              <w:top w:val="nil"/>
              <w:left w:val="nil"/>
              <w:bottom w:val="single" w:color="000000" w:sz="4" w:space="0"/>
              <w:right w:val="single" w:color="000000" w:sz="4" w:space="0"/>
            </w:tcBorders>
            <w:vAlign w:val="center"/>
          </w:tcPr>
          <w:p w14:paraId="057F19DC">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X＜5</w:t>
            </w:r>
          </w:p>
        </w:tc>
      </w:tr>
      <w:tr w14:paraId="10E8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5AA13F4B">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00A7B30E">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0DBF1028">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5ED56829">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5000≤Y＜40000</w:t>
            </w:r>
          </w:p>
        </w:tc>
        <w:tc>
          <w:tcPr>
            <w:tcW w:w="1701" w:type="dxa"/>
            <w:tcBorders>
              <w:top w:val="nil"/>
              <w:left w:val="nil"/>
              <w:bottom w:val="single" w:color="000000" w:sz="4" w:space="0"/>
              <w:right w:val="single" w:color="000000" w:sz="4" w:space="0"/>
            </w:tcBorders>
            <w:vAlign w:val="center"/>
          </w:tcPr>
          <w:p w14:paraId="73C45A4C">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1000≤Y＜5000</w:t>
            </w:r>
          </w:p>
        </w:tc>
        <w:tc>
          <w:tcPr>
            <w:tcW w:w="1134" w:type="dxa"/>
            <w:tcBorders>
              <w:top w:val="nil"/>
              <w:left w:val="nil"/>
              <w:bottom w:val="single" w:color="000000" w:sz="4" w:space="0"/>
              <w:right w:val="single" w:color="000000" w:sz="4" w:space="0"/>
            </w:tcBorders>
            <w:vAlign w:val="center"/>
          </w:tcPr>
          <w:p w14:paraId="7889B936">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Y＜1000</w:t>
            </w:r>
          </w:p>
        </w:tc>
      </w:tr>
      <w:tr w14:paraId="7777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15E4BB92">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零售业</w:t>
            </w:r>
          </w:p>
        </w:tc>
        <w:tc>
          <w:tcPr>
            <w:tcW w:w="1984" w:type="dxa"/>
            <w:tcBorders>
              <w:top w:val="nil"/>
              <w:left w:val="nil"/>
              <w:bottom w:val="single" w:color="000000" w:sz="4" w:space="0"/>
              <w:right w:val="single" w:color="000000" w:sz="4" w:space="0"/>
            </w:tcBorders>
            <w:vAlign w:val="center"/>
          </w:tcPr>
          <w:p w14:paraId="36D5267D">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47F27324">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2EBD3FE0">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50≤X＜300</w:t>
            </w:r>
          </w:p>
        </w:tc>
        <w:tc>
          <w:tcPr>
            <w:tcW w:w="1701" w:type="dxa"/>
            <w:tcBorders>
              <w:top w:val="nil"/>
              <w:left w:val="nil"/>
              <w:bottom w:val="single" w:color="000000" w:sz="4" w:space="0"/>
              <w:right w:val="single" w:color="000000" w:sz="4" w:space="0"/>
            </w:tcBorders>
            <w:vAlign w:val="center"/>
          </w:tcPr>
          <w:p w14:paraId="251BC651">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10≤X＜50</w:t>
            </w:r>
          </w:p>
        </w:tc>
        <w:tc>
          <w:tcPr>
            <w:tcW w:w="1134" w:type="dxa"/>
            <w:tcBorders>
              <w:top w:val="nil"/>
              <w:left w:val="nil"/>
              <w:bottom w:val="single" w:color="000000" w:sz="4" w:space="0"/>
              <w:right w:val="single" w:color="000000" w:sz="4" w:space="0"/>
            </w:tcBorders>
            <w:vAlign w:val="center"/>
          </w:tcPr>
          <w:p w14:paraId="4399DF9B">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X＜10</w:t>
            </w:r>
          </w:p>
        </w:tc>
      </w:tr>
      <w:tr w14:paraId="0D1F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4605FAB4">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7DE37A05">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1C54B580">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327F2A8F">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500≤Y＜20000</w:t>
            </w:r>
          </w:p>
        </w:tc>
        <w:tc>
          <w:tcPr>
            <w:tcW w:w="1701" w:type="dxa"/>
            <w:tcBorders>
              <w:top w:val="nil"/>
              <w:left w:val="nil"/>
              <w:bottom w:val="single" w:color="000000" w:sz="4" w:space="0"/>
              <w:right w:val="single" w:color="000000" w:sz="4" w:space="0"/>
            </w:tcBorders>
            <w:vAlign w:val="center"/>
          </w:tcPr>
          <w:p w14:paraId="32BD853D">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100≤Y＜500</w:t>
            </w:r>
          </w:p>
        </w:tc>
        <w:tc>
          <w:tcPr>
            <w:tcW w:w="1134" w:type="dxa"/>
            <w:tcBorders>
              <w:top w:val="nil"/>
              <w:left w:val="nil"/>
              <w:bottom w:val="single" w:color="000000" w:sz="4" w:space="0"/>
              <w:right w:val="single" w:color="000000" w:sz="4" w:space="0"/>
            </w:tcBorders>
            <w:vAlign w:val="center"/>
          </w:tcPr>
          <w:p w14:paraId="0A798204">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Y＜100</w:t>
            </w:r>
          </w:p>
        </w:tc>
      </w:tr>
      <w:tr w14:paraId="4351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1ADA7A5A">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交通运输业</w:t>
            </w:r>
          </w:p>
        </w:tc>
        <w:tc>
          <w:tcPr>
            <w:tcW w:w="1984" w:type="dxa"/>
            <w:tcBorders>
              <w:top w:val="nil"/>
              <w:left w:val="nil"/>
              <w:bottom w:val="single" w:color="000000" w:sz="4" w:space="0"/>
              <w:right w:val="single" w:color="000000" w:sz="4" w:space="0"/>
            </w:tcBorders>
            <w:vAlign w:val="center"/>
          </w:tcPr>
          <w:p w14:paraId="5D19174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0C3E93C6">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1F5D73D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5DFB83F8">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20≤X＜300</w:t>
            </w:r>
          </w:p>
        </w:tc>
        <w:tc>
          <w:tcPr>
            <w:tcW w:w="1134" w:type="dxa"/>
            <w:tcBorders>
              <w:top w:val="nil"/>
              <w:left w:val="nil"/>
              <w:bottom w:val="single" w:color="000000" w:sz="4" w:space="0"/>
              <w:right w:val="single" w:color="000000" w:sz="4" w:space="0"/>
            </w:tcBorders>
            <w:vAlign w:val="center"/>
          </w:tcPr>
          <w:p w14:paraId="7D9E5C4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X＜20</w:t>
            </w:r>
          </w:p>
        </w:tc>
      </w:tr>
      <w:tr w14:paraId="2432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7CE38220">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7DE68BAC">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4DE48D39">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019220B">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3000≤Y＜30000</w:t>
            </w:r>
          </w:p>
        </w:tc>
        <w:tc>
          <w:tcPr>
            <w:tcW w:w="1701" w:type="dxa"/>
            <w:tcBorders>
              <w:top w:val="nil"/>
              <w:left w:val="nil"/>
              <w:bottom w:val="single" w:color="000000" w:sz="4" w:space="0"/>
              <w:right w:val="single" w:color="000000" w:sz="4" w:space="0"/>
            </w:tcBorders>
            <w:vAlign w:val="center"/>
          </w:tcPr>
          <w:p w14:paraId="7561318C">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200≤Y＜3000</w:t>
            </w:r>
          </w:p>
        </w:tc>
        <w:tc>
          <w:tcPr>
            <w:tcW w:w="1134" w:type="dxa"/>
            <w:tcBorders>
              <w:top w:val="nil"/>
              <w:left w:val="nil"/>
              <w:bottom w:val="single" w:color="000000" w:sz="4" w:space="0"/>
              <w:right w:val="single" w:color="000000" w:sz="4" w:space="0"/>
            </w:tcBorders>
            <w:vAlign w:val="center"/>
          </w:tcPr>
          <w:p w14:paraId="714AE985">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Y＜200</w:t>
            </w:r>
          </w:p>
        </w:tc>
      </w:tr>
      <w:tr w14:paraId="0E82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735670AD">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仓储业</w:t>
            </w:r>
          </w:p>
        </w:tc>
        <w:tc>
          <w:tcPr>
            <w:tcW w:w="1984" w:type="dxa"/>
            <w:tcBorders>
              <w:top w:val="nil"/>
              <w:left w:val="nil"/>
              <w:bottom w:val="single" w:color="000000" w:sz="4" w:space="0"/>
              <w:right w:val="single" w:color="000000" w:sz="4" w:space="0"/>
            </w:tcBorders>
            <w:vAlign w:val="center"/>
          </w:tcPr>
          <w:p w14:paraId="6CF9F7A1">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6A55BE22">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19F88CAC">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100≤X＜200</w:t>
            </w:r>
          </w:p>
        </w:tc>
        <w:tc>
          <w:tcPr>
            <w:tcW w:w="1701" w:type="dxa"/>
            <w:tcBorders>
              <w:top w:val="nil"/>
              <w:left w:val="nil"/>
              <w:bottom w:val="single" w:color="000000" w:sz="4" w:space="0"/>
              <w:right w:val="single" w:color="000000" w:sz="4" w:space="0"/>
            </w:tcBorders>
            <w:vAlign w:val="center"/>
          </w:tcPr>
          <w:p w14:paraId="17AA10F2">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20≤X＜100</w:t>
            </w:r>
          </w:p>
        </w:tc>
        <w:tc>
          <w:tcPr>
            <w:tcW w:w="1134" w:type="dxa"/>
            <w:tcBorders>
              <w:top w:val="nil"/>
              <w:left w:val="nil"/>
              <w:bottom w:val="single" w:color="000000" w:sz="4" w:space="0"/>
              <w:right w:val="single" w:color="000000" w:sz="4" w:space="0"/>
            </w:tcBorders>
            <w:vAlign w:val="center"/>
          </w:tcPr>
          <w:p w14:paraId="0882F28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X＜20</w:t>
            </w:r>
          </w:p>
        </w:tc>
      </w:tr>
      <w:tr w14:paraId="5546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5A60D980">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4005F05F">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285F2304">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553DD231">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1000≤Y＜30000</w:t>
            </w:r>
          </w:p>
        </w:tc>
        <w:tc>
          <w:tcPr>
            <w:tcW w:w="1701" w:type="dxa"/>
            <w:tcBorders>
              <w:top w:val="nil"/>
              <w:left w:val="nil"/>
              <w:bottom w:val="single" w:color="000000" w:sz="4" w:space="0"/>
              <w:right w:val="single" w:color="000000" w:sz="4" w:space="0"/>
            </w:tcBorders>
            <w:vAlign w:val="center"/>
          </w:tcPr>
          <w:p w14:paraId="6FB9A6C0">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100≤Y＜1000</w:t>
            </w:r>
          </w:p>
        </w:tc>
        <w:tc>
          <w:tcPr>
            <w:tcW w:w="1134" w:type="dxa"/>
            <w:tcBorders>
              <w:top w:val="nil"/>
              <w:left w:val="nil"/>
              <w:bottom w:val="single" w:color="000000" w:sz="4" w:space="0"/>
              <w:right w:val="single" w:color="000000" w:sz="4" w:space="0"/>
            </w:tcBorders>
            <w:vAlign w:val="center"/>
          </w:tcPr>
          <w:p w14:paraId="0564335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Y＜100</w:t>
            </w:r>
          </w:p>
        </w:tc>
      </w:tr>
      <w:tr w14:paraId="29DD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71096423">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邮政业</w:t>
            </w:r>
          </w:p>
        </w:tc>
        <w:tc>
          <w:tcPr>
            <w:tcW w:w="1984" w:type="dxa"/>
            <w:tcBorders>
              <w:top w:val="nil"/>
              <w:left w:val="nil"/>
              <w:bottom w:val="single" w:color="000000" w:sz="4" w:space="0"/>
              <w:right w:val="single" w:color="000000" w:sz="4" w:space="0"/>
            </w:tcBorders>
            <w:vAlign w:val="center"/>
          </w:tcPr>
          <w:p w14:paraId="190E142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07A5CEC9">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677B6DA1">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18DAA20D">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20≤X＜300</w:t>
            </w:r>
          </w:p>
        </w:tc>
        <w:tc>
          <w:tcPr>
            <w:tcW w:w="1134" w:type="dxa"/>
            <w:tcBorders>
              <w:top w:val="nil"/>
              <w:left w:val="nil"/>
              <w:bottom w:val="single" w:color="000000" w:sz="4" w:space="0"/>
              <w:right w:val="single" w:color="000000" w:sz="4" w:space="0"/>
            </w:tcBorders>
            <w:vAlign w:val="center"/>
          </w:tcPr>
          <w:p w14:paraId="0E57423C">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X＜20</w:t>
            </w:r>
          </w:p>
        </w:tc>
      </w:tr>
      <w:tr w14:paraId="76A3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29206224">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1DC2BCDB">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05C44A72">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4B4AAA6B">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2000≤Y＜30000</w:t>
            </w:r>
          </w:p>
        </w:tc>
        <w:tc>
          <w:tcPr>
            <w:tcW w:w="1701" w:type="dxa"/>
            <w:tcBorders>
              <w:top w:val="nil"/>
              <w:left w:val="nil"/>
              <w:bottom w:val="single" w:color="000000" w:sz="4" w:space="0"/>
              <w:right w:val="single" w:color="000000" w:sz="4" w:space="0"/>
            </w:tcBorders>
            <w:vAlign w:val="center"/>
          </w:tcPr>
          <w:p w14:paraId="47258F03">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100≤Y＜2000</w:t>
            </w:r>
          </w:p>
        </w:tc>
        <w:tc>
          <w:tcPr>
            <w:tcW w:w="1134" w:type="dxa"/>
            <w:tcBorders>
              <w:top w:val="nil"/>
              <w:left w:val="nil"/>
              <w:bottom w:val="single" w:color="000000" w:sz="4" w:space="0"/>
              <w:right w:val="single" w:color="000000" w:sz="4" w:space="0"/>
            </w:tcBorders>
            <w:vAlign w:val="center"/>
          </w:tcPr>
          <w:p w14:paraId="42807858">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Y＜100</w:t>
            </w:r>
          </w:p>
        </w:tc>
      </w:tr>
      <w:tr w14:paraId="2572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765D2D16">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住宿业</w:t>
            </w:r>
          </w:p>
        </w:tc>
        <w:tc>
          <w:tcPr>
            <w:tcW w:w="1984" w:type="dxa"/>
            <w:tcBorders>
              <w:top w:val="nil"/>
              <w:left w:val="nil"/>
              <w:bottom w:val="single" w:color="000000" w:sz="4" w:space="0"/>
              <w:right w:val="single" w:color="000000" w:sz="4" w:space="0"/>
            </w:tcBorders>
            <w:vAlign w:val="center"/>
          </w:tcPr>
          <w:p w14:paraId="140273C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40B9F695">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0D45D6CC">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2C94B2EF">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2BB0C3D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X＜10</w:t>
            </w:r>
          </w:p>
        </w:tc>
      </w:tr>
      <w:tr w14:paraId="5E0C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5E9FB660">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1CA4FD39">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2D191DC8">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CA116C5">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2000≤Y＜10000</w:t>
            </w:r>
          </w:p>
        </w:tc>
        <w:tc>
          <w:tcPr>
            <w:tcW w:w="1701" w:type="dxa"/>
            <w:tcBorders>
              <w:top w:val="nil"/>
              <w:left w:val="nil"/>
              <w:bottom w:val="single" w:color="000000" w:sz="4" w:space="0"/>
              <w:right w:val="single" w:color="000000" w:sz="4" w:space="0"/>
            </w:tcBorders>
            <w:vAlign w:val="center"/>
          </w:tcPr>
          <w:p w14:paraId="24CEE201">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100≤Y＜2000</w:t>
            </w:r>
          </w:p>
        </w:tc>
        <w:tc>
          <w:tcPr>
            <w:tcW w:w="1134" w:type="dxa"/>
            <w:tcBorders>
              <w:top w:val="nil"/>
              <w:left w:val="nil"/>
              <w:bottom w:val="single" w:color="000000" w:sz="4" w:space="0"/>
              <w:right w:val="single" w:color="000000" w:sz="4" w:space="0"/>
            </w:tcBorders>
            <w:vAlign w:val="center"/>
          </w:tcPr>
          <w:p w14:paraId="585CC57E">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Y＜100</w:t>
            </w:r>
          </w:p>
        </w:tc>
      </w:tr>
      <w:tr w14:paraId="7F76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3853A647">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餐饮业</w:t>
            </w:r>
          </w:p>
        </w:tc>
        <w:tc>
          <w:tcPr>
            <w:tcW w:w="1984" w:type="dxa"/>
            <w:tcBorders>
              <w:top w:val="nil"/>
              <w:left w:val="nil"/>
              <w:bottom w:val="single" w:color="000000" w:sz="4" w:space="0"/>
              <w:right w:val="single" w:color="000000" w:sz="4" w:space="0"/>
            </w:tcBorders>
            <w:vAlign w:val="center"/>
          </w:tcPr>
          <w:p w14:paraId="142B854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1338560E">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242D3F6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6896B85A">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48E1F665">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X＜10</w:t>
            </w:r>
          </w:p>
        </w:tc>
      </w:tr>
      <w:tr w14:paraId="2048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50D1ECAB">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3EBE1094">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4BDB9FB9">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75F1037E">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2000≤Y＜10000</w:t>
            </w:r>
          </w:p>
        </w:tc>
        <w:tc>
          <w:tcPr>
            <w:tcW w:w="1701" w:type="dxa"/>
            <w:tcBorders>
              <w:top w:val="nil"/>
              <w:left w:val="nil"/>
              <w:bottom w:val="single" w:color="000000" w:sz="4" w:space="0"/>
              <w:right w:val="single" w:color="000000" w:sz="4" w:space="0"/>
            </w:tcBorders>
            <w:vAlign w:val="center"/>
          </w:tcPr>
          <w:p w14:paraId="6F26713D">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100≤Y＜2000</w:t>
            </w:r>
          </w:p>
        </w:tc>
        <w:tc>
          <w:tcPr>
            <w:tcW w:w="1134" w:type="dxa"/>
            <w:tcBorders>
              <w:top w:val="nil"/>
              <w:left w:val="nil"/>
              <w:bottom w:val="single" w:color="000000" w:sz="4" w:space="0"/>
              <w:right w:val="single" w:color="000000" w:sz="4" w:space="0"/>
            </w:tcBorders>
            <w:vAlign w:val="center"/>
          </w:tcPr>
          <w:p w14:paraId="567D1C0B">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Y＜100</w:t>
            </w:r>
          </w:p>
        </w:tc>
      </w:tr>
      <w:tr w14:paraId="7542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71EAB078">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信息传输业</w:t>
            </w:r>
          </w:p>
        </w:tc>
        <w:tc>
          <w:tcPr>
            <w:tcW w:w="1984" w:type="dxa"/>
            <w:tcBorders>
              <w:top w:val="nil"/>
              <w:left w:val="nil"/>
              <w:bottom w:val="single" w:color="000000" w:sz="4" w:space="0"/>
              <w:right w:val="single" w:color="000000" w:sz="4" w:space="0"/>
            </w:tcBorders>
            <w:vAlign w:val="center"/>
          </w:tcPr>
          <w:p w14:paraId="44DDE043">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36512EB0">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0621FCAC">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100≤X＜2000</w:t>
            </w:r>
          </w:p>
        </w:tc>
        <w:tc>
          <w:tcPr>
            <w:tcW w:w="1701" w:type="dxa"/>
            <w:tcBorders>
              <w:top w:val="nil"/>
              <w:left w:val="nil"/>
              <w:bottom w:val="single" w:color="000000" w:sz="4" w:space="0"/>
              <w:right w:val="single" w:color="000000" w:sz="4" w:space="0"/>
            </w:tcBorders>
            <w:vAlign w:val="center"/>
          </w:tcPr>
          <w:p w14:paraId="44CBB17A">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1C2AFB24">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X＜10</w:t>
            </w:r>
          </w:p>
        </w:tc>
      </w:tr>
      <w:tr w14:paraId="3767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37B0CB3A">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3CF69A4">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5C9373CF">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604CDC9">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1000≤Y＜100000</w:t>
            </w:r>
          </w:p>
        </w:tc>
        <w:tc>
          <w:tcPr>
            <w:tcW w:w="1701" w:type="dxa"/>
            <w:tcBorders>
              <w:top w:val="nil"/>
              <w:left w:val="nil"/>
              <w:bottom w:val="single" w:color="000000" w:sz="4" w:space="0"/>
              <w:right w:val="single" w:color="000000" w:sz="4" w:space="0"/>
            </w:tcBorders>
            <w:vAlign w:val="center"/>
          </w:tcPr>
          <w:p w14:paraId="57363B9D">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100≤Y＜1000</w:t>
            </w:r>
          </w:p>
        </w:tc>
        <w:tc>
          <w:tcPr>
            <w:tcW w:w="1134" w:type="dxa"/>
            <w:tcBorders>
              <w:top w:val="nil"/>
              <w:left w:val="nil"/>
              <w:bottom w:val="single" w:color="000000" w:sz="4" w:space="0"/>
              <w:right w:val="single" w:color="000000" w:sz="4" w:space="0"/>
            </w:tcBorders>
            <w:vAlign w:val="center"/>
          </w:tcPr>
          <w:p w14:paraId="1D9707BE">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Y＜100</w:t>
            </w:r>
          </w:p>
        </w:tc>
      </w:tr>
      <w:tr w14:paraId="2571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2302026F">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软件和信息技术服务业</w:t>
            </w:r>
          </w:p>
        </w:tc>
        <w:tc>
          <w:tcPr>
            <w:tcW w:w="1984" w:type="dxa"/>
            <w:tcBorders>
              <w:top w:val="nil"/>
              <w:left w:val="nil"/>
              <w:bottom w:val="single" w:color="000000" w:sz="4" w:space="0"/>
              <w:right w:val="single" w:color="000000" w:sz="4" w:space="0"/>
            </w:tcBorders>
            <w:vAlign w:val="center"/>
          </w:tcPr>
          <w:p w14:paraId="55D6F028">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07383B6B">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33AB8C94">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5E534C62">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26A86DE5">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X＜10</w:t>
            </w:r>
          </w:p>
        </w:tc>
      </w:tr>
      <w:tr w14:paraId="5108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4D4D6603">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3F3F3732">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0D4B5F65">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581EFB0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1000≤Y＜10000</w:t>
            </w:r>
          </w:p>
        </w:tc>
        <w:tc>
          <w:tcPr>
            <w:tcW w:w="1701" w:type="dxa"/>
            <w:tcBorders>
              <w:top w:val="nil"/>
              <w:left w:val="nil"/>
              <w:bottom w:val="single" w:color="000000" w:sz="4" w:space="0"/>
              <w:right w:val="single" w:color="000000" w:sz="4" w:space="0"/>
            </w:tcBorders>
            <w:vAlign w:val="center"/>
          </w:tcPr>
          <w:p w14:paraId="3E0F3C34">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50≤Y＜1000</w:t>
            </w:r>
          </w:p>
        </w:tc>
        <w:tc>
          <w:tcPr>
            <w:tcW w:w="1134" w:type="dxa"/>
            <w:tcBorders>
              <w:top w:val="nil"/>
              <w:left w:val="nil"/>
              <w:bottom w:val="single" w:color="000000" w:sz="4" w:space="0"/>
              <w:right w:val="single" w:color="000000" w:sz="4" w:space="0"/>
            </w:tcBorders>
            <w:vAlign w:val="center"/>
          </w:tcPr>
          <w:p w14:paraId="100D5F36">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Y＜50</w:t>
            </w:r>
          </w:p>
        </w:tc>
      </w:tr>
      <w:tr w14:paraId="5E2C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3EEDD8BE">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房地产开发经营</w:t>
            </w:r>
          </w:p>
        </w:tc>
        <w:tc>
          <w:tcPr>
            <w:tcW w:w="1984" w:type="dxa"/>
            <w:tcBorders>
              <w:top w:val="nil"/>
              <w:left w:val="nil"/>
              <w:bottom w:val="single" w:color="000000" w:sz="4" w:space="0"/>
              <w:right w:val="single" w:color="000000" w:sz="4" w:space="0"/>
            </w:tcBorders>
            <w:vAlign w:val="center"/>
          </w:tcPr>
          <w:p w14:paraId="5BCC54B5">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7BFD2DC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0BDEF903">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1000≤Y＜200000</w:t>
            </w:r>
          </w:p>
        </w:tc>
        <w:tc>
          <w:tcPr>
            <w:tcW w:w="1701" w:type="dxa"/>
            <w:tcBorders>
              <w:top w:val="nil"/>
              <w:left w:val="nil"/>
              <w:bottom w:val="single" w:color="000000" w:sz="4" w:space="0"/>
              <w:right w:val="single" w:color="000000" w:sz="4" w:space="0"/>
            </w:tcBorders>
            <w:vAlign w:val="center"/>
          </w:tcPr>
          <w:p w14:paraId="0AC5E7D8">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100≤X＜1000</w:t>
            </w:r>
          </w:p>
        </w:tc>
        <w:tc>
          <w:tcPr>
            <w:tcW w:w="1134" w:type="dxa"/>
            <w:tcBorders>
              <w:top w:val="nil"/>
              <w:left w:val="nil"/>
              <w:bottom w:val="single" w:color="000000" w:sz="4" w:space="0"/>
              <w:right w:val="single" w:color="000000" w:sz="4" w:space="0"/>
            </w:tcBorders>
            <w:vAlign w:val="center"/>
          </w:tcPr>
          <w:p w14:paraId="7BCBB008">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X＜100</w:t>
            </w:r>
          </w:p>
        </w:tc>
      </w:tr>
      <w:tr w14:paraId="7545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4696BE31">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03FDC8FB">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资产总额（Z）</w:t>
            </w:r>
          </w:p>
        </w:tc>
        <w:tc>
          <w:tcPr>
            <w:tcW w:w="851" w:type="dxa"/>
            <w:tcBorders>
              <w:top w:val="nil"/>
              <w:left w:val="nil"/>
              <w:bottom w:val="single" w:color="000000" w:sz="4" w:space="0"/>
              <w:right w:val="single" w:color="000000" w:sz="4" w:space="0"/>
            </w:tcBorders>
            <w:vAlign w:val="center"/>
          </w:tcPr>
          <w:p w14:paraId="0201673A">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77423165">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5000≤Z＜10000</w:t>
            </w:r>
          </w:p>
        </w:tc>
        <w:tc>
          <w:tcPr>
            <w:tcW w:w="1701" w:type="dxa"/>
            <w:tcBorders>
              <w:top w:val="nil"/>
              <w:left w:val="nil"/>
              <w:bottom w:val="single" w:color="000000" w:sz="4" w:space="0"/>
              <w:right w:val="single" w:color="000000" w:sz="4" w:space="0"/>
            </w:tcBorders>
            <w:vAlign w:val="center"/>
          </w:tcPr>
          <w:p w14:paraId="4D8D5E3C">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2000≤Y＜5000</w:t>
            </w:r>
          </w:p>
        </w:tc>
        <w:tc>
          <w:tcPr>
            <w:tcW w:w="1134" w:type="dxa"/>
            <w:tcBorders>
              <w:top w:val="nil"/>
              <w:left w:val="nil"/>
              <w:bottom w:val="single" w:color="000000" w:sz="4" w:space="0"/>
              <w:right w:val="single" w:color="000000" w:sz="4" w:space="0"/>
            </w:tcBorders>
            <w:vAlign w:val="center"/>
          </w:tcPr>
          <w:p w14:paraId="0994C356">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Y＜2000</w:t>
            </w:r>
          </w:p>
        </w:tc>
      </w:tr>
      <w:tr w14:paraId="556E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559903B6">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物业管理</w:t>
            </w:r>
          </w:p>
        </w:tc>
        <w:tc>
          <w:tcPr>
            <w:tcW w:w="1984" w:type="dxa"/>
            <w:tcBorders>
              <w:top w:val="nil"/>
              <w:left w:val="nil"/>
              <w:bottom w:val="single" w:color="000000" w:sz="4" w:space="0"/>
              <w:right w:val="single" w:color="000000" w:sz="4" w:space="0"/>
            </w:tcBorders>
            <w:vAlign w:val="center"/>
          </w:tcPr>
          <w:p w14:paraId="2D2F4D83">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6E6BA4BB">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15BF0406">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300≤X＜1000</w:t>
            </w:r>
          </w:p>
        </w:tc>
        <w:tc>
          <w:tcPr>
            <w:tcW w:w="1701" w:type="dxa"/>
            <w:tcBorders>
              <w:top w:val="nil"/>
              <w:left w:val="nil"/>
              <w:bottom w:val="single" w:color="000000" w:sz="4" w:space="0"/>
              <w:right w:val="single" w:color="000000" w:sz="4" w:space="0"/>
            </w:tcBorders>
            <w:vAlign w:val="center"/>
          </w:tcPr>
          <w:p w14:paraId="6720C87B">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100≤X＜300</w:t>
            </w:r>
          </w:p>
        </w:tc>
        <w:tc>
          <w:tcPr>
            <w:tcW w:w="1134" w:type="dxa"/>
            <w:tcBorders>
              <w:top w:val="nil"/>
              <w:left w:val="nil"/>
              <w:bottom w:val="single" w:color="000000" w:sz="4" w:space="0"/>
              <w:right w:val="single" w:color="000000" w:sz="4" w:space="0"/>
            </w:tcBorders>
            <w:vAlign w:val="center"/>
          </w:tcPr>
          <w:p w14:paraId="40B2794B">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X＜100</w:t>
            </w:r>
          </w:p>
        </w:tc>
      </w:tr>
      <w:tr w14:paraId="08CA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04AF6661">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32C70AAF">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营业收入（Y）</w:t>
            </w:r>
          </w:p>
        </w:tc>
        <w:tc>
          <w:tcPr>
            <w:tcW w:w="851" w:type="dxa"/>
            <w:tcBorders>
              <w:top w:val="nil"/>
              <w:left w:val="nil"/>
              <w:bottom w:val="single" w:color="000000" w:sz="4" w:space="0"/>
              <w:right w:val="single" w:color="000000" w:sz="4" w:space="0"/>
            </w:tcBorders>
            <w:vAlign w:val="center"/>
          </w:tcPr>
          <w:p w14:paraId="591F4286">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4AA559E5">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1000≤Y＜5000</w:t>
            </w:r>
          </w:p>
        </w:tc>
        <w:tc>
          <w:tcPr>
            <w:tcW w:w="1701" w:type="dxa"/>
            <w:tcBorders>
              <w:top w:val="nil"/>
              <w:left w:val="nil"/>
              <w:bottom w:val="single" w:color="000000" w:sz="4" w:space="0"/>
              <w:right w:val="single" w:color="000000" w:sz="4" w:space="0"/>
            </w:tcBorders>
            <w:vAlign w:val="center"/>
          </w:tcPr>
          <w:p w14:paraId="0F7653BE">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500≤Y＜1000</w:t>
            </w:r>
          </w:p>
        </w:tc>
        <w:tc>
          <w:tcPr>
            <w:tcW w:w="1134" w:type="dxa"/>
            <w:tcBorders>
              <w:top w:val="nil"/>
              <w:left w:val="nil"/>
              <w:bottom w:val="single" w:color="000000" w:sz="4" w:space="0"/>
              <w:right w:val="single" w:color="000000" w:sz="4" w:space="0"/>
            </w:tcBorders>
            <w:vAlign w:val="center"/>
          </w:tcPr>
          <w:p w14:paraId="6CAEFA4B">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Y＜500</w:t>
            </w:r>
          </w:p>
        </w:tc>
      </w:tr>
      <w:tr w14:paraId="793F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restart"/>
            <w:tcBorders>
              <w:top w:val="nil"/>
              <w:left w:val="single" w:color="000000" w:sz="4" w:space="0"/>
              <w:bottom w:val="single" w:color="000000" w:sz="4" w:space="0"/>
              <w:right w:val="single" w:color="000000" w:sz="4" w:space="0"/>
            </w:tcBorders>
            <w:vAlign w:val="bottom"/>
          </w:tcPr>
          <w:p w14:paraId="70806E71">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租赁和商务服务业</w:t>
            </w:r>
          </w:p>
        </w:tc>
        <w:tc>
          <w:tcPr>
            <w:tcW w:w="1984" w:type="dxa"/>
            <w:tcBorders>
              <w:top w:val="nil"/>
              <w:left w:val="nil"/>
              <w:bottom w:val="single" w:color="000000" w:sz="4" w:space="0"/>
              <w:right w:val="single" w:color="000000" w:sz="4" w:space="0"/>
            </w:tcBorders>
            <w:vAlign w:val="center"/>
          </w:tcPr>
          <w:p w14:paraId="243A7AE8">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6D251806">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6D1B004A">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1EA7F907">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3572B46D">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X＜10</w:t>
            </w:r>
          </w:p>
        </w:tc>
      </w:tr>
      <w:tr w14:paraId="5EE5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vMerge w:val="continue"/>
            <w:tcBorders>
              <w:top w:val="nil"/>
              <w:left w:val="single" w:color="000000" w:sz="4" w:space="0"/>
              <w:bottom w:val="single" w:color="000000" w:sz="4" w:space="0"/>
              <w:right w:val="single" w:color="000000" w:sz="4" w:space="0"/>
            </w:tcBorders>
            <w:vAlign w:val="center"/>
          </w:tcPr>
          <w:p w14:paraId="0C7D7C7E">
            <w:pPr>
              <w:widowControl/>
              <w:snapToGrid/>
              <w:spacing w:before="0" w:beforeAutospacing="0" w:after="0" w:afterAutospacing="0" w:line="240" w:lineRule="auto"/>
              <w:jc w:val="left"/>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p>
        </w:tc>
        <w:tc>
          <w:tcPr>
            <w:tcW w:w="1984" w:type="dxa"/>
            <w:tcBorders>
              <w:top w:val="nil"/>
              <w:left w:val="nil"/>
              <w:bottom w:val="single" w:color="000000" w:sz="4" w:space="0"/>
              <w:right w:val="single" w:color="000000" w:sz="4" w:space="0"/>
            </w:tcBorders>
            <w:vAlign w:val="center"/>
          </w:tcPr>
          <w:p w14:paraId="6DD7D65A">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资产总额（Z）</w:t>
            </w:r>
          </w:p>
        </w:tc>
        <w:tc>
          <w:tcPr>
            <w:tcW w:w="851" w:type="dxa"/>
            <w:tcBorders>
              <w:top w:val="nil"/>
              <w:left w:val="nil"/>
              <w:bottom w:val="single" w:color="000000" w:sz="4" w:space="0"/>
              <w:right w:val="single" w:color="000000" w:sz="4" w:space="0"/>
            </w:tcBorders>
            <w:vAlign w:val="center"/>
          </w:tcPr>
          <w:p w14:paraId="32E7E2A3">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万元</w:t>
            </w:r>
          </w:p>
        </w:tc>
        <w:tc>
          <w:tcPr>
            <w:tcW w:w="1842" w:type="dxa"/>
            <w:tcBorders>
              <w:top w:val="nil"/>
              <w:left w:val="nil"/>
              <w:bottom w:val="single" w:color="000000" w:sz="4" w:space="0"/>
              <w:right w:val="single" w:color="000000" w:sz="4" w:space="0"/>
            </w:tcBorders>
            <w:vAlign w:val="center"/>
          </w:tcPr>
          <w:p w14:paraId="29DA7709">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8000≤Z＜120000</w:t>
            </w:r>
          </w:p>
        </w:tc>
        <w:tc>
          <w:tcPr>
            <w:tcW w:w="1701" w:type="dxa"/>
            <w:tcBorders>
              <w:top w:val="nil"/>
              <w:left w:val="nil"/>
              <w:bottom w:val="single" w:color="000000" w:sz="4" w:space="0"/>
              <w:right w:val="single" w:color="000000" w:sz="4" w:space="0"/>
            </w:tcBorders>
            <w:vAlign w:val="center"/>
          </w:tcPr>
          <w:p w14:paraId="44A4EF29">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100≤Z＜8000</w:t>
            </w:r>
          </w:p>
        </w:tc>
        <w:tc>
          <w:tcPr>
            <w:tcW w:w="1134" w:type="dxa"/>
            <w:tcBorders>
              <w:top w:val="nil"/>
              <w:left w:val="nil"/>
              <w:bottom w:val="single" w:color="000000" w:sz="4" w:space="0"/>
              <w:right w:val="single" w:color="000000" w:sz="4" w:space="0"/>
            </w:tcBorders>
            <w:vAlign w:val="center"/>
          </w:tcPr>
          <w:p w14:paraId="681B22F1">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Y＜100</w:t>
            </w:r>
          </w:p>
        </w:tc>
      </w:tr>
      <w:tr w14:paraId="5AD1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985" w:type="dxa"/>
            <w:tcBorders>
              <w:top w:val="nil"/>
              <w:left w:val="single" w:color="000000" w:sz="4" w:space="0"/>
              <w:bottom w:val="single" w:color="000000" w:sz="4" w:space="0"/>
              <w:right w:val="single" w:color="000000" w:sz="4" w:space="0"/>
            </w:tcBorders>
            <w:vAlign w:val="bottom"/>
          </w:tcPr>
          <w:p w14:paraId="5B2F8C4D">
            <w:pPr>
              <w:widowControl/>
              <w:snapToGrid/>
              <w:spacing w:before="0" w:beforeAutospacing="0" w:after="0" w:afterAutospacing="0" w:line="240" w:lineRule="auto"/>
              <w:jc w:val="center"/>
              <w:textAlignment w:val="baseline"/>
              <w:rPr>
                <w:rStyle w:val="51"/>
                <w:rFonts w:ascii="仿宋_GB2312" w:hAnsi="仿宋" w:eastAsia="仿宋_GB2312" w:cs="宋体"/>
                <w:b/>
                <w:bCs/>
                <w:i w:val="0"/>
                <w:caps w:val="0"/>
                <w:color w:val="auto"/>
                <w:spacing w:val="0"/>
                <w:w w:val="100"/>
                <w:kern w:val="0"/>
                <w:sz w:val="18"/>
                <w:szCs w:val="18"/>
                <w:highlight w:val="none"/>
                <w:lang w:val="en-US" w:eastAsia="zh-CN" w:bidi="ar-SA"/>
              </w:rPr>
            </w:pPr>
            <w:r>
              <w:rPr>
                <w:rStyle w:val="51"/>
                <w:rFonts w:ascii="仿宋_GB2312" w:hAnsi="仿宋" w:eastAsia="仿宋_GB2312" w:cs="宋体"/>
                <w:b/>
                <w:bCs/>
                <w:i w:val="0"/>
                <w:caps w:val="0"/>
                <w:color w:val="auto"/>
                <w:spacing w:val="0"/>
                <w:w w:val="100"/>
                <w:kern w:val="0"/>
                <w:sz w:val="18"/>
                <w:szCs w:val="18"/>
                <w:highlight w:val="none"/>
                <w:lang w:val="en-US" w:eastAsia="zh-CN" w:bidi="ar-SA"/>
              </w:rPr>
              <w:t>其他未列明行业</w:t>
            </w:r>
          </w:p>
        </w:tc>
        <w:tc>
          <w:tcPr>
            <w:tcW w:w="1984" w:type="dxa"/>
            <w:tcBorders>
              <w:top w:val="nil"/>
              <w:left w:val="nil"/>
              <w:bottom w:val="single" w:color="000000" w:sz="4" w:space="0"/>
              <w:right w:val="single" w:color="000000" w:sz="4" w:space="0"/>
            </w:tcBorders>
            <w:vAlign w:val="center"/>
          </w:tcPr>
          <w:p w14:paraId="3D7914C0">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从业人员（X）</w:t>
            </w:r>
          </w:p>
        </w:tc>
        <w:tc>
          <w:tcPr>
            <w:tcW w:w="851" w:type="dxa"/>
            <w:tcBorders>
              <w:top w:val="nil"/>
              <w:left w:val="nil"/>
              <w:bottom w:val="single" w:color="000000" w:sz="4" w:space="0"/>
              <w:right w:val="single" w:color="000000" w:sz="4" w:space="0"/>
            </w:tcBorders>
            <w:vAlign w:val="center"/>
          </w:tcPr>
          <w:p w14:paraId="41A08DCE">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人</w:t>
            </w:r>
          </w:p>
        </w:tc>
        <w:tc>
          <w:tcPr>
            <w:tcW w:w="1842" w:type="dxa"/>
            <w:tcBorders>
              <w:top w:val="nil"/>
              <w:left w:val="nil"/>
              <w:bottom w:val="single" w:color="000000" w:sz="4" w:space="0"/>
              <w:right w:val="single" w:color="000000" w:sz="4" w:space="0"/>
            </w:tcBorders>
            <w:vAlign w:val="center"/>
          </w:tcPr>
          <w:p w14:paraId="5E644703">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100≤X＜300</w:t>
            </w:r>
          </w:p>
        </w:tc>
        <w:tc>
          <w:tcPr>
            <w:tcW w:w="1701" w:type="dxa"/>
            <w:tcBorders>
              <w:top w:val="nil"/>
              <w:left w:val="nil"/>
              <w:bottom w:val="single" w:color="000000" w:sz="4" w:space="0"/>
              <w:right w:val="single" w:color="000000" w:sz="4" w:space="0"/>
            </w:tcBorders>
            <w:vAlign w:val="center"/>
          </w:tcPr>
          <w:p w14:paraId="68900E12">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10≤X＜100</w:t>
            </w:r>
          </w:p>
        </w:tc>
        <w:tc>
          <w:tcPr>
            <w:tcW w:w="1134" w:type="dxa"/>
            <w:tcBorders>
              <w:top w:val="nil"/>
              <w:left w:val="nil"/>
              <w:bottom w:val="single" w:color="000000" w:sz="4" w:space="0"/>
              <w:right w:val="single" w:color="000000" w:sz="4" w:space="0"/>
            </w:tcBorders>
            <w:vAlign w:val="center"/>
          </w:tcPr>
          <w:p w14:paraId="5A64E7C8">
            <w:pPr>
              <w:widowControl/>
              <w:snapToGrid/>
              <w:spacing w:before="0" w:beforeAutospacing="0" w:after="0" w:afterAutospacing="0" w:line="240" w:lineRule="auto"/>
              <w:jc w:val="left"/>
              <w:textAlignment w:val="baseline"/>
              <w:rPr>
                <w:rStyle w:val="51"/>
                <w:rFonts w:ascii="仿宋_GB2312" w:hAnsi="仿宋" w:eastAsia="仿宋_GB2312"/>
                <w:b w:val="0"/>
                <w:i w:val="0"/>
                <w:caps w:val="0"/>
                <w:color w:val="auto"/>
                <w:spacing w:val="0"/>
                <w:w w:val="100"/>
                <w:kern w:val="0"/>
                <w:sz w:val="18"/>
                <w:szCs w:val="18"/>
                <w:highlight w:val="none"/>
                <w:lang w:val="en-US" w:eastAsia="zh-CN" w:bidi="ar-SA"/>
              </w:rPr>
            </w:pPr>
            <w:r>
              <w:rPr>
                <w:rStyle w:val="51"/>
                <w:rFonts w:ascii="仿宋_GB2312" w:hAnsi="仿宋" w:eastAsia="仿宋_GB2312"/>
                <w:b w:val="0"/>
                <w:i w:val="0"/>
                <w:caps w:val="0"/>
                <w:color w:val="auto"/>
                <w:spacing w:val="0"/>
                <w:w w:val="100"/>
                <w:kern w:val="0"/>
                <w:sz w:val="18"/>
                <w:szCs w:val="18"/>
                <w:highlight w:val="none"/>
                <w:lang w:val="en-US" w:eastAsia="zh-CN" w:bidi="ar-SA"/>
              </w:rPr>
              <w:t>X＜10</w:t>
            </w:r>
          </w:p>
        </w:tc>
      </w:tr>
    </w:tbl>
    <w:p w14:paraId="59B9B514">
      <w:pPr>
        <w:snapToGrid/>
        <w:spacing w:before="0" w:beforeAutospacing="0" w:after="0" w:afterAutospacing="0" w:line="560" w:lineRule="exact"/>
        <w:ind w:firstLine="525" w:firstLineChars="250"/>
        <w:jc w:val="both"/>
        <w:textAlignment w:val="baseline"/>
        <w:rPr>
          <w:rStyle w:val="51"/>
          <w:rFonts w:hAnsi="宋体"/>
          <w:b w:val="0"/>
          <w:i w:val="0"/>
          <w:caps w:val="0"/>
          <w:color w:val="auto"/>
          <w:spacing w:val="0"/>
          <w:w w:val="100"/>
          <w:kern w:val="2"/>
          <w:sz w:val="21"/>
          <w:szCs w:val="24"/>
          <w:highlight w:val="none"/>
          <w:lang w:val="en-US" w:eastAsia="zh-CN" w:bidi="ar-SA"/>
        </w:rPr>
        <w:sectPr>
          <w:footerReference r:id="rId14" w:type="default"/>
          <w:pgSz w:w="11906" w:h="16838"/>
          <w:pgMar w:top="1134" w:right="1134" w:bottom="1134" w:left="1134" w:header="720" w:footer="720" w:gutter="0"/>
          <w:lnNumType w:countBy="0"/>
          <w:pgNumType w:fmt="decimal"/>
          <w:cols w:space="720" w:num="1"/>
          <w:vAlign w:val="top"/>
          <w:docGrid w:type="lines" w:linePitch="331" w:charSpace="0"/>
        </w:sectPr>
      </w:pPr>
      <w:r>
        <w:rPr>
          <w:rStyle w:val="51"/>
          <w:rFonts w:ascii="仿宋_GB2312" w:hAnsi="仿宋" w:eastAsia="仿宋_GB2312"/>
          <w:b w:val="0"/>
          <w:i w:val="0"/>
          <w:caps w:val="0"/>
          <w:color w:val="auto"/>
          <w:spacing w:val="0"/>
          <w:w w:val="100"/>
          <w:kern w:val="2"/>
          <w:sz w:val="21"/>
          <w:szCs w:val="21"/>
          <w:highlight w:val="none"/>
          <w:lang w:val="en-US" w:eastAsia="zh-CN" w:bidi="ar-SA"/>
        </w:rPr>
        <w:t>说明：上述标准参照《关于印发中小企业划型标准规定的通知》（工信部联企业[2011]300号），大型、中型和小型企业须同时满足所列指标的下限，否则下划一档；微型企业只须满足所列指标中的一项即可</w:t>
      </w:r>
      <w:r>
        <w:rPr>
          <w:rStyle w:val="51"/>
          <w:rFonts w:hint="eastAsia" w:ascii="仿宋_GB2312" w:hAnsi="仿宋" w:eastAsia="仿宋_GB2312"/>
          <w:b w:val="0"/>
          <w:i w:val="0"/>
          <w:caps w:val="0"/>
          <w:color w:val="auto"/>
          <w:spacing w:val="0"/>
          <w:w w:val="100"/>
          <w:kern w:val="2"/>
          <w:sz w:val="21"/>
          <w:szCs w:val="21"/>
          <w:highlight w:val="none"/>
          <w:lang w:val="en-US" w:eastAsia="zh-CN" w:bidi="ar-SA"/>
        </w:rPr>
        <w:t>。</w:t>
      </w:r>
    </w:p>
    <w:p w14:paraId="726C409C">
      <w:pPr>
        <w:snapToGrid/>
        <w:spacing w:before="0" w:beforeAutospacing="0" w:after="0" w:afterAutospacing="0" w:line="400" w:lineRule="exact"/>
        <w:jc w:val="both"/>
        <w:textAlignment w:val="baseline"/>
        <w:rPr>
          <w:rStyle w:val="51"/>
          <w:rFonts w:ascii="仿宋" w:hAnsi="仿宋" w:eastAsia="仿宋" w:cs="仿宋"/>
          <w:b/>
          <w:bCs/>
          <w:i w:val="0"/>
          <w:caps w:val="0"/>
          <w:color w:val="auto"/>
          <w:spacing w:val="0"/>
          <w:w w:val="100"/>
          <w:kern w:val="0"/>
          <w:sz w:val="30"/>
          <w:szCs w:val="30"/>
          <w:highlight w:val="none"/>
          <w:lang w:val="en-US" w:eastAsia="zh-CN" w:bidi="ar-SA"/>
        </w:rPr>
      </w:pPr>
    </w:p>
    <w:p w14:paraId="30305D9F">
      <w:pPr>
        <w:snapToGrid/>
        <w:spacing w:before="0" w:beforeAutospacing="0" w:after="0" w:afterAutospacing="0" w:line="400" w:lineRule="exact"/>
        <w:jc w:val="both"/>
        <w:textAlignment w:val="baseline"/>
        <w:rPr>
          <w:rStyle w:val="51"/>
          <w:rFonts w:ascii="仿宋" w:hAnsi="仿宋" w:eastAsia="仿宋" w:cs="仿宋"/>
          <w:b/>
          <w:bCs/>
          <w:i w:val="0"/>
          <w:caps w:val="0"/>
          <w:color w:val="auto"/>
          <w:spacing w:val="0"/>
          <w:w w:val="100"/>
          <w:kern w:val="0"/>
          <w:sz w:val="30"/>
          <w:szCs w:val="30"/>
          <w:highlight w:val="none"/>
          <w:lang w:val="en-US" w:eastAsia="zh-CN" w:bidi="ar-SA"/>
        </w:rPr>
      </w:pPr>
      <w:r>
        <w:rPr>
          <w:rStyle w:val="51"/>
          <w:rFonts w:ascii="仿宋" w:hAnsi="仿宋" w:eastAsia="仿宋" w:cs="仿宋"/>
          <w:b/>
          <w:bCs/>
          <w:i w:val="0"/>
          <w:caps w:val="0"/>
          <w:color w:val="auto"/>
          <w:spacing w:val="0"/>
          <w:w w:val="100"/>
          <w:kern w:val="0"/>
          <w:sz w:val="30"/>
          <w:szCs w:val="30"/>
          <w:highlight w:val="none"/>
          <w:lang w:val="en-US" w:eastAsia="zh-CN" w:bidi="ar-SA"/>
        </w:rPr>
        <w:t xml:space="preserve">附件 </w:t>
      </w:r>
      <w:r>
        <w:rPr>
          <w:rStyle w:val="51"/>
          <w:rFonts w:hint="eastAsia" w:ascii="仿宋" w:hAnsi="仿宋" w:eastAsia="仿宋" w:cs="仿宋"/>
          <w:b/>
          <w:bCs/>
          <w:i w:val="0"/>
          <w:caps w:val="0"/>
          <w:color w:val="auto"/>
          <w:spacing w:val="0"/>
          <w:w w:val="100"/>
          <w:kern w:val="0"/>
          <w:sz w:val="30"/>
          <w:szCs w:val="30"/>
          <w:highlight w:val="none"/>
          <w:lang w:val="en-US" w:eastAsia="zh-CN" w:bidi="ar-SA"/>
        </w:rPr>
        <w:t>2：</w:t>
      </w:r>
      <w:r>
        <w:rPr>
          <w:rStyle w:val="51"/>
          <w:rFonts w:ascii="仿宋" w:hAnsi="仿宋" w:eastAsia="仿宋" w:cs="仿宋"/>
          <w:b/>
          <w:bCs/>
          <w:i w:val="0"/>
          <w:caps w:val="0"/>
          <w:color w:val="auto"/>
          <w:spacing w:val="0"/>
          <w:w w:val="100"/>
          <w:kern w:val="0"/>
          <w:sz w:val="30"/>
          <w:szCs w:val="30"/>
          <w:highlight w:val="none"/>
          <w:lang w:val="en-US" w:eastAsia="zh-CN" w:bidi="ar-SA"/>
        </w:rPr>
        <w:t xml:space="preserve">                中小企业声明函（工程）</w:t>
      </w:r>
    </w:p>
    <w:p w14:paraId="04B57933">
      <w:pPr>
        <w:snapToGrid/>
        <w:spacing w:before="0" w:beforeAutospacing="0" w:after="0" w:afterAutospacing="0" w:line="400" w:lineRule="exact"/>
        <w:jc w:val="both"/>
        <w:textAlignment w:val="baseline"/>
        <w:rPr>
          <w:rStyle w:val="51"/>
          <w:rFonts w:ascii="仿宋" w:hAnsi="仿宋" w:eastAsia="仿宋"/>
          <w:b w:val="0"/>
          <w:i w:val="0"/>
          <w:caps w:val="0"/>
          <w:color w:val="auto"/>
          <w:spacing w:val="0"/>
          <w:w w:val="100"/>
          <w:kern w:val="0"/>
          <w:sz w:val="29"/>
          <w:szCs w:val="29"/>
          <w:highlight w:val="none"/>
          <w:lang w:val="en-US" w:eastAsia="zh-CN" w:bidi="ar-SA"/>
        </w:rPr>
      </w:pPr>
    </w:p>
    <w:p w14:paraId="37607702">
      <w:pPr>
        <w:snapToGrid/>
        <w:spacing w:before="0" w:beforeAutospacing="0" w:after="0" w:afterAutospacing="0" w:line="400" w:lineRule="exact"/>
        <w:ind w:firstLine="720" w:firstLineChars="300"/>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 xml:space="preserve">本公司（联合体）郑重声明，根据《政府采购促进中小企业发展管理办法》（财库﹝2020﹞46 号）的规定，本公司（联合体）参加 </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（单位名称）</w:t>
      </w:r>
      <w:r>
        <w:rPr>
          <w:rStyle w:val="51"/>
          <w:rFonts w:ascii="仿宋" w:hAnsi="仿宋" w:eastAsia="仿宋"/>
          <w:b w:val="0"/>
          <w:i w:val="0"/>
          <w:caps w:val="0"/>
          <w:color w:val="auto"/>
          <w:spacing w:val="0"/>
          <w:w w:val="100"/>
          <w:kern w:val="0"/>
          <w:sz w:val="24"/>
          <w:szCs w:val="24"/>
          <w:highlight w:val="none"/>
          <w:lang w:val="en-US" w:eastAsia="zh-CN" w:bidi="ar-SA"/>
        </w:rPr>
        <w:t xml:space="preserve">的 </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（项目名称）</w:t>
      </w:r>
      <w:r>
        <w:rPr>
          <w:rStyle w:val="51"/>
          <w:rFonts w:ascii="仿宋" w:hAnsi="仿宋" w:eastAsia="仿宋"/>
          <w:b w:val="0"/>
          <w:i w:val="0"/>
          <w:caps w:val="0"/>
          <w:color w:val="auto"/>
          <w:spacing w:val="0"/>
          <w:w w:val="100"/>
          <w:kern w:val="0"/>
          <w:sz w:val="24"/>
          <w:szCs w:val="24"/>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4015A972">
      <w:pPr>
        <w:snapToGrid/>
        <w:spacing w:before="0" w:beforeAutospacing="0" w:after="0" w:afterAutospacing="0" w:line="400" w:lineRule="exact"/>
        <w:ind w:firstLine="720" w:firstLineChars="300"/>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1、</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（标的名称）</w:t>
      </w:r>
      <w:r>
        <w:rPr>
          <w:rStyle w:val="51"/>
          <w:rFonts w:ascii="仿宋" w:hAnsi="仿宋" w:eastAsia="仿宋"/>
          <w:b w:val="0"/>
          <w:i w:val="0"/>
          <w:caps w:val="0"/>
          <w:color w:val="auto"/>
          <w:spacing w:val="0"/>
          <w:w w:val="100"/>
          <w:kern w:val="0"/>
          <w:sz w:val="24"/>
          <w:szCs w:val="24"/>
          <w:highlight w:val="none"/>
          <w:lang w:val="en-US" w:eastAsia="zh-CN" w:bidi="ar-SA"/>
        </w:rPr>
        <w:t xml:space="preserve">，属于（采购文件中明确的所属行业）；承建（承接）企业为  </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（企业名称）</w:t>
      </w:r>
      <w:r>
        <w:rPr>
          <w:rStyle w:val="51"/>
          <w:rFonts w:ascii="仿宋" w:hAnsi="仿宋" w:eastAsia="仿宋"/>
          <w:b w:val="0"/>
          <w:i w:val="0"/>
          <w:caps w:val="0"/>
          <w:color w:val="auto"/>
          <w:spacing w:val="0"/>
          <w:w w:val="100"/>
          <w:kern w:val="0"/>
          <w:sz w:val="24"/>
          <w:szCs w:val="24"/>
          <w:highlight w:val="none"/>
          <w:lang w:val="en-US" w:eastAsia="zh-CN" w:bidi="ar-SA"/>
        </w:rPr>
        <w:t>，从业人员</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b w:val="0"/>
          <w:i w:val="0"/>
          <w:caps w:val="0"/>
          <w:color w:val="auto"/>
          <w:spacing w:val="0"/>
          <w:w w:val="100"/>
          <w:kern w:val="0"/>
          <w:sz w:val="24"/>
          <w:szCs w:val="24"/>
          <w:highlight w:val="none"/>
          <w:lang w:val="en-US" w:eastAsia="zh-CN" w:bidi="ar-SA"/>
        </w:rPr>
        <w:t xml:space="preserve">人，营业收入为 </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b w:val="0"/>
          <w:i w:val="0"/>
          <w:caps w:val="0"/>
          <w:color w:val="auto"/>
          <w:spacing w:val="0"/>
          <w:w w:val="100"/>
          <w:kern w:val="0"/>
          <w:sz w:val="24"/>
          <w:szCs w:val="24"/>
          <w:highlight w:val="none"/>
          <w:lang w:val="en-US" w:eastAsia="zh-CN" w:bidi="ar-SA"/>
        </w:rPr>
        <w:t>万元，资产总额为</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b w:val="0"/>
          <w:i w:val="0"/>
          <w:caps w:val="0"/>
          <w:color w:val="auto"/>
          <w:spacing w:val="0"/>
          <w:w w:val="100"/>
          <w:kern w:val="0"/>
          <w:sz w:val="24"/>
          <w:szCs w:val="24"/>
          <w:highlight w:val="none"/>
          <w:lang w:val="en-US" w:eastAsia="zh-CN" w:bidi="ar-SA"/>
        </w:rPr>
        <w:t>万元，属于（中型企业、小型企业、微型企业）；</w:t>
      </w:r>
    </w:p>
    <w:p w14:paraId="3E634B34">
      <w:pPr>
        <w:snapToGrid/>
        <w:spacing w:before="0" w:beforeAutospacing="0" w:after="0" w:afterAutospacing="0" w:line="400" w:lineRule="exact"/>
        <w:ind w:firstLine="720" w:firstLineChars="300"/>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2、</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（标的名称）</w:t>
      </w:r>
      <w:r>
        <w:rPr>
          <w:rStyle w:val="51"/>
          <w:rFonts w:ascii="仿宋" w:hAnsi="仿宋" w:eastAsia="仿宋"/>
          <w:b w:val="0"/>
          <w:i w:val="0"/>
          <w:caps w:val="0"/>
          <w:color w:val="auto"/>
          <w:spacing w:val="0"/>
          <w:w w:val="100"/>
          <w:kern w:val="0"/>
          <w:sz w:val="24"/>
          <w:szCs w:val="24"/>
          <w:highlight w:val="none"/>
          <w:lang w:val="en-US" w:eastAsia="zh-CN" w:bidi="ar-SA"/>
        </w:rPr>
        <w:t>，属于（采购文件中明确的所属行业）；承建（承接）企业为（企业名称），从业人员</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ab/>
      </w:r>
      <w:r>
        <w:rPr>
          <w:rStyle w:val="51"/>
          <w:rFonts w:ascii="仿宋" w:hAnsi="仿宋" w:eastAsia="仿宋"/>
          <w:b w:val="0"/>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b w:val="0"/>
          <w:i w:val="0"/>
          <w:caps w:val="0"/>
          <w:color w:val="auto"/>
          <w:spacing w:val="0"/>
          <w:w w:val="100"/>
          <w:kern w:val="0"/>
          <w:sz w:val="24"/>
          <w:szCs w:val="24"/>
          <w:highlight w:val="none"/>
          <w:lang w:val="en-US" w:eastAsia="zh-CN" w:bidi="ar-SA"/>
        </w:rPr>
        <w:t xml:space="preserve">人，营业收入为 </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ab/>
      </w:r>
      <w:r>
        <w:rPr>
          <w:rStyle w:val="51"/>
          <w:rFonts w:ascii="仿宋" w:hAnsi="仿宋" w:eastAsia="仿宋"/>
          <w:b w:val="0"/>
          <w:i w:val="0"/>
          <w:caps w:val="0"/>
          <w:color w:val="auto"/>
          <w:spacing w:val="0"/>
          <w:w w:val="100"/>
          <w:kern w:val="0"/>
          <w:sz w:val="24"/>
          <w:szCs w:val="24"/>
          <w:highlight w:val="none"/>
          <w:lang w:val="en-US" w:eastAsia="zh-CN" w:bidi="ar-SA"/>
        </w:rPr>
        <w:t>万元，资产总额为</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b w:val="0"/>
          <w:i w:val="0"/>
          <w:caps w:val="0"/>
          <w:color w:val="auto"/>
          <w:spacing w:val="0"/>
          <w:w w:val="100"/>
          <w:kern w:val="0"/>
          <w:sz w:val="24"/>
          <w:szCs w:val="24"/>
          <w:highlight w:val="none"/>
          <w:lang w:val="en-US" w:eastAsia="zh-CN" w:bidi="ar-SA"/>
        </w:rPr>
        <w:t>万元，属于（中型企业、小型企业、微型企业）；</w:t>
      </w:r>
    </w:p>
    <w:p w14:paraId="123F524A">
      <w:pPr>
        <w:snapToGrid/>
        <w:spacing w:before="0" w:beforeAutospacing="0" w:after="0" w:afterAutospacing="0" w:line="400" w:lineRule="exact"/>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w:t>
      </w:r>
    </w:p>
    <w:p w14:paraId="51EFF420">
      <w:pPr>
        <w:snapToGrid/>
        <w:spacing w:before="0" w:beforeAutospacing="0" w:after="0" w:afterAutospacing="0" w:line="400" w:lineRule="exact"/>
        <w:ind w:firstLine="720" w:firstLineChars="300"/>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以上企业，不属于大企业的分支机构，不存在控股股东为大企业的情形，也不存在与大企业的负责人为同一人的情形。</w:t>
      </w:r>
    </w:p>
    <w:p w14:paraId="10463EF8">
      <w:pPr>
        <w:snapToGrid/>
        <w:spacing w:before="0" w:beforeAutospacing="0" w:after="0" w:afterAutospacing="0" w:line="400" w:lineRule="exact"/>
        <w:ind w:firstLine="720" w:firstLineChars="300"/>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本企业对上述声明内容的真实性负责。如有虚假，将依法承担相应责任。</w:t>
      </w:r>
    </w:p>
    <w:p w14:paraId="0E74A74A">
      <w:pPr>
        <w:snapToGrid/>
        <w:spacing w:before="0" w:beforeAutospacing="0" w:after="0" w:afterAutospacing="0" w:line="400" w:lineRule="exact"/>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p>
    <w:p w14:paraId="2098814E">
      <w:pPr>
        <w:snapToGrid/>
        <w:spacing w:before="0" w:beforeAutospacing="0" w:after="0" w:afterAutospacing="0" w:line="400" w:lineRule="exact"/>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企业名称（电子签章）：</w:t>
      </w:r>
    </w:p>
    <w:p w14:paraId="212659B0">
      <w:pPr>
        <w:snapToGrid/>
        <w:spacing w:before="0" w:beforeAutospacing="0" w:after="0" w:afterAutospacing="0" w:line="400" w:lineRule="exact"/>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日期：</w:t>
      </w:r>
    </w:p>
    <w:p w14:paraId="6359E154">
      <w:pPr>
        <w:snapToGrid/>
        <w:spacing w:before="0" w:beforeAutospacing="0" w:after="0" w:afterAutospacing="0" w:line="400" w:lineRule="exact"/>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p>
    <w:p w14:paraId="46D82A30">
      <w:pPr>
        <w:snapToGrid/>
        <w:spacing w:before="0" w:beforeAutospacing="0" w:after="0" w:afterAutospacing="0" w:line="400" w:lineRule="exact"/>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从业人员、营业收入、资产总额填报上一年度数据，无上一年度数据的新成立企业可不填报。</w:t>
      </w:r>
    </w:p>
    <w:p w14:paraId="720842D4">
      <w:pPr>
        <w:snapToGrid/>
        <w:spacing w:before="0" w:beforeAutospacing="0" w:after="0" w:afterAutospacing="0" w:line="240" w:lineRule="auto"/>
        <w:jc w:val="both"/>
        <w:textAlignment w:val="baseline"/>
        <w:rPr>
          <w:rStyle w:val="51"/>
          <w:rFonts w:ascii="仿宋" w:hAnsi="仿宋" w:eastAsia="仿宋"/>
          <w:b w:val="0"/>
          <w:i w:val="0"/>
          <w:caps w:val="0"/>
          <w:color w:val="auto"/>
          <w:spacing w:val="0"/>
          <w:w w:val="100"/>
          <w:kern w:val="2"/>
          <w:sz w:val="24"/>
          <w:szCs w:val="24"/>
          <w:highlight w:val="none"/>
          <w:lang w:val="en-US" w:eastAsia="zh-CN" w:bidi="ar-SA"/>
        </w:rPr>
      </w:pPr>
    </w:p>
    <w:p w14:paraId="56CC64A0">
      <w:pPr>
        <w:snapToGrid/>
        <w:spacing w:before="0" w:beforeAutospacing="0" w:after="0" w:afterAutospacing="0" w:line="360" w:lineRule="auto"/>
        <w:jc w:val="both"/>
        <w:textAlignment w:val="baseline"/>
        <w:rPr>
          <w:rStyle w:val="51"/>
          <w:rFonts w:ascii="仿宋" w:hAnsi="仿宋" w:eastAsia="仿宋"/>
          <w:b w:val="0"/>
          <w:i w:val="0"/>
          <w:caps w:val="0"/>
          <w:color w:val="auto"/>
          <w:spacing w:val="0"/>
          <w:w w:val="100"/>
          <w:kern w:val="2"/>
          <w:sz w:val="24"/>
          <w:szCs w:val="24"/>
          <w:highlight w:val="none"/>
          <w:lang w:val="en-US" w:eastAsia="zh-CN" w:bidi="ar-SA"/>
        </w:rPr>
      </w:pPr>
    </w:p>
    <w:p w14:paraId="4F17EA94">
      <w:pPr>
        <w:snapToGrid/>
        <w:spacing w:before="0" w:beforeAutospacing="0" w:after="0" w:afterAutospacing="0" w:line="520" w:lineRule="exact"/>
        <w:jc w:val="center"/>
        <w:textAlignment w:val="baseline"/>
        <w:rPr>
          <w:rStyle w:val="51"/>
          <w:rFonts w:ascii="仿宋" w:hAnsi="仿宋" w:eastAsia="仿宋"/>
          <w:b w:val="0"/>
          <w:i w:val="0"/>
          <w:caps w:val="0"/>
          <w:color w:val="auto"/>
          <w:spacing w:val="0"/>
          <w:w w:val="100"/>
          <w:kern w:val="2"/>
          <w:sz w:val="24"/>
          <w:szCs w:val="24"/>
          <w:highlight w:val="none"/>
          <w:lang w:val="en-US" w:eastAsia="zh-CN" w:bidi="ar-SA"/>
        </w:rPr>
      </w:pPr>
    </w:p>
    <w:p w14:paraId="7D4DC37B">
      <w:pPr>
        <w:snapToGrid/>
        <w:spacing w:before="0" w:beforeAutospacing="0" w:after="0" w:afterAutospacing="0" w:line="520" w:lineRule="exact"/>
        <w:jc w:val="center"/>
        <w:textAlignment w:val="baseline"/>
        <w:rPr>
          <w:rStyle w:val="51"/>
          <w:rFonts w:ascii="仿宋" w:hAnsi="仿宋" w:eastAsia="仿宋"/>
          <w:b w:val="0"/>
          <w:i w:val="0"/>
          <w:caps w:val="0"/>
          <w:color w:val="auto"/>
          <w:spacing w:val="0"/>
          <w:w w:val="100"/>
          <w:kern w:val="2"/>
          <w:sz w:val="24"/>
          <w:szCs w:val="24"/>
          <w:highlight w:val="none"/>
          <w:lang w:val="en-US" w:eastAsia="zh-CN" w:bidi="ar-SA"/>
        </w:rPr>
      </w:pPr>
    </w:p>
    <w:p w14:paraId="44130094">
      <w:pPr>
        <w:snapToGrid/>
        <w:spacing w:before="0" w:beforeAutospacing="0" w:after="0" w:afterAutospacing="0" w:line="520" w:lineRule="exact"/>
        <w:jc w:val="center"/>
        <w:textAlignment w:val="baseline"/>
        <w:rPr>
          <w:rStyle w:val="51"/>
          <w:rFonts w:ascii="仿宋" w:hAnsi="仿宋" w:eastAsia="仿宋"/>
          <w:b w:val="0"/>
          <w:i w:val="0"/>
          <w:caps w:val="0"/>
          <w:color w:val="auto"/>
          <w:spacing w:val="0"/>
          <w:w w:val="100"/>
          <w:kern w:val="2"/>
          <w:sz w:val="24"/>
          <w:szCs w:val="24"/>
          <w:highlight w:val="none"/>
          <w:lang w:val="en-US" w:eastAsia="zh-CN" w:bidi="ar-SA"/>
        </w:rPr>
      </w:pPr>
    </w:p>
    <w:p w14:paraId="6662DE2C">
      <w:pPr>
        <w:snapToGrid/>
        <w:spacing w:before="0" w:beforeAutospacing="0" w:after="0" w:afterAutospacing="0" w:line="520" w:lineRule="exact"/>
        <w:jc w:val="center"/>
        <w:textAlignment w:val="baseline"/>
        <w:rPr>
          <w:rStyle w:val="51"/>
          <w:rFonts w:ascii="仿宋" w:hAnsi="仿宋" w:eastAsia="仿宋"/>
          <w:b w:val="0"/>
          <w:i w:val="0"/>
          <w:caps w:val="0"/>
          <w:color w:val="auto"/>
          <w:spacing w:val="0"/>
          <w:w w:val="100"/>
          <w:kern w:val="2"/>
          <w:sz w:val="24"/>
          <w:szCs w:val="24"/>
          <w:highlight w:val="none"/>
          <w:lang w:val="en-US" w:eastAsia="zh-CN" w:bidi="ar-SA"/>
        </w:rPr>
      </w:pPr>
    </w:p>
    <w:p w14:paraId="0E7F9A70">
      <w:pPr>
        <w:snapToGrid/>
        <w:spacing w:before="0" w:beforeAutospacing="0" w:after="0" w:afterAutospacing="0" w:line="520" w:lineRule="exact"/>
        <w:jc w:val="center"/>
        <w:textAlignment w:val="baseline"/>
        <w:rPr>
          <w:rStyle w:val="51"/>
          <w:rFonts w:ascii="仿宋" w:hAnsi="仿宋" w:eastAsia="仿宋"/>
          <w:b w:val="0"/>
          <w:i w:val="0"/>
          <w:caps w:val="0"/>
          <w:color w:val="auto"/>
          <w:spacing w:val="0"/>
          <w:w w:val="100"/>
          <w:kern w:val="2"/>
          <w:sz w:val="24"/>
          <w:szCs w:val="24"/>
          <w:highlight w:val="none"/>
          <w:lang w:val="en-US" w:eastAsia="zh-CN" w:bidi="ar-SA"/>
        </w:rPr>
      </w:pPr>
    </w:p>
    <w:p w14:paraId="65F10838">
      <w:pPr>
        <w:snapToGrid/>
        <w:spacing w:before="0" w:beforeAutospacing="0" w:after="0" w:afterAutospacing="0" w:line="520" w:lineRule="exact"/>
        <w:jc w:val="center"/>
        <w:textAlignment w:val="baseline"/>
        <w:rPr>
          <w:rStyle w:val="51"/>
          <w:rFonts w:ascii="仿宋" w:hAnsi="仿宋" w:eastAsia="仿宋"/>
          <w:b w:val="0"/>
          <w:i w:val="0"/>
          <w:caps w:val="0"/>
          <w:color w:val="auto"/>
          <w:spacing w:val="0"/>
          <w:w w:val="100"/>
          <w:kern w:val="2"/>
          <w:sz w:val="24"/>
          <w:szCs w:val="24"/>
          <w:highlight w:val="none"/>
          <w:lang w:val="en-US" w:eastAsia="zh-CN" w:bidi="ar-SA"/>
        </w:rPr>
      </w:pPr>
    </w:p>
    <w:p w14:paraId="71604965">
      <w:pPr>
        <w:snapToGrid/>
        <w:spacing w:before="0" w:beforeAutospacing="0" w:after="0" w:afterAutospacing="0" w:line="520" w:lineRule="exact"/>
        <w:jc w:val="both"/>
        <w:textAlignment w:val="baseline"/>
        <w:rPr>
          <w:rStyle w:val="51"/>
          <w:rFonts w:hint="default" w:ascii="仿宋" w:hAnsi="仿宋" w:eastAsia="仿宋"/>
          <w:b w:val="0"/>
          <w:i w:val="0"/>
          <w:caps w:val="0"/>
          <w:color w:val="auto"/>
          <w:spacing w:val="0"/>
          <w:w w:val="100"/>
          <w:kern w:val="2"/>
          <w:sz w:val="24"/>
          <w:szCs w:val="24"/>
          <w:highlight w:val="none"/>
          <w:lang w:val="en-US" w:eastAsia="zh-CN" w:bidi="ar-SA"/>
        </w:rPr>
      </w:pPr>
    </w:p>
    <w:p w14:paraId="0815E571">
      <w:pPr>
        <w:pStyle w:val="3"/>
        <w:bidi w:val="0"/>
        <w:outlineLvl w:val="9"/>
        <w:rPr>
          <w:rStyle w:val="51"/>
          <w:rFonts w:ascii="Times New Roman" w:hAnsi="Times New Roman" w:eastAsia="宋体"/>
          <w:b w:val="0"/>
          <w:i w:val="0"/>
          <w:caps w:val="0"/>
          <w:color w:val="auto"/>
          <w:spacing w:val="0"/>
          <w:w w:val="100"/>
          <w:kern w:val="2"/>
          <w:sz w:val="21"/>
          <w:szCs w:val="24"/>
          <w:highlight w:val="none"/>
          <w:lang w:val="en-US" w:eastAsia="zh-CN" w:bidi="ar-SA"/>
        </w:rPr>
        <w:sectPr>
          <w:footerReference r:id="rId15" w:type="default"/>
          <w:pgSz w:w="11906" w:h="16838"/>
          <w:pgMar w:top="1134" w:right="1134" w:bottom="1134" w:left="1134" w:header="720" w:footer="720" w:gutter="0"/>
          <w:lnNumType w:countBy="0"/>
          <w:pgNumType w:fmt="decimal"/>
          <w:cols w:space="720" w:num="1"/>
          <w:vAlign w:val="top"/>
          <w:docGrid w:type="lines" w:linePitch="331" w:charSpace="0"/>
        </w:sectPr>
      </w:pPr>
    </w:p>
    <w:p w14:paraId="12DB9B6F">
      <w:pPr>
        <w:jc w:val="center"/>
        <w:rPr>
          <w:rStyle w:val="51"/>
          <w:rFonts w:hint="eastAsia" w:ascii="宋体" w:cs="Times New Roman"/>
          <w:b/>
          <w:bCs/>
          <w:i w:val="0"/>
          <w:caps w:val="0"/>
          <w:color w:val="auto"/>
          <w:spacing w:val="0"/>
          <w:w w:val="100"/>
          <w:kern w:val="2"/>
          <w:sz w:val="44"/>
          <w:szCs w:val="24"/>
          <w:highlight w:val="none"/>
          <w:lang w:val="en-US" w:eastAsia="zh-CN" w:bidi="ar-SA"/>
        </w:rPr>
      </w:pPr>
    </w:p>
    <w:p w14:paraId="10AC33A8">
      <w:pPr>
        <w:jc w:val="center"/>
        <w:rPr>
          <w:rStyle w:val="51"/>
          <w:rFonts w:hint="eastAsia" w:ascii="宋体" w:cs="Times New Roman"/>
          <w:b w:val="0"/>
          <w:bCs w:val="0"/>
          <w:i w:val="0"/>
          <w:caps w:val="0"/>
          <w:color w:val="auto"/>
          <w:spacing w:val="0"/>
          <w:w w:val="100"/>
          <w:kern w:val="2"/>
          <w:sz w:val="30"/>
          <w:szCs w:val="30"/>
          <w:highlight w:val="none"/>
          <w:lang w:val="en-US" w:eastAsia="zh-CN" w:bidi="ar-SA"/>
        </w:rPr>
      </w:pPr>
      <w:r>
        <w:rPr>
          <w:rStyle w:val="51"/>
          <w:rFonts w:hint="eastAsia" w:ascii="宋体" w:cs="Times New Roman"/>
          <w:b w:val="0"/>
          <w:bCs w:val="0"/>
          <w:i w:val="0"/>
          <w:caps w:val="0"/>
          <w:color w:val="auto"/>
          <w:spacing w:val="0"/>
          <w:w w:val="100"/>
          <w:kern w:val="2"/>
          <w:sz w:val="30"/>
          <w:szCs w:val="30"/>
          <w:highlight w:val="none"/>
          <w:lang w:val="en-US" w:eastAsia="zh-CN" w:bidi="ar-SA"/>
        </w:rPr>
        <w:t xml:space="preserve">第三节  报价文件格式 </w:t>
      </w:r>
    </w:p>
    <w:p w14:paraId="0A3FB325">
      <w:pPr>
        <w:jc w:val="center"/>
        <w:rPr>
          <w:rStyle w:val="51"/>
          <w:rFonts w:hint="eastAsia" w:ascii="宋体" w:cs="Times New Roman"/>
          <w:b/>
          <w:bCs/>
          <w:i w:val="0"/>
          <w:caps w:val="0"/>
          <w:color w:val="auto"/>
          <w:spacing w:val="0"/>
          <w:w w:val="100"/>
          <w:kern w:val="2"/>
          <w:sz w:val="44"/>
          <w:szCs w:val="24"/>
          <w:highlight w:val="none"/>
          <w:lang w:val="en-US" w:eastAsia="zh-CN" w:bidi="ar-SA"/>
        </w:rPr>
      </w:pPr>
    </w:p>
    <w:p w14:paraId="7069B50C">
      <w:pPr>
        <w:jc w:val="both"/>
        <w:rPr>
          <w:rStyle w:val="51"/>
          <w:rFonts w:hint="eastAsia" w:ascii="宋体" w:cs="Times New Roman"/>
          <w:b/>
          <w:bCs/>
          <w:i w:val="0"/>
          <w:caps w:val="0"/>
          <w:color w:val="auto"/>
          <w:spacing w:val="0"/>
          <w:w w:val="100"/>
          <w:kern w:val="2"/>
          <w:sz w:val="44"/>
          <w:szCs w:val="24"/>
          <w:highlight w:val="none"/>
          <w:lang w:val="en-US" w:eastAsia="zh-CN" w:bidi="ar-SA"/>
        </w:rPr>
      </w:pPr>
    </w:p>
    <w:p w14:paraId="2B1A29F1">
      <w:pPr>
        <w:jc w:val="center"/>
        <w:rPr>
          <w:rStyle w:val="51"/>
          <w:rFonts w:ascii="宋体" w:cs="Times New Roman"/>
          <w:b/>
          <w:bCs/>
          <w:i w:val="0"/>
          <w:caps w:val="0"/>
          <w:color w:val="auto"/>
          <w:spacing w:val="0"/>
          <w:w w:val="100"/>
          <w:kern w:val="2"/>
          <w:sz w:val="44"/>
          <w:szCs w:val="24"/>
          <w:highlight w:val="none"/>
          <w:lang w:val="en-US" w:eastAsia="zh-CN" w:bidi="ar-SA"/>
        </w:rPr>
      </w:pPr>
      <w:r>
        <w:rPr>
          <w:rStyle w:val="51"/>
          <w:rFonts w:hint="eastAsia" w:ascii="宋体" w:cs="Times New Roman"/>
          <w:b/>
          <w:bCs/>
          <w:i w:val="0"/>
          <w:caps w:val="0"/>
          <w:color w:val="auto"/>
          <w:spacing w:val="0"/>
          <w:w w:val="100"/>
          <w:kern w:val="2"/>
          <w:sz w:val="44"/>
          <w:szCs w:val="24"/>
          <w:highlight w:val="none"/>
          <w:lang w:val="en-US" w:eastAsia="zh-CN" w:bidi="ar-SA"/>
        </w:rPr>
        <w:t xml:space="preserve">  报价文件</w:t>
      </w:r>
    </w:p>
    <w:p w14:paraId="5C4F529B">
      <w:pPr>
        <w:ind w:firstLine="2650" w:firstLineChars="600"/>
        <w:jc w:val="both"/>
        <w:rPr>
          <w:rStyle w:val="51"/>
          <w:rFonts w:ascii="宋体" w:cs="Times New Roman"/>
          <w:b/>
          <w:bCs/>
          <w:i w:val="0"/>
          <w:caps w:val="0"/>
          <w:color w:val="auto"/>
          <w:spacing w:val="0"/>
          <w:w w:val="100"/>
          <w:kern w:val="2"/>
          <w:sz w:val="44"/>
          <w:szCs w:val="24"/>
          <w:highlight w:val="none"/>
          <w:lang w:val="en-US" w:eastAsia="zh-CN" w:bidi="ar-SA"/>
        </w:rPr>
      </w:pPr>
    </w:p>
    <w:p w14:paraId="463BC1B7">
      <w:pPr>
        <w:ind w:firstLine="2650" w:firstLineChars="600"/>
        <w:jc w:val="both"/>
        <w:rPr>
          <w:rStyle w:val="51"/>
          <w:rFonts w:ascii="宋体" w:cs="Times New Roman"/>
          <w:b/>
          <w:bCs/>
          <w:i w:val="0"/>
          <w:caps w:val="0"/>
          <w:color w:val="auto"/>
          <w:spacing w:val="0"/>
          <w:w w:val="100"/>
          <w:kern w:val="2"/>
          <w:sz w:val="44"/>
          <w:szCs w:val="24"/>
          <w:highlight w:val="none"/>
          <w:lang w:val="en-US" w:eastAsia="zh-CN" w:bidi="ar-SA"/>
        </w:rPr>
      </w:pPr>
    </w:p>
    <w:p w14:paraId="16BC02C1">
      <w:pPr>
        <w:ind w:firstLine="2650" w:firstLineChars="600"/>
        <w:jc w:val="both"/>
        <w:rPr>
          <w:rStyle w:val="51"/>
          <w:rFonts w:ascii="宋体" w:cs="Times New Roman"/>
          <w:b/>
          <w:bCs/>
          <w:i w:val="0"/>
          <w:caps w:val="0"/>
          <w:color w:val="auto"/>
          <w:spacing w:val="0"/>
          <w:w w:val="100"/>
          <w:kern w:val="2"/>
          <w:sz w:val="44"/>
          <w:szCs w:val="24"/>
          <w:highlight w:val="none"/>
          <w:lang w:val="en-US" w:eastAsia="zh-CN" w:bidi="ar-SA"/>
        </w:rPr>
      </w:pPr>
    </w:p>
    <w:p w14:paraId="1AB188F3">
      <w:pPr>
        <w:snapToGrid w:val="0"/>
        <w:spacing w:before="120" w:beforeAutospacing="0" w:after="50" w:afterAutospacing="0" w:line="240" w:lineRule="auto"/>
        <w:ind w:firstLine="640" w:firstLineChars="200"/>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项目名称：</w:t>
      </w:r>
    </w:p>
    <w:p w14:paraId="7F47346C">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52AD1681">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项目编号：</w:t>
      </w:r>
    </w:p>
    <w:p w14:paraId="07A5FDDB">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 xml:space="preserve"> </w:t>
      </w:r>
    </w:p>
    <w:p w14:paraId="61443928">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所竞分标（如有则填写，无分标时填写“无”或者留空）：</w:t>
      </w:r>
    </w:p>
    <w:p w14:paraId="038AA816">
      <w:pPr>
        <w:snapToGrid w:val="0"/>
        <w:spacing w:before="12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7024565B">
      <w:pPr>
        <w:pStyle w:val="49"/>
        <w:widowControl/>
        <w:snapToGrid w:val="0"/>
        <w:spacing w:before="5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r>
        <w:rPr>
          <w:rStyle w:val="51"/>
          <w:rFonts w:ascii="宋体" w:hAnsi="宋体" w:cs="仿宋_GB2312"/>
          <w:b w:val="0"/>
          <w:bCs/>
          <w:i w:val="0"/>
          <w:caps w:val="0"/>
          <w:color w:val="auto"/>
          <w:spacing w:val="0"/>
          <w:w w:val="100"/>
          <w:kern w:val="2"/>
          <w:sz w:val="32"/>
          <w:szCs w:val="32"/>
          <w:highlight w:val="none"/>
          <w:lang w:val="en-US" w:eastAsia="zh-CN" w:bidi="ar-SA"/>
        </w:rPr>
        <w:t>供应商名称：</w:t>
      </w:r>
    </w:p>
    <w:p w14:paraId="70F7E458">
      <w:pPr>
        <w:pStyle w:val="49"/>
        <w:widowControl/>
        <w:snapToGrid w:val="0"/>
        <w:spacing w:before="5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72BC7E3D">
      <w:pPr>
        <w:pStyle w:val="49"/>
        <w:widowControl/>
        <w:snapToGrid w:val="0"/>
        <w:spacing w:before="5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3A544B88">
      <w:pPr>
        <w:pStyle w:val="49"/>
        <w:widowControl/>
        <w:snapToGrid w:val="0"/>
        <w:spacing w:before="50" w:beforeAutospacing="0" w:after="50" w:afterAutospacing="0" w:line="240" w:lineRule="auto"/>
        <w:ind w:firstLine="720" w:firstLineChars="225"/>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21FBC114">
      <w:pPr>
        <w:pStyle w:val="49"/>
        <w:widowControl/>
        <w:snapToGrid w:val="0"/>
        <w:spacing w:before="50" w:beforeAutospacing="0" w:after="50" w:afterAutospacing="0" w:line="240" w:lineRule="auto"/>
        <w:ind w:firstLine="1280" w:firstLineChars="400"/>
        <w:jc w:val="both"/>
        <w:textAlignment w:val="baseline"/>
        <w:rPr>
          <w:rStyle w:val="51"/>
          <w:rFonts w:ascii="宋体" w:hAnsi="宋体" w:cs="仿宋_GB2312"/>
          <w:b w:val="0"/>
          <w:bCs/>
          <w:i w:val="0"/>
          <w:caps w:val="0"/>
          <w:color w:val="auto"/>
          <w:spacing w:val="0"/>
          <w:w w:val="100"/>
          <w:kern w:val="2"/>
          <w:sz w:val="32"/>
          <w:szCs w:val="32"/>
          <w:highlight w:val="none"/>
          <w:lang w:val="en-US" w:eastAsia="zh-CN" w:bidi="ar-SA"/>
        </w:rPr>
      </w:pPr>
    </w:p>
    <w:p w14:paraId="714B27C1">
      <w:pPr>
        <w:ind w:firstLine="1920" w:firstLineChars="600"/>
        <w:jc w:val="both"/>
        <w:rPr>
          <w:rStyle w:val="51"/>
          <w:rFonts w:ascii="宋体" w:cs="Times New Roman"/>
          <w:b/>
          <w:bCs/>
          <w:i w:val="0"/>
          <w:caps w:val="0"/>
          <w:color w:val="auto"/>
          <w:spacing w:val="0"/>
          <w:w w:val="100"/>
          <w:kern w:val="2"/>
          <w:sz w:val="44"/>
          <w:szCs w:val="24"/>
          <w:highlight w:val="none"/>
          <w:lang w:val="en-US" w:eastAsia="zh-CN" w:bidi="ar-SA"/>
        </w:rPr>
      </w:pPr>
      <w:r>
        <w:rPr>
          <w:rStyle w:val="51"/>
          <w:rFonts w:ascii="宋体" w:hAnsi="宋体"/>
          <w:b w:val="0"/>
          <w:i w:val="0"/>
          <w:caps w:val="0"/>
          <w:color w:val="auto"/>
          <w:spacing w:val="0"/>
          <w:w w:val="100"/>
          <w:kern w:val="2"/>
          <w:sz w:val="32"/>
          <w:szCs w:val="32"/>
          <w:highlight w:val="none"/>
          <w:lang w:val="en-US" w:eastAsia="zh-CN" w:bidi="ar-SA"/>
        </w:rPr>
        <w:t>年    月    日</w:t>
      </w:r>
    </w:p>
    <w:p w14:paraId="309F2D39">
      <w:pPr>
        <w:ind w:firstLine="2650" w:firstLineChars="600"/>
        <w:jc w:val="both"/>
        <w:rPr>
          <w:rStyle w:val="51"/>
          <w:rFonts w:ascii="宋体" w:cs="Times New Roman"/>
          <w:b/>
          <w:bCs/>
          <w:i w:val="0"/>
          <w:caps w:val="0"/>
          <w:color w:val="auto"/>
          <w:spacing w:val="0"/>
          <w:w w:val="100"/>
          <w:kern w:val="2"/>
          <w:sz w:val="44"/>
          <w:szCs w:val="24"/>
          <w:highlight w:val="none"/>
          <w:lang w:val="en-US" w:eastAsia="zh-CN" w:bidi="ar-SA"/>
        </w:rPr>
      </w:pPr>
    </w:p>
    <w:p w14:paraId="2F71FD74">
      <w:pPr>
        <w:ind w:firstLine="2650" w:firstLineChars="600"/>
        <w:jc w:val="both"/>
        <w:rPr>
          <w:rStyle w:val="51"/>
          <w:rFonts w:ascii="宋体" w:cs="Times New Roman"/>
          <w:b/>
          <w:bCs/>
          <w:i w:val="0"/>
          <w:caps w:val="0"/>
          <w:color w:val="auto"/>
          <w:spacing w:val="0"/>
          <w:w w:val="100"/>
          <w:kern w:val="2"/>
          <w:sz w:val="44"/>
          <w:szCs w:val="24"/>
          <w:highlight w:val="none"/>
          <w:lang w:val="en-US" w:eastAsia="zh-CN" w:bidi="ar-SA"/>
        </w:rPr>
      </w:pPr>
    </w:p>
    <w:p w14:paraId="088E5210">
      <w:pPr>
        <w:rPr>
          <w:rStyle w:val="51"/>
          <w:rFonts w:ascii="宋体" w:cs="Times New Roman"/>
          <w:b/>
          <w:bCs/>
          <w:i w:val="0"/>
          <w:caps w:val="0"/>
          <w:color w:val="auto"/>
          <w:spacing w:val="0"/>
          <w:w w:val="100"/>
          <w:kern w:val="2"/>
          <w:sz w:val="44"/>
          <w:szCs w:val="24"/>
          <w:highlight w:val="none"/>
          <w:lang w:val="en-US" w:eastAsia="zh-CN" w:bidi="ar-SA"/>
        </w:rPr>
      </w:pPr>
    </w:p>
    <w:p w14:paraId="7B62C36D">
      <w:pPr>
        <w:pStyle w:val="4"/>
        <w:jc w:val="center"/>
        <w:rPr>
          <w:color w:val="auto"/>
          <w:sz w:val="28"/>
          <w:szCs w:val="28"/>
          <w:highlight w:val="none"/>
          <w:lang w:val="en-US" w:eastAsia="zh-CN"/>
        </w:rPr>
      </w:pPr>
      <w:r>
        <w:rPr>
          <w:rStyle w:val="51"/>
          <w:rFonts w:hint="eastAsia" w:ascii="宋体" w:cs="Times New Roman"/>
          <w:b/>
          <w:bCs/>
          <w:i w:val="0"/>
          <w:caps w:val="0"/>
          <w:color w:val="auto"/>
          <w:spacing w:val="0"/>
          <w:w w:val="100"/>
          <w:kern w:val="2"/>
          <w:sz w:val="28"/>
          <w:szCs w:val="28"/>
          <w:highlight w:val="none"/>
          <w:lang w:val="en-US" w:eastAsia="zh-CN" w:bidi="ar-SA"/>
        </w:rPr>
        <w:br w:type="page"/>
      </w:r>
      <w:r>
        <w:rPr>
          <w:rStyle w:val="51"/>
          <w:rFonts w:hint="eastAsia" w:ascii="宋体" w:cs="Times New Roman"/>
          <w:b/>
          <w:bCs/>
          <w:i w:val="0"/>
          <w:caps w:val="0"/>
          <w:color w:val="auto"/>
          <w:spacing w:val="0"/>
          <w:w w:val="100"/>
          <w:kern w:val="2"/>
          <w:sz w:val="28"/>
          <w:szCs w:val="28"/>
          <w:highlight w:val="none"/>
          <w:lang w:val="en-US" w:eastAsia="zh-CN" w:bidi="ar-SA"/>
        </w:rPr>
        <w:t>报价文件目录</w:t>
      </w:r>
    </w:p>
    <w:p w14:paraId="52A08A7C">
      <w:pPr>
        <w:rPr>
          <w:rStyle w:val="51"/>
          <w:rFonts w:ascii="宋体" w:cs="Times New Roman"/>
          <w:b/>
          <w:bCs/>
          <w:i w:val="0"/>
          <w:caps w:val="0"/>
          <w:color w:val="auto"/>
          <w:spacing w:val="0"/>
          <w:w w:val="100"/>
          <w:kern w:val="2"/>
          <w:sz w:val="44"/>
          <w:szCs w:val="24"/>
          <w:highlight w:val="none"/>
          <w:lang w:val="en-US" w:eastAsia="zh-CN" w:bidi="ar-SA"/>
        </w:rPr>
      </w:pPr>
    </w:p>
    <w:p w14:paraId="2046F613">
      <w:pPr>
        <w:pStyle w:val="111"/>
        <w:widowControl/>
        <w:snapToGrid w:val="0"/>
        <w:spacing w:before="0" w:beforeAutospacing="0" w:after="0" w:afterAutospacing="0" w:line="360" w:lineRule="auto"/>
        <w:ind w:left="0" w:leftChars="0" w:firstLine="0" w:firstLineChars="0"/>
        <w:jc w:val="both"/>
        <w:textAlignment w:val="baseline"/>
        <w:rPr>
          <w:rStyle w:val="51"/>
          <w:rFonts w:ascii="仿宋_GB2312" w:hAnsi="仿宋" w:eastAsia="仿宋_GB2312"/>
          <w:b w:val="0"/>
          <w:i w:val="0"/>
          <w:caps w:val="0"/>
          <w:color w:val="auto"/>
          <w:spacing w:val="0"/>
          <w:w w:val="100"/>
          <w:kern w:val="2"/>
          <w:sz w:val="24"/>
          <w:szCs w:val="24"/>
          <w:highlight w:val="none"/>
          <w:lang w:val="en-US" w:eastAsia="zh-CN" w:bidi="ar-SA"/>
        </w:rPr>
      </w:pPr>
      <w:r>
        <w:rPr>
          <w:rStyle w:val="51"/>
          <w:rFonts w:hint="eastAsia"/>
          <w:b w:val="0"/>
          <w:i w:val="0"/>
          <w:caps w:val="0"/>
          <w:color w:val="auto"/>
          <w:spacing w:val="0"/>
          <w:w w:val="100"/>
          <w:kern w:val="2"/>
          <w:sz w:val="24"/>
          <w:szCs w:val="24"/>
          <w:highlight w:val="none"/>
          <w:lang w:val="en-US" w:eastAsia="zh-CN" w:bidi="ar-SA"/>
        </w:rPr>
        <w:t>一、</w:t>
      </w:r>
      <w:r>
        <w:rPr>
          <w:rStyle w:val="51"/>
          <w:rFonts w:hint="eastAsia"/>
          <w:b w:val="0"/>
          <w:i w:val="0"/>
          <w:caps w:val="0"/>
          <w:color w:val="auto"/>
          <w:spacing w:val="0"/>
          <w:w w:val="100"/>
          <w:kern w:val="2"/>
          <w:sz w:val="24"/>
          <w:szCs w:val="24"/>
          <w:highlight w:val="none"/>
          <w:lang w:val="zh-CN" w:eastAsia="zh-CN" w:bidi="ar-SA"/>
        </w:rPr>
        <w:t>磋商函</w:t>
      </w:r>
      <w:r>
        <w:rPr>
          <w:rStyle w:val="51"/>
          <w:rFonts w:ascii="仿宋_GB2312" w:hAnsi="仿宋" w:eastAsia="仿宋_GB2312"/>
          <w:b w:val="0"/>
          <w:i w:val="0"/>
          <w:caps w:val="0"/>
          <w:color w:val="auto"/>
          <w:spacing w:val="0"/>
          <w:w w:val="100"/>
          <w:kern w:val="2"/>
          <w:sz w:val="24"/>
          <w:szCs w:val="24"/>
          <w:highlight w:val="none"/>
          <w:lang w:val="zh-CN" w:eastAsia="zh-CN" w:bidi="ar-SA"/>
        </w:rPr>
        <w:t>………………………………</w:t>
      </w:r>
      <w:r>
        <w:rPr>
          <w:rStyle w:val="51"/>
          <w:rFonts w:ascii="仿宋_GB2312" w:hAnsi="仿宋" w:eastAsia="仿宋_GB2312"/>
          <w:b w:val="0"/>
          <w:i w:val="0"/>
          <w:caps w:val="0"/>
          <w:color w:val="auto"/>
          <w:spacing w:val="0"/>
          <w:w w:val="100"/>
          <w:kern w:val="2"/>
          <w:sz w:val="24"/>
          <w:szCs w:val="24"/>
          <w:highlight w:val="none"/>
          <w:lang w:val="en-US" w:eastAsia="zh-CN" w:bidi="ar-SA"/>
        </w:rPr>
        <w:t>…………………………………（页码）</w:t>
      </w:r>
    </w:p>
    <w:p w14:paraId="406D3E14">
      <w:pPr>
        <w:pStyle w:val="4"/>
        <w:rPr>
          <w:rStyle w:val="51"/>
          <w:rFonts w:ascii="宋体" w:cs="Times New Roman"/>
          <w:b/>
          <w:bCs/>
          <w:i w:val="0"/>
          <w:caps w:val="0"/>
          <w:color w:val="auto"/>
          <w:spacing w:val="0"/>
          <w:w w:val="100"/>
          <w:kern w:val="2"/>
          <w:sz w:val="44"/>
          <w:szCs w:val="24"/>
          <w:highlight w:val="none"/>
          <w:lang w:val="en-US" w:eastAsia="zh-CN" w:bidi="ar-SA"/>
        </w:rPr>
      </w:pPr>
      <w:r>
        <w:rPr>
          <w:rStyle w:val="51"/>
          <w:rFonts w:hint="eastAsia" w:ascii="仿宋_GB2312" w:hAnsi="仿宋" w:eastAsia="仿宋_GB2312"/>
          <w:b w:val="0"/>
          <w:i w:val="0"/>
          <w:caps w:val="0"/>
          <w:color w:val="auto"/>
          <w:spacing w:val="0"/>
          <w:w w:val="100"/>
          <w:kern w:val="2"/>
          <w:sz w:val="24"/>
          <w:szCs w:val="24"/>
          <w:highlight w:val="none"/>
          <w:lang w:val="en-US" w:eastAsia="zh-CN" w:bidi="ar-SA"/>
        </w:rPr>
        <w:t>二、</w:t>
      </w:r>
      <w:r>
        <w:rPr>
          <w:rStyle w:val="51"/>
          <w:rFonts w:ascii="仿宋_GB2312" w:hAnsi="仿宋" w:eastAsia="仿宋_GB2312"/>
          <w:b w:val="0"/>
          <w:i w:val="0"/>
          <w:caps w:val="0"/>
          <w:color w:val="auto"/>
          <w:spacing w:val="0"/>
          <w:w w:val="100"/>
          <w:kern w:val="2"/>
          <w:sz w:val="24"/>
          <w:szCs w:val="24"/>
          <w:highlight w:val="none"/>
          <w:lang w:val="en-US" w:eastAsia="zh-CN" w:bidi="ar-SA"/>
        </w:rPr>
        <w:t>已标价工程量清单……………………………………………………（页码）</w:t>
      </w:r>
    </w:p>
    <w:p w14:paraId="288D21B0">
      <w:pPr>
        <w:rPr>
          <w:rStyle w:val="51"/>
          <w:rFonts w:ascii="宋体" w:cs="Times New Roman"/>
          <w:b/>
          <w:bCs/>
          <w:i w:val="0"/>
          <w:caps w:val="0"/>
          <w:color w:val="auto"/>
          <w:spacing w:val="0"/>
          <w:w w:val="100"/>
          <w:kern w:val="2"/>
          <w:sz w:val="44"/>
          <w:szCs w:val="24"/>
          <w:highlight w:val="none"/>
          <w:lang w:val="en-US" w:eastAsia="zh-CN" w:bidi="ar-SA"/>
        </w:rPr>
      </w:pPr>
    </w:p>
    <w:p w14:paraId="24AD1678">
      <w:pPr>
        <w:pStyle w:val="4"/>
        <w:rPr>
          <w:rStyle w:val="51"/>
          <w:rFonts w:ascii="宋体" w:cs="Times New Roman"/>
          <w:b/>
          <w:bCs/>
          <w:i w:val="0"/>
          <w:caps w:val="0"/>
          <w:color w:val="auto"/>
          <w:spacing w:val="0"/>
          <w:w w:val="100"/>
          <w:kern w:val="2"/>
          <w:sz w:val="44"/>
          <w:szCs w:val="24"/>
          <w:highlight w:val="none"/>
          <w:lang w:val="en-US" w:eastAsia="zh-CN" w:bidi="ar-SA"/>
        </w:rPr>
      </w:pPr>
    </w:p>
    <w:p w14:paraId="5DA8A69D">
      <w:pPr>
        <w:rPr>
          <w:rStyle w:val="51"/>
          <w:rFonts w:ascii="宋体" w:cs="Times New Roman"/>
          <w:b/>
          <w:bCs/>
          <w:i w:val="0"/>
          <w:caps w:val="0"/>
          <w:color w:val="auto"/>
          <w:spacing w:val="0"/>
          <w:w w:val="100"/>
          <w:kern w:val="2"/>
          <w:sz w:val="44"/>
          <w:szCs w:val="24"/>
          <w:highlight w:val="none"/>
          <w:lang w:val="en-US" w:eastAsia="zh-CN" w:bidi="ar-SA"/>
        </w:rPr>
      </w:pPr>
    </w:p>
    <w:p w14:paraId="5B68706F">
      <w:pPr>
        <w:rPr>
          <w:rStyle w:val="51"/>
          <w:rFonts w:ascii="宋体" w:cs="Times New Roman"/>
          <w:b/>
          <w:bCs/>
          <w:i w:val="0"/>
          <w:caps w:val="0"/>
          <w:color w:val="auto"/>
          <w:spacing w:val="0"/>
          <w:w w:val="100"/>
          <w:kern w:val="2"/>
          <w:sz w:val="44"/>
          <w:szCs w:val="24"/>
          <w:highlight w:val="none"/>
          <w:lang w:val="en-US" w:eastAsia="zh-CN" w:bidi="ar-SA"/>
        </w:rPr>
      </w:pPr>
    </w:p>
    <w:p w14:paraId="1807008B">
      <w:pPr>
        <w:pStyle w:val="4"/>
        <w:rPr>
          <w:color w:val="auto"/>
          <w:highlight w:val="none"/>
          <w:lang w:val="en-US" w:eastAsia="zh-CN"/>
        </w:rPr>
      </w:pPr>
    </w:p>
    <w:p w14:paraId="5D5CA6D7">
      <w:pPr>
        <w:rPr>
          <w:color w:val="auto"/>
          <w:highlight w:val="none"/>
          <w:lang w:val="en-US" w:eastAsia="zh-CN"/>
        </w:rPr>
      </w:pPr>
    </w:p>
    <w:p w14:paraId="385DFA3C">
      <w:pPr>
        <w:pStyle w:val="4"/>
        <w:rPr>
          <w:color w:val="auto"/>
          <w:highlight w:val="none"/>
          <w:lang w:val="en-US" w:eastAsia="zh-CN"/>
        </w:rPr>
      </w:pPr>
    </w:p>
    <w:p w14:paraId="316ADBE8">
      <w:pPr>
        <w:rPr>
          <w:color w:val="auto"/>
          <w:highlight w:val="none"/>
          <w:lang w:val="en-US" w:eastAsia="zh-CN"/>
        </w:rPr>
      </w:pPr>
    </w:p>
    <w:p w14:paraId="491DBEDC">
      <w:pPr>
        <w:pStyle w:val="4"/>
        <w:rPr>
          <w:color w:val="auto"/>
          <w:highlight w:val="none"/>
          <w:lang w:val="en-US" w:eastAsia="zh-CN"/>
        </w:rPr>
      </w:pPr>
    </w:p>
    <w:p w14:paraId="3CB3A41E">
      <w:pPr>
        <w:rPr>
          <w:color w:val="auto"/>
          <w:highlight w:val="none"/>
          <w:lang w:val="en-US" w:eastAsia="zh-CN"/>
        </w:rPr>
      </w:pPr>
    </w:p>
    <w:p w14:paraId="1FB23F66">
      <w:pPr>
        <w:pStyle w:val="4"/>
        <w:rPr>
          <w:color w:val="auto"/>
          <w:highlight w:val="none"/>
          <w:lang w:val="en-US" w:eastAsia="zh-CN"/>
        </w:rPr>
      </w:pPr>
    </w:p>
    <w:p w14:paraId="44D4A8AF">
      <w:pPr>
        <w:rPr>
          <w:color w:val="auto"/>
          <w:highlight w:val="none"/>
          <w:lang w:val="en-US" w:eastAsia="zh-CN"/>
        </w:rPr>
      </w:pPr>
    </w:p>
    <w:p w14:paraId="556AD2AB">
      <w:pPr>
        <w:pStyle w:val="4"/>
        <w:rPr>
          <w:color w:val="auto"/>
          <w:highlight w:val="none"/>
          <w:lang w:val="en-US" w:eastAsia="zh-CN"/>
        </w:rPr>
      </w:pPr>
    </w:p>
    <w:p w14:paraId="6925FF4A">
      <w:pPr>
        <w:rPr>
          <w:color w:val="auto"/>
          <w:highlight w:val="none"/>
          <w:lang w:val="en-US" w:eastAsia="zh-CN"/>
        </w:rPr>
      </w:pPr>
    </w:p>
    <w:p w14:paraId="53A3CEE9">
      <w:pPr>
        <w:snapToGrid w:val="0"/>
        <w:spacing w:before="0" w:beforeAutospacing="0" w:after="0" w:afterAutospacing="0" w:line="520" w:lineRule="exact"/>
        <w:jc w:val="left"/>
        <w:textAlignment w:val="baseline"/>
        <w:rPr>
          <w:rStyle w:val="51"/>
          <w:rFonts w:ascii="仿宋" w:hAnsi="仿宋" w:eastAsia="仿宋"/>
          <w:b/>
          <w:i w:val="0"/>
          <w:caps w:val="0"/>
          <w:color w:val="auto"/>
          <w:spacing w:val="0"/>
          <w:w w:val="100"/>
          <w:kern w:val="2"/>
          <w:sz w:val="30"/>
          <w:szCs w:val="30"/>
          <w:highlight w:val="none"/>
          <w:lang w:val="en-US" w:eastAsia="zh-CN" w:bidi="ar-SA"/>
        </w:rPr>
      </w:pPr>
      <w:r>
        <w:rPr>
          <w:rStyle w:val="51"/>
          <w:rFonts w:hint="eastAsia" w:ascii="仿宋" w:hAnsi="仿宋" w:eastAsia="仿宋"/>
          <w:b/>
          <w:i w:val="0"/>
          <w:caps w:val="0"/>
          <w:color w:val="auto"/>
          <w:spacing w:val="0"/>
          <w:w w:val="100"/>
          <w:kern w:val="2"/>
          <w:sz w:val="30"/>
          <w:szCs w:val="30"/>
          <w:highlight w:val="none"/>
          <w:lang w:val="en-US" w:eastAsia="zh-CN" w:bidi="ar-SA"/>
        </w:rPr>
        <w:br w:type="page"/>
      </w:r>
      <w:r>
        <w:rPr>
          <w:rStyle w:val="51"/>
          <w:rFonts w:hint="eastAsia" w:ascii="仿宋" w:hAnsi="仿宋" w:eastAsia="仿宋"/>
          <w:b/>
          <w:i w:val="0"/>
          <w:caps w:val="0"/>
          <w:color w:val="auto"/>
          <w:spacing w:val="0"/>
          <w:w w:val="100"/>
          <w:kern w:val="2"/>
          <w:sz w:val="30"/>
          <w:szCs w:val="30"/>
          <w:highlight w:val="none"/>
          <w:lang w:val="en-US" w:eastAsia="zh-CN" w:bidi="ar-SA"/>
        </w:rPr>
        <w:t>一</w:t>
      </w:r>
      <w:r>
        <w:rPr>
          <w:rStyle w:val="51"/>
          <w:rFonts w:ascii="仿宋" w:hAnsi="仿宋" w:eastAsia="仿宋"/>
          <w:b/>
          <w:i w:val="0"/>
          <w:caps w:val="0"/>
          <w:color w:val="auto"/>
          <w:spacing w:val="0"/>
          <w:w w:val="100"/>
          <w:kern w:val="2"/>
          <w:sz w:val="30"/>
          <w:szCs w:val="30"/>
          <w:highlight w:val="none"/>
          <w:lang w:val="en-US" w:eastAsia="zh-CN" w:bidi="ar-SA"/>
        </w:rPr>
        <w:t>、磋商</w:t>
      </w:r>
      <w:r>
        <w:rPr>
          <w:rStyle w:val="51"/>
          <w:rFonts w:hint="eastAsia" w:ascii="仿宋" w:hAnsi="仿宋" w:eastAsia="仿宋"/>
          <w:b/>
          <w:i w:val="0"/>
          <w:caps w:val="0"/>
          <w:color w:val="auto"/>
          <w:spacing w:val="0"/>
          <w:w w:val="100"/>
          <w:kern w:val="2"/>
          <w:sz w:val="30"/>
          <w:szCs w:val="30"/>
          <w:highlight w:val="none"/>
          <w:lang w:val="en-US" w:eastAsia="zh-CN" w:bidi="ar-SA"/>
        </w:rPr>
        <w:t>函</w:t>
      </w:r>
    </w:p>
    <w:p w14:paraId="00E2B238">
      <w:pPr>
        <w:pStyle w:val="71"/>
        <w:widowControl/>
        <w:snapToGrid w:val="0"/>
        <w:spacing w:before="0" w:beforeAutospacing="0" w:after="0" w:afterAutospacing="0" w:line="240" w:lineRule="auto"/>
        <w:jc w:val="center"/>
        <w:textAlignment w:val="baseline"/>
        <w:rPr>
          <w:rStyle w:val="51"/>
          <w:rFonts w:ascii="仿宋" w:hAnsi="仿宋" w:eastAsia="仿宋"/>
          <w:b w:val="0"/>
          <w:i w:val="0"/>
          <w:caps w:val="0"/>
          <w:color w:val="auto"/>
          <w:spacing w:val="0"/>
          <w:w w:val="100"/>
          <w:kern w:val="0"/>
          <w:sz w:val="28"/>
          <w:szCs w:val="28"/>
          <w:highlight w:val="none"/>
          <w:lang w:val="en-US" w:eastAsia="zh-CN" w:bidi="ar-SA"/>
        </w:rPr>
      </w:pPr>
      <w:r>
        <w:rPr>
          <w:rStyle w:val="51"/>
          <w:rFonts w:ascii="仿宋" w:hAnsi="仿宋" w:eastAsia="仿宋"/>
          <w:b/>
          <w:i w:val="0"/>
          <w:caps w:val="0"/>
          <w:color w:val="auto"/>
          <w:spacing w:val="0"/>
          <w:w w:val="100"/>
          <w:kern w:val="0"/>
          <w:sz w:val="28"/>
          <w:szCs w:val="28"/>
          <w:highlight w:val="none"/>
          <w:lang w:val="en-US" w:eastAsia="zh-CN" w:bidi="ar-SA"/>
        </w:rPr>
        <w:t xml:space="preserve">磋 商 函 </w:t>
      </w:r>
    </w:p>
    <w:p w14:paraId="1FD687FC">
      <w:pPr>
        <w:pStyle w:val="71"/>
        <w:widowControl/>
        <w:snapToGrid w:val="0"/>
        <w:spacing w:before="0" w:beforeAutospacing="0" w:after="0" w:afterAutospacing="0" w:line="400" w:lineRule="exact"/>
        <w:ind w:firstLine="420"/>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r>
        <w:rPr>
          <w:rStyle w:val="51"/>
          <w:rFonts w:ascii="仿宋" w:hAnsi="仿宋" w:eastAsia="仿宋"/>
          <w:b w:val="0"/>
          <w:i w:val="0"/>
          <w:caps w:val="0"/>
          <w:color w:val="auto"/>
          <w:spacing w:val="0"/>
          <w:w w:val="100"/>
          <w:kern w:val="0"/>
          <w:sz w:val="20"/>
          <w:szCs w:val="21"/>
          <w:highlight w:val="none"/>
          <w:lang w:val="en-US" w:eastAsia="zh-CN" w:bidi="ar-SA"/>
        </w:rPr>
        <w:t>1、根据你方采购编号为</w:t>
      </w:r>
      <w:r>
        <w:rPr>
          <w:rStyle w:val="51"/>
          <w:rFonts w:ascii="仿宋" w:hAnsi="仿宋" w:eastAsia="仿宋"/>
          <w:b w:val="0"/>
          <w:i w:val="0"/>
          <w:caps w:val="0"/>
          <w:color w:val="auto"/>
          <w:spacing w:val="0"/>
          <w:w w:val="100"/>
          <w:kern w:val="0"/>
          <w:sz w:val="20"/>
          <w:szCs w:val="21"/>
          <w:highlight w:val="none"/>
          <w:u w:val="single" w:color="000000"/>
          <w:lang w:val="en-US" w:eastAsia="zh-CN" w:bidi="ar-SA"/>
        </w:rPr>
        <w:t>（项目编号）</w:t>
      </w:r>
      <w:r>
        <w:rPr>
          <w:rStyle w:val="51"/>
          <w:rFonts w:ascii="仿宋" w:hAnsi="仿宋" w:eastAsia="仿宋"/>
          <w:b w:val="0"/>
          <w:i w:val="0"/>
          <w:caps w:val="0"/>
          <w:color w:val="auto"/>
          <w:spacing w:val="0"/>
          <w:w w:val="100"/>
          <w:kern w:val="0"/>
          <w:sz w:val="20"/>
          <w:szCs w:val="21"/>
          <w:highlight w:val="none"/>
          <w:lang w:val="en-US" w:eastAsia="zh-CN" w:bidi="ar-SA"/>
        </w:rPr>
        <w:t xml:space="preserve"> 的</w:t>
      </w:r>
      <w:r>
        <w:rPr>
          <w:rStyle w:val="51"/>
          <w:rFonts w:ascii="仿宋" w:hAnsi="仿宋" w:eastAsia="仿宋"/>
          <w:b w:val="0"/>
          <w:i w:val="0"/>
          <w:caps w:val="0"/>
          <w:color w:val="auto"/>
          <w:spacing w:val="0"/>
          <w:w w:val="100"/>
          <w:kern w:val="0"/>
          <w:sz w:val="20"/>
          <w:szCs w:val="21"/>
          <w:highlight w:val="none"/>
          <w:u w:val="single" w:color="000000"/>
          <w:lang w:val="en-US" w:eastAsia="zh-CN" w:bidi="ar-SA"/>
        </w:rPr>
        <w:t xml:space="preserve"> （项目名称） </w:t>
      </w:r>
      <w:r>
        <w:rPr>
          <w:rStyle w:val="51"/>
          <w:rFonts w:ascii="仿宋" w:hAnsi="仿宋" w:eastAsia="仿宋"/>
          <w:b w:val="0"/>
          <w:i w:val="0"/>
          <w:caps w:val="0"/>
          <w:color w:val="auto"/>
          <w:spacing w:val="0"/>
          <w:w w:val="100"/>
          <w:kern w:val="0"/>
          <w:sz w:val="20"/>
          <w:szCs w:val="21"/>
          <w:highlight w:val="none"/>
          <w:lang w:val="en-US" w:eastAsia="zh-CN" w:bidi="ar-SA"/>
        </w:rPr>
        <w:t xml:space="preserve">采购文件， 遵照相关法律法规 规定，经踏勘项目现场和研究上述采购文件的磋商须知、合同条款、图纸、工程建设标准和工程量清单及其他有关文件后，我方愿以人民币（大写 </w:t>
      </w:r>
      <w:r>
        <w:rPr>
          <w:rStyle w:val="51"/>
          <w:rFonts w:ascii="仿宋" w:hAnsi="仿宋" w:eastAsia="仿宋"/>
          <w:b w:val="0"/>
          <w:i w:val="0"/>
          <w:caps w:val="0"/>
          <w:color w:val="auto"/>
          <w:spacing w:val="0"/>
          <w:w w:val="100"/>
          <w:kern w:val="0"/>
          <w:sz w:val="20"/>
          <w:szCs w:val="21"/>
          <w:highlight w:val="none"/>
          <w:u w:val="single" w:color="000000"/>
          <w:lang w:val="en-US" w:eastAsia="zh-CN" w:bidi="ar-SA"/>
        </w:rPr>
        <w:t xml:space="preserve">       </w:t>
      </w:r>
      <w:r>
        <w:rPr>
          <w:rStyle w:val="51"/>
          <w:rFonts w:ascii="仿宋" w:hAnsi="仿宋" w:eastAsia="仿宋"/>
          <w:b w:val="0"/>
          <w:i w:val="0"/>
          <w:caps w:val="0"/>
          <w:color w:val="auto"/>
          <w:spacing w:val="0"/>
          <w:w w:val="100"/>
          <w:kern w:val="0"/>
          <w:sz w:val="20"/>
          <w:szCs w:val="21"/>
          <w:highlight w:val="none"/>
          <w:lang w:val="en-US" w:eastAsia="zh-CN" w:bidi="ar-SA"/>
        </w:rPr>
        <w:t>）元（RMB￥</w:t>
      </w:r>
      <w:r>
        <w:rPr>
          <w:rStyle w:val="51"/>
          <w:rFonts w:ascii="仿宋" w:hAnsi="仿宋" w:eastAsia="仿宋"/>
          <w:b w:val="0"/>
          <w:i w:val="0"/>
          <w:caps w:val="0"/>
          <w:color w:val="auto"/>
          <w:spacing w:val="0"/>
          <w:w w:val="100"/>
          <w:kern w:val="0"/>
          <w:sz w:val="20"/>
          <w:szCs w:val="21"/>
          <w:highlight w:val="none"/>
          <w:u w:val="single" w:color="000000"/>
          <w:lang w:val="en-US" w:eastAsia="zh-CN" w:bidi="ar-SA"/>
        </w:rPr>
        <w:t xml:space="preserve">       </w:t>
      </w:r>
      <w:r>
        <w:rPr>
          <w:rStyle w:val="51"/>
          <w:rFonts w:ascii="仿宋" w:hAnsi="仿宋" w:eastAsia="仿宋"/>
          <w:b w:val="0"/>
          <w:i w:val="0"/>
          <w:caps w:val="0"/>
          <w:color w:val="auto"/>
          <w:spacing w:val="0"/>
          <w:w w:val="100"/>
          <w:kern w:val="0"/>
          <w:sz w:val="20"/>
          <w:szCs w:val="21"/>
          <w:highlight w:val="none"/>
          <w:lang w:val="en-US" w:eastAsia="zh-CN" w:bidi="ar-SA"/>
        </w:rPr>
        <w:t xml:space="preserve">元） 的磋商报价并按上述图纸、合同条款、工程建设标准和工程量清单（如有时）的条件要求承包上述工程的施工、 竣工， 并承担任何质量缺陷保修责任。我方保证工程质量达到 </w:t>
      </w:r>
      <w:r>
        <w:rPr>
          <w:rStyle w:val="51"/>
          <w:rFonts w:ascii="仿宋" w:hAnsi="仿宋" w:eastAsia="仿宋"/>
          <w:b w:val="0"/>
          <w:i w:val="0"/>
          <w:caps w:val="0"/>
          <w:color w:val="auto"/>
          <w:spacing w:val="0"/>
          <w:w w:val="100"/>
          <w:kern w:val="0"/>
          <w:sz w:val="20"/>
          <w:szCs w:val="21"/>
          <w:highlight w:val="none"/>
          <w:u w:val="single" w:color="000000"/>
          <w:lang w:val="en-US" w:eastAsia="zh-CN" w:bidi="ar-SA"/>
        </w:rPr>
        <w:t xml:space="preserve">         </w:t>
      </w:r>
      <w:r>
        <w:rPr>
          <w:rStyle w:val="51"/>
          <w:rFonts w:ascii="仿宋" w:hAnsi="仿宋" w:eastAsia="仿宋"/>
          <w:b w:val="0"/>
          <w:i w:val="0"/>
          <w:caps w:val="0"/>
          <w:color w:val="auto"/>
          <w:spacing w:val="0"/>
          <w:w w:val="100"/>
          <w:kern w:val="0"/>
          <w:sz w:val="20"/>
          <w:szCs w:val="21"/>
          <w:highlight w:val="none"/>
          <w:lang w:val="en-US" w:eastAsia="zh-CN" w:bidi="ar-SA"/>
        </w:rPr>
        <w:t>等级。</w:t>
      </w:r>
    </w:p>
    <w:p w14:paraId="3BC5DF5D">
      <w:pPr>
        <w:pStyle w:val="71"/>
        <w:widowControl/>
        <w:snapToGrid w:val="0"/>
        <w:spacing w:before="0" w:beforeAutospacing="0" w:after="0" w:afterAutospacing="0" w:line="400" w:lineRule="exact"/>
        <w:ind w:firstLine="420"/>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r>
        <w:rPr>
          <w:rStyle w:val="51"/>
          <w:rFonts w:ascii="仿宋" w:hAnsi="仿宋" w:eastAsia="仿宋"/>
          <w:b w:val="0"/>
          <w:i w:val="0"/>
          <w:caps w:val="0"/>
          <w:color w:val="auto"/>
          <w:spacing w:val="0"/>
          <w:w w:val="100"/>
          <w:kern w:val="0"/>
          <w:sz w:val="20"/>
          <w:szCs w:val="21"/>
          <w:highlight w:val="none"/>
          <w:lang w:val="en-US" w:eastAsia="zh-CN" w:bidi="ar-SA"/>
        </w:rPr>
        <w:t>2、我方已详细审核全部采购文件，包括修改文件（如有时）及有关附件。</w:t>
      </w:r>
    </w:p>
    <w:p w14:paraId="14AF5699">
      <w:pPr>
        <w:pStyle w:val="71"/>
        <w:widowControl/>
        <w:snapToGrid w:val="0"/>
        <w:spacing w:before="0" w:beforeAutospacing="0" w:after="0" w:afterAutospacing="0" w:line="400" w:lineRule="exact"/>
        <w:ind w:firstLine="420"/>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r>
        <w:rPr>
          <w:rStyle w:val="51"/>
          <w:rFonts w:ascii="仿宋" w:hAnsi="仿宋" w:eastAsia="仿宋"/>
          <w:b w:val="0"/>
          <w:i w:val="0"/>
          <w:caps w:val="0"/>
          <w:color w:val="auto"/>
          <w:spacing w:val="0"/>
          <w:w w:val="100"/>
          <w:kern w:val="0"/>
          <w:sz w:val="20"/>
          <w:szCs w:val="21"/>
          <w:highlight w:val="none"/>
          <w:lang w:val="en-US" w:eastAsia="zh-CN" w:bidi="ar-SA"/>
        </w:rPr>
        <w:t>3、我方承认磋商书附录是我方磋商书的组成部分。</w:t>
      </w:r>
    </w:p>
    <w:p w14:paraId="04EEBE55">
      <w:pPr>
        <w:pStyle w:val="71"/>
        <w:widowControl/>
        <w:snapToGrid w:val="0"/>
        <w:spacing w:before="0" w:beforeAutospacing="0" w:after="0" w:afterAutospacing="0" w:line="400" w:lineRule="exact"/>
        <w:ind w:firstLine="420"/>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r>
        <w:rPr>
          <w:rStyle w:val="51"/>
          <w:rFonts w:ascii="仿宋" w:hAnsi="仿宋" w:eastAsia="仿宋"/>
          <w:b w:val="0"/>
          <w:i w:val="0"/>
          <w:caps w:val="0"/>
          <w:color w:val="auto"/>
          <w:spacing w:val="0"/>
          <w:w w:val="100"/>
          <w:kern w:val="0"/>
          <w:sz w:val="20"/>
          <w:szCs w:val="21"/>
          <w:highlight w:val="none"/>
          <w:lang w:val="en-US" w:eastAsia="zh-CN" w:bidi="ar-SA"/>
        </w:rPr>
        <w:t>4、一旦我方成交，我方保证按合同书中规定的工期</w:t>
      </w:r>
      <w:r>
        <w:rPr>
          <w:rStyle w:val="51"/>
          <w:rFonts w:hint="eastAsia" w:ascii="仿宋" w:hAnsi="仿宋" w:eastAsia="仿宋"/>
          <w:b w:val="0"/>
          <w:i w:val="0"/>
          <w:caps w:val="0"/>
          <w:color w:val="auto"/>
          <w:spacing w:val="0"/>
          <w:w w:val="100"/>
          <w:kern w:val="0"/>
          <w:sz w:val="20"/>
          <w:szCs w:val="21"/>
          <w:highlight w:val="none"/>
          <w:u w:val="single"/>
          <w:lang w:val="en-US" w:eastAsia="zh-CN" w:bidi="ar-SA"/>
        </w:rPr>
        <w:t xml:space="preserve">     </w:t>
      </w:r>
      <w:r>
        <w:rPr>
          <w:rStyle w:val="51"/>
          <w:rFonts w:ascii="仿宋" w:hAnsi="仿宋" w:eastAsia="仿宋"/>
          <w:b w:val="0"/>
          <w:i w:val="0"/>
          <w:caps w:val="0"/>
          <w:color w:val="auto"/>
          <w:spacing w:val="0"/>
          <w:w w:val="100"/>
          <w:kern w:val="0"/>
          <w:sz w:val="20"/>
          <w:szCs w:val="21"/>
          <w:highlight w:val="none"/>
          <w:lang w:val="en-US" w:eastAsia="zh-CN" w:bidi="ar-SA"/>
        </w:rPr>
        <w:t>日历天内完成并移交全部工程。</w:t>
      </w:r>
    </w:p>
    <w:p w14:paraId="20798052">
      <w:pPr>
        <w:pStyle w:val="71"/>
        <w:widowControl/>
        <w:snapToGrid w:val="0"/>
        <w:spacing w:before="0" w:beforeAutospacing="0" w:after="0" w:afterAutospacing="0" w:line="400" w:lineRule="exact"/>
        <w:ind w:firstLine="420"/>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r>
        <w:rPr>
          <w:rStyle w:val="51"/>
          <w:rFonts w:ascii="仿宋" w:hAnsi="仿宋" w:eastAsia="仿宋"/>
          <w:b w:val="0"/>
          <w:i w:val="0"/>
          <w:caps w:val="0"/>
          <w:color w:val="auto"/>
          <w:spacing w:val="0"/>
          <w:w w:val="100"/>
          <w:kern w:val="0"/>
          <w:sz w:val="20"/>
          <w:szCs w:val="21"/>
          <w:highlight w:val="none"/>
          <w:lang w:val="en-US" w:eastAsia="zh-CN" w:bidi="ar-SA"/>
        </w:rPr>
        <w:t>5、如果我方成交，我方将按照文件规定提交履约保证金作为履约担保。</w:t>
      </w:r>
    </w:p>
    <w:p w14:paraId="688CBA2C">
      <w:pPr>
        <w:pStyle w:val="71"/>
        <w:widowControl/>
        <w:snapToGrid w:val="0"/>
        <w:spacing w:before="0" w:beforeAutospacing="0" w:after="0" w:afterAutospacing="0" w:line="400" w:lineRule="exact"/>
        <w:ind w:firstLine="420"/>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r>
        <w:rPr>
          <w:rStyle w:val="51"/>
          <w:rFonts w:ascii="仿宋" w:hAnsi="仿宋" w:eastAsia="仿宋"/>
          <w:b w:val="0"/>
          <w:i w:val="0"/>
          <w:caps w:val="0"/>
          <w:color w:val="auto"/>
          <w:spacing w:val="0"/>
          <w:w w:val="100"/>
          <w:kern w:val="0"/>
          <w:sz w:val="20"/>
          <w:szCs w:val="21"/>
          <w:highlight w:val="none"/>
          <w:lang w:val="en-US" w:eastAsia="zh-CN" w:bidi="ar-SA"/>
        </w:rPr>
        <w:t>6、我方同意所提交的响应文件在采购文件的“供应商须知”中规定的磋商有效期内有效， 在 此期间内如果中标， 我方将受此约束。</w:t>
      </w:r>
    </w:p>
    <w:p w14:paraId="3973EEFF">
      <w:pPr>
        <w:pStyle w:val="71"/>
        <w:widowControl/>
        <w:snapToGrid w:val="0"/>
        <w:spacing w:before="0" w:beforeAutospacing="0" w:after="0" w:afterAutospacing="0" w:line="400" w:lineRule="exact"/>
        <w:ind w:firstLine="420"/>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r>
        <w:rPr>
          <w:rStyle w:val="51"/>
          <w:rFonts w:ascii="仿宋" w:hAnsi="仿宋" w:eastAsia="仿宋"/>
          <w:b w:val="0"/>
          <w:i w:val="0"/>
          <w:caps w:val="0"/>
          <w:color w:val="auto"/>
          <w:spacing w:val="0"/>
          <w:w w:val="100"/>
          <w:kern w:val="0"/>
          <w:sz w:val="20"/>
          <w:szCs w:val="21"/>
          <w:highlight w:val="none"/>
          <w:lang w:val="en-US" w:eastAsia="zh-CN" w:bidi="ar-SA"/>
        </w:rPr>
        <w:t>7、除非另外达成协议并生效，你方的成交通知书和本响应文件将成为约束双方的合同文件的组成部分。</w:t>
      </w:r>
    </w:p>
    <w:p w14:paraId="19B409EC">
      <w:pPr>
        <w:pStyle w:val="71"/>
        <w:widowControl/>
        <w:snapToGrid w:val="0"/>
        <w:spacing w:before="0" w:beforeAutospacing="0" w:after="0" w:afterAutospacing="0" w:line="400" w:lineRule="exact"/>
        <w:ind w:firstLine="420"/>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r>
        <w:rPr>
          <w:rStyle w:val="51"/>
          <w:rFonts w:ascii="仿宋" w:hAnsi="仿宋" w:eastAsia="仿宋"/>
          <w:b w:val="0"/>
          <w:i w:val="0"/>
          <w:caps w:val="0"/>
          <w:color w:val="auto"/>
          <w:spacing w:val="0"/>
          <w:w w:val="100"/>
          <w:kern w:val="0"/>
          <w:sz w:val="20"/>
          <w:szCs w:val="21"/>
          <w:highlight w:val="none"/>
          <w:lang w:val="en-US" w:eastAsia="zh-CN" w:bidi="ar-SA"/>
        </w:rPr>
        <w:t>供应商名称（电子签章）：</w:t>
      </w:r>
    </w:p>
    <w:p w14:paraId="7F0190D0">
      <w:pPr>
        <w:pStyle w:val="71"/>
        <w:widowControl/>
        <w:snapToGrid w:val="0"/>
        <w:spacing w:before="0" w:beforeAutospacing="0" w:after="0" w:afterAutospacing="0" w:line="400" w:lineRule="exact"/>
        <w:ind w:firstLine="420"/>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r>
        <w:rPr>
          <w:rStyle w:val="51"/>
          <w:rFonts w:ascii="仿宋" w:hAnsi="仿宋" w:eastAsia="仿宋"/>
          <w:b w:val="0"/>
          <w:i w:val="0"/>
          <w:caps w:val="0"/>
          <w:color w:val="auto"/>
          <w:spacing w:val="0"/>
          <w:w w:val="100"/>
          <w:kern w:val="0"/>
          <w:sz w:val="20"/>
          <w:szCs w:val="21"/>
          <w:highlight w:val="none"/>
          <w:lang w:val="en-US" w:eastAsia="zh-CN" w:bidi="ar-SA"/>
        </w:rPr>
        <w:t>单位地址：</w:t>
      </w:r>
    </w:p>
    <w:p w14:paraId="39401BCA">
      <w:pPr>
        <w:pStyle w:val="71"/>
        <w:widowControl/>
        <w:snapToGrid w:val="0"/>
        <w:spacing w:before="0" w:beforeAutospacing="0" w:after="0" w:afterAutospacing="0" w:line="400" w:lineRule="exact"/>
        <w:ind w:firstLine="420"/>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r>
        <w:rPr>
          <w:rStyle w:val="51"/>
          <w:rFonts w:ascii="仿宋" w:hAnsi="仿宋" w:eastAsia="仿宋"/>
          <w:b w:val="0"/>
          <w:i w:val="0"/>
          <w:caps w:val="0"/>
          <w:color w:val="auto"/>
          <w:spacing w:val="0"/>
          <w:w w:val="100"/>
          <w:kern w:val="0"/>
          <w:sz w:val="20"/>
          <w:szCs w:val="21"/>
          <w:highlight w:val="none"/>
          <w:lang w:val="en-US" w:eastAsia="zh-CN" w:bidi="ar-SA"/>
        </w:rPr>
        <w:t>邮政编码：</w:t>
      </w:r>
    </w:p>
    <w:p w14:paraId="657C56F7">
      <w:pPr>
        <w:pStyle w:val="71"/>
        <w:widowControl/>
        <w:snapToGrid w:val="0"/>
        <w:spacing w:before="0" w:beforeAutospacing="0" w:after="0" w:afterAutospacing="0" w:line="400" w:lineRule="exact"/>
        <w:ind w:firstLine="420"/>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r>
        <w:rPr>
          <w:rStyle w:val="51"/>
          <w:rFonts w:ascii="仿宋" w:hAnsi="仿宋" w:eastAsia="仿宋"/>
          <w:b w:val="0"/>
          <w:i w:val="0"/>
          <w:caps w:val="0"/>
          <w:color w:val="auto"/>
          <w:spacing w:val="0"/>
          <w:w w:val="100"/>
          <w:kern w:val="0"/>
          <w:sz w:val="20"/>
          <w:szCs w:val="21"/>
          <w:highlight w:val="none"/>
          <w:lang w:val="en-US" w:eastAsia="zh-CN" w:bidi="ar-SA"/>
        </w:rPr>
        <w:t>电话：                    传真：</w:t>
      </w:r>
    </w:p>
    <w:p w14:paraId="52E5AD79">
      <w:pPr>
        <w:pStyle w:val="71"/>
        <w:widowControl/>
        <w:snapToGrid w:val="0"/>
        <w:spacing w:before="0" w:beforeAutospacing="0" w:after="0" w:afterAutospacing="0" w:line="400" w:lineRule="exact"/>
        <w:ind w:firstLine="420"/>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r>
        <w:rPr>
          <w:rStyle w:val="51"/>
          <w:rFonts w:ascii="仿宋" w:hAnsi="仿宋" w:eastAsia="仿宋"/>
          <w:b w:val="0"/>
          <w:i w:val="0"/>
          <w:caps w:val="0"/>
          <w:color w:val="auto"/>
          <w:spacing w:val="0"/>
          <w:w w:val="100"/>
          <w:kern w:val="0"/>
          <w:sz w:val="20"/>
          <w:szCs w:val="21"/>
          <w:highlight w:val="none"/>
          <w:lang w:val="en-US" w:eastAsia="zh-CN" w:bidi="ar-SA"/>
        </w:rPr>
        <w:t>日期：</w:t>
      </w:r>
    </w:p>
    <w:p w14:paraId="70E73652">
      <w:pPr>
        <w:pStyle w:val="71"/>
        <w:widowControl/>
        <w:snapToGrid w:val="0"/>
        <w:spacing w:before="0" w:beforeAutospacing="0" w:after="0" w:afterAutospacing="0" w:line="340" w:lineRule="exact"/>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p>
    <w:p w14:paraId="32F99E29">
      <w:pPr>
        <w:pStyle w:val="71"/>
        <w:widowControl/>
        <w:snapToGrid w:val="0"/>
        <w:spacing w:before="0" w:beforeAutospacing="0" w:after="0" w:afterAutospacing="0" w:line="340" w:lineRule="exact"/>
        <w:jc w:val="both"/>
        <w:textAlignment w:val="baseline"/>
        <w:rPr>
          <w:rStyle w:val="51"/>
          <w:rFonts w:ascii="仿宋" w:hAnsi="仿宋" w:eastAsia="仿宋"/>
          <w:b w:val="0"/>
          <w:i w:val="0"/>
          <w:caps w:val="0"/>
          <w:color w:val="auto"/>
          <w:spacing w:val="0"/>
          <w:w w:val="100"/>
          <w:kern w:val="0"/>
          <w:sz w:val="20"/>
          <w:szCs w:val="21"/>
          <w:highlight w:val="none"/>
          <w:lang w:val="en-US" w:eastAsia="zh-CN" w:bidi="ar-SA"/>
        </w:rPr>
      </w:pPr>
    </w:p>
    <w:p w14:paraId="04FF5764">
      <w:pPr>
        <w:pStyle w:val="16"/>
        <w:widowControl/>
        <w:snapToGrid w:val="0"/>
        <w:spacing w:before="0" w:beforeAutospacing="0" w:after="0" w:afterAutospacing="0" w:line="240" w:lineRule="auto"/>
        <w:jc w:val="left"/>
        <w:textAlignment w:val="baseline"/>
        <w:rPr>
          <w:rStyle w:val="51"/>
          <w:rFonts w:ascii="仿宋" w:hAnsi="仿宋" w:eastAsia="仿宋"/>
          <w:b/>
          <w:i w:val="0"/>
          <w:caps w:val="0"/>
          <w:color w:val="auto"/>
          <w:spacing w:val="0"/>
          <w:w w:val="100"/>
          <w:kern w:val="0"/>
          <w:sz w:val="32"/>
          <w:szCs w:val="18"/>
          <w:highlight w:val="none"/>
          <w:lang w:val="en-US" w:eastAsia="zh-CN" w:bidi="ar-SA"/>
        </w:rPr>
      </w:pPr>
    </w:p>
    <w:p w14:paraId="605968C6">
      <w:pPr>
        <w:pStyle w:val="16"/>
        <w:widowControl/>
        <w:snapToGrid w:val="0"/>
        <w:spacing w:before="0" w:beforeAutospacing="0" w:after="0" w:afterAutospacing="0" w:line="240" w:lineRule="auto"/>
        <w:jc w:val="left"/>
        <w:textAlignment w:val="baseline"/>
        <w:rPr>
          <w:rStyle w:val="51"/>
          <w:rFonts w:ascii="仿宋" w:hAnsi="仿宋" w:eastAsia="仿宋"/>
          <w:b/>
          <w:i w:val="0"/>
          <w:caps w:val="0"/>
          <w:color w:val="auto"/>
          <w:spacing w:val="0"/>
          <w:w w:val="100"/>
          <w:kern w:val="0"/>
          <w:sz w:val="32"/>
          <w:szCs w:val="18"/>
          <w:highlight w:val="none"/>
          <w:lang w:val="en-US" w:eastAsia="zh-CN" w:bidi="ar-SA"/>
        </w:rPr>
      </w:pPr>
    </w:p>
    <w:p w14:paraId="45464974">
      <w:pPr>
        <w:pStyle w:val="4"/>
        <w:rPr>
          <w:color w:val="auto"/>
          <w:highlight w:val="none"/>
          <w:lang w:val="en-US" w:eastAsia="zh-CN"/>
        </w:rPr>
      </w:pPr>
      <w:r>
        <w:rPr>
          <w:rStyle w:val="51"/>
          <w:rFonts w:hint="eastAsia" w:ascii="仿宋" w:hAnsi="仿宋" w:eastAsia="仿宋"/>
          <w:b/>
          <w:i w:val="0"/>
          <w:caps w:val="0"/>
          <w:color w:val="auto"/>
          <w:spacing w:val="0"/>
          <w:w w:val="100"/>
          <w:kern w:val="2"/>
          <w:sz w:val="30"/>
          <w:szCs w:val="30"/>
          <w:highlight w:val="none"/>
          <w:lang w:val="en-US" w:eastAsia="zh-CN" w:bidi="ar-SA"/>
        </w:rPr>
        <w:t>二</w:t>
      </w:r>
      <w:r>
        <w:rPr>
          <w:rStyle w:val="51"/>
          <w:rFonts w:ascii="仿宋" w:hAnsi="仿宋" w:eastAsia="仿宋"/>
          <w:b/>
          <w:i w:val="0"/>
          <w:caps w:val="0"/>
          <w:color w:val="auto"/>
          <w:spacing w:val="0"/>
          <w:w w:val="100"/>
          <w:kern w:val="2"/>
          <w:sz w:val="30"/>
          <w:szCs w:val="30"/>
          <w:highlight w:val="none"/>
          <w:lang w:val="en-US" w:eastAsia="zh-CN" w:bidi="ar-SA"/>
        </w:rPr>
        <w:t>、已标价的工程量清单</w:t>
      </w:r>
    </w:p>
    <w:p w14:paraId="084C91DA">
      <w:pPr>
        <w:ind w:firstLine="2650" w:firstLineChars="600"/>
        <w:jc w:val="both"/>
        <w:rPr>
          <w:rStyle w:val="51"/>
          <w:rFonts w:ascii="宋体" w:cs="Times New Roman"/>
          <w:b/>
          <w:bCs/>
          <w:i w:val="0"/>
          <w:caps w:val="0"/>
          <w:color w:val="auto"/>
          <w:spacing w:val="0"/>
          <w:w w:val="100"/>
          <w:kern w:val="2"/>
          <w:sz w:val="44"/>
          <w:szCs w:val="24"/>
          <w:highlight w:val="none"/>
          <w:lang w:val="en-US" w:eastAsia="zh-CN" w:bidi="ar-SA"/>
        </w:rPr>
      </w:pPr>
    </w:p>
    <w:p w14:paraId="692E8C03">
      <w:pPr>
        <w:ind w:firstLine="2650" w:firstLineChars="600"/>
        <w:jc w:val="both"/>
        <w:rPr>
          <w:rStyle w:val="51"/>
          <w:rFonts w:ascii="宋体" w:cs="Times New Roman"/>
          <w:b/>
          <w:bCs/>
          <w:i w:val="0"/>
          <w:caps w:val="0"/>
          <w:color w:val="auto"/>
          <w:spacing w:val="0"/>
          <w:w w:val="100"/>
          <w:kern w:val="2"/>
          <w:sz w:val="44"/>
          <w:szCs w:val="24"/>
          <w:highlight w:val="none"/>
          <w:lang w:val="en-US" w:eastAsia="zh-CN" w:bidi="ar-SA"/>
        </w:rPr>
      </w:pPr>
    </w:p>
    <w:p w14:paraId="637628DF">
      <w:pPr>
        <w:ind w:firstLine="2650" w:firstLineChars="600"/>
        <w:jc w:val="both"/>
        <w:rPr>
          <w:rStyle w:val="51"/>
          <w:rFonts w:ascii="宋体" w:cs="Times New Roman"/>
          <w:b/>
          <w:bCs/>
          <w:i w:val="0"/>
          <w:caps w:val="0"/>
          <w:color w:val="auto"/>
          <w:spacing w:val="0"/>
          <w:w w:val="100"/>
          <w:kern w:val="2"/>
          <w:sz w:val="44"/>
          <w:szCs w:val="24"/>
          <w:highlight w:val="none"/>
          <w:lang w:val="en-US" w:eastAsia="zh-CN" w:bidi="ar-SA"/>
        </w:rPr>
      </w:pPr>
    </w:p>
    <w:p w14:paraId="30A2C393">
      <w:pPr>
        <w:ind w:firstLine="2650" w:firstLineChars="600"/>
        <w:jc w:val="both"/>
        <w:rPr>
          <w:rStyle w:val="51"/>
          <w:rFonts w:ascii="宋体" w:cs="Times New Roman"/>
          <w:b/>
          <w:bCs/>
          <w:i w:val="0"/>
          <w:caps w:val="0"/>
          <w:color w:val="auto"/>
          <w:spacing w:val="0"/>
          <w:w w:val="100"/>
          <w:kern w:val="2"/>
          <w:sz w:val="44"/>
          <w:szCs w:val="24"/>
          <w:highlight w:val="none"/>
          <w:lang w:val="en-US" w:eastAsia="zh-CN" w:bidi="ar-SA"/>
        </w:rPr>
      </w:pPr>
    </w:p>
    <w:p w14:paraId="3D5D5629">
      <w:pPr>
        <w:ind w:firstLine="2650" w:firstLineChars="600"/>
        <w:jc w:val="both"/>
        <w:rPr>
          <w:rStyle w:val="51"/>
          <w:rFonts w:ascii="宋体" w:cs="Times New Roman"/>
          <w:b/>
          <w:bCs/>
          <w:i w:val="0"/>
          <w:caps w:val="0"/>
          <w:color w:val="auto"/>
          <w:spacing w:val="0"/>
          <w:w w:val="100"/>
          <w:kern w:val="2"/>
          <w:sz w:val="44"/>
          <w:szCs w:val="24"/>
          <w:highlight w:val="none"/>
          <w:lang w:val="en-US" w:eastAsia="zh-CN" w:bidi="ar-SA"/>
        </w:rPr>
      </w:pPr>
    </w:p>
    <w:p w14:paraId="7168C5BA">
      <w:pPr>
        <w:pStyle w:val="3"/>
        <w:keepNext/>
        <w:keepLines/>
        <w:pageBreakBefore w:val="0"/>
        <w:widowControl/>
        <w:numPr>
          <w:ilvl w:val="0"/>
          <w:numId w:val="7"/>
        </w:numPr>
        <w:kinsoku/>
        <w:wordWrap/>
        <w:overflowPunct/>
        <w:topLinePunct w:val="0"/>
        <w:autoSpaceDE/>
        <w:autoSpaceDN/>
        <w:bidi w:val="0"/>
        <w:adjustRightInd/>
        <w:snapToGrid/>
        <w:spacing w:before="0" w:after="0" w:line="600" w:lineRule="exact"/>
        <w:jc w:val="center"/>
        <w:textAlignment w:val="baseline"/>
        <w:rPr>
          <w:rFonts w:hint="eastAsia"/>
          <w:color w:val="auto"/>
          <w:highlight w:val="none"/>
          <w:lang w:val="en-US" w:eastAsia="zh-CN"/>
        </w:rPr>
      </w:pPr>
      <w:r>
        <w:rPr>
          <w:color w:val="auto"/>
          <w:highlight w:val="none"/>
          <w:lang w:val="en-US" w:eastAsia="zh-CN"/>
        </w:rPr>
        <w:t>合同</w:t>
      </w:r>
      <w:r>
        <w:rPr>
          <w:rFonts w:hint="eastAsia"/>
          <w:color w:val="auto"/>
          <w:highlight w:val="none"/>
          <w:lang w:val="en-US" w:eastAsia="zh-CN"/>
        </w:rPr>
        <w:t>文本</w:t>
      </w:r>
      <w:bookmarkStart w:id="34" w:name="_Toc296503025"/>
      <w:bookmarkStart w:id="35" w:name="_Toc256000099"/>
      <w:bookmarkStart w:id="36" w:name="_Toc389065255"/>
      <w:bookmarkStart w:id="37" w:name="_Toc407135191"/>
      <w:bookmarkStart w:id="38" w:name="_Toc373227552"/>
      <w:bookmarkStart w:id="39" w:name="_Toc6936"/>
      <w:bookmarkStart w:id="40" w:name="_Toc373478199"/>
      <w:bookmarkStart w:id="41" w:name="_Toc9850519"/>
      <w:bookmarkStart w:id="42" w:name="_Toc351203480"/>
      <w:bookmarkStart w:id="43" w:name="_Toc296890982"/>
      <w:r>
        <w:rPr>
          <w:rFonts w:hint="eastAsia"/>
          <w:color w:val="auto"/>
          <w:highlight w:val="none"/>
          <w:lang w:val="en-US" w:eastAsia="zh-CN"/>
        </w:rPr>
        <w:t>（仅供参考）</w:t>
      </w:r>
    </w:p>
    <w:bookmarkEnd w:id="34"/>
    <w:bookmarkEnd w:id="35"/>
    <w:bookmarkEnd w:id="36"/>
    <w:bookmarkEnd w:id="37"/>
    <w:bookmarkEnd w:id="38"/>
    <w:bookmarkEnd w:id="39"/>
    <w:bookmarkEnd w:id="40"/>
    <w:bookmarkEnd w:id="41"/>
    <w:bookmarkEnd w:id="42"/>
    <w:bookmarkEnd w:id="43"/>
    <w:p w14:paraId="27B2E193">
      <w:pPr>
        <w:pStyle w:val="3"/>
        <w:bidi w:val="0"/>
        <w:jc w:val="center"/>
        <w:rPr>
          <w:color w:val="000000" w:themeColor="text1"/>
          <w:highlight w:val="none"/>
          <w:lang w:val="en-US" w:eastAsia="zh-CN"/>
          <w14:textFill>
            <w14:solidFill>
              <w14:schemeClr w14:val="tx1"/>
            </w14:solidFill>
          </w14:textFill>
        </w:rPr>
      </w:pPr>
      <w:bookmarkStart w:id="44" w:name="EBd75ef856cbfc41f4b1b1d0253167c5da"/>
      <w:r>
        <w:rPr>
          <w:color w:val="000000" w:themeColor="text1"/>
          <w:highlight w:val="none"/>
          <w:lang w:val="en-US" w:eastAsia="zh-CN"/>
          <w14:textFill>
            <w14:solidFill>
              <w14:schemeClr w14:val="tx1"/>
            </w14:solidFill>
          </w14:textFill>
        </w:rPr>
        <w:t>合同</w:t>
      </w:r>
      <w:r>
        <w:rPr>
          <w:rFonts w:hint="eastAsia"/>
          <w:color w:val="000000" w:themeColor="text1"/>
          <w:highlight w:val="none"/>
          <w:lang w:val="en-US" w:eastAsia="zh-CN"/>
          <w14:textFill>
            <w14:solidFill>
              <w14:schemeClr w14:val="tx1"/>
            </w14:solidFill>
          </w14:textFill>
        </w:rPr>
        <w:t>文本</w:t>
      </w:r>
    </w:p>
    <w:p w14:paraId="1089B461">
      <w:pPr>
        <w:ind w:firstLine="2456" w:firstLineChars="600"/>
        <w:jc w:val="both"/>
        <w:rPr>
          <w:rFonts w:hint="eastAsia" w:ascii="楷体" w:hAnsi="楷体" w:eastAsia="楷体" w:cs="楷体"/>
          <w:b/>
          <w:bCs/>
          <w:color w:val="000000" w:themeColor="text1"/>
          <w:spacing w:val="24"/>
          <w:sz w:val="36"/>
          <w:szCs w:val="36"/>
          <w:highlight w:val="none"/>
          <w:u w:val="single" w:color="auto"/>
          <w:lang w:val="en-US" w:eastAsia="zh-CN"/>
          <w14:textFill>
            <w14:solidFill>
              <w14:schemeClr w14:val="tx1"/>
            </w14:solidFill>
          </w14:textFill>
        </w:rPr>
      </w:pPr>
    </w:p>
    <w:bookmarkEnd w:id="44"/>
    <w:p w14:paraId="0A9E5B4D">
      <w:pPr>
        <w:pStyle w:val="3"/>
        <w:numPr>
          <w:ilvl w:val="0"/>
          <w:numId w:val="0"/>
        </w:numPr>
        <w:bidi w:val="0"/>
        <w:ind w:firstLine="2891" w:firstLineChars="900"/>
        <w:jc w:val="both"/>
        <w:rPr>
          <w:color w:val="000000" w:themeColor="text1"/>
          <w:sz w:val="32"/>
          <w:szCs w:val="32"/>
          <w:highlight w:val="none"/>
          <w14:textFill>
            <w14:solidFill>
              <w14:schemeClr w14:val="tx1"/>
            </w14:solidFill>
          </w14:textFill>
        </w:rPr>
      </w:pPr>
      <w:bookmarkStart w:id="45" w:name="_Toc29033"/>
      <w:bookmarkStart w:id="46" w:name="_Toc1995"/>
      <w:r>
        <w:rPr>
          <w:rFonts w:hint="eastAsia" w:cs="黑体"/>
          <w:color w:val="000000" w:themeColor="text1"/>
          <w:sz w:val="32"/>
          <w:szCs w:val="32"/>
          <w:highlight w:val="none"/>
          <w14:textFill>
            <w14:solidFill>
              <w14:schemeClr w14:val="tx1"/>
            </w14:solidFill>
          </w14:textFill>
        </w:rPr>
        <w:t>第一部分</w:t>
      </w:r>
      <w:r>
        <w:rPr>
          <w:color w:val="000000" w:themeColor="text1"/>
          <w:sz w:val="32"/>
          <w:szCs w:val="32"/>
          <w:highlight w:val="none"/>
          <w14:textFill>
            <w14:solidFill>
              <w14:schemeClr w14:val="tx1"/>
            </w14:solidFill>
          </w14:textFill>
        </w:rPr>
        <w:t xml:space="preserve"> </w:t>
      </w:r>
      <w:r>
        <w:rPr>
          <w:rFonts w:hint="eastAsia" w:cs="黑体"/>
          <w:color w:val="000000" w:themeColor="text1"/>
          <w:sz w:val="32"/>
          <w:szCs w:val="32"/>
          <w:highlight w:val="none"/>
          <w14:textFill>
            <w14:solidFill>
              <w14:schemeClr w14:val="tx1"/>
            </w14:solidFill>
          </w14:textFill>
        </w:rPr>
        <w:t>合同协议书</w:t>
      </w:r>
    </w:p>
    <w:p w14:paraId="285CDB88">
      <w:pPr>
        <w:rPr>
          <w:color w:val="000000" w:themeColor="text1"/>
          <w:highlight w:val="none"/>
          <w14:textFill>
            <w14:solidFill>
              <w14:schemeClr w14:val="tx1"/>
            </w14:solidFill>
          </w14:textFill>
        </w:rPr>
      </w:pPr>
      <w:bookmarkStart w:id="47" w:name="EBf5d8882b67eb450294403d6d9eac2034"/>
    </w:p>
    <w:p w14:paraId="30D42241">
      <w:pPr>
        <w:pStyle w:val="156"/>
        <w:spacing w:line="360" w:lineRule="auto"/>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发包人（全称）：</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u w:val="single"/>
          <w:lang w:eastAsia="zh-CN"/>
          <w14:textFill>
            <w14:solidFill>
              <w14:schemeClr w14:val="tx1"/>
            </w14:solidFill>
          </w14:textFill>
        </w:rPr>
        <w:t>凤山县思源街道办事处</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BA69A87">
      <w:pPr>
        <w:pStyle w:val="156"/>
        <w:spacing w:line="360" w:lineRule="auto"/>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承包人（全称）：</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b/>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8C0D3B6">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ascii="宋体" w:hAnsi="宋体" w:cs="宋体"/>
          <w:i w:val="0"/>
          <w:iCs w:val="0"/>
          <w:color w:val="000000" w:themeColor="text1"/>
          <w:sz w:val="24"/>
          <w:szCs w:val="24"/>
          <w:highlight w:val="none"/>
          <w:u w:val="single"/>
          <w:lang w:eastAsia="zh-CN"/>
          <w14:textFill>
            <w14:solidFill>
              <w14:schemeClr w14:val="tx1"/>
            </w14:solidFill>
          </w14:textFill>
        </w:rPr>
        <w:t>2026年凤山县安置点安置房基础设施及公共服务能力提升项目</w:t>
      </w:r>
      <w:r>
        <w:rPr>
          <w:rStyle w:val="30"/>
          <w:rFonts w:hint="eastAsia" w:ascii="宋体" w:hAnsi="宋体" w:eastAsia="宋体" w:cs="宋体"/>
          <w:color w:val="000000" w:themeColor="text1"/>
          <w:sz w:val="24"/>
          <w:szCs w:val="24"/>
          <w:highlight w:val="none"/>
          <w14:textFill>
            <w14:solidFill>
              <w14:schemeClr w14:val="tx1"/>
            </w14:solidFill>
          </w14:textFill>
        </w:rPr>
        <w:t>施工及有关事项协商一致，共同达成如下协议：</w:t>
      </w:r>
      <w:bookmarkStart w:id="48" w:name="_Toc351203481"/>
    </w:p>
    <w:p w14:paraId="2D4C186C">
      <w:pPr>
        <w:pStyle w:val="156"/>
        <w:spacing w:line="360" w:lineRule="auto"/>
        <w:ind w:firstLine="482" w:firstLineChars="200"/>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49" w:name="_Toc8212"/>
      <w:r>
        <w:rPr>
          <w:rStyle w:val="30"/>
          <w:rFonts w:hint="eastAsia" w:ascii="宋体" w:hAnsi="宋体" w:eastAsia="宋体" w:cs="宋体"/>
          <w:b/>
          <w:bCs/>
          <w:color w:val="000000" w:themeColor="text1"/>
          <w:sz w:val="24"/>
          <w:szCs w:val="24"/>
          <w:highlight w:val="none"/>
          <w14:textFill>
            <w14:solidFill>
              <w14:schemeClr w14:val="tx1"/>
            </w14:solidFill>
          </w14:textFill>
        </w:rPr>
        <w:t>一、工程概况</w:t>
      </w:r>
      <w:bookmarkEnd w:id="48"/>
      <w:bookmarkEnd w:id="49"/>
    </w:p>
    <w:p w14:paraId="22C7971F">
      <w:pPr>
        <w:pStyle w:val="156"/>
        <w:spacing w:line="360" w:lineRule="auto"/>
        <w:ind w:firstLine="470" w:firstLineChars="196"/>
        <w:rPr>
          <w:rFonts w:hint="eastAsia"/>
        </w:rPr>
      </w:pPr>
      <w:r>
        <w:rPr>
          <w:rStyle w:val="30"/>
          <w:rFonts w:hint="eastAsia" w:ascii="宋体" w:hAnsi="宋体" w:eastAsia="宋体" w:cs="宋体"/>
          <w:color w:val="000000" w:themeColor="text1"/>
          <w:sz w:val="24"/>
          <w:szCs w:val="24"/>
          <w:highlight w:val="none"/>
          <w14:textFill>
            <w14:solidFill>
              <w14:schemeClr w14:val="tx1"/>
            </w14:solidFill>
          </w14:textFill>
        </w:rPr>
        <w:t>1. 工程名称：</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i w:val="0"/>
          <w:iCs w:val="0"/>
          <w:color w:val="000000" w:themeColor="text1"/>
          <w:sz w:val="24"/>
          <w:szCs w:val="24"/>
          <w:highlight w:val="none"/>
          <w:u w:val="single"/>
          <w:lang w:eastAsia="zh-CN"/>
          <w14:textFill>
            <w14:solidFill>
              <w14:schemeClr w14:val="tx1"/>
            </w14:solidFill>
          </w14:textFill>
        </w:rPr>
        <w:t>2026年凤山县安置点安置房基础设施及公共服务能力提升项目</w:t>
      </w:r>
      <w:r>
        <w:rPr>
          <w:rFonts w:hint="eastAsia" w:ascii="宋体" w:hAnsi="宋体" w:cs="宋体"/>
          <w:i w:val="0"/>
          <w:iCs w:val="0"/>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1E6B66CA">
      <w:pPr>
        <w:pStyle w:val="156"/>
        <w:spacing w:line="360" w:lineRule="auto"/>
        <w:ind w:firstLine="470" w:firstLineChars="196"/>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 工程地点：</w:t>
      </w:r>
      <w:r>
        <w:rPr>
          <w:rFonts w:hint="eastAsia" w:ascii="宋体" w:hAnsi="宋体" w:cs="宋体"/>
          <w:i w:val="0"/>
          <w:iCs w:val="0"/>
          <w:color w:val="000000" w:themeColor="text1"/>
          <w:sz w:val="24"/>
          <w:szCs w:val="24"/>
          <w:highlight w:val="none"/>
          <w:u w:val="single"/>
          <w:lang w:eastAsia="zh-CN"/>
          <w14:textFill>
            <w14:solidFill>
              <w14:schemeClr w14:val="tx1"/>
            </w14:solidFill>
          </w14:textFill>
        </w:rPr>
        <w:t>2026年凤山县安置点</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84ACE35">
      <w:pPr>
        <w:pStyle w:val="156"/>
        <w:spacing w:line="360" w:lineRule="auto"/>
        <w:ind w:firstLine="470" w:firstLineChars="196"/>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 工程立项批准文号：</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16E3836F">
      <w:pPr>
        <w:pStyle w:val="156"/>
        <w:spacing w:line="360" w:lineRule="auto"/>
        <w:ind w:firstLine="470" w:firstLineChars="196"/>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4. 资金来源：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72EBE446">
      <w:pPr>
        <w:pStyle w:val="156"/>
        <w:spacing w:line="360" w:lineRule="auto"/>
        <w:ind w:firstLine="470" w:firstLineChars="196"/>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5. 工程内容：</w:t>
      </w:r>
      <w:r>
        <w:rPr>
          <w:rStyle w:val="30"/>
          <w:rFonts w:hint="eastAsia" w:ascii="宋体" w:hAnsi="宋体" w:cs="宋体"/>
          <w:color w:val="000000" w:themeColor="text1"/>
          <w:sz w:val="24"/>
          <w:szCs w:val="24"/>
          <w:highlight w:val="none"/>
          <w:u w:val="single"/>
          <w:lang w:eastAsia="zh-CN"/>
          <w14:textFill>
            <w14:solidFill>
              <w14:schemeClr w14:val="tx1"/>
            </w14:solidFill>
          </w14:textFill>
        </w:rPr>
        <w:t>2026年凤山县安置点安置房基础设施及公共服务能力提升项目，详见经评审的招标控制价及工程量清单，施工图包含全部内容。</w:t>
      </w:r>
    </w:p>
    <w:p w14:paraId="402E6143">
      <w:pPr>
        <w:pStyle w:val="156"/>
        <w:spacing w:line="360" w:lineRule="auto"/>
        <w:ind w:firstLine="470" w:firstLineChars="196"/>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群体工程应附《承包人承揽工程项目一览表》（附件1）。</w:t>
      </w:r>
    </w:p>
    <w:p w14:paraId="2BAD56A4">
      <w:pPr>
        <w:pStyle w:val="156"/>
        <w:spacing w:line="360" w:lineRule="auto"/>
        <w:ind w:firstLine="470" w:firstLineChars="196"/>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6. 工程承包范围：</w:t>
      </w:r>
    </w:p>
    <w:p w14:paraId="16C978B8">
      <w:pPr>
        <w:pStyle w:val="156"/>
        <w:spacing w:line="360" w:lineRule="auto"/>
        <w:ind w:firstLine="470" w:firstLineChars="196"/>
        <w:rPr>
          <w:rFonts w:hint="eastAsia" w:ascii="宋体" w:hAnsi="宋体" w:eastAsia="宋体" w:cs="宋体"/>
          <w:i w:val="0"/>
          <w:iCs w:val="0"/>
          <w:color w:val="000000" w:themeColor="text1"/>
          <w:sz w:val="24"/>
          <w:szCs w:val="24"/>
          <w:highlight w:val="none"/>
          <w:u w:val="single"/>
          <w:lang w:eastAsia="zh-CN"/>
          <w14:textFill>
            <w14:solidFill>
              <w14:schemeClr w14:val="tx1"/>
            </w14:solidFill>
          </w14:textFill>
        </w:rPr>
      </w:pPr>
      <w:bookmarkStart w:id="50" w:name="_Toc351203482"/>
      <w:r>
        <w:rPr>
          <w:rStyle w:val="30"/>
          <w:rFonts w:hint="eastAsia" w:ascii="宋体" w:hAnsi="宋体" w:cs="宋体"/>
          <w:color w:val="000000" w:themeColor="text1"/>
          <w:sz w:val="24"/>
          <w:szCs w:val="24"/>
          <w:highlight w:val="none"/>
          <w:u w:val="single"/>
          <w:lang w:eastAsia="zh-CN"/>
          <w14:textFill>
            <w14:solidFill>
              <w14:schemeClr w14:val="tx1"/>
            </w14:solidFill>
          </w14:textFill>
        </w:rPr>
        <w:t>2026年凤山县安置点安置房基础设施及公共服务能力提升项目，该工程主要内容：详见经评审的招标控制价及工程量清单，施工图包含全部内容</w:t>
      </w:r>
      <w:r>
        <w:rPr>
          <w:rStyle w:val="30"/>
          <w:rFonts w:hint="eastAsia" w:ascii="宋体" w:hAnsi="宋体" w:eastAsia="宋体" w:cs="宋体"/>
          <w:color w:val="000000" w:themeColor="text1"/>
          <w:sz w:val="24"/>
          <w:szCs w:val="24"/>
          <w:highlight w:val="none"/>
          <w:u w:val="single"/>
          <w14:textFill>
            <w14:solidFill>
              <w14:schemeClr w14:val="tx1"/>
            </w14:solidFill>
          </w14:textFill>
        </w:rPr>
        <w:t>。</w:t>
      </w:r>
    </w:p>
    <w:p w14:paraId="7360FB02">
      <w:pPr>
        <w:pStyle w:val="156"/>
        <w:spacing w:line="360" w:lineRule="auto"/>
        <w:ind w:firstLine="465" w:firstLineChars="193"/>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51" w:name="_Toc21654"/>
      <w:r>
        <w:rPr>
          <w:rStyle w:val="30"/>
          <w:rFonts w:hint="eastAsia" w:ascii="宋体" w:hAnsi="宋体" w:eastAsia="宋体" w:cs="宋体"/>
          <w:b/>
          <w:bCs/>
          <w:color w:val="000000" w:themeColor="text1"/>
          <w:sz w:val="24"/>
          <w:szCs w:val="24"/>
          <w:highlight w:val="none"/>
          <w14:textFill>
            <w14:solidFill>
              <w14:schemeClr w14:val="tx1"/>
            </w14:solidFill>
          </w14:textFill>
        </w:rPr>
        <w:t>二、合同工期</w:t>
      </w:r>
      <w:bookmarkEnd w:id="50"/>
      <w:bookmarkEnd w:id="51"/>
    </w:p>
    <w:p w14:paraId="19B837F5">
      <w:pPr>
        <w:pStyle w:val="156"/>
        <w:spacing w:line="360" w:lineRule="auto"/>
        <w:ind w:firstLine="459"/>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计划开工日期：</w:t>
      </w:r>
      <w:r>
        <w:rPr>
          <w:rStyle w:val="30"/>
          <w:rFonts w:ascii="宋体" w:hAnsi="宋体" w:eastAsia="宋体" w:cs="宋体"/>
          <w:color w:val="000000" w:themeColor="text1"/>
          <w:sz w:val="24"/>
          <w:szCs w:val="24"/>
          <w:highlight w:val="none"/>
          <w:u w:val="single"/>
          <w14:textFill>
            <w14:solidFill>
              <w14:schemeClr w14:val="tx1"/>
            </w14:solidFill>
          </w14:textFill>
        </w:rPr>
        <w:t></w:t>
      </w:r>
      <w:r>
        <w:rPr>
          <w:rStyle w:val="30"/>
          <w:rFonts w:hint="eastAsia" w:ascii="宋体" w:hAnsi="宋体" w:eastAsia="宋体" w:cs="宋体"/>
          <w:color w:val="000000" w:themeColor="text1"/>
          <w:sz w:val="24"/>
          <w:szCs w:val="24"/>
          <w:highlight w:val="none"/>
          <w14:textFill>
            <w14:solidFill>
              <w14:schemeClr w14:val="tx1"/>
            </w14:solidFill>
          </w14:textFill>
        </w:rPr>
        <w:t>年</w:t>
      </w:r>
      <w:r>
        <w:rPr>
          <w:rStyle w:val="30"/>
          <w:rFonts w:ascii="宋体" w:hAnsi="宋体" w:eastAsia="宋体" w:cs="宋体"/>
          <w:color w:val="000000" w:themeColor="text1"/>
          <w:sz w:val="24"/>
          <w:szCs w:val="24"/>
          <w:highlight w:val="none"/>
          <w:u w:val="single"/>
          <w14:textFill>
            <w14:solidFill>
              <w14:schemeClr w14:val="tx1"/>
            </w14:solidFill>
          </w14:textFill>
        </w:rPr>
        <w:t></w:t>
      </w:r>
      <w:r>
        <w:rPr>
          <w:rStyle w:val="30"/>
          <w:rFonts w:hint="eastAsia" w:ascii="宋体" w:hAnsi="宋体" w:eastAsia="宋体" w:cs="宋体"/>
          <w:color w:val="000000" w:themeColor="text1"/>
          <w:sz w:val="24"/>
          <w:szCs w:val="24"/>
          <w:highlight w:val="none"/>
          <w14:textFill>
            <w14:solidFill>
              <w14:schemeClr w14:val="tx1"/>
            </w14:solidFill>
          </w14:textFill>
        </w:rPr>
        <w:t>月</w:t>
      </w:r>
      <w:r>
        <w:rPr>
          <w:rStyle w:val="30"/>
          <w:rFonts w:ascii="宋体" w:hAnsi="宋体" w:eastAsia="宋体" w:cs="宋体"/>
          <w:color w:val="000000" w:themeColor="text1"/>
          <w:sz w:val="24"/>
          <w:szCs w:val="24"/>
          <w:highlight w:val="none"/>
          <w:u w:val="single"/>
          <w14:textFill>
            <w14:solidFill>
              <w14:schemeClr w14:val="tx1"/>
            </w14:solidFill>
          </w14:textFill>
        </w:rPr>
        <w:t></w:t>
      </w:r>
      <w:r>
        <w:rPr>
          <w:rStyle w:val="30"/>
          <w:rFonts w:hint="eastAsia" w:ascii="宋体" w:hAnsi="宋体" w:eastAsia="宋体" w:cs="宋体"/>
          <w:color w:val="000000" w:themeColor="text1"/>
          <w:sz w:val="24"/>
          <w:szCs w:val="24"/>
          <w:highlight w:val="none"/>
          <w14:textFill>
            <w14:solidFill>
              <w14:schemeClr w14:val="tx1"/>
            </w14:solidFill>
          </w14:textFill>
        </w:rPr>
        <w:t>日。（具体以发包人书面通知为准）</w:t>
      </w:r>
    </w:p>
    <w:p w14:paraId="0ECA4813">
      <w:pPr>
        <w:pStyle w:val="156"/>
        <w:spacing w:line="360" w:lineRule="auto"/>
        <w:ind w:firstLine="459"/>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计划竣工日期：</w:t>
      </w:r>
      <w:r>
        <w:rPr>
          <w:rStyle w:val="30"/>
          <w:rFonts w:ascii="宋体" w:hAnsi="宋体" w:eastAsia="宋体" w:cs="宋体"/>
          <w:color w:val="000000" w:themeColor="text1"/>
          <w:sz w:val="24"/>
          <w:szCs w:val="24"/>
          <w:highlight w:val="none"/>
          <w:u w:val="single"/>
          <w14:textFill>
            <w14:solidFill>
              <w14:schemeClr w14:val="tx1"/>
            </w14:solidFill>
          </w14:textFill>
        </w:rPr>
        <w:t></w:t>
      </w:r>
      <w:r>
        <w:rPr>
          <w:rStyle w:val="30"/>
          <w:rFonts w:hint="eastAsia" w:ascii="宋体" w:hAnsi="宋体" w:eastAsia="宋体" w:cs="宋体"/>
          <w:color w:val="000000" w:themeColor="text1"/>
          <w:sz w:val="24"/>
          <w:szCs w:val="24"/>
          <w:highlight w:val="none"/>
          <w14:textFill>
            <w14:solidFill>
              <w14:schemeClr w14:val="tx1"/>
            </w14:solidFill>
          </w14:textFill>
        </w:rPr>
        <w:t>年</w:t>
      </w:r>
      <w:r>
        <w:rPr>
          <w:rStyle w:val="30"/>
          <w:rFonts w:ascii="宋体" w:hAnsi="宋体" w:eastAsia="宋体" w:cs="宋体"/>
          <w:color w:val="000000" w:themeColor="text1"/>
          <w:sz w:val="24"/>
          <w:szCs w:val="24"/>
          <w:highlight w:val="none"/>
          <w:u w:val="single"/>
          <w14:textFill>
            <w14:solidFill>
              <w14:schemeClr w14:val="tx1"/>
            </w14:solidFill>
          </w14:textFill>
        </w:rPr>
        <w:t></w:t>
      </w:r>
      <w:r>
        <w:rPr>
          <w:rStyle w:val="30"/>
          <w:rFonts w:hint="eastAsia" w:ascii="宋体" w:hAnsi="宋体" w:eastAsia="宋体" w:cs="宋体"/>
          <w:color w:val="000000" w:themeColor="text1"/>
          <w:sz w:val="24"/>
          <w:szCs w:val="24"/>
          <w:highlight w:val="none"/>
          <w14:textFill>
            <w14:solidFill>
              <w14:schemeClr w14:val="tx1"/>
            </w14:solidFill>
          </w14:textFill>
        </w:rPr>
        <w:t>月</w:t>
      </w:r>
      <w:r>
        <w:rPr>
          <w:rStyle w:val="30"/>
          <w:rFonts w:ascii="宋体" w:hAnsi="宋体" w:eastAsia="宋体" w:cs="宋体"/>
          <w:color w:val="000000" w:themeColor="text1"/>
          <w:sz w:val="24"/>
          <w:szCs w:val="24"/>
          <w:highlight w:val="none"/>
          <w:u w:val="single"/>
          <w14:textFill>
            <w14:solidFill>
              <w14:schemeClr w14:val="tx1"/>
            </w14:solidFill>
          </w14:textFill>
        </w:rPr>
        <w:t></w:t>
      </w:r>
      <w:r>
        <w:rPr>
          <w:rStyle w:val="30"/>
          <w:rFonts w:hint="eastAsia" w:ascii="宋体" w:hAnsi="宋体" w:eastAsia="宋体" w:cs="宋体"/>
          <w:color w:val="000000" w:themeColor="text1"/>
          <w:sz w:val="24"/>
          <w:szCs w:val="24"/>
          <w:highlight w:val="none"/>
          <w14:textFill>
            <w14:solidFill>
              <w14:schemeClr w14:val="tx1"/>
            </w14:solidFill>
          </w14:textFill>
        </w:rPr>
        <w:t>日。</w:t>
      </w:r>
    </w:p>
    <w:p w14:paraId="75C9A47F">
      <w:pPr>
        <w:pStyle w:val="156"/>
        <w:spacing w:line="360" w:lineRule="auto"/>
        <w:ind w:firstLine="459"/>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工期总日历天数：</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天。工期总日历天数与根据前述计划开竣工日期计算的工期天数不一致的，以工期总日历天数为准。</w:t>
      </w:r>
    </w:p>
    <w:p w14:paraId="2B829BB3">
      <w:pPr>
        <w:pStyle w:val="156"/>
        <w:spacing w:line="360" w:lineRule="auto"/>
        <w:ind w:firstLine="459"/>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52" w:name="_Toc351203483"/>
      <w:bookmarkStart w:id="53" w:name="_Toc20146"/>
      <w:r>
        <w:rPr>
          <w:rStyle w:val="30"/>
          <w:rFonts w:hint="eastAsia" w:ascii="宋体" w:hAnsi="宋体" w:eastAsia="宋体" w:cs="宋体"/>
          <w:b/>
          <w:bCs/>
          <w:color w:val="000000" w:themeColor="text1"/>
          <w:sz w:val="24"/>
          <w:szCs w:val="24"/>
          <w:highlight w:val="none"/>
          <w14:textFill>
            <w14:solidFill>
              <w14:schemeClr w14:val="tx1"/>
            </w14:solidFill>
          </w14:textFill>
        </w:rPr>
        <w:t>三、质量标准</w:t>
      </w:r>
      <w:bookmarkEnd w:id="52"/>
      <w:bookmarkEnd w:id="53"/>
    </w:p>
    <w:p w14:paraId="161939FE">
      <w:pPr>
        <w:pStyle w:val="156"/>
        <w:spacing w:line="360" w:lineRule="auto"/>
        <w:ind w:firstLine="459"/>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工程质量</w:t>
      </w:r>
      <w:r>
        <w:rPr>
          <w:rStyle w:val="30"/>
          <w:rFonts w:hint="eastAsia" w:ascii="宋体" w:hAnsi="宋体" w:eastAsia="宋体" w:cs="宋体"/>
          <w:color w:val="000000" w:themeColor="text1"/>
          <w:sz w:val="24"/>
          <w:szCs w:val="24"/>
          <w:highlight w:val="none"/>
          <w:u w:val="single"/>
          <w14:textFill>
            <w14:solidFill>
              <w14:schemeClr w14:val="tx1"/>
            </w14:solidFill>
          </w14:textFill>
        </w:rPr>
        <w:t>符合国家施工验收规范合格</w:t>
      </w:r>
      <w:r>
        <w:rPr>
          <w:rStyle w:val="30"/>
          <w:rFonts w:hint="eastAsia" w:ascii="宋体" w:hAnsi="宋体" w:eastAsia="宋体" w:cs="宋体"/>
          <w:color w:val="000000" w:themeColor="text1"/>
          <w:sz w:val="24"/>
          <w:szCs w:val="24"/>
          <w:highlight w:val="none"/>
          <w14:textFill>
            <w14:solidFill>
              <w14:schemeClr w14:val="tx1"/>
            </w14:solidFill>
          </w14:textFill>
        </w:rPr>
        <w:t>标准。</w:t>
      </w:r>
    </w:p>
    <w:p w14:paraId="520CE8F4">
      <w:pPr>
        <w:pStyle w:val="156"/>
        <w:spacing w:line="360" w:lineRule="auto"/>
        <w:ind w:firstLine="459"/>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54" w:name="_Toc25497"/>
      <w:bookmarkStart w:id="55" w:name="_Toc351203484"/>
      <w:r>
        <w:rPr>
          <w:rStyle w:val="30"/>
          <w:rFonts w:hint="eastAsia" w:ascii="宋体" w:hAnsi="宋体" w:eastAsia="宋体" w:cs="宋体"/>
          <w:b/>
          <w:bCs/>
          <w:color w:val="000000" w:themeColor="text1"/>
          <w:sz w:val="24"/>
          <w:szCs w:val="24"/>
          <w:highlight w:val="none"/>
          <w14:textFill>
            <w14:solidFill>
              <w14:schemeClr w14:val="tx1"/>
            </w14:solidFill>
          </w14:textFill>
        </w:rPr>
        <w:t>四、签约合同价与合同价格形式</w:t>
      </w:r>
      <w:bookmarkEnd w:id="54"/>
      <w:bookmarkEnd w:id="55"/>
    </w:p>
    <w:p w14:paraId="6AD2F5AE">
      <w:pPr>
        <w:pStyle w:val="156"/>
        <w:spacing w:line="360" w:lineRule="auto"/>
        <w:ind w:firstLine="459"/>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 签约合同价为：</w:t>
      </w:r>
    </w:p>
    <w:p w14:paraId="7ACD88A7">
      <w:pPr>
        <w:pStyle w:val="156"/>
        <w:spacing w:line="360" w:lineRule="auto"/>
        <w:ind w:firstLine="600" w:firstLineChars="25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人民币（大写）</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（签订合同时填写） </w:t>
      </w:r>
      <w:r>
        <w:rPr>
          <w:rStyle w:val="30"/>
          <w:rFonts w:hint="eastAsia" w:ascii="宋体" w:hAnsi="宋体" w:eastAsia="宋体" w:cs="宋体"/>
          <w:color w:val="000000" w:themeColor="text1"/>
          <w:sz w:val="24"/>
          <w:szCs w:val="24"/>
          <w:highlight w:val="none"/>
          <w14:textFill>
            <w14:solidFill>
              <w14:schemeClr w14:val="tx1"/>
            </w14:solidFill>
          </w14:textFill>
        </w:rPr>
        <w:t>（¥</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元）；</w:t>
      </w:r>
    </w:p>
    <w:p w14:paraId="402603BF">
      <w:pPr>
        <w:pStyle w:val="156"/>
        <w:spacing w:line="360" w:lineRule="auto"/>
        <w:ind w:firstLine="600" w:firstLineChars="25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其中：</w:t>
      </w:r>
    </w:p>
    <w:p w14:paraId="07BDF6FE">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（1）安全文明施工费：</w:t>
      </w:r>
    </w:p>
    <w:p w14:paraId="429F2F73">
      <w:pPr>
        <w:pStyle w:val="156"/>
        <w:spacing w:line="360" w:lineRule="auto"/>
        <w:ind w:left="420" w:leftChars="200" w:firstLine="600" w:firstLineChars="25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人民币（大写）</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（签订合同时填写）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元）；</w:t>
      </w:r>
    </w:p>
    <w:p w14:paraId="01D0E0FF">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（2）材料和工程设备暂估价金额：</w:t>
      </w:r>
    </w:p>
    <w:p w14:paraId="7278C9B8">
      <w:pPr>
        <w:pStyle w:val="156"/>
        <w:spacing w:line="360" w:lineRule="auto"/>
        <w:ind w:firstLine="1080" w:firstLineChars="45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人民币（大写）</w:t>
      </w:r>
      <w:r>
        <w:rPr>
          <w:rStyle w:val="30"/>
          <w:rFonts w:hint="eastAsia" w:ascii="宋体" w:hAnsi="宋体" w:eastAsia="宋体" w:cs="宋体"/>
          <w:color w:val="000000" w:themeColor="text1"/>
          <w:sz w:val="24"/>
          <w:szCs w:val="24"/>
          <w:highlight w:val="none"/>
          <w:u w:val="single"/>
          <w14:textFill>
            <w14:solidFill>
              <w14:schemeClr w14:val="tx1"/>
            </w14:solidFill>
          </w14:textFill>
        </w:rPr>
        <w:t>（签订合同时填写）</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元）；</w:t>
      </w:r>
    </w:p>
    <w:p w14:paraId="19EA7C00">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（3）专业工程暂估价金额：</w:t>
      </w:r>
    </w:p>
    <w:p w14:paraId="232DB149">
      <w:pPr>
        <w:pStyle w:val="156"/>
        <w:spacing w:line="360" w:lineRule="auto"/>
        <w:ind w:firstLine="1080" w:firstLineChars="45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人民币（大写）</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（签订合同时填写）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元）；</w:t>
      </w:r>
    </w:p>
    <w:p w14:paraId="338ACE82">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（4）暂列金额：</w:t>
      </w:r>
    </w:p>
    <w:p w14:paraId="4854CCC8">
      <w:pPr>
        <w:pStyle w:val="156"/>
        <w:spacing w:line="360" w:lineRule="auto"/>
        <w:ind w:firstLine="1080" w:firstLineChars="45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人民币（大写）</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（签订合同时填写）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元）。</w:t>
      </w:r>
    </w:p>
    <w:p w14:paraId="3AB8726C">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 xml:space="preserve">2. 合同价格形式： </w:t>
      </w:r>
      <w:r>
        <w:rPr>
          <w:rStyle w:val="30"/>
          <w:rFonts w:hint="eastAsia" w:ascii="宋体" w:hAnsi="宋体" w:eastAsia="宋体" w:cs="宋体"/>
          <w:color w:val="000000" w:themeColor="text1"/>
          <w:sz w:val="24"/>
          <w:szCs w:val="24"/>
          <w:highlight w:val="none"/>
          <w:u w:val="single"/>
          <w14:textFill>
            <w14:solidFill>
              <w14:schemeClr w14:val="tx1"/>
            </w14:solidFill>
          </w14:textFill>
        </w:rPr>
        <w:t>本项目采用单价合同，合同价为暂定金额，结算时，以中标的单价为结算单价，工程量以实际完成工程量为准</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4FA927C1">
      <w:pPr>
        <w:pStyle w:val="156"/>
        <w:spacing w:line="360" w:lineRule="auto"/>
        <w:ind w:firstLine="482" w:firstLineChars="200"/>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56" w:name="_Toc351203485"/>
      <w:bookmarkStart w:id="57" w:name="_Toc31473"/>
      <w:r>
        <w:rPr>
          <w:rStyle w:val="30"/>
          <w:rFonts w:hint="eastAsia" w:ascii="宋体" w:hAnsi="宋体" w:eastAsia="宋体" w:cs="宋体"/>
          <w:b/>
          <w:bCs/>
          <w:color w:val="000000" w:themeColor="text1"/>
          <w:sz w:val="24"/>
          <w:szCs w:val="24"/>
          <w:highlight w:val="none"/>
          <w14:textFill>
            <w14:solidFill>
              <w14:schemeClr w14:val="tx1"/>
            </w14:solidFill>
          </w14:textFill>
        </w:rPr>
        <w:t>五、</w:t>
      </w:r>
      <w:bookmarkEnd w:id="56"/>
      <w:r>
        <w:rPr>
          <w:rStyle w:val="30"/>
          <w:rFonts w:hint="eastAsia" w:ascii="宋体" w:hAnsi="宋体" w:eastAsia="宋体" w:cs="宋体"/>
          <w:b/>
          <w:bCs/>
          <w:color w:val="000000" w:themeColor="text1"/>
          <w:sz w:val="24"/>
          <w:szCs w:val="24"/>
          <w:highlight w:val="none"/>
          <w14:textFill>
            <w14:solidFill>
              <w14:schemeClr w14:val="tx1"/>
            </w14:solidFill>
          </w14:textFill>
        </w:rPr>
        <w:t>项目经理</w:t>
      </w:r>
      <w:bookmarkEnd w:id="57"/>
    </w:p>
    <w:p w14:paraId="29A02CF4">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承包人项目经理：</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（签订合同时填写）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37C8FB69">
      <w:pPr>
        <w:pStyle w:val="156"/>
        <w:spacing w:line="360" w:lineRule="auto"/>
        <w:ind w:firstLine="482" w:firstLineChars="200"/>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58" w:name="_Toc13440"/>
      <w:bookmarkStart w:id="59" w:name="_Toc351203486"/>
      <w:r>
        <w:rPr>
          <w:rStyle w:val="30"/>
          <w:rFonts w:hint="eastAsia" w:ascii="宋体" w:hAnsi="宋体" w:eastAsia="宋体" w:cs="宋体"/>
          <w:b/>
          <w:bCs/>
          <w:color w:val="000000" w:themeColor="text1"/>
          <w:sz w:val="24"/>
          <w:szCs w:val="24"/>
          <w:highlight w:val="none"/>
          <w14:textFill>
            <w14:solidFill>
              <w14:schemeClr w14:val="tx1"/>
            </w14:solidFill>
          </w14:textFill>
        </w:rPr>
        <w:t>六、合同文件构成</w:t>
      </w:r>
      <w:bookmarkEnd w:id="58"/>
      <w:bookmarkEnd w:id="59"/>
    </w:p>
    <w:p w14:paraId="3FAF37E4">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本协议书与下列文件一起构成合同文件：</w:t>
      </w:r>
    </w:p>
    <w:p w14:paraId="75669538">
      <w:pPr>
        <w:pStyle w:val="156"/>
        <w:autoSpaceDE w:val="0"/>
        <w:autoSpaceDN w:val="0"/>
        <w:adjustRightInd w:val="0"/>
        <w:spacing w:line="360" w:lineRule="auto"/>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（1）中标通知书（如有）；</w:t>
      </w:r>
    </w:p>
    <w:p w14:paraId="089571D3">
      <w:pPr>
        <w:pStyle w:val="156"/>
        <w:autoSpaceDE w:val="0"/>
        <w:autoSpaceDN w:val="0"/>
        <w:adjustRightInd w:val="0"/>
        <w:spacing w:line="360" w:lineRule="auto"/>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 xml:space="preserve">（2）投标函及其附录（如有）； </w:t>
      </w:r>
    </w:p>
    <w:p w14:paraId="56029713">
      <w:pPr>
        <w:pStyle w:val="156"/>
        <w:autoSpaceDE w:val="0"/>
        <w:autoSpaceDN w:val="0"/>
        <w:adjustRightInd w:val="0"/>
        <w:spacing w:line="360" w:lineRule="auto"/>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（3）专用合同条款及其附件；</w:t>
      </w:r>
    </w:p>
    <w:p w14:paraId="4C2DF2D3">
      <w:pPr>
        <w:pStyle w:val="156"/>
        <w:autoSpaceDE w:val="0"/>
        <w:autoSpaceDN w:val="0"/>
        <w:adjustRightInd w:val="0"/>
        <w:spacing w:line="360" w:lineRule="auto"/>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（4）通用合同条款；</w:t>
      </w:r>
    </w:p>
    <w:p w14:paraId="631B3397">
      <w:pPr>
        <w:pStyle w:val="156"/>
        <w:autoSpaceDE w:val="0"/>
        <w:autoSpaceDN w:val="0"/>
        <w:adjustRightInd w:val="0"/>
        <w:spacing w:line="360" w:lineRule="auto"/>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（5）其他合同文件：</w:t>
      </w:r>
    </w:p>
    <w:p w14:paraId="7BA40FAC">
      <w:pPr>
        <w:pStyle w:val="156"/>
        <w:autoSpaceDE w:val="0"/>
        <w:autoSpaceDN w:val="0"/>
        <w:adjustRightInd w:val="0"/>
        <w:spacing w:line="360" w:lineRule="auto"/>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7EC24ECD">
      <w:pPr>
        <w:pStyle w:val="156"/>
        <w:autoSpaceDE w:val="0"/>
        <w:autoSpaceDN w:val="0"/>
        <w:adjustRightInd w:val="0"/>
        <w:spacing w:line="360" w:lineRule="auto"/>
        <w:ind w:firstLine="482" w:firstLineChars="200"/>
        <w:jc w:val="left"/>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60" w:name="_Toc5443"/>
      <w:bookmarkStart w:id="61" w:name="_Toc351203487"/>
      <w:r>
        <w:rPr>
          <w:rStyle w:val="30"/>
          <w:rFonts w:hint="eastAsia" w:ascii="宋体" w:hAnsi="宋体" w:eastAsia="宋体" w:cs="宋体"/>
          <w:b/>
          <w:bCs/>
          <w:color w:val="000000" w:themeColor="text1"/>
          <w:sz w:val="24"/>
          <w:szCs w:val="24"/>
          <w:highlight w:val="none"/>
          <w14:textFill>
            <w14:solidFill>
              <w14:schemeClr w14:val="tx1"/>
            </w14:solidFill>
          </w14:textFill>
        </w:rPr>
        <w:t>七、承诺</w:t>
      </w:r>
      <w:bookmarkEnd w:id="60"/>
      <w:bookmarkEnd w:id="61"/>
    </w:p>
    <w:p w14:paraId="58742F25">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 发包人承诺按照法律规定履行项目审批手续、筹集工程建设资金并按照合同约定的期限和方式支付合同价款。</w:t>
      </w:r>
    </w:p>
    <w:p w14:paraId="66FE5FB9">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 承包人承诺按照法律规定及合同约定组织完成工程施工，确保工程质量和安全，不进行转包及违法分包，并在缺陷责任期及保修期内承担相应的工程维修责任。</w:t>
      </w:r>
    </w:p>
    <w:p w14:paraId="23E8D885">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 发包人和承包人通过招投标形式签订合同的，双方理解并承诺不再就同一工程另行签订与合同实质性内容相背离的协议。</w:t>
      </w:r>
      <w:bookmarkStart w:id="62" w:name="_Toc351203488"/>
    </w:p>
    <w:p w14:paraId="5CC9F8BE">
      <w:pPr>
        <w:pStyle w:val="156"/>
        <w:spacing w:line="360" w:lineRule="auto"/>
        <w:ind w:firstLine="482" w:firstLineChars="200"/>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63" w:name="_Toc26137"/>
      <w:r>
        <w:rPr>
          <w:rStyle w:val="30"/>
          <w:rFonts w:hint="eastAsia" w:ascii="宋体" w:hAnsi="宋体" w:eastAsia="宋体" w:cs="宋体"/>
          <w:b/>
          <w:bCs/>
          <w:color w:val="000000" w:themeColor="text1"/>
          <w:sz w:val="24"/>
          <w:szCs w:val="24"/>
          <w:highlight w:val="none"/>
          <w14:textFill>
            <w14:solidFill>
              <w14:schemeClr w14:val="tx1"/>
            </w14:solidFill>
          </w14:textFill>
        </w:rPr>
        <w:t>八、词语含义</w:t>
      </w:r>
      <w:bookmarkEnd w:id="62"/>
      <w:bookmarkEnd w:id="63"/>
    </w:p>
    <w:p w14:paraId="5CF8AA6E">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本协议书中词语含义与第二部分通用合同条款中赋予的含义相同。</w:t>
      </w:r>
    </w:p>
    <w:p w14:paraId="01183B40">
      <w:pPr>
        <w:pStyle w:val="156"/>
        <w:spacing w:line="360" w:lineRule="auto"/>
        <w:ind w:firstLine="482" w:firstLineChars="200"/>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64" w:name="_Toc351203489"/>
      <w:bookmarkStart w:id="65" w:name="_Toc2023"/>
      <w:r>
        <w:rPr>
          <w:rStyle w:val="30"/>
          <w:rFonts w:hint="eastAsia" w:ascii="宋体" w:hAnsi="宋体" w:eastAsia="宋体" w:cs="宋体"/>
          <w:b/>
          <w:bCs/>
          <w:color w:val="000000" w:themeColor="text1"/>
          <w:sz w:val="24"/>
          <w:szCs w:val="24"/>
          <w:highlight w:val="none"/>
          <w14:textFill>
            <w14:solidFill>
              <w14:schemeClr w14:val="tx1"/>
            </w14:solidFill>
          </w14:textFill>
        </w:rPr>
        <w:t>九、签订时间</w:t>
      </w:r>
      <w:bookmarkEnd w:id="64"/>
      <w:bookmarkEnd w:id="65"/>
    </w:p>
    <w:p w14:paraId="2DB631B9">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本合同于</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年</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月</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日签订。</w:t>
      </w:r>
    </w:p>
    <w:p w14:paraId="51D21C26">
      <w:pPr>
        <w:pStyle w:val="156"/>
        <w:spacing w:line="360" w:lineRule="auto"/>
        <w:ind w:firstLine="482" w:firstLineChars="200"/>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66" w:name="_Toc351203490"/>
      <w:bookmarkStart w:id="67" w:name="_Toc23676"/>
      <w:r>
        <w:rPr>
          <w:rStyle w:val="30"/>
          <w:rFonts w:hint="eastAsia" w:ascii="宋体" w:hAnsi="宋体" w:eastAsia="宋体" w:cs="宋体"/>
          <w:b/>
          <w:bCs/>
          <w:color w:val="000000" w:themeColor="text1"/>
          <w:sz w:val="24"/>
          <w:szCs w:val="24"/>
          <w:highlight w:val="none"/>
          <w14:textFill>
            <w14:solidFill>
              <w14:schemeClr w14:val="tx1"/>
            </w14:solidFill>
          </w14:textFill>
        </w:rPr>
        <w:t>十、签订地点</w:t>
      </w:r>
      <w:bookmarkEnd w:id="66"/>
      <w:bookmarkEnd w:id="67"/>
    </w:p>
    <w:p w14:paraId="063A6055">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本合同在</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（签订合同时填写）      </w:t>
      </w:r>
      <w:r>
        <w:rPr>
          <w:rStyle w:val="30"/>
          <w:rFonts w:hint="eastAsia" w:ascii="宋体" w:hAnsi="宋体" w:eastAsia="宋体" w:cs="宋体"/>
          <w:color w:val="000000" w:themeColor="text1"/>
          <w:sz w:val="24"/>
          <w:szCs w:val="24"/>
          <w:highlight w:val="none"/>
          <w14:textFill>
            <w14:solidFill>
              <w14:schemeClr w14:val="tx1"/>
            </w14:solidFill>
          </w14:textFill>
        </w:rPr>
        <w:t>签订。</w:t>
      </w:r>
    </w:p>
    <w:p w14:paraId="485D4D99">
      <w:pPr>
        <w:pStyle w:val="156"/>
        <w:spacing w:line="360" w:lineRule="auto"/>
        <w:ind w:firstLine="482" w:firstLineChars="200"/>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68" w:name="_Toc3062"/>
      <w:bookmarkStart w:id="69" w:name="_Toc351203491"/>
      <w:r>
        <w:rPr>
          <w:rStyle w:val="30"/>
          <w:rFonts w:hint="eastAsia" w:ascii="宋体" w:hAnsi="宋体" w:eastAsia="宋体" w:cs="宋体"/>
          <w:b/>
          <w:bCs/>
          <w:color w:val="000000" w:themeColor="text1"/>
          <w:sz w:val="24"/>
          <w:szCs w:val="24"/>
          <w:highlight w:val="none"/>
          <w14:textFill>
            <w14:solidFill>
              <w14:schemeClr w14:val="tx1"/>
            </w14:solidFill>
          </w14:textFill>
        </w:rPr>
        <w:t>十一、补充协议</w:t>
      </w:r>
      <w:bookmarkEnd w:id="68"/>
      <w:bookmarkEnd w:id="69"/>
    </w:p>
    <w:p w14:paraId="37F7F4CB">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合同未尽事宜，合同当事人另行签订补充协议，补充协议是合同的组成部分。</w:t>
      </w:r>
    </w:p>
    <w:p w14:paraId="5A141026">
      <w:pPr>
        <w:pStyle w:val="156"/>
        <w:spacing w:line="360" w:lineRule="auto"/>
        <w:ind w:firstLine="482" w:firstLineChars="200"/>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70" w:name="_Toc351203492"/>
      <w:bookmarkStart w:id="71" w:name="_Toc9293"/>
      <w:r>
        <w:rPr>
          <w:rStyle w:val="30"/>
          <w:rFonts w:hint="eastAsia" w:ascii="宋体" w:hAnsi="宋体" w:eastAsia="宋体" w:cs="宋体"/>
          <w:b/>
          <w:bCs/>
          <w:color w:val="000000" w:themeColor="text1"/>
          <w:sz w:val="24"/>
          <w:szCs w:val="24"/>
          <w:highlight w:val="none"/>
          <w14:textFill>
            <w14:solidFill>
              <w14:schemeClr w14:val="tx1"/>
            </w14:solidFill>
          </w14:textFill>
        </w:rPr>
        <w:t>十二、合同生效</w:t>
      </w:r>
      <w:bookmarkEnd w:id="70"/>
      <w:bookmarkEnd w:id="71"/>
    </w:p>
    <w:p w14:paraId="4854008C">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本合同自</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bCs/>
          <w:color w:val="000000" w:themeColor="text1"/>
          <w:sz w:val="24"/>
          <w:szCs w:val="24"/>
          <w:highlight w:val="none"/>
          <w:u w:val="single"/>
          <w14:textFill>
            <w14:solidFill>
              <w14:schemeClr w14:val="tx1"/>
            </w14:solidFill>
          </w14:textFill>
        </w:rPr>
        <w:t>自双方法定代表人或授权代表人签字或盖章并加盖单位公章后</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生效。</w:t>
      </w:r>
    </w:p>
    <w:p w14:paraId="7FCCE61B">
      <w:pPr>
        <w:pStyle w:val="156"/>
        <w:spacing w:line="360" w:lineRule="auto"/>
        <w:ind w:firstLine="482" w:firstLineChars="200"/>
        <w:outlineLvl w:val="0"/>
        <w:rPr>
          <w:rStyle w:val="30"/>
          <w:rFonts w:hint="eastAsia" w:ascii="宋体" w:hAnsi="宋体" w:eastAsia="宋体" w:cs="宋体"/>
          <w:b/>
          <w:bCs/>
          <w:color w:val="000000" w:themeColor="text1"/>
          <w:sz w:val="24"/>
          <w:szCs w:val="24"/>
          <w:highlight w:val="none"/>
          <w14:textFill>
            <w14:solidFill>
              <w14:schemeClr w14:val="tx1"/>
            </w14:solidFill>
          </w14:textFill>
        </w:rPr>
      </w:pPr>
      <w:bookmarkStart w:id="72" w:name="_Toc7080"/>
      <w:bookmarkStart w:id="73" w:name="_Toc351203493"/>
      <w:r>
        <w:rPr>
          <w:rStyle w:val="30"/>
          <w:rFonts w:hint="eastAsia" w:ascii="宋体" w:hAnsi="宋体" w:eastAsia="宋体" w:cs="宋体"/>
          <w:b/>
          <w:bCs/>
          <w:color w:val="000000" w:themeColor="text1"/>
          <w:sz w:val="24"/>
          <w:szCs w:val="24"/>
          <w:highlight w:val="none"/>
          <w14:textFill>
            <w14:solidFill>
              <w14:schemeClr w14:val="tx1"/>
            </w14:solidFill>
          </w14:textFill>
        </w:rPr>
        <w:t>十三、合同份数</w:t>
      </w:r>
      <w:bookmarkEnd w:id="72"/>
      <w:bookmarkEnd w:id="73"/>
    </w:p>
    <w:p w14:paraId="1FD15440">
      <w:pPr>
        <w:pStyle w:val="156"/>
        <w:spacing w:line="360" w:lineRule="auto"/>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本合同一式</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份，均具有同等法律效力，发包人执</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份，承包人执</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份。</w:t>
      </w:r>
    </w:p>
    <w:p w14:paraId="2BAC3309">
      <w:pPr>
        <w:pStyle w:val="156"/>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p>
    <w:p w14:paraId="225F3F07">
      <w:pPr>
        <w:pStyle w:val="156"/>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发包人：  （公章）                              承包人：  （公章）</w:t>
      </w:r>
    </w:p>
    <w:p w14:paraId="00416569">
      <w:pPr>
        <w:pStyle w:val="156"/>
        <w:spacing w:line="360" w:lineRule="auto"/>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 xml:space="preserve">                               </w:t>
      </w:r>
    </w:p>
    <w:p w14:paraId="71905354">
      <w:pPr>
        <w:pStyle w:val="156"/>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法定代表人或其委托代理人：                    法定代表人或其委托代理人：</w:t>
      </w:r>
    </w:p>
    <w:p w14:paraId="02F8CFD1">
      <w:pPr>
        <w:pStyle w:val="156"/>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（签字）                                     （签字）</w:t>
      </w:r>
    </w:p>
    <w:p w14:paraId="19A0E47B">
      <w:pPr>
        <w:pStyle w:val="156"/>
        <w:tabs>
          <w:tab w:val="left" w:pos="4410"/>
        </w:tabs>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统一社会信用代码：</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统一社会信用代码：</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w:t>
      </w:r>
    </w:p>
    <w:p w14:paraId="01B5BF38">
      <w:pPr>
        <w:pStyle w:val="156"/>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地  址：</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地  址：</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9DD65E8">
      <w:pPr>
        <w:pStyle w:val="156"/>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邮政编码：</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邮政编码：</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0082061">
      <w:pPr>
        <w:pStyle w:val="156"/>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法定代表人：</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法定代表人：</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EDCB17B">
      <w:pPr>
        <w:pStyle w:val="156"/>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委托代理人：</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委托代理人：</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403C01F">
      <w:pPr>
        <w:pStyle w:val="156"/>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电  话：</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电  话：</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289BEB0">
      <w:pPr>
        <w:pStyle w:val="156"/>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传  真：</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传  真：</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0A2FE89">
      <w:pPr>
        <w:pStyle w:val="156"/>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电子信箱：</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电子信箱：</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4DB0C1C">
      <w:pPr>
        <w:pStyle w:val="156"/>
        <w:spacing w:line="360" w:lineRule="auto"/>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开户银行：</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开户银行：</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746C37B">
      <w:pPr>
        <w:pStyle w:val="156"/>
        <w:rPr>
          <w:rStyle w:val="30"/>
          <w:rFonts w:ascii="Times New Roman" w:hAnsi="Times New Roman" w:eastAsia="宋体" w:cs="Times New Roman"/>
          <w:color w:val="000000" w:themeColor="text1"/>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账  号：</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账  号：</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p>
    <w:bookmarkEnd w:id="47"/>
    <w:p w14:paraId="7CD5D66E">
      <w:pPr>
        <w:pStyle w:val="157"/>
        <w:widowControl/>
        <w:jc w:val="left"/>
        <w:rPr>
          <w:rFonts w:hAnsi="宋体"/>
          <w:b/>
          <w:bCs/>
          <w:color w:val="000000" w:themeColor="text1"/>
          <w:kern w:val="0"/>
          <w:highlight w:val="none"/>
          <w14:textFill>
            <w14:solidFill>
              <w14:schemeClr w14:val="tx1"/>
            </w14:solidFill>
          </w14:textFill>
        </w:rPr>
      </w:pPr>
      <w:bookmarkStart w:id="74" w:name="_Toc373227691"/>
      <w:bookmarkStart w:id="75" w:name="_Toc351203632"/>
      <w:bookmarkStart w:id="76" w:name="_Toc373478338"/>
    </w:p>
    <w:p w14:paraId="7C94442B">
      <w:pPr>
        <w:pStyle w:val="3"/>
        <w:keepNext/>
        <w:keepLines/>
        <w:pageBreakBefore w:val="0"/>
        <w:widowControl/>
        <w:kinsoku/>
        <w:wordWrap/>
        <w:overflowPunct/>
        <w:topLinePunct w:val="0"/>
        <w:autoSpaceDE/>
        <w:autoSpaceDN/>
        <w:bidi w:val="0"/>
        <w:adjustRightInd/>
        <w:snapToGrid/>
        <w:spacing w:before="0" w:after="0"/>
        <w:jc w:val="center"/>
        <w:textAlignment w:val="baseline"/>
        <w:rPr>
          <w:rFonts w:hAnsi="宋体"/>
          <w:color w:val="000000" w:themeColor="text1"/>
          <w:kern w:val="0"/>
          <w:highlight w:val="none"/>
          <w14:textFill>
            <w14:solidFill>
              <w14:schemeClr w14:val="tx1"/>
            </w14:solidFill>
          </w14:textFill>
        </w:rPr>
      </w:pPr>
      <w:bookmarkStart w:id="77" w:name="_Toc407135193"/>
      <w:bookmarkStart w:id="78" w:name="_Toc5734"/>
      <w:bookmarkStart w:id="79" w:name="_Toc9850521"/>
      <w:bookmarkStart w:id="80" w:name="_Toc256000101"/>
      <w:bookmarkStart w:id="81" w:name="_Toc389065257"/>
      <w:r>
        <w:rPr>
          <w:rFonts w:hint="eastAsia" w:hAnsi="宋体" w:cs="黑体"/>
          <w:color w:val="000000" w:themeColor="text1"/>
          <w:sz w:val="30"/>
          <w:szCs w:val="30"/>
          <w:highlight w:val="none"/>
          <w14:textFill>
            <w14:solidFill>
              <w14:schemeClr w14:val="tx1"/>
            </w14:solidFill>
          </w14:textFill>
        </w:rPr>
        <w:br w:type="page"/>
      </w:r>
      <w:bookmarkStart w:id="82" w:name="_Toc256000100"/>
      <w:bookmarkStart w:id="83" w:name="_Toc389065256"/>
      <w:bookmarkStart w:id="84" w:name="_Toc9850520"/>
      <w:bookmarkStart w:id="85" w:name="_Toc407135192"/>
      <w:r>
        <w:rPr>
          <w:rFonts w:hint="eastAsia" w:cs="黑体"/>
          <w:color w:val="000000" w:themeColor="text1"/>
          <w:sz w:val="30"/>
          <w:szCs w:val="30"/>
          <w:highlight w:val="none"/>
          <w14:textFill>
            <w14:solidFill>
              <w14:schemeClr w14:val="tx1"/>
            </w14:solidFill>
          </w14:textFill>
        </w:rPr>
        <w:t>第二部分</w:t>
      </w:r>
      <w:r>
        <w:rPr>
          <w:color w:val="000000" w:themeColor="text1"/>
          <w:sz w:val="30"/>
          <w:szCs w:val="30"/>
          <w:highlight w:val="none"/>
          <w14:textFill>
            <w14:solidFill>
              <w14:schemeClr w14:val="tx1"/>
            </w14:solidFill>
          </w14:textFill>
        </w:rPr>
        <w:t xml:space="preserve"> </w:t>
      </w:r>
      <w:r>
        <w:rPr>
          <w:rFonts w:hint="eastAsia" w:cs="黑体"/>
          <w:color w:val="000000" w:themeColor="text1"/>
          <w:sz w:val="30"/>
          <w:szCs w:val="30"/>
          <w:highlight w:val="none"/>
          <w14:textFill>
            <w14:solidFill>
              <w14:schemeClr w14:val="tx1"/>
            </w14:solidFill>
          </w14:textFill>
        </w:rPr>
        <w:t>通用合同条款</w:t>
      </w:r>
      <w:bookmarkEnd w:id="82"/>
      <w:bookmarkEnd w:id="83"/>
      <w:bookmarkEnd w:id="84"/>
      <w:bookmarkEnd w:id="85"/>
    </w:p>
    <w:p w14:paraId="07B82510">
      <w:pPr>
        <w:spacing w:line="360" w:lineRule="auto"/>
        <w:ind w:firstLine="422" w:firstLineChars="200"/>
        <w:rPr>
          <w:rFonts w:hint="eastAsia" w:hAnsi="宋体" w:cs="黑体"/>
          <w:color w:val="000000" w:themeColor="text1"/>
          <w:sz w:val="30"/>
          <w:szCs w:val="30"/>
          <w:highlight w:val="none"/>
          <w14:textFill>
            <w14:solidFill>
              <w14:schemeClr w14:val="tx1"/>
            </w14:solidFill>
          </w14:textFill>
        </w:rPr>
      </w:pPr>
      <w:r>
        <w:rPr>
          <w:rFonts w:hint="eastAsia" w:hAnsi="宋体" w:cs="宋体"/>
          <w:b/>
          <w:bCs/>
          <w:color w:val="000000" w:themeColor="text1"/>
          <w:kern w:val="0"/>
          <w:highlight w:val="none"/>
          <w14:textFill>
            <w14:solidFill>
              <w14:schemeClr w14:val="tx1"/>
            </w14:solidFill>
          </w14:textFill>
        </w:rPr>
        <w:t>采用《建设工程施工合同（示范文本）》（</w:t>
      </w:r>
      <w:r>
        <w:rPr>
          <w:rFonts w:hAnsi="宋体"/>
          <w:b/>
          <w:bCs/>
          <w:color w:val="000000" w:themeColor="text1"/>
          <w:kern w:val="0"/>
          <w:highlight w:val="none"/>
          <w14:textFill>
            <w14:solidFill>
              <w14:schemeClr w14:val="tx1"/>
            </w14:solidFill>
          </w14:textFill>
        </w:rPr>
        <w:t>GF</w:t>
      </w:r>
      <w:r>
        <w:rPr>
          <w:rFonts w:hAnsi="宋体" w:cs="宋体"/>
          <w:b/>
          <w:bCs/>
          <w:color w:val="000000" w:themeColor="text1"/>
          <w:kern w:val="0"/>
          <w:highlight w:val="none"/>
          <w14:textFill>
            <w14:solidFill>
              <w14:schemeClr w14:val="tx1"/>
            </w14:solidFill>
          </w14:textFill>
        </w:rPr>
        <w:t>—</w:t>
      </w:r>
      <w:r>
        <w:rPr>
          <w:rFonts w:hAnsi="宋体"/>
          <w:b/>
          <w:bCs/>
          <w:color w:val="000000" w:themeColor="text1"/>
          <w:kern w:val="0"/>
          <w:highlight w:val="none"/>
          <w14:textFill>
            <w14:solidFill>
              <w14:schemeClr w14:val="tx1"/>
            </w14:solidFill>
          </w14:textFill>
        </w:rPr>
        <w:t>201</w:t>
      </w:r>
      <w:r>
        <w:rPr>
          <w:rFonts w:hint="eastAsia" w:hAnsi="宋体"/>
          <w:b/>
          <w:bCs/>
          <w:color w:val="000000" w:themeColor="text1"/>
          <w:kern w:val="0"/>
          <w:highlight w:val="none"/>
          <w14:textFill>
            <w14:solidFill>
              <w14:schemeClr w14:val="tx1"/>
            </w14:solidFill>
          </w14:textFill>
        </w:rPr>
        <w:t>7</w:t>
      </w:r>
      <w:r>
        <w:rPr>
          <w:rFonts w:hAnsi="宋体" w:cs="宋体"/>
          <w:b/>
          <w:bCs/>
          <w:color w:val="000000" w:themeColor="text1"/>
          <w:kern w:val="0"/>
          <w:highlight w:val="none"/>
          <w14:textFill>
            <w14:solidFill>
              <w14:schemeClr w14:val="tx1"/>
            </w14:solidFill>
          </w14:textFill>
        </w:rPr>
        <w:t>—</w:t>
      </w:r>
      <w:r>
        <w:rPr>
          <w:rFonts w:hAnsi="宋体"/>
          <w:b/>
          <w:bCs/>
          <w:color w:val="000000" w:themeColor="text1"/>
          <w:kern w:val="0"/>
          <w:highlight w:val="none"/>
          <w14:textFill>
            <w14:solidFill>
              <w14:schemeClr w14:val="tx1"/>
            </w14:solidFill>
          </w14:textFill>
        </w:rPr>
        <w:t>0201</w:t>
      </w:r>
      <w:r>
        <w:rPr>
          <w:rFonts w:hint="eastAsia" w:hAnsi="宋体" w:cs="宋体"/>
          <w:b/>
          <w:bCs/>
          <w:color w:val="000000" w:themeColor="text1"/>
          <w:kern w:val="0"/>
          <w:highlight w:val="none"/>
          <w14:textFill>
            <w14:solidFill>
              <w14:schemeClr w14:val="tx1"/>
            </w14:solidFill>
          </w14:textFill>
        </w:rPr>
        <w:t>）</w:t>
      </w:r>
    </w:p>
    <w:p w14:paraId="470B3624">
      <w:pPr>
        <w:pStyle w:val="3"/>
        <w:keepNext w:val="0"/>
        <w:keepLines w:val="0"/>
        <w:pageBreakBefore w:val="0"/>
        <w:widowControl/>
        <w:kinsoku/>
        <w:wordWrap/>
        <w:overflowPunct/>
        <w:topLinePunct w:val="0"/>
        <w:autoSpaceDE/>
        <w:autoSpaceDN/>
        <w:bidi w:val="0"/>
        <w:adjustRightInd/>
        <w:snapToGrid/>
        <w:spacing w:before="0" w:beforeLines="0" w:after="0" w:afterLines="0" w:line="600" w:lineRule="exact"/>
        <w:jc w:val="center"/>
        <w:textAlignment w:val="baseline"/>
        <w:rPr>
          <w:rFonts w:hAnsi="宋体"/>
          <w:color w:val="000000" w:themeColor="text1"/>
          <w:sz w:val="30"/>
          <w:szCs w:val="30"/>
          <w:highlight w:val="none"/>
          <w14:textFill>
            <w14:solidFill>
              <w14:schemeClr w14:val="tx1"/>
            </w14:solidFill>
          </w14:textFill>
        </w:rPr>
      </w:pPr>
      <w:r>
        <w:rPr>
          <w:rFonts w:hint="eastAsia" w:hAnsi="宋体" w:cs="黑体"/>
          <w:color w:val="000000" w:themeColor="text1"/>
          <w:sz w:val="30"/>
          <w:szCs w:val="30"/>
          <w:highlight w:val="none"/>
          <w14:textFill>
            <w14:solidFill>
              <w14:schemeClr w14:val="tx1"/>
            </w14:solidFill>
          </w14:textFill>
        </w:rPr>
        <w:t>第三部分</w:t>
      </w:r>
      <w:r>
        <w:rPr>
          <w:color w:val="000000" w:themeColor="text1"/>
          <w:sz w:val="30"/>
          <w:szCs w:val="30"/>
          <w:highlight w:val="none"/>
          <w14:textFill>
            <w14:solidFill>
              <w14:schemeClr w14:val="tx1"/>
            </w14:solidFill>
          </w14:textFill>
        </w:rPr>
        <w:t xml:space="preserve"> </w:t>
      </w:r>
      <w:r>
        <w:rPr>
          <w:rFonts w:hint="eastAsia" w:hAnsi="宋体" w:cs="黑体"/>
          <w:color w:val="000000" w:themeColor="text1"/>
          <w:sz w:val="30"/>
          <w:szCs w:val="30"/>
          <w:highlight w:val="none"/>
          <w14:textFill>
            <w14:solidFill>
              <w14:schemeClr w14:val="tx1"/>
            </w14:solidFill>
          </w14:textFill>
        </w:rPr>
        <w:t>专用合同条款</w:t>
      </w:r>
      <w:bookmarkEnd w:id="74"/>
      <w:bookmarkEnd w:id="75"/>
      <w:bookmarkEnd w:id="76"/>
      <w:bookmarkEnd w:id="77"/>
      <w:bookmarkEnd w:id="78"/>
      <w:bookmarkEnd w:id="79"/>
      <w:bookmarkEnd w:id="80"/>
      <w:bookmarkEnd w:id="81"/>
    </w:p>
    <w:p w14:paraId="662607F8">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Ansi="宋体"/>
          <w:b/>
          <w:bCs/>
          <w:color w:val="000000" w:themeColor="text1"/>
          <w:kern w:val="0"/>
          <w:highlight w:val="none"/>
          <w14:textFill>
            <w14:solidFill>
              <w14:schemeClr w14:val="tx1"/>
            </w14:solidFill>
          </w14:textFill>
        </w:rPr>
      </w:pPr>
      <w:r>
        <w:rPr>
          <w:rFonts w:hint="eastAsia" w:hAnsi="宋体" w:cs="宋体"/>
          <w:b/>
          <w:bCs/>
          <w:color w:val="000000" w:themeColor="text1"/>
          <w:kern w:val="0"/>
          <w:highlight w:val="none"/>
          <w14:textFill>
            <w14:solidFill>
              <w14:schemeClr w14:val="tx1"/>
            </w14:solidFill>
          </w14:textFill>
        </w:rPr>
        <w:t>（注：专用合同条款每一条均应填写完整）</w:t>
      </w:r>
    </w:p>
    <w:p w14:paraId="77664B38">
      <w:pPr>
        <w:rPr>
          <w:rFonts w:hint="eastAsia"/>
          <w:color w:val="000000" w:themeColor="text1"/>
          <w:sz w:val="20"/>
          <w:highlight w:val="none"/>
          <w14:textFill>
            <w14:solidFill>
              <w14:schemeClr w14:val="tx1"/>
            </w14:solidFill>
          </w14:textFill>
        </w:rPr>
      </w:pPr>
    </w:p>
    <w:p w14:paraId="2BC7FE78">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86" w:name="_Toc407135194"/>
      <w:bookmarkStart w:id="87" w:name="_Toc389065258"/>
      <w:bookmarkStart w:id="88" w:name="_Toc373227692"/>
      <w:bookmarkStart w:id="89" w:name="_Toc24041"/>
      <w:bookmarkStart w:id="90" w:name="_Toc373478339"/>
      <w:bookmarkStart w:id="91" w:name="_Toc351203633"/>
      <w:bookmarkStart w:id="92" w:name="_Toc9850522"/>
      <w:bookmarkStart w:id="93" w:name="_Toc351203652"/>
      <w:r>
        <w:rPr>
          <w:rStyle w:val="30"/>
          <w:rFonts w:hint="eastAsia" w:ascii="宋体" w:hAnsi="宋体" w:eastAsia="宋体" w:cs="宋体"/>
          <w:color w:val="000000" w:themeColor="text1"/>
          <w:sz w:val="24"/>
          <w:szCs w:val="24"/>
          <w:highlight w:val="none"/>
          <w14:textFill>
            <w14:solidFill>
              <w14:schemeClr w14:val="tx1"/>
            </w14:solidFill>
          </w14:textFill>
        </w:rPr>
        <w:t>1</w:t>
      </w:r>
      <w:bookmarkStart w:id="94" w:name="_Toc297120456"/>
      <w:bookmarkStart w:id="95" w:name="_Toc296346657"/>
      <w:bookmarkStart w:id="96" w:name="_Toc292559361"/>
      <w:bookmarkStart w:id="97" w:name="_Toc296944495"/>
      <w:bookmarkStart w:id="98" w:name="_Toc296503156"/>
      <w:bookmarkStart w:id="99" w:name="_Toc296347155"/>
      <w:bookmarkStart w:id="100" w:name="_Toc297048342"/>
      <w:bookmarkStart w:id="101" w:name="_Toc296891196"/>
      <w:bookmarkStart w:id="102" w:name="_Toc296890984"/>
      <w:bookmarkStart w:id="103" w:name="_Toc292559866"/>
      <w:r>
        <w:rPr>
          <w:rStyle w:val="30"/>
          <w:rFonts w:hint="eastAsia" w:ascii="宋体" w:hAnsi="宋体" w:eastAsia="宋体" w:cs="宋体"/>
          <w:color w:val="000000" w:themeColor="text1"/>
          <w:sz w:val="24"/>
          <w:szCs w:val="24"/>
          <w:highlight w:val="none"/>
          <w14:textFill>
            <w14:solidFill>
              <w14:schemeClr w14:val="tx1"/>
            </w14:solidFill>
          </w14:textFill>
        </w:rPr>
        <w:t>. 一般约定</w:t>
      </w:r>
      <w:bookmarkEnd w:id="86"/>
      <w:bookmarkEnd w:id="87"/>
      <w:bookmarkEnd w:id="88"/>
      <w:bookmarkEnd w:id="89"/>
      <w:bookmarkEnd w:id="90"/>
      <w:bookmarkEnd w:id="91"/>
      <w:bookmarkEnd w:id="92"/>
    </w:p>
    <w:bookmarkEnd w:id="94"/>
    <w:bookmarkEnd w:id="95"/>
    <w:bookmarkEnd w:id="96"/>
    <w:bookmarkEnd w:id="97"/>
    <w:bookmarkEnd w:id="98"/>
    <w:bookmarkEnd w:id="99"/>
    <w:bookmarkEnd w:id="100"/>
    <w:bookmarkEnd w:id="101"/>
    <w:bookmarkEnd w:id="102"/>
    <w:bookmarkEnd w:id="103"/>
    <w:p w14:paraId="5B1D8907">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04" w:name="_Toc373227693"/>
      <w:bookmarkStart w:id="105" w:name="_Toc373478340"/>
      <w:bookmarkStart w:id="106" w:name="_Toc389065259"/>
      <w:bookmarkStart w:id="107" w:name="_Toc9850523"/>
      <w:bookmarkStart w:id="108" w:name="_Toc407135195"/>
      <w:bookmarkStart w:id="109" w:name="_Toc4504"/>
      <w:r>
        <w:rPr>
          <w:rStyle w:val="30"/>
          <w:rFonts w:hint="eastAsia" w:ascii="宋体" w:hAnsi="宋体" w:eastAsia="宋体" w:cs="宋体"/>
          <w:color w:val="000000" w:themeColor="text1"/>
          <w:sz w:val="24"/>
          <w:szCs w:val="24"/>
          <w:highlight w:val="none"/>
          <w14:textFill>
            <w14:solidFill>
              <w14:schemeClr w14:val="tx1"/>
            </w14:solidFill>
          </w14:textFill>
        </w:rPr>
        <w:t>1.1 词语定义</w:t>
      </w:r>
      <w:bookmarkEnd w:id="104"/>
      <w:bookmarkEnd w:id="105"/>
      <w:bookmarkEnd w:id="106"/>
      <w:bookmarkEnd w:id="107"/>
      <w:bookmarkEnd w:id="108"/>
      <w:bookmarkEnd w:id="109"/>
    </w:p>
    <w:p w14:paraId="5F442A43">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1.1.1 合同</w:t>
      </w:r>
    </w:p>
    <w:p w14:paraId="154F5E72">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1.1.1.10 其他合同文件包括：</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承包人相关承诺及合同有关的协商文件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69E34130">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1.1.2 合同当事人及其他相关方</w:t>
      </w:r>
    </w:p>
    <w:p w14:paraId="5E9280DE">
      <w:pPr>
        <w:pStyle w:val="159"/>
        <w:spacing w:line="400" w:lineRule="exact"/>
        <w:ind w:firstLine="480" w:firstLineChars="200"/>
        <w:outlineLvl w:val="0"/>
        <w:rPr>
          <w:rStyle w:val="30"/>
          <w:rFonts w:hint="eastAsia" w:ascii="宋体" w:hAnsi="宋体" w:eastAsia="宋体" w:cs="宋体"/>
          <w:color w:val="000000" w:themeColor="text1"/>
          <w:sz w:val="24"/>
          <w:szCs w:val="24"/>
          <w:highlight w:val="none"/>
          <w14:textFill>
            <w14:solidFill>
              <w14:schemeClr w14:val="tx1"/>
            </w14:solidFill>
          </w14:textFill>
        </w:rPr>
      </w:pPr>
      <w:bookmarkStart w:id="110" w:name="_Toc919"/>
      <w:r>
        <w:rPr>
          <w:rStyle w:val="30"/>
          <w:rFonts w:hint="eastAsia" w:ascii="宋体" w:hAnsi="宋体" w:eastAsia="宋体" w:cs="宋体"/>
          <w:color w:val="000000" w:themeColor="text1"/>
          <w:sz w:val="24"/>
          <w:szCs w:val="24"/>
          <w:highlight w:val="none"/>
          <w14:textFill>
            <w14:solidFill>
              <w14:schemeClr w14:val="tx1"/>
            </w14:solidFill>
          </w14:textFill>
        </w:rPr>
        <w:t>1.1.2.4 监理人：</w:t>
      </w:r>
      <w:bookmarkEnd w:id="110"/>
    </w:p>
    <w:p w14:paraId="72E7F0C4">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名    称：</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中标后填写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1CBD2D68">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资质类别和等级：</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中标后填写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7D084ED6">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联系电话：</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中标后填写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3B32AC8">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电子信箱：</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中标后填写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2F849893">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通信地址：</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中标后填写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47400852">
      <w:pPr>
        <w:pStyle w:val="159"/>
        <w:spacing w:line="400" w:lineRule="exact"/>
        <w:ind w:firstLine="480" w:firstLineChars="200"/>
        <w:outlineLvl w:val="0"/>
        <w:rPr>
          <w:rStyle w:val="30"/>
          <w:rFonts w:hint="eastAsia" w:ascii="宋体" w:hAnsi="宋体" w:eastAsia="宋体" w:cs="宋体"/>
          <w:color w:val="000000" w:themeColor="text1"/>
          <w:sz w:val="24"/>
          <w:szCs w:val="24"/>
          <w:highlight w:val="none"/>
          <w14:textFill>
            <w14:solidFill>
              <w14:schemeClr w14:val="tx1"/>
            </w14:solidFill>
          </w14:textFill>
        </w:rPr>
      </w:pPr>
      <w:bookmarkStart w:id="111" w:name="_Toc17258"/>
      <w:r>
        <w:rPr>
          <w:rStyle w:val="30"/>
          <w:rFonts w:hint="eastAsia" w:ascii="宋体" w:hAnsi="宋体" w:eastAsia="宋体" w:cs="宋体"/>
          <w:color w:val="000000" w:themeColor="text1"/>
          <w:sz w:val="24"/>
          <w:szCs w:val="24"/>
          <w:highlight w:val="none"/>
          <w14:textFill>
            <w14:solidFill>
              <w14:schemeClr w14:val="tx1"/>
            </w14:solidFill>
          </w14:textFill>
        </w:rPr>
        <w:t>1.1.2.5 设计人：</w:t>
      </w:r>
      <w:bookmarkEnd w:id="111"/>
    </w:p>
    <w:p w14:paraId="79B5D3D9">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名    称：</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中标后填写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245F27A9">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资质类别和等级：</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中标后填写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3C61D72F">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联系电话：</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中标后填写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7A6D4F21">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电子信箱：</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中标后填写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1DCE7735">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通信地址：</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中标后填写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29D100D1">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1.1.3 工程和设备</w:t>
      </w:r>
    </w:p>
    <w:p w14:paraId="21D2E703">
      <w:pPr>
        <w:pStyle w:val="159"/>
        <w:spacing w:line="400" w:lineRule="exact"/>
        <w:ind w:firstLine="480" w:firstLineChars="200"/>
        <w:outlineLvl w:val="0"/>
        <w:rPr>
          <w:rStyle w:val="30"/>
          <w:rFonts w:hint="eastAsia" w:ascii="宋体" w:hAnsi="宋体" w:eastAsia="宋体" w:cs="宋体"/>
          <w:color w:val="000000" w:themeColor="text1"/>
          <w:sz w:val="24"/>
          <w:szCs w:val="24"/>
          <w:highlight w:val="none"/>
          <w14:textFill>
            <w14:solidFill>
              <w14:schemeClr w14:val="tx1"/>
            </w14:solidFill>
          </w14:textFill>
        </w:rPr>
      </w:pPr>
      <w:bookmarkStart w:id="112" w:name="_Toc19376"/>
      <w:r>
        <w:rPr>
          <w:rStyle w:val="30"/>
          <w:rFonts w:hint="eastAsia" w:ascii="宋体" w:hAnsi="宋体" w:eastAsia="宋体" w:cs="宋体"/>
          <w:color w:val="000000" w:themeColor="text1"/>
          <w:sz w:val="24"/>
          <w:szCs w:val="24"/>
          <w:highlight w:val="none"/>
          <w14:textFill>
            <w14:solidFill>
              <w14:schemeClr w14:val="tx1"/>
            </w14:solidFill>
          </w14:textFill>
        </w:rPr>
        <w:t>1.1.3.7 作为施工现场组成部分的其他场所包括：</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发包人提交的本合同工程所涉地块土地范围内所包括的场所 </w:t>
      </w:r>
      <w:r>
        <w:rPr>
          <w:rStyle w:val="30"/>
          <w:rFonts w:hint="eastAsia" w:ascii="宋体" w:hAnsi="宋体" w:eastAsia="宋体" w:cs="宋体"/>
          <w:color w:val="000000" w:themeColor="text1"/>
          <w:sz w:val="24"/>
          <w:szCs w:val="24"/>
          <w:highlight w:val="none"/>
          <w14:textFill>
            <w14:solidFill>
              <w14:schemeClr w14:val="tx1"/>
            </w14:solidFill>
          </w14:textFill>
        </w:rPr>
        <w:t>。</w:t>
      </w:r>
      <w:bookmarkEnd w:id="112"/>
    </w:p>
    <w:p w14:paraId="182E70E3">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1.1.3.9 永久占地包括：</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41BDD8EE">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1.1.3.10 临时占地包括：</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78FD2498">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3" w:name="_Toc373227694"/>
      <w:bookmarkStart w:id="114" w:name="_Toc9850524"/>
      <w:bookmarkStart w:id="115" w:name="_Toc389065260"/>
      <w:bookmarkStart w:id="116" w:name="_Toc373478341"/>
      <w:bookmarkStart w:id="117" w:name="_Toc407135196"/>
      <w:bookmarkStart w:id="118" w:name="_Toc18"/>
      <w:r>
        <w:rPr>
          <w:rStyle w:val="30"/>
          <w:rFonts w:hint="eastAsia" w:ascii="宋体" w:hAnsi="宋体" w:eastAsia="宋体" w:cs="宋体"/>
          <w:color w:val="000000" w:themeColor="text1"/>
          <w:sz w:val="24"/>
          <w:szCs w:val="24"/>
          <w:highlight w:val="none"/>
          <w14:textFill>
            <w14:solidFill>
              <w14:schemeClr w14:val="tx1"/>
            </w14:solidFill>
          </w14:textFill>
        </w:rPr>
        <w:t>1.3 法律</w:t>
      </w:r>
      <w:bookmarkEnd w:id="113"/>
      <w:bookmarkEnd w:id="114"/>
      <w:bookmarkEnd w:id="115"/>
      <w:bookmarkEnd w:id="116"/>
      <w:bookmarkEnd w:id="117"/>
      <w:bookmarkEnd w:id="118"/>
    </w:p>
    <w:p w14:paraId="11E14A62">
      <w:pPr>
        <w:pStyle w:val="159"/>
        <w:autoSpaceDE w:val="0"/>
        <w:autoSpaceDN w:val="0"/>
        <w:adjustRightInd w:val="0"/>
        <w:spacing w:line="400" w:lineRule="exact"/>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适用于合同的其他规范性文件：</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我国现行法律、行政法规、部门规章，工程所在地地方性法规、地方政府规章、规范性文件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722655E3">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9" w:name="_Toc19963"/>
      <w:bookmarkStart w:id="120" w:name="_Toc373478342"/>
      <w:bookmarkStart w:id="121" w:name="_Toc9850525"/>
      <w:bookmarkStart w:id="122" w:name="_Toc373227695"/>
      <w:bookmarkStart w:id="123" w:name="_Toc389065261"/>
      <w:bookmarkStart w:id="124" w:name="_Toc407135197"/>
      <w:r>
        <w:rPr>
          <w:rStyle w:val="30"/>
          <w:rFonts w:hint="eastAsia" w:ascii="宋体" w:hAnsi="宋体" w:eastAsia="宋体" w:cs="宋体"/>
          <w:color w:val="000000" w:themeColor="text1"/>
          <w:sz w:val="24"/>
          <w:szCs w:val="24"/>
          <w:highlight w:val="none"/>
          <w14:textFill>
            <w14:solidFill>
              <w14:schemeClr w14:val="tx1"/>
            </w14:solidFill>
          </w14:textFill>
        </w:rPr>
        <w:t>1.4 标准和规范</w:t>
      </w:r>
      <w:bookmarkEnd w:id="119"/>
      <w:bookmarkEnd w:id="120"/>
      <w:bookmarkEnd w:id="121"/>
      <w:bookmarkEnd w:id="122"/>
      <w:bookmarkEnd w:id="123"/>
      <w:bookmarkEnd w:id="124"/>
    </w:p>
    <w:p w14:paraId="74EECF33">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1.4.1 适用于工程的标准规范包括：</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本合同签订时现行的国家标准、规范、行业标准、规范等</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100B3A29">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1.4.2 发包人提供国外标准、规范的名称：</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0C8434CF">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发包人提供国外标准、规范的份数：</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6C8746B7">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发包人提供国外标准、规范的名称：</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34A43081">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1.4.3 发包人对工程的技术标准和功能要求的特殊要求：</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232E733D">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25" w:name="_Toc9850526"/>
      <w:bookmarkStart w:id="126" w:name="_Toc373227696"/>
      <w:bookmarkStart w:id="127" w:name="_Toc373478343"/>
      <w:bookmarkStart w:id="128" w:name="_Toc27389"/>
      <w:bookmarkStart w:id="129" w:name="_Toc407135198"/>
      <w:bookmarkStart w:id="130" w:name="_Toc389065262"/>
      <w:r>
        <w:rPr>
          <w:rStyle w:val="30"/>
          <w:rFonts w:hint="eastAsia" w:ascii="宋体" w:hAnsi="宋体" w:eastAsia="宋体" w:cs="宋体"/>
          <w:color w:val="000000" w:themeColor="text1"/>
          <w:sz w:val="24"/>
          <w:szCs w:val="24"/>
          <w:highlight w:val="none"/>
          <w14:textFill>
            <w14:solidFill>
              <w14:schemeClr w14:val="tx1"/>
            </w14:solidFill>
          </w14:textFill>
        </w:rPr>
        <w:t>1.5 合同文件的优先顺序</w:t>
      </w:r>
      <w:bookmarkEnd w:id="125"/>
      <w:bookmarkEnd w:id="126"/>
      <w:bookmarkEnd w:id="127"/>
      <w:bookmarkEnd w:id="128"/>
      <w:bookmarkEnd w:id="129"/>
      <w:bookmarkEnd w:id="130"/>
    </w:p>
    <w:p w14:paraId="446228A1">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合同文件组成及优先顺序为：</w:t>
      </w:r>
    </w:p>
    <w:p w14:paraId="0DC03180">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（1）合同协议书；</w:t>
      </w:r>
    </w:p>
    <w:p w14:paraId="17A7C960">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（2）中标通知书（如有）；</w:t>
      </w:r>
    </w:p>
    <w:p w14:paraId="58DEA0A5">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（3）专用合同条款及其附件；</w:t>
      </w:r>
    </w:p>
    <w:p w14:paraId="29B1B90B">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（4）通用合同条款；</w:t>
      </w:r>
    </w:p>
    <w:p w14:paraId="4EA26631">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（5）履约过程中双方签署的补充协议；</w:t>
      </w:r>
    </w:p>
    <w:p w14:paraId="3F0A8345">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（6）已标价工程量清单或预算书；</w:t>
      </w:r>
    </w:p>
    <w:p w14:paraId="17DC7624">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（7）技术标准和要求；</w:t>
      </w:r>
    </w:p>
    <w:p w14:paraId="60B8015D">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（8）图纸；</w:t>
      </w:r>
    </w:p>
    <w:p w14:paraId="47522B6E">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（9）投标函及其附录；</w:t>
      </w:r>
    </w:p>
    <w:p w14:paraId="68DED0BC">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（10）招标文件；</w:t>
      </w:r>
    </w:p>
    <w:p w14:paraId="2F752ACF">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（11）其他合同文件。</w:t>
      </w:r>
    </w:p>
    <w:p w14:paraId="22B47BED">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31" w:name="_Toc9850527"/>
      <w:bookmarkStart w:id="132" w:name="_Toc373227697"/>
      <w:bookmarkStart w:id="133" w:name="_Toc407135199"/>
      <w:bookmarkStart w:id="134" w:name="_Toc373478344"/>
      <w:bookmarkStart w:id="135" w:name="_Toc26612"/>
      <w:bookmarkStart w:id="136" w:name="_Toc389065263"/>
      <w:r>
        <w:rPr>
          <w:rStyle w:val="30"/>
          <w:rFonts w:hint="eastAsia" w:ascii="宋体" w:hAnsi="宋体" w:eastAsia="宋体" w:cs="宋体"/>
          <w:color w:val="000000" w:themeColor="text1"/>
          <w:sz w:val="24"/>
          <w:szCs w:val="24"/>
          <w:highlight w:val="none"/>
          <w14:textFill>
            <w14:solidFill>
              <w14:schemeClr w14:val="tx1"/>
            </w14:solidFill>
          </w14:textFill>
        </w:rPr>
        <w:t>1.6 图纸和承包人文件</w:t>
      </w:r>
      <w:bookmarkEnd w:id="131"/>
      <w:bookmarkEnd w:id="132"/>
      <w:bookmarkEnd w:id="133"/>
      <w:bookmarkEnd w:id="134"/>
      <w:bookmarkEnd w:id="135"/>
      <w:bookmarkEnd w:id="136"/>
      <w:r>
        <w:rPr>
          <w:rStyle w:val="30"/>
          <w:rFonts w:hint="eastAsia" w:ascii="宋体" w:hAnsi="宋体" w:eastAsia="宋体" w:cs="宋体"/>
          <w:color w:val="000000" w:themeColor="text1"/>
          <w:sz w:val="24"/>
          <w:szCs w:val="24"/>
          <w:highlight w:val="none"/>
          <w14:textFill>
            <w14:solidFill>
              <w14:schemeClr w14:val="tx1"/>
            </w14:solidFill>
          </w14:textFill>
        </w:rPr>
        <w:tab/>
      </w:r>
    </w:p>
    <w:p w14:paraId="4080284A">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1.6.1 图纸的提供</w:t>
      </w:r>
    </w:p>
    <w:p w14:paraId="4B0FEA15">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发包人向承包人提供图纸的期限：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合同生效之日起7天内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1A40E954">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发包人向承包人提供图纸的数量：</w:t>
      </w:r>
      <w:r>
        <w:rPr>
          <w:rStyle w:val="30"/>
          <w:rFonts w:hint="eastAsia" w:ascii="宋体" w:hAnsi="宋体" w:eastAsia="宋体" w:cs="宋体"/>
          <w:color w:val="000000" w:themeColor="text1"/>
          <w:sz w:val="24"/>
          <w:szCs w:val="24"/>
          <w:highlight w:val="none"/>
          <w:u w:val="single"/>
          <w14:textFill>
            <w14:solidFill>
              <w14:schemeClr w14:val="tx1"/>
            </w14:solidFill>
          </w14:textFill>
        </w:rPr>
        <w:t>陆套，承包人需要增加图纸套数的，发包人应代为复制，复制费用由承包人承担</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3CA9B510">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发包人向承包人提供图纸的内容：</w:t>
      </w:r>
      <w:r>
        <w:rPr>
          <w:rStyle w:val="30"/>
          <w:rFonts w:hint="eastAsia" w:ascii="宋体" w:hAnsi="宋体" w:eastAsia="宋体" w:cs="宋体"/>
          <w:color w:val="000000" w:themeColor="text1"/>
          <w:sz w:val="24"/>
          <w:szCs w:val="24"/>
          <w:highlight w:val="none"/>
          <w:u w:val="single"/>
          <w14:textFill>
            <w14:solidFill>
              <w14:schemeClr w14:val="tx1"/>
            </w14:solidFill>
          </w14:textFill>
        </w:rPr>
        <w:t>经审图单位盖章合格的全套施工图纸</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44C8904F">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1.6.4 承包人文件</w:t>
      </w:r>
    </w:p>
    <w:p w14:paraId="49628D6D">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需要由承包人提供的文件，包括：</w:t>
      </w:r>
      <w:r>
        <w:rPr>
          <w:rStyle w:val="30"/>
          <w:rFonts w:hint="eastAsia" w:ascii="宋体" w:hAnsi="宋体" w:cs="宋体"/>
          <w:color w:val="000000" w:themeColor="text1"/>
          <w:sz w:val="24"/>
          <w:szCs w:val="24"/>
          <w:highlight w:val="none"/>
          <w:u w:val="single"/>
          <w14:textFill>
            <w14:solidFill>
              <w14:schemeClr w14:val="tx1"/>
            </w14:solidFill>
          </w14:textFill>
        </w:rPr>
        <w:t>必要的加工图、大样图及国家建筑标准设计图集</w:t>
      </w:r>
      <w:r>
        <w:rPr>
          <w:rStyle w:val="30"/>
          <w:rFonts w:hint="eastAsia" w:ascii="宋体" w:hAnsi="宋体" w:cs="宋体"/>
          <w:color w:val="000000" w:themeColor="text1"/>
          <w:sz w:val="24"/>
          <w:szCs w:val="24"/>
          <w:highlight w:val="none"/>
          <w14:textFill>
            <w14:solidFill>
              <w14:schemeClr w14:val="tx1"/>
            </w14:solidFill>
          </w14:textFill>
        </w:rPr>
        <w:t>；</w:t>
      </w:r>
    </w:p>
    <w:p w14:paraId="3D795323">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承包人提供的文件的期限为：</w:t>
      </w:r>
      <w:r>
        <w:rPr>
          <w:rStyle w:val="30"/>
          <w:rFonts w:hint="eastAsia" w:ascii="宋体" w:hAnsi="宋体" w:cs="宋体"/>
          <w:color w:val="000000" w:themeColor="text1"/>
          <w:sz w:val="24"/>
          <w:szCs w:val="24"/>
          <w:highlight w:val="none"/>
          <w:u w:val="single"/>
          <w14:textFill>
            <w14:solidFill>
              <w14:schemeClr w14:val="tx1"/>
            </w14:solidFill>
          </w14:textFill>
        </w:rPr>
        <w:t>构件开始施工前7天内</w:t>
      </w:r>
      <w:r>
        <w:rPr>
          <w:rStyle w:val="30"/>
          <w:rFonts w:hint="eastAsia" w:ascii="宋体" w:hAnsi="宋体" w:cs="宋体"/>
          <w:color w:val="000000" w:themeColor="text1"/>
          <w:sz w:val="24"/>
          <w:szCs w:val="24"/>
          <w:highlight w:val="none"/>
          <w14:textFill>
            <w14:solidFill>
              <w14:schemeClr w14:val="tx1"/>
            </w14:solidFill>
          </w14:textFill>
        </w:rPr>
        <w:t>；</w:t>
      </w:r>
    </w:p>
    <w:p w14:paraId="709B06FA">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承包人提供的文件的数量为：</w:t>
      </w:r>
      <w:r>
        <w:rPr>
          <w:rStyle w:val="30"/>
          <w:rFonts w:hint="eastAsia" w:ascii="宋体" w:hAnsi="宋体" w:cs="宋体"/>
          <w:color w:val="000000" w:themeColor="text1"/>
          <w:sz w:val="24"/>
          <w:szCs w:val="24"/>
          <w:highlight w:val="none"/>
          <w:u w:val="single"/>
          <w14:textFill>
            <w14:solidFill>
              <w14:schemeClr w14:val="tx1"/>
            </w14:solidFill>
          </w14:textFill>
        </w:rPr>
        <w:t>一式陆套</w:t>
      </w:r>
      <w:r>
        <w:rPr>
          <w:rStyle w:val="30"/>
          <w:rFonts w:hint="eastAsia" w:ascii="宋体" w:hAnsi="宋体" w:cs="宋体"/>
          <w:color w:val="000000" w:themeColor="text1"/>
          <w:sz w:val="24"/>
          <w:szCs w:val="24"/>
          <w:highlight w:val="none"/>
          <w14:textFill>
            <w14:solidFill>
              <w14:schemeClr w14:val="tx1"/>
            </w14:solidFill>
          </w14:textFill>
        </w:rPr>
        <w:t>；</w:t>
      </w:r>
    </w:p>
    <w:p w14:paraId="75223ACC">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承包人提供的文件的形式为：</w:t>
      </w:r>
      <w:r>
        <w:rPr>
          <w:rStyle w:val="30"/>
          <w:rFonts w:hint="eastAsia" w:ascii="宋体" w:hAnsi="宋体" w:cs="宋体"/>
          <w:color w:val="000000" w:themeColor="text1"/>
          <w:sz w:val="24"/>
          <w:szCs w:val="24"/>
          <w:highlight w:val="none"/>
          <w:u w:val="single"/>
          <w14:textFill>
            <w14:solidFill>
              <w14:schemeClr w14:val="tx1"/>
            </w14:solidFill>
          </w14:textFill>
        </w:rPr>
        <w:t>纸质</w:t>
      </w:r>
      <w:r>
        <w:rPr>
          <w:rStyle w:val="30"/>
          <w:rFonts w:hint="eastAsia" w:ascii="宋体" w:hAnsi="宋体" w:cs="宋体"/>
          <w:color w:val="000000" w:themeColor="text1"/>
          <w:sz w:val="24"/>
          <w:szCs w:val="24"/>
          <w:highlight w:val="none"/>
          <w14:textFill>
            <w14:solidFill>
              <w14:schemeClr w14:val="tx1"/>
            </w14:solidFill>
          </w14:textFill>
        </w:rPr>
        <w:t>；</w:t>
      </w:r>
    </w:p>
    <w:p w14:paraId="5276EA01">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发包人审批承包人文件的期限：</w:t>
      </w:r>
      <w:r>
        <w:rPr>
          <w:rStyle w:val="30"/>
          <w:rFonts w:hint="eastAsia" w:ascii="宋体" w:hAnsi="宋体" w:cs="宋体"/>
          <w:color w:val="000000" w:themeColor="text1"/>
          <w:sz w:val="24"/>
          <w:szCs w:val="24"/>
          <w:highlight w:val="none"/>
          <w:u w:val="single"/>
          <w14:textFill>
            <w14:solidFill>
              <w14:schemeClr w14:val="tx1"/>
            </w14:solidFill>
          </w14:textFill>
        </w:rPr>
        <w:t>文件签收后7天内</w:t>
      </w:r>
      <w:r>
        <w:rPr>
          <w:rStyle w:val="30"/>
          <w:rFonts w:hint="eastAsia" w:ascii="宋体" w:hAnsi="宋体" w:cs="宋体"/>
          <w:color w:val="000000" w:themeColor="text1"/>
          <w:sz w:val="24"/>
          <w:szCs w:val="24"/>
          <w:highlight w:val="none"/>
          <w14:textFill>
            <w14:solidFill>
              <w14:schemeClr w14:val="tx1"/>
            </w14:solidFill>
          </w14:textFill>
        </w:rPr>
        <w:t>。</w:t>
      </w:r>
    </w:p>
    <w:p w14:paraId="60C8057B">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1.6.5 现场图纸准备</w:t>
      </w:r>
    </w:p>
    <w:p w14:paraId="4194CA16">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bookmarkStart w:id="137" w:name="_Toc407135200"/>
      <w:bookmarkStart w:id="138" w:name="_Toc9850528"/>
      <w:bookmarkStart w:id="139" w:name="_Toc373227698"/>
      <w:bookmarkStart w:id="140" w:name="_Toc389065264"/>
      <w:bookmarkStart w:id="141" w:name="_Toc373478345"/>
      <w:r>
        <w:rPr>
          <w:rStyle w:val="30"/>
          <w:rFonts w:hint="eastAsia" w:ascii="宋体" w:hAnsi="宋体" w:cs="宋体"/>
          <w:color w:val="000000" w:themeColor="text1"/>
          <w:sz w:val="24"/>
          <w:szCs w:val="24"/>
          <w:highlight w:val="none"/>
          <w14:textFill>
            <w14:solidFill>
              <w14:schemeClr w14:val="tx1"/>
            </w14:solidFill>
          </w14:textFill>
        </w:rPr>
        <w:t>关于现场图纸准备的约定：</w:t>
      </w:r>
      <w:r>
        <w:rPr>
          <w:rStyle w:val="30"/>
          <w:rFonts w:hint="eastAsia" w:ascii="宋体" w:hAnsi="宋体" w:cs="宋体"/>
          <w:color w:val="000000" w:themeColor="text1"/>
          <w:sz w:val="24"/>
          <w:szCs w:val="24"/>
          <w:highlight w:val="none"/>
          <w:u w:val="single"/>
          <w14:textFill>
            <w14:solidFill>
              <w14:schemeClr w14:val="tx1"/>
            </w14:solidFill>
          </w14:textFill>
        </w:rPr>
        <w:t>承包人在施工现场另外保存一套完整的图纸和承包人文件供发包人、监理人及相关人员进行工程检查时使用</w:t>
      </w:r>
      <w:r>
        <w:rPr>
          <w:rStyle w:val="30"/>
          <w:rFonts w:hint="eastAsia" w:ascii="宋体" w:hAnsi="宋体" w:cs="宋体"/>
          <w:color w:val="000000" w:themeColor="text1"/>
          <w:sz w:val="24"/>
          <w:szCs w:val="24"/>
          <w:highlight w:val="none"/>
          <w14:textFill>
            <w14:solidFill>
              <w14:schemeClr w14:val="tx1"/>
            </w14:solidFill>
          </w14:textFill>
        </w:rPr>
        <w:t>。</w:t>
      </w:r>
    </w:p>
    <w:p w14:paraId="67E9A792">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42" w:name="_Toc31884"/>
      <w:r>
        <w:rPr>
          <w:rStyle w:val="30"/>
          <w:rFonts w:hint="eastAsia" w:ascii="宋体" w:hAnsi="宋体" w:eastAsia="宋体" w:cs="宋体"/>
          <w:color w:val="000000" w:themeColor="text1"/>
          <w:sz w:val="24"/>
          <w:szCs w:val="24"/>
          <w:highlight w:val="none"/>
          <w14:textFill>
            <w14:solidFill>
              <w14:schemeClr w14:val="tx1"/>
            </w14:solidFill>
          </w14:textFill>
        </w:rPr>
        <w:t>1.7 联络</w:t>
      </w:r>
      <w:bookmarkEnd w:id="137"/>
      <w:bookmarkEnd w:id="138"/>
      <w:bookmarkEnd w:id="139"/>
      <w:bookmarkEnd w:id="140"/>
      <w:bookmarkEnd w:id="141"/>
      <w:bookmarkEnd w:id="142"/>
    </w:p>
    <w:p w14:paraId="76AFF189">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1.7.1发包人和承包人应当在</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7  </w:t>
      </w:r>
      <w:r>
        <w:rPr>
          <w:rStyle w:val="30"/>
          <w:rFonts w:hint="eastAsia" w:ascii="宋体" w:hAnsi="宋体" w:eastAsia="宋体" w:cs="宋体"/>
          <w:color w:val="000000" w:themeColor="text1"/>
          <w:kern w:val="0"/>
          <w:sz w:val="24"/>
          <w:szCs w:val="24"/>
          <w:highlight w:val="none"/>
          <w14:textFill>
            <w14:solidFill>
              <w14:schemeClr w14:val="tx1"/>
            </w14:solidFill>
          </w14:textFill>
        </w:rPr>
        <w:t>天内将与合同有关的通知、批准、证明、证书、指示、指令、要求、请求、同意、意见、确定和决定等书面函件送达对方当事人。</w:t>
      </w:r>
    </w:p>
    <w:p w14:paraId="0CF7AED7">
      <w:pPr>
        <w:pStyle w:val="168"/>
        <w:spacing w:line="400" w:lineRule="exact"/>
        <w:ind w:firstLine="480" w:firstLineChars="200"/>
        <w:jc w:val="left"/>
        <w:rPr>
          <w:rStyle w:val="30"/>
          <w:rFonts w:hint="eastAsia" w:ascii="宋体" w:hAnsi="宋体" w:cs="宋体"/>
          <w:color w:val="000000" w:themeColor="text1"/>
          <w:kern w:val="0"/>
          <w:sz w:val="24"/>
          <w:szCs w:val="24"/>
          <w:highlight w:val="none"/>
          <w14:textFill>
            <w14:solidFill>
              <w14:schemeClr w14:val="tx1"/>
            </w14:solidFill>
          </w14:textFill>
        </w:rPr>
      </w:pPr>
      <w:bookmarkStart w:id="143" w:name="_Toc389065265"/>
      <w:bookmarkStart w:id="144" w:name="_Toc407135201"/>
      <w:bookmarkStart w:id="145" w:name="_Toc9850529"/>
      <w:bookmarkStart w:id="146" w:name="_Toc373478346"/>
      <w:bookmarkStart w:id="147" w:name="_Toc373227699"/>
      <w:r>
        <w:rPr>
          <w:rStyle w:val="30"/>
          <w:rFonts w:hint="eastAsia" w:ascii="宋体" w:hAnsi="宋体" w:cs="宋体"/>
          <w:color w:val="000000" w:themeColor="text1"/>
          <w:kern w:val="0"/>
          <w:sz w:val="24"/>
          <w:szCs w:val="24"/>
          <w:highlight w:val="none"/>
          <w14:textFill>
            <w14:solidFill>
              <w14:schemeClr w14:val="tx1"/>
            </w14:solidFill>
          </w14:textFill>
        </w:rPr>
        <w:t>1.7.2 发包人接收文件的地点：</w:t>
      </w:r>
      <w:r>
        <w:rPr>
          <w:rStyle w:val="30"/>
          <w:rFonts w:hint="eastAsia" w:ascii="宋体" w:hAnsi="宋体" w:cs="宋体"/>
          <w:color w:val="000000" w:themeColor="text1"/>
          <w:sz w:val="24"/>
          <w:szCs w:val="24"/>
          <w:highlight w:val="none"/>
          <w:u w:val="single"/>
          <w14:textFill>
            <w14:solidFill>
              <w14:schemeClr w14:val="tx1"/>
            </w14:solidFill>
          </w14:textFill>
        </w:rPr>
        <w:t>项目经理部</w:t>
      </w:r>
      <w:r>
        <w:rPr>
          <w:rStyle w:val="30"/>
          <w:rFonts w:hint="eastAsia" w:ascii="宋体" w:hAnsi="宋体" w:cs="宋体"/>
          <w:color w:val="000000" w:themeColor="text1"/>
          <w:kern w:val="0"/>
          <w:sz w:val="24"/>
          <w:szCs w:val="24"/>
          <w:highlight w:val="none"/>
          <w14:textFill>
            <w14:solidFill>
              <w14:schemeClr w14:val="tx1"/>
            </w14:solidFill>
          </w14:textFill>
        </w:rPr>
        <w:t>；</w:t>
      </w:r>
    </w:p>
    <w:p w14:paraId="7BAF5C2A">
      <w:pPr>
        <w:pStyle w:val="168"/>
        <w:spacing w:line="400" w:lineRule="exact"/>
        <w:ind w:firstLine="480" w:firstLineChars="200"/>
        <w:jc w:val="left"/>
        <w:rPr>
          <w:rStyle w:val="30"/>
          <w:rFonts w:hint="eastAsia" w:ascii="宋体" w:hAnsi="宋体" w:cs="宋体"/>
          <w:color w:val="000000" w:themeColor="text1"/>
          <w:kern w:val="0"/>
          <w:sz w:val="24"/>
          <w:szCs w:val="24"/>
          <w:highlight w:val="none"/>
          <w14:textFill>
            <w14:solidFill>
              <w14:schemeClr w14:val="tx1"/>
            </w14:solidFill>
          </w14:textFill>
        </w:rPr>
      </w:pPr>
      <w:r>
        <w:rPr>
          <w:rStyle w:val="30"/>
          <w:rFonts w:hint="eastAsia" w:ascii="宋体" w:hAnsi="宋体" w:cs="宋体"/>
          <w:color w:val="000000" w:themeColor="text1"/>
          <w:kern w:val="0"/>
          <w:sz w:val="24"/>
          <w:szCs w:val="24"/>
          <w:highlight w:val="none"/>
          <w14:textFill>
            <w14:solidFill>
              <w14:schemeClr w14:val="tx1"/>
            </w14:solidFill>
          </w14:textFill>
        </w:rPr>
        <w:t>发包人指定的接收人为：</w:t>
      </w:r>
      <w:r>
        <w:rPr>
          <w:rStyle w:val="30"/>
          <w:rFonts w:hint="eastAsia" w:ascii="宋体" w:hAnsi="宋体" w:cs="宋体"/>
          <w:color w:val="000000" w:themeColor="text1"/>
          <w:sz w:val="24"/>
          <w:szCs w:val="24"/>
          <w:highlight w:val="none"/>
          <w:u w:val="single"/>
          <w14:textFill>
            <w14:solidFill>
              <w14:schemeClr w14:val="tx1"/>
            </w14:solidFill>
          </w14:textFill>
        </w:rPr>
        <w:t>建设单位现场代表</w:t>
      </w:r>
      <w:r>
        <w:rPr>
          <w:rStyle w:val="30"/>
          <w:rFonts w:hint="eastAsia" w:ascii="宋体" w:hAnsi="宋体" w:cs="宋体"/>
          <w:color w:val="000000" w:themeColor="text1"/>
          <w:kern w:val="0"/>
          <w:sz w:val="24"/>
          <w:szCs w:val="24"/>
          <w:highlight w:val="none"/>
          <w14:textFill>
            <w14:solidFill>
              <w14:schemeClr w14:val="tx1"/>
            </w14:solidFill>
          </w14:textFill>
        </w:rPr>
        <w:t>。</w:t>
      </w:r>
    </w:p>
    <w:p w14:paraId="5F064DB6">
      <w:pPr>
        <w:pStyle w:val="168"/>
        <w:spacing w:line="400" w:lineRule="exact"/>
        <w:ind w:firstLine="480" w:firstLineChars="200"/>
        <w:jc w:val="left"/>
        <w:rPr>
          <w:rStyle w:val="30"/>
          <w:rFonts w:hint="eastAsia" w:ascii="宋体" w:hAnsi="宋体" w:cs="宋体"/>
          <w:color w:val="000000" w:themeColor="text1"/>
          <w:kern w:val="0"/>
          <w:sz w:val="24"/>
          <w:szCs w:val="24"/>
          <w:highlight w:val="none"/>
          <w14:textFill>
            <w14:solidFill>
              <w14:schemeClr w14:val="tx1"/>
            </w14:solidFill>
          </w14:textFill>
        </w:rPr>
      </w:pPr>
      <w:r>
        <w:rPr>
          <w:rStyle w:val="30"/>
          <w:rFonts w:hint="eastAsia" w:ascii="宋体" w:hAnsi="宋体" w:cs="宋体"/>
          <w:color w:val="000000" w:themeColor="text1"/>
          <w:kern w:val="0"/>
          <w:sz w:val="24"/>
          <w:szCs w:val="24"/>
          <w:highlight w:val="none"/>
          <w14:textFill>
            <w14:solidFill>
              <w14:schemeClr w14:val="tx1"/>
            </w14:solidFill>
          </w14:textFill>
        </w:rPr>
        <w:t>承包人接收文件的地点：</w:t>
      </w:r>
      <w:r>
        <w:rPr>
          <w:rStyle w:val="30"/>
          <w:rFonts w:hint="eastAsia" w:ascii="宋体" w:hAnsi="宋体" w:cs="宋体"/>
          <w:color w:val="000000" w:themeColor="text1"/>
          <w:sz w:val="24"/>
          <w:szCs w:val="24"/>
          <w:highlight w:val="none"/>
          <w:u w:val="single"/>
          <w14:textFill>
            <w14:solidFill>
              <w14:schemeClr w14:val="tx1"/>
            </w14:solidFill>
          </w14:textFill>
        </w:rPr>
        <w:t>承包人施工现场管理机构的办公地点</w:t>
      </w:r>
      <w:r>
        <w:rPr>
          <w:rStyle w:val="30"/>
          <w:rFonts w:hint="eastAsia" w:ascii="宋体" w:hAnsi="宋体" w:cs="宋体"/>
          <w:color w:val="000000" w:themeColor="text1"/>
          <w:kern w:val="0"/>
          <w:sz w:val="24"/>
          <w:szCs w:val="24"/>
          <w:highlight w:val="none"/>
          <w14:textFill>
            <w14:solidFill>
              <w14:schemeClr w14:val="tx1"/>
            </w14:solidFill>
          </w14:textFill>
        </w:rPr>
        <w:t>；</w:t>
      </w:r>
    </w:p>
    <w:p w14:paraId="4987A7A0">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kern w:val="0"/>
          <w:sz w:val="24"/>
          <w:szCs w:val="24"/>
          <w:highlight w:val="none"/>
          <w14:textFill>
            <w14:solidFill>
              <w14:schemeClr w14:val="tx1"/>
            </w14:solidFill>
          </w14:textFill>
        </w:rPr>
        <w:t>承包人指定的接收人为：</w:t>
      </w:r>
      <w:r>
        <w:rPr>
          <w:rStyle w:val="30"/>
          <w:rFonts w:hint="eastAsia" w:ascii="宋体" w:hAnsi="宋体" w:cs="宋体"/>
          <w:color w:val="000000" w:themeColor="text1"/>
          <w:sz w:val="24"/>
          <w:szCs w:val="24"/>
          <w:highlight w:val="none"/>
          <w:u w:val="single"/>
          <w14:textFill>
            <w14:solidFill>
              <w14:schemeClr w14:val="tx1"/>
            </w14:solidFill>
          </w14:textFill>
        </w:rPr>
        <w:t>合同协议书中载明的承包人项目经理本人或者项目经理的授权代表</w:t>
      </w:r>
      <w:r>
        <w:rPr>
          <w:rStyle w:val="30"/>
          <w:rFonts w:hint="eastAsia" w:ascii="宋体" w:hAnsi="宋体" w:cs="宋体"/>
          <w:color w:val="000000" w:themeColor="text1"/>
          <w:kern w:val="0"/>
          <w:sz w:val="24"/>
          <w:szCs w:val="24"/>
          <w:highlight w:val="none"/>
          <w14:textFill>
            <w14:solidFill>
              <w14:schemeClr w14:val="tx1"/>
            </w14:solidFill>
          </w14:textFill>
        </w:rPr>
        <w:t>。</w:t>
      </w:r>
    </w:p>
    <w:p w14:paraId="521A51EE">
      <w:pPr>
        <w:pStyle w:val="168"/>
        <w:spacing w:line="400" w:lineRule="exact"/>
        <w:ind w:firstLine="480" w:firstLineChars="200"/>
        <w:jc w:val="left"/>
        <w:rPr>
          <w:rStyle w:val="30"/>
          <w:rFonts w:hint="eastAsia" w:ascii="宋体" w:hAnsi="宋体" w:cs="宋体"/>
          <w:color w:val="000000" w:themeColor="text1"/>
          <w:kern w:val="0"/>
          <w:sz w:val="24"/>
          <w:szCs w:val="24"/>
          <w:highlight w:val="none"/>
          <w14:textFill>
            <w14:solidFill>
              <w14:schemeClr w14:val="tx1"/>
            </w14:solidFill>
          </w14:textFill>
        </w:rPr>
      </w:pPr>
      <w:r>
        <w:rPr>
          <w:rStyle w:val="30"/>
          <w:rFonts w:hint="eastAsia" w:ascii="宋体" w:hAnsi="宋体" w:cs="宋体"/>
          <w:color w:val="000000" w:themeColor="text1"/>
          <w:kern w:val="0"/>
          <w:sz w:val="24"/>
          <w:szCs w:val="24"/>
          <w:highlight w:val="none"/>
          <w14:textFill>
            <w14:solidFill>
              <w14:schemeClr w14:val="tx1"/>
            </w14:solidFill>
          </w14:textFill>
        </w:rPr>
        <w:t>监理人接收文件的地点：</w:t>
      </w:r>
      <w:r>
        <w:rPr>
          <w:rStyle w:val="30"/>
          <w:rFonts w:hint="eastAsia" w:ascii="宋体" w:hAnsi="宋体" w:cs="宋体"/>
          <w:color w:val="000000" w:themeColor="text1"/>
          <w:sz w:val="24"/>
          <w:szCs w:val="24"/>
          <w:highlight w:val="none"/>
          <w:u w:val="single"/>
          <w14:textFill>
            <w14:solidFill>
              <w14:schemeClr w14:val="tx1"/>
            </w14:solidFill>
          </w14:textFill>
        </w:rPr>
        <w:t>项目监理部</w:t>
      </w:r>
      <w:r>
        <w:rPr>
          <w:rStyle w:val="30"/>
          <w:rFonts w:hint="eastAsia" w:ascii="宋体" w:hAnsi="宋体" w:cs="宋体"/>
          <w:color w:val="000000" w:themeColor="text1"/>
          <w:kern w:val="0"/>
          <w:sz w:val="24"/>
          <w:szCs w:val="24"/>
          <w:highlight w:val="none"/>
          <w14:textFill>
            <w14:solidFill>
              <w14:schemeClr w14:val="tx1"/>
            </w14:solidFill>
          </w14:textFill>
        </w:rPr>
        <w:t>；</w:t>
      </w:r>
    </w:p>
    <w:p w14:paraId="74B96861">
      <w:pPr>
        <w:pStyle w:val="168"/>
        <w:spacing w:line="400" w:lineRule="exact"/>
        <w:ind w:firstLine="480" w:firstLineChars="200"/>
        <w:jc w:val="left"/>
        <w:rPr>
          <w:rStyle w:val="30"/>
          <w:rFonts w:hint="eastAsia" w:ascii="宋体" w:hAnsi="宋体" w:cs="宋体"/>
          <w:color w:val="000000" w:themeColor="text1"/>
          <w:kern w:val="0"/>
          <w:sz w:val="24"/>
          <w:szCs w:val="24"/>
          <w:highlight w:val="none"/>
          <w14:textFill>
            <w14:solidFill>
              <w14:schemeClr w14:val="tx1"/>
            </w14:solidFill>
          </w14:textFill>
        </w:rPr>
      </w:pPr>
      <w:r>
        <w:rPr>
          <w:rStyle w:val="30"/>
          <w:rFonts w:hint="eastAsia" w:ascii="宋体" w:hAnsi="宋体" w:cs="宋体"/>
          <w:color w:val="000000" w:themeColor="text1"/>
          <w:kern w:val="0"/>
          <w:sz w:val="24"/>
          <w:szCs w:val="24"/>
          <w:highlight w:val="none"/>
          <w14:textFill>
            <w14:solidFill>
              <w14:schemeClr w14:val="tx1"/>
            </w14:solidFill>
          </w14:textFill>
        </w:rPr>
        <w:t>监理人指定的接收人为：</w:t>
      </w:r>
      <w:r>
        <w:rPr>
          <w:rStyle w:val="30"/>
          <w:rFonts w:hint="eastAsia" w:ascii="宋体" w:hAnsi="宋体" w:cs="宋体"/>
          <w:color w:val="000000" w:themeColor="text1"/>
          <w:sz w:val="24"/>
          <w:szCs w:val="24"/>
          <w:highlight w:val="none"/>
          <w:u w:val="single"/>
          <w14:textFill>
            <w14:solidFill>
              <w14:schemeClr w14:val="tx1"/>
            </w14:solidFill>
          </w14:textFill>
        </w:rPr>
        <w:t>现场监理工程师</w:t>
      </w:r>
      <w:r>
        <w:rPr>
          <w:rStyle w:val="30"/>
          <w:rFonts w:hint="eastAsia" w:ascii="宋体" w:hAnsi="宋体" w:cs="宋体"/>
          <w:color w:val="000000" w:themeColor="text1"/>
          <w:kern w:val="0"/>
          <w:sz w:val="24"/>
          <w:szCs w:val="24"/>
          <w:highlight w:val="none"/>
          <w14:textFill>
            <w14:solidFill>
              <w14:schemeClr w14:val="tx1"/>
            </w14:solidFill>
          </w14:textFill>
        </w:rPr>
        <w:t>。</w:t>
      </w:r>
    </w:p>
    <w:p w14:paraId="7C86053F">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48" w:name="_Toc17912"/>
      <w:r>
        <w:rPr>
          <w:rStyle w:val="30"/>
          <w:rFonts w:hint="eastAsia" w:ascii="宋体" w:hAnsi="宋体" w:eastAsia="宋体" w:cs="宋体"/>
          <w:color w:val="000000" w:themeColor="text1"/>
          <w:sz w:val="24"/>
          <w:szCs w:val="24"/>
          <w:highlight w:val="none"/>
          <w14:textFill>
            <w14:solidFill>
              <w14:schemeClr w14:val="tx1"/>
            </w14:solidFill>
          </w14:textFill>
        </w:rPr>
        <w:t>1.10 交通运输</w:t>
      </w:r>
      <w:bookmarkEnd w:id="143"/>
      <w:bookmarkEnd w:id="144"/>
      <w:bookmarkEnd w:id="145"/>
      <w:bookmarkEnd w:id="146"/>
      <w:bookmarkEnd w:id="147"/>
      <w:bookmarkEnd w:id="148"/>
    </w:p>
    <w:p w14:paraId="1FF38420">
      <w:pPr>
        <w:pStyle w:val="168"/>
        <w:spacing w:line="400" w:lineRule="exact"/>
        <w:ind w:firstLine="480" w:firstLineChars="200"/>
        <w:jc w:val="left"/>
        <w:outlineLvl w:val="0"/>
        <w:rPr>
          <w:rStyle w:val="30"/>
          <w:rFonts w:hint="eastAsia" w:ascii="宋体" w:hAnsi="宋体" w:cs="宋体"/>
          <w:color w:val="000000" w:themeColor="text1"/>
          <w:sz w:val="24"/>
          <w:szCs w:val="24"/>
          <w:highlight w:val="none"/>
          <w14:textFill>
            <w14:solidFill>
              <w14:schemeClr w14:val="tx1"/>
            </w14:solidFill>
          </w14:textFill>
        </w:rPr>
      </w:pPr>
      <w:bookmarkStart w:id="149" w:name="_Toc18075790"/>
      <w:bookmarkStart w:id="150" w:name="_Toc527469595"/>
      <w:bookmarkStart w:id="151" w:name="_Toc513733145"/>
      <w:bookmarkStart w:id="152" w:name="_Toc35270438"/>
      <w:bookmarkStart w:id="153" w:name="_Toc5896"/>
      <w:bookmarkStart w:id="154" w:name="_Toc519781261"/>
      <w:bookmarkStart w:id="155" w:name="_Toc60989368"/>
      <w:bookmarkStart w:id="156" w:name="_Toc373478347"/>
      <w:bookmarkStart w:id="157" w:name="_Toc407135202"/>
      <w:bookmarkStart w:id="158" w:name="_Toc9850530"/>
      <w:bookmarkStart w:id="159" w:name="_Toc373227700"/>
      <w:bookmarkStart w:id="160" w:name="_Toc389065266"/>
      <w:r>
        <w:rPr>
          <w:rStyle w:val="30"/>
          <w:rFonts w:hint="eastAsia" w:ascii="宋体" w:hAnsi="宋体" w:cs="宋体"/>
          <w:color w:val="000000" w:themeColor="text1"/>
          <w:sz w:val="24"/>
          <w:szCs w:val="24"/>
          <w:highlight w:val="none"/>
          <w14:textFill>
            <w14:solidFill>
              <w14:schemeClr w14:val="tx1"/>
            </w14:solidFill>
          </w14:textFill>
        </w:rPr>
        <w:t>1</w:t>
      </w:r>
      <w:bookmarkStart w:id="161" w:name="_Toc312677986"/>
      <w:bookmarkStart w:id="162" w:name="_Toc304295521"/>
      <w:bookmarkStart w:id="163" w:name="_Toc318581155"/>
      <w:bookmarkStart w:id="164" w:name="_Toc300934943"/>
      <w:bookmarkStart w:id="165" w:name="_Toc303539100"/>
      <w:r>
        <w:rPr>
          <w:rStyle w:val="30"/>
          <w:rFonts w:hint="eastAsia" w:ascii="宋体" w:hAnsi="宋体" w:cs="宋体"/>
          <w:color w:val="000000" w:themeColor="text1"/>
          <w:sz w:val="24"/>
          <w:szCs w:val="24"/>
          <w:highlight w:val="none"/>
          <w14:textFill>
            <w14:solidFill>
              <w14:schemeClr w14:val="tx1"/>
            </w14:solidFill>
          </w14:textFill>
        </w:rPr>
        <w:t>.10.1 出入现场的权利</w:t>
      </w:r>
      <w:bookmarkEnd w:id="149"/>
      <w:bookmarkEnd w:id="150"/>
      <w:bookmarkEnd w:id="151"/>
      <w:bookmarkEnd w:id="152"/>
      <w:bookmarkEnd w:id="153"/>
      <w:bookmarkEnd w:id="154"/>
      <w:bookmarkEnd w:id="155"/>
    </w:p>
    <w:p w14:paraId="2FE5D1F4">
      <w:pPr>
        <w:pStyle w:val="168"/>
        <w:spacing w:line="400" w:lineRule="exact"/>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关于出入现场的权利的约定：</w:t>
      </w:r>
      <w:r>
        <w:rPr>
          <w:rStyle w:val="30"/>
          <w:rFonts w:hint="eastAsia" w:ascii="宋体" w:hAnsi="宋体" w:cs="宋体"/>
          <w:color w:val="000000" w:themeColor="text1"/>
          <w:sz w:val="24"/>
          <w:szCs w:val="24"/>
          <w:highlight w:val="none"/>
          <w:u w:val="single"/>
          <w14:textFill>
            <w14:solidFill>
              <w14:schemeClr w14:val="tx1"/>
            </w14:solidFill>
          </w14:textFill>
        </w:rPr>
        <w:t>按通用条款1.10.1执行</w:t>
      </w:r>
      <w:r>
        <w:rPr>
          <w:rStyle w:val="30"/>
          <w:rFonts w:hint="eastAsia" w:ascii="宋体" w:hAnsi="宋体" w:cs="宋体"/>
          <w:color w:val="000000" w:themeColor="text1"/>
          <w:sz w:val="24"/>
          <w:szCs w:val="24"/>
          <w:highlight w:val="none"/>
          <w14:textFill>
            <w14:solidFill>
              <w14:schemeClr w14:val="tx1"/>
            </w14:solidFill>
          </w14:textFill>
        </w:rPr>
        <w:t>。</w:t>
      </w:r>
    </w:p>
    <w:bookmarkEnd w:id="161"/>
    <w:bookmarkEnd w:id="162"/>
    <w:bookmarkEnd w:id="163"/>
    <w:bookmarkEnd w:id="164"/>
    <w:bookmarkEnd w:id="165"/>
    <w:p w14:paraId="405F966E">
      <w:pPr>
        <w:pStyle w:val="168"/>
        <w:spacing w:line="400" w:lineRule="exact"/>
        <w:ind w:firstLine="480" w:firstLineChars="200"/>
        <w:jc w:val="left"/>
        <w:outlineLvl w:val="0"/>
        <w:rPr>
          <w:rStyle w:val="30"/>
          <w:rFonts w:hint="eastAsia" w:ascii="宋体" w:hAnsi="宋体" w:cs="宋体"/>
          <w:color w:val="000000" w:themeColor="text1"/>
          <w:sz w:val="24"/>
          <w:szCs w:val="24"/>
          <w:highlight w:val="none"/>
          <w14:textFill>
            <w14:solidFill>
              <w14:schemeClr w14:val="tx1"/>
            </w14:solidFill>
          </w14:textFill>
        </w:rPr>
      </w:pPr>
      <w:bookmarkStart w:id="166" w:name="_Toc18075791"/>
      <w:bookmarkStart w:id="167" w:name="_Toc35270439"/>
      <w:bookmarkStart w:id="168" w:name="_Toc527469596"/>
      <w:bookmarkStart w:id="169" w:name="_Toc60989369"/>
      <w:bookmarkStart w:id="170" w:name="_Toc519781262"/>
      <w:bookmarkStart w:id="171" w:name="_Toc513733146"/>
      <w:bookmarkStart w:id="172" w:name="_Toc4878"/>
      <w:r>
        <w:rPr>
          <w:rStyle w:val="30"/>
          <w:rFonts w:hint="eastAsia" w:ascii="宋体" w:hAnsi="宋体" w:cs="宋体"/>
          <w:color w:val="000000" w:themeColor="text1"/>
          <w:sz w:val="24"/>
          <w:szCs w:val="24"/>
          <w:highlight w:val="none"/>
          <w14:textFill>
            <w14:solidFill>
              <w14:schemeClr w14:val="tx1"/>
            </w14:solidFill>
          </w14:textFill>
        </w:rPr>
        <w:t>1</w:t>
      </w:r>
      <w:bookmarkStart w:id="173" w:name="_Toc312677987"/>
      <w:bookmarkStart w:id="174" w:name="_Toc300934944"/>
      <w:bookmarkStart w:id="175" w:name="_Toc303539101"/>
      <w:bookmarkStart w:id="176" w:name="_Toc318581156"/>
      <w:bookmarkStart w:id="177" w:name="_Toc304295522"/>
      <w:r>
        <w:rPr>
          <w:rStyle w:val="30"/>
          <w:rFonts w:hint="eastAsia" w:ascii="宋体" w:hAnsi="宋体" w:cs="宋体"/>
          <w:color w:val="000000" w:themeColor="text1"/>
          <w:sz w:val="24"/>
          <w:szCs w:val="24"/>
          <w:highlight w:val="none"/>
          <w14:textFill>
            <w14:solidFill>
              <w14:schemeClr w14:val="tx1"/>
            </w14:solidFill>
          </w14:textFill>
        </w:rPr>
        <w:t>.10.3 场内交通</w:t>
      </w:r>
      <w:bookmarkEnd w:id="166"/>
      <w:bookmarkEnd w:id="167"/>
      <w:bookmarkEnd w:id="168"/>
      <w:bookmarkEnd w:id="169"/>
      <w:bookmarkEnd w:id="170"/>
      <w:bookmarkEnd w:id="171"/>
      <w:bookmarkEnd w:id="172"/>
    </w:p>
    <w:p w14:paraId="4047BE7D">
      <w:pPr>
        <w:pStyle w:val="168"/>
        <w:spacing w:line="400" w:lineRule="exact"/>
        <w:ind w:firstLine="480" w:firstLineChars="200"/>
        <w:jc w:val="left"/>
        <w:rPr>
          <w:rStyle w:val="30"/>
          <w:rFonts w:hint="eastAsia" w:ascii="宋体" w:hAnsi="宋体" w:cs="宋体"/>
          <w:color w:val="000000" w:themeColor="text1"/>
          <w:kern w:val="0"/>
          <w:sz w:val="24"/>
          <w:szCs w:val="24"/>
          <w:highlight w:val="none"/>
          <w14:textFill>
            <w14:solidFill>
              <w14:schemeClr w14:val="tx1"/>
            </w14:solidFill>
          </w14:textFill>
        </w:rPr>
      </w:pPr>
      <w:r>
        <w:rPr>
          <w:rStyle w:val="30"/>
          <w:rFonts w:hint="eastAsia" w:ascii="宋体" w:hAnsi="宋体" w:cs="宋体"/>
          <w:color w:val="000000" w:themeColor="text1"/>
          <w:kern w:val="0"/>
          <w:sz w:val="24"/>
          <w:szCs w:val="24"/>
          <w:highlight w:val="none"/>
          <w14:textFill>
            <w14:solidFill>
              <w14:schemeClr w14:val="tx1"/>
            </w14:solidFill>
          </w14:textFill>
        </w:rPr>
        <w:t>关于场外交通和场内交通的边界的约定：</w:t>
      </w:r>
      <w:r>
        <w:rPr>
          <w:rStyle w:val="30"/>
          <w:rFonts w:hint="eastAsia" w:ascii="宋体" w:hAnsi="宋体" w:cs="宋体"/>
          <w:color w:val="000000" w:themeColor="text1"/>
          <w:kern w:val="0"/>
          <w:sz w:val="24"/>
          <w:szCs w:val="24"/>
          <w:highlight w:val="none"/>
          <w:u w:val="single"/>
          <w14:textFill>
            <w14:solidFill>
              <w14:schemeClr w14:val="tx1"/>
            </w14:solidFill>
          </w14:textFill>
        </w:rPr>
        <w:t>本项目约定工程所在地块红线范围为场内</w:t>
      </w:r>
      <w:r>
        <w:rPr>
          <w:rStyle w:val="30"/>
          <w:rFonts w:hint="eastAsia" w:ascii="宋体" w:hAnsi="宋体" w:cs="宋体"/>
          <w:color w:val="000000" w:themeColor="text1"/>
          <w:sz w:val="24"/>
          <w:szCs w:val="24"/>
          <w:highlight w:val="none"/>
          <w14:textFill>
            <w14:solidFill>
              <w14:schemeClr w14:val="tx1"/>
            </w14:solidFill>
          </w14:textFill>
        </w:rPr>
        <w:t>。</w:t>
      </w:r>
    </w:p>
    <w:p w14:paraId="3BC1551E">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关于发包人向承包人免费提供满足工程施工需要的场内道路和交通设施的约定：</w:t>
      </w:r>
      <w:r>
        <w:rPr>
          <w:rStyle w:val="30"/>
          <w:rFonts w:hint="eastAsia" w:ascii="宋体" w:hAnsi="宋体" w:cs="宋体"/>
          <w:color w:val="000000" w:themeColor="text1"/>
          <w:sz w:val="24"/>
          <w:szCs w:val="24"/>
          <w:highlight w:val="none"/>
          <w:u w:val="single"/>
          <w14:textFill>
            <w14:solidFill>
              <w14:schemeClr w14:val="tx1"/>
            </w14:solidFill>
          </w14:textFill>
        </w:rPr>
        <w:t>开工前七天公共道路的通道开通至施工场地外边缘即可，其余由承包人负责修建及保养等</w:t>
      </w:r>
      <w:r>
        <w:rPr>
          <w:rStyle w:val="30"/>
          <w:rFonts w:hint="eastAsia" w:ascii="宋体" w:hAnsi="宋体" w:cs="宋体"/>
          <w:color w:val="000000" w:themeColor="text1"/>
          <w:sz w:val="24"/>
          <w:szCs w:val="24"/>
          <w:highlight w:val="none"/>
          <w14:textFill>
            <w14:solidFill>
              <w14:schemeClr w14:val="tx1"/>
            </w14:solidFill>
          </w14:textFill>
        </w:rPr>
        <w:t>。</w:t>
      </w:r>
      <w:bookmarkEnd w:id="173"/>
      <w:bookmarkEnd w:id="174"/>
      <w:bookmarkEnd w:id="175"/>
      <w:bookmarkEnd w:id="176"/>
      <w:bookmarkEnd w:id="177"/>
      <w:r>
        <w:rPr>
          <w:rStyle w:val="30"/>
          <w:rFonts w:hint="eastAsia" w:ascii="宋体" w:hAnsi="宋体" w:cs="宋体"/>
          <w:color w:val="000000" w:themeColor="text1"/>
          <w:sz w:val="24"/>
          <w:szCs w:val="24"/>
          <w:highlight w:val="none"/>
          <w14:textFill>
            <w14:solidFill>
              <w14:schemeClr w14:val="tx1"/>
            </w14:solidFill>
          </w14:textFill>
        </w:rPr>
        <w:t xml:space="preserve">  </w:t>
      </w:r>
      <w:bookmarkStart w:id="178" w:name="_Toc318581157"/>
    </w:p>
    <w:p w14:paraId="76E9E06D">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1.10.4超大件和超重件的运输</w:t>
      </w:r>
    </w:p>
    <w:p w14:paraId="43EB4266">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运输超大件或超重件所需的道路和桥梁临时加固改造费用和其他有关费用</w:t>
      </w:r>
      <w:r>
        <w:rPr>
          <w:rStyle w:val="30"/>
          <w:rFonts w:hint="eastAsia" w:ascii="宋体" w:hAnsi="宋体" w:cs="宋体"/>
          <w:color w:val="000000" w:themeColor="text1"/>
          <w:sz w:val="24"/>
          <w:szCs w:val="24"/>
          <w:highlight w:val="none"/>
          <w:u w:val="single"/>
          <w14:textFill>
            <w14:solidFill>
              <w14:schemeClr w14:val="tx1"/>
            </w14:solidFill>
          </w14:textFill>
        </w:rPr>
        <w:t>已计价由承包人承担，未计价由发包人</w:t>
      </w:r>
      <w:r>
        <w:rPr>
          <w:rStyle w:val="30"/>
          <w:rFonts w:hint="eastAsia" w:ascii="宋体" w:hAnsi="宋体" w:cs="宋体"/>
          <w:color w:val="000000" w:themeColor="text1"/>
          <w:sz w:val="24"/>
          <w:szCs w:val="24"/>
          <w:highlight w:val="none"/>
          <w14:textFill>
            <w14:solidFill>
              <w14:schemeClr w14:val="tx1"/>
            </w14:solidFill>
          </w14:textFill>
        </w:rPr>
        <w:t>承担。</w:t>
      </w:r>
    </w:p>
    <w:bookmarkEnd w:id="178"/>
    <w:p w14:paraId="7DA4D33F">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79" w:name="_Toc27583"/>
      <w:r>
        <w:rPr>
          <w:rStyle w:val="30"/>
          <w:rFonts w:hint="eastAsia" w:ascii="宋体" w:hAnsi="宋体" w:eastAsia="宋体" w:cs="宋体"/>
          <w:color w:val="000000" w:themeColor="text1"/>
          <w:sz w:val="24"/>
          <w:szCs w:val="24"/>
          <w:highlight w:val="none"/>
          <w14:textFill>
            <w14:solidFill>
              <w14:schemeClr w14:val="tx1"/>
            </w14:solidFill>
          </w14:textFill>
        </w:rPr>
        <w:t>1.11 知识产权</w:t>
      </w:r>
      <w:bookmarkEnd w:id="156"/>
      <w:bookmarkEnd w:id="157"/>
      <w:bookmarkEnd w:id="158"/>
      <w:bookmarkEnd w:id="159"/>
      <w:bookmarkEnd w:id="160"/>
      <w:bookmarkEnd w:id="179"/>
    </w:p>
    <w:p w14:paraId="463E7729">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bookmarkStart w:id="180" w:name="_Toc407135203"/>
      <w:bookmarkStart w:id="181" w:name="_Toc9850531"/>
      <w:bookmarkStart w:id="182" w:name="_Toc373478348"/>
      <w:bookmarkStart w:id="183" w:name="_Toc389065267"/>
      <w:bookmarkStart w:id="184" w:name="_Toc373227701"/>
      <w:r>
        <w:rPr>
          <w:rStyle w:val="30"/>
          <w:rFonts w:hint="eastAsia" w:ascii="宋体" w:hAnsi="宋体" w:cs="宋体"/>
          <w:color w:val="000000" w:themeColor="text1"/>
          <w:sz w:val="24"/>
          <w:szCs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Style w:val="30"/>
          <w:rFonts w:hint="eastAsia" w:ascii="宋体" w:hAnsi="宋体" w:cs="宋体"/>
          <w:color w:val="000000" w:themeColor="text1"/>
          <w:sz w:val="24"/>
          <w:szCs w:val="24"/>
          <w:highlight w:val="none"/>
          <w:u w:val="single"/>
          <w14:textFill>
            <w14:solidFill>
              <w14:schemeClr w14:val="tx1"/>
            </w14:solidFill>
          </w14:textFill>
        </w:rPr>
        <w:t>发包人</w:t>
      </w:r>
      <w:r>
        <w:rPr>
          <w:rStyle w:val="30"/>
          <w:rFonts w:hint="eastAsia" w:ascii="宋体" w:hAnsi="宋体" w:cs="宋体"/>
          <w:color w:val="000000" w:themeColor="text1"/>
          <w:sz w:val="24"/>
          <w:szCs w:val="24"/>
          <w:highlight w:val="none"/>
          <w14:textFill>
            <w14:solidFill>
              <w14:schemeClr w14:val="tx1"/>
            </w14:solidFill>
          </w14:textFill>
        </w:rPr>
        <w:t>。</w:t>
      </w:r>
    </w:p>
    <w:p w14:paraId="7FA6A8E1">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关于发包人提供的上述文件的使用限制的要求：</w:t>
      </w:r>
      <w:r>
        <w:rPr>
          <w:rStyle w:val="30"/>
          <w:rFonts w:hint="eastAsia" w:ascii="宋体" w:hAnsi="宋体" w:cs="宋体"/>
          <w:color w:val="000000" w:themeColor="text1"/>
          <w:sz w:val="24"/>
          <w:szCs w:val="24"/>
          <w:highlight w:val="none"/>
          <w:u w:val="single"/>
          <w14:textFill>
            <w14:solidFill>
              <w14:schemeClr w14:val="tx1"/>
            </w14:solidFill>
          </w14:textFill>
        </w:rPr>
        <w:t>承包人可以为实现合同目的而复制、使用此类文件，但不能用于与本合同无关的其他事项，未经发包人书面同意，承包人不得为了本合同以外的目的而复制、使用上述文件或将之提供给任何第三方</w:t>
      </w:r>
      <w:r>
        <w:rPr>
          <w:rStyle w:val="30"/>
          <w:rFonts w:hint="eastAsia" w:ascii="宋体" w:hAnsi="宋体" w:cs="宋体"/>
          <w:color w:val="000000" w:themeColor="text1"/>
          <w:sz w:val="24"/>
          <w:szCs w:val="24"/>
          <w:highlight w:val="none"/>
          <w14:textFill>
            <w14:solidFill>
              <w14:schemeClr w14:val="tx1"/>
            </w14:solidFill>
          </w14:textFill>
        </w:rPr>
        <w:t>。</w:t>
      </w:r>
    </w:p>
    <w:p w14:paraId="7DD529A2">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1.11.2 关于承包人为实施工程所编制文件的著作权的归属：</w:t>
      </w:r>
      <w:r>
        <w:rPr>
          <w:rStyle w:val="30"/>
          <w:rFonts w:hint="eastAsia" w:ascii="宋体" w:hAnsi="宋体" w:cs="宋体"/>
          <w:color w:val="000000" w:themeColor="text1"/>
          <w:sz w:val="24"/>
          <w:szCs w:val="24"/>
          <w:highlight w:val="none"/>
          <w:u w:val="single"/>
          <w14:textFill>
            <w14:solidFill>
              <w14:schemeClr w14:val="tx1"/>
            </w14:solidFill>
          </w14:textFill>
        </w:rPr>
        <w:t>承包人</w:t>
      </w:r>
      <w:r>
        <w:rPr>
          <w:rStyle w:val="30"/>
          <w:rFonts w:hint="eastAsia" w:ascii="宋体" w:hAnsi="宋体" w:cs="宋体"/>
          <w:color w:val="000000" w:themeColor="text1"/>
          <w:sz w:val="24"/>
          <w:szCs w:val="24"/>
          <w:highlight w:val="none"/>
          <w14:textFill>
            <w14:solidFill>
              <w14:schemeClr w14:val="tx1"/>
            </w14:solidFill>
          </w14:textFill>
        </w:rPr>
        <w:t>。</w:t>
      </w:r>
    </w:p>
    <w:p w14:paraId="49DF1631">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关于承包人提供的上述文件的使用限制的要求：</w:t>
      </w:r>
      <w:r>
        <w:rPr>
          <w:rStyle w:val="30"/>
          <w:rFonts w:hint="eastAsia" w:ascii="宋体" w:hAnsi="宋体" w:cs="宋体"/>
          <w:color w:val="000000" w:themeColor="text1"/>
          <w:sz w:val="24"/>
          <w:szCs w:val="24"/>
          <w:highlight w:val="none"/>
          <w:u w:val="single"/>
          <w14:textFill>
            <w14:solidFill>
              <w14:schemeClr w14:val="tx1"/>
            </w14:solidFill>
          </w14:textFill>
        </w:rPr>
        <w:t>承包人可因施工工程的运行、调试、维修、改造等目的而复制、使用此类文件，但不能用于与合同无关的其他事项。未经发包人书面同意，承包人不能为了合同以外的目的而复制、使用上述文件或将之提供给任何第三方。</w:t>
      </w:r>
    </w:p>
    <w:p w14:paraId="72AA48A8">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1.11.4 承包人在施工过程中所采用的专利、专有技术、技术秘密的使用费的承担方式：</w:t>
      </w:r>
      <w:r>
        <w:rPr>
          <w:rStyle w:val="30"/>
          <w:rFonts w:hint="eastAsia" w:ascii="宋体" w:hAnsi="宋体" w:cs="宋体"/>
          <w:color w:val="000000" w:themeColor="text1"/>
          <w:sz w:val="24"/>
          <w:szCs w:val="24"/>
          <w:highlight w:val="none"/>
          <w:u w:val="single"/>
          <w14:textFill>
            <w14:solidFill>
              <w14:schemeClr w14:val="tx1"/>
            </w14:solidFill>
          </w14:textFill>
        </w:rPr>
        <w:t>由承包人承担</w:t>
      </w:r>
      <w:r>
        <w:rPr>
          <w:rStyle w:val="30"/>
          <w:rFonts w:hint="eastAsia" w:ascii="宋体" w:hAnsi="宋体" w:cs="宋体"/>
          <w:color w:val="000000" w:themeColor="text1"/>
          <w:sz w:val="24"/>
          <w:szCs w:val="24"/>
          <w:highlight w:val="none"/>
          <w14:textFill>
            <w14:solidFill>
              <w14:schemeClr w14:val="tx1"/>
            </w14:solidFill>
          </w14:textFill>
        </w:rPr>
        <w:t>。</w:t>
      </w:r>
    </w:p>
    <w:p w14:paraId="2A67B4C9">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85" w:name="_Toc15176"/>
      <w:r>
        <w:rPr>
          <w:rStyle w:val="30"/>
          <w:rFonts w:hint="eastAsia" w:ascii="宋体" w:hAnsi="宋体" w:eastAsia="宋体" w:cs="宋体"/>
          <w:color w:val="000000" w:themeColor="text1"/>
          <w:sz w:val="24"/>
          <w:szCs w:val="24"/>
          <w:highlight w:val="none"/>
          <w14:textFill>
            <w14:solidFill>
              <w14:schemeClr w14:val="tx1"/>
            </w14:solidFill>
          </w14:textFill>
        </w:rPr>
        <w:t>1.13工程量清单错误的修正</w:t>
      </w:r>
      <w:bookmarkEnd w:id="180"/>
      <w:bookmarkEnd w:id="181"/>
      <w:bookmarkEnd w:id="182"/>
      <w:bookmarkEnd w:id="183"/>
      <w:bookmarkEnd w:id="184"/>
      <w:bookmarkEnd w:id="185"/>
    </w:p>
    <w:p w14:paraId="770A454E">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出现工程量清单工程量偏差时，是否调整合同价格：</w:t>
      </w:r>
      <w:r>
        <w:rPr>
          <w:rStyle w:val="30"/>
          <w:rFonts w:hint="eastAsia" w:ascii="Times New Roman" w:hAnsi="Times New Roman" w:eastAsia="宋体" w:cs="宋体"/>
          <w:color w:val="000000" w:themeColor="text1"/>
          <w:sz w:val="24"/>
          <w:szCs w:val="24"/>
          <w:highlight w:val="none"/>
          <w:u w:val="single"/>
          <w14:textFill>
            <w14:solidFill>
              <w14:schemeClr w14:val="tx1"/>
            </w14:solidFill>
          </w14:textFill>
        </w:rPr>
        <w:pgNum/>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是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2706FCEE">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允许调整合同价格的工程量偏差范围及其调整办法：</w:t>
      </w:r>
    </w:p>
    <w:p w14:paraId="77C4891A">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除严重不平衡报价外，无论分部分项工程量清单项目中的工程量变化多少均不调整</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2C964801">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承包人实际完成的某单项清单项目工程量与招标工程量清单工程量偏差超过5%且该单项清单造价超过合同总价5%以上的，超过后增加部分工程量或减少后剩余部分工程量的综合单价按以下方法调整：采用造价信息进行价格调整。</w:t>
      </w:r>
    </w:p>
    <w:p w14:paraId="72D2DC33">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（1）允许调整的主要材料和设备、基期价格、风险系数、投标报价详见《承包人提供主要材料和设备一览表》,价差调整部分仅计算税金，除此表列明的材料、设备外，其余材料设备价差原则上不予调整。</w:t>
      </w:r>
    </w:p>
    <w:p w14:paraId="3657D3C5">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（2）主要材料和设备确认价：</w:t>
      </w:r>
    </w:p>
    <w:p w14:paraId="74B56488">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按施工期间《河池市建设工程造价信息》材料信息价的加权平均价计算，信息价没有的按通用条款规定确定。</w:t>
      </w:r>
    </w:p>
    <w:p w14:paraId="2A51EF0E">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（3）价差计算方法：</w:t>
      </w:r>
    </w:p>
    <w:p w14:paraId="0547239C">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7A3984AB">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3E13362">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68298DAB">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86" w:name="_Toc373478349"/>
      <w:bookmarkStart w:id="187" w:name="_Toc351203634"/>
      <w:bookmarkStart w:id="188" w:name="_Toc389065268"/>
      <w:bookmarkStart w:id="189" w:name="_Toc21716"/>
      <w:bookmarkStart w:id="190" w:name="_Toc407135204"/>
      <w:bookmarkStart w:id="191" w:name="_Toc373227702"/>
      <w:bookmarkStart w:id="192" w:name="_Toc9850532"/>
      <w:r>
        <w:rPr>
          <w:rStyle w:val="30"/>
          <w:rFonts w:hint="eastAsia" w:ascii="宋体" w:hAnsi="宋体" w:eastAsia="宋体" w:cs="宋体"/>
          <w:color w:val="000000" w:themeColor="text1"/>
          <w:sz w:val="24"/>
          <w:szCs w:val="24"/>
          <w:highlight w:val="none"/>
          <w14:textFill>
            <w14:solidFill>
              <w14:schemeClr w14:val="tx1"/>
            </w14:solidFill>
          </w14:textFill>
        </w:rPr>
        <w:t>2</w:t>
      </w:r>
      <w:bookmarkStart w:id="193" w:name="_Toc296503157"/>
      <w:bookmarkStart w:id="194" w:name="_Toc292559867"/>
      <w:bookmarkStart w:id="195" w:name="_Toc297048343"/>
      <w:bookmarkStart w:id="196" w:name="_Toc292559362"/>
      <w:bookmarkStart w:id="197" w:name="_Toc296346658"/>
      <w:bookmarkStart w:id="198" w:name="_Toc296347156"/>
      <w:bookmarkStart w:id="199" w:name="_Toc296890985"/>
      <w:bookmarkStart w:id="200" w:name="_Toc296944496"/>
      <w:bookmarkStart w:id="201" w:name="_Toc297120457"/>
      <w:bookmarkStart w:id="202" w:name="_Toc296891197"/>
      <w:r>
        <w:rPr>
          <w:rStyle w:val="30"/>
          <w:rFonts w:hint="eastAsia" w:ascii="宋体" w:hAnsi="宋体" w:eastAsia="宋体" w:cs="宋体"/>
          <w:color w:val="000000" w:themeColor="text1"/>
          <w:sz w:val="24"/>
          <w:szCs w:val="24"/>
          <w:highlight w:val="none"/>
          <w14:textFill>
            <w14:solidFill>
              <w14:schemeClr w14:val="tx1"/>
            </w14:solidFill>
          </w14:textFill>
        </w:rPr>
        <w:t>. 发包人</w:t>
      </w:r>
      <w:bookmarkEnd w:id="186"/>
      <w:bookmarkEnd w:id="187"/>
      <w:bookmarkEnd w:id="188"/>
      <w:bookmarkEnd w:id="189"/>
      <w:bookmarkEnd w:id="190"/>
      <w:bookmarkEnd w:id="191"/>
      <w:bookmarkEnd w:id="192"/>
    </w:p>
    <w:bookmarkEnd w:id="193"/>
    <w:bookmarkEnd w:id="194"/>
    <w:bookmarkEnd w:id="195"/>
    <w:bookmarkEnd w:id="196"/>
    <w:bookmarkEnd w:id="197"/>
    <w:bookmarkEnd w:id="198"/>
    <w:bookmarkEnd w:id="199"/>
    <w:bookmarkEnd w:id="200"/>
    <w:bookmarkEnd w:id="201"/>
    <w:bookmarkEnd w:id="202"/>
    <w:p w14:paraId="0C47C518">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203" w:name="_Toc3365"/>
      <w:bookmarkStart w:id="204" w:name="_Toc389065269"/>
      <w:bookmarkStart w:id="205" w:name="_Toc407135205"/>
      <w:bookmarkStart w:id="206" w:name="_Toc373478350"/>
      <w:bookmarkStart w:id="207" w:name="_Toc9850533"/>
      <w:bookmarkStart w:id="208" w:name="_Toc373227703"/>
      <w:r>
        <w:rPr>
          <w:rStyle w:val="30"/>
          <w:rFonts w:hint="eastAsia" w:ascii="宋体" w:hAnsi="宋体" w:eastAsia="宋体" w:cs="宋体"/>
          <w:color w:val="000000" w:themeColor="text1"/>
          <w:sz w:val="24"/>
          <w:szCs w:val="24"/>
          <w:highlight w:val="none"/>
          <w14:textFill>
            <w14:solidFill>
              <w14:schemeClr w14:val="tx1"/>
            </w14:solidFill>
          </w14:textFill>
        </w:rPr>
        <w:t>2.2 发包人代表</w:t>
      </w:r>
      <w:bookmarkEnd w:id="203"/>
      <w:bookmarkEnd w:id="204"/>
      <w:bookmarkEnd w:id="205"/>
      <w:bookmarkEnd w:id="206"/>
      <w:bookmarkEnd w:id="207"/>
      <w:bookmarkEnd w:id="208"/>
    </w:p>
    <w:p w14:paraId="203A8886">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bookmarkStart w:id="209" w:name="_Toc9850534"/>
      <w:bookmarkStart w:id="210" w:name="_Toc389065270"/>
      <w:bookmarkStart w:id="211" w:name="_Toc407135206"/>
      <w:bookmarkStart w:id="212" w:name="_Toc373227704"/>
      <w:bookmarkStart w:id="213" w:name="_Toc373478351"/>
      <w:r>
        <w:rPr>
          <w:rStyle w:val="30"/>
          <w:rFonts w:hint="eastAsia" w:ascii="宋体" w:hAnsi="宋体" w:cs="宋体"/>
          <w:color w:val="000000" w:themeColor="text1"/>
          <w:sz w:val="24"/>
          <w:szCs w:val="24"/>
          <w:highlight w:val="none"/>
          <w14:textFill>
            <w14:solidFill>
              <w14:schemeClr w14:val="tx1"/>
            </w14:solidFill>
          </w14:textFill>
        </w:rPr>
        <w:t>姓    名：</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6C6C7CBE">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身份证号：</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6D3EB9C0">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职    务：</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1860BA79">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联系电话：</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308A8390">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电子信箱：</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653B10F1">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通信地址：</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722B552C">
      <w:pPr>
        <w:pStyle w:val="168"/>
        <w:spacing w:line="400" w:lineRule="exact"/>
        <w:ind w:firstLine="480" w:firstLineChars="200"/>
        <w:jc w:val="left"/>
        <w:rPr>
          <w:rStyle w:val="30"/>
          <w:rFonts w:hint="eastAsia" w:ascii="宋体" w:hAnsi="宋体" w:cs="宋体"/>
          <w:b/>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发包人对发包人代表的授权范围如下：</w:t>
      </w:r>
      <w:r>
        <w:rPr>
          <w:rStyle w:val="30"/>
          <w:rFonts w:hint="eastAsia" w:ascii="宋体" w:hAnsi="宋体" w:cs="宋体"/>
          <w:color w:val="000000" w:themeColor="text1"/>
          <w:sz w:val="24"/>
          <w:szCs w:val="24"/>
          <w:highlight w:val="none"/>
          <w:u w:val="single"/>
          <w14:textFill>
            <w14:solidFill>
              <w14:schemeClr w14:val="tx1"/>
            </w14:solidFill>
          </w14:textFill>
        </w:rPr>
        <w:t>在施工过程中，监督工程施工质量，负责工地现场的安全管理、进度管理、成本管理并代表发包人签署与此相关的文件。按本合同及时向承包人提供所需的指令、批准、图纸，协调施工现场各方面的关系，协调工程质量、进度和安全文明施工中存在的问题，解决有关设计和技术签证，办理、签认现场经济技术签证，审核工程进度报表及履行合同所约定的其他义务。</w:t>
      </w:r>
    </w:p>
    <w:p w14:paraId="0F50F885">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214" w:name="_Toc15617"/>
      <w:r>
        <w:rPr>
          <w:rStyle w:val="30"/>
          <w:rFonts w:hint="eastAsia" w:ascii="宋体" w:hAnsi="宋体" w:eastAsia="宋体" w:cs="宋体"/>
          <w:color w:val="000000" w:themeColor="text1"/>
          <w:sz w:val="24"/>
          <w:szCs w:val="24"/>
          <w:highlight w:val="none"/>
          <w14:textFill>
            <w14:solidFill>
              <w14:schemeClr w14:val="tx1"/>
            </w14:solidFill>
          </w14:textFill>
        </w:rPr>
        <w:t>2.4 施工现场、施工条件和基础资料的提供</w:t>
      </w:r>
      <w:bookmarkEnd w:id="209"/>
      <w:bookmarkEnd w:id="210"/>
      <w:bookmarkEnd w:id="211"/>
      <w:bookmarkEnd w:id="212"/>
      <w:bookmarkEnd w:id="213"/>
      <w:bookmarkEnd w:id="214"/>
    </w:p>
    <w:p w14:paraId="3983C57A">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bookmarkStart w:id="215" w:name="_Toc373227705"/>
      <w:bookmarkStart w:id="216" w:name="_Toc373478352"/>
      <w:bookmarkStart w:id="217" w:name="_Toc9850535"/>
      <w:bookmarkStart w:id="218" w:name="_Toc389065271"/>
      <w:bookmarkStart w:id="219" w:name="_Toc407135207"/>
      <w:r>
        <w:rPr>
          <w:rStyle w:val="30"/>
          <w:rFonts w:hint="eastAsia" w:ascii="宋体" w:hAnsi="宋体" w:cs="宋体"/>
          <w:color w:val="000000" w:themeColor="text1"/>
          <w:sz w:val="24"/>
          <w:szCs w:val="24"/>
          <w:highlight w:val="none"/>
          <w14:textFill>
            <w14:solidFill>
              <w14:schemeClr w14:val="tx1"/>
            </w14:solidFill>
          </w14:textFill>
        </w:rPr>
        <w:t>2.4.1 提供施工现场</w:t>
      </w:r>
    </w:p>
    <w:p w14:paraId="1090F453">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关于发包人移交施工现场的期限要求：</w:t>
      </w:r>
      <w:r>
        <w:rPr>
          <w:rStyle w:val="30"/>
          <w:rFonts w:hint="eastAsia" w:ascii="宋体" w:hAnsi="宋体" w:cs="宋体"/>
          <w:color w:val="000000" w:themeColor="text1"/>
          <w:sz w:val="24"/>
          <w:szCs w:val="24"/>
          <w:highlight w:val="none"/>
          <w:u w:val="single"/>
          <w14:textFill>
            <w14:solidFill>
              <w14:schemeClr w14:val="tx1"/>
            </w14:solidFill>
          </w14:textFill>
        </w:rPr>
        <w:t>于开工前七天，且使施工场地具备施工条件。</w:t>
      </w:r>
    </w:p>
    <w:p w14:paraId="48887F87">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2.4.2 提供施工条件</w:t>
      </w:r>
    </w:p>
    <w:p w14:paraId="0295D5D2">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关于发包人应负责提供施工所需要的条件，包括：</w:t>
      </w:r>
      <w:r>
        <w:rPr>
          <w:rStyle w:val="30"/>
          <w:rFonts w:hint="eastAsia" w:ascii="宋体" w:hAnsi="宋体" w:cs="宋体"/>
          <w:color w:val="000000" w:themeColor="text1"/>
          <w:sz w:val="24"/>
          <w:szCs w:val="24"/>
          <w:highlight w:val="none"/>
          <w:u w:val="single"/>
          <w14:textFill>
            <w14:solidFill>
              <w14:schemeClr w14:val="tx1"/>
            </w14:solidFill>
          </w14:textFill>
        </w:rPr>
        <w:t>（1）将施工所需用的水、电、电讯线路接至施工场地的时间、地点和供应要求：开工前七天将施工所需的水、电从施工场地外部接至承包人的施工现场内，保证水电供应满足施工期间的需要。施工水电的使用费用由承包人承担。</w:t>
      </w:r>
    </w:p>
    <w:p w14:paraId="2D101C5D">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u w:val="single"/>
          <w14:textFill>
            <w14:solidFill>
              <w14:schemeClr w14:val="tx1"/>
            </w14:solidFill>
          </w14:textFill>
        </w:rPr>
        <w:t>（2）施工场地与公共道路的通道开通时间和要求：工程开工前七天开通，施工中出现非承包方原因的阻障，由承包方告知发包方，由发包方负责协调解决，满足施工运输的需要，保证施工期间的畅通。</w:t>
      </w:r>
    </w:p>
    <w:p w14:paraId="4FB16798">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u w:val="single"/>
          <w14:textFill>
            <w14:solidFill>
              <w14:schemeClr w14:val="tx1"/>
            </w14:solidFill>
          </w14:textFill>
        </w:rPr>
        <w:t>（3）工程地质和地下管线资料的提供时间：开工前7天，随施工图一起配套提供给承包人，并对资料的真实性、准确性负责。</w:t>
      </w:r>
    </w:p>
    <w:p w14:paraId="2D6B14DD">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u w:val="single"/>
          <w14:textFill>
            <w14:solidFill>
              <w14:schemeClr w14:val="tx1"/>
            </w14:solidFill>
          </w14:textFill>
        </w:rPr>
        <w:t>（4）由发包人办理的施工所需证件、批件的名称和完成时间：开工前7天办好施工许可证及环保、消防等其它施工所需证件、批件；工程建设施工许可证、报建手续、投资许可证、用地许可证、施工图审查意见表等，费用由相关责任人承担。</w:t>
      </w:r>
    </w:p>
    <w:p w14:paraId="46C64310">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u w:val="single"/>
          <w14:textFill>
            <w14:solidFill>
              <w14:schemeClr w14:val="tx1"/>
            </w14:solidFill>
          </w14:textFill>
        </w:rPr>
        <w:t>（5）水准点与坐标控制点交验要求：开工前7天发包人以书面形式交给承包人，并通知承包人，双方在现场进行交验，同时做好交验记录。</w:t>
      </w:r>
    </w:p>
    <w:p w14:paraId="406333F5">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u w:val="single"/>
          <w14:textFill>
            <w14:solidFill>
              <w14:schemeClr w14:val="tx1"/>
            </w14:solidFill>
          </w14:textFill>
        </w:rPr>
        <w:t>（6）图纸会审和设计交底时间：开工前7天，由发包人组织承包人和设计单位进行图纸会审和设计交底。</w:t>
      </w:r>
    </w:p>
    <w:p w14:paraId="78C1A0D9">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u w:val="single"/>
          <w14:textFill>
            <w14:solidFill>
              <w14:schemeClr w14:val="tx1"/>
            </w14:solidFill>
          </w14:textFill>
        </w:rPr>
        <w:t>（7）协调处理施工场地周围地下管线和邻近建筑物、构筑物（含文物保护建筑）、古树名木的保护工作：按通用条款执行。若因地下管线，障碍物影响造成的费用增加及施工损失，由发包人承担。</w:t>
      </w:r>
    </w:p>
    <w:p w14:paraId="0A4E9B4D">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u w:val="single"/>
          <w14:textFill>
            <w14:solidFill>
              <w14:schemeClr w14:val="tx1"/>
            </w14:solidFill>
          </w14:textFill>
        </w:rPr>
        <w:t>（8）发包人委托承包人办理的工作：配合、协助办理项目施工所需相关手续，各付相关费用。</w:t>
      </w:r>
    </w:p>
    <w:p w14:paraId="684E83EB">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220" w:name="_Toc11252"/>
      <w:r>
        <w:rPr>
          <w:rStyle w:val="30"/>
          <w:rFonts w:hint="eastAsia" w:ascii="宋体" w:hAnsi="宋体" w:eastAsia="宋体" w:cs="宋体"/>
          <w:color w:val="000000" w:themeColor="text1"/>
          <w:sz w:val="24"/>
          <w:szCs w:val="24"/>
          <w:highlight w:val="none"/>
          <w14:textFill>
            <w14:solidFill>
              <w14:schemeClr w14:val="tx1"/>
            </w14:solidFill>
          </w14:textFill>
        </w:rPr>
        <w:t>2.5 资金来源证明及支付担保</w:t>
      </w:r>
      <w:bookmarkEnd w:id="215"/>
      <w:bookmarkEnd w:id="216"/>
      <w:bookmarkEnd w:id="217"/>
      <w:bookmarkEnd w:id="218"/>
      <w:bookmarkEnd w:id="219"/>
      <w:bookmarkEnd w:id="220"/>
    </w:p>
    <w:p w14:paraId="19AF585F">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发包人提供资金来源证明的期限要求：</w:t>
      </w:r>
      <w:r>
        <w:rPr>
          <w:rStyle w:val="30"/>
          <w:rFonts w:hint="eastAsia" w:ascii="宋体" w:hAnsi="宋体" w:cs="宋体"/>
          <w:color w:val="000000" w:themeColor="text1"/>
          <w:sz w:val="24"/>
          <w:szCs w:val="24"/>
          <w:highlight w:val="none"/>
          <w:u w:val="single"/>
          <w14:textFill>
            <w14:solidFill>
              <w14:schemeClr w14:val="tx1"/>
            </w14:solidFill>
          </w14:textFill>
        </w:rPr>
        <w:t xml:space="preserve"> 无  </w:t>
      </w:r>
      <w:r>
        <w:rPr>
          <w:rStyle w:val="30"/>
          <w:rFonts w:hint="eastAsia" w:ascii="宋体" w:hAnsi="宋体" w:cs="宋体"/>
          <w:color w:val="000000" w:themeColor="text1"/>
          <w:sz w:val="24"/>
          <w:szCs w:val="24"/>
          <w:highlight w:val="none"/>
          <w14:textFill>
            <w14:solidFill>
              <w14:schemeClr w14:val="tx1"/>
            </w14:solidFill>
          </w14:textFill>
        </w:rPr>
        <w:t>。</w:t>
      </w:r>
    </w:p>
    <w:p w14:paraId="0C011B42">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发包人是否提供支付担保：</w:t>
      </w:r>
      <w:r>
        <w:rPr>
          <w:rStyle w:val="30"/>
          <w:rFonts w:hint="eastAsia" w:ascii="宋体" w:hAnsi="宋体" w:cs="宋体"/>
          <w:color w:val="000000" w:themeColor="text1"/>
          <w:sz w:val="24"/>
          <w:szCs w:val="24"/>
          <w:highlight w:val="none"/>
          <w:u w:val="single"/>
          <w14:textFill>
            <w14:solidFill>
              <w14:schemeClr w14:val="tx1"/>
            </w14:solidFill>
          </w14:textFill>
        </w:rPr>
        <w:t xml:space="preserve">  否   </w:t>
      </w:r>
      <w:r>
        <w:rPr>
          <w:rStyle w:val="30"/>
          <w:rFonts w:hint="eastAsia" w:ascii="宋体" w:hAnsi="宋体" w:cs="宋体"/>
          <w:color w:val="000000" w:themeColor="text1"/>
          <w:sz w:val="24"/>
          <w:szCs w:val="24"/>
          <w:highlight w:val="none"/>
          <w14:textFill>
            <w14:solidFill>
              <w14:schemeClr w14:val="tx1"/>
            </w14:solidFill>
          </w14:textFill>
        </w:rPr>
        <w:t>。</w:t>
      </w:r>
    </w:p>
    <w:p w14:paraId="473541B5">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发包人提供支付担保的形式：</w:t>
      </w:r>
      <w:r>
        <w:rPr>
          <w:rStyle w:val="30"/>
          <w:rFonts w:hint="eastAsia" w:ascii="宋体" w:hAnsi="宋体" w:cs="宋体"/>
          <w:color w:val="000000" w:themeColor="text1"/>
          <w:sz w:val="24"/>
          <w:szCs w:val="24"/>
          <w:highlight w:val="none"/>
          <w:u w:val="single"/>
          <w14:textFill>
            <w14:solidFill>
              <w14:schemeClr w14:val="tx1"/>
            </w14:solidFill>
          </w14:textFill>
        </w:rPr>
        <w:t xml:space="preserve">   无  </w:t>
      </w:r>
      <w:r>
        <w:rPr>
          <w:rStyle w:val="30"/>
          <w:rFonts w:hint="eastAsia" w:ascii="宋体" w:hAnsi="宋体" w:cs="宋体"/>
          <w:color w:val="000000" w:themeColor="text1"/>
          <w:sz w:val="24"/>
          <w:szCs w:val="24"/>
          <w:highlight w:val="none"/>
          <w14:textFill>
            <w14:solidFill>
              <w14:schemeClr w14:val="tx1"/>
            </w14:solidFill>
          </w14:textFill>
        </w:rPr>
        <w:t>。</w:t>
      </w:r>
    </w:p>
    <w:p w14:paraId="75D89ACD">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发包人提供的支付担保格式见合同附件9。</w:t>
      </w:r>
    </w:p>
    <w:p w14:paraId="736035FC">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221" w:name="_Toc389065272"/>
      <w:bookmarkStart w:id="222" w:name="_Toc9850536"/>
      <w:bookmarkStart w:id="223" w:name="_Toc373478353"/>
      <w:bookmarkStart w:id="224" w:name="_Toc351203635"/>
      <w:bookmarkStart w:id="225" w:name="_Toc373227706"/>
      <w:bookmarkStart w:id="226" w:name="_Toc407135208"/>
      <w:bookmarkStart w:id="227" w:name="_Toc2227"/>
      <w:r>
        <w:rPr>
          <w:rStyle w:val="30"/>
          <w:rFonts w:hint="eastAsia" w:ascii="宋体" w:hAnsi="宋体" w:eastAsia="宋体" w:cs="宋体"/>
          <w:color w:val="000000" w:themeColor="text1"/>
          <w:sz w:val="24"/>
          <w:szCs w:val="24"/>
          <w:highlight w:val="none"/>
          <w14:textFill>
            <w14:solidFill>
              <w14:schemeClr w14:val="tx1"/>
            </w14:solidFill>
          </w14:textFill>
        </w:rPr>
        <w:t>3</w:t>
      </w:r>
      <w:bookmarkStart w:id="228" w:name="_Toc296347157"/>
      <w:bookmarkStart w:id="229" w:name="_Toc297048344"/>
      <w:bookmarkStart w:id="230" w:name="_Toc292559868"/>
      <w:bookmarkStart w:id="231" w:name="_Toc296890986"/>
      <w:bookmarkStart w:id="232" w:name="_Toc297120458"/>
      <w:bookmarkStart w:id="233" w:name="_Toc292559363"/>
      <w:bookmarkStart w:id="234" w:name="_Toc296346659"/>
      <w:bookmarkStart w:id="235" w:name="_Toc296891198"/>
      <w:bookmarkStart w:id="236" w:name="_Toc296503158"/>
      <w:bookmarkStart w:id="237" w:name="_Toc296944497"/>
      <w:r>
        <w:rPr>
          <w:rStyle w:val="30"/>
          <w:rFonts w:hint="eastAsia" w:ascii="宋体" w:hAnsi="宋体" w:eastAsia="宋体" w:cs="宋体"/>
          <w:color w:val="000000" w:themeColor="text1"/>
          <w:sz w:val="24"/>
          <w:szCs w:val="24"/>
          <w:highlight w:val="none"/>
          <w14:textFill>
            <w14:solidFill>
              <w14:schemeClr w14:val="tx1"/>
            </w14:solidFill>
          </w14:textFill>
        </w:rPr>
        <w:t>. 承包人</w:t>
      </w:r>
      <w:bookmarkEnd w:id="221"/>
      <w:bookmarkEnd w:id="222"/>
      <w:bookmarkEnd w:id="223"/>
      <w:bookmarkEnd w:id="224"/>
      <w:bookmarkEnd w:id="225"/>
      <w:bookmarkEnd w:id="226"/>
      <w:bookmarkEnd w:id="227"/>
    </w:p>
    <w:bookmarkEnd w:id="228"/>
    <w:bookmarkEnd w:id="229"/>
    <w:bookmarkEnd w:id="230"/>
    <w:bookmarkEnd w:id="231"/>
    <w:bookmarkEnd w:id="232"/>
    <w:bookmarkEnd w:id="233"/>
    <w:bookmarkEnd w:id="234"/>
    <w:bookmarkEnd w:id="235"/>
    <w:bookmarkEnd w:id="236"/>
    <w:bookmarkEnd w:id="237"/>
    <w:p w14:paraId="2205B429">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238" w:name="_Toc9850537"/>
      <w:bookmarkStart w:id="239" w:name="_Toc25001"/>
      <w:bookmarkStart w:id="240" w:name="_Toc373478354"/>
      <w:bookmarkStart w:id="241" w:name="_Toc407135209"/>
      <w:bookmarkStart w:id="242" w:name="_Toc373227707"/>
      <w:bookmarkStart w:id="243" w:name="_Toc389065273"/>
      <w:r>
        <w:rPr>
          <w:rStyle w:val="30"/>
          <w:rFonts w:hint="eastAsia" w:ascii="宋体" w:hAnsi="宋体" w:eastAsia="宋体" w:cs="宋体"/>
          <w:color w:val="000000" w:themeColor="text1"/>
          <w:sz w:val="24"/>
          <w:szCs w:val="24"/>
          <w:highlight w:val="none"/>
          <w14:textFill>
            <w14:solidFill>
              <w14:schemeClr w14:val="tx1"/>
            </w14:solidFill>
          </w14:textFill>
        </w:rPr>
        <w:t>3.1 承包人的一般义务</w:t>
      </w:r>
      <w:bookmarkEnd w:id="238"/>
      <w:bookmarkEnd w:id="239"/>
      <w:bookmarkEnd w:id="240"/>
      <w:bookmarkEnd w:id="241"/>
      <w:bookmarkEnd w:id="242"/>
      <w:bookmarkEnd w:id="243"/>
    </w:p>
    <w:p w14:paraId="4E9BF527">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bookmarkStart w:id="244" w:name="_Toc9850538"/>
      <w:bookmarkStart w:id="245" w:name="_Toc373227708"/>
      <w:bookmarkStart w:id="246" w:name="_Toc373478355"/>
      <w:bookmarkStart w:id="247" w:name="_Toc389065274"/>
      <w:bookmarkStart w:id="248" w:name="_Toc407135210"/>
      <w:r>
        <w:rPr>
          <w:rStyle w:val="30"/>
          <w:rFonts w:hint="eastAsia" w:ascii="宋体" w:hAnsi="宋体" w:cs="宋体"/>
          <w:color w:val="000000" w:themeColor="text1"/>
          <w:kern w:val="0"/>
          <w:sz w:val="24"/>
          <w:szCs w:val="24"/>
          <w:highlight w:val="none"/>
          <w14:textFill>
            <w14:solidFill>
              <w14:schemeClr w14:val="tx1"/>
            </w14:solidFill>
          </w14:textFill>
        </w:rPr>
        <w:t>（9）</w:t>
      </w:r>
      <w:r>
        <w:rPr>
          <w:rStyle w:val="30"/>
          <w:rFonts w:hint="eastAsia" w:ascii="宋体" w:hAnsi="宋体" w:cs="宋体"/>
          <w:color w:val="000000" w:themeColor="text1"/>
          <w:sz w:val="24"/>
          <w:szCs w:val="24"/>
          <w:highlight w:val="none"/>
          <w14:textFill>
            <w14:solidFill>
              <w14:schemeClr w14:val="tx1"/>
            </w14:solidFill>
          </w14:textFill>
        </w:rPr>
        <w:t>承包人提交的竣工资料的内容：</w:t>
      </w:r>
      <w:r>
        <w:rPr>
          <w:rStyle w:val="30"/>
          <w:rFonts w:hint="eastAsia" w:ascii="宋体" w:hAnsi="宋体" w:cs="宋体"/>
          <w:color w:val="000000" w:themeColor="text1"/>
          <w:sz w:val="24"/>
          <w:szCs w:val="24"/>
          <w:highlight w:val="none"/>
          <w:u w:val="single"/>
          <w14:textFill>
            <w14:solidFill>
              <w14:schemeClr w14:val="tx1"/>
            </w14:solidFill>
          </w14:textFill>
        </w:rPr>
        <w:t>按国家和工程所在地建设行政管理部门竣工验收规范要求，提交相关竣工资料</w:t>
      </w:r>
      <w:r>
        <w:rPr>
          <w:rStyle w:val="30"/>
          <w:rFonts w:hint="eastAsia" w:ascii="宋体" w:hAnsi="宋体" w:cs="宋体"/>
          <w:color w:val="000000" w:themeColor="text1"/>
          <w:sz w:val="24"/>
          <w:szCs w:val="24"/>
          <w:highlight w:val="none"/>
          <w14:textFill>
            <w14:solidFill>
              <w14:schemeClr w14:val="tx1"/>
            </w14:solidFill>
          </w14:textFill>
        </w:rPr>
        <w:t>。</w:t>
      </w:r>
    </w:p>
    <w:p w14:paraId="637398B6">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承包人需要提交的竣工资料套数：</w:t>
      </w:r>
      <w:r>
        <w:rPr>
          <w:rStyle w:val="30"/>
          <w:rFonts w:hint="eastAsia" w:ascii="宋体" w:hAnsi="宋体" w:cs="宋体"/>
          <w:color w:val="000000" w:themeColor="text1"/>
          <w:sz w:val="24"/>
          <w:szCs w:val="24"/>
          <w:highlight w:val="none"/>
          <w:u w:val="single"/>
          <w14:textFill>
            <w14:solidFill>
              <w14:schemeClr w14:val="tx1"/>
            </w14:solidFill>
          </w14:textFill>
        </w:rPr>
        <w:t>陆套（纸质及电子文档）</w:t>
      </w:r>
      <w:r>
        <w:rPr>
          <w:rStyle w:val="30"/>
          <w:rFonts w:hint="eastAsia" w:ascii="宋体" w:hAnsi="宋体" w:cs="宋体"/>
          <w:color w:val="000000" w:themeColor="text1"/>
          <w:sz w:val="24"/>
          <w:szCs w:val="24"/>
          <w:highlight w:val="none"/>
          <w14:textFill>
            <w14:solidFill>
              <w14:schemeClr w14:val="tx1"/>
            </w14:solidFill>
          </w14:textFill>
        </w:rPr>
        <w:t>。</w:t>
      </w:r>
    </w:p>
    <w:p w14:paraId="4AE1D9D8">
      <w:pPr>
        <w:pStyle w:val="168"/>
        <w:spacing w:line="400" w:lineRule="exact"/>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承包人提交的竣工资料的费用承担：</w:t>
      </w:r>
      <w:r>
        <w:rPr>
          <w:rStyle w:val="30"/>
          <w:rFonts w:hint="eastAsia" w:ascii="宋体" w:hAnsi="宋体" w:cs="宋体"/>
          <w:color w:val="000000" w:themeColor="text1"/>
          <w:sz w:val="24"/>
          <w:szCs w:val="24"/>
          <w:highlight w:val="none"/>
          <w:u w:val="single"/>
          <w14:textFill>
            <w14:solidFill>
              <w14:schemeClr w14:val="tx1"/>
            </w14:solidFill>
          </w14:textFill>
        </w:rPr>
        <w:t>由承包人负责</w:t>
      </w:r>
      <w:r>
        <w:rPr>
          <w:rStyle w:val="30"/>
          <w:rFonts w:hint="eastAsia" w:ascii="宋体" w:hAnsi="宋体" w:cs="宋体"/>
          <w:color w:val="000000" w:themeColor="text1"/>
          <w:sz w:val="24"/>
          <w:szCs w:val="24"/>
          <w:highlight w:val="none"/>
          <w14:textFill>
            <w14:solidFill>
              <w14:schemeClr w14:val="tx1"/>
            </w14:solidFill>
          </w14:textFill>
        </w:rPr>
        <w:t>。</w:t>
      </w:r>
    </w:p>
    <w:p w14:paraId="1A7A1682">
      <w:pPr>
        <w:pStyle w:val="168"/>
        <w:spacing w:line="400" w:lineRule="exact"/>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承包人提交的竣工资料移交时间：</w:t>
      </w:r>
      <w:r>
        <w:rPr>
          <w:rStyle w:val="30"/>
          <w:rFonts w:hint="eastAsia" w:ascii="宋体" w:hAnsi="宋体" w:cs="宋体"/>
          <w:color w:val="000000" w:themeColor="text1"/>
          <w:sz w:val="24"/>
          <w:szCs w:val="24"/>
          <w:highlight w:val="none"/>
          <w:u w:val="single"/>
          <w14:textFill>
            <w14:solidFill>
              <w14:schemeClr w14:val="tx1"/>
            </w14:solidFill>
          </w14:textFill>
        </w:rPr>
        <w:t>竣工验收后15天</w:t>
      </w:r>
      <w:r>
        <w:rPr>
          <w:rStyle w:val="30"/>
          <w:rFonts w:hint="eastAsia" w:ascii="宋体" w:hAnsi="宋体" w:cs="宋体"/>
          <w:color w:val="000000" w:themeColor="text1"/>
          <w:sz w:val="24"/>
          <w:szCs w:val="24"/>
          <w:highlight w:val="none"/>
          <w14:textFill>
            <w14:solidFill>
              <w14:schemeClr w14:val="tx1"/>
            </w14:solidFill>
          </w14:textFill>
        </w:rPr>
        <w:t>。</w:t>
      </w:r>
    </w:p>
    <w:p w14:paraId="30A6F54F">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承包人提交的竣工资料形式要求：</w:t>
      </w:r>
      <w:r>
        <w:rPr>
          <w:rStyle w:val="30"/>
          <w:rFonts w:hint="eastAsia" w:ascii="宋体" w:hAnsi="宋体" w:cs="宋体"/>
          <w:color w:val="000000" w:themeColor="text1"/>
          <w:sz w:val="24"/>
          <w:szCs w:val="24"/>
          <w:highlight w:val="none"/>
          <w:u w:val="single"/>
          <w14:textFill>
            <w14:solidFill>
              <w14:schemeClr w14:val="tx1"/>
            </w14:solidFill>
          </w14:textFill>
        </w:rPr>
        <w:t>书面材料</w:t>
      </w:r>
      <w:r>
        <w:rPr>
          <w:rStyle w:val="30"/>
          <w:rFonts w:hint="eastAsia" w:ascii="宋体" w:hAnsi="宋体" w:cs="宋体"/>
          <w:color w:val="000000" w:themeColor="text1"/>
          <w:sz w:val="24"/>
          <w:szCs w:val="24"/>
          <w:highlight w:val="none"/>
          <w14:textFill>
            <w14:solidFill>
              <w14:schemeClr w14:val="tx1"/>
            </w14:solidFill>
          </w14:textFill>
        </w:rPr>
        <w:t>。</w:t>
      </w:r>
    </w:p>
    <w:p w14:paraId="08DA06A7">
      <w:pPr>
        <w:pStyle w:val="169"/>
        <w:tabs>
          <w:tab w:val="left" w:pos="6480"/>
        </w:tabs>
        <w:spacing w:line="400" w:lineRule="exact"/>
        <w:ind w:firstLine="480" w:firstLineChars="200"/>
        <w:jc w:val="left"/>
        <w:rPr>
          <w:rStyle w:val="30"/>
          <w:rFonts w:hint="eastAsia" w:ascii="宋体" w:hAnsi="宋体" w:cs="宋体"/>
          <w:color w:val="000000" w:themeColor="text1"/>
          <w:kern w:val="0"/>
          <w:sz w:val="24"/>
          <w:szCs w:val="24"/>
          <w:highlight w:val="none"/>
          <w14:textFill>
            <w14:solidFill>
              <w14:schemeClr w14:val="tx1"/>
            </w14:solidFill>
          </w14:textFill>
        </w:rPr>
      </w:pPr>
      <w:r>
        <w:rPr>
          <w:rStyle w:val="30"/>
          <w:rFonts w:hint="eastAsia" w:ascii="宋体" w:hAnsi="宋体" w:cs="宋体"/>
          <w:color w:val="000000" w:themeColor="text1"/>
          <w:kern w:val="0"/>
          <w:sz w:val="24"/>
          <w:szCs w:val="24"/>
          <w:highlight w:val="none"/>
          <w14:textFill>
            <w14:solidFill>
              <w14:schemeClr w14:val="tx1"/>
            </w14:solidFill>
          </w14:textFill>
        </w:rPr>
        <w:t>（10）承包人应履行的其他义务：</w:t>
      </w:r>
      <w:r>
        <w:rPr>
          <w:rStyle w:val="30"/>
          <w:rFonts w:hint="eastAsia" w:ascii="宋体" w:hAnsi="宋体" w:cs="宋体"/>
          <w:color w:val="000000" w:themeColor="text1"/>
          <w:sz w:val="24"/>
          <w:szCs w:val="24"/>
          <w:highlight w:val="none"/>
          <w:u w:val="single"/>
          <w14:textFill>
            <w14:solidFill>
              <w14:schemeClr w14:val="tx1"/>
            </w14:solidFill>
          </w14:textFill>
        </w:rPr>
        <w:t>承包人应负责提供完成合同工作所需的劳务、材料、施工设备、工程设备和其他物品，并按合同约定负责临时设施的设计、建造、运行、维护、管理和拆除。</w:t>
      </w:r>
    </w:p>
    <w:p w14:paraId="360663AF">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249" w:name="_Toc26529"/>
      <w:r>
        <w:rPr>
          <w:rStyle w:val="30"/>
          <w:rFonts w:hint="eastAsia" w:ascii="宋体" w:hAnsi="宋体" w:eastAsia="宋体" w:cs="宋体"/>
          <w:color w:val="000000" w:themeColor="text1"/>
          <w:sz w:val="24"/>
          <w:szCs w:val="24"/>
          <w:highlight w:val="none"/>
          <w14:textFill>
            <w14:solidFill>
              <w14:schemeClr w14:val="tx1"/>
            </w14:solidFill>
          </w14:textFill>
        </w:rPr>
        <w:t>3.2 项目经理</w:t>
      </w:r>
      <w:bookmarkEnd w:id="244"/>
      <w:bookmarkEnd w:id="245"/>
      <w:bookmarkEnd w:id="246"/>
      <w:bookmarkEnd w:id="247"/>
      <w:bookmarkEnd w:id="248"/>
      <w:bookmarkEnd w:id="249"/>
    </w:p>
    <w:p w14:paraId="73874A8B">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 xml:space="preserve">3.2.1 </w:t>
      </w:r>
      <w:r>
        <w:rPr>
          <w:rStyle w:val="30"/>
          <w:rFonts w:hint="eastAsia" w:ascii="宋体" w:hAnsi="宋体" w:eastAsia="宋体" w:cs="宋体"/>
          <w:color w:val="000000" w:themeColor="text1"/>
          <w:sz w:val="24"/>
          <w:szCs w:val="24"/>
          <w:highlight w:val="none"/>
          <w14:textFill>
            <w14:solidFill>
              <w14:schemeClr w14:val="tx1"/>
            </w14:solidFill>
          </w14:textFill>
        </w:rPr>
        <w:t>项目经理：</w:t>
      </w:r>
    </w:p>
    <w:p w14:paraId="7FE571CE">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姓    名：</w:t>
      </w:r>
      <w:r>
        <w:rPr>
          <w:rStyle w:val="30"/>
          <w:rFonts w:hint="eastAsia" w:ascii="宋体" w:hAnsi="宋体" w:cs="宋体"/>
          <w:color w:val="000000" w:themeColor="text1"/>
          <w:sz w:val="24"/>
          <w:szCs w:val="24"/>
          <w:highlight w:val="none"/>
          <w:u w:val="single"/>
          <w14:textFill>
            <w14:solidFill>
              <w14:schemeClr w14:val="tx1"/>
            </w14:solidFill>
          </w14:textFill>
        </w:rPr>
        <w:t>（中标后填写）</w:t>
      </w:r>
      <w:r>
        <w:rPr>
          <w:rStyle w:val="30"/>
          <w:rFonts w:hint="eastAsia" w:ascii="宋体" w:hAnsi="宋体" w:cs="宋体"/>
          <w:color w:val="000000" w:themeColor="text1"/>
          <w:sz w:val="24"/>
          <w:szCs w:val="24"/>
          <w:highlight w:val="none"/>
          <w14:textFill>
            <w14:solidFill>
              <w14:schemeClr w14:val="tx1"/>
            </w14:solidFill>
          </w14:textFill>
        </w:rPr>
        <w:t>；</w:t>
      </w:r>
    </w:p>
    <w:p w14:paraId="5F91A41E">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身份证号：</w:t>
      </w:r>
      <w:r>
        <w:rPr>
          <w:rStyle w:val="30"/>
          <w:rFonts w:hint="eastAsia" w:ascii="宋体" w:hAnsi="宋体" w:cs="宋体"/>
          <w:color w:val="000000" w:themeColor="text1"/>
          <w:sz w:val="24"/>
          <w:szCs w:val="24"/>
          <w:highlight w:val="none"/>
          <w:u w:val="single"/>
          <w14:textFill>
            <w14:solidFill>
              <w14:schemeClr w14:val="tx1"/>
            </w14:solidFill>
          </w14:textFill>
        </w:rPr>
        <w:t>（中标后填写）</w:t>
      </w:r>
      <w:r>
        <w:rPr>
          <w:rStyle w:val="30"/>
          <w:rFonts w:hint="eastAsia" w:ascii="宋体" w:hAnsi="宋体" w:cs="宋体"/>
          <w:color w:val="000000" w:themeColor="text1"/>
          <w:sz w:val="24"/>
          <w:szCs w:val="24"/>
          <w:highlight w:val="none"/>
          <w14:textFill>
            <w14:solidFill>
              <w14:schemeClr w14:val="tx1"/>
            </w14:solidFill>
          </w14:textFill>
        </w:rPr>
        <w:t>；</w:t>
      </w:r>
    </w:p>
    <w:p w14:paraId="2A9742F6">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建造师执业资格等级：</w:t>
      </w:r>
      <w:r>
        <w:rPr>
          <w:rStyle w:val="30"/>
          <w:rFonts w:hint="eastAsia" w:ascii="宋体" w:hAnsi="宋体" w:cs="宋体"/>
          <w:color w:val="000000" w:themeColor="text1"/>
          <w:sz w:val="24"/>
          <w:szCs w:val="24"/>
          <w:highlight w:val="none"/>
          <w:u w:val="single"/>
          <w14:textFill>
            <w14:solidFill>
              <w14:schemeClr w14:val="tx1"/>
            </w14:solidFill>
          </w14:textFill>
        </w:rPr>
        <w:t>（中标后填写）</w:t>
      </w:r>
      <w:r>
        <w:rPr>
          <w:rStyle w:val="30"/>
          <w:rFonts w:hint="eastAsia" w:ascii="宋体" w:hAnsi="宋体" w:cs="宋体"/>
          <w:color w:val="000000" w:themeColor="text1"/>
          <w:sz w:val="24"/>
          <w:szCs w:val="24"/>
          <w:highlight w:val="none"/>
          <w14:textFill>
            <w14:solidFill>
              <w14:schemeClr w14:val="tx1"/>
            </w14:solidFill>
          </w14:textFill>
        </w:rPr>
        <w:t>；</w:t>
      </w:r>
    </w:p>
    <w:p w14:paraId="0677DA5C">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建造师注册证书号：</w:t>
      </w:r>
      <w:r>
        <w:rPr>
          <w:rStyle w:val="30"/>
          <w:rFonts w:hint="eastAsia" w:ascii="宋体" w:hAnsi="宋体" w:cs="宋体"/>
          <w:color w:val="000000" w:themeColor="text1"/>
          <w:sz w:val="24"/>
          <w:szCs w:val="24"/>
          <w:highlight w:val="none"/>
          <w:u w:val="single"/>
          <w14:textFill>
            <w14:solidFill>
              <w14:schemeClr w14:val="tx1"/>
            </w14:solidFill>
          </w14:textFill>
        </w:rPr>
        <w:t>（中标后填写）</w:t>
      </w:r>
      <w:r>
        <w:rPr>
          <w:rStyle w:val="30"/>
          <w:rFonts w:hint="eastAsia" w:ascii="宋体" w:hAnsi="宋体" w:cs="宋体"/>
          <w:color w:val="000000" w:themeColor="text1"/>
          <w:sz w:val="24"/>
          <w:szCs w:val="24"/>
          <w:highlight w:val="none"/>
          <w14:textFill>
            <w14:solidFill>
              <w14:schemeClr w14:val="tx1"/>
            </w14:solidFill>
          </w14:textFill>
        </w:rPr>
        <w:t>；</w:t>
      </w:r>
    </w:p>
    <w:p w14:paraId="09B82E59">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建造师执业印章号：</w:t>
      </w:r>
      <w:r>
        <w:rPr>
          <w:rStyle w:val="30"/>
          <w:rFonts w:hint="eastAsia" w:ascii="宋体" w:hAnsi="宋体" w:cs="宋体"/>
          <w:color w:val="000000" w:themeColor="text1"/>
          <w:sz w:val="24"/>
          <w:szCs w:val="24"/>
          <w:highlight w:val="none"/>
          <w:u w:val="single"/>
          <w14:textFill>
            <w14:solidFill>
              <w14:schemeClr w14:val="tx1"/>
            </w14:solidFill>
          </w14:textFill>
        </w:rPr>
        <w:t>（中标后填写）</w:t>
      </w:r>
      <w:r>
        <w:rPr>
          <w:rStyle w:val="30"/>
          <w:rFonts w:hint="eastAsia" w:ascii="宋体" w:hAnsi="宋体" w:cs="宋体"/>
          <w:color w:val="000000" w:themeColor="text1"/>
          <w:sz w:val="24"/>
          <w:szCs w:val="24"/>
          <w:highlight w:val="none"/>
          <w14:textFill>
            <w14:solidFill>
              <w14:schemeClr w14:val="tx1"/>
            </w14:solidFill>
          </w14:textFill>
        </w:rPr>
        <w:t>；</w:t>
      </w:r>
    </w:p>
    <w:p w14:paraId="4942F67A">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安全生产考核合格证书号：</w:t>
      </w:r>
      <w:r>
        <w:rPr>
          <w:rStyle w:val="30"/>
          <w:rFonts w:hint="eastAsia" w:ascii="宋体" w:hAnsi="宋体" w:cs="宋体"/>
          <w:color w:val="000000" w:themeColor="text1"/>
          <w:sz w:val="24"/>
          <w:szCs w:val="24"/>
          <w:highlight w:val="none"/>
          <w:u w:val="single"/>
          <w14:textFill>
            <w14:solidFill>
              <w14:schemeClr w14:val="tx1"/>
            </w14:solidFill>
          </w14:textFill>
        </w:rPr>
        <w:t>（中标后填写）</w:t>
      </w:r>
      <w:r>
        <w:rPr>
          <w:rStyle w:val="30"/>
          <w:rFonts w:hint="eastAsia" w:ascii="宋体" w:hAnsi="宋体" w:cs="宋体"/>
          <w:color w:val="000000" w:themeColor="text1"/>
          <w:sz w:val="24"/>
          <w:szCs w:val="24"/>
          <w:highlight w:val="none"/>
          <w14:textFill>
            <w14:solidFill>
              <w14:schemeClr w14:val="tx1"/>
            </w14:solidFill>
          </w14:textFill>
        </w:rPr>
        <w:t>；</w:t>
      </w:r>
    </w:p>
    <w:p w14:paraId="05A7A1A9">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联系电话：</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03F7B4EF">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电子信箱：</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0C6C3BCD">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通信地址：</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43D03AE2">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承包人对项目经理的授权范围如下：</w:t>
      </w:r>
      <w:r>
        <w:rPr>
          <w:rStyle w:val="30"/>
          <w:rFonts w:hint="eastAsia" w:ascii="宋体" w:hAnsi="宋体" w:cs="宋体"/>
          <w:color w:val="000000" w:themeColor="text1"/>
          <w:sz w:val="24"/>
          <w:szCs w:val="24"/>
          <w:highlight w:val="none"/>
          <w:u w:val="single"/>
          <w14:textFill>
            <w14:solidFill>
              <w14:schemeClr w14:val="tx1"/>
            </w14:solidFill>
          </w14:textFill>
        </w:rPr>
        <w:t>实行项目经理责任制，负责项目的施工组织与管理。</w:t>
      </w:r>
    </w:p>
    <w:p w14:paraId="07439D33">
      <w:pPr>
        <w:pStyle w:val="168"/>
        <w:spacing w:line="400" w:lineRule="exact"/>
        <w:ind w:firstLine="480" w:firstLineChars="200"/>
        <w:jc w:val="left"/>
        <w:rPr>
          <w:rStyle w:val="30"/>
          <w:rFonts w:hint="eastAsia" w:ascii="宋体" w:hAnsi="宋体" w:cs="宋体"/>
          <w:color w:val="000000" w:themeColor="text1"/>
          <w:kern w:val="0"/>
          <w:sz w:val="24"/>
          <w:szCs w:val="24"/>
          <w:highlight w:val="none"/>
          <w14:textFill>
            <w14:solidFill>
              <w14:schemeClr w14:val="tx1"/>
            </w14:solidFill>
          </w14:textFill>
        </w:rPr>
      </w:pPr>
      <w:r>
        <w:rPr>
          <w:rStyle w:val="30"/>
          <w:rFonts w:hint="eastAsia" w:ascii="宋体" w:hAnsi="宋体" w:cs="宋体"/>
          <w:color w:val="000000" w:themeColor="text1"/>
          <w:kern w:val="0"/>
          <w:sz w:val="24"/>
          <w:szCs w:val="24"/>
          <w:highlight w:val="none"/>
          <w14:textFill>
            <w14:solidFill>
              <w14:schemeClr w14:val="tx1"/>
            </w14:solidFill>
          </w14:textFill>
        </w:rPr>
        <w:t>关于项目经理每月在施工现场的时间要求：</w:t>
      </w:r>
      <w:r>
        <w:rPr>
          <w:rStyle w:val="30"/>
          <w:rFonts w:hint="eastAsia" w:ascii="宋体" w:hAnsi="宋体" w:cs="宋体"/>
          <w:color w:val="000000" w:themeColor="text1"/>
          <w:sz w:val="24"/>
          <w:szCs w:val="24"/>
          <w:highlight w:val="none"/>
          <w:u w:val="single"/>
          <w14:textFill>
            <w14:solidFill>
              <w14:schemeClr w14:val="tx1"/>
            </w14:solidFill>
          </w14:textFill>
        </w:rPr>
        <w:t>项目经理及项目技术负责人每个月在工地现场工作时间不得低于20天／每人。</w:t>
      </w:r>
    </w:p>
    <w:p w14:paraId="6CD6AABC">
      <w:pPr>
        <w:pStyle w:val="168"/>
        <w:spacing w:line="400" w:lineRule="exact"/>
        <w:ind w:firstLine="480" w:firstLineChars="200"/>
        <w:jc w:val="left"/>
        <w:rPr>
          <w:rStyle w:val="30"/>
          <w:rFonts w:hint="eastAsia" w:ascii="宋体" w:hAnsi="宋体" w:cs="宋体"/>
          <w:color w:val="000000" w:themeColor="text1"/>
          <w:kern w:val="0"/>
          <w:sz w:val="24"/>
          <w:szCs w:val="24"/>
          <w:highlight w:val="none"/>
          <w14:textFill>
            <w14:solidFill>
              <w14:schemeClr w14:val="tx1"/>
            </w14:solidFill>
          </w14:textFill>
        </w:rPr>
      </w:pPr>
      <w:bookmarkStart w:id="250" w:name="_Toc407135211"/>
      <w:bookmarkStart w:id="251" w:name="_Toc373227709"/>
      <w:bookmarkStart w:id="252" w:name="_Toc373478356"/>
      <w:bookmarkStart w:id="253" w:name="_Toc9850539"/>
      <w:bookmarkStart w:id="254" w:name="_Toc389065275"/>
      <w:r>
        <w:rPr>
          <w:rStyle w:val="30"/>
          <w:rFonts w:hint="eastAsia" w:ascii="宋体" w:hAnsi="宋体" w:cs="宋体"/>
          <w:color w:val="000000" w:themeColor="text1"/>
          <w:kern w:val="0"/>
          <w:sz w:val="24"/>
          <w:szCs w:val="24"/>
          <w:highlight w:val="none"/>
          <w14:textFill>
            <w14:solidFill>
              <w14:schemeClr w14:val="tx1"/>
            </w14:solidFill>
          </w14:textFill>
        </w:rPr>
        <w:t>承包人未提交劳动合同，以及没有为项目经理缴纳社会保险证明的违约责任：</w:t>
      </w:r>
      <w:r>
        <w:rPr>
          <w:rStyle w:val="30"/>
          <w:rFonts w:hint="eastAsia" w:ascii="宋体" w:hAnsi="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cs="宋体"/>
          <w:color w:val="000000" w:themeColor="text1"/>
          <w:sz w:val="24"/>
          <w:szCs w:val="24"/>
          <w:highlight w:val="none"/>
          <w14:textFill>
            <w14:solidFill>
              <w14:schemeClr w14:val="tx1"/>
            </w14:solidFill>
          </w14:textFill>
        </w:rPr>
        <w:t>。</w:t>
      </w:r>
    </w:p>
    <w:p w14:paraId="68944614">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kern w:val="0"/>
          <w:sz w:val="24"/>
          <w:szCs w:val="24"/>
          <w:highlight w:val="none"/>
          <w14:textFill>
            <w14:solidFill>
              <w14:schemeClr w14:val="tx1"/>
            </w14:solidFill>
          </w14:textFill>
        </w:rPr>
        <w:t>项目经理未经批准，擅自离开施工现场的违约责任：</w:t>
      </w:r>
      <w:r>
        <w:rPr>
          <w:rStyle w:val="30"/>
          <w:rFonts w:hint="eastAsia" w:ascii="宋体" w:hAnsi="宋体" w:cs="宋体"/>
          <w:color w:val="000000" w:themeColor="text1"/>
          <w:sz w:val="24"/>
          <w:szCs w:val="24"/>
          <w:highlight w:val="none"/>
          <w:u w:val="single"/>
          <w14:textFill>
            <w14:solidFill>
              <w14:schemeClr w14:val="tx1"/>
            </w14:solidFill>
          </w14:textFill>
        </w:rPr>
        <w:t>项目经理每月在岗带班时间不得少于当月施工时间的80%。未经发包人同意或正当理由，项目经理每月在岗带班时间少于当月施工时间80%的，少在岗带班一天，发包人有权收取违约金1000元/日（人民币）</w:t>
      </w:r>
      <w:r>
        <w:rPr>
          <w:rStyle w:val="30"/>
          <w:rFonts w:hint="eastAsia" w:ascii="宋体" w:hAnsi="宋体" w:cs="宋体"/>
          <w:color w:val="000000" w:themeColor="text1"/>
          <w:sz w:val="24"/>
          <w:szCs w:val="24"/>
          <w:highlight w:val="none"/>
          <w14:textFill>
            <w14:solidFill>
              <w14:schemeClr w14:val="tx1"/>
            </w14:solidFill>
          </w14:textFill>
        </w:rPr>
        <w:t>。</w:t>
      </w:r>
    </w:p>
    <w:p w14:paraId="4717AFBA">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3.2.3 承包人擅自更换项目经理的违约责任：</w:t>
      </w:r>
      <w:r>
        <w:rPr>
          <w:rStyle w:val="30"/>
          <w:rFonts w:hint="eastAsia" w:ascii="宋体" w:hAnsi="宋体" w:cs="宋体"/>
          <w:color w:val="000000" w:themeColor="text1"/>
          <w:sz w:val="24"/>
          <w:szCs w:val="24"/>
          <w:highlight w:val="none"/>
          <w:u w:val="single"/>
          <w14:textFill>
            <w14:solidFill>
              <w14:schemeClr w14:val="tx1"/>
            </w14:solidFill>
          </w14:textFill>
        </w:rPr>
        <w:t>承包人项目经理必须与承包人投标时所承诺的人员一致，并在开工日期前到任。在监理人向承包人颁发竣工验收合格通知书前，项目经理不得同时兼任其他任何项目的项目经理（符合桂建管﹝2013﹞17号和桂建管﹝2014﹞25号文除外）。未经发包人书面同意，承包人擅自更换项目经理的视为违约，由建设行政主管部门发出《工程质量安全隐患停工整改通知书》，同时支付违约金10000元/人•次（人民币）</w:t>
      </w:r>
      <w:r>
        <w:rPr>
          <w:rStyle w:val="30"/>
          <w:rFonts w:hint="eastAsia" w:ascii="宋体" w:hAnsi="宋体" w:cs="宋体"/>
          <w:color w:val="000000" w:themeColor="text1"/>
          <w:sz w:val="24"/>
          <w:szCs w:val="24"/>
          <w:highlight w:val="none"/>
          <w14:textFill>
            <w14:solidFill>
              <w14:schemeClr w14:val="tx1"/>
            </w14:solidFill>
          </w14:textFill>
        </w:rPr>
        <w:t>。</w:t>
      </w:r>
    </w:p>
    <w:p w14:paraId="56768FA5">
      <w:pPr>
        <w:pStyle w:val="168"/>
        <w:spacing w:line="400" w:lineRule="exact"/>
        <w:jc w:val="left"/>
        <w:outlineLvl w:val="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 xml:space="preserve">    </w:t>
      </w:r>
      <w:bookmarkStart w:id="255" w:name="_Toc60989374"/>
      <w:bookmarkStart w:id="256" w:name="_Toc519781267"/>
      <w:bookmarkStart w:id="257" w:name="_Toc18075796"/>
      <w:bookmarkStart w:id="258" w:name="_Toc513733151"/>
      <w:bookmarkStart w:id="259" w:name="_Toc527469601"/>
      <w:bookmarkStart w:id="260" w:name="_Toc4095"/>
      <w:bookmarkStart w:id="261" w:name="_Toc35270444"/>
      <w:r>
        <w:rPr>
          <w:rStyle w:val="30"/>
          <w:rFonts w:hint="eastAsia" w:ascii="宋体" w:hAnsi="宋体" w:cs="宋体"/>
          <w:color w:val="000000" w:themeColor="text1"/>
          <w:sz w:val="24"/>
          <w:szCs w:val="24"/>
          <w:highlight w:val="none"/>
          <w14:textFill>
            <w14:solidFill>
              <w14:schemeClr w14:val="tx1"/>
            </w14:solidFill>
          </w14:textFill>
        </w:rPr>
        <w:t>3.2.4 承包人无正当理由拒绝更换项目经理的违约责任：</w:t>
      </w:r>
      <w:r>
        <w:rPr>
          <w:rStyle w:val="30"/>
          <w:rFonts w:hint="eastAsia" w:ascii="宋体" w:hAnsi="宋体" w:cs="宋体"/>
          <w:color w:val="000000" w:themeColor="text1"/>
          <w:sz w:val="24"/>
          <w:szCs w:val="24"/>
          <w:highlight w:val="none"/>
          <w:u w:val="single"/>
          <w14:textFill>
            <w14:solidFill>
              <w14:schemeClr w14:val="tx1"/>
            </w14:solidFill>
          </w14:textFill>
        </w:rPr>
        <w:t>因承包人项目经理不称职，发包人要求调换而未及时调换的，视为承包人违约，必须向发包人支付违约金1000元/人•次（人民币）</w:t>
      </w:r>
      <w:r>
        <w:rPr>
          <w:rStyle w:val="30"/>
          <w:rFonts w:hint="eastAsia" w:ascii="宋体" w:hAnsi="宋体" w:cs="宋体"/>
          <w:color w:val="000000" w:themeColor="text1"/>
          <w:sz w:val="24"/>
          <w:szCs w:val="24"/>
          <w:highlight w:val="none"/>
          <w14:textFill>
            <w14:solidFill>
              <w14:schemeClr w14:val="tx1"/>
            </w14:solidFill>
          </w14:textFill>
        </w:rPr>
        <w:t>。</w:t>
      </w:r>
      <w:bookmarkEnd w:id="255"/>
      <w:bookmarkEnd w:id="256"/>
      <w:bookmarkEnd w:id="257"/>
      <w:bookmarkEnd w:id="258"/>
      <w:bookmarkEnd w:id="259"/>
      <w:bookmarkEnd w:id="260"/>
      <w:bookmarkEnd w:id="261"/>
    </w:p>
    <w:p w14:paraId="3B5A0147">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262" w:name="_Toc23428"/>
      <w:r>
        <w:rPr>
          <w:rStyle w:val="30"/>
          <w:rFonts w:hint="eastAsia" w:ascii="宋体" w:hAnsi="宋体" w:eastAsia="宋体" w:cs="宋体"/>
          <w:color w:val="000000" w:themeColor="text1"/>
          <w:sz w:val="24"/>
          <w:szCs w:val="24"/>
          <w:highlight w:val="none"/>
          <w14:textFill>
            <w14:solidFill>
              <w14:schemeClr w14:val="tx1"/>
            </w14:solidFill>
          </w14:textFill>
        </w:rPr>
        <w:t>3.3 承包人人员</w:t>
      </w:r>
      <w:bookmarkEnd w:id="250"/>
      <w:bookmarkEnd w:id="251"/>
      <w:bookmarkEnd w:id="252"/>
      <w:bookmarkEnd w:id="253"/>
      <w:bookmarkEnd w:id="254"/>
      <w:bookmarkEnd w:id="262"/>
    </w:p>
    <w:p w14:paraId="13108C4A">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3.3.1 承包人提交项目管理机构及施工现场管理人员安排报告（格式见合同附件5）的期限：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开工后7日内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921E928">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bookmarkStart w:id="263" w:name="_Toc407135212"/>
      <w:bookmarkStart w:id="264" w:name="_Toc389065276"/>
      <w:bookmarkStart w:id="265" w:name="_Toc373227710"/>
      <w:bookmarkStart w:id="266" w:name="_Toc9850540"/>
      <w:bookmarkStart w:id="267" w:name="_Toc373478357"/>
      <w:r>
        <w:rPr>
          <w:rStyle w:val="30"/>
          <w:rFonts w:hint="eastAsia" w:ascii="宋体" w:hAnsi="宋体" w:cs="宋体"/>
          <w:color w:val="000000" w:themeColor="text1"/>
          <w:sz w:val="24"/>
          <w:szCs w:val="24"/>
          <w:highlight w:val="none"/>
          <w14:textFill>
            <w14:solidFill>
              <w14:schemeClr w14:val="tx1"/>
            </w14:solidFill>
          </w14:textFill>
        </w:rPr>
        <w:t>3.3.3 承包人无正当理由拒绝撤换主要施工管理人员的违约责任：</w:t>
      </w:r>
      <w:r>
        <w:rPr>
          <w:rStyle w:val="30"/>
          <w:rFonts w:hint="eastAsia" w:ascii="宋体" w:hAnsi="宋体" w:cs="宋体"/>
          <w:color w:val="000000" w:themeColor="text1"/>
          <w:sz w:val="24"/>
          <w:szCs w:val="24"/>
          <w:highlight w:val="none"/>
          <w:u w:val="single"/>
          <w14:textFill>
            <w14:solidFill>
              <w14:schemeClr w14:val="tx1"/>
            </w14:solidFill>
          </w14:textFill>
        </w:rPr>
        <w:t>因承包人主要施工管理人员不称职，发包人要求调换而无正当理由拒绝撤换或未及时调换的，视为承包人违约，必须向发包人支付违约金，违约金标准：技术负责人1000元/人•次（人民币）；专业工程师500元/人•次（人民币）</w:t>
      </w:r>
      <w:r>
        <w:rPr>
          <w:rStyle w:val="30"/>
          <w:rFonts w:hint="eastAsia" w:ascii="宋体" w:hAnsi="宋体" w:cs="宋体"/>
          <w:color w:val="000000" w:themeColor="text1"/>
          <w:sz w:val="24"/>
          <w:szCs w:val="24"/>
          <w:highlight w:val="none"/>
          <w14:textFill>
            <w14:solidFill>
              <w14:schemeClr w14:val="tx1"/>
            </w14:solidFill>
          </w14:textFill>
        </w:rPr>
        <w:t>。</w:t>
      </w:r>
    </w:p>
    <w:p w14:paraId="7EAC5D42">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3.3.4 承包人主要施工管理人员离开施工现场的批准要求：</w:t>
      </w:r>
      <w:r>
        <w:rPr>
          <w:rStyle w:val="30"/>
          <w:rFonts w:hint="eastAsia" w:ascii="宋体" w:hAnsi="宋体" w:cs="宋体"/>
          <w:color w:val="000000" w:themeColor="text1"/>
          <w:sz w:val="24"/>
          <w:szCs w:val="24"/>
          <w:highlight w:val="none"/>
          <w:u w:val="single"/>
          <w14:textFill>
            <w14:solidFill>
              <w14:schemeClr w14:val="tx1"/>
            </w14:solidFill>
          </w14:textFill>
        </w:rPr>
        <w:t>需经发包人及监理工程师审批后方可离开，并按规定时间回到施工现场</w:t>
      </w:r>
      <w:r>
        <w:rPr>
          <w:rStyle w:val="30"/>
          <w:rFonts w:hint="eastAsia" w:ascii="宋体" w:hAnsi="宋体" w:cs="宋体"/>
          <w:color w:val="000000" w:themeColor="text1"/>
          <w:sz w:val="24"/>
          <w:szCs w:val="24"/>
          <w:highlight w:val="none"/>
          <w14:textFill>
            <w14:solidFill>
              <w14:schemeClr w14:val="tx1"/>
            </w14:solidFill>
          </w14:textFill>
        </w:rPr>
        <w:t>。</w:t>
      </w:r>
    </w:p>
    <w:p w14:paraId="696E1696">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3.3.5承包人擅自更换主要施工管理人员的违约责任：</w:t>
      </w:r>
      <w:r>
        <w:rPr>
          <w:rStyle w:val="30"/>
          <w:rFonts w:hint="eastAsia" w:ascii="宋体" w:hAnsi="宋体" w:cs="宋体"/>
          <w:color w:val="000000" w:themeColor="text1"/>
          <w:sz w:val="24"/>
          <w:szCs w:val="24"/>
          <w:highlight w:val="none"/>
          <w:u w:val="single"/>
          <w14:textFill>
            <w14:solidFill>
              <w14:schemeClr w14:val="tx1"/>
            </w14:solidFill>
          </w14:textFill>
        </w:rPr>
        <w:t>项目技术负责人、专职安全员及其承诺的其它在场管理人员未经发包人书面同意不准擅自更换，擅自更换项目技术负责人支付1000元/人•次（人民币）违约金；擅自更换专职安全员支付500元/人•次（人民币）违约金；擅自更换其它在场管理人员支付500元/人•次（人民币）违约金</w:t>
      </w:r>
      <w:r>
        <w:rPr>
          <w:rStyle w:val="30"/>
          <w:rFonts w:hint="eastAsia" w:ascii="宋体" w:hAnsi="宋体" w:cs="宋体"/>
          <w:color w:val="000000" w:themeColor="text1"/>
          <w:sz w:val="24"/>
          <w:szCs w:val="24"/>
          <w:highlight w:val="none"/>
          <w14:textFill>
            <w14:solidFill>
              <w14:schemeClr w14:val="tx1"/>
            </w14:solidFill>
          </w14:textFill>
        </w:rPr>
        <w:t>。</w:t>
      </w:r>
    </w:p>
    <w:p w14:paraId="76F712A1">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承包人主要施工管理人员擅自离开施工现场的违约责任：</w:t>
      </w:r>
      <w:r>
        <w:rPr>
          <w:rStyle w:val="30"/>
          <w:rFonts w:hint="eastAsia" w:ascii="宋体" w:hAnsi="宋体" w:cs="宋体"/>
          <w:color w:val="000000" w:themeColor="text1"/>
          <w:sz w:val="24"/>
          <w:szCs w:val="24"/>
          <w:highlight w:val="none"/>
          <w:u w:val="single"/>
          <w14:textFill>
            <w14:solidFill>
              <w14:schemeClr w14:val="tx1"/>
            </w14:solidFill>
          </w14:textFill>
        </w:rPr>
        <w:t>未经发包人同意，项目技术负责人擅自离岗的，视为承包人违约，发包人有权收取违约金1000元/人•次（人民币）；未经发包人同意，专职安全员擅自离岗的，视为承包人违约，发包人有权收取违约金1000元/人•次（人民币）；其它在场管理人员擅自离岗的，视为承包人违约，发包人有权收取违约金500元/人•次（人民币）</w:t>
      </w:r>
      <w:r>
        <w:rPr>
          <w:rStyle w:val="30"/>
          <w:rFonts w:hint="eastAsia" w:ascii="宋体" w:hAnsi="宋体" w:cs="宋体"/>
          <w:color w:val="000000" w:themeColor="text1"/>
          <w:sz w:val="24"/>
          <w:szCs w:val="24"/>
          <w:highlight w:val="none"/>
          <w14:textFill>
            <w14:solidFill>
              <w14:schemeClr w14:val="tx1"/>
            </w14:solidFill>
          </w14:textFill>
        </w:rPr>
        <w:t>。</w:t>
      </w:r>
    </w:p>
    <w:p w14:paraId="15E7107E">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268" w:name="_Toc4298"/>
      <w:r>
        <w:rPr>
          <w:rStyle w:val="30"/>
          <w:rFonts w:hint="eastAsia" w:ascii="宋体" w:hAnsi="宋体" w:eastAsia="宋体" w:cs="宋体"/>
          <w:color w:val="000000" w:themeColor="text1"/>
          <w:sz w:val="24"/>
          <w:szCs w:val="24"/>
          <w:highlight w:val="none"/>
          <w14:textFill>
            <w14:solidFill>
              <w14:schemeClr w14:val="tx1"/>
            </w14:solidFill>
          </w14:textFill>
        </w:rPr>
        <w:t>3</w:t>
      </w:r>
      <w:bookmarkStart w:id="269" w:name="_Toc296346660"/>
      <w:bookmarkStart w:id="270" w:name="_Toc292559364"/>
      <w:bookmarkStart w:id="271" w:name="_Toc296503159"/>
      <w:bookmarkStart w:id="272" w:name="_Toc296890987"/>
      <w:bookmarkStart w:id="273" w:name="_Toc297120459"/>
      <w:bookmarkStart w:id="274" w:name="_Toc297123492"/>
      <w:bookmarkStart w:id="275" w:name="_Toc304295523"/>
      <w:bookmarkStart w:id="276" w:name="_Toc297048345"/>
      <w:bookmarkStart w:id="277" w:name="_Toc303539102"/>
      <w:bookmarkStart w:id="278" w:name="_Toc296944498"/>
      <w:bookmarkStart w:id="279" w:name="_Toc292559869"/>
      <w:bookmarkStart w:id="280" w:name="_Toc300934945"/>
      <w:bookmarkStart w:id="281" w:name="_Toc297216151"/>
      <w:bookmarkStart w:id="282" w:name="_Toc296347158"/>
      <w:bookmarkStart w:id="283" w:name="_Toc312677988"/>
      <w:bookmarkStart w:id="284" w:name="_Toc296891199"/>
      <w:r>
        <w:rPr>
          <w:rStyle w:val="30"/>
          <w:rFonts w:hint="eastAsia" w:ascii="宋体" w:hAnsi="宋体" w:eastAsia="宋体" w:cs="宋体"/>
          <w:color w:val="000000" w:themeColor="text1"/>
          <w:sz w:val="24"/>
          <w:szCs w:val="24"/>
          <w:highlight w:val="none"/>
          <w14:textFill>
            <w14:solidFill>
              <w14:schemeClr w14:val="tx1"/>
            </w14:solidFill>
          </w14:textFill>
        </w:rPr>
        <w:t>.5 分包</w:t>
      </w:r>
      <w:bookmarkEnd w:id="263"/>
      <w:bookmarkEnd w:id="264"/>
      <w:bookmarkEnd w:id="265"/>
      <w:bookmarkEnd w:id="266"/>
      <w:bookmarkEnd w:id="267"/>
      <w:bookmarkEnd w:id="268"/>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14:paraId="6AA08A38">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w:t>
      </w:r>
      <w:bookmarkStart w:id="285" w:name="_Toc297120460"/>
      <w:bookmarkStart w:id="286" w:name="_Toc296347159"/>
      <w:bookmarkStart w:id="287" w:name="_Toc296346661"/>
      <w:bookmarkStart w:id="288" w:name="_Toc292559870"/>
      <w:bookmarkStart w:id="289" w:name="_Toc312677989"/>
      <w:bookmarkStart w:id="290" w:name="_Toc296891200"/>
      <w:bookmarkStart w:id="291" w:name="_Toc296503160"/>
      <w:bookmarkStart w:id="292" w:name="_Toc296890988"/>
      <w:bookmarkStart w:id="293" w:name="_Toc303539103"/>
      <w:bookmarkStart w:id="294" w:name="_Toc318581158"/>
      <w:bookmarkStart w:id="295" w:name="_Toc297048346"/>
      <w:bookmarkStart w:id="296" w:name="_Toc304295524"/>
      <w:bookmarkStart w:id="297" w:name="_Toc300934946"/>
      <w:bookmarkStart w:id="298" w:name="_Toc296944499"/>
      <w:bookmarkStart w:id="299" w:name="_Toc297123493"/>
      <w:bookmarkStart w:id="300" w:name="_Toc292559365"/>
      <w:bookmarkStart w:id="301" w:name="_Toc297216152"/>
      <w:r>
        <w:rPr>
          <w:rStyle w:val="30"/>
          <w:rFonts w:hint="eastAsia" w:ascii="宋体" w:hAnsi="宋体" w:eastAsia="宋体" w:cs="宋体"/>
          <w:color w:val="000000" w:themeColor="text1"/>
          <w:sz w:val="24"/>
          <w:szCs w:val="24"/>
          <w:highlight w:val="none"/>
          <w14:textFill>
            <w14:solidFill>
              <w14:schemeClr w14:val="tx1"/>
            </w14:solidFill>
          </w14:textFill>
        </w:rPr>
        <w:t>.5.1 分包的一般约定</w:t>
      </w: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14:paraId="77022557">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禁止分包的工程包括：</w:t>
      </w:r>
      <w:r>
        <w:rPr>
          <w:rStyle w:val="30"/>
          <w:rFonts w:hint="eastAsia" w:ascii="宋体" w:hAnsi="宋体" w:cs="宋体"/>
          <w:color w:val="000000" w:themeColor="text1"/>
          <w:sz w:val="24"/>
          <w:szCs w:val="24"/>
          <w:highlight w:val="none"/>
          <w:u w:val="single"/>
          <w14:textFill>
            <w14:solidFill>
              <w14:schemeClr w14:val="tx1"/>
            </w14:solidFill>
          </w14:textFill>
        </w:rPr>
        <w:t>基础、主体结构工程</w:t>
      </w:r>
      <w:r>
        <w:rPr>
          <w:rStyle w:val="30"/>
          <w:rFonts w:hint="eastAsia" w:ascii="宋体" w:hAnsi="宋体" w:cs="宋体"/>
          <w:color w:val="000000" w:themeColor="text1"/>
          <w:sz w:val="24"/>
          <w:szCs w:val="24"/>
          <w:highlight w:val="none"/>
          <w14:textFill>
            <w14:solidFill>
              <w14:schemeClr w14:val="tx1"/>
            </w14:solidFill>
          </w14:textFill>
        </w:rPr>
        <w:t>。</w:t>
      </w:r>
    </w:p>
    <w:p w14:paraId="09BE432B">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主体结构、关键性工作的范围：</w:t>
      </w:r>
      <w:r>
        <w:rPr>
          <w:rStyle w:val="30"/>
          <w:rFonts w:hint="eastAsia" w:ascii="宋体" w:hAnsi="宋体" w:cs="宋体"/>
          <w:color w:val="000000" w:themeColor="text1"/>
          <w:sz w:val="24"/>
          <w:szCs w:val="24"/>
          <w:highlight w:val="none"/>
          <w:u w:val="single"/>
          <w14:textFill>
            <w14:solidFill>
              <w14:schemeClr w14:val="tx1"/>
            </w14:solidFill>
          </w14:textFill>
        </w:rPr>
        <w:t>基础、主体结构等关键性工作由中标单位承建</w:t>
      </w:r>
      <w:r>
        <w:rPr>
          <w:rStyle w:val="30"/>
          <w:rFonts w:hint="eastAsia" w:ascii="宋体" w:hAnsi="宋体" w:cs="宋体"/>
          <w:color w:val="000000" w:themeColor="text1"/>
          <w:sz w:val="24"/>
          <w:szCs w:val="24"/>
          <w:highlight w:val="none"/>
          <w14:textFill>
            <w14:solidFill>
              <w14:schemeClr w14:val="tx1"/>
            </w14:solidFill>
          </w14:textFill>
        </w:rPr>
        <w:t>。</w:t>
      </w:r>
      <w:bookmarkStart w:id="302" w:name="_Toc303539104"/>
      <w:bookmarkStart w:id="303" w:name="_Toc297120461"/>
      <w:bookmarkStart w:id="304" w:name="_Toc296891201"/>
      <w:bookmarkStart w:id="305" w:name="_Toc297216153"/>
      <w:bookmarkStart w:id="306" w:name="_Toc296346662"/>
      <w:bookmarkStart w:id="307" w:name="_Toc297123494"/>
      <w:bookmarkStart w:id="308" w:name="_Toc304295525"/>
      <w:bookmarkStart w:id="309" w:name="_Toc296944500"/>
      <w:bookmarkStart w:id="310" w:name="_Toc300934947"/>
      <w:bookmarkStart w:id="311" w:name="_Toc297048347"/>
      <w:bookmarkStart w:id="312" w:name="_Toc296503161"/>
      <w:bookmarkStart w:id="313" w:name="_Toc296890989"/>
      <w:bookmarkStart w:id="314" w:name="_Toc296347160"/>
    </w:p>
    <w:bookmarkEnd w:id="302"/>
    <w:bookmarkEnd w:id="303"/>
    <w:bookmarkEnd w:id="304"/>
    <w:bookmarkEnd w:id="305"/>
    <w:bookmarkEnd w:id="306"/>
    <w:bookmarkEnd w:id="307"/>
    <w:bookmarkEnd w:id="308"/>
    <w:bookmarkEnd w:id="309"/>
    <w:bookmarkEnd w:id="310"/>
    <w:bookmarkEnd w:id="311"/>
    <w:bookmarkEnd w:id="312"/>
    <w:bookmarkEnd w:id="313"/>
    <w:bookmarkEnd w:id="314"/>
    <w:p w14:paraId="1716FF18">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w:t>
      </w:r>
      <w:bookmarkStart w:id="315" w:name="_Toc312677990"/>
      <w:bookmarkStart w:id="316" w:name="_Toc318581159"/>
      <w:r>
        <w:rPr>
          <w:rStyle w:val="30"/>
          <w:rFonts w:hint="eastAsia" w:ascii="宋体" w:hAnsi="宋体" w:eastAsia="宋体" w:cs="宋体"/>
          <w:color w:val="000000" w:themeColor="text1"/>
          <w:sz w:val="24"/>
          <w:szCs w:val="24"/>
          <w:highlight w:val="none"/>
          <w14:textFill>
            <w14:solidFill>
              <w14:schemeClr w14:val="tx1"/>
            </w14:solidFill>
          </w14:textFill>
        </w:rPr>
        <w:t>.5.2 分包的确定</w:t>
      </w:r>
    </w:p>
    <w:p w14:paraId="3B9299E7">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允许分包的专业工程包括：</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不允许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20252DDC">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其他关于分包的约定：</w:t>
      </w:r>
    </w:p>
    <w:p w14:paraId="45E08969">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1B31604A">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（2）在相关分包合同签订并报送有关建设行政主管部门备案后7天内，承包人应当将一份副本提交给监理人，承包人应保障分包工作不得再次分包。</w:t>
      </w:r>
    </w:p>
    <w:p w14:paraId="5B067497">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（3）未经承包人和监理人审批同意的分包工程和分包人，承包人有权拒绝验收分包工程和支付相应款项，由此引起的发包人费用增加和(或)延误的工期由发包人承担。</w:t>
      </w:r>
    </w:p>
    <w:p w14:paraId="34B1701F">
      <w:pPr>
        <w:pStyle w:val="170"/>
        <w:spacing w:line="400" w:lineRule="exact"/>
        <w:ind w:firstLine="480" w:firstLineChars="200"/>
        <w:rPr>
          <w:rStyle w:val="30"/>
          <w:rFonts w:hint="eastAsia" w:hAnsi="宋体" w:eastAsia="宋体" w:cs="宋体"/>
          <w:color w:val="000000" w:themeColor="text1"/>
          <w:highlight w:val="none"/>
          <w14:textFill>
            <w14:solidFill>
              <w14:schemeClr w14:val="tx1"/>
            </w14:solidFill>
          </w14:textFill>
        </w:rPr>
      </w:pPr>
      <w:r>
        <w:rPr>
          <w:rStyle w:val="30"/>
          <w:rFonts w:hint="eastAsia" w:hAnsi="宋体" w:eastAsia="宋体" w:cs="宋体"/>
          <w:color w:val="000000" w:themeColor="text1"/>
          <w:highlight w:val="none"/>
          <w14:textFill>
            <w14:solidFill>
              <w14:schemeClr w14:val="tx1"/>
            </w14:solidFill>
          </w14:textFill>
        </w:rPr>
        <w:t>（4）承包人有以下情况之一者，发包人有权解除合同，并视情况扣除其履约保证金：</w:t>
      </w:r>
    </w:p>
    <w:p w14:paraId="0E13BBD3">
      <w:pPr>
        <w:pStyle w:val="170"/>
        <w:spacing w:line="400" w:lineRule="exact"/>
        <w:ind w:firstLine="504" w:firstLineChars="210"/>
        <w:rPr>
          <w:rStyle w:val="30"/>
          <w:rFonts w:hint="eastAsia" w:hAnsi="宋体" w:eastAsia="宋体" w:cs="宋体"/>
          <w:color w:val="000000" w:themeColor="text1"/>
          <w:highlight w:val="none"/>
          <w14:textFill>
            <w14:solidFill>
              <w14:schemeClr w14:val="tx1"/>
            </w14:solidFill>
          </w14:textFill>
        </w:rPr>
      </w:pPr>
      <w:r>
        <w:rPr>
          <w:rStyle w:val="30"/>
          <w:rFonts w:hint="eastAsia" w:hAnsi="宋体" w:eastAsia="宋体" w:cs="宋体"/>
          <w:color w:val="000000" w:themeColor="text1"/>
          <w:highlight w:val="none"/>
          <w14:textFill>
            <w14:solidFill>
              <w14:schemeClr w14:val="tx1"/>
            </w14:solidFill>
          </w14:textFill>
        </w:rPr>
        <w:t>①个人承包工程，包括本人单位及外单位人员承包，发包人不承认其个人拥有任何资质等级及营业许可资格。没收全部履约保证金。</w:t>
      </w:r>
    </w:p>
    <w:p w14:paraId="6F7D5841">
      <w:pPr>
        <w:pStyle w:val="170"/>
        <w:spacing w:line="400" w:lineRule="exact"/>
        <w:ind w:firstLine="504" w:firstLineChars="210"/>
        <w:rPr>
          <w:rStyle w:val="30"/>
          <w:rFonts w:hint="eastAsia" w:hAnsi="宋体" w:eastAsia="宋体" w:cs="宋体"/>
          <w:color w:val="000000" w:themeColor="text1"/>
          <w:highlight w:val="none"/>
          <w14:textFill>
            <w14:solidFill>
              <w14:schemeClr w14:val="tx1"/>
            </w14:solidFill>
          </w14:textFill>
        </w:rPr>
      </w:pPr>
      <w:r>
        <w:rPr>
          <w:rStyle w:val="30"/>
          <w:rFonts w:hint="eastAsia" w:hAnsi="宋体" w:eastAsia="宋体" w:cs="宋体"/>
          <w:color w:val="000000" w:themeColor="text1"/>
          <w:highlight w:val="none"/>
          <w14:textFill>
            <w14:solidFill>
              <w14:schemeClr w14:val="tx1"/>
            </w14:solidFill>
          </w14:textFill>
        </w:rPr>
        <w:t>②几个人联合承包工程，就地组织暗分包队伍，不具备完成本工程的技术、机械能力，被发包人判定为没有能力履行的承包人。没收全部履约保证金。</w:t>
      </w:r>
    </w:p>
    <w:p w14:paraId="01B5D9AB">
      <w:pPr>
        <w:pStyle w:val="170"/>
        <w:spacing w:line="400" w:lineRule="exact"/>
        <w:ind w:firstLine="504" w:firstLineChars="210"/>
        <w:rPr>
          <w:rStyle w:val="30"/>
          <w:rFonts w:hint="eastAsia" w:hAnsi="宋体" w:eastAsia="宋体" w:cs="宋体"/>
          <w:color w:val="000000" w:themeColor="text1"/>
          <w:highlight w:val="none"/>
          <w14:textFill>
            <w14:solidFill>
              <w14:schemeClr w14:val="tx1"/>
            </w14:solidFill>
          </w14:textFill>
        </w:rPr>
      </w:pPr>
      <w:r>
        <w:rPr>
          <w:rStyle w:val="30"/>
          <w:rFonts w:hint="eastAsia" w:hAnsi="宋体" w:eastAsia="宋体" w:cs="宋体"/>
          <w:color w:val="000000" w:themeColor="text1"/>
          <w:highlight w:val="none"/>
          <w14:textFill>
            <w14:solidFill>
              <w14:schemeClr w14:val="tx1"/>
            </w14:solidFill>
          </w14:textFill>
        </w:rPr>
        <w:t>③就地转包全部的工程，以谋取高额转让费、管理费的承包人。没收全部履约保证金。</w:t>
      </w:r>
    </w:p>
    <w:p w14:paraId="2BC86ADE">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④承包人有部分分包现象（其中包括冒充承包人下属单位的挂勾单位，凭口头协议参与施工的分包人及其他暗分包个体户），一经发现核实，发包人将采取驱逐该暗分包人措施。没收全部履约保证金。</w:t>
      </w:r>
    </w:p>
    <w:p w14:paraId="50D8199F">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3.5.4 分包合同价款</w:t>
      </w:r>
    </w:p>
    <w:bookmarkEnd w:id="315"/>
    <w:bookmarkEnd w:id="316"/>
    <w:p w14:paraId="54CB12AF">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bookmarkStart w:id="317" w:name="_Toc389065277"/>
      <w:bookmarkStart w:id="318" w:name="_Toc373478358"/>
      <w:bookmarkStart w:id="319" w:name="_Toc373227711"/>
      <w:r>
        <w:rPr>
          <w:rStyle w:val="30"/>
          <w:rFonts w:hint="eastAsia" w:ascii="宋体" w:hAnsi="宋体" w:eastAsia="宋体" w:cs="宋体"/>
          <w:color w:val="000000" w:themeColor="text1"/>
          <w:sz w:val="24"/>
          <w:szCs w:val="24"/>
          <w:highlight w:val="none"/>
          <w14:textFill>
            <w14:solidFill>
              <w14:schemeClr w14:val="tx1"/>
            </w14:solidFill>
          </w14:textFill>
        </w:rPr>
        <w:t>关于分包合同价款支付的约定：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10BA581">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320" w:name="_Toc9850541"/>
      <w:bookmarkStart w:id="321" w:name="_Toc407135213"/>
      <w:bookmarkStart w:id="322" w:name="_Toc14436"/>
      <w:r>
        <w:rPr>
          <w:rStyle w:val="30"/>
          <w:rFonts w:hint="eastAsia" w:ascii="宋体" w:hAnsi="宋体" w:eastAsia="宋体" w:cs="宋体"/>
          <w:color w:val="000000" w:themeColor="text1"/>
          <w:sz w:val="24"/>
          <w:szCs w:val="24"/>
          <w:highlight w:val="none"/>
          <w14:textFill>
            <w14:solidFill>
              <w14:schemeClr w14:val="tx1"/>
            </w14:solidFill>
          </w14:textFill>
        </w:rPr>
        <w:t>3.6 工程照管与成品、半成品保护</w:t>
      </w:r>
      <w:bookmarkEnd w:id="317"/>
      <w:bookmarkEnd w:id="318"/>
      <w:bookmarkEnd w:id="319"/>
      <w:bookmarkEnd w:id="320"/>
      <w:bookmarkEnd w:id="321"/>
      <w:bookmarkEnd w:id="322"/>
    </w:p>
    <w:p w14:paraId="5D1AF28B">
      <w:pPr>
        <w:pStyle w:val="159"/>
        <w:spacing w:line="400" w:lineRule="exact"/>
        <w:ind w:firstLine="480" w:firstLineChars="200"/>
        <w:rPr>
          <w:rStyle w:val="30"/>
          <w:rFonts w:hint="eastAsia" w:ascii="宋体" w:hAnsi="宋体" w:eastAsia="宋体" w:cs="宋体"/>
          <w:color w:val="000000" w:themeColor="text1"/>
          <w:kern w:val="0"/>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承包人负责照管工程及工程相关的材料、工程设备的起始时间：</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发包人向承包人移交施工现场之日起，至本合同约定项目通过竣工验收后承包人向发包人移交之日止</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40C8C03E">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323" w:name="_Toc389065278"/>
      <w:bookmarkStart w:id="324" w:name="_Toc373478359"/>
      <w:bookmarkStart w:id="325" w:name="_Toc373227712"/>
      <w:bookmarkStart w:id="326" w:name="_Toc407135214"/>
      <w:bookmarkStart w:id="327" w:name="_Toc32390"/>
      <w:bookmarkStart w:id="328" w:name="_Toc9850542"/>
      <w:r>
        <w:rPr>
          <w:rStyle w:val="30"/>
          <w:rFonts w:hint="eastAsia" w:ascii="宋体" w:hAnsi="宋体" w:eastAsia="宋体" w:cs="宋体"/>
          <w:color w:val="000000" w:themeColor="text1"/>
          <w:sz w:val="24"/>
          <w:szCs w:val="24"/>
          <w:highlight w:val="none"/>
          <w14:textFill>
            <w14:solidFill>
              <w14:schemeClr w14:val="tx1"/>
            </w14:solidFill>
          </w14:textFill>
        </w:rPr>
        <w:t>3.7 履约</w:t>
      </w:r>
      <w:bookmarkEnd w:id="323"/>
      <w:bookmarkEnd w:id="324"/>
      <w:bookmarkEnd w:id="325"/>
      <w:r>
        <w:rPr>
          <w:rStyle w:val="30"/>
          <w:rFonts w:hint="eastAsia" w:ascii="宋体" w:hAnsi="宋体" w:eastAsia="宋体" w:cs="宋体"/>
          <w:color w:val="000000" w:themeColor="text1"/>
          <w:sz w:val="24"/>
          <w:szCs w:val="24"/>
          <w:highlight w:val="none"/>
          <w14:textFill>
            <w14:solidFill>
              <w14:schemeClr w14:val="tx1"/>
            </w14:solidFill>
          </w14:textFill>
        </w:rPr>
        <w:t>保证金</w:t>
      </w:r>
      <w:bookmarkEnd w:id="326"/>
      <w:bookmarkEnd w:id="327"/>
      <w:bookmarkEnd w:id="328"/>
    </w:p>
    <w:p w14:paraId="0BE47DCE">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bookmarkStart w:id="329" w:name="_Toc351203636"/>
      <w:bookmarkStart w:id="330" w:name="_Toc389065279"/>
      <w:bookmarkStart w:id="331" w:name="_Toc373227713"/>
      <w:bookmarkStart w:id="332" w:name="_Toc373478360"/>
      <w:r>
        <w:rPr>
          <w:rStyle w:val="30"/>
          <w:rFonts w:hint="eastAsia" w:ascii="宋体" w:hAnsi="宋体" w:eastAsia="宋体" w:cs="宋体"/>
          <w:color w:val="000000" w:themeColor="text1"/>
          <w:sz w:val="24"/>
          <w:szCs w:val="24"/>
          <w:highlight w:val="none"/>
          <w14:textFill>
            <w14:solidFill>
              <w14:schemeClr w14:val="tx1"/>
            </w14:solidFill>
          </w14:textFill>
        </w:rPr>
        <w:t>承包人提供履约担保的形式、金额及期限的：</w:t>
      </w:r>
      <w:r>
        <w:rPr>
          <w:rStyle w:val="30"/>
          <w:rFonts w:hint="eastAsia" w:ascii="宋体" w:hAnsi="宋体"/>
          <w:color w:val="000000" w:themeColor="text1"/>
          <w:sz w:val="24"/>
          <w:szCs w:val="24"/>
          <w:highlight w:val="none"/>
          <w:u w:val="single"/>
          <w14:textFill>
            <w14:solidFill>
              <w14:schemeClr w14:val="tx1"/>
            </w14:solidFill>
          </w14:textFill>
        </w:rPr>
        <w:t>以银行保函、现金、工程担保或保证保险等形式，承包人在收到中标通知书后，须在10日内向发包人提交合同价款扣除建安劳保费、发包人材料价款、暂估专业工程、暂列金额后的</w:t>
      </w:r>
      <w:r>
        <w:rPr>
          <w:rStyle w:val="30"/>
          <w:rFonts w:hint="eastAsia" w:ascii="宋体" w:hAnsi="宋体"/>
          <w:color w:val="000000" w:themeColor="text1"/>
          <w:sz w:val="24"/>
          <w:szCs w:val="24"/>
          <w:highlight w:val="none"/>
          <w:u w:val="single"/>
          <w:lang w:val="en-US" w:eastAsia="zh-CN"/>
          <w14:textFill>
            <w14:solidFill>
              <w14:schemeClr w14:val="tx1"/>
            </w14:solidFill>
          </w14:textFill>
        </w:rPr>
        <w:t>2</w:t>
      </w:r>
      <w:r>
        <w:rPr>
          <w:rStyle w:val="30"/>
          <w:rFonts w:hint="eastAsia" w:ascii="宋体" w:hAnsi="宋体"/>
          <w:color w:val="000000" w:themeColor="text1"/>
          <w:sz w:val="24"/>
          <w:szCs w:val="24"/>
          <w:highlight w:val="none"/>
          <w:u w:val="single"/>
          <w14:textFill>
            <w14:solidFill>
              <w14:schemeClr w14:val="tx1"/>
            </w14:solidFill>
          </w14:textFill>
        </w:rPr>
        <w:t>%</w:t>
      </w:r>
      <w:r>
        <w:rPr>
          <w:rStyle w:val="30"/>
          <w:rFonts w:hint="eastAsia" w:ascii="宋体" w:hAnsi="宋体"/>
          <w:color w:val="000000" w:themeColor="text1"/>
          <w:sz w:val="24"/>
          <w:szCs w:val="24"/>
          <w:highlight w:val="none"/>
          <w:u w:val="single"/>
          <w:lang w:eastAsia="zh-CN"/>
          <w14:textFill>
            <w14:solidFill>
              <w14:schemeClr w14:val="tx1"/>
            </w14:solidFill>
          </w14:textFill>
        </w:rPr>
        <w:t>的</w:t>
      </w:r>
      <w:r>
        <w:rPr>
          <w:rStyle w:val="30"/>
          <w:rFonts w:hint="eastAsia" w:ascii="宋体" w:hAnsi="宋体"/>
          <w:color w:val="000000" w:themeColor="text1"/>
          <w:sz w:val="24"/>
          <w:szCs w:val="24"/>
          <w:highlight w:val="none"/>
          <w:u w:val="single"/>
          <w14:textFill>
            <w14:solidFill>
              <w14:schemeClr w14:val="tx1"/>
            </w14:solidFill>
          </w14:textFill>
        </w:rPr>
        <w:t>履约担保</w:t>
      </w:r>
      <w:r>
        <w:rPr>
          <w:rStyle w:val="30"/>
          <w:rFonts w:hint="eastAsia" w:ascii="宋体" w:hAnsi="宋体" w:eastAsia="宋体" w:cs="宋体"/>
          <w:color w:val="000000" w:themeColor="text1"/>
          <w:sz w:val="24"/>
          <w:szCs w:val="24"/>
          <w:highlight w:val="none"/>
          <w:u w:val="single"/>
          <w14:textFill>
            <w14:solidFill>
              <w14:schemeClr w14:val="tx1"/>
            </w14:solidFill>
          </w14:textFill>
        </w:rPr>
        <w:t>（格式见合同附件7），否则发包人有权解除合同。履约担保的有效期应当自本合同生效之日起至发包人签认并由监理人向承包人出具工程竣工验收合格通知书之日止。如果承包人无法获得一份不带具体截止日期的担保，履约担保中应当有“变更工程竣工日期的，保证期间按照变更后的竣工日期做相应调整”或类似约定的条款。</w:t>
      </w:r>
    </w:p>
    <w:p w14:paraId="1EDCF4CA">
      <w:pPr>
        <w:pStyle w:val="159"/>
        <w:spacing w:line="400" w:lineRule="exact"/>
        <w:ind w:firstLine="480" w:firstLineChars="200"/>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工程竣工验收合格并对验收发现的问题完成整改后的7个日历天内，发包人支付履约保证金（无息）的50%；承包人向发包人完成（施工）竣工资料移交手续后，可向发包人申请退还剩余履约保证金，发包人应在收到申请之日起28个日历天内扣减承包人赔偿金和其他应从承包人扣回的款项后，将履约保证金的余额（无息）退还给承包人，如为履约保函的，则在工程竣工资料移交手续办理后退回。</w:t>
      </w:r>
    </w:p>
    <w:p w14:paraId="66A27CA6">
      <w:pPr>
        <w:pStyle w:val="159"/>
        <w:spacing w:line="400" w:lineRule="exact"/>
        <w:ind w:firstLine="480" w:firstLineChars="200"/>
        <w:rPr>
          <w:rFonts w:hint="eastAsia"/>
          <w:color w:val="000000" w:themeColor="text1"/>
          <w:highlight w:val="none"/>
          <w14:textFill>
            <w14:solidFill>
              <w14:schemeClr w14:val="tx1"/>
            </w14:solidFill>
          </w14:textFill>
        </w:rPr>
      </w:pPr>
      <w:r>
        <w:rPr>
          <w:rStyle w:val="30"/>
          <w:rFonts w:hint="eastAsia" w:ascii="宋体" w:hAnsi="宋体" w:cs="宋体"/>
          <w:color w:val="000000" w:themeColor="text1"/>
          <w:sz w:val="24"/>
          <w:szCs w:val="24"/>
          <w:highlight w:val="none"/>
          <w:u w:val="single"/>
          <w:lang w:eastAsia="zh-CN"/>
          <w14:textFill>
            <w14:solidFill>
              <w14:schemeClr w14:val="tx1"/>
            </w14:solidFill>
          </w14:textFill>
        </w:rPr>
        <w:t>承</w:t>
      </w:r>
      <w:r>
        <w:rPr>
          <w:rStyle w:val="30"/>
          <w:rFonts w:hint="eastAsia" w:ascii="宋体" w:hAnsi="宋体" w:eastAsia="宋体" w:cs="宋体"/>
          <w:color w:val="000000" w:themeColor="text1"/>
          <w:sz w:val="24"/>
          <w:szCs w:val="24"/>
          <w:highlight w:val="none"/>
          <w:u w:val="single"/>
          <w14:textFill>
            <w14:solidFill>
              <w14:schemeClr w14:val="tx1"/>
            </w14:solidFill>
          </w14:textFill>
        </w:rPr>
        <w:t>包人在中标后7个工作日内，按桂劳社发[2003]150号文规定将农民工工资保障金存入劳动监察部门指定帐户。工程竣工验收结算经审定后，按照规定程序，向劳动监察部门申请，将农民工工资保障金没有使用或剩余的金额退还给承包人。</w:t>
      </w:r>
    </w:p>
    <w:p w14:paraId="39A8DB18">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333" w:name="_Toc31681"/>
      <w:bookmarkStart w:id="334" w:name="_Toc9850543"/>
      <w:bookmarkStart w:id="335" w:name="_Toc407135215"/>
      <w:r>
        <w:rPr>
          <w:rStyle w:val="30"/>
          <w:rFonts w:hint="eastAsia" w:ascii="宋体" w:hAnsi="宋体" w:eastAsia="宋体" w:cs="宋体"/>
          <w:color w:val="000000" w:themeColor="text1"/>
          <w:sz w:val="24"/>
          <w:szCs w:val="24"/>
          <w:highlight w:val="none"/>
          <w14:textFill>
            <w14:solidFill>
              <w14:schemeClr w14:val="tx1"/>
            </w14:solidFill>
          </w14:textFill>
        </w:rPr>
        <w:t>4</w:t>
      </w:r>
      <w:bookmarkStart w:id="336" w:name="_Toc296503162"/>
      <w:bookmarkStart w:id="337" w:name="_Toc296347161"/>
      <w:bookmarkStart w:id="338" w:name="_Toc292559366"/>
      <w:bookmarkStart w:id="339" w:name="_Toc292559871"/>
      <w:bookmarkStart w:id="340" w:name="_Toc297120462"/>
      <w:bookmarkStart w:id="341" w:name="_Toc297048348"/>
      <w:bookmarkStart w:id="342" w:name="_Toc296890990"/>
      <w:bookmarkStart w:id="343" w:name="_Toc296891202"/>
      <w:bookmarkStart w:id="344" w:name="_Toc296944501"/>
      <w:bookmarkStart w:id="345" w:name="_Toc296346663"/>
      <w:bookmarkStart w:id="346" w:name="_Toc267251413"/>
      <w:r>
        <w:rPr>
          <w:rStyle w:val="30"/>
          <w:rFonts w:hint="eastAsia" w:ascii="宋体" w:hAnsi="宋体" w:eastAsia="宋体" w:cs="宋体"/>
          <w:color w:val="000000" w:themeColor="text1"/>
          <w:sz w:val="24"/>
          <w:szCs w:val="24"/>
          <w:highlight w:val="none"/>
          <w14:textFill>
            <w14:solidFill>
              <w14:schemeClr w14:val="tx1"/>
            </w14:solidFill>
          </w14:textFill>
        </w:rPr>
        <w:t>. 监</w:t>
      </w:r>
      <w:bookmarkEnd w:id="336"/>
      <w:bookmarkEnd w:id="337"/>
      <w:bookmarkEnd w:id="338"/>
      <w:bookmarkEnd w:id="339"/>
      <w:bookmarkEnd w:id="340"/>
      <w:bookmarkEnd w:id="341"/>
      <w:bookmarkEnd w:id="342"/>
      <w:bookmarkEnd w:id="343"/>
      <w:bookmarkEnd w:id="344"/>
      <w:bookmarkEnd w:id="345"/>
      <w:bookmarkEnd w:id="346"/>
      <w:r>
        <w:rPr>
          <w:rStyle w:val="30"/>
          <w:rFonts w:hint="eastAsia" w:ascii="宋体" w:hAnsi="宋体" w:eastAsia="宋体" w:cs="宋体"/>
          <w:color w:val="000000" w:themeColor="text1"/>
          <w:sz w:val="24"/>
          <w:szCs w:val="24"/>
          <w:highlight w:val="none"/>
          <w14:textFill>
            <w14:solidFill>
              <w14:schemeClr w14:val="tx1"/>
            </w14:solidFill>
          </w14:textFill>
        </w:rPr>
        <w:t>理人</w:t>
      </w:r>
      <w:bookmarkEnd w:id="329"/>
      <w:bookmarkEnd w:id="330"/>
      <w:bookmarkEnd w:id="331"/>
      <w:bookmarkEnd w:id="332"/>
      <w:bookmarkEnd w:id="333"/>
      <w:bookmarkEnd w:id="334"/>
      <w:bookmarkEnd w:id="335"/>
    </w:p>
    <w:p w14:paraId="187D5C5E">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347" w:name="_Toc16854"/>
      <w:bookmarkStart w:id="348" w:name="_Toc389065280"/>
      <w:bookmarkStart w:id="349" w:name="_Toc9850544"/>
      <w:bookmarkStart w:id="350" w:name="_Toc373227714"/>
      <w:bookmarkStart w:id="351" w:name="_Toc373478361"/>
      <w:bookmarkStart w:id="352" w:name="_Toc407135216"/>
      <w:r>
        <w:rPr>
          <w:rStyle w:val="30"/>
          <w:rFonts w:hint="eastAsia" w:ascii="宋体" w:hAnsi="宋体" w:eastAsia="宋体" w:cs="宋体"/>
          <w:color w:val="000000" w:themeColor="text1"/>
          <w:sz w:val="24"/>
          <w:szCs w:val="24"/>
          <w:highlight w:val="none"/>
          <w14:textFill>
            <w14:solidFill>
              <w14:schemeClr w14:val="tx1"/>
            </w14:solidFill>
          </w14:textFill>
        </w:rPr>
        <w:t>4.1 监理人的一般规定</w:t>
      </w:r>
      <w:bookmarkEnd w:id="347"/>
      <w:bookmarkEnd w:id="348"/>
      <w:bookmarkEnd w:id="349"/>
      <w:bookmarkEnd w:id="350"/>
      <w:bookmarkEnd w:id="351"/>
      <w:bookmarkEnd w:id="352"/>
    </w:p>
    <w:p w14:paraId="31788E6D">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bookmarkStart w:id="353" w:name="_Toc373227715"/>
      <w:bookmarkStart w:id="354" w:name="_Toc373478362"/>
      <w:bookmarkStart w:id="355" w:name="_Toc407135217"/>
      <w:bookmarkStart w:id="356" w:name="_Toc9850545"/>
      <w:bookmarkStart w:id="357" w:name="_Toc389065281"/>
      <w:r>
        <w:rPr>
          <w:rStyle w:val="30"/>
          <w:rFonts w:hint="eastAsia" w:ascii="宋体" w:hAnsi="宋体" w:cs="宋体"/>
          <w:color w:val="000000" w:themeColor="text1"/>
          <w:sz w:val="24"/>
          <w:szCs w:val="24"/>
          <w:highlight w:val="none"/>
          <w14:textFill>
            <w14:solidFill>
              <w14:schemeClr w14:val="tx1"/>
            </w14:solidFill>
          </w14:textFill>
        </w:rPr>
        <w:t>关于监理人的监理内容：</w:t>
      </w:r>
      <w:r>
        <w:rPr>
          <w:rStyle w:val="30"/>
          <w:rFonts w:hint="eastAsia" w:ascii="宋体" w:hAnsi="宋体" w:cs="宋体"/>
          <w:color w:val="000000" w:themeColor="text1"/>
          <w:sz w:val="24"/>
          <w:szCs w:val="24"/>
          <w:highlight w:val="none"/>
          <w:u w:val="single"/>
          <w14:textFill>
            <w14:solidFill>
              <w14:schemeClr w14:val="tx1"/>
            </w14:solidFill>
          </w14:textFill>
        </w:rPr>
        <w:t>按监理合同约定</w:t>
      </w:r>
      <w:r>
        <w:rPr>
          <w:rStyle w:val="30"/>
          <w:rFonts w:hint="eastAsia" w:ascii="宋体" w:hAnsi="宋体" w:cs="宋体"/>
          <w:color w:val="000000" w:themeColor="text1"/>
          <w:sz w:val="24"/>
          <w:szCs w:val="24"/>
          <w:highlight w:val="none"/>
          <w14:textFill>
            <w14:solidFill>
              <w14:schemeClr w14:val="tx1"/>
            </w14:solidFill>
          </w14:textFill>
        </w:rPr>
        <w:t>。</w:t>
      </w:r>
    </w:p>
    <w:p w14:paraId="74BC3337">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关于监理人的监理权限：</w:t>
      </w:r>
      <w:r>
        <w:rPr>
          <w:rStyle w:val="30"/>
          <w:rFonts w:hint="eastAsia" w:ascii="宋体" w:hAnsi="宋体" w:cs="宋体"/>
          <w:color w:val="000000" w:themeColor="text1"/>
          <w:sz w:val="24"/>
          <w:szCs w:val="24"/>
          <w:highlight w:val="none"/>
          <w:u w:val="single"/>
          <w14:textFill>
            <w14:solidFill>
              <w14:schemeClr w14:val="tx1"/>
            </w14:solidFill>
          </w14:textFill>
        </w:rPr>
        <w:t>按监理合同约定</w:t>
      </w:r>
      <w:r>
        <w:rPr>
          <w:rStyle w:val="30"/>
          <w:rFonts w:hint="eastAsia" w:ascii="宋体" w:hAnsi="宋体" w:cs="宋体"/>
          <w:color w:val="000000" w:themeColor="text1"/>
          <w:sz w:val="24"/>
          <w:szCs w:val="24"/>
          <w:highlight w:val="none"/>
          <w14:textFill>
            <w14:solidFill>
              <w14:schemeClr w14:val="tx1"/>
            </w14:solidFill>
          </w14:textFill>
        </w:rPr>
        <w:t xml:space="preserve">。 </w:t>
      </w:r>
    </w:p>
    <w:p w14:paraId="1149A66F">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关于监理人在施工现场的办公场所、生活场所的提供和费用承担的约定：</w:t>
      </w:r>
      <w:r>
        <w:rPr>
          <w:rStyle w:val="30"/>
          <w:rFonts w:hint="eastAsia" w:ascii="宋体" w:hAnsi="宋体" w:cs="宋体"/>
          <w:color w:val="000000" w:themeColor="text1"/>
          <w:sz w:val="24"/>
          <w:szCs w:val="24"/>
          <w:highlight w:val="none"/>
          <w:u w:val="single"/>
          <w14:textFill>
            <w14:solidFill>
              <w14:schemeClr w14:val="tx1"/>
            </w14:solidFill>
          </w14:textFill>
        </w:rPr>
        <w:t>由发包人提供监理办公室一间</w:t>
      </w:r>
      <w:r>
        <w:rPr>
          <w:rStyle w:val="30"/>
          <w:rFonts w:hint="eastAsia" w:ascii="宋体" w:hAnsi="宋体" w:cs="宋体"/>
          <w:color w:val="000000" w:themeColor="text1"/>
          <w:sz w:val="24"/>
          <w:szCs w:val="24"/>
          <w:highlight w:val="none"/>
          <w14:textFill>
            <w14:solidFill>
              <w14:schemeClr w14:val="tx1"/>
            </w14:solidFill>
          </w14:textFill>
        </w:rPr>
        <w:t>。</w:t>
      </w:r>
    </w:p>
    <w:p w14:paraId="09E958DA">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358" w:name="_Toc28726"/>
      <w:r>
        <w:rPr>
          <w:rStyle w:val="30"/>
          <w:rFonts w:hint="eastAsia" w:ascii="宋体" w:hAnsi="宋体" w:eastAsia="宋体" w:cs="宋体"/>
          <w:color w:val="000000" w:themeColor="text1"/>
          <w:sz w:val="24"/>
          <w:szCs w:val="24"/>
          <w:highlight w:val="none"/>
          <w14:textFill>
            <w14:solidFill>
              <w14:schemeClr w14:val="tx1"/>
            </w14:solidFill>
          </w14:textFill>
        </w:rPr>
        <w:t>4.2 监理人员</w:t>
      </w:r>
      <w:bookmarkEnd w:id="353"/>
      <w:bookmarkEnd w:id="354"/>
      <w:bookmarkEnd w:id="355"/>
      <w:bookmarkEnd w:id="356"/>
      <w:bookmarkEnd w:id="357"/>
      <w:bookmarkEnd w:id="358"/>
    </w:p>
    <w:p w14:paraId="1D946AD9">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总监理工程师：</w:t>
      </w:r>
    </w:p>
    <w:p w14:paraId="58139913">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bookmarkStart w:id="359" w:name="_Toc373227716"/>
      <w:bookmarkStart w:id="360" w:name="_Toc407135218"/>
      <w:bookmarkStart w:id="361" w:name="_Toc9850546"/>
      <w:bookmarkStart w:id="362" w:name="_Toc373478363"/>
      <w:bookmarkStart w:id="363" w:name="_Toc389065282"/>
      <w:r>
        <w:rPr>
          <w:rStyle w:val="30"/>
          <w:rFonts w:hint="eastAsia" w:ascii="宋体" w:hAnsi="宋体" w:cs="宋体"/>
          <w:color w:val="000000" w:themeColor="text1"/>
          <w:sz w:val="24"/>
          <w:szCs w:val="24"/>
          <w:highlight w:val="none"/>
          <w14:textFill>
            <w14:solidFill>
              <w14:schemeClr w14:val="tx1"/>
            </w14:solidFill>
          </w14:textFill>
        </w:rPr>
        <w:t>姓    名：</w:t>
      </w:r>
      <w:r>
        <w:rPr>
          <w:rStyle w:val="30"/>
          <w:rFonts w:hint="eastAsia" w:ascii="宋体" w:hAnsi="宋体" w:cs="宋体"/>
          <w:color w:val="000000" w:themeColor="text1"/>
          <w:sz w:val="24"/>
          <w:szCs w:val="24"/>
          <w:highlight w:val="none"/>
          <w:u w:val="single"/>
          <w14:textFill>
            <w14:solidFill>
              <w14:schemeClr w14:val="tx1"/>
            </w14:solidFill>
          </w14:textFill>
        </w:rPr>
        <w:t>（中标后填写）</w:t>
      </w:r>
      <w:r>
        <w:rPr>
          <w:rStyle w:val="30"/>
          <w:rFonts w:hint="eastAsia" w:ascii="宋体" w:hAnsi="宋体" w:cs="宋体"/>
          <w:color w:val="000000" w:themeColor="text1"/>
          <w:sz w:val="24"/>
          <w:szCs w:val="24"/>
          <w:highlight w:val="none"/>
          <w14:textFill>
            <w14:solidFill>
              <w14:schemeClr w14:val="tx1"/>
            </w14:solidFill>
          </w14:textFill>
        </w:rPr>
        <w:t>；</w:t>
      </w:r>
    </w:p>
    <w:p w14:paraId="73A65B60">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职    务：</w:t>
      </w:r>
      <w:r>
        <w:rPr>
          <w:rStyle w:val="30"/>
          <w:rFonts w:hint="eastAsia" w:ascii="宋体" w:hAnsi="宋体" w:cs="宋体"/>
          <w:color w:val="000000" w:themeColor="text1"/>
          <w:sz w:val="24"/>
          <w:szCs w:val="24"/>
          <w:highlight w:val="none"/>
          <w:u w:val="single"/>
          <w14:textFill>
            <w14:solidFill>
              <w14:schemeClr w14:val="tx1"/>
            </w14:solidFill>
          </w14:textFill>
        </w:rPr>
        <w:t>（中标后填写）</w:t>
      </w:r>
      <w:r>
        <w:rPr>
          <w:rStyle w:val="30"/>
          <w:rFonts w:hint="eastAsia" w:ascii="宋体" w:hAnsi="宋体" w:cs="宋体"/>
          <w:color w:val="000000" w:themeColor="text1"/>
          <w:sz w:val="24"/>
          <w:szCs w:val="24"/>
          <w:highlight w:val="none"/>
          <w14:textFill>
            <w14:solidFill>
              <w14:schemeClr w14:val="tx1"/>
            </w14:solidFill>
          </w14:textFill>
        </w:rPr>
        <w:t>；</w:t>
      </w:r>
    </w:p>
    <w:p w14:paraId="66B3EE97">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监理工程师执业资格证书号：</w:t>
      </w:r>
      <w:r>
        <w:rPr>
          <w:rStyle w:val="30"/>
          <w:rFonts w:hint="eastAsia" w:ascii="宋体" w:hAnsi="宋体" w:cs="宋体"/>
          <w:color w:val="000000" w:themeColor="text1"/>
          <w:sz w:val="24"/>
          <w:szCs w:val="24"/>
          <w:highlight w:val="none"/>
          <w:u w:val="single"/>
          <w14:textFill>
            <w14:solidFill>
              <w14:schemeClr w14:val="tx1"/>
            </w14:solidFill>
          </w14:textFill>
        </w:rPr>
        <w:t>（中标后填写）</w:t>
      </w:r>
      <w:r>
        <w:rPr>
          <w:rStyle w:val="30"/>
          <w:rFonts w:hint="eastAsia" w:ascii="宋体" w:hAnsi="宋体" w:cs="宋体"/>
          <w:color w:val="000000" w:themeColor="text1"/>
          <w:sz w:val="24"/>
          <w:szCs w:val="24"/>
          <w:highlight w:val="none"/>
          <w14:textFill>
            <w14:solidFill>
              <w14:schemeClr w14:val="tx1"/>
            </w14:solidFill>
          </w14:textFill>
        </w:rPr>
        <w:t>；</w:t>
      </w:r>
    </w:p>
    <w:p w14:paraId="7951D1E4">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联系电话：</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3DCB1332">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电子信箱：</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1950BBEA">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通信地址：</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229A174C">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关于监理人的其他约定</w:t>
      </w:r>
      <w:r>
        <w:rPr>
          <w:rStyle w:val="30"/>
          <w:rFonts w:hint="eastAsia" w:ascii="宋体" w:hAnsi="宋体" w:cs="宋体"/>
          <w:color w:val="000000" w:themeColor="text1"/>
          <w:sz w:val="24"/>
          <w:szCs w:val="24"/>
          <w:highlight w:val="none"/>
          <w:u w:val="single"/>
          <w14:textFill>
            <w14:solidFill>
              <w14:schemeClr w14:val="tx1"/>
            </w14:solidFill>
          </w14:textFill>
        </w:rPr>
        <w:t xml:space="preserve">：（中标后填写） </w:t>
      </w:r>
      <w:r>
        <w:rPr>
          <w:rStyle w:val="30"/>
          <w:rFonts w:hint="eastAsia" w:ascii="宋体" w:hAnsi="宋体" w:cs="宋体"/>
          <w:color w:val="000000" w:themeColor="text1"/>
          <w:sz w:val="24"/>
          <w:szCs w:val="24"/>
          <w:highlight w:val="none"/>
          <w14:textFill>
            <w14:solidFill>
              <w14:schemeClr w14:val="tx1"/>
            </w14:solidFill>
          </w14:textFill>
        </w:rPr>
        <w:t>。</w:t>
      </w:r>
    </w:p>
    <w:p w14:paraId="2F95208C">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364" w:name="_Toc30059"/>
      <w:r>
        <w:rPr>
          <w:rStyle w:val="30"/>
          <w:rFonts w:hint="eastAsia" w:ascii="宋体" w:hAnsi="宋体" w:eastAsia="宋体" w:cs="宋体"/>
          <w:color w:val="000000" w:themeColor="text1"/>
          <w:sz w:val="24"/>
          <w:szCs w:val="24"/>
          <w:highlight w:val="none"/>
          <w14:textFill>
            <w14:solidFill>
              <w14:schemeClr w14:val="tx1"/>
            </w14:solidFill>
          </w14:textFill>
        </w:rPr>
        <w:t>4.4 商定或确定</w:t>
      </w:r>
      <w:bookmarkEnd w:id="359"/>
      <w:bookmarkEnd w:id="360"/>
      <w:bookmarkEnd w:id="361"/>
      <w:bookmarkEnd w:id="362"/>
      <w:bookmarkEnd w:id="363"/>
      <w:bookmarkEnd w:id="364"/>
    </w:p>
    <w:p w14:paraId="12EF454C">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bookmarkStart w:id="365" w:name="_Toc267251418"/>
      <w:r>
        <w:rPr>
          <w:rStyle w:val="30"/>
          <w:rFonts w:hint="eastAsia" w:ascii="宋体" w:hAnsi="宋体" w:eastAsia="宋体" w:cs="宋体"/>
          <w:color w:val="000000" w:themeColor="text1"/>
          <w:sz w:val="24"/>
          <w:szCs w:val="24"/>
          <w:highlight w:val="none"/>
          <w14:textFill>
            <w14:solidFill>
              <w14:schemeClr w14:val="tx1"/>
            </w14:solidFill>
          </w14:textFill>
        </w:rPr>
        <w:t>在发包人和承包人不能通过协商达成一致意见时，发包人授权监理人对以下事项进行确定：</w:t>
      </w:r>
    </w:p>
    <w:p w14:paraId="31B1CE09">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1478359">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（2）</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0FC32689">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（3）</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7EDAD7CB">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366" w:name="_Toc389065283"/>
      <w:bookmarkStart w:id="367" w:name="_Toc9850547"/>
      <w:bookmarkStart w:id="368" w:name="_Toc351203637"/>
      <w:bookmarkStart w:id="369" w:name="_Toc407135219"/>
      <w:bookmarkStart w:id="370" w:name="_Toc15936"/>
      <w:bookmarkStart w:id="371" w:name="_Toc373227717"/>
      <w:bookmarkStart w:id="372" w:name="_Toc373478364"/>
      <w:r>
        <w:rPr>
          <w:rStyle w:val="30"/>
          <w:rFonts w:hint="eastAsia" w:ascii="宋体" w:hAnsi="宋体" w:eastAsia="宋体" w:cs="宋体"/>
          <w:color w:val="000000" w:themeColor="text1"/>
          <w:sz w:val="24"/>
          <w:szCs w:val="24"/>
          <w:highlight w:val="none"/>
          <w14:textFill>
            <w14:solidFill>
              <w14:schemeClr w14:val="tx1"/>
            </w14:solidFill>
          </w14:textFill>
        </w:rPr>
        <w:t>5</w:t>
      </w:r>
      <w:bookmarkEnd w:id="365"/>
      <w:bookmarkStart w:id="373" w:name="_Toc296346664"/>
      <w:bookmarkStart w:id="374" w:name="_Toc297120463"/>
      <w:bookmarkStart w:id="375" w:name="_Toc296891203"/>
      <w:bookmarkStart w:id="376" w:name="_Toc296890991"/>
      <w:bookmarkStart w:id="377" w:name="_Toc292559872"/>
      <w:bookmarkStart w:id="378" w:name="_Toc292559367"/>
      <w:bookmarkStart w:id="379" w:name="_Toc296347162"/>
      <w:bookmarkStart w:id="380" w:name="_Toc296503163"/>
      <w:bookmarkStart w:id="381" w:name="_Toc296944502"/>
      <w:bookmarkStart w:id="382" w:name="_Toc297048349"/>
      <w:r>
        <w:rPr>
          <w:rStyle w:val="30"/>
          <w:rFonts w:hint="eastAsia" w:ascii="宋体" w:hAnsi="宋体" w:eastAsia="宋体" w:cs="宋体"/>
          <w:color w:val="000000" w:themeColor="text1"/>
          <w:sz w:val="24"/>
          <w:szCs w:val="24"/>
          <w:highlight w:val="none"/>
          <w14:textFill>
            <w14:solidFill>
              <w14:schemeClr w14:val="tx1"/>
            </w14:solidFill>
          </w14:textFill>
        </w:rPr>
        <w:t>. 工程质量</w:t>
      </w:r>
      <w:bookmarkEnd w:id="366"/>
      <w:bookmarkEnd w:id="367"/>
      <w:bookmarkEnd w:id="368"/>
      <w:bookmarkEnd w:id="369"/>
      <w:bookmarkEnd w:id="370"/>
      <w:bookmarkEnd w:id="371"/>
      <w:bookmarkEnd w:id="372"/>
    </w:p>
    <w:p w14:paraId="610675EC">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383" w:name="_Toc9850548"/>
      <w:bookmarkStart w:id="384" w:name="_Toc373227718"/>
      <w:bookmarkStart w:id="385" w:name="_Toc407135220"/>
      <w:bookmarkStart w:id="386" w:name="_Toc373478365"/>
      <w:bookmarkStart w:id="387" w:name="_Toc389065284"/>
      <w:bookmarkStart w:id="388" w:name="_Toc32274"/>
      <w:r>
        <w:rPr>
          <w:rStyle w:val="30"/>
          <w:rFonts w:hint="eastAsia" w:ascii="宋体" w:hAnsi="宋体" w:eastAsia="宋体" w:cs="宋体"/>
          <w:color w:val="000000" w:themeColor="text1"/>
          <w:sz w:val="24"/>
          <w:szCs w:val="24"/>
          <w:highlight w:val="none"/>
          <w14:textFill>
            <w14:solidFill>
              <w14:schemeClr w14:val="tx1"/>
            </w14:solidFill>
          </w14:textFill>
        </w:rPr>
        <w:t>5.1 质量要求</w:t>
      </w:r>
      <w:bookmarkEnd w:id="383"/>
      <w:bookmarkEnd w:id="384"/>
      <w:bookmarkEnd w:id="385"/>
      <w:bookmarkEnd w:id="386"/>
      <w:bookmarkEnd w:id="387"/>
      <w:bookmarkEnd w:id="388"/>
    </w:p>
    <w:p w14:paraId="1E6957E7">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5</w:t>
      </w:r>
      <w:bookmarkStart w:id="389" w:name="_Toc303539106"/>
      <w:bookmarkStart w:id="390" w:name="_Toc300934949"/>
      <w:bookmarkStart w:id="391" w:name="_Toc297216155"/>
      <w:bookmarkStart w:id="392" w:name="_Toc304295527"/>
      <w:bookmarkStart w:id="393" w:name="_Toc318581164"/>
      <w:bookmarkStart w:id="394" w:name="_Toc312677997"/>
      <w:bookmarkStart w:id="395" w:name="_Toc297123496"/>
      <w:r>
        <w:rPr>
          <w:rStyle w:val="30"/>
          <w:rFonts w:hint="eastAsia" w:ascii="宋体" w:hAnsi="宋体" w:eastAsia="宋体" w:cs="宋体"/>
          <w:color w:val="000000" w:themeColor="text1"/>
          <w:sz w:val="24"/>
          <w:szCs w:val="24"/>
          <w:highlight w:val="none"/>
          <w14:textFill>
            <w14:solidFill>
              <w14:schemeClr w14:val="tx1"/>
            </w14:solidFill>
          </w14:textFill>
        </w:rPr>
        <w:t>.1.1 特殊质量标准和要求：</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无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0CA7D0BF">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关于工程奖项的约定：无。</w:t>
      </w:r>
    </w:p>
    <w:p w14:paraId="5587F532">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5.3 隐蔽工程检查</w:t>
      </w:r>
    </w:p>
    <w:p w14:paraId="330AB4E8">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6EC4EC2">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监理人不能按时进行检查时，应提前</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24   </w:t>
      </w:r>
      <w:r>
        <w:rPr>
          <w:rStyle w:val="30"/>
          <w:rFonts w:hint="eastAsia" w:ascii="宋体" w:hAnsi="宋体" w:eastAsia="宋体" w:cs="宋体"/>
          <w:color w:val="000000" w:themeColor="text1"/>
          <w:sz w:val="24"/>
          <w:szCs w:val="24"/>
          <w:highlight w:val="none"/>
          <w14:textFill>
            <w14:solidFill>
              <w14:schemeClr w14:val="tx1"/>
            </w14:solidFill>
          </w14:textFill>
        </w:rPr>
        <w:t>小时提交书面延期要求。</w:t>
      </w:r>
    </w:p>
    <w:p w14:paraId="62CD36D1">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关于延期最长不得超过：</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48     </w:t>
      </w:r>
      <w:r>
        <w:rPr>
          <w:rStyle w:val="30"/>
          <w:rFonts w:hint="eastAsia" w:ascii="宋体" w:hAnsi="宋体" w:eastAsia="宋体" w:cs="宋体"/>
          <w:color w:val="000000" w:themeColor="text1"/>
          <w:sz w:val="24"/>
          <w:szCs w:val="24"/>
          <w:highlight w:val="none"/>
          <w14:textFill>
            <w14:solidFill>
              <w14:schemeClr w14:val="tx1"/>
            </w14:solidFill>
          </w14:textFill>
        </w:rPr>
        <w:t>小时。</w:t>
      </w:r>
    </w:p>
    <w:p w14:paraId="2A09D350">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396" w:name="_Toc407135221"/>
      <w:bookmarkStart w:id="397" w:name="_Toc9850549"/>
      <w:bookmarkStart w:id="398" w:name="_Toc351203638"/>
      <w:bookmarkStart w:id="399" w:name="_Toc373478366"/>
      <w:bookmarkStart w:id="400" w:name="_Toc17564"/>
      <w:bookmarkStart w:id="401" w:name="_Toc389065285"/>
      <w:bookmarkStart w:id="402" w:name="_Toc373227719"/>
      <w:r>
        <w:rPr>
          <w:rStyle w:val="30"/>
          <w:rFonts w:hint="eastAsia" w:ascii="宋体" w:hAnsi="宋体" w:eastAsia="宋体" w:cs="宋体"/>
          <w:color w:val="000000" w:themeColor="text1"/>
          <w:sz w:val="24"/>
          <w:szCs w:val="24"/>
          <w:highlight w:val="none"/>
          <w14:textFill>
            <w14:solidFill>
              <w14:schemeClr w14:val="tx1"/>
            </w14:solidFill>
          </w14:textFill>
        </w:rPr>
        <w:t>6. 安全文明施工与环境保护</w:t>
      </w:r>
      <w:bookmarkEnd w:id="396"/>
      <w:bookmarkEnd w:id="397"/>
      <w:bookmarkEnd w:id="398"/>
      <w:bookmarkEnd w:id="399"/>
      <w:bookmarkEnd w:id="400"/>
      <w:bookmarkEnd w:id="401"/>
      <w:bookmarkEnd w:id="402"/>
    </w:p>
    <w:p w14:paraId="3288DB4E">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403" w:name="_Toc407135222"/>
      <w:bookmarkStart w:id="404" w:name="_Toc389065286"/>
      <w:bookmarkStart w:id="405" w:name="_Toc373478367"/>
      <w:bookmarkStart w:id="406" w:name="_Toc373227720"/>
      <w:bookmarkStart w:id="407" w:name="_Toc8242"/>
      <w:bookmarkStart w:id="408" w:name="_Toc9850550"/>
      <w:r>
        <w:rPr>
          <w:rStyle w:val="30"/>
          <w:rFonts w:hint="eastAsia" w:ascii="宋体" w:hAnsi="宋体" w:eastAsia="宋体" w:cs="宋体"/>
          <w:color w:val="000000" w:themeColor="text1"/>
          <w:sz w:val="24"/>
          <w:szCs w:val="24"/>
          <w:highlight w:val="none"/>
          <w14:textFill>
            <w14:solidFill>
              <w14:schemeClr w14:val="tx1"/>
            </w14:solidFill>
          </w14:textFill>
        </w:rPr>
        <w:t>6.1 安全文明施工</w:t>
      </w:r>
      <w:bookmarkEnd w:id="403"/>
      <w:bookmarkEnd w:id="404"/>
      <w:bookmarkEnd w:id="405"/>
      <w:bookmarkEnd w:id="406"/>
      <w:bookmarkEnd w:id="407"/>
      <w:bookmarkEnd w:id="408"/>
    </w:p>
    <w:p w14:paraId="0314595B">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6.1.1 项目安全生产的达标目标及相应事项的约定：</w:t>
      </w:r>
      <w:r>
        <w:rPr>
          <w:rStyle w:val="30"/>
          <w:rFonts w:hint="eastAsia" w:ascii="宋体" w:hAnsi="宋体" w:cs="宋体"/>
          <w:color w:val="000000" w:themeColor="text1"/>
          <w:sz w:val="24"/>
          <w:szCs w:val="24"/>
          <w:highlight w:val="none"/>
          <w:u w:val="single"/>
          <w14:textFill>
            <w14:solidFill>
              <w14:schemeClr w14:val="tx1"/>
            </w14:solidFill>
          </w14:textFill>
        </w:rPr>
        <w:t>按通用条款6.1.1执行</w:t>
      </w:r>
      <w:r>
        <w:rPr>
          <w:rStyle w:val="30"/>
          <w:rFonts w:hint="eastAsia" w:ascii="宋体" w:hAnsi="宋体" w:cs="宋体"/>
          <w:color w:val="000000" w:themeColor="text1"/>
          <w:sz w:val="24"/>
          <w:szCs w:val="24"/>
          <w:highlight w:val="none"/>
          <w14:textFill>
            <w14:solidFill>
              <w14:schemeClr w14:val="tx1"/>
            </w14:solidFill>
          </w14:textFill>
        </w:rPr>
        <w:t>。</w:t>
      </w:r>
    </w:p>
    <w:p w14:paraId="586AE199">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6.1.4 关于治安保卫的特别约定：</w:t>
      </w:r>
      <w:r>
        <w:rPr>
          <w:rStyle w:val="30"/>
          <w:rFonts w:hint="eastAsia" w:ascii="宋体" w:hAnsi="宋体" w:cs="宋体"/>
          <w:color w:val="000000" w:themeColor="text1"/>
          <w:sz w:val="24"/>
          <w:szCs w:val="24"/>
          <w:highlight w:val="none"/>
          <w:u w:val="single"/>
          <w14:textFill>
            <w14:solidFill>
              <w14:schemeClr w14:val="tx1"/>
            </w14:solidFill>
          </w14:textFill>
        </w:rPr>
        <w:t>承包人应承担施工安全保卫工作及非夜间施工照明的责任，承包人应采取一切预防措施，防止人员伤亡、财产损失事故，费用由承包人承担。承包人生活设施及施工场应配备消防设备，防止火灾发生</w:t>
      </w:r>
      <w:r>
        <w:rPr>
          <w:rStyle w:val="30"/>
          <w:rFonts w:hint="eastAsia" w:ascii="宋体" w:hAnsi="宋体" w:cs="宋体"/>
          <w:color w:val="000000" w:themeColor="text1"/>
          <w:sz w:val="24"/>
          <w:szCs w:val="24"/>
          <w:highlight w:val="none"/>
          <w14:textFill>
            <w14:solidFill>
              <w14:schemeClr w14:val="tx1"/>
            </w14:solidFill>
          </w14:textFill>
        </w:rPr>
        <w:t>。</w:t>
      </w:r>
    </w:p>
    <w:p w14:paraId="2876EBE6">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关于编制施工场地治安管理计划的约定：</w:t>
      </w:r>
      <w:r>
        <w:rPr>
          <w:rStyle w:val="30"/>
          <w:rFonts w:hint="eastAsia" w:ascii="宋体" w:hAnsi="宋体" w:cs="宋体"/>
          <w:color w:val="000000" w:themeColor="text1"/>
          <w:sz w:val="24"/>
          <w:szCs w:val="24"/>
          <w:highlight w:val="none"/>
          <w:u w:val="single"/>
          <w14:textFill>
            <w14:solidFill>
              <w14:schemeClr w14:val="tx1"/>
            </w14:solidFill>
          </w14:textFill>
        </w:rPr>
        <w:t>按通用条款6.1.4执行</w:t>
      </w:r>
      <w:r>
        <w:rPr>
          <w:rStyle w:val="30"/>
          <w:rFonts w:hint="eastAsia" w:ascii="宋体" w:hAnsi="宋体" w:cs="宋体"/>
          <w:color w:val="000000" w:themeColor="text1"/>
          <w:sz w:val="24"/>
          <w:szCs w:val="24"/>
          <w:highlight w:val="none"/>
          <w14:textFill>
            <w14:solidFill>
              <w14:schemeClr w14:val="tx1"/>
            </w14:solidFill>
          </w14:textFill>
        </w:rPr>
        <w:t>。</w:t>
      </w:r>
    </w:p>
    <w:p w14:paraId="0938D54E">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6.1.5 文明施工</w:t>
      </w:r>
    </w:p>
    <w:p w14:paraId="76DB15A2">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合同当事人对文明施工的要求：</w:t>
      </w:r>
      <w:r>
        <w:rPr>
          <w:rStyle w:val="30"/>
          <w:rFonts w:hint="eastAsia" w:ascii="宋体" w:hAnsi="宋体" w:cs="宋体"/>
          <w:color w:val="000000" w:themeColor="text1"/>
          <w:sz w:val="24"/>
          <w:szCs w:val="24"/>
          <w:highlight w:val="none"/>
          <w:u w:val="single"/>
          <w14:textFill>
            <w14:solidFill>
              <w14:schemeClr w14:val="tx1"/>
            </w14:solidFill>
          </w14:textFill>
        </w:rPr>
        <w:t>按文明施工规范要求施工</w:t>
      </w:r>
      <w:r>
        <w:rPr>
          <w:rStyle w:val="30"/>
          <w:rFonts w:hint="eastAsia" w:ascii="宋体" w:hAnsi="宋体" w:cs="宋体"/>
          <w:color w:val="000000" w:themeColor="text1"/>
          <w:sz w:val="24"/>
          <w:szCs w:val="24"/>
          <w:highlight w:val="none"/>
          <w14:textFill>
            <w14:solidFill>
              <w14:schemeClr w14:val="tx1"/>
            </w14:solidFill>
          </w14:textFill>
        </w:rPr>
        <w:t>。</w:t>
      </w:r>
    </w:p>
    <w:p w14:paraId="3136B635">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6.1.6</w:t>
      </w:r>
      <w:r>
        <w:rPr>
          <w:rStyle w:val="30"/>
          <w:rFonts w:hint="eastAsia" w:ascii="宋体" w:hAnsi="宋体" w:eastAsia="宋体" w:cs="宋体"/>
          <w:color w:val="000000" w:themeColor="text1"/>
          <w:kern w:val="0"/>
          <w:sz w:val="24"/>
          <w:szCs w:val="24"/>
          <w:highlight w:val="none"/>
          <w14:textFill>
            <w14:solidFill>
              <w14:schemeClr w14:val="tx1"/>
            </w14:solidFill>
          </w14:textFill>
        </w:rPr>
        <w:t>关于安全生产费总额、支付比例、支付期限、转入和结余收回的约定：</w:t>
      </w:r>
    </w:p>
    <w:p w14:paraId="5CE9385B">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（1）本合同价款已包含安全文明施工费</w:t>
      </w:r>
      <w:r>
        <w:rPr>
          <w:rStyle w:val="30"/>
          <w:rFonts w:hint="eastAsia" w:ascii="宋体" w:hAnsi="宋体" w:eastAsia="宋体" w:cs="宋体"/>
          <w:color w:val="000000" w:themeColor="text1"/>
          <w:sz w:val="24"/>
          <w:szCs w:val="24"/>
          <w:highlight w:val="none"/>
          <w:u w:val="single"/>
          <w14:textFill>
            <w14:solidFill>
              <w14:schemeClr w14:val="tx1"/>
            </w14:solidFill>
          </w14:textFill>
        </w:rPr>
        <w:t>（中标的安全文明施工费）</w:t>
      </w:r>
      <w:r>
        <w:rPr>
          <w:rStyle w:val="30"/>
          <w:rFonts w:hint="eastAsia" w:ascii="宋体" w:hAnsi="宋体" w:eastAsia="宋体" w:cs="宋体"/>
          <w:color w:val="000000" w:themeColor="text1"/>
          <w:kern w:val="0"/>
          <w:sz w:val="24"/>
          <w:szCs w:val="24"/>
          <w:highlight w:val="none"/>
          <w14:textFill>
            <w14:solidFill>
              <w14:schemeClr w14:val="tx1"/>
            </w14:solidFill>
          </w14:textFill>
        </w:rPr>
        <w:t>元。</w:t>
      </w:r>
    </w:p>
    <w:p w14:paraId="43E3AB89">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（2）使用要求：专款专用。具体按</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《广西壮族自治区建设工程安全文明施工费使用管理细则》（桂建质〔2015〕16号）</w:t>
      </w:r>
      <w:r>
        <w:rPr>
          <w:rStyle w:val="30"/>
          <w:rFonts w:hint="eastAsia" w:ascii="宋体" w:hAnsi="宋体" w:eastAsia="宋体" w:cs="宋体"/>
          <w:color w:val="000000" w:themeColor="text1"/>
          <w:kern w:val="0"/>
          <w:sz w:val="24"/>
          <w:szCs w:val="24"/>
          <w:highlight w:val="none"/>
          <w14:textFill>
            <w14:solidFill>
              <w14:schemeClr w14:val="tx1"/>
            </w14:solidFill>
          </w14:textFill>
        </w:rPr>
        <w:t>和</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河池  </w:t>
      </w:r>
      <w:r>
        <w:rPr>
          <w:rStyle w:val="30"/>
          <w:rFonts w:hint="eastAsia" w:ascii="宋体" w:hAnsi="宋体" w:eastAsia="宋体" w:cs="宋体"/>
          <w:color w:val="000000" w:themeColor="text1"/>
          <w:kern w:val="0"/>
          <w:sz w:val="24"/>
          <w:szCs w:val="24"/>
          <w:highlight w:val="none"/>
          <w14:textFill>
            <w14:solidFill>
              <w14:schemeClr w14:val="tx1"/>
            </w14:solidFill>
          </w14:textFill>
        </w:rPr>
        <w:t>市相关规定执行。</w:t>
      </w:r>
    </w:p>
    <w:p w14:paraId="4A4B4943">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（3）支付约定：在本合同签订后30个工作日内，预付安全文明施工费总额的 50%，其余部分与进度款同期支付。</w:t>
      </w:r>
    </w:p>
    <w:p w14:paraId="38E45B47">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（4）建设单位按规定将安全生产费用转入施工单位设立的安全生产费用专户。</w:t>
      </w:r>
    </w:p>
    <w:p w14:paraId="6EA8EE38">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（5）工程施工完成后安全生产费用尚有结余的，结余部分由建设单位收回。</w:t>
      </w:r>
    </w:p>
    <w:p w14:paraId="1C764573">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（6）施工单位将安全生产费用使用情况定期报告建设单位和监理单位，并提供相应的材料接受建设行政主管部门对此事项监管。</w:t>
      </w:r>
    </w:p>
    <w:p w14:paraId="5E6DD0E2">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（7）安全生产费用专户：××××公司安全生产费用专户。账号：</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中标后填写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1974CE2F">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409" w:name="_Toc407135223"/>
      <w:bookmarkStart w:id="410" w:name="_Toc9850551"/>
      <w:bookmarkStart w:id="411" w:name="_Toc31811"/>
      <w:bookmarkStart w:id="412" w:name="_Toc389065287"/>
      <w:bookmarkStart w:id="413" w:name="_Toc373478368"/>
      <w:bookmarkStart w:id="414" w:name="_Toc373227721"/>
      <w:r>
        <w:rPr>
          <w:rStyle w:val="30"/>
          <w:rFonts w:hint="eastAsia" w:ascii="宋体" w:hAnsi="宋体" w:eastAsia="宋体" w:cs="宋体"/>
          <w:color w:val="000000" w:themeColor="text1"/>
          <w:sz w:val="24"/>
          <w:szCs w:val="24"/>
          <w:highlight w:val="none"/>
          <w14:textFill>
            <w14:solidFill>
              <w14:schemeClr w14:val="tx1"/>
            </w14:solidFill>
          </w14:textFill>
        </w:rPr>
        <w:t>6.3 环境保护</w:t>
      </w:r>
      <w:bookmarkEnd w:id="409"/>
      <w:bookmarkEnd w:id="410"/>
      <w:bookmarkEnd w:id="411"/>
      <w:bookmarkEnd w:id="412"/>
      <w:bookmarkEnd w:id="413"/>
      <w:bookmarkEnd w:id="414"/>
    </w:p>
    <w:p w14:paraId="3C629CDB">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因施工需要，经发包人批准，由承包人办理有关施工场地交通、环卫和施工噪音管理等手续，费用由承包人负责。</w:t>
      </w:r>
    </w:p>
    <w:p w14:paraId="242412C4">
      <w:pPr>
        <w:pStyle w:val="159"/>
        <w:spacing w:line="400" w:lineRule="exact"/>
        <w:ind w:firstLine="480" w:firstLineChars="200"/>
        <w:jc w:val="left"/>
        <w:rPr>
          <w:rFonts w:hint="eastAsia"/>
          <w:color w:val="000000" w:themeColor="text1"/>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经过城市道路的施工车辆，必须按交警、城管、运输等部门相关规定执行。由于施工车辆造成的道路、环境等污染，其责任和费用均由承包人承担。</w:t>
      </w:r>
    </w:p>
    <w:bookmarkEnd w:id="389"/>
    <w:bookmarkEnd w:id="390"/>
    <w:bookmarkEnd w:id="391"/>
    <w:bookmarkEnd w:id="392"/>
    <w:bookmarkEnd w:id="393"/>
    <w:bookmarkEnd w:id="394"/>
    <w:bookmarkEnd w:id="395"/>
    <w:p w14:paraId="7016BCE8">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415" w:name="_Toc373227722"/>
      <w:bookmarkStart w:id="416" w:name="_Toc26182"/>
      <w:bookmarkStart w:id="417" w:name="_Toc389065288"/>
      <w:bookmarkStart w:id="418" w:name="_Toc407135224"/>
      <w:bookmarkStart w:id="419" w:name="_Toc373478369"/>
      <w:bookmarkStart w:id="420" w:name="_Toc351203639"/>
      <w:bookmarkStart w:id="421" w:name="_Toc9850552"/>
      <w:r>
        <w:rPr>
          <w:rStyle w:val="30"/>
          <w:rFonts w:hint="eastAsia" w:ascii="宋体" w:hAnsi="宋体" w:eastAsia="宋体" w:cs="宋体"/>
          <w:color w:val="000000" w:themeColor="text1"/>
          <w:sz w:val="24"/>
          <w:szCs w:val="24"/>
          <w:highlight w:val="none"/>
          <w14:textFill>
            <w14:solidFill>
              <w14:schemeClr w14:val="tx1"/>
            </w14:solidFill>
          </w14:textFill>
        </w:rPr>
        <w:t>7. 工期和进度</w:t>
      </w:r>
      <w:bookmarkEnd w:id="415"/>
      <w:bookmarkEnd w:id="416"/>
      <w:bookmarkEnd w:id="417"/>
      <w:bookmarkEnd w:id="418"/>
      <w:bookmarkEnd w:id="419"/>
      <w:bookmarkEnd w:id="420"/>
      <w:bookmarkEnd w:id="421"/>
    </w:p>
    <w:p w14:paraId="0DF1CD98">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422" w:name="_Toc407135225"/>
      <w:bookmarkStart w:id="423" w:name="_Toc389065289"/>
      <w:bookmarkStart w:id="424" w:name="_Toc9850553"/>
      <w:bookmarkStart w:id="425" w:name="_Toc3463"/>
      <w:bookmarkStart w:id="426" w:name="_Toc373478370"/>
      <w:bookmarkStart w:id="427" w:name="_Toc373227723"/>
      <w:r>
        <w:rPr>
          <w:rStyle w:val="30"/>
          <w:rFonts w:hint="eastAsia" w:ascii="宋体" w:hAnsi="宋体" w:eastAsia="宋体" w:cs="宋体"/>
          <w:color w:val="000000" w:themeColor="text1"/>
          <w:sz w:val="24"/>
          <w:szCs w:val="24"/>
          <w:highlight w:val="none"/>
          <w14:textFill>
            <w14:solidFill>
              <w14:schemeClr w14:val="tx1"/>
            </w14:solidFill>
          </w14:textFill>
        </w:rPr>
        <w:t>7.1 施工组织设计</w:t>
      </w:r>
      <w:bookmarkEnd w:id="422"/>
      <w:bookmarkEnd w:id="423"/>
      <w:bookmarkEnd w:id="424"/>
      <w:bookmarkEnd w:id="425"/>
      <w:bookmarkEnd w:id="426"/>
      <w:bookmarkEnd w:id="427"/>
    </w:p>
    <w:p w14:paraId="04FC1FD5">
      <w:pPr>
        <w:pStyle w:val="168"/>
        <w:autoSpaceDE w:val="0"/>
        <w:autoSpaceDN w:val="0"/>
        <w:adjustRightInd w:val="0"/>
        <w:spacing w:line="400" w:lineRule="exact"/>
        <w:ind w:firstLine="480" w:firstLineChars="200"/>
        <w:jc w:val="left"/>
        <w:rPr>
          <w:rStyle w:val="30"/>
          <w:rFonts w:hint="eastAsia" w:ascii="宋体" w:hAnsi="宋体" w:cs="宋体"/>
          <w:color w:val="000000" w:themeColor="text1"/>
          <w:kern w:val="0"/>
          <w:sz w:val="24"/>
          <w:szCs w:val="24"/>
          <w:highlight w:val="none"/>
          <w14:textFill>
            <w14:solidFill>
              <w14:schemeClr w14:val="tx1"/>
            </w14:solidFill>
          </w14:textFill>
        </w:rPr>
      </w:pPr>
      <w:bookmarkStart w:id="428" w:name="_Toc9850554"/>
      <w:bookmarkStart w:id="429" w:name="_Toc373227724"/>
      <w:bookmarkStart w:id="430" w:name="_Toc373478371"/>
      <w:bookmarkStart w:id="431" w:name="_Toc407135226"/>
      <w:bookmarkStart w:id="432" w:name="_Toc389065290"/>
      <w:r>
        <w:rPr>
          <w:rStyle w:val="30"/>
          <w:rFonts w:hint="eastAsia" w:ascii="宋体" w:hAnsi="宋体" w:cs="宋体"/>
          <w:color w:val="000000" w:themeColor="text1"/>
          <w:sz w:val="24"/>
          <w:szCs w:val="24"/>
          <w:highlight w:val="none"/>
          <w14:textFill>
            <w14:solidFill>
              <w14:schemeClr w14:val="tx1"/>
            </w14:solidFill>
          </w14:textFill>
        </w:rPr>
        <w:t>7.1.1 合</w:t>
      </w:r>
      <w:r>
        <w:rPr>
          <w:rStyle w:val="30"/>
          <w:rFonts w:hint="eastAsia" w:ascii="宋体" w:hAnsi="宋体" w:cs="宋体"/>
          <w:color w:val="000000" w:themeColor="text1"/>
          <w:kern w:val="0"/>
          <w:sz w:val="24"/>
          <w:szCs w:val="24"/>
          <w:highlight w:val="none"/>
          <w14:textFill>
            <w14:solidFill>
              <w14:schemeClr w14:val="tx1"/>
            </w14:solidFill>
          </w14:textFill>
        </w:rPr>
        <w:t>同当事人约定的施工组织设计应包括的其他内容：</w:t>
      </w:r>
      <w:r>
        <w:rPr>
          <w:rStyle w:val="30"/>
          <w:rFonts w:hint="eastAsia" w:ascii="宋体" w:hAnsi="宋体" w:cs="宋体"/>
          <w:color w:val="000000" w:themeColor="text1"/>
          <w:sz w:val="24"/>
          <w:szCs w:val="24"/>
          <w:highlight w:val="none"/>
          <w:u w:val="single"/>
          <w14:textFill>
            <w14:solidFill>
              <w14:schemeClr w14:val="tx1"/>
            </w14:solidFill>
          </w14:textFill>
        </w:rPr>
        <w:t>按通用条款7.1.1执行</w:t>
      </w:r>
      <w:r>
        <w:rPr>
          <w:rStyle w:val="30"/>
          <w:rFonts w:hint="eastAsia" w:ascii="宋体" w:hAnsi="宋体" w:cs="宋体"/>
          <w:color w:val="000000" w:themeColor="text1"/>
          <w:sz w:val="24"/>
          <w:szCs w:val="24"/>
          <w:highlight w:val="none"/>
          <w14:textFill>
            <w14:solidFill>
              <w14:schemeClr w14:val="tx1"/>
            </w14:solidFill>
          </w14:textFill>
        </w:rPr>
        <w:t>。</w:t>
      </w:r>
    </w:p>
    <w:p w14:paraId="590A51BF">
      <w:pPr>
        <w:pStyle w:val="168"/>
        <w:autoSpaceDE w:val="0"/>
        <w:autoSpaceDN w:val="0"/>
        <w:adjustRightInd w:val="0"/>
        <w:spacing w:line="400" w:lineRule="exact"/>
        <w:ind w:firstLine="480" w:firstLineChars="200"/>
        <w:jc w:val="left"/>
        <w:rPr>
          <w:rStyle w:val="30"/>
          <w:rFonts w:hint="eastAsia" w:ascii="宋体" w:hAnsi="宋体" w:cs="宋体"/>
          <w:color w:val="000000" w:themeColor="text1"/>
          <w:kern w:val="0"/>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 xml:space="preserve">7.1.2 </w:t>
      </w:r>
      <w:r>
        <w:rPr>
          <w:rStyle w:val="30"/>
          <w:rFonts w:hint="eastAsia" w:ascii="宋体" w:hAnsi="宋体" w:cs="宋体"/>
          <w:color w:val="000000" w:themeColor="text1"/>
          <w:kern w:val="0"/>
          <w:sz w:val="24"/>
          <w:szCs w:val="24"/>
          <w:highlight w:val="none"/>
          <w14:textFill>
            <w14:solidFill>
              <w14:schemeClr w14:val="tx1"/>
            </w14:solidFill>
          </w14:textFill>
        </w:rPr>
        <w:t>施工组织设计的提交和修改</w:t>
      </w:r>
    </w:p>
    <w:p w14:paraId="7023CC42">
      <w:pPr>
        <w:pStyle w:val="168"/>
        <w:autoSpaceDE w:val="0"/>
        <w:autoSpaceDN w:val="0"/>
        <w:adjustRightInd w:val="0"/>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kern w:val="0"/>
          <w:sz w:val="24"/>
          <w:szCs w:val="24"/>
          <w:highlight w:val="none"/>
          <w14:textFill>
            <w14:solidFill>
              <w14:schemeClr w14:val="tx1"/>
            </w14:solidFill>
          </w14:textFill>
        </w:rPr>
        <w:t>承包人提交详细施工组织设计的期限的约定：</w:t>
      </w:r>
      <w:r>
        <w:rPr>
          <w:rStyle w:val="30"/>
          <w:rFonts w:hint="eastAsia" w:ascii="宋体" w:hAnsi="宋体" w:cs="宋体"/>
          <w:color w:val="000000" w:themeColor="text1"/>
          <w:sz w:val="24"/>
          <w:szCs w:val="24"/>
          <w:highlight w:val="none"/>
          <w:u w:val="single"/>
          <w14:textFill>
            <w14:solidFill>
              <w14:schemeClr w14:val="tx1"/>
            </w14:solidFill>
          </w14:textFill>
        </w:rPr>
        <w:t>按通用条款7.1.2执行</w:t>
      </w:r>
      <w:r>
        <w:rPr>
          <w:rStyle w:val="30"/>
          <w:rFonts w:hint="eastAsia" w:ascii="宋体" w:hAnsi="宋体" w:cs="宋体"/>
          <w:color w:val="000000" w:themeColor="text1"/>
          <w:sz w:val="24"/>
          <w:szCs w:val="24"/>
          <w:highlight w:val="none"/>
          <w14:textFill>
            <w14:solidFill>
              <w14:schemeClr w14:val="tx1"/>
            </w14:solidFill>
          </w14:textFill>
        </w:rPr>
        <w:t>。</w:t>
      </w:r>
    </w:p>
    <w:p w14:paraId="0D3ADC87">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发包人和监理人在收到详细的施工组织设计后确认或提出修改意见的期限：</w:t>
      </w:r>
      <w:r>
        <w:rPr>
          <w:rStyle w:val="30"/>
          <w:rFonts w:hint="eastAsia" w:ascii="宋体" w:hAnsi="宋体" w:cs="宋体"/>
          <w:color w:val="000000" w:themeColor="text1"/>
          <w:sz w:val="24"/>
          <w:szCs w:val="24"/>
          <w:highlight w:val="none"/>
          <w:u w:val="single"/>
          <w14:textFill>
            <w14:solidFill>
              <w14:schemeClr w14:val="tx1"/>
            </w14:solidFill>
          </w14:textFill>
        </w:rPr>
        <w:t>按通用条款7.1.2执行</w:t>
      </w:r>
      <w:r>
        <w:rPr>
          <w:rStyle w:val="30"/>
          <w:rFonts w:hint="eastAsia" w:ascii="宋体" w:hAnsi="宋体" w:cs="宋体"/>
          <w:color w:val="000000" w:themeColor="text1"/>
          <w:sz w:val="24"/>
          <w:szCs w:val="24"/>
          <w:highlight w:val="none"/>
          <w14:textFill>
            <w14:solidFill>
              <w14:schemeClr w14:val="tx1"/>
            </w14:solidFill>
          </w14:textFill>
        </w:rPr>
        <w:t>。</w:t>
      </w:r>
    </w:p>
    <w:p w14:paraId="4341616B">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433" w:name="_Toc2071"/>
      <w:r>
        <w:rPr>
          <w:rStyle w:val="30"/>
          <w:rFonts w:hint="eastAsia" w:ascii="宋体" w:hAnsi="宋体" w:eastAsia="宋体" w:cs="宋体"/>
          <w:color w:val="000000" w:themeColor="text1"/>
          <w:sz w:val="24"/>
          <w:szCs w:val="24"/>
          <w:highlight w:val="none"/>
          <w14:textFill>
            <w14:solidFill>
              <w14:schemeClr w14:val="tx1"/>
            </w14:solidFill>
          </w14:textFill>
        </w:rPr>
        <w:t>7</w:t>
      </w:r>
      <w:bookmarkStart w:id="434" w:name="_Toc303539123"/>
      <w:bookmarkStart w:id="435" w:name="_Toc300934966"/>
      <w:bookmarkStart w:id="436" w:name="_Toc304295541"/>
      <w:bookmarkStart w:id="437" w:name="_Toc297216173"/>
      <w:bookmarkStart w:id="438" w:name="_Toc312678005"/>
      <w:bookmarkStart w:id="439" w:name="_Toc297123514"/>
      <w:bookmarkStart w:id="440" w:name="_Toc312677479"/>
      <w:r>
        <w:rPr>
          <w:rStyle w:val="30"/>
          <w:rFonts w:hint="eastAsia" w:ascii="宋体" w:hAnsi="宋体" w:eastAsia="宋体" w:cs="宋体"/>
          <w:color w:val="000000" w:themeColor="text1"/>
          <w:sz w:val="24"/>
          <w:szCs w:val="24"/>
          <w:highlight w:val="none"/>
          <w14:textFill>
            <w14:solidFill>
              <w14:schemeClr w14:val="tx1"/>
            </w14:solidFill>
          </w14:textFill>
        </w:rPr>
        <w:t>.2 施工进度计划</w:t>
      </w:r>
      <w:bookmarkEnd w:id="428"/>
      <w:bookmarkEnd w:id="429"/>
      <w:bookmarkEnd w:id="430"/>
      <w:bookmarkEnd w:id="431"/>
      <w:bookmarkEnd w:id="432"/>
      <w:bookmarkEnd w:id="433"/>
    </w:p>
    <w:p w14:paraId="5CDA213D">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7.2.2 施工进度计划的修订</w:t>
      </w:r>
    </w:p>
    <w:p w14:paraId="53F58BB8">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bookmarkStart w:id="441" w:name="_Toc9850555"/>
      <w:bookmarkStart w:id="442" w:name="_Toc407135227"/>
      <w:bookmarkStart w:id="443" w:name="_Toc373227725"/>
      <w:bookmarkStart w:id="444" w:name="_Toc373478372"/>
      <w:bookmarkStart w:id="445" w:name="_Toc389065291"/>
      <w:r>
        <w:rPr>
          <w:rStyle w:val="30"/>
          <w:rFonts w:hint="eastAsia" w:ascii="宋体" w:hAnsi="宋体" w:cs="宋体"/>
          <w:color w:val="000000" w:themeColor="text1"/>
          <w:sz w:val="24"/>
          <w:szCs w:val="24"/>
          <w:highlight w:val="none"/>
          <w14:textFill>
            <w14:solidFill>
              <w14:schemeClr w14:val="tx1"/>
            </w14:solidFill>
          </w14:textFill>
        </w:rPr>
        <w:t>发包人和监理人在收到修订的施工进度计划后确认或提出修改意见的期限：</w:t>
      </w:r>
      <w:r>
        <w:rPr>
          <w:rStyle w:val="30"/>
          <w:rFonts w:hint="eastAsia" w:ascii="宋体" w:hAnsi="宋体" w:cs="宋体"/>
          <w:color w:val="000000" w:themeColor="text1"/>
          <w:sz w:val="24"/>
          <w:szCs w:val="24"/>
          <w:highlight w:val="none"/>
          <w:u w:val="single"/>
          <w14:textFill>
            <w14:solidFill>
              <w14:schemeClr w14:val="tx1"/>
            </w14:solidFill>
          </w14:textFill>
        </w:rPr>
        <w:t>收到修订施工进度计划后7天</w:t>
      </w:r>
      <w:r>
        <w:rPr>
          <w:rStyle w:val="30"/>
          <w:rFonts w:hint="eastAsia" w:ascii="宋体" w:hAnsi="宋体" w:cs="宋体"/>
          <w:color w:val="000000" w:themeColor="text1"/>
          <w:sz w:val="24"/>
          <w:szCs w:val="24"/>
          <w:highlight w:val="none"/>
          <w14:textFill>
            <w14:solidFill>
              <w14:schemeClr w14:val="tx1"/>
            </w14:solidFill>
          </w14:textFill>
        </w:rPr>
        <w:t>。</w:t>
      </w:r>
    </w:p>
    <w:p w14:paraId="052277E0">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446" w:name="_Toc9955"/>
      <w:r>
        <w:rPr>
          <w:rStyle w:val="30"/>
          <w:rFonts w:hint="eastAsia" w:ascii="宋体" w:hAnsi="宋体" w:eastAsia="宋体" w:cs="宋体"/>
          <w:color w:val="000000" w:themeColor="text1"/>
          <w:sz w:val="24"/>
          <w:szCs w:val="24"/>
          <w:highlight w:val="none"/>
          <w14:textFill>
            <w14:solidFill>
              <w14:schemeClr w14:val="tx1"/>
            </w14:solidFill>
          </w14:textFill>
        </w:rPr>
        <w:t>7.3 开工</w:t>
      </w:r>
      <w:bookmarkEnd w:id="441"/>
      <w:bookmarkEnd w:id="442"/>
      <w:bookmarkEnd w:id="443"/>
      <w:bookmarkEnd w:id="444"/>
      <w:bookmarkEnd w:id="445"/>
      <w:bookmarkEnd w:id="446"/>
    </w:p>
    <w:p w14:paraId="4256E7E4">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7.3.1 开工准备</w:t>
      </w:r>
    </w:p>
    <w:p w14:paraId="47623363">
      <w:pPr>
        <w:pStyle w:val="159"/>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关于承包人提交</w:t>
      </w:r>
      <w:r>
        <w:rPr>
          <w:rStyle w:val="30"/>
          <w:rFonts w:hint="eastAsia" w:ascii="宋体" w:hAnsi="宋体" w:cs="宋体"/>
          <w:color w:val="000000" w:themeColor="text1"/>
          <w:kern w:val="0"/>
          <w:sz w:val="24"/>
          <w:szCs w:val="24"/>
          <w:highlight w:val="none"/>
          <w14:textFill>
            <w14:solidFill>
              <w14:schemeClr w14:val="tx1"/>
            </w14:solidFill>
          </w14:textFill>
        </w:rPr>
        <w:t>工程开工报审表的期限：</w:t>
      </w:r>
      <w:r>
        <w:rPr>
          <w:rStyle w:val="30"/>
          <w:rFonts w:hint="eastAsia" w:ascii="宋体" w:hAnsi="宋体" w:cs="宋体"/>
          <w:color w:val="000000" w:themeColor="text1"/>
          <w:sz w:val="24"/>
          <w:szCs w:val="24"/>
          <w:highlight w:val="none"/>
          <w:u w:val="single"/>
          <w14:textFill>
            <w14:solidFill>
              <w14:schemeClr w14:val="tx1"/>
            </w14:solidFill>
          </w14:textFill>
        </w:rPr>
        <w:t>按通用条款7.3.1执行</w:t>
      </w:r>
      <w:r>
        <w:rPr>
          <w:rStyle w:val="30"/>
          <w:rFonts w:hint="eastAsia" w:ascii="宋体" w:hAnsi="宋体" w:cs="宋体"/>
          <w:color w:val="000000" w:themeColor="text1"/>
          <w:sz w:val="24"/>
          <w:szCs w:val="24"/>
          <w:highlight w:val="none"/>
          <w14:textFill>
            <w14:solidFill>
              <w14:schemeClr w14:val="tx1"/>
            </w14:solidFill>
          </w14:textFill>
        </w:rPr>
        <w:t>。</w:t>
      </w:r>
    </w:p>
    <w:p w14:paraId="24EEE9A1">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关于发包人应完成的其他开工准备工作及期限：</w:t>
      </w:r>
      <w:r>
        <w:rPr>
          <w:rStyle w:val="30"/>
          <w:rFonts w:hint="eastAsia" w:ascii="宋体" w:hAnsi="宋体" w:cs="宋体"/>
          <w:color w:val="000000" w:themeColor="text1"/>
          <w:sz w:val="24"/>
          <w:szCs w:val="24"/>
          <w:highlight w:val="none"/>
          <w:u w:val="single"/>
          <w14:textFill>
            <w14:solidFill>
              <w14:schemeClr w14:val="tx1"/>
            </w14:solidFill>
          </w14:textFill>
        </w:rPr>
        <w:t>按通用条款7.3.1执行</w:t>
      </w:r>
      <w:r>
        <w:rPr>
          <w:rStyle w:val="30"/>
          <w:rFonts w:hint="eastAsia" w:ascii="宋体" w:hAnsi="宋体" w:cs="宋体"/>
          <w:color w:val="000000" w:themeColor="text1"/>
          <w:sz w:val="24"/>
          <w:szCs w:val="24"/>
          <w:highlight w:val="none"/>
          <w14:textFill>
            <w14:solidFill>
              <w14:schemeClr w14:val="tx1"/>
            </w14:solidFill>
          </w14:textFill>
        </w:rPr>
        <w:t>。</w:t>
      </w:r>
    </w:p>
    <w:p w14:paraId="449B38C9">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关于承包人应完成的其他开工准备工作及期限：</w:t>
      </w:r>
      <w:r>
        <w:rPr>
          <w:rStyle w:val="30"/>
          <w:rFonts w:hint="eastAsia" w:ascii="宋体" w:hAnsi="宋体" w:cs="宋体"/>
          <w:color w:val="000000" w:themeColor="text1"/>
          <w:sz w:val="24"/>
          <w:szCs w:val="24"/>
          <w:highlight w:val="none"/>
          <w:u w:val="single"/>
          <w14:textFill>
            <w14:solidFill>
              <w14:schemeClr w14:val="tx1"/>
            </w14:solidFill>
          </w14:textFill>
        </w:rPr>
        <w:t xml:space="preserve"> 按通用条款7.3.1执行 </w:t>
      </w:r>
      <w:r>
        <w:rPr>
          <w:rStyle w:val="30"/>
          <w:rFonts w:hint="eastAsia" w:ascii="宋体" w:hAnsi="宋体" w:cs="宋体"/>
          <w:color w:val="000000" w:themeColor="text1"/>
          <w:sz w:val="24"/>
          <w:szCs w:val="24"/>
          <w:highlight w:val="none"/>
          <w14:textFill>
            <w14:solidFill>
              <w14:schemeClr w14:val="tx1"/>
            </w14:solidFill>
          </w14:textFill>
        </w:rPr>
        <w:t>。</w:t>
      </w:r>
    </w:p>
    <w:p w14:paraId="2F7846E7">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7.3.2 开工通知</w:t>
      </w:r>
    </w:p>
    <w:p w14:paraId="73A4EB9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因发包人原因造成监理人未能在计划开工日期之日起</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10  </w:t>
      </w:r>
      <w:r>
        <w:rPr>
          <w:rStyle w:val="30"/>
          <w:rFonts w:hint="eastAsia" w:ascii="宋体" w:hAnsi="宋体" w:eastAsia="宋体" w:cs="宋体"/>
          <w:color w:val="000000" w:themeColor="text1"/>
          <w:sz w:val="24"/>
          <w:szCs w:val="24"/>
          <w:highlight w:val="none"/>
          <w14:textFill>
            <w14:solidFill>
              <w14:schemeClr w14:val="tx1"/>
            </w14:solidFill>
          </w14:textFill>
        </w:rPr>
        <w:t>天内发出开工通知的，承包人有权提出价格调整要求，或者解除合同。</w:t>
      </w:r>
    </w:p>
    <w:bookmarkEnd w:id="434"/>
    <w:bookmarkEnd w:id="435"/>
    <w:bookmarkEnd w:id="436"/>
    <w:bookmarkEnd w:id="437"/>
    <w:bookmarkEnd w:id="438"/>
    <w:bookmarkEnd w:id="439"/>
    <w:bookmarkEnd w:id="440"/>
    <w:p w14:paraId="3328E936">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447" w:name="_Toc389065292"/>
      <w:bookmarkStart w:id="448" w:name="_Toc16569"/>
      <w:bookmarkStart w:id="449" w:name="_Toc407135228"/>
      <w:bookmarkStart w:id="450" w:name="_Toc9850556"/>
      <w:bookmarkStart w:id="451" w:name="_Toc373478373"/>
      <w:bookmarkStart w:id="452" w:name="_Toc373227726"/>
      <w:r>
        <w:rPr>
          <w:rStyle w:val="30"/>
          <w:rFonts w:hint="eastAsia" w:ascii="宋体" w:hAnsi="宋体" w:eastAsia="宋体" w:cs="宋体"/>
          <w:color w:val="000000" w:themeColor="text1"/>
          <w:sz w:val="24"/>
          <w:szCs w:val="24"/>
          <w:highlight w:val="none"/>
          <w14:textFill>
            <w14:solidFill>
              <w14:schemeClr w14:val="tx1"/>
            </w14:solidFill>
          </w14:textFill>
        </w:rPr>
        <w:t>7.4 测量放线</w:t>
      </w:r>
      <w:bookmarkEnd w:id="447"/>
      <w:bookmarkEnd w:id="448"/>
      <w:bookmarkEnd w:id="449"/>
      <w:bookmarkEnd w:id="450"/>
      <w:bookmarkEnd w:id="451"/>
      <w:bookmarkEnd w:id="452"/>
    </w:p>
    <w:p w14:paraId="105D1DB0">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7.4.1发包人通过监理人向承包人提供测量基准点、基准线和水准点及其书面资料的期限：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开工日期前7天向承包人提供测量基准点、基准线和水准点及其书面资料</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2652ED95">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453" w:name="_Toc27512"/>
      <w:bookmarkStart w:id="454" w:name="_Toc389065293"/>
      <w:bookmarkStart w:id="455" w:name="_Toc373227727"/>
      <w:bookmarkStart w:id="456" w:name="_Toc9850557"/>
      <w:bookmarkStart w:id="457" w:name="_Toc407135229"/>
      <w:bookmarkStart w:id="458" w:name="_Toc373478374"/>
      <w:r>
        <w:rPr>
          <w:rStyle w:val="30"/>
          <w:rFonts w:hint="eastAsia" w:ascii="宋体" w:hAnsi="宋体" w:eastAsia="宋体" w:cs="宋体"/>
          <w:color w:val="000000" w:themeColor="text1"/>
          <w:sz w:val="24"/>
          <w:szCs w:val="24"/>
          <w:highlight w:val="none"/>
          <w14:textFill>
            <w14:solidFill>
              <w14:schemeClr w14:val="tx1"/>
            </w14:solidFill>
          </w14:textFill>
        </w:rPr>
        <w:t>7</w:t>
      </w:r>
      <w:bookmarkStart w:id="459" w:name="_Toc297123516"/>
      <w:bookmarkStart w:id="460" w:name="_Toc304295546"/>
      <w:bookmarkStart w:id="461" w:name="_Toc303539125"/>
      <w:bookmarkStart w:id="462" w:name="_Toc312678010"/>
      <w:bookmarkStart w:id="463" w:name="_Toc312677484"/>
      <w:bookmarkStart w:id="464" w:name="_Toc297216175"/>
      <w:bookmarkStart w:id="465" w:name="_Toc300934968"/>
      <w:r>
        <w:rPr>
          <w:rStyle w:val="30"/>
          <w:rFonts w:hint="eastAsia" w:ascii="宋体" w:hAnsi="宋体" w:eastAsia="宋体" w:cs="宋体"/>
          <w:color w:val="000000" w:themeColor="text1"/>
          <w:sz w:val="24"/>
          <w:szCs w:val="24"/>
          <w:highlight w:val="none"/>
          <w14:textFill>
            <w14:solidFill>
              <w14:schemeClr w14:val="tx1"/>
            </w14:solidFill>
          </w14:textFill>
        </w:rPr>
        <w:t>.5 工期延误</w:t>
      </w:r>
      <w:bookmarkEnd w:id="453"/>
      <w:bookmarkEnd w:id="454"/>
      <w:bookmarkEnd w:id="455"/>
      <w:bookmarkEnd w:id="456"/>
      <w:bookmarkEnd w:id="457"/>
      <w:bookmarkEnd w:id="458"/>
    </w:p>
    <w:bookmarkEnd w:id="459"/>
    <w:bookmarkEnd w:id="460"/>
    <w:bookmarkEnd w:id="461"/>
    <w:bookmarkEnd w:id="462"/>
    <w:bookmarkEnd w:id="463"/>
    <w:bookmarkEnd w:id="464"/>
    <w:bookmarkEnd w:id="465"/>
    <w:p w14:paraId="660BD8BF">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7.5.1 因发包人原因导致工期延误</w:t>
      </w:r>
    </w:p>
    <w:p w14:paraId="15EF6C98">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（7）因发包人原因导致工期延误的其他情形：</w:t>
      </w:r>
      <w:r>
        <w:rPr>
          <w:rStyle w:val="30"/>
          <w:rFonts w:hint="eastAsia" w:ascii="宋体" w:hAnsi="宋体" w:eastAsia="宋体" w:cs="宋体"/>
          <w:color w:val="000000" w:themeColor="text1"/>
          <w:sz w:val="24"/>
          <w:szCs w:val="24"/>
          <w:highlight w:val="none"/>
          <w:u w:val="single"/>
          <w14:textFill>
            <w14:solidFill>
              <w14:schemeClr w14:val="tx1"/>
            </w14:solidFill>
          </w14:textFill>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w:t>
      </w:r>
    </w:p>
    <w:p w14:paraId="781DCC2B">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7</w:t>
      </w:r>
      <w:bookmarkStart w:id="466" w:name="_Toc318581169"/>
      <w:bookmarkStart w:id="467" w:name="_Toc312677486"/>
      <w:bookmarkStart w:id="468" w:name="_Toc312678012"/>
      <w:bookmarkStart w:id="469" w:name="_Toc297123518"/>
      <w:bookmarkStart w:id="470" w:name="_Toc304295548"/>
      <w:bookmarkStart w:id="471" w:name="_Toc297216177"/>
      <w:bookmarkStart w:id="472" w:name="_Toc303539127"/>
      <w:bookmarkStart w:id="473" w:name="_Toc300934970"/>
      <w:r>
        <w:rPr>
          <w:rStyle w:val="30"/>
          <w:rFonts w:hint="eastAsia" w:ascii="宋体" w:hAnsi="宋体" w:eastAsia="宋体" w:cs="宋体"/>
          <w:color w:val="000000" w:themeColor="text1"/>
          <w:sz w:val="24"/>
          <w:szCs w:val="24"/>
          <w:highlight w:val="none"/>
          <w14:textFill>
            <w14:solidFill>
              <w14:schemeClr w14:val="tx1"/>
            </w14:solidFill>
          </w14:textFill>
        </w:rPr>
        <w:t>.5.2 因承包人原因导致工期延误</w:t>
      </w:r>
    </w:p>
    <w:bookmarkEnd w:id="466"/>
    <w:bookmarkEnd w:id="467"/>
    <w:bookmarkEnd w:id="468"/>
    <w:p w14:paraId="739F511F">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双方约定经监理工程师确认，工期相应顺延的情况：</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发包人完全无法提供工作面的、不可抗力的原因或本合同约定的可顺延工期的其他情况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7443D91">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因</w:t>
      </w:r>
      <w:bookmarkStart w:id="474" w:name="_Toc312678013"/>
      <w:bookmarkStart w:id="475" w:name="_Toc312677487"/>
      <w:bookmarkStart w:id="476" w:name="_Toc318581170"/>
      <w:r>
        <w:rPr>
          <w:rStyle w:val="30"/>
          <w:rFonts w:hint="eastAsia" w:ascii="宋体" w:hAnsi="宋体" w:eastAsia="宋体" w:cs="宋体"/>
          <w:color w:val="000000" w:themeColor="text1"/>
          <w:sz w:val="24"/>
          <w:szCs w:val="24"/>
          <w:highlight w:val="none"/>
          <w14:textFill>
            <w14:solidFill>
              <w14:schemeClr w14:val="tx1"/>
            </w14:solidFill>
          </w14:textFill>
        </w:rPr>
        <w:t>承包人原因造成工期延误，逾期竣工违约金的计算方法为：</w:t>
      </w:r>
      <w:r>
        <w:rPr>
          <w:rStyle w:val="30"/>
          <w:rFonts w:hint="eastAsia" w:ascii="宋体" w:hAnsi="宋体" w:eastAsia="宋体" w:cs="宋体"/>
          <w:color w:val="000000" w:themeColor="text1"/>
          <w:sz w:val="24"/>
          <w:szCs w:val="24"/>
          <w:highlight w:val="none"/>
          <w:u w:val="single"/>
          <w14:textFill>
            <w14:solidFill>
              <w14:schemeClr w14:val="tx1"/>
            </w14:solidFill>
          </w14:textFill>
        </w:rPr>
        <w:t>因承包人原因不能按合同约定的时间竣工，承包人应承担违约责任。应向发包人支付误期赔偿费（赔偿费按逾期竣工的工程结算总价计算违约金，每延误一天,按工程结算总价扣除建安劳保费、发包人材料设备价款、暂估专业工程、暂列金额后的万分之四支付违约金,违约金直接从结算款中扣除。），误期时间从规定竣工日期起直到相应工程竣工验收各方签章日期（各方签章日期不在同一天的，以最后签章一方所签署的日期为准）之间的天数（扣除发包人批准顺延的工期）。发包人可从应向承包人支付的任何金额中扣除此项赔款费或其他方式收回此款，此赔偿款的支付并不能解除承包人应完成工程的责任或合同规定的其他责任。违约金不足以弥补由此给发包人造成损失的，承包人应赔偿损失。</w:t>
      </w:r>
      <w:bookmarkEnd w:id="469"/>
      <w:bookmarkEnd w:id="470"/>
      <w:bookmarkEnd w:id="471"/>
      <w:bookmarkEnd w:id="472"/>
      <w:bookmarkEnd w:id="473"/>
      <w:bookmarkEnd w:id="474"/>
      <w:bookmarkEnd w:id="475"/>
      <w:bookmarkEnd w:id="476"/>
    </w:p>
    <w:p w14:paraId="6E430949">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因承包人原因造成工期延误，逾</w:t>
      </w:r>
      <w:bookmarkStart w:id="477" w:name="_Toc312678014"/>
      <w:bookmarkStart w:id="478" w:name="_Toc318581171"/>
      <w:r>
        <w:rPr>
          <w:rStyle w:val="30"/>
          <w:rFonts w:hint="eastAsia" w:ascii="宋体" w:hAnsi="宋体" w:eastAsia="宋体" w:cs="宋体"/>
          <w:color w:val="000000" w:themeColor="text1"/>
          <w:sz w:val="24"/>
          <w:szCs w:val="24"/>
          <w:highlight w:val="none"/>
          <w14:textFill>
            <w14:solidFill>
              <w14:schemeClr w14:val="tx1"/>
            </w14:solidFill>
          </w14:textFill>
        </w:rPr>
        <w:t>期竣工违约金的上限：</w:t>
      </w:r>
      <w:r>
        <w:rPr>
          <w:rStyle w:val="30"/>
          <w:rFonts w:hint="eastAsia" w:ascii="宋体" w:hAnsi="宋体" w:eastAsia="宋体" w:cs="宋体"/>
          <w:color w:val="000000" w:themeColor="text1"/>
          <w:sz w:val="24"/>
          <w:szCs w:val="24"/>
          <w:highlight w:val="none"/>
          <w:u w:val="single"/>
          <w14:textFill>
            <w14:solidFill>
              <w14:schemeClr w14:val="tx1"/>
            </w14:solidFill>
          </w14:textFill>
        </w:rPr>
        <w:t>逾期竣工的单项工程结算造价扣除建安劳保费、发包人材料设备价款、暂估专业工程、暂列金额后的5%</w:t>
      </w:r>
      <w:r>
        <w:rPr>
          <w:rStyle w:val="30"/>
          <w:rFonts w:hint="eastAsia" w:ascii="宋体" w:hAnsi="宋体" w:eastAsia="宋体" w:cs="宋体"/>
          <w:color w:val="000000" w:themeColor="text1"/>
          <w:sz w:val="24"/>
          <w:szCs w:val="24"/>
          <w:highlight w:val="none"/>
          <w14:textFill>
            <w14:solidFill>
              <w14:schemeClr w14:val="tx1"/>
            </w14:solidFill>
          </w14:textFill>
        </w:rPr>
        <w:t>。</w:t>
      </w:r>
    </w:p>
    <w:bookmarkEnd w:id="477"/>
    <w:bookmarkEnd w:id="478"/>
    <w:p w14:paraId="5049059B">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479" w:name="_Toc373478375"/>
      <w:bookmarkStart w:id="480" w:name="_Toc407135230"/>
      <w:bookmarkStart w:id="481" w:name="_Toc9850558"/>
      <w:bookmarkStart w:id="482" w:name="_Toc389065294"/>
      <w:bookmarkStart w:id="483" w:name="_Toc373227728"/>
      <w:bookmarkStart w:id="484" w:name="_Toc12708"/>
      <w:r>
        <w:rPr>
          <w:rStyle w:val="30"/>
          <w:rFonts w:hint="eastAsia" w:ascii="宋体" w:hAnsi="宋体" w:eastAsia="宋体" w:cs="宋体"/>
          <w:color w:val="000000" w:themeColor="text1"/>
          <w:sz w:val="24"/>
          <w:szCs w:val="24"/>
          <w:highlight w:val="none"/>
          <w14:textFill>
            <w14:solidFill>
              <w14:schemeClr w14:val="tx1"/>
            </w14:solidFill>
          </w14:textFill>
        </w:rPr>
        <w:t>7</w:t>
      </w:r>
      <w:bookmarkStart w:id="485" w:name="_Toc303539128"/>
      <w:bookmarkStart w:id="486" w:name="_Toc304295549"/>
      <w:bookmarkStart w:id="487" w:name="_Toc300934971"/>
      <w:bookmarkStart w:id="488" w:name="_Toc312678015"/>
      <w:bookmarkStart w:id="489" w:name="_Toc297123519"/>
      <w:bookmarkStart w:id="490" w:name="_Toc297216178"/>
      <w:r>
        <w:rPr>
          <w:rStyle w:val="30"/>
          <w:rFonts w:hint="eastAsia" w:ascii="宋体" w:hAnsi="宋体" w:eastAsia="宋体" w:cs="宋体"/>
          <w:color w:val="000000" w:themeColor="text1"/>
          <w:sz w:val="24"/>
          <w:szCs w:val="24"/>
          <w:highlight w:val="none"/>
          <w14:textFill>
            <w14:solidFill>
              <w14:schemeClr w14:val="tx1"/>
            </w14:solidFill>
          </w14:textFill>
        </w:rPr>
        <w:t>.6 不</w:t>
      </w:r>
      <w:bookmarkEnd w:id="485"/>
      <w:bookmarkEnd w:id="486"/>
      <w:bookmarkEnd w:id="487"/>
      <w:bookmarkEnd w:id="488"/>
      <w:bookmarkEnd w:id="489"/>
      <w:bookmarkEnd w:id="490"/>
      <w:r>
        <w:rPr>
          <w:rStyle w:val="30"/>
          <w:rFonts w:hint="eastAsia" w:ascii="宋体" w:hAnsi="宋体" w:eastAsia="宋体" w:cs="宋体"/>
          <w:color w:val="000000" w:themeColor="text1"/>
          <w:sz w:val="24"/>
          <w:szCs w:val="24"/>
          <w:highlight w:val="none"/>
          <w14:textFill>
            <w14:solidFill>
              <w14:schemeClr w14:val="tx1"/>
            </w14:solidFill>
          </w14:textFill>
        </w:rPr>
        <w:t>利物质条件</w:t>
      </w:r>
      <w:bookmarkEnd w:id="479"/>
      <w:bookmarkEnd w:id="480"/>
      <w:bookmarkEnd w:id="481"/>
      <w:bookmarkEnd w:id="482"/>
      <w:bookmarkEnd w:id="483"/>
      <w:bookmarkEnd w:id="484"/>
    </w:p>
    <w:p w14:paraId="783E5616">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bookmarkStart w:id="491" w:name="_Toc300934972"/>
      <w:bookmarkStart w:id="492" w:name="_Toc312678016"/>
      <w:bookmarkStart w:id="493" w:name="_Toc303539129"/>
      <w:bookmarkStart w:id="494" w:name="_Toc304295550"/>
      <w:bookmarkStart w:id="495" w:name="_Toc297123520"/>
      <w:bookmarkStart w:id="496" w:name="_Toc318581172"/>
      <w:bookmarkStart w:id="497" w:name="_Toc297216179"/>
      <w:r>
        <w:rPr>
          <w:rStyle w:val="30"/>
          <w:rFonts w:hint="eastAsia" w:ascii="宋体" w:hAnsi="宋体" w:eastAsia="宋体" w:cs="宋体"/>
          <w:color w:val="000000" w:themeColor="text1"/>
          <w:sz w:val="24"/>
          <w:szCs w:val="24"/>
          <w:highlight w:val="none"/>
          <w14:textFill>
            <w14:solidFill>
              <w14:schemeClr w14:val="tx1"/>
            </w14:solidFill>
          </w14:textFill>
        </w:rPr>
        <w:t>不利物质条件的其他情形和有关约定：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通用条款7.6执行 </w:t>
      </w:r>
      <w:r>
        <w:rPr>
          <w:rStyle w:val="30"/>
          <w:rFonts w:hint="eastAsia" w:ascii="宋体" w:hAnsi="宋体" w:eastAsia="宋体" w:cs="宋体"/>
          <w:color w:val="000000" w:themeColor="text1"/>
          <w:sz w:val="24"/>
          <w:szCs w:val="24"/>
          <w:highlight w:val="none"/>
          <w14:textFill>
            <w14:solidFill>
              <w14:schemeClr w14:val="tx1"/>
            </w14:solidFill>
          </w14:textFill>
        </w:rPr>
        <w:t>。</w:t>
      </w:r>
    </w:p>
    <w:bookmarkEnd w:id="491"/>
    <w:bookmarkEnd w:id="492"/>
    <w:bookmarkEnd w:id="493"/>
    <w:bookmarkEnd w:id="494"/>
    <w:bookmarkEnd w:id="495"/>
    <w:bookmarkEnd w:id="496"/>
    <w:bookmarkEnd w:id="497"/>
    <w:p w14:paraId="6A319298">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498" w:name="_Toc407135231"/>
      <w:bookmarkStart w:id="499" w:name="_Toc15956"/>
      <w:bookmarkStart w:id="500" w:name="_Toc373478376"/>
      <w:bookmarkStart w:id="501" w:name="_Toc9850559"/>
      <w:bookmarkStart w:id="502" w:name="_Toc389065295"/>
      <w:bookmarkStart w:id="503" w:name="_Toc373227729"/>
      <w:r>
        <w:rPr>
          <w:rStyle w:val="30"/>
          <w:rFonts w:hint="eastAsia" w:ascii="宋体" w:hAnsi="宋体" w:eastAsia="宋体" w:cs="宋体"/>
          <w:color w:val="000000" w:themeColor="text1"/>
          <w:sz w:val="24"/>
          <w:szCs w:val="24"/>
          <w:highlight w:val="none"/>
          <w14:textFill>
            <w14:solidFill>
              <w14:schemeClr w14:val="tx1"/>
            </w14:solidFill>
          </w14:textFill>
        </w:rPr>
        <w:t>7</w:t>
      </w:r>
      <w:bookmarkStart w:id="504" w:name="_Toc297216180"/>
      <w:bookmarkStart w:id="505" w:name="_Toc304295551"/>
      <w:bookmarkStart w:id="506" w:name="_Toc312678017"/>
      <w:bookmarkStart w:id="507" w:name="_Toc300934973"/>
      <w:bookmarkStart w:id="508" w:name="_Toc297123521"/>
      <w:bookmarkStart w:id="509" w:name="_Toc303539130"/>
      <w:r>
        <w:rPr>
          <w:rStyle w:val="30"/>
          <w:rFonts w:hint="eastAsia" w:ascii="宋体" w:hAnsi="宋体" w:eastAsia="宋体" w:cs="宋体"/>
          <w:color w:val="000000" w:themeColor="text1"/>
          <w:sz w:val="24"/>
          <w:szCs w:val="24"/>
          <w:highlight w:val="none"/>
          <w14:textFill>
            <w14:solidFill>
              <w14:schemeClr w14:val="tx1"/>
            </w14:solidFill>
          </w14:textFill>
        </w:rPr>
        <w:t>.7 异常恶劣的气候条件</w:t>
      </w:r>
      <w:bookmarkEnd w:id="498"/>
      <w:bookmarkEnd w:id="499"/>
      <w:bookmarkEnd w:id="500"/>
      <w:bookmarkEnd w:id="501"/>
      <w:bookmarkEnd w:id="502"/>
      <w:bookmarkEnd w:id="503"/>
    </w:p>
    <w:bookmarkEnd w:id="504"/>
    <w:bookmarkEnd w:id="505"/>
    <w:bookmarkEnd w:id="506"/>
    <w:bookmarkEnd w:id="507"/>
    <w:bookmarkEnd w:id="508"/>
    <w:bookmarkEnd w:id="509"/>
    <w:p w14:paraId="739BA453">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发包人和承包人同意以下情形视为异常恶劣的气候条件：</w:t>
      </w:r>
    </w:p>
    <w:p w14:paraId="31B1663A">
      <w:pPr>
        <w:pStyle w:val="168"/>
        <w:spacing w:line="400" w:lineRule="exact"/>
        <w:ind w:firstLine="480" w:firstLineChars="200"/>
        <w:jc w:val="left"/>
        <w:outlineLvl w:val="0"/>
        <w:rPr>
          <w:rStyle w:val="30"/>
          <w:rFonts w:hint="eastAsia" w:ascii="宋体" w:hAnsi="宋体" w:cs="宋体"/>
          <w:color w:val="000000" w:themeColor="text1"/>
          <w:sz w:val="24"/>
          <w:szCs w:val="24"/>
          <w:highlight w:val="none"/>
          <w14:textFill>
            <w14:solidFill>
              <w14:schemeClr w14:val="tx1"/>
            </w14:solidFill>
          </w14:textFill>
        </w:rPr>
      </w:pPr>
      <w:bookmarkStart w:id="510" w:name="_Toc35270447"/>
      <w:bookmarkStart w:id="511" w:name="_Toc527469604"/>
      <w:bookmarkStart w:id="512" w:name="_Toc60989377"/>
      <w:bookmarkStart w:id="513" w:name="_Toc9052"/>
      <w:bookmarkStart w:id="514" w:name="_Toc513733154"/>
      <w:bookmarkStart w:id="515" w:name="_Toc519781270"/>
      <w:bookmarkStart w:id="516" w:name="_Toc18075799"/>
      <w:r>
        <w:rPr>
          <w:rStyle w:val="30"/>
          <w:rFonts w:hint="eastAsia" w:ascii="宋体" w:hAnsi="宋体" w:cs="宋体"/>
          <w:color w:val="000000" w:themeColor="text1"/>
          <w:sz w:val="24"/>
          <w:szCs w:val="24"/>
          <w:highlight w:val="none"/>
          <w14:textFill>
            <w14:solidFill>
              <w14:schemeClr w14:val="tx1"/>
            </w14:solidFill>
          </w14:textFill>
        </w:rPr>
        <w:t>（1）</w:t>
      </w:r>
      <w:r>
        <w:rPr>
          <w:rStyle w:val="30"/>
          <w:rFonts w:hint="eastAsia" w:ascii="宋体" w:hAnsi="宋体" w:cs="宋体"/>
          <w:color w:val="000000" w:themeColor="text1"/>
          <w:sz w:val="24"/>
          <w:szCs w:val="24"/>
          <w:highlight w:val="none"/>
          <w:u w:val="single"/>
          <w14:textFill>
            <w14:solidFill>
              <w14:schemeClr w14:val="tx1"/>
            </w14:solidFill>
          </w14:textFill>
        </w:rPr>
        <w:t>日降雨量大于200㎜的雨日超过 1 天</w:t>
      </w:r>
      <w:r>
        <w:rPr>
          <w:rStyle w:val="30"/>
          <w:rFonts w:hint="eastAsia" w:ascii="宋体" w:hAnsi="宋体" w:cs="宋体"/>
          <w:color w:val="000000" w:themeColor="text1"/>
          <w:sz w:val="24"/>
          <w:szCs w:val="24"/>
          <w:highlight w:val="none"/>
          <w14:textFill>
            <w14:solidFill>
              <w14:schemeClr w14:val="tx1"/>
            </w14:solidFill>
          </w14:textFill>
        </w:rPr>
        <w:t>；</w:t>
      </w:r>
      <w:bookmarkEnd w:id="510"/>
      <w:bookmarkEnd w:id="511"/>
      <w:bookmarkEnd w:id="512"/>
      <w:bookmarkEnd w:id="513"/>
      <w:bookmarkEnd w:id="514"/>
      <w:bookmarkEnd w:id="515"/>
      <w:bookmarkEnd w:id="516"/>
    </w:p>
    <w:p w14:paraId="3A657DDC">
      <w:pPr>
        <w:pStyle w:val="168"/>
        <w:spacing w:line="400" w:lineRule="exact"/>
        <w:ind w:firstLine="480" w:firstLineChars="200"/>
        <w:jc w:val="left"/>
        <w:outlineLvl w:val="0"/>
        <w:rPr>
          <w:rStyle w:val="30"/>
          <w:rFonts w:hint="eastAsia" w:ascii="宋体" w:hAnsi="宋体" w:cs="宋体"/>
          <w:color w:val="000000" w:themeColor="text1"/>
          <w:sz w:val="24"/>
          <w:szCs w:val="24"/>
          <w:highlight w:val="none"/>
          <w14:textFill>
            <w14:solidFill>
              <w14:schemeClr w14:val="tx1"/>
            </w14:solidFill>
          </w14:textFill>
        </w:rPr>
      </w:pPr>
      <w:bookmarkStart w:id="517" w:name="_Toc6377"/>
      <w:bookmarkStart w:id="518" w:name="_Toc513733155"/>
      <w:bookmarkStart w:id="519" w:name="_Toc18075800"/>
      <w:bookmarkStart w:id="520" w:name="_Toc527469605"/>
      <w:bookmarkStart w:id="521" w:name="_Toc60989378"/>
      <w:bookmarkStart w:id="522" w:name="_Toc519781271"/>
      <w:bookmarkStart w:id="523" w:name="_Toc35270448"/>
      <w:r>
        <w:rPr>
          <w:rStyle w:val="30"/>
          <w:rFonts w:hint="eastAsia" w:ascii="宋体" w:hAnsi="宋体" w:cs="宋体"/>
          <w:color w:val="000000" w:themeColor="text1"/>
          <w:sz w:val="24"/>
          <w:szCs w:val="24"/>
          <w:highlight w:val="none"/>
          <w14:textFill>
            <w14:solidFill>
              <w14:schemeClr w14:val="tx1"/>
            </w14:solidFill>
          </w14:textFill>
        </w:rPr>
        <w:t>（2）</w:t>
      </w:r>
      <w:r>
        <w:rPr>
          <w:rStyle w:val="30"/>
          <w:rFonts w:hint="eastAsia" w:ascii="宋体" w:hAnsi="宋体" w:cs="宋体"/>
          <w:color w:val="000000" w:themeColor="text1"/>
          <w:sz w:val="24"/>
          <w:szCs w:val="24"/>
          <w:highlight w:val="none"/>
          <w:u w:val="single"/>
          <w14:textFill>
            <w14:solidFill>
              <w14:schemeClr w14:val="tx1"/>
            </w14:solidFill>
          </w14:textFill>
        </w:rPr>
        <w:t>10 级以上的持续 1 日的大风（以气象部门鉴定为准）</w:t>
      </w:r>
      <w:r>
        <w:rPr>
          <w:rStyle w:val="30"/>
          <w:rFonts w:hint="eastAsia" w:ascii="宋体" w:hAnsi="宋体" w:cs="宋体"/>
          <w:color w:val="000000" w:themeColor="text1"/>
          <w:sz w:val="24"/>
          <w:szCs w:val="24"/>
          <w:highlight w:val="none"/>
          <w14:textFill>
            <w14:solidFill>
              <w14:schemeClr w14:val="tx1"/>
            </w14:solidFill>
          </w14:textFill>
        </w:rPr>
        <w:t>；</w:t>
      </w:r>
      <w:bookmarkEnd w:id="517"/>
      <w:bookmarkEnd w:id="518"/>
      <w:bookmarkEnd w:id="519"/>
      <w:bookmarkEnd w:id="520"/>
      <w:bookmarkEnd w:id="521"/>
      <w:bookmarkEnd w:id="522"/>
      <w:bookmarkEnd w:id="523"/>
    </w:p>
    <w:p w14:paraId="12DAD516">
      <w:pPr>
        <w:pStyle w:val="168"/>
        <w:spacing w:line="400" w:lineRule="exact"/>
        <w:ind w:firstLine="480" w:firstLineChars="200"/>
        <w:jc w:val="left"/>
        <w:outlineLvl w:val="0"/>
        <w:rPr>
          <w:rStyle w:val="30"/>
          <w:rFonts w:hint="eastAsia" w:ascii="宋体" w:hAnsi="宋体" w:cs="宋体"/>
          <w:color w:val="000000" w:themeColor="text1"/>
          <w:sz w:val="24"/>
          <w:szCs w:val="24"/>
          <w:highlight w:val="none"/>
          <w14:textFill>
            <w14:solidFill>
              <w14:schemeClr w14:val="tx1"/>
            </w14:solidFill>
          </w14:textFill>
        </w:rPr>
      </w:pPr>
      <w:bookmarkStart w:id="524" w:name="_Toc527469606"/>
      <w:bookmarkStart w:id="525" w:name="_Toc14466"/>
      <w:bookmarkStart w:id="526" w:name="_Toc513733156"/>
      <w:bookmarkStart w:id="527" w:name="_Toc18075801"/>
      <w:bookmarkStart w:id="528" w:name="_Toc519781272"/>
      <w:bookmarkStart w:id="529" w:name="_Toc35270449"/>
      <w:bookmarkStart w:id="530" w:name="_Toc60989379"/>
      <w:r>
        <w:rPr>
          <w:rStyle w:val="30"/>
          <w:rFonts w:hint="eastAsia" w:ascii="宋体" w:hAnsi="宋体" w:cs="宋体"/>
          <w:color w:val="000000" w:themeColor="text1"/>
          <w:sz w:val="24"/>
          <w:szCs w:val="24"/>
          <w:highlight w:val="none"/>
          <w14:textFill>
            <w14:solidFill>
              <w14:schemeClr w14:val="tx1"/>
            </w14:solidFill>
          </w14:textFill>
        </w:rPr>
        <w:t>（3）</w:t>
      </w:r>
      <w:r>
        <w:rPr>
          <w:rStyle w:val="30"/>
          <w:rFonts w:hint="eastAsia" w:ascii="宋体" w:hAnsi="宋体" w:cs="宋体"/>
          <w:color w:val="000000" w:themeColor="text1"/>
          <w:sz w:val="24"/>
          <w:szCs w:val="24"/>
          <w:highlight w:val="none"/>
          <w:u w:val="single"/>
          <w14:textFill>
            <w14:solidFill>
              <w14:schemeClr w14:val="tx1"/>
            </w14:solidFill>
          </w14:textFill>
        </w:rPr>
        <w:t>日气温超过 40 ℃的高温大于 2 天</w:t>
      </w:r>
      <w:r>
        <w:rPr>
          <w:rStyle w:val="30"/>
          <w:rFonts w:hint="eastAsia" w:ascii="宋体" w:hAnsi="宋体" w:cs="宋体"/>
          <w:color w:val="000000" w:themeColor="text1"/>
          <w:sz w:val="24"/>
          <w:szCs w:val="24"/>
          <w:highlight w:val="none"/>
          <w14:textFill>
            <w14:solidFill>
              <w14:schemeClr w14:val="tx1"/>
            </w14:solidFill>
          </w14:textFill>
        </w:rPr>
        <w:t>；</w:t>
      </w:r>
      <w:bookmarkEnd w:id="524"/>
      <w:bookmarkEnd w:id="525"/>
      <w:bookmarkEnd w:id="526"/>
      <w:bookmarkEnd w:id="527"/>
      <w:bookmarkEnd w:id="528"/>
      <w:bookmarkEnd w:id="529"/>
      <w:bookmarkEnd w:id="530"/>
    </w:p>
    <w:p w14:paraId="350540C8">
      <w:pPr>
        <w:pStyle w:val="168"/>
        <w:spacing w:line="400" w:lineRule="exact"/>
        <w:ind w:firstLine="480" w:firstLineChars="200"/>
        <w:jc w:val="left"/>
        <w:outlineLvl w:val="0"/>
        <w:rPr>
          <w:rStyle w:val="30"/>
          <w:rFonts w:hint="eastAsia" w:ascii="宋体" w:hAnsi="宋体" w:cs="宋体"/>
          <w:color w:val="000000" w:themeColor="text1"/>
          <w:sz w:val="24"/>
          <w:szCs w:val="24"/>
          <w:highlight w:val="none"/>
          <w14:textFill>
            <w14:solidFill>
              <w14:schemeClr w14:val="tx1"/>
            </w14:solidFill>
          </w14:textFill>
        </w:rPr>
      </w:pPr>
      <w:bookmarkStart w:id="531" w:name="_Toc35270450"/>
      <w:bookmarkStart w:id="532" w:name="_Toc60989380"/>
      <w:bookmarkStart w:id="533" w:name="_Toc18075802"/>
      <w:bookmarkStart w:id="534" w:name="_Toc527469607"/>
      <w:bookmarkStart w:id="535" w:name="_Toc20074"/>
      <w:bookmarkStart w:id="536" w:name="_Toc519781273"/>
      <w:bookmarkStart w:id="537" w:name="_Toc513733157"/>
      <w:r>
        <w:rPr>
          <w:rStyle w:val="30"/>
          <w:rFonts w:hint="eastAsia" w:ascii="宋体" w:hAnsi="宋体" w:cs="宋体"/>
          <w:color w:val="000000" w:themeColor="text1"/>
          <w:sz w:val="24"/>
          <w:szCs w:val="24"/>
          <w:highlight w:val="none"/>
          <w14:textFill>
            <w14:solidFill>
              <w14:schemeClr w14:val="tx1"/>
            </w14:solidFill>
          </w14:textFill>
        </w:rPr>
        <w:t>（4）</w:t>
      </w:r>
      <w:r>
        <w:rPr>
          <w:rStyle w:val="30"/>
          <w:rFonts w:hint="eastAsia" w:ascii="宋体" w:hAnsi="宋体" w:cs="宋体"/>
          <w:color w:val="000000" w:themeColor="text1"/>
          <w:sz w:val="24"/>
          <w:szCs w:val="24"/>
          <w:highlight w:val="none"/>
          <w:u w:val="single"/>
          <w14:textFill>
            <w14:solidFill>
              <w14:schemeClr w14:val="tx1"/>
            </w14:solidFill>
          </w14:textFill>
        </w:rPr>
        <w:t>日气温低于 -10℃的严寒大于 2 天</w:t>
      </w:r>
      <w:r>
        <w:rPr>
          <w:rStyle w:val="30"/>
          <w:rFonts w:hint="eastAsia" w:ascii="宋体" w:hAnsi="宋体" w:cs="宋体"/>
          <w:color w:val="000000" w:themeColor="text1"/>
          <w:sz w:val="24"/>
          <w:szCs w:val="24"/>
          <w:highlight w:val="none"/>
          <w14:textFill>
            <w14:solidFill>
              <w14:schemeClr w14:val="tx1"/>
            </w14:solidFill>
          </w14:textFill>
        </w:rPr>
        <w:t>。</w:t>
      </w:r>
      <w:bookmarkEnd w:id="531"/>
      <w:bookmarkEnd w:id="532"/>
      <w:bookmarkEnd w:id="533"/>
      <w:bookmarkEnd w:id="534"/>
      <w:bookmarkEnd w:id="535"/>
      <w:bookmarkEnd w:id="536"/>
      <w:bookmarkEnd w:id="537"/>
    </w:p>
    <w:p w14:paraId="1388F0F2">
      <w:pPr>
        <w:pStyle w:val="168"/>
        <w:spacing w:line="400" w:lineRule="exact"/>
        <w:ind w:firstLine="480" w:firstLineChars="200"/>
        <w:jc w:val="left"/>
        <w:outlineLvl w:val="0"/>
        <w:rPr>
          <w:rStyle w:val="30"/>
          <w:rFonts w:hint="eastAsia" w:ascii="宋体" w:hAnsi="宋体" w:cs="宋体"/>
          <w:color w:val="000000" w:themeColor="text1"/>
          <w:sz w:val="24"/>
          <w:szCs w:val="24"/>
          <w:highlight w:val="none"/>
          <w14:textFill>
            <w14:solidFill>
              <w14:schemeClr w14:val="tx1"/>
            </w14:solidFill>
          </w14:textFill>
        </w:rPr>
      </w:pPr>
      <w:bookmarkStart w:id="538" w:name="_Toc3654"/>
      <w:bookmarkStart w:id="539" w:name="_Toc519781274"/>
      <w:bookmarkStart w:id="540" w:name="_Toc527469608"/>
      <w:bookmarkStart w:id="541" w:name="_Toc35270451"/>
      <w:bookmarkStart w:id="542" w:name="_Toc18075803"/>
      <w:bookmarkStart w:id="543" w:name="_Toc513733158"/>
      <w:bookmarkStart w:id="544" w:name="_Toc60989381"/>
      <w:r>
        <w:rPr>
          <w:rStyle w:val="30"/>
          <w:rFonts w:hint="eastAsia" w:ascii="宋体" w:hAnsi="宋体" w:cs="宋体"/>
          <w:color w:val="000000" w:themeColor="text1"/>
          <w:sz w:val="24"/>
          <w:szCs w:val="24"/>
          <w:highlight w:val="none"/>
          <w14:textFill>
            <w14:solidFill>
              <w14:schemeClr w14:val="tx1"/>
            </w14:solidFill>
          </w14:textFill>
        </w:rPr>
        <w:t>（5）</w:t>
      </w:r>
      <w:r>
        <w:rPr>
          <w:rStyle w:val="30"/>
          <w:rFonts w:hint="eastAsia" w:ascii="宋体" w:hAnsi="宋体" w:cs="宋体"/>
          <w:color w:val="000000" w:themeColor="text1"/>
          <w:sz w:val="24"/>
          <w:szCs w:val="24"/>
          <w:highlight w:val="none"/>
          <w:u w:val="single"/>
          <w14:textFill>
            <w14:solidFill>
              <w14:schemeClr w14:val="tx1"/>
            </w14:solidFill>
          </w14:textFill>
        </w:rPr>
        <w:t>造成工程损坏的冰雹和大雪灾害</w:t>
      </w:r>
      <w:r>
        <w:rPr>
          <w:rStyle w:val="30"/>
          <w:rFonts w:hint="eastAsia" w:ascii="宋体" w:hAnsi="宋体" w:cs="宋体"/>
          <w:color w:val="000000" w:themeColor="text1"/>
          <w:sz w:val="24"/>
          <w:szCs w:val="24"/>
          <w:highlight w:val="none"/>
          <w14:textFill>
            <w14:solidFill>
              <w14:schemeClr w14:val="tx1"/>
            </w14:solidFill>
          </w14:textFill>
        </w:rPr>
        <w:t>；</w:t>
      </w:r>
      <w:bookmarkEnd w:id="538"/>
      <w:bookmarkEnd w:id="539"/>
      <w:bookmarkEnd w:id="540"/>
      <w:bookmarkEnd w:id="541"/>
      <w:bookmarkEnd w:id="542"/>
      <w:bookmarkEnd w:id="543"/>
      <w:bookmarkEnd w:id="544"/>
    </w:p>
    <w:p w14:paraId="3E5D526C">
      <w:pPr>
        <w:pStyle w:val="168"/>
        <w:spacing w:line="400" w:lineRule="exact"/>
        <w:ind w:firstLine="480" w:firstLineChars="200"/>
        <w:jc w:val="left"/>
        <w:outlineLvl w:val="0"/>
        <w:rPr>
          <w:rStyle w:val="30"/>
          <w:rFonts w:hint="eastAsia" w:ascii="宋体" w:hAnsi="宋体" w:cs="宋体"/>
          <w:color w:val="000000" w:themeColor="text1"/>
          <w:sz w:val="24"/>
          <w:szCs w:val="24"/>
          <w:highlight w:val="none"/>
          <w14:textFill>
            <w14:solidFill>
              <w14:schemeClr w14:val="tx1"/>
            </w14:solidFill>
          </w14:textFill>
        </w:rPr>
      </w:pPr>
      <w:bookmarkStart w:id="545" w:name="_Toc60989382"/>
      <w:bookmarkStart w:id="546" w:name="_Toc527469609"/>
      <w:bookmarkStart w:id="547" w:name="_Toc513733159"/>
      <w:bookmarkStart w:id="548" w:name="_Toc519781275"/>
      <w:bookmarkStart w:id="549" w:name="_Toc27369"/>
      <w:bookmarkStart w:id="550" w:name="_Toc18075804"/>
      <w:bookmarkStart w:id="551" w:name="_Toc35270452"/>
      <w:r>
        <w:rPr>
          <w:rStyle w:val="30"/>
          <w:rFonts w:hint="eastAsia" w:ascii="宋体" w:hAnsi="宋体" w:cs="宋体"/>
          <w:color w:val="000000" w:themeColor="text1"/>
          <w:sz w:val="24"/>
          <w:szCs w:val="24"/>
          <w:highlight w:val="none"/>
          <w14:textFill>
            <w14:solidFill>
              <w14:schemeClr w14:val="tx1"/>
            </w14:solidFill>
          </w14:textFill>
        </w:rPr>
        <w:t>（6）</w:t>
      </w:r>
      <w:r>
        <w:rPr>
          <w:rStyle w:val="30"/>
          <w:rFonts w:hint="eastAsia" w:ascii="宋体" w:hAnsi="宋体" w:cs="宋体"/>
          <w:color w:val="000000" w:themeColor="text1"/>
          <w:sz w:val="24"/>
          <w:szCs w:val="24"/>
          <w:highlight w:val="none"/>
          <w:u w:val="single"/>
          <w14:textFill>
            <w14:solidFill>
              <w14:schemeClr w14:val="tx1"/>
            </w14:solidFill>
          </w14:textFill>
        </w:rPr>
        <w:t>6 级以上的地震</w:t>
      </w:r>
      <w:r>
        <w:rPr>
          <w:rStyle w:val="30"/>
          <w:rFonts w:hint="eastAsia" w:ascii="宋体" w:hAnsi="宋体" w:cs="宋体"/>
          <w:color w:val="000000" w:themeColor="text1"/>
          <w:sz w:val="24"/>
          <w:szCs w:val="24"/>
          <w:highlight w:val="none"/>
          <w14:textFill>
            <w14:solidFill>
              <w14:schemeClr w14:val="tx1"/>
            </w14:solidFill>
          </w14:textFill>
        </w:rPr>
        <w:t>；</w:t>
      </w:r>
      <w:bookmarkEnd w:id="545"/>
      <w:bookmarkEnd w:id="546"/>
      <w:bookmarkEnd w:id="547"/>
      <w:bookmarkEnd w:id="548"/>
      <w:bookmarkEnd w:id="549"/>
      <w:bookmarkEnd w:id="550"/>
      <w:bookmarkEnd w:id="551"/>
    </w:p>
    <w:p w14:paraId="2EEF05FE">
      <w:pPr>
        <w:pStyle w:val="168"/>
        <w:spacing w:line="400" w:lineRule="exact"/>
        <w:ind w:firstLine="480" w:firstLineChars="200"/>
        <w:jc w:val="left"/>
        <w:outlineLvl w:val="0"/>
        <w:rPr>
          <w:rStyle w:val="30"/>
          <w:rFonts w:hint="eastAsia" w:ascii="宋体" w:hAnsi="宋体" w:cs="宋体"/>
          <w:color w:val="000000" w:themeColor="text1"/>
          <w:sz w:val="24"/>
          <w:szCs w:val="24"/>
          <w:highlight w:val="none"/>
          <w14:textFill>
            <w14:solidFill>
              <w14:schemeClr w14:val="tx1"/>
            </w14:solidFill>
          </w14:textFill>
        </w:rPr>
      </w:pPr>
      <w:bookmarkStart w:id="552" w:name="_Toc519781276"/>
      <w:bookmarkStart w:id="553" w:name="_Toc513733160"/>
      <w:bookmarkStart w:id="554" w:name="_Toc60989383"/>
      <w:bookmarkStart w:id="555" w:name="_Toc527469610"/>
      <w:bookmarkStart w:id="556" w:name="_Toc35270453"/>
      <w:bookmarkStart w:id="557" w:name="_Toc23952"/>
      <w:bookmarkStart w:id="558" w:name="_Toc18075805"/>
      <w:r>
        <w:rPr>
          <w:rStyle w:val="30"/>
          <w:rFonts w:hint="eastAsia" w:ascii="宋体" w:hAnsi="宋体" w:cs="宋体"/>
          <w:color w:val="000000" w:themeColor="text1"/>
          <w:sz w:val="24"/>
          <w:szCs w:val="24"/>
          <w:highlight w:val="none"/>
          <w14:textFill>
            <w14:solidFill>
              <w14:schemeClr w14:val="tx1"/>
            </w14:solidFill>
          </w14:textFill>
        </w:rPr>
        <w:t>（7）</w:t>
      </w:r>
      <w:r>
        <w:rPr>
          <w:rStyle w:val="30"/>
          <w:rFonts w:hint="eastAsia" w:ascii="宋体" w:hAnsi="宋体" w:cs="宋体"/>
          <w:color w:val="000000" w:themeColor="text1"/>
          <w:sz w:val="24"/>
          <w:szCs w:val="24"/>
          <w:highlight w:val="none"/>
          <w:u w:val="single"/>
          <w14:textFill>
            <w14:solidFill>
              <w14:schemeClr w14:val="tx1"/>
            </w14:solidFill>
          </w14:textFill>
        </w:rPr>
        <w:t>50 年一遇及以上的洪水</w:t>
      </w:r>
      <w:r>
        <w:rPr>
          <w:rStyle w:val="30"/>
          <w:rFonts w:hint="eastAsia" w:ascii="宋体" w:hAnsi="宋体" w:cs="宋体"/>
          <w:color w:val="000000" w:themeColor="text1"/>
          <w:sz w:val="24"/>
          <w:szCs w:val="24"/>
          <w:highlight w:val="none"/>
          <w14:textFill>
            <w14:solidFill>
              <w14:schemeClr w14:val="tx1"/>
            </w14:solidFill>
          </w14:textFill>
        </w:rPr>
        <w:t>；</w:t>
      </w:r>
      <w:bookmarkEnd w:id="552"/>
      <w:bookmarkEnd w:id="553"/>
      <w:bookmarkEnd w:id="554"/>
      <w:bookmarkEnd w:id="555"/>
      <w:bookmarkEnd w:id="556"/>
      <w:bookmarkEnd w:id="557"/>
      <w:bookmarkEnd w:id="558"/>
    </w:p>
    <w:p w14:paraId="06915976">
      <w:pPr>
        <w:pStyle w:val="168"/>
        <w:numPr>
          <w:ilvl w:val="0"/>
          <w:numId w:val="8"/>
        </w:numPr>
        <w:spacing w:line="400" w:lineRule="exact"/>
        <w:ind w:firstLine="480" w:firstLineChars="200"/>
        <w:jc w:val="left"/>
        <w:outlineLvl w:val="0"/>
        <w:rPr>
          <w:rStyle w:val="30"/>
          <w:rFonts w:hint="eastAsia" w:ascii="宋体" w:hAnsi="宋体" w:cs="宋体"/>
          <w:color w:val="000000" w:themeColor="text1"/>
          <w:sz w:val="24"/>
          <w:szCs w:val="24"/>
          <w:highlight w:val="none"/>
          <w14:textFill>
            <w14:solidFill>
              <w14:schemeClr w14:val="tx1"/>
            </w14:solidFill>
          </w14:textFill>
        </w:rPr>
      </w:pPr>
      <w:bookmarkStart w:id="559" w:name="_Toc527469611"/>
      <w:bookmarkStart w:id="560" w:name="_Toc519781277"/>
      <w:bookmarkStart w:id="561" w:name="_Toc60989384"/>
      <w:bookmarkStart w:id="562" w:name="_Toc513733161"/>
      <w:bookmarkStart w:id="563" w:name="_Toc18075806"/>
      <w:bookmarkStart w:id="564" w:name="_Toc5212"/>
      <w:bookmarkStart w:id="565" w:name="_Toc35270454"/>
      <w:r>
        <w:rPr>
          <w:rStyle w:val="30"/>
          <w:rFonts w:hint="eastAsia" w:ascii="宋体" w:hAnsi="宋体" w:cs="宋体"/>
          <w:color w:val="000000" w:themeColor="text1"/>
          <w:sz w:val="24"/>
          <w:szCs w:val="24"/>
          <w:highlight w:val="none"/>
          <w:u w:val="single"/>
          <w14:textFill>
            <w14:solidFill>
              <w14:schemeClr w14:val="tx1"/>
            </w14:solidFill>
          </w14:textFill>
        </w:rPr>
        <w:t>其他异常恶劣气候灾害</w:t>
      </w:r>
      <w:r>
        <w:rPr>
          <w:rStyle w:val="30"/>
          <w:rFonts w:hint="eastAsia" w:ascii="宋体" w:hAnsi="宋体" w:cs="宋体"/>
          <w:color w:val="000000" w:themeColor="text1"/>
          <w:sz w:val="24"/>
          <w:szCs w:val="24"/>
          <w:highlight w:val="none"/>
          <w14:textFill>
            <w14:solidFill>
              <w14:schemeClr w14:val="tx1"/>
            </w14:solidFill>
          </w14:textFill>
        </w:rPr>
        <w:t>。</w:t>
      </w:r>
      <w:bookmarkEnd w:id="559"/>
      <w:bookmarkEnd w:id="560"/>
      <w:bookmarkEnd w:id="561"/>
      <w:bookmarkEnd w:id="562"/>
      <w:bookmarkEnd w:id="563"/>
      <w:bookmarkEnd w:id="564"/>
      <w:bookmarkEnd w:id="565"/>
    </w:p>
    <w:p w14:paraId="1A8272F0">
      <w:pPr>
        <w:pStyle w:val="162"/>
        <w:spacing w:line="400" w:lineRule="exact"/>
        <w:rPr>
          <w:rStyle w:val="30"/>
          <w:rFonts w:hint="eastAsia" w:ascii="宋体" w:hAnsi="宋体" w:eastAsia="宋体" w:cs="宋体"/>
          <w:color w:val="000000" w:themeColor="text1"/>
          <w:sz w:val="24"/>
          <w:szCs w:val="24"/>
          <w:highlight w:val="none"/>
          <w:lang w:val="en-US"/>
          <w14:textFill>
            <w14:solidFill>
              <w14:schemeClr w14:val="tx1"/>
            </w14:solidFill>
          </w14:textFill>
        </w:rPr>
      </w:pPr>
      <w:bookmarkStart w:id="566" w:name="_Toc389065296"/>
      <w:bookmarkStart w:id="567" w:name="_Toc2656"/>
      <w:bookmarkStart w:id="568" w:name="_Toc407135232"/>
      <w:bookmarkStart w:id="569" w:name="_Toc373227730"/>
      <w:bookmarkStart w:id="570" w:name="_Toc9850560"/>
      <w:bookmarkStart w:id="571" w:name="_Toc373478377"/>
      <w:r>
        <w:rPr>
          <w:rStyle w:val="30"/>
          <w:rFonts w:hint="eastAsia" w:ascii="宋体" w:hAnsi="宋体" w:eastAsia="宋体" w:cs="宋体"/>
          <w:color w:val="000000" w:themeColor="text1"/>
          <w:sz w:val="24"/>
          <w:szCs w:val="24"/>
          <w:highlight w:val="none"/>
          <w:lang w:val="en-US"/>
          <w14:textFill>
            <w14:solidFill>
              <w14:schemeClr w14:val="tx1"/>
            </w14:solidFill>
          </w14:textFill>
        </w:rPr>
        <w:t xml:space="preserve">7.9 </w:t>
      </w:r>
      <w:r>
        <w:rPr>
          <w:rStyle w:val="30"/>
          <w:rFonts w:hint="eastAsia" w:ascii="宋体" w:hAnsi="宋体" w:eastAsia="宋体" w:cs="宋体"/>
          <w:color w:val="000000" w:themeColor="text1"/>
          <w:sz w:val="24"/>
          <w:szCs w:val="24"/>
          <w:highlight w:val="none"/>
          <w14:textFill>
            <w14:solidFill>
              <w14:schemeClr w14:val="tx1"/>
            </w14:solidFill>
          </w14:textFill>
        </w:rPr>
        <w:t>提前竣工</w:t>
      </w:r>
      <w:bookmarkEnd w:id="566"/>
      <w:bookmarkEnd w:id="567"/>
      <w:bookmarkEnd w:id="568"/>
      <w:bookmarkEnd w:id="569"/>
      <w:bookmarkEnd w:id="570"/>
      <w:bookmarkEnd w:id="571"/>
    </w:p>
    <w:p w14:paraId="1299B661">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7.9.2提前竣工（赶工）增加费的计算方法：</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0EE50898">
      <w:pPr>
        <w:pStyle w:val="160"/>
        <w:rPr>
          <w:rFonts w:hint="eastAsia"/>
          <w:color w:val="000000" w:themeColor="text1"/>
          <w:highlight w:val="none"/>
          <w14:textFill>
            <w14:solidFill>
              <w14:schemeClr w14:val="tx1"/>
            </w14:solidFill>
          </w14:textFill>
        </w:rPr>
      </w:pPr>
    </w:p>
    <w:p w14:paraId="2C533013">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572" w:name="_Toc389065297"/>
      <w:bookmarkStart w:id="573" w:name="_Toc407135233"/>
      <w:bookmarkStart w:id="574" w:name="_Toc373478378"/>
      <w:bookmarkStart w:id="575" w:name="_Toc373227731"/>
      <w:bookmarkStart w:id="576" w:name="_Toc9850561"/>
      <w:bookmarkStart w:id="577" w:name="_Toc17670"/>
      <w:bookmarkStart w:id="578" w:name="_Toc351203640"/>
      <w:r>
        <w:rPr>
          <w:rStyle w:val="30"/>
          <w:rFonts w:hint="eastAsia" w:ascii="宋体" w:hAnsi="宋体" w:eastAsia="宋体" w:cs="宋体"/>
          <w:color w:val="000000" w:themeColor="text1"/>
          <w:sz w:val="24"/>
          <w:szCs w:val="24"/>
          <w:highlight w:val="none"/>
          <w14:textFill>
            <w14:solidFill>
              <w14:schemeClr w14:val="tx1"/>
            </w14:solidFill>
          </w14:textFill>
        </w:rPr>
        <w:t>8. 材料与设备</w:t>
      </w:r>
      <w:bookmarkEnd w:id="572"/>
      <w:bookmarkEnd w:id="573"/>
      <w:bookmarkEnd w:id="574"/>
      <w:bookmarkEnd w:id="575"/>
      <w:bookmarkEnd w:id="576"/>
      <w:bookmarkEnd w:id="577"/>
      <w:bookmarkEnd w:id="578"/>
    </w:p>
    <w:bookmarkEnd w:id="373"/>
    <w:bookmarkEnd w:id="374"/>
    <w:bookmarkEnd w:id="375"/>
    <w:bookmarkEnd w:id="376"/>
    <w:bookmarkEnd w:id="377"/>
    <w:bookmarkEnd w:id="378"/>
    <w:bookmarkEnd w:id="379"/>
    <w:bookmarkEnd w:id="380"/>
    <w:bookmarkEnd w:id="381"/>
    <w:bookmarkEnd w:id="382"/>
    <w:p w14:paraId="5DC93D1F">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579" w:name="_Toc407135234"/>
      <w:bookmarkStart w:id="580" w:name="_Toc389065298"/>
      <w:bookmarkStart w:id="581" w:name="_Toc373478379"/>
      <w:bookmarkStart w:id="582" w:name="_Toc9850562"/>
      <w:bookmarkStart w:id="583" w:name="_Toc373227732"/>
      <w:bookmarkStart w:id="584" w:name="_Toc15154"/>
      <w:r>
        <w:rPr>
          <w:rStyle w:val="30"/>
          <w:rFonts w:hint="eastAsia" w:ascii="宋体" w:hAnsi="宋体" w:eastAsia="宋体" w:cs="宋体"/>
          <w:color w:val="000000" w:themeColor="text1"/>
          <w:sz w:val="24"/>
          <w:szCs w:val="24"/>
          <w:highlight w:val="none"/>
          <w14:textFill>
            <w14:solidFill>
              <w14:schemeClr w14:val="tx1"/>
            </w14:solidFill>
          </w14:textFill>
        </w:rPr>
        <w:t>8.2 承包人采购材料与工程设备</w:t>
      </w:r>
      <w:bookmarkEnd w:id="579"/>
      <w:bookmarkEnd w:id="580"/>
      <w:bookmarkEnd w:id="581"/>
      <w:bookmarkEnd w:id="582"/>
      <w:bookmarkEnd w:id="583"/>
      <w:bookmarkEnd w:id="584"/>
    </w:p>
    <w:p w14:paraId="56F576C1">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除已标价工程量清单《发包人提供主要材料和工程设备一览表》（表-21）中明确的材料、工程设备外，由承包人负责材料和工程设备的采购、运输和保管。《</w:t>
      </w:r>
      <w:r>
        <w:rPr>
          <w:rStyle w:val="30"/>
          <w:rFonts w:hint="eastAsia" w:ascii="宋体" w:hAnsi="宋体" w:eastAsia="宋体" w:cs="宋体"/>
          <w:color w:val="000000" w:themeColor="text1"/>
          <w:sz w:val="24"/>
          <w:szCs w:val="24"/>
          <w:highlight w:val="none"/>
          <w14:textFill>
            <w14:solidFill>
              <w14:schemeClr w14:val="tx1"/>
            </w14:solidFill>
          </w14:textFill>
        </w:rPr>
        <w:t>承包人提供主要材料和工程设备一览表》</w:t>
      </w:r>
      <w:r>
        <w:rPr>
          <w:rStyle w:val="30"/>
          <w:rFonts w:hint="eastAsia" w:ascii="宋体" w:hAnsi="宋体" w:eastAsia="宋体" w:cs="宋体"/>
          <w:color w:val="000000" w:themeColor="text1"/>
          <w:kern w:val="0"/>
          <w:sz w:val="24"/>
          <w:szCs w:val="24"/>
          <w:highlight w:val="none"/>
          <w14:textFill>
            <w14:solidFill>
              <w14:schemeClr w14:val="tx1"/>
            </w14:solidFill>
          </w14:textFill>
        </w:rPr>
        <w:t>（表-22）见已标价工程量清单。</w:t>
      </w:r>
    </w:p>
    <w:p w14:paraId="7DF8A274">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bookmarkStart w:id="585" w:name="_Toc373227733"/>
      <w:bookmarkStart w:id="586" w:name="_Toc389065299"/>
      <w:bookmarkStart w:id="587" w:name="_Toc373478380"/>
      <w:r>
        <w:rPr>
          <w:rStyle w:val="30"/>
          <w:rFonts w:hint="eastAsia" w:ascii="宋体" w:hAnsi="宋体" w:eastAsia="宋体" w:cs="宋体"/>
          <w:color w:val="000000" w:themeColor="text1"/>
          <w:sz w:val="24"/>
          <w:szCs w:val="24"/>
          <w:highlight w:val="none"/>
          <w14:textFill>
            <w14:solidFill>
              <w14:schemeClr w14:val="tx1"/>
            </w14:solidFill>
          </w14:textFill>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424B99B7">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588" w:name="_Toc12745"/>
      <w:bookmarkStart w:id="589" w:name="_Toc9850563"/>
      <w:bookmarkStart w:id="590" w:name="_Toc407135235"/>
      <w:r>
        <w:rPr>
          <w:rStyle w:val="30"/>
          <w:rFonts w:hint="eastAsia" w:ascii="宋体" w:hAnsi="宋体" w:eastAsia="宋体" w:cs="宋体"/>
          <w:color w:val="000000" w:themeColor="text1"/>
          <w:sz w:val="24"/>
          <w:szCs w:val="24"/>
          <w:highlight w:val="none"/>
          <w14:textFill>
            <w14:solidFill>
              <w14:schemeClr w14:val="tx1"/>
            </w14:solidFill>
          </w14:textFill>
        </w:rPr>
        <w:t>8</w:t>
      </w:r>
      <w:bookmarkStart w:id="591" w:name="_Toc297048353"/>
      <w:bookmarkStart w:id="592" w:name="_Toc312678019"/>
      <w:bookmarkStart w:id="593" w:name="_Toc296503167"/>
      <w:bookmarkStart w:id="594" w:name="_Toc312677493"/>
      <w:bookmarkStart w:id="595" w:name="_Toc296347166"/>
      <w:bookmarkStart w:id="596" w:name="_Toc304295556"/>
      <w:bookmarkStart w:id="597" w:name="_Toc296944506"/>
      <w:bookmarkStart w:id="598" w:name="_Toc296346668"/>
      <w:bookmarkStart w:id="599" w:name="_Toc292559372"/>
      <w:bookmarkStart w:id="600" w:name="_Toc297123527"/>
      <w:bookmarkStart w:id="601" w:name="_Toc280868654"/>
      <w:bookmarkStart w:id="602" w:name="_Toc292559877"/>
      <w:bookmarkStart w:id="603" w:name="_Toc303539136"/>
      <w:bookmarkStart w:id="604" w:name="_Toc297120467"/>
      <w:bookmarkStart w:id="605" w:name="_Toc300934979"/>
      <w:bookmarkStart w:id="606" w:name="_Toc296891207"/>
      <w:bookmarkStart w:id="607" w:name="_Toc296890995"/>
      <w:bookmarkStart w:id="608" w:name="_Toc297216186"/>
      <w:bookmarkStart w:id="609" w:name="_Toc280868656"/>
      <w:bookmarkStart w:id="610" w:name="_Toc280868655"/>
      <w:bookmarkStart w:id="611" w:name="_Toc267251424"/>
      <w:r>
        <w:rPr>
          <w:rStyle w:val="30"/>
          <w:rFonts w:hint="eastAsia" w:ascii="宋体" w:hAnsi="宋体" w:eastAsia="宋体" w:cs="宋体"/>
          <w:color w:val="000000" w:themeColor="text1"/>
          <w:sz w:val="24"/>
          <w:szCs w:val="24"/>
          <w:highlight w:val="none"/>
          <w14:textFill>
            <w14:solidFill>
              <w14:schemeClr w14:val="tx1"/>
            </w14:solidFill>
          </w14:textFill>
        </w:rPr>
        <w:t>.4 材料与工程设备的保管与使用</w:t>
      </w:r>
      <w:bookmarkEnd w:id="585"/>
      <w:bookmarkEnd w:id="586"/>
      <w:bookmarkEnd w:id="587"/>
      <w:bookmarkEnd w:id="588"/>
      <w:bookmarkEnd w:id="589"/>
      <w:bookmarkEnd w:id="590"/>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14:paraId="210F3282">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8</w:t>
      </w:r>
      <w:bookmarkStart w:id="612" w:name="_Toc292559878"/>
      <w:bookmarkStart w:id="613" w:name="_Toc292559373"/>
      <w:bookmarkStart w:id="614" w:name="_Toc296347167"/>
      <w:bookmarkStart w:id="615" w:name="_Toc296346669"/>
      <w:bookmarkStart w:id="616" w:name="_Toc297048354"/>
      <w:bookmarkStart w:id="617" w:name="_Toc297216187"/>
      <w:bookmarkStart w:id="618" w:name="_Toc304295557"/>
      <w:bookmarkStart w:id="619" w:name="_Toc297120468"/>
      <w:bookmarkStart w:id="620" w:name="_Toc296503168"/>
      <w:bookmarkStart w:id="621" w:name="_Toc296890996"/>
      <w:bookmarkStart w:id="622" w:name="_Toc312677494"/>
      <w:bookmarkStart w:id="623" w:name="_Toc318581173"/>
      <w:bookmarkStart w:id="624" w:name="_Toc300934980"/>
      <w:bookmarkStart w:id="625" w:name="_Toc296944507"/>
      <w:bookmarkStart w:id="626" w:name="_Toc303539137"/>
      <w:bookmarkStart w:id="627" w:name="_Toc297123528"/>
      <w:bookmarkStart w:id="628" w:name="_Toc312678020"/>
      <w:bookmarkStart w:id="629" w:name="_Toc296891208"/>
      <w:r>
        <w:rPr>
          <w:rStyle w:val="30"/>
          <w:rFonts w:hint="eastAsia" w:ascii="宋体" w:hAnsi="宋体" w:eastAsia="宋体" w:cs="宋体"/>
          <w:color w:val="000000" w:themeColor="text1"/>
          <w:sz w:val="24"/>
          <w:szCs w:val="24"/>
          <w:highlight w:val="none"/>
          <w14:textFill>
            <w14:solidFill>
              <w14:schemeClr w14:val="tx1"/>
            </w14:solidFill>
          </w14:textFill>
        </w:rPr>
        <w:t>.4.1发包人供应的材料设备的保管费用的承担：</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由发包人与承包人另行协商 </w:t>
      </w:r>
      <w:r>
        <w:rPr>
          <w:rStyle w:val="30"/>
          <w:rFonts w:hint="eastAsia" w:ascii="宋体" w:hAnsi="宋体" w:eastAsia="宋体" w:cs="宋体"/>
          <w:color w:val="000000" w:themeColor="text1"/>
          <w:sz w:val="24"/>
          <w:szCs w:val="24"/>
          <w:highlight w:val="none"/>
          <w14:textFill>
            <w14:solidFill>
              <w14:schemeClr w14:val="tx1"/>
            </w14:solidFill>
          </w14:textFill>
        </w:rPr>
        <w:t>。</w:t>
      </w:r>
    </w:p>
    <w:bookmarkEnd w:id="612"/>
    <w:bookmarkEnd w:id="613"/>
    <w:p w14:paraId="1C867C67">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630" w:name="_Toc8290"/>
      <w:bookmarkStart w:id="631" w:name="_Toc407135236"/>
      <w:bookmarkStart w:id="632" w:name="_Toc373478381"/>
      <w:bookmarkStart w:id="633" w:name="_Toc389065300"/>
      <w:bookmarkStart w:id="634" w:name="_Toc373227734"/>
      <w:bookmarkStart w:id="635" w:name="_Toc9850564"/>
      <w:r>
        <w:rPr>
          <w:rStyle w:val="30"/>
          <w:rFonts w:hint="eastAsia" w:ascii="宋体" w:hAnsi="宋体" w:eastAsia="宋体" w:cs="宋体"/>
          <w:color w:val="000000" w:themeColor="text1"/>
          <w:sz w:val="24"/>
          <w:szCs w:val="24"/>
          <w:highlight w:val="none"/>
          <w14:textFill>
            <w14:solidFill>
              <w14:schemeClr w14:val="tx1"/>
            </w14:solidFill>
          </w14:textFill>
        </w:rPr>
        <w:t>8.6 样品</w:t>
      </w:r>
      <w:bookmarkEnd w:id="630"/>
      <w:bookmarkEnd w:id="631"/>
      <w:bookmarkEnd w:id="632"/>
      <w:bookmarkEnd w:id="633"/>
      <w:bookmarkEnd w:id="634"/>
      <w:bookmarkEnd w:id="635"/>
    </w:p>
    <w:p w14:paraId="03DE6097">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8.6.1 样品的报送与封存</w:t>
      </w:r>
    </w:p>
    <w:p w14:paraId="20D5E8F2">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需要承包人报送样品的材料或工程设备，样品的种类、名称、规格、数量要求：</w:t>
      </w:r>
      <w:r>
        <w:rPr>
          <w:rStyle w:val="30"/>
          <w:rFonts w:hint="eastAsia" w:ascii="宋体" w:hAnsi="宋体" w:eastAsia="宋体" w:cs="宋体"/>
          <w:color w:val="000000" w:themeColor="text1"/>
          <w:sz w:val="24"/>
          <w:szCs w:val="24"/>
          <w:highlight w:val="none"/>
          <w:u w:val="single"/>
          <w14:textFill>
            <w14:solidFill>
              <w14:schemeClr w14:val="tx1"/>
            </w14:solidFill>
          </w14:textFill>
        </w:rPr>
        <w:t>主要材料涉及品种、款式、颜色等方面内容的，承包人应提交准备合格的材料样品送发包人选定。</w:t>
      </w:r>
    </w:p>
    <w:p w14:paraId="515610F5">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636" w:name="_Toc389065301"/>
      <w:bookmarkStart w:id="637" w:name="_Toc373478382"/>
      <w:bookmarkStart w:id="638" w:name="_Toc9850565"/>
      <w:bookmarkStart w:id="639" w:name="_Toc407135237"/>
      <w:bookmarkStart w:id="640" w:name="_Toc1135"/>
      <w:bookmarkStart w:id="641" w:name="_Toc373227735"/>
      <w:r>
        <w:rPr>
          <w:rStyle w:val="30"/>
          <w:rFonts w:hint="eastAsia" w:ascii="宋体" w:hAnsi="宋体" w:eastAsia="宋体" w:cs="宋体"/>
          <w:color w:val="000000" w:themeColor="text1"/>
          <w:sz w:val="24"/>
          <w:szCs w:val="24"/>
          <w:highlight w:val="none"/>
          <w14:textFill>
            <w14:solidFill>
              <w14:schemeClr w14:val="tx1"/>
            </w14:solidFill>
          </w14:textFill>
        </w:rPr>
        <w:t>8.8 施工设备和临时设施</w:t>
      </w:r>
      <w:bookmarkEnd w:id="636"/>
      <w:bookmarkEnd w:id="637"/>
      <w:bookmarkEnd w:id="638"/>
      <w:bookmarkEnd w:id="639"/>
      <w:bookmarkEnd w:id="640"/>
      <w:bookmarkEnd w:id="641"/>
    </w:p>
    <w:p w14:paraId="297E2FB1">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8.8.1 承包人提供的施工设备和临时设施</w:t>
      </w:r>
    </w:p>
    <w:p w14:paraId="0FE3209C">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2F6FA67E">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关于修建临时设施费用承担的约定：</w:t>
      </w:r>
    </w:p>
    <w:p w14:paraId="15664822">
      <w:pPr>
        <w:pStyle w:val="168"/>
        <w:autoSpaceDE w:val="0"/>
        <w:autoSpaceDN w:val="0"/>
        <w:adjustRightInd w:val="0"/>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u w:val="single"/>
          <w14:textFill>
            <w14:solidFill>
              <w14:schemeClr w14:val="tx1"/>
            </w14:solidFill>
          </w14:textFill>
        </w:rPr>
        <w:t>①承包人的临时用地（含项目部驻地等）租用费（含拆迁补偿）、临时用地的环保、恢复、临时用地的青苗补偿及地面附着物拆除等费用均由承包人负责，以上费用在投标报价中综合考虑。</w:t>
      </w:r>
    </w:p>
    <w:p w14:paraId="58F8288D">
      <w:pPr>
        <w:pStyle w:val="168"/>
        <w:autoSpaceDE w:val="0"/>
        <w:autoSpaceDN w:val="0"/>
        <w:adjustRightInd w:val="0"/>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u w:val="single"/>
          <w14:textFill>
            <w14:solidFill>
              <w14:schemeClr w14:val="tx1"/>
            </w14:solidFill>
          </w14:textFill>
        </w:rPr>
        <w:t>②承包人负责合同实施期间其合同段内临时交通道路（含场内外连接公共交通道路）和交通设施的修建、维修、养护和交通管理工作，并承担一切费用。</w:t>
      </w:r>
    </w:p>
    <w:p w14:paraId="4A4D1F4C">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0798B9B">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8.8.2 发包人提供的施工设备和临时设施</w:t>
      </w:r>
    </w:p>
    <w:p w14:paraId="2A5194B5">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发包人提供的施工设备和临时设施：</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62189787">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发包人提供的施工设备和临时设施的运行、维护、拆除、清运费用的承担人：</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14:paraId="7FEA50EF">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642" w:name="_Toc9850566"/>
      <w:bookmarkStart w:id="643" w:name="_Toc389065302"/>
      <w:bookmarkStart w:id="644" w:name="_Toc373227736"/>
      <w:bookmarkStart w:id="645" w:name="_Toc407135238"/>
      <w:bookmarkStart w:id="646" w:name="_Toc373478383"/>
      <w:bookmarkStart w:id="647" w:name="_Toc351203641"/>
      <w:bookmarkStart w:id="648" w:name="_Toc5100"/>
      <w:r>
        <w:rPr>
          <w:rStyle w:val="30"/>
          <w:rFonts w:hint="eastAsia" w:ascii="宋体" w:hAnsi="宋体" w:eastAsia="宋体" w:cs="宋体"/>
          <w:color w:val="000000" w:themeColor="text1"/>
          <w:sz w:val="24"/>
          <w:szCs w:val="24"/>
          <w:highlight w:val="none"/>
          <w14:textFill>
            <w14:solidFill>
              <w14:schemeClr w14:val="tx1"/>
            </w14:solidFill>
          </w14:textFill>
        </w:rPr>
        <w:t>9</w:t>
      </w:r>
      <w:bookmarkEnd w:id="609"/>
      <w:bookmarkEnd w:id="610"/>
      <w:bookmarkEnd w:id="611"/>
      <w:bookmarkStart w:id="649" w:name="_Toc303539139"/>
      <w:bookmarkStart w:id="650" w:name="_Toc304295559"/>
      <w:bookmarkStart w:id="651" w:name="_Toc300934982"/>
      <w:bookmarkStart w:id="652" w:name="_Toc297216192"/>
      <w:bookmarkStart w:id="653" w:name="_Toc297123533"/>
      <w:bookmarkStart w:id="654" w:name="_Toc312678021"/>
      <w:bookmarkStart w:id="655" w:name="_Toc312677495"/>
      <w:bookmarkStart w:id="656" w:name="_Toc292559378"/>
      <w:bookmarkStart w:id="657" w:name="_Toc296944512"/>
      <w:bookmarkStart w:id="658" w:name="_Toc296891213"/>
      <w:bookmarkStart w:id="659" w:name="_Toc297048359"/>
      <w:bookmarkStart w:id="660" w:name="_Toc296346674"/>
      <w:bookmarkStart w:id="661" w:name="_Toc267251428"/>
      <w:bookmarkStart w:id="662" w:name="_Toc296503173"/>
      <w:bookmarkStart w:id="663" w:name="_Toc292559883"/>
      <w:bookmarkStart w:id="664" w:name="_Toc296891001"/>
      <w:bookmarkStart w:id="665" w:name="_Toc267251427"/>
      <w:bookmarkStart w:id="666" w:name="_Toc296347172"/>
      <w:bookmarkStart w:id="667" w:name="_Toc297120473"/>
      <w:r>
        <w:rPr>
          <w:rStyle w:val="30"/>
          <w:rFonts w:hint="eastAsia" w:ascii="宋体" w:hAnsi="宋体" w:eastAsia="宋体" w:cs="宋体"/>
          <w:color w:val="000000" w:themeColor="text1"/>
          <w:sz w:val="24"/>
          <w:szCs w:val="24"/>
          <w:highlight w:val="none"/>
          <w14:textFill>
            <w14:solidFill>
              <w14:schemeClr w14:val="tx1"/>
            </w14:solidFill>
          </w14:textFill>
        </w:rPr>
        <w:t>. 试验与检验</w:t>
      </w:r>
      <w:bookmarkEnd w:id="642"/>
      <w:bookmarkEnd w:id="643"/>
      <w:bookmarkEnd w:id="644"/>
      <w:bookmarkEnd w:id="645"/>
      <w:bookmarkEnd w:id="646"/>
      <w:bookmarkEnd w:id="647"/>
      <w:bookmarkEnd w:id="648"/>
    </w:p>
    <w:bookmarkEnd w:id="649"/>
    <w:bookmarkEnd w:id="650"/>
    <w:bookmarkEnd w:id="651"/>
    <w:bookmarkEnd w:id="652"/>
    <w:bookmarkEnd w:id="653"/>
    <w:bookmarkEnd w:id="654"/>
    <w:bookmarkEnd w:id="655"/>
    <w:p w14:paraId="4066B9CD">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668" w:name="_Toc4344"/>
      <w:bookmarkStart w:id="669" w:name="_Toc407135239"/>
      <w:bookmarkStart w:id="670" w:name="_Toc373227737"/>
      <w:bookmarkStart w:id="671" w:name="_Toc389065303"/>
      <w:bookmarkStart w:id="672" w:name="_Toc373478384"/>
      <w:bookmarkStart w:id="673" w:name="_Toc9850567"/>
      <w:r>
        <w:rPr>
          <w:rStyle w:val="30"/>
          <w:rFonts w:hint="eastAsia" w:ascii="宋体" w:hAnsi="宋体" w:eastAsia="宋体" w:cs="宋体"/>
          <w:color w:val="000000" w:themeColor="text1"/>
          <w:sz w:val="24"/>
          <w:szCs w:val="24"/>
          <w:highlight w:val="none"/>
          <w14:textFill>
            <w14:solidFill>
              <w14:schemeClr w14:val="tx1"/>
            </w14:solidFill>
          </w14:textFill>
        </w:rPr>
        <w:t>9</w:t>
      </w:r>
      <w:bookmarkStart w:id="674" w:name="_Toc300934983"/>
      <w:bookmarkStart w:id="675" w:name="_Toc312677496"/>
      <w:bookmarkStart w:id="676" w:name="_Toc303539140"/>
      <w:bookmarkStart w:id="677" w:name="_Toc312678022"/>
      <w:bookmarkStart w:id="678" w:name="_Toc297216193"/>
      <w:bookmarkStart w:id="679" w:name="_Toc304295560"/>
      <w:bookmarkStart w:id="680" w:name="_Toc297123534"/>
      <w:r>
        <w:rPr>
          <w:rStyle w:val="30"/>
          <w:rFonts w:hint="eastAsia" w:ascii="宋体" w:hAnsi="宋体" w:eastAsia="宋体" w:cs="宋体"/>
          <w:color w:val="000000" w:themeColor="text1"/>
          <w:sz w:val="24"/>
          <w:szCs w:val="24"/>
          <w:highlight w:val="none"/>
          <w14:textFill>
            <w14:solidFill>
              <w14:schemeClr w14:val="tx1"/>
            </w14:solidFill>
          </w14:textFill>
        </w:rPr>
        <w:t>.1 试验设备与试验人员</w:t>
      </w:r>
      <w:bookmarkEnd w:id="668"/>
      <w:bookmarkEnd w:id="669"/>
      <w:bookmarkEnd w:id="670"/>
      <w:bookmarkEnd w:id="671"/>
      <w:bookmarkEnd w:id="672"/>
      <w:bookmarkEnd w:id="673"/>
    </w:p>
    <w:bookmarkEnd w:id="674"/>
    <w:bookmarkEnd w:id="675"/>
    <w:bookmarkEnd w:id="676"/>
    <w:bookmarkEnd w:id="677"/>
    <w:bookmarkEnd w:id="678"/>
    <w:bookmarkEnd w:id="679"/>
    <w:bookmarkEnd w:id="680"/>
    <w:p w14:paraId="731ABAAB">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9</w:t>
      </w:r>
      <w:bookmarkStart w:id="681" w:name="_Toc312677497"/>
      <w:bookmarkStart w:id="682" w:name="_Toc300934984"/>
      <w:bookmarkStart w:id="683" w:name="_Toc297216194"/>
      <w:bookmarkStart w:id="684" w:name="_Toc303539141"/>
      <w:bookmarkStart w:id="685" w:name="_Toc304295561"/>
      <w:bookmarkStart w:id="686" w:name="_Toc312678023"/>
      <w:bookmarkStart w:id="687" w:name="_Toc297123535"/>
      <w:bookmarkStart w:id="688" w:name="_Toc318581174"/>
      <w:r>
        <w:rPr>
          <w:rStyle w:val="30"/>
          <w:rFonts w:hint="eastAsia" w:ascii="宋体" w:hAnsi="宋体" w:eastAsia="宋体" w:cs="宋体"/>
          <w:color w:val="000000" w:themeColor="text1"/>
          <w:sz w:val="24"/>
          <w:szCs w:val="24"/>
          <w:highlight w:val="none"/>
          <w14:textFill>
            <w14:solidFill>
              <w14:schemeClr w14:val="tx1"/>
            </w14:solidFill>
          </w14:textFill>
        </w:rPr>
        <w:t>.1.2 试验设备</w:t>
      </w:r>
    </w:p>
    <w:p w14:paraId="2831C736">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施工现场需要配置的试验场所：</w:t>
      </w:r>
      <w:bookmarkEnd w:id="681"/>
      <w:bookmarkEnd w:id="682"/>
      <w:bookmarkEnd w:id="683"/>
      <w:bookmarkEnd w:id="684"/>
      <w:bookmarkEnd w:id="685"/>
      <w:bookmarkEnd w:id="686"/>
      <w:bookmarkEnd w:id="687"/>
      <w:bookmarkStart w:id="689" w:name="_Toc297123536"/>
      <w:bookmarkStart w:id="690" w:name="_Toc312678024"/>
      <w:bookmarkStart w:id="691" w:name="_Toc303539142"/>
      <w:bookmarkStart w:id="692" w:name="_Toc300934985"/>
      <w:bookmarkStart w:id="693" w:name="_Toc304295562"/>
      <w:bookmarkStart w:id="694" w:name="_Toc312677498"/>
      <w:bookmarkStart w:id="695" w:name="_Toc297216195"/>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368614C1">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施工现场需要配备的试验设备：</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1AC1281">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施工现场需要具备的其他试验条件：</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0C226853">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696" w:name="_Toc9850568"/>
      <w:bookmarkStart w:id="697" w:name="_Toc373227738"/>
      <w:bookmarkStart w:id="698" w:name="_Toc15358"/>
      <w:bookmarkStart w:id="699" w:name="_Toc373478385"/>
      <w:bookmarkStart w:id="700" w:name="_Toc407135240"/>
      <w:bookmarkStart w:id="701" w:name="_Toc389065304"/>
      <w:r>
        <w:rPr>
          <w:rStyle w:val="30"/>
          <w:rFonts w:hint="eastAsia" w:ascii="宋体" w:hAnsi="宋体" w:eastAsia="宋体" w:cs="宋体"/>
          <w:color w:val="000000" w:themeColor="text1"/>
          <w:sz w:val="24"/>
          <w:szCs w:val="24"/>
          <w:highlight w:val="none"/>
          <w14:textFill>
            <w14:solidFill>
              <w14:schemeClr w14:val="tx1"/>
            </w14:solidFill>
          </w14:textFill>
        </w:rPr>
        <w:t>9.4 现场工艺试验</w:t>
      </w:r>
      <w:bookmarkEnd w:id="696"/>
      <w:bookmarkEnd w:id="697"/>
      <w:bookmarkEnd w:id="698"/>
      <w:bookmarkEnd w:id="699"/>
      <w:bookmarkEnd w:id="700"/>
      <w:bookmarkEnd w:id="701"/>
      <w:r>
        <w:rPr>
          <w:rStyle w:val="30"/>
          <w:rFonts w:hint="eastAsia" w:ascii="宋体" w:hAnsi="宋体" w:eastAsia="宋体" w:cs="宋体"/>
          <w:color w:val="000000" w:themeColor="text1"/>
          <w:sz w:val="24"/>
          <w:szCs w:val="24"/>
          <w:highlight w:val="none"/>
          <w14:textFill>
            <w14:solidFill>
              <w14:schemeClr w14:val="tx1"/>
            </w14:solidFill>
          </w14:textFill>
        </w:rPr>
        <w:t xml:space="preserve"> </w:t>
      </w:r>
    </w:p>
    <w:p w14:paraId="203AC643">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现场工艺试验的有关约定：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364C3C73">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702" w:name="_Toc9850569"/>
      <w:bookmarkStart w:id="703" w:name="_Toc9818"/>
      <w:bookmarkStart w:id="704" w:name="_Toc407135241"/>
      <w:bookmarkStart w:id="705" w:name="OLE_LINK1"/>
      <w:r>
        <w:rPr>
          <w:rStyle w:val="30"/>
          <w:rFonts w:hint="eastAsia" w:ascii="宋体" w:hAnsi="宋体" w:eastAsia="宋体" w:cs="宋体"/>
          <w:color w:val="000000" w:themeColor="text1"/>
          <w:sz w:val="24"/>
          <w:szCs w:val="24"/>
          <w:highlight w:val="none"/>
          <w14:textFill>
            <w14:solidFill>
              <w14:schemeClr w14:val="tx1"/>
            </w14:solidFill>
          </w14:textFill>
        </w:rPr>
        <w:t>9.5 检验费用</w:t>
      </w:r>
      <w:bookmarkEnd w:id="702"/>
      <w:bookmarkEnd w:id="703"/>
      <w:bookmarkEnd w:id="704"/>
    </w:p>
    <w:p w14:paraId="5A1A4CBD">
      <w:pPr>
        <w:pStyle w:val="159"/>
        <w:spacing w:line="400" w:lineRule="exact"/>
        <w:ind w:firstLine="470" w:firstLineChars="196"/>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688"/>
    <w:bookmarkEnd w:id="689"/>
    <w:bookmarkEnd w:id="690"/>
    <w:bookmarkEnd w:id="691"/>
    <w:bookmarkEnd w:id="692"/>
    <w:bookmarkEnd w:id="693"/>
    <w:bookmarkEnd w:id="694"/>
    <w:bookmarkEnd w:id="695"/>
    <w:bookmarkEnd w:id="705"/>
    <w:p w14:paraId="4D46D2D9">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706" w:name="_Toc28463"/>
      <w:bookmarkStart w:id="707" w:name="_Toc389065305"/>
      <w:bookmarkStart w:id="708" w:name="_Toc373227739"/>
      <w:bookmarkStart w:id="709" w:name="_Toc351203642"/>
      <w:bookmarkStart w:id="710" w:name="_Toc9850570"/>
      <w:bookmarkStart w:id="711" w:name="_Toc407135242"/>
      <w:bookmarkStart w:id="712" w:name="_Toc373478386"/>
      <w:r>
        <w:rPr>
          <w:rStyle w:val="30"/>
          <w:rFonts w:hint="eastAsia" w:ascii="宋体" w:hAnsi="宋体" w:eastAsia="宋体" w:cs="宋体"/>
          <w:color w:val="000000" w:themeColor="text1"/>
          <w:sz w:val="24"/>
          <w:szCs w:val="24"/>
          <w:highlight w:val="none"/>
          <w14:textFill>
            <w14:solidFill>
              <w14:schemeClr w14:val="tx1"/>
            </w14:solidFill>
          </w14:textFill>
        </w:rPr>
        <w:t>1</w:t>
      </w:r>
      <w:bookmarkEnd w:id="656"/>
      <w:bookmarkEnd w:id="657"/>
      <w:bookmarkEnd w:id="658"/>
      <w:bookmarkEnd w:id="659"/>
      <w:bookmarkEnd w:id="660"/>
      <w:bookmarkEnd w:id="661"/>
      <w:bookmarkEnd w:id="662"/>
      <w:bookmarkEnd w:id="663"/>
      <w:bookmarkEnd w:id="664"/>
      <w:bookmarkEnd w:id="665"/>
      <w:bookmarkEnd w:id="666"/>
      <w:bookmarkEnd w:id="667"/>
      <w:bookmarkStart w:id="713" w:name="_Toc297120493"/>
      <w:bookmarkStart w:id="714" w:name="_Toc297216199"/>
      <w:bookmarkStart w:id="715" w:name="_Toc297048379"/>
      <w:bookmarkStart w:id="716" w:name="_Toc296347192"/>
      <w:bookmarkStart w:id="717" w:name="_Toc296891021"/>
      <w:bookmarkStart w:id="718" w:name="_Toc303539146"/>
      <w:bookmarkStart w:id="719" w:name="_Toc292559398"/>
      <w:bookmarkStart w:id="720" w:name="_Toc296503193"/>
      <w:bookmarkStart w:id="721" w:name="_Toc292559903"/>
      <w:bookmarkStart w:id="722" w:name="_Toc296891233"/>
      <w:bookmarkStart w:id="723" w:name="_Toc304295566"/>
      <w:bookmarkStart w:id="724" w:name="_Toc296346694"/>
      <w:bookmarkStart w:id="725" w:name="_Toc300934989"/>
      <w:bookmarkStart w:id="726" w:name="_Toc296944532"/>
      <w:bookmarkStart w:id="727" w:name="_Toc297123540"/>
      <w:bookmarkStart w:id="728" w:name="_Toc312678025"/>
      <w:bookmarkStart w:id="729" w:name="_Toc312677499"/>
      <w:bookmarkStart w:id="730" w:name="_Toc267251441"/>
      <w:bookmarkStart w:id="731" w:name="_Toc267251435"/>
      <w:bookmarkStart w:id="732" w:name="_Toc267251433"/>
      <w:bookmarkStart w:id="733" w:name="_Toc267251437"/>
      <w:bookmarkStart w:id="734" w:name="_Toc267251439"/>
      <w:bookmarkStart w:id="735" w:name="_Toc267251440"/>
      <w:bookmarkStart w:id="736" w:name="_Toc267251442"/>
      <w:r>
        <w:rPr>
          <w:rStyle w:val="30"/>
          <w:rFonts w:hint="eastAsia" w:ascii="宋体" w:hAnsi="宋体" w:eastAsia="宋体" w:cs="宋体"/>
          <w:color w:val="000000" w:themeColor="text1"/>
          <w:sz w:val="24"/>
          <w:szCs w:val="24"/>
          <w:highlight w:val="none"/>
          <w14:textFill>
            <w14:solidFill>
              <w14:schemeClr w14:val="tx1"/>
            </w14:solidFill>
          </w14:textFill>
        </w:rPr>
        <w:t>0. 变更</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bookmarkEnd w:id="728"/>
    <w:bookmarkEnd w:id="729"/>
    <w:p w14:paraId="16DA26F2">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737" w:name="_Toc389065306"/>
      <w:bookmarkStart w:id="738" w:name="_Toc407135243"/>
      <w:bookmarkStart w:id="739" w:name="_Toc373478387"/>
      <w:bookmarkStart w:id="740" w:name="_Toc24164"/>
      <w:bookmarkStart w:id="741" w:name="_Toc373227740"/>
      <w:bookmarkStart w:id="742" w:name="_Toc9850571"/>
      <w:r>
        <w:rPr>
          <w:rStyle w:val="30"/>
          <w:rFonts w:hint="eastAsia" w:ascii="宋体" w:hAnsi="宋体" w:eastAsia="宋体" w:cs="宋体"/>
          <w:color w:val="000000" w:themeColor="text1"/>
          <w:sz w:val="24"/>
          <w:szCs w:val="24"/>
          <w:highlight w:val="none"/>
          <w14:textFill>
            <w14:solidFill>
              <w14:schemeClr w14:val="tx1"/>
            </w14:solidFill>
          </w14:textFill>
        </w:rPr>
        <w:t>1</w:t>
      </w:r>
      <w:bookmarkStart w:id="743" w:name="_Toc312678026"/>
      <w:bookmarkStart w:id="744" w:name="_Toc296891022"/>
      <w:bookmarkStart w:id="745" w:name="_Toc303539147"/>
      <w:bookmarkStart w:id="746" w:name="_Toc296346695"/>
      <w:bookmarkStart w:id="747" w:name="_Toc297048380"/>
      <w:bookmarkStart w:id="748" w:name="_Toc296891234"/>
      <w:bookmarkStart w:id="749" w:name="_Toc292559399"/>
      <w:bookmarkStart w:id="750" w:name="_Toc304295567"/>
      <w:bookmarkStart w:id="751" w:name="_Toc312677500"/>
      <w:bookmarkStart w:id="752" w:name="_Toc297123541"/>
      <w:bookmarkStart w:id="753" w:name="_Toc296347193"/>
      <w:bookmarkStart w:id="754" w:name="_Toc300934990"/>
      <w:bookmarkStart w:id="755" w:name="_Toc297216200"/>
      <w:bookmarkStart w:id="756" w:name="_Toc292559904"/>
      <w:bookmarkStart w:id="757" w:name="_Toc296944533"/>
      <w:bookmarkStart w:id="758" w:name="_Toc297120494"/>
      <w:bookmarkStart w:id="759" w:name="_Toc296503194"/>
      <w:r>
        <w:rPr>
          <w:rStyle w:val="30"/>
          <w:rFonts w:hint="eastAsia" w:ascii="宋体" w:hAnsi="宋体" w:eastAsia="宋体" w:cs="宋体"/>
          <w:color w:val="000000" w:themeColor="text1"/>
          <w:sz w:val="24"/>
          <w:szCs w:val="24"/>
          <w:highlight w:val="none"/>
          <w14:textFill>
            <w14:solidFill>
              <w14:schemeClr w14:val="tx1"/>
            </w14:solidFill>
          </w14:textFill>
        </w:rPr>
        <w:t>0.1 变更的范围</w:t>
      </w:r>
      <w:bookmarkEnd w:id="737"/>
      <w:bookmarkEnd w:id="738"/>
      <w:bookmarkEnd w:id="739"/>
      <w:bookmarkEnd w:id="740"/>
      <w:bookmarkEnd w:id="741"/>
      <w:bookmarkEnd w:id="742"/>
    </w:p>
    <w:p w14:paraId="405BBABE">
      <w:pPr>
        <w:pStyle w:val="159"/>
        <w:spacing w:line="400" w:lineRule="exact"/>
        <w:ind w:firstLine="426"/>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关于变更的范围的约定：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按通用条款10.1执行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4DABAE2D">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760" w:name="_Toc407135244"/>
      <w:bookmarkStart w:id="761" w:name="_Toc373227741"/>
      <w:bookmarkStart w:id="762" w:name="_Toc389065307"/>
      <w:bookmarkStart w:id="763" w:name="_Toc373478388"/>
      <w:bookmarkStart w:id="764" w:name="_Toc20314"/>
      <w:bookmarkStart w:id="765" w:name="_Toc9850572"/>
      <w:r>
        <w:rPr>
          <w:rStyle w:val="30"/>
          <w:rFonts w:hint="eastAsia" w:ascii="宋体" w:hAnsi="宋体" w:eastAsia="宋体" w:cs="宋体"/>
          <w:color w:val="000000" w:themeColor="text1"/>
          <w:sz w:val="24"/>
          <w:szCs w:val="24"/>
          <w:highlight w:val="none"/>
          <w14:textFill>
            <w14:solidFill>
              <w14:schemeClr w14:val="tx1"/>
            </w14:solidFill>
          </w14:textFill>
        </w:rPr>
        <w:t>10.3 变更程序</w:t>
      </w:r>
      <w:bookmarkEnd w:id="760"/>
      <w:bookmarkEnd w:id="761"/>
      <w:bookmarkEnd w:id="762"/>
      <w:bookmarkEnd w:id="763"/>
      <w:bookmarkEnd w:id="764"/>
      <w:bookmarkEnd w:id="765"/>
    </w:p>
    <w:p w14:paraId="7AD3BCA1">
      <w:pPr>
        <w:pStyle w:val="170"/>
        <w:spacing w:line="400" w:lineRule="exact"/>
        <w:ind w:firstLine="504" w:firstLineChars="210"/>
        <w:rPr>
          <w:rStyle w:val="30"/>
          <w:rFonts w:hint="eastAsia" w:hAnsi="宋体" w:eastAsia="宋体" w:cs="宋体"/>
          <w:color w:val="000000" w:themeColor="text1"/>
          <w:highlight w:val="none"/>
          <w14:textFill>
            <w14:solidFill>
              <w14:schemeClr w14:val="tx1"/>
            </w14:solidFill>
          </w14:textFill>
        </w:rPr>
      </w:pPr>
      <w:r>
        <w:rPr>
          <w:rStyle w:val="30"/>
          <w:rFonts w:hint="eastAsia" w:hAnsi="宋体" w:eastAsia="宋体" w:cs="宋体"/>
          <w:color w:val="000000" w:themeColor="text1"/>
          <w:highlight w:val="none"/>
          <w14:textFill>
            <w14:solidFill>
              <w14:schemeClr w14:val="tx1"/>
            </w14:solidFill>
          </w14:textFill>
        </w:rPr>
        <w:t>10.3.1国有投资项目：</w:t>
      </w:r>
    </w:p>
    <w:p w14:paraId="3170FA14">
      <w:pPr>
        <w:pStyle w:val="170"/>
        <w:spacing w:line="400" w:lineRule="exact"/>
        <w:ind w:firstLine="504" w:firstLineChars="210"/>
        <w:rPr>
          <w:rStyle w:val="30"/>
          <w:rFonts w:hint="eastAsia" w:hAnsi="宋体" w:eastAsia="宋体" w:cs="宋体"/>
          <w:bCs/>
          <w:color w:val="000000" w:themeColor="text1"/>
          <w:highlight w:val="none"/>
          <w14:textFill>
            <w14:solidFill>
              <w14:schemeClr w14:val="tx1"/>
            </w14:solidFill>
          </w14:textFill>
        </w:rPr>
      </w:pPr>
      <w:r>
        <w:rPr>
          <w:rStyle w:val="30"/>
          <w:rFonts w:hint="eastAsia" w:hAnsi="宋体" w:eastAsia="宋体" w:cs="宋体"/>
          <w:bCs/>
          <w:color w:val="000000" w:themeColor="text1"/>
          <w:highlight w:val="none"/>
          <w14:textFill>
            <w14:solidFill>
              <w14:schemeClr w14:val="tx1"/>
            </w14:solidFill>
          </w14:textFill>
        </w:rPr>
        <w:t>⑴设计变更和工程签证，按各市政府或相关部门的规定办理。属不可抗力（自然灾害、突发事件等）造成变更的，按特事特办原则予以办理。</w:t>
      </w:r>
    </w:p>
    <w:p w14:paraId="4178387A">
      <w:pPr>
        <w:pStyle w:val="170"/>
        <w:spacing w:line="400" w:lineRule="exact"/>
        <w:ind w:firstLine="504" w:firstLineChars="210"/>
        <w:rPr>
          <w:rStyle w:val="30"/>
          <w:rFonts w:hint="eastAsia" w:hAnsi="宋体" w:eastAsia="宋体" w:cs="宋体"/>
          <w:bCs/>
          <w:color w:val="000000" w:themeColor="text1"/>
          <w:highlight w:val="none"/>
          <w14:textFill>
            <w14:solidFill>
              <w14:schemeClr w14:val="tx1"/>
            </w14:solidFill>
          </w14:textFill>
        </w:rPr>
      </w:pPr>
      <w:r>
        <w:rPr>
          <w:rStyle w:val="30"/>
          <w:rFonts w:hint="eastAsia" w:hAnsi="宋体" w:eastAsia="宋体" w:cs="宋体"/>
          <w:bCs/>
          <w:color w:val="000000" w:themeColor="text1"/>
          <w:highlight w:val="none"/>
          <w14:textFill>
            <w14:solidFill>
              <w14:schemeClr w14:val="tx1"/>
            </w14:solidFill>
          </w14:textFill>
        </w:rPr>
        <w:t>⑵建设单位在实施项目过程中，若发生单价变动，由发包人、承包人、监理或造价咨询等单位共同商定并签字确认。</w:t>
      </w:r>
    </w:p>
    <w:p w14:paraId="418B8C1E">
      <w:pPr>
        <w:pStyle w:val="170"/>
        <w:spacing w:line="400" w:lineRule="exact"/>
        <w:ind w:firstLine="504" w:firstLineChars="210"/>
        <w:rPr>
          <w:rStyle w:val="30"/>
          <w:rFonts w:hint="eastAsia" w:hAnsi="宋体" w:eastAsia="宋体" w:cs="宋体"/>
          <w:bCs/>
          <w:color w:val="000000" w:themeColor="text1"/>
          <w:highlight w:val="none"/>
          <w14:textFill>
            <w14:solidFill>
              <w14:schemeClr w14:val="tx1"/>
            </w14:solidFill>
          </w14:textFill>
        </w:rPr>
      </w:pPr>
      <w:r>
        <w:rPr>
          <w:rStyle w:val="30"/>
          <w:rFonts w:hint="eastAsia" w:hAnsi="宋体" w:eastAsia="宋体" w:cs="宋体"/>
          <w:bCs/>
          <w:color w:val="000000" w:themeColor="text1"/>
          <w:highlight w:val="none"/>
          <w14:textFill>
            <w14:solidFill>
              <w14:schemeClr w14:val="tx1"/>
            </w14:solidFill>
          </w14:textFill>
        </w:rPr>
        <w:t>⑶ 当合同规定的合同价款调整情况发生后，承包人未在规定时间内通知发包人，或者未在规定时间内提出调整报告，发包人可以根据有关资料，决定是否调整和调整的金额，并书面通知承包人。</w:t>
      </w:r>
    </w:p>
    <w:p w14:paraId="532CD402">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 xml:space="preserve">10.3.2 非国有投资项目： </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6D091429">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766" w:name="_Toc11684"/>
      <w:bookmarkStart w:id="767" w:name="_Toc373227742"/>
      <w:bookmarkStart w:id="768" w:name="_Toc373478389"/>
      <w:bookmarkStart w:id="769" w:name="_Toc9850573"/>
      <w:bookmarkStart w:id="770" w:name="_Toc407135245"/>
      <w:bookmarkStart w:id="771" w:name="_Toc389065308"/>
      <w:r>
        <w:rPr>
          <w:rStyle w:val="30"/>
          <w:rFonts w:hint="eastAsia" w:ascii="宋体" w:hAnsi="宋体" w:eastAsia="宋体" w:cs="宋体"/>
          <w:color w:val="000000" w:themeColor="text1"/>
          <w:sz w:val="24"/>
          <w:szCs w:val="24"/>
          <w:highlight w:val="none"/>
          <w14:textFill>
            <w14:solidFill>
              <w14:schemeClr w14:val="tx1"/>
            </w14:solidFill>
          </w14:textFill>
        </w:rPr>
        <w:t>10.4 变更估价</w:t>
      </w:r>
      <w:bookmarkEnd w:id="766"/>
      <w:bookmarkEnd w:id="767"/>
      <w:bookmarkEnd w:id="768"/>
      <w:bookmarkEnd w:id="769"/>
      <w:bookmarkEnd w:id="770"/>
      <w:bookmarkEnd w:id="771"/>
    </w:p>
    <w:p w14:paraId="06A22D71">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10.4.1 变更估价原则</w:t>
      </w:r>
    </w:p>
    <w:p w14:paraId="344827CD">
      <w:pPr>
        <w:pStyle w:val="168"/>
        <w:adjustRightInd w:val="0"/>
        <w:spacing w:line="400" w:lineRule="exact"/>
        <w:ind w:firstLine="480" w:firstLineChars="200"/>
        <w:jc w:val="left"/>
        <w:rPr>
          <w:rStyle w:val="30"/>
          <w:rFonts w:hint="eastAsia" w:ascii="宋体" w:hAnsi="宋体" w:eastAsia="宋体"/>
          <w:color w:val="auto"/>
          <w:sz w:val="24"/>
          <w:szCs w:val="24"/>
          <w:highlight w:val="none"/>
          <w:u w:val="single"/>
          <w:lang w:eastAsia="zh-CN"/>
        </w:rPr>
      </w:pPr>
      <w:r>
        <w:rPr>
          <w:rStyle w:val="30"/>
          <w:rFonts w:hint="eastAsia" w:ascii="宋体" w:hAnsi="宋体" w:eastAsia="宋体" w:cs="宋体"/>
          <w:color w:val="000000" w:themeColor="text1"/>
          <w:sz w:val="24"/>
          <w:szCs w:val="24"/>
          <w:highlight w:val="none"/>
          <w14:textFill>
            <w14:solidFill>
              <w14:schemeClr w14:val="tx1"/>
            </w14:solidFill>
          </w14:textFill>
        </w:rPr>
        <w:t>关于变更估价的约</w:t>
      </w:r>
      <w:r>
        <w:rPr>
          <w:rStyle w:val="30"/>
          <w:rFonts w:hint="eastAsia" w:ascii="宋体" w:hAnsi="宋体" w:eastAsia="宋体" w:cs="宋体"/>
          <w:color w:val="auto"/>
          <w:sz w:val="24"/>
          <w:szCs w:val="24"/>
          <w:highlight w:val="none"/>
        </w:rPr>
        <w:t xml:space="preserve">定: </w:t>
      </w:r>
      <w:bookmarkStart w:id="772" w:name="_Toc251051742"/>
      <w:r>
        <w:rPr>
          <w:rStyle w:val="30"/>
          <w:rFonts w:hint="eastAsia" w:ascii="宋体" w:hAnsi="宋体" w:eastAsia="宋体" w:cs="宋体"/>
          <w:color w:val="auto"/>
          <w:sz w:val="24"/>
          <w:szCs w:val="24"/>
          <w:highlight w:val="none"/>
          <w:u w:val="single"/>
        </w:rPr>
        <w:t>工程变更合同价款按下列方法进行：（1）合同中已有相同清单项目的，按合同该清单项目价格进行计算；（2）合同中只有类似清单项目的，参照该类似清单项目价格进行计算；（3）</w:t>
      </w:r>
      <w:bookmarkEnd w:id="772"/>
      <w:r>
        <w:rPr>
          <w:rStyle w:val="30"/>
          <w:rFonts w:hint="eastAsia" w:ascii="宋体" w:hAnsi="宋体"/>
          <w:color w:val="auto"/>
          <w:sz w:val="24"/>
          <w:szCs w:val="24"/>
          <w:highlight w:val="none"/>
          <w:u w:val="single"/>
        </w:rPr>
        <w:t>合同中没有适用或类似清单项目的价格计算方法：有定额的套定额，并乘以下浮系数计算（下浮系数=中标价÷招标控制价），其中材料价格按施工期间的《河池市建设工程造价信息》</w:t>
      </w:r>
      <w:r>
        <w:rPr>
          <w:rStyle w:val="30"/>
          <w:rFonts w:hint="eastAsia" w:ascii="宋体" w:hAnsi="宋体"/>
          <w:color w:val="auto"/>
          <w:sz w:val="24"/>
          <w:szCs w:val="24"/>
          <w:highlight w:val="none"/>
          <w:u w:val="single"/>
          <w:lang w:val="en-US" w:eastAsia="zh-CN"/>
        </w:rPr>
        <w:t>河池市</w:t>
      </w:r>
      <w:r>
        <w:rPr>
          <w:rStyle w:val="30"/>
          <w:rFonts w:hint="eastAsia" w:ascii="宋体" w:hAnsi="宋体"/>
          <w:color w:val="auto"/>
          <w:sz w:val="24"/>
          <w:szCs w:val="24"/>
          <w:highlight w:val="none"/>
          <w:u w:val="single"/>
        </w:rPr>
        <w:t>相应价格信息加权平均值进行计算；《河池市建设工程造价信息》</w:t>
      </w:r>
      <w:r>
        <w:rPr>
          <w:rStyle w:val="30"/>
          <w:rFonts w:hint="eastAsia" w:ascii="宋体" w:hAnsi="宋体"/>
          <w:color w:val="auto"/>
          <w:sz w:val="24"/>
          <w:szCs w:val="24"/>
          <w:highlight w:val="none"/>
          <w:u w:val="single"/>
          <w:lang w:val="en-US" w:eastAsia="zh-CN"/>
        </w:rPr>
        <w:t>河池市</w:t>
      </w:r>
      <w:r>
        <w:rPr>
          <w:rStyle w:val="30"/>
          <w:rFonts w:hint="eastAsia" w:ascii="宋体" w:hAnsi="宋体"/>
          <w:color w:val="auto"/>
          <w:sz w:val="24"/>
          <w:szCs w:val="24"/>
          <w:highlight w:val="none"/>
          <w:u w:val="single"/>
        </w:rPr>
        <w:t>没有相应价格信息的按市场价计算</w:t>
      </w:r>
      <w:r>
        <w:rPr>
          <w:rStyle w:val="30"/>
          <w:rFonts w:hint="eastAsia" w:ascii="宋体" w:hAnsi="宋体"/>
          <w:color w:val="auto"/>
          <w:sz w:val="24"/>
          <w:szCs w:val="24"/>
          <w:highlight w:val="none"/>
          <w:u w:val="single"/>
          <w:lang w:eastAsia="zh-CN"/>
        </w:rPr>
        <w:t>。</w:t>
      </w:r>
    </w:p>
    <w:p w14:paraId="40B4E010">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auto"/>
          <w:sz w:val="24"/>
          <w:szCs w:val="24"/>
          <w:highlight w:val="none"/>
        </w:rPr>
        <w:t>以上约定同时适用于招标工程</w:t>
      </w:r>
      <w:r>
        <w:rPr>
          <w:rStyle w:val="30"/>
          <w:rFonts w:hint="eastAsia" w:ascii="宋体" w:hAnsi="宋体" w:eastAsia="宋体" w:cs="宋体"/>
          <w:color w:val="000000" w:themeColor="text1"/>
          <w:sz w:val="24"/>
          <w:szCs w:val="24"/>
          <w:highlight w:val="none"/>
          <w14:textFill>
            <w14:solidFill>
              <w14:schemeClr w14:val="tx1"/>
            </w14:solidFill>
          </w14:textFill>
        </w:rPr>
        <w:t>量清单缺项以及工程量清单项目特征与图纸不符时的价款确定。</w:t>
      </w:r>
    </w:p>
    <w:p w14:paraId="02558358">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工程变更导致实际完成的变更工程量与已标价清单或预算书中列明的该项目工程量有偏差时，其综合单价的确定按专用条款“1.13工程量清单错误的修正”执行。</w:t>
      </w:r>
    </w:p>
    <w:p w14:paraId="42369F95">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773" w:name="_Toc407135246"/>
      <w:bookmarkStart w:id="774" w:name="_Toc373478390"/>
      <w:bookmarkStart w:id="775" w:name="_Toc373227743"/>
      <w:bookmarkStart w:id="776" w:name="_Toc9850574"/>
      <w:bookmarkStart w:id="777" w:name="_Toc389065309"/>
      <w:bookmarkStart w:id="778" w:name="_Toc30834"/>
      <w:r>
        <w:rPr>
          <w:rStyle w:val="30"/>
          <w:rFonts w:hint="eastAsia" w:ascii="宋体" w:hAnsi="宋体" w:eastAsia="宋体" w:cs="宋体"/>
          <w:color w:val="000000" w:themeColor="text1"/>
          <w:sz w:val="24"/>
          <w:szCs w:val="24"/>
          <w:highlight w:val="none"/>
          <w14:textFill>
            <w14:solidFill>
              <w14:schemeClr w14:val="tx1"/>
            </w14:solidFill>
          </w14:textFill>
        </w:rPr>
        <w:t>1</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Start w:id="779" w:name="_Toc300934993"/>
      <w:bookmarkStart w:id="780" w:name="_Toc297216203"/>
      <w:bookmarkStart w:id="781" w:name="_Toc296891237"/>
      <w:bookmarkStart w:id="782" w:name="_Toc297120497"/>
      <w:bookmarkStart w:id="783" w:name="_Toc296503197"/>
      <w:bookmarkStart w:id="784" w:name="_Toc303539150"/>
      <w:bookmarkStart w:id="785" w:name="_Toc297048383"/>
      <w:bookmarkStart w:id="786" w:name="_Toc296944536"/>
      <w:bookmarkStart w:id="787" w:name="_Toc292559402"/>
      <w:bookmarkStart w:id="788" w:name="_Toc296891025"/>
      <w:bookmarkStart w:id="789" w:name="_Toc292559907"/>
      <w:bookmarkStart w:id="790" w:name="_Toc297123544"/>
      <w:bookmarkStart w:id="791" w:name="_Toc296347196"/>
      <w:bookmarkStart w:id="792" w:name="_Toc296346698"/>
      <w:bookmarkStart w:id="793" w:name="_Toc312677503"/>
      <w:bookmarkStart w:id="794" w:name="_Toc304295570"/>
      <w:bookmarkStart w:id="795" w:name="_Toc312678029"/>
      <w:r>
        <w:rPr>
          <w:rStyle w:val="30"/>
          <w:rFonts w:hint="eastAsia" w:ascii="宋体" w:hAnsi="宋体" w:eastAsia="宋体" w:cs="宋体"/>
          <w:color w:val="000000" w:themeColor="text1"/>
          <w:sz w:val="24"/>
          <w:szCs w:val="24"/>
          <w:highlight w:val="none"/>
          <w14:textFill>
            <w14:solidFill>
              <w14:schemeClr w14:val="tx1"/>
            </w14:solidFill>
          </w14:textFill>
        </w:rPr>
        <w:t>0.5 承</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Start w:id="796" w:name="_Toc297120503"/>
      <w:bookmarkStart w:id="797" w:name="_Toc297123545"/>
      <w:bookmarkStart w:id="798" w:name="_Toc303539151"/>
      <w:bookmarkStart w:id="799" w:name="_Toc297216204"/>
      <w:bookmarkStart w:id="800" w:name="_Toc296347202"/>
      <w:bookmarkStart w:id="801" w:name="_Toc296944542"/>
      <w:bookmarkStart w:id="802" w:name="_Toc297048389"/>
      <w:bookmarkStart w:id="803" w:name="_Toc292559913"/>
      <w:bookmarkStart w:id="804" w:name="_Toc296891031"/>
      <w:bookmarkStart w:id="805" w:name="_Toc296891243"/>
      <w:bookmarkStart w:id="806" w:name="_Toc300934994"/>
      <w:bookmarkStart w:id="807" w:name="_Toc292559408"/>
      <w:bookmarkStart w:id="808" w:name="_Toc296503203"/>
      <w:bookmarkStart w:id="809" w:name="_Toc296346704"/>
      <w:r>
        <w:rPr>
          <w:rStyle w:val="30"/>
          <w:rFonts w:hint="eastAsia" w:ascii="宋体" w:hAnsi="宋体" w:eastAsia="宋体" w:cs="宋体"/>
          <w:color w:val="000000" w:themeColor="text1"/>
          <w:sz w:val="24"/>
          <w:szCs w:val="24"/>
          <w:highlight w:val="none"/>
          <w14:textFill>
            <w14:solidFill>
              <w14:schemeClr w14:val="tx1"/>
            </w14:solidFill>
          </w14:textFill>
        </w:rPr>
        <w:t>包人的合理化建议</w:t>
      </w:r>
      <w:bookmarkEnd w:id="773"/>
      <w:bookmarkEnd w:id="774"/>
      <w:bookmarkEnd w:id="775"/>
      <w:bookmarkEnd w:id="776"/>
      <w:bookmarkEnd w:id="777"/>
      <w:bookmarkEnd w:id="778"/>
    </w:p>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14:paraId="7685A1EE">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监理人审查承包人合理化建议的期限：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按通用条款10.5执行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4EDB8D82">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发包人审批承包人合理化建议的期限：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按通用条款10.5执行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2049EABF">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承</w:t>
      </w:r>
      <w:bookmarkStart w:id="810" w:name="_Toc312677504"/>
      <w:bookmarkStart w:id="811" w:name="_Toc296346705"/>
      <w:bookmarkStart w:id="812" w:name="_Toc300934995"/>
      <w:bookmarkStart w:id="813" w:name="_Toc296891244"/>
      <w:bookmarkStart w:id="814" w:name="_Toc297120504"/>
      <w:bookmarkStart w:id="815" w:name="_Toc297048390"/>
      <w:bookmarkStart w:id="816" w:name="_Toc292559914"/>
      <w:bookmarkStart w:id="817" w:name="_Toc292559409"/>
      <w:bookmarkStart w:id="818" w:name="_Toc296347203"/>
      <w:bookmarkStart w:id="819" w:name="_Toc297123546"/>
      <w:bookmarkStart w:id="820" w:name="_Toc297216205"/>
      <w:bookmarkStart w:id="821" w:name="_Toc296503204"/>
      <w:bookmarkStart w:id="822" w:name="_Toc296944543"/>
      <w:bookmarkStart w:id="823" w:name="_Toc296891032"/>
      <w:bookmarkStart w:id="824" w:name="_Toc303539152"/>
      <w:bookmarkStart w:id="825" w:name="_Toc318581175"/>
      <w:bookmarkStart w:id="826" w:name="_Toc312678030"/>
      <w:bookmarkStart w:id="827" w:name="_Toc304295571"/>
      <w:r>
        <w:rPr>
          <w:rStyle w:val="30"/>
          <w:rFonts w:hint="eastAsia" w:ascii="宋体" w:hAnsi="宋体" w:eastAsia="宋体" w:cs="宋体"/>
          <w:color w:val="000000" w:themeColor="text1"/>
          <w:sz w:val="24"/>
          <w:szCs w:val="24"/>
          <w:highlight w:val="none"/>
          <w14:textFill>
            <w14:solidFill>
              <w14:schemeClr w14:val="tx1"/>
            </w14:solidFill>
          </w14:textFill>
        </w:rPr>
        <w:t>包人提出的合理化建议降低了合同价格或者提高了工程经济效益的奖励的方法和金额为：</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按通用条款10.5执行   </w:t>
      </w:r>
      <w:r>
        <w:rPr>
          <w:rStyle w:val="30"/>
          <w:rFonts w:hint="eastAsia" w:ascii="宋体" w:hAnsi="宋体" w:eastAsia="宋体" w:cs="宋体"/>
          <w:color w:val="000000" w:themeColor="text1"/>
          <w:sz w:val="24"/>
          <w:szCs w:val="24"/>
          <w:highlight w:val="none"/>
          <w14:textFill>
            <w14:solidFill>
              <w14:schemeClr w14:val="tx1"/>
            </w14:solidFill>
          </w14:textFill>
        </w:rPr>
        <w:t>。</w:t>
      </w:r>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14:paraId="06F55AAD">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828" w:name="_Toc373478391"/>
      <w:bookmarkStart w:id="829" w:name="_Toc389065310"/>
      <w:bookmarkStart w:id="830" w:name="_Toc15224"/>
      <w:bookmarkStart w:id="831" w:name="_Toc407135247"/>
      <w:bookmarkStart w:id="832" w:name="_Toc373227744"/>
      <w:bookmarkStart w:id="833" w:name="_Toc9850575"/>
      <w:r>
        <w:rPr>
          <w:rStyle w:val="30"/>
          <w:rFonts w:hint="eastAsia" w:ascii="宋体" w:hAnsi="宋体" w:eastAsia="宋体" w:cs="宋体"/>
          <w:color w:val="000000" w:themeColor="text1"/>
          <w:sz w:val="24"/>
          <w:szCs w:val="24"/>
          <w:highlight w:val="none"/>
          <w14:textFill>
            <w14:solidFill>
              <w14:schemeClr w14:val="tx1"/>
            </w14:solidFill>
          </w14:textFill>
        </w:rPr>
        <w:t>1</w:t>
      </w:r>
      <w:bookmarkStart w:id="834" w:name="_Toc292559404"/>
      <w:bookmarkStart w:id="835" w:name="_Toc296503199"/>
      <w:bookmarkStart w:id="836" w:name="_Toc304295574"/>
      <w:bookmarkStart w:id="837" w:name="_Toc296346700"/>
      <w:bookmarkStart w:id="838" w:name="_Toc300934997"/>
      <w:bookmarkStart w:id="839" w:name="_Toc297120499"/>
      <w:bookmarkStart w:id="840" w:name="_Toc296347198"/>
      <w:bookmarkStart w:id="841" w:name="_Toc296891239"/>
      <w:bookmarkStart w:id="842" w:name="_Toc303539154"/>
      <w:bookmarkStart w:id="843" w:name="_Toc312678033"/>
      <w:bookmarkStart w:id="844" w:name="_Toc296944538"/>
      <w:bookmarkStart w:id="845" w:name="_Toc296891027"/>
      <w:bookmarkStart w:id="846" w:name="_Toc297048385"/>
      <w:bookmarkStart w:id="847" w:name="_Toc297123548"/>
      <w:bookmarkStart w:id="848" w:name="_Toc292559909"/>
      <w:bookmarkStart w:id="849" w:name="_Toc312677507"/>
      <w:bookmarkStart w:id="850" w:name="_Toc297216207"/>
      <w:r>
        <w:rPr>
          <w:rStyle w:val="30"/>
          <w:rFonts w:hint="eastAsia" w:ascii="宋体" w:hAnsi="宋体" w:eastAsia="宋体" w:cs="宋体"/>
          <w:color w:val="000000" w:themeColor="text1"/>
          <w:sz w:val="24"/>
          <w:szCs w:val="24"/>
          <w:highlight w:val="none"/>
          <w14:textFill>
            <w14:solidFill>
              <w14:schemeClr w14:val="tx1"/>
            </w14:solidFill>
          </w14:textFill>
        </w:rPr>
        <w:t>0.7 暂估价</w:t>
      </w:r>
      <w:bookmarkEnd w:id="828"/>
      <w:bookmarkEnd w:id="829"/>
      <w:bookmarkEnd w:id="830"/>
      <w:bookmarkEnd w:id="831"/>
      <w:bookmarkEnd w:id="832"/>
      <w:bookmarkEnd w:id="833"/>
    </w:p>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14:paraId="6E937306">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暂</w:t>
      </w:r>
      <w:bookmarkStart w:id="851" w:name="_Toc312677508"/>
      <w:bookmarkStart w:id="852" w:name="_Toc318581176"/>
      <w:bookmarkStart w:id="853" w:name="_Toc312678034"/>
      <w:r>
        <w:rPr>
          <w:rStyle w:val="30"/>
          <w:rFonts w:hint="eastAsia" w:ascii="宋体" w:hAnsi="宋体" w:eastAsia="宋体" w:cs="宋体"/>
          <w:color w:val="000000" w:themeColor="text1"/>
          <w:kern w:val="0"/>
          <w:sz w:val="24"/>
          <w:szCs w:val="24"/>
          <w:highlight w:val="none"/>
          <w14:textFill>
            <w14:solidFill>
              <w14:schemeClr w14:val="tx1"/>
            </w14:solidFill>
          </w14:textFill>
        </w:rPr>
        <w:t>估价材料和工程设备的明细详见已标价工程量清单《</w:t>
      </w:r>
      <w:r>
        <w:rPr>
          <w:rStyle w:val="30"/>
          <w:rFonts w:hint="eastAsia" w:ascii="宋体" w:hAnsi="宋体" w:eastAsia="宋体" w:cs="宋体"/>
          <w:color w:val="000000" w:themeColor="text1"/>
          <w:sz w:val="24"/>
          <w:szCs w:val="24"/>
          <w:highlight w:val="none"/>
          <w14:textFill>
            <w14:solidFill>
              <w14:schemeClr w14:val="tx1"/>
            </w14:solidFill>
          </w14:textFill>
        </w:rPr>
        <w:t>材料（工程设备）暂估价格及调整表》</w:t>
      </w:r>
      <w:r>
        <w:rPr>
          <w:rStyle w:val="30"/>
          <w:rFonts w:hint="eastAsia" w:ascii="宋体" w:hAnsi="宋体" w:eastAsia="宋体" w:cs="宋体"/>
          <w:color w:val="000000" w:themeColor="text1"/>
          <w:kern w:val="0"/>
          <w:sz w:val="24"/>
          <w:szCs w:val="24"/>
          <w:highlight w:val="none"/>
          <w14:textFill>
            <w14:solidFill>
              <w14:schemeClr w14:val="tx1"/>
            </w14:solidFill>
          </w14:textFill>
        </w:rPr>
        <w:t>（表12-2）和《</w:t>
      </w:r>
      <w:r>
        <w:rPr>
          <w:rStyle w:val="30"/>
          <w:rFonts w:hint="eastAsia" w:ascii="宋体" w:hAnsi="宋体" w:eastAsia="宋体" w:cs="宋体"/>
          <w:color w:val="000000" w:themeColor="text1"/>
          <w:sz w:val="24"/>
          <w:szCs w:val="24"/>
          <w:highlight w:val="none"/>
          <w14:textFill>
            <w14:solidFill>
              <w14:schemeClr w14:val="tx1"/>
            </w14:solidFill>
          </w14:textFill>
        </w:rPr>
        <w:t>专业工程暂估价表》（</w:t>
      </w:r>
      <w:r>
        <w:rPr>
          <w:rStyle w:val="30"/>
          <w:rFonts w:hint="eastAsia" w:ascii="宋体" w:hAnsi="宋体" w:eastAsia="宋体" w:cs="宋体"/>
          <w:color w:val="000000" w:themeColor="text1"/>
          <w:kern w:val="0"/>
          <w:sz w:val="24"/>
          <w:szCs w:val="24"/>
          <w:highlight w:val="none"/>
          <w14:textFill>
            <w14:solidFill>
              <w14:schemeClr w14:val="tx1"/>
            </w14:solidFill>
          </w14:textFill>
        </w:rPr>
        <w:t>表12-3）。</w:t>
      </w:r>
    </w:p>
    <w:bookmarkEnd w:id="851"/>
    <w:bookmarkEnd w:id="852"/>
    <w:bookmarkEnd w:id="853"/>
    <w:p w14:paraId="07600175">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w:t>
      </w:r>
      <w:bookmarkStart w:id="854" w:name="_Toc318581177"/>
      <w:bookmarkStart w:id="855" w:name="_Toc312678035"/>
      <w:bookmarkStart w:id="856" w:name="_Toc312677509"/>
      <w:r>
        <w:rPr>
          <w:rStyle w:val="30"/>
          <w:rFonts w:hint="eastAsia" w:ascii="宋体" w:hAnsi="宋体" w:eastAsia="宋体" w:cs="宋体"/>
          <w:color w:val="000000" w:themeColor="text1"/>
          <w:sz w:val="24"/>
          <w:szCs w:val="24"/>
          <w:highlight w:val="none"/>
          <w14:textFill>
            <w14:solidFill>
              <w14:schemeClr w14:val="tx1"/>
            </w14:solidFill>
          </w14:textFill>
        </w:rPr>
        <w:t>0.7.1 依法必须招标的暂估价项目</w:t>
      </w:r>
    </w:p>
    <w:bookmarkEnd w:id="854"/>
    <w:bookmarkEnd w:id="855"/>
    <w:bookmarkEnd w:id="856"/>
    <w:p w14:paraId="6BCAC984">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对于依法必须招标的暂估价项目的确认和批准采取第</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种方式确定。</w:t>
      </w:r>
    </w:p>
    <w:p w14:paraId="0AB127F0">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10.7.2 不属于依法必须招标的暂估价项目</w:t>
      </w:r>
    </w:p>
    <w:p w14:paraId="7B8B995D">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对于不属于依法必须招标的暂估价项目的确认和批准采取第</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种方式确定。</w:t>
      </w:r>
    </w:p>
    <w:p w14:paraId="029DA58A">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第3种方式：</w:t>
      </w:r>
      <w:r>
        <w:rPr>
          <w:rStyle w:val="30"/>
          <w:rFonts w:hint="eastAsia" w:ascii="宋体" w:hAnsi="宋体" w:eastAsia="宋体" w:cs="宋体"/>
          <w:color w:val="000000" w:themeColor="text1"/>
          <w:kern w:val="0"/>
          <w:sz w:val="24"/>
          <w:szCs w:val="24"/>
          <w:highlight w:val="none"/>
          <w14:textFill>
            <w14:solidFill>
              <w14:schemeClr w14:val="tx1"/>
            </w14:solidFill>
          </w14:textFill>
        </w:rPr>
        <w:t>承包人直接实施的暂估价项目</w:t>
      </w:r>
    </w:p>
    <w:p w14:paraId="79A47EBC">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承包人直接实施的暂估价项目的约定：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1DD4768C">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857" w:name="_Toc19140"/>
      <w:bookmarkStart w:id="858" w:name="_Toc373478392"/>
      <w:bookmarkStart w:id="859" w:name="_Toc373227745"/>
      <w:bookmarkStart w:id="860" w:name="_Toc407135248"/>
      <w:bookmarkStart w:id="861" w:name="_Toc9850576"/>
      <w:bookmarkStart w:id="862" w:name="_Toc389065311"/>
      <w:r>
        <w:rPr>
          <w:rStyle w:val="30"/>
          <w:rFonts w:hint="eastAsia" w:ascii="宋体" w:hAnsi="宋体" w:eastAsia="宋体" w:cs="宋体"/>
          <w:color w:val="000000" w:themeColor="text1"/>
          <w:sz w:val="24"/>
          <w:szCs w:val="24"/>
          <w:highlight w:val="none"/>
          <w14:textFill>
            <w14:solidFill>
              <w14:schemeClr w14:val="tx1"/>
            </w14:solidFill>
          </w14:textFill>
        </w:rPr>
        <w:t>10.8 暂列金额</w:t>
      </w:r>
      <w:bookmarkEnd w:id="857"/>
      <w:bookmarkEnd w:id="858"/>
      <w:bookmarkEnd w:id="859"/>
      <w:bookmarkEnd w:id="860"/>
      <w:bookmarkEnd w:id="861"/>
      <w:bookmarkEnd w:id="862"/>
    </w:p>
    <w:p w14:paraId="4BABD706">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合同当事人关于暂列金额使用的约定：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u w:val="single"/>
          <w:lang w:eastAsia="zh-CN"/>
          <w14:textFill>
            <w14:solidFill>
              <w14:schemeClr w14:val="tx1"/>
            </w14:solidFill>
          </w14:textFill>
        </w:rPr>
        <w:t>（中标后填写）</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36F89056">
      <w:pPr>
        <w:pStyle w:val="158"/>
        <w:numPr>
          <w:ilvl w:val="0"/>
          <w:numId w:val="9"/>
        </w:numPr>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863" w:name="_Toc389065312"/>
      <w:bookmarkStart w:id="864" w:name="_Toc373227746"/>
      <w:bookmarkStart w:id="865" w:name="_Toc407135249"/>
      <w:bookmarkStart w:id="866" w:name="_Toc9850577"/>
      <w:bookmarkStart w:id="867" w:name="_Toc373478393"/>
      <w:bookmarkStart w:id="868" w:name="_Toc2999"/>
      <w:bookmarkStart w:id="869" w:name="_Toc351203643"/>
      <w:r>
        <w:rPr>
          <w:rStyle w:val="30"/>
          <w:rFonts w:hint="eastAsia" w:ascii="宋体" w:hAnsi="宋体" w:eastAsia="宋体" w:cs="宋体"/>
          <w:color w:val="000000" w:themeColor="text1"/>
          <w:sz w:val="24"/>
          <w:szCs w:val="24"/>
          <w:highlight w:val="none"/>
          <w14:textFill>
            <w14:solidFill>
              <w14:schemeClr w14:val="tx1"/>
            </w14:solidFill>
          </w14:textFill>
        </w:rPr>
        <w:t>价格调整</w:t>
      </w:r>
      <w:bookmarkEnd w:id="863"/>
      <w:bookmarkEnd w:id="864"/>
      <w:bookmarkEnd w:id="865"/>
      <w:bookmarkEnd w:id="866"/>
      <w:bookmarkEnd w:id="867"/>
      <w:bookmarkEnd w:id="868"/>
      <w:bookmarkEnd w:id="869"/>
    </w:p>
    <w:p w14:paraId="5C84749C">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870" w:name="_Toc21637"/>
      <w:bookmarkStart w:id="871" w:name="_Toc9850578"/>
      <w:bookmarkStart w:id="872" w:name="_Toc407135250"/>
      <w:bookmarkStart w:id="873" w:name="_Toc373227747"/>
      <w:bookmarkStart w:id="874" w:name="_Toc373478394"/>
      <w:bookmarkStart w:id="875" w:name="_Toc389065313"/>
      <w:bookmarkStart w:id="876" w:name="_Toc296346702"/>
      <w:bookmarkStart w:id="877" w:name="_Toc312678039"/>
      <w:bookmarkStart w:id="878" w:name="_Toc297048387"/>
      <w:bookmarkStart w:id="879" w:name="_Toc296891029"/>
      <w:bookmarkStart w:id="880" w:name="_Toc303539157"/>
      <w:bookmarkStart w:id="881" w:name="_Toc292559911"/>
      <w:bookmarkStart w:id="882" w:name="_Toc297123550"/>
      <w:bookmarkStart w:id="883" w:name="_Toc296503201"/>
      <w:bookmarkStart w:id="884" w:name="_Toc296347200"/>
      <w:bookmarkStart w:id="885" w:name="_Toc304295577"/>
      <w:bookmarkStart w:id="886" w:name="_Toc292559406"/>
      <w:bookmarkStart w:id="887" w:name="_Toc296944540"/>
      <w:bookmarkStart w:id="888" w:name="_Toc297120501"/>
      <w:bookmarkStart w:id="889" w:name="_Toc296891241"/>
      <w:bookmarkStart w:id="890" w:name="_Toc300935000"/>
      <w:bookmarkStart w:id="891" w:name="_Toc297216209"/>
      <w:r>
        <w:rPr>
          <w:rStyle w:val="30"/>
          <w:rFonts w:hint="eastAsia" w:ascii="宋体" w:hAnsi="宋体" w:eastAsia="宋体" w:cs="宋体"/>
          <w:color w:val="000000" w:themeColor="text1"/>
          <w:sz w:val="24"/>
          <w:szCs w:val="24"/>
          <w:highlight w:val="none"/>
          <w14:textFill>
            <w14:solidFill>
              <w14:schemeClr w14:val="tx1"/>
            </w14:solidFill>
          </w14:textFill>
        </w:rPr>
        <w:t>11.1 市场价格波动引起的调整</w:t>
      </w:r>
      <w:bookmarkEnd w:id="870"/>
      <w:bookmarkEnd w:id="871"/>
      <w:bookmarkEnd w:id="872"/>
      <w:bookmarkEnd w:id="873"/>
      <w:bookmarkEnd w:id="874"/>
      <w:bookmarkEnd w:id="875"/>
    </w:p>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14:paraId="08CF6B5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市场价格波动是否调整合同价格的约定：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是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0D666C2A">
      <w:pPr>
        <w:pStyle w:val="168"/>
        <w:spacing w:line="400" w:lineRule="exact"/>
        <w:ind w:firstLine="480" w:firstLineChars="200"/>
        <w:jc w:val="left"/>
        <w:rPr>
          <w:rStyle w:val="30"/>
          <w:rFonts w:ascii="宋体" w:hAnsi="宋体"/>
          <w:color w:val="auto"/>
          <w:sz w:val="24"/>
          <w:szCs w:val="24"/>
          <w:highlight w:val="none"/>
          <w:u w:val="single"/>
        </w:rPr>
      </w:pPr>
      <w:r>
        <w:rPr>
          <w:rStyle w:val="30"/>
          <w:rFonts w:hint="eastAsia" w:ascii="宋体" w:hAnsi="宋体" w:cs="宋体"/>
          <w:color w:val="auto"/>
          <w:sz w:val="24"/>
          <w:szCs w:val="24"/>
          <w:highlight w:val="none"/>
          <w:u w:val="single"/>
        </w:rPr>
        <w:t>材料调差：钢材、水泥、商品砼、砂（中、粗、细）、碎石材料的市场价格按</w:t>
      </w:r>
      <w:r>
        <w:rPr>
          <w:rStyle w:val="30"/>
          <w:rFonts w:hint="eastAsia" w:ascii="宋体" w:hAnsi="宋体"/>
          <w:color w:val="auto"/>
          <w:sz w:val="24"/>
          <w:szCs w:val="24"/>
          <w:highlight w:val="none"/>
          <w:u w:val="single"/>
        </w:rPr>
        <w:t>202</w:t>
      </w:r>
      <w:r>
        <w:rPr>
          <w:rStyle w:val="30"/>
          <w:rFonts w:hint="eastAsia" w:ascii="宋体" w:hAnsi="宋体"/>
          <w:color w:val="auto"/>
          <w:sz w:val="24"/>
          <w:szCs w:val="24"/>
          <w:highlight w:val="none"/>
          <w:u w:val="single"/>
          <w:lang w:val="en-US" w:eastAsia="zh-CN"/>
        </w:rPr>
        <w:t>6</w:t>
      </w:r>
      <w:r>
        <w:rPr>
          <w:rStyle w:val="30"/>
          <w:rFonts w:hint="eastAsia" w:ascii="宋体" w:hAnsi="宋体"/>
          <w:color w:val="auto"/>
          <w:sz w:val="24"/>
          <w:szCs w:val="24"/>
          <w:highlight w:val="none"/>
          <w:u w:val="single"/>
        </w:rPr>
        <w:t>年《河池市建设工程造价信息》</w:t>
      </w:r>
      <w:r>
        <w:rPr>
          <w:rStyle w:val="30"/>
          <w:rFonts w:hint="eastAsia" w:ascii="宋体" w:hAnsi="宋体"/>
          <w:color w:val="auto"/>
          <w:sz w:val="24"/>
          <w:szCs w:val="24"/>
          <w:highlight w:val="none"/>
          <w:u w:val="single"/>
          <w:lang w:val="en-US" w:eastAsia="zh-CN"/>
        </w:rPr>
        <w:t>凤山县</w:t>
      </w:r>
      <w:r>
        <w:rPr>
          <w:rStyle w:val="30"/>
          <w:rFonts w:hint="eastAsia" w:ascii="宋体" w:hAnsi="宋体"/>
          <w:color w:val="auto"/>
          <w:sz w:val="24"/>
          <w:szCs w:val="24"/>
          <w:highlight w:val="none"/>
          <w:u w:val="single"/>
        </w:rPr>
        <w:t>信息价为基准价格，价格浮动超过±5%（含5%</w:t>
      </w:r>
      <w:r>
        <w:rPr>
          <w:rStyle w:val="30"/>
          <w:rFonts w:hint="eastAsia" w:ascii="宋体" w:hAnsi="宋体"/>
          <w:color w:val="auto"/>
          <w:sz w:val="24"/>
          <w:szCs w:val="24"/>
          <w:highlight w:val="none"/>
          <w:u w:val="single"/>
        </w:rPr>
        <w:t>的风险范围）调整合同价格。</w:t>
      </w:r>
    </w:p>
    <w:p w14:paraId="68C20A9C">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auto"/>
          <w:sz w:val="24"/>
          <w:szCs w:val="24"/>
          <w:highlight w:val="none"/>
        </w:rPr>
        <w:t>因市场价格波动调整合同价格，采用以下第</w:t>
      </w:r>
      <w:r>
        <w:rPr>
          <w:rStyle w:val="30"/>
          <w:rFonts w:hint="eastAsia" w:ascii="宋体" w:hAnsi="宋体" w:eastAsia="宋体" w:cs="宋体"/>
          <w:color w:val="auto"/>
          <w:sz w:val="24"/>
          <w:szCs w:val="24"/>
          <w:highlight w:val="none"/>
          <w:u w:val="single"/>
        </w:rPr>
        <w:t xml:space="preserve"> </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Style w:val="30"/>
          <w:rFonts w:hint="eastAsia" w:ascii="宋体" w:hAnsi="宋体" w:eastAsia="宋体" w:cs="宋体"/>
          <w:color w:val="000000" w:themeColor="text1"/>
          <w:sz w:val="24"/>
          <w:szCs w:val="24"/>
          <w:highlight w:val="none"/>
          <w14:textFill>
            <w14:solidFill>
              <w14:schemeClr w14:val="tx1"/>
            </w14:solidFill>
          </w14:textFill>
        </w:rPr>
        <w:t>种方式对合同价格进行调整：</w:t>
      </w:r>
    </w:p>
    <w:p w14:paraId="3B652F5E">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第1种方式：采用价格指数进行价格调整。</w:t>
      </w:r>
    </w:p>
    <w:p w14:paraId="40973FB4">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关于各可调因子、定值和变值权重，以及基本价格指数及其来源的约定：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w:t>
      </w:r>
    </w:p>
    <w:p w14:paraId="0E755935">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第2种方式：采用造价信息进行价格调整。</w:t>
      </w:r>
    </w:p>
    <w:p w14:paraId="5AEB1C53">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允许调整的主要材料和设备、基期价格、风险系数、投标报价详见《承包人提供主要材料和设备一览表》（表-22）,价差调整部分仅计算税金，除此表列明的材料、设备外，其余材料设备价差原则上不予调整。</w:t>
      </w:r>
    </w:p>
    <w:p w14:paraId="169F9EB1">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（2）主要材料和设备确认价：</w:t>
      </w:r>
    </w:p>
    <w:p w14:paraId="0483EF12">
      <w:pPr>
        <w:pStyle w:val="159"/>
        <w:spacing w:line="400" w:lineRule="exact"/>
        <w:ind w:firstLine="480" w:firstLineChars="200"/>
        <w:jc w:val="left"/>
        <w:rPr>
          <w:rStyle w:val="30"/>
          <w:rFonts w:hint="eastAsia"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按施工期间《</w:t>
      </w:r>
      <w:r>
        <w:rPr>
          <w:rStyle w:val="30"/>
          <w:rFonts w:hint="eastAsia" w:ascii="宋体" w:hAnsi="宋体" w:eastAsia="宋体" w:cs="宋体"/>
          <w:color w:val="auto"/>
          <w:sz w:val="24"/>
          <w:szCs w:val="24"/>
          <w:highlight w:val="none"/>
          <w:u w:val="none"/>
        </w:rPr>
        <w:t>河池</w:t>
      </w:r>
      <w:r>
        <w:rPr>
          <w:rStyle w:val="30"/>
          <w:rFonts w:hint="eastAsia" w:ascii="宋体" w:hAnsi="宋体" w:eastAsia="宋体" w:cs="宋体"/>
          <w:color w:val="auto"/>
          <w:sz w:val="24"/>
          <w:szCs w:val="24"/>
          <w:highlight w:val="none"/>
        </w:rPr>
        <w:t>市建设工程造价信息》</w:t>
      </w:r>
      <w:r>
        <w:rPr>
          <w:rStyle w:val="30"/>
          <w:rFonts w:hint="eastAsia" w:ascii="宋体" w:hAnsi="宋体" w:cs="宋体"/>
          <w:color w:val="auto"/>
          <w:sz w:val="24"/>
          <w:szCs w:val="24"/>
          <w:highlight w:val="none"/>
          <w:lang w:val="en-US" w:eastAsia="zh-CN"/>
        </w:rPr>
        <w:t>河池市</w:t>
      </w:r>
      <w:r>
        <w:rPr>
          <w:rStyle w:val="30"/>
          <w:rFonts w:hint="eastAsia" w:ascii="宋体" w:hAnsi="宋体" w:eastAsia="宋体" w:cs="宋体"/>
          <w:color w:val="auto"/>
          <w:sz w:val="24"/>
          <w:szCs w:val="24"/>
          <w:highlight w:val="none"/>
        </w:rPr>
        <w:t>材料信息价的加权平均价计算，信息价没有的按通用条款规定确定。</w:t>
      </w:r>
    </w:p>
    <w:p w14:paraId="24CB1F2F">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（3）价差计算方法：</w:t>
      </w:r>
    </w:p>
    <w:p w14:paraId="0B30353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①《承包人提供主要材料和设备一览表》（表-22）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5%），价格下跌价差=确认价-投标报价*（1+风险系数5%）。</w:t>
      </w:r>
    </w:p>
    <w:p w14:paraId="54DB3701">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②承包人在《承包人提供主要材料和设备一览表》（表-22）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5%），价格下跌价差=确认价-基准价*（1+风险系数5%）。</w:t>
      </w:r>
    </w:p>
    <w:p w14:paraId="70D7EF86">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③承包人在《承包人提供主要材料和设备一览表》（表-22）中载明的材料和设备单价等于基准单价的：合同履行期间材料和设备单价涨跌幅以基准单价为基础超过约定的风险范围时，对其超过部分进行价差调整。价差计算公式：上涨或下跌价差=确认价-基准单价*（1+风险系数5%））</w:t>
      </w:r>
    </w:p>
    <w:p w14:paraId="439195B1">
      <w:pPr>
        <w:pStyle w:val="159"/>
        <w:spacing w:line="400" w:lineRule="exact"/>
        <w:ind w:firstLine="645"/>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第3种方式：</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w:t>
      </w:r>
    </w:p>
    <w:bookmarkEnd w:id="730"/>
    <w:bookmarkEnd w:id="731"/>
    <w:bookmarkEnd w:id="732"/>
    <w:bookmarkEnd w:id="733"/>
    <w:bookmarkEnd w:id="734"/>
    <w:bookmarkEnd w:id="735"/>
    <w:p w14:paraId="2B0D6E03">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892" w:name="_Toc296891245"/>
      <w:bookmarkStart w:id="893" w:name="_Toc296891033"/>
      <w:bookmarkStart w:id="894" w:name="_Toc296346706"/>
      <w:bookmarkStart w:id="895" w:name="_Toc297048391"/>
      <w:bookmarkStart w:id="896" w:name="_Toc296347204"/>
      <w:bookmarkStart w:id="897" w:name="_Toc296503205"/>
      <w:bookmarkStart w:id="898" w:name="_Toc297120505"/>
      <w:bookmarkStart w:id="899" w:name="_Toc292559410"/>
      <w:bookmarkStart w:id="900" w:name="_Toc292559915"/>
      <w:bookmarkStart w:id="901" w:name="_Toc296944544"/>
      <w:bookmarkStart w:id="902" w:name="_Toc373478395"/>
      <w:bookmarkStart w:id="903" w:name="_Toc3735"/>
      <w:bookmarkStart w:id="904" w:name="_Toc9850579"/>
      <w:bookmarkStart w:id="905" w:name="_Toc373227748"/>
      <w:bookmarkStart w:id="906" w:name="_Toc407135251"/>
      <w:bookmarkStart w:id="907" w:name="_Toc351203644"/>
      <w:bookmarkStart w:id="908" w:name="_Toc297123552"/>
      <w:bookmarkStart w:id="909" w:name="_Toc312678040"/>
      <w:bookmarkStart w:id="910" w:name="_Toc303539159"/>
      <w:bookmarkStart w:id="911" w:name="_Toc297216211"/>
      <w:bookmarkStart w:id="912" w:name="_Toc304295579"/>
      <w:bookmarkStart w:id="913" w:name="_Toc300935002"/>
      <w:r>
        <w:rPr>
          <w:rStyle w:val="30"/>
          <w:rFonts w:hint="eastAsia" w:ascii="宋体" w:hAnsi="宋体" w:eastAsia="宋体" w:cs="宋体"/>
          <w:color w:val="000000" w:themeColor="text1"/>
          <w:sz w:val="24"/>
          <w:szCs w:val="24"/>
          <w:highlight w:val="none"/>
          <w14:textFill>
            <w14:solidFill>
              <w14:schemeClr w14:val="tx1"/>
            </w14:solidFill>
          </w14:textFill>
        </w:rPr>
        <w:t xml:space="preserve">12. </w:t>
      </w:r>
      <w:bookmarkEnd w:id="892"/>
      <w:bookmarkEnd w:id="893"/>
      <w:bookmarkEnd w:id="894"/>
      <w:bookmarkEnd w:id="895"/>
      <w:bookmarkEnd w:id="896"/>
      <w:bookmarkEnd w:id="897"/>
      <w:bookmarkEnd w:id="898"/>
      <w:bookmarkEnd w:id="899"/>
      <w:bookmarkEnd w:id="900"/>
      <w:bookmarkEnd w:id="901"/>
      <w:r>
        <w:rPr>
          <w:rStyle w:val="30"/>
          <w:rFonts w:hint="eastAsia" w:ascii="宋体" w:hAnsi="宋体" w:eastAsia="宋体" w:cs="宋体"/>
          <w:color w:val="000000" w:themeColor="text1"/>
          <w:sz w:val="24"/>
          <w:szCs w:val="24"/>
          <w:highlight w:val="none"/>
          <w14:textFill>
            <w14:solidFill>
              <w14:schemeClr w14:val="tx1"/>
            </w14:solidFill>
          </w14:textFill>
        </w:rPr>
        <w:t>合同价格、计量与支付</w:t>
      </w:r>
      <w:bookmarkEnd w:id="902"/>
      <w:bookmarkEnd w:id="903"/>
      <w:bookmarkEnd w:id="904"/>
      <w:bookmarkEnd w:id="905"/>
      <w:bookmarkEnd w:id="906"/>
      <w:bookmarkEnd w:id="907"/>
    </w:p>
    <w:bookmarkEnd w:id="908"/>
    <w:bookmarkEnd w:id="909"/>
    <w:bookmarkEnd w:id="910"/>
    <w:bookmarkEnd w:id="911"/>
    <w:bookmarkEnd w:id="912"/>
    <w:bookmarkEnd w:id="913"/>
    <w:p w14:paraId="62BA6378">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914" w:name="_Toc292559916"/>
      <w:bookmarkStart w:id="915" w:name="_Toc292559411"/>
      <w:bookmarkStart w:id="916" w:name="_Toc267251461"/>
      <w:bookmarkStart w:id="917" w:name="_Toc296346707"/>
      <w:bookmarkStart w:id="918" w:name="_Toc296503206"/>
      <w:bookmarkStart w:id="919" w:name="_Toc297120506"/>
      <w:bookmarkStart w:id="920" w:name="_Toc296891246"/>
      <w:bookmarkStart w:id="921" w:name="_Toc296891034"/>
      <w:bookmarkStart w:id="922" w:name="_Toc296347205"/>
      <w:bookmarkStart w:id="923" w:name="_Toc297048392"/>
      <w:bookmarkStart w:id="924" w:name="_Toc296944545"/>
      <w:bookmarkStart w:id="925" w:name="_Toc389065314"/>
      <w:bookmarkStart w:id="926" w:name="_Toc15522"/>
      <w:bookmarkStart w:id="927" w:name="_Toc373478396"/>
      <w:bookmarkStart w:id="928" w:name="_Toc9850580"/>
      <w:bookmarkStart w:id="929" w:name="_Toc373227749"/>
      <w:bookmarkStart w:id="930" w:name="_Toc407135252"/>
      <w:bookmarkStart w:id="931" w:name="_Toc312678041"/>
      <w:bookmarkStart w:id="932" w:name="_Toc304295580"/>
      <w:bookmarkStart w:id="933" w:name="_Toc297123553"/>
      <w:bookmarkStart w:id="934" w:name="_Toc300935003"/>
      <w:bookmarkStart w:id="935" w:name="_Toc297216212"/>
      <w:bookmarkStart w:id="936" w:name="_Toc303539160"/>
      <w:r>
        <w:rPr>
          <w:rStyle w:val="30"/>
          <w:rFonts w:hint="eastAsia" w:ascii="宋体" w:hAnsi="宋体" w:eastAsia="宋体" w:cs="宋体"/>
          <w:color w:val="000000" w:themeColor="text1"/>
          <w:sz w:val="24"/>
          <w:szCs w:val="24"/>
          <w:highlight w:val="none"/>
          <w14:textFill>
            <w14:solidFill>
              <w14:schemeClr w14:val="tx1"/>
            </w14:solidFill>
          </w14:textFill>
        </w:rPr>
        <w:t>12.1 合</w:t>
      </w:r>
      <w:bookmarkEnd w:id="914"/>
      <w:bookmarkEnd w:id="915"/>
      <w:bookmarkEnd w:id="916"/>
      <w:r>
        <w:rPr>
          <w:rStyle w:val="30"/>
          <w:rFonts w:hint="eastAsia" w:ascii="宋体" w:hAnsi="宋体" w:eastAsia="宋体" w:cs="宋体"/>
          <w:color w:val="000000" w:themeColor="text1"/>
          <w:sz w:val="24"/>
          <w:szCs w:val="24"/>
          <w:highlight w:val="none"/>
          <w14:textFill>
            <w14:solidFill>
              <w14:schemeClr w14:val="tx1"/>
            </w14:solidFill>
          </w14:textFill>
        </w:rPr>
        <w:t>同价</w:t>
      </w:r>
      <w:bookmarkEnd w:id="917"/>
      <w:bookmarkEnd w:id="918"/>
      <w:bookmarkEnd w:id="919"/>
      <w:bookmarkEnd w:id="920"/>
      <w:bookmarkEnd w:id="921"/>
      <w:bookmarkEnd w:id="922"/>
      <w:bookmarkEnd w:id="923"/>
      <w:bookmarkEnd w:id="924"/>
      <w:r>
        <w:rPr>
          <w:rStyle w:val="30"/>
          <w:rFonts w:hint="eastAsia" w:ascii="宋体" w:hAnsi="宋体" w:eastAsia="宋体" w:cs="宋体"/>
          <w:color w:val="000000" w:themeColor="text1"/>
          <w:sz w:val="24"/>
          <w:szCs w:val="24"/>
          <w:highlight w:val="none"/>
          <w14:textFill>
            <w14:solidFill>
              <w14:schemeClr w14:val="tx1"/>
            </w14:solidFill>
          </w14:textFill>
        </w:rPr>
        <w:t>格形式</w:t>
      </w:r>
      <w:bookmarkEnd w:id="925"/>
      <w:bookmarkEnd w:id="926"/>
      <w:bookmarkEnd w:id="927"/>
      <w:bookmarkEnd w:id="928"/>
      <w:bookmarkEnd w:id="929"/>
      <w:bookmarkEnd w:id="930"/>
    </w:p>
    <w:bookmarkEnd w:id="931"/>
    <w:bookmarkEnd w:id="932"/>
    <w:bookmarkEnd w:id="933"/>
    <w:bookmarkEnd w:id="934"/>
    <w:bookmarkEnd w:id="935"/>
    <w:bookmarkEnd w:id="936"/>
    <w:p w14:paraId="61577BD8">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bookmarkStart w:id="937" w:name="_Toc373478397"/>
      <w:bookmarkStart w:id="938" w:name="_Toc389065315"/>
      <w:bookmarkStart w:id="939" w:name="_Toc373227750"/>
      <w:bookmarkStart w:id="940" w:name="_Toc303539161"/>
      <w:bookmarkStart w:id="941" w:name="_Toc297123554"/>
      <w:bookmarkStart w:id="942" w:name="_Toc300935004"/>
      <w:bookmarkStart w:id="943" w:name="_Toc297216213"/>
      <w:bookmarkStart w:id="944" w:name="_Toc304295581"/>
      <w:bookmarkStart w:id="945" w:name="_Toc312678042"/>
      <w:bookmarkStart w:id="946" w:name="_Toc292559412"/>
      <w:bookmarkStart w:id="947" w:name="_Toc296891247"/>
      <w:bookmarkStart w:id="948" w:name="_Toc296503207"/>
      <w:bookmarkStart w:id="949" w:name="_Toc297048393"/>
      <w:bookmarkStart w:id="950" w:name="_Toc296944546"/>
      <w:bookmarkStart w:id="951" w:name="_Toc296347206"/>
      <w:bookmarkStart w:id="952" w:name="_Toc296891035"/>
      <w:bookmarkStart w:id="953" w:name="_Toc296346708"/>
      <w:bookmarkStart w:id="954" w:name="_Toc297120507"/>
      <w:bookmarkStart w:id="955" w:name="_Toc292559917"/>
      <w:r>
        <w:rPr>
          <w:rStyle w:val="30"/>
          <w:rFonts w:hint="eastAsia" w:ascii="宋体" w:hAnsi="宋体" w:eastAsia="宋体" w:cs="宋体"/>
          <w:color w:val="000000" w:themeColor="text1"/>
          <w:sz w:val="24"/>
          <w:szCs w:val="24"/>
          <w:highlight w:val="none"/>
          <w14:textFill>
            <w14:solidFill>
              <w14:schemeClr w14:val="tx1"/>
            </w14:solidFill>
          </w14:textFill>
        </w:rPr>
        <w:t>本工程采用</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Style w:val="30"/>
          <w:rFonts w:hint="eastAsia" w:ascii="宋体" w:hAnsi="宋体" w:eastAsia="宋体" w:cs="宋体"/>
          <w:color w:val="000000" w:themeColor="text1"/>
          <w:sz w:val="24"/>
          <w:szCs w:val="24"/>
          <w:highlight w:val="none"/>
          <w14:textFill>
            <w14:solidFill>
              <w14:schemeClr w14:val="tx1"/>
            </w14:solidFill>
          </w14:textFill>
        </w:rPr>
        <w:t>合同价格形式，合同价格包含增值税，本工程计价时采用的增值税计税方法为：一般计税法。</w:t>
      </w:r>
    </w:p>
    <w:p w14:paraId="7FC23BE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（1）单价合同。</w:t>
      </w:r>
    </w:p>
    <w:p w14:paraId="23E065DB">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采用综合单价合同方式时，工程量按建设单位、监理单位、施工单位三方确认的竣工图结算。</w:t>
      </w:r>
    </w:p>
    <w:p w14:paraId="52D0767B">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综合单价包含的风险范围：</w:t>
      </w:r>
      <w:r>
        <w:rPr>
          <w:rStyle w:val="30"/>
          <w:rFonts w:hint="eastAsia" w:ascii="宋体" w:hAnsi="宋体" w:eastAsia="宋体" w:cs="宋体"/>
          <w:color w:val="000000" w:themeColor="text1"/>
          <w:sz w:val="24"/>
          <w:szCs w:val="24"/>
          <w:highlight w:val="none"/>
          <w:u w:val="single"/>
          <w14:textFill>
            <w14:solidFill>
              <w14:schemeClr w14:val="tx1"/>
            </w14:solidFill>
          </w14:textFill>
        </w:rPr>
        <w:t>除工程变更、项目特征不符、工程量清单缺项、工程量偏差、政策性调整、本工程《承包人提供主要材料和设备一览表》中约定的材料和设备价格变动风险以外的其他风险因素。</w:t>
      </w:r>
    </w:p>
    <w:p w14:paraId="10D47EDE">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风险范围以外合同价格的调整方法：</w:t>
      </w:r>
    </w:p>
    <w:p w14:paraId="150035A3">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①工程变更、项目特征不符、工程量清单缺项：按专用条款10.4.1变更估价原则的约定调整。</w:t>
      </w:r>
    </w:p>
    <w:p w14:paraId="69384C19">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②工程量偏差：按1.13工程量清单错误修正的约定调整。</w:t>
      </w:r>
    </w:p>
    <w:p w14:paraId="54FB038D">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③政策性调整：按自治区住房城乡建设厅或工程所在地住房城乡建设主管部门颁布的文件执行。</w:t>
      </w:r>
    </w:p>
    <w:p w14:paraId="3BCCDBB2">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④材料价格风险：按专用条款11.1的约定调整。</w:t>
      </w:r>
    </w:p>
    <w:p w14:paraId="1EF504EF">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⑤其它：</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按实际发生的工程量进行结算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7A84F777">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（2）总价合同。</w:t>
      </w:r>
    </w:p>
    <w:p w14:paraId="263DD63F">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总价包含的风险范围：包含除工程变更、政策性调整、</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本工程《承包人提供主要材料和设备一览表》中约定的材料和设备价格变动风险以外的其他风险。除工程变更外，结算时不再对招标施工图对应的工程量重新计量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F843032">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风险范围以外合同价格的调整方法：</w:t>
      </w:r>
    </w:p>
    <w:p w14:paraId="51C0D647">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①工程变更：按专用条款10.4.1变更估价原则的约定调整。</w:t>
      </w:r>
    </w:p>
    <w:p w14:paraId="2C586D50">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②政策性调整：按自治区住房城乡建设厅或工程所在地住房城乡建设主管部门颁布的文件执行。</w:t>
      </w:r>
    </w:p>
    <w:p w14:paraId="783D6CED">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③材料价格风险：按专用条款11.1的约定调整。</w:t>
      </w:r>
    </w:p>
    <w:p w14:paraId="07FA2226">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Style w:val="30"/>
          <w:rFonts w:hint="eastAsia" w:ascii="宋体" w:hAnsi="宋体" w:eastAsia="宋体" w:cs="宋体"/>
          <w:color w:val="000000" w:themeColor="text1"/>
          <w:sz w:val="24"/>
          <w:szCs w:val="24"/>
          <w:highlight w:val="none"/>
          <w14:textFill>
            <w14:solidFill>
              <w14:schemeClr w14:val="tx1"/>
            </w14:solidFill>
          </w14:textFill>
        </w:rPr>
        <w:instrText xml:space="preserve"> = 4 \* GB3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30"/>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Style w:val="30"/>
          <w:rFonts w:hint="eastAsia" w:ascii="宋体" w:hAnsi="宋体" w:eastAsia="宋体" w:cs="宋体"/>
          <w:color w:val="000000" w:themeColor="text1"/>
          <w:sz w:val="24"/>
          <w:szCs w:val="24"/>
          <w:highlight w:val="none"/>
          <w14:textFill>
            <w14:solidFill>
              <w14:schemeClr w14:val="tx1"/>
            </w14:solidFill>
          </w14:textFill>
        </w:rPr>
        <w:t>其它：</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2D5FAEA9">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（3）其他价格方式：</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445F9C5D">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956" w:name="_Toc9850581"/>
      <w:bookmarkStart w:id="957" w:name="_Toc4273"/>
      <w:bookmarkStart w:id="958" w:name="_Toc407135253"/>
      <w:r>
        <w:rPr>
          <w:rStyle w:val="30"/>
          <w:rFonts w:hint="eastAsia" w:ascii="宋体" w:hAnsi="宋体" w:eastAsia="宋体" w:cs="宋体"/>
          <w:color w:val="000000" w:themeColor="text1"/>
          <w:sz w:val="24"/>
          <w:szCs w:val="24"/>
          <w:highlight w:val="none"/>
          <w14:textFill>
            <w14:solidFill>
              <w14:schemeClr w14:val="tx1"/>
            </w14:solidFill>
          </w14:textFill>
        </w:rPr>
        <w:t>12.2 预付款</w:t>
      </w:r>
      <w:bookmarkEnd w:id="937"/>
      <w:bookmarkEnd w:id="938"/>
      <w:bookmarkEnd w:id="939"/>
      <w:bookmarkEnd w:id="956"/>
      <w:bookmarkEnd w:id="957"/>
      <w:bookmarkEnd w:id="958"/>
    </w:p>
    <w:bookmarkEnd w:id="940"/>
    <w:bookmarkEnd w:id="941"/>
    <w:bookmarkEnd w:id="942"/>
    <w:bookmarkEnd w:id="943"/>
    <w:bookmarkEnd w:id="944"/>
    <w:bookmarkEnd w:id="945"/>
    <w:p w14:paraId="4C0C85F3">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12.2.1 预付款的支付</w:t>
      </w:r>
    </w:p>
    <w:p w14:paraId="5404C29E">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预付款支付比例或金额：</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合同价款的</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3</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0%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20FDD6F0">
      <w:pPr>
        <w:pStyle w:val="159"/>
        <w:spacing w:line="400" w:lineRule="exact"/>
        <w:ind w:firstLine="480" w:firstLineChars="200"/>
        <w:jc w:val="left"/>
        <w:rPr>
          <w:rStyle w:val="30"/>
          <w:rFonts w:hint="eastAsia" w:ascii="宋体" w:hAnsi="宋体" w:eastAsia="宋体" w:cs="宋体"/>
          <w:color w:val="auto"/>
          <w:sz w:val="24"/>
          <w:szCs w:val="24"/>
          <w:highlight w:val="none"/>
        </w:rPr>
      </w:pPr>
      <w:r>
        <w:rPr>
          <w:rStyle w:val="30"/>
          <w:rFonts w:hint="eastAsia" w:ascii="宋体" w:hAnsi="宋体" w:eastAsia="宋体" w:cs="宋体"/>
          <w:color w:val="000000" w:themeColor="text1"/>
          <w:sz w:val="24"/>
          <w:szCs w:val="24"/>
          <w:highlight w:val="none"/>
          <w14:textFill>
            <w14:solidFill>
              <w14:schemeClr w14:val="tx1"/>
            </w14:solidFill>
          </w14:textFill>
        </w:rPr>
        <w:t>预付款支</w:t>
      </w:r>
      <w:r>
        <w:rPr>
          <w:rStyle w:val="30"/>
          <w:rFonts w:hint="eastAsia" w:ascii="宋体" w:hAnsi="宋体" w:eastAsia="宋体" w:cs="宋体"/>
          <w:color w:val="auto"/>
          <w:sz w:val="24"/>
          <w:szCs w:val="24"/>
          <w:highlight w:val="none"/>
        </w:rPr>
        <w:t>付期限：</w:t>
      </w:r>
      <w:r>
        <w:rPr>
          <w:rStyle w:val="30"/>
          <w:rFonts w:hint="eastAsia" w:ascii="宋体" w:hAnsi="宋体" w:eastAsia="宋体" w:cs="宋体"/>
          <w:color w:val="auto"/>
          <w:sz w:val="24"/>
          <w:szCs w:val="24"/>
          <w:highlight w:val="none"/>
          <w:u w:val="single"/>
        </w:rPr>
        <w:t xml:space="preserve">   合同签订后15天之内    </w:t>
      </w:r>
      <w:r>
        <w:rPr>
          <w:rStyle w:val="30"/>
          <w:rFonts w:hint="eastAsia" w:ascii="宋体" w:hAnsi="宋体" w:eastAsia="宋体" w:cs="宋体"/>
          <w:color w:val="auto"/>
          <w:sz w:val="24"/>
          <w:szCs w:val="24"/>
          <w:highlight w:val="none"/>
        </w:rPr>
        <w:t>。</w:t>
      </w:r>
    </w:p>
    <w:p w14:paraId="25B6C31A">
      <w:pPr>
        <w:pStyle w:val="159"/>
        <w:spacing w:line="400" w:lineRule="exact"/>
        <w:ind w:firstLine="480" w:firstLineChars="200"/>
        <w:jc w:val="left"/>
        <w:rPr>
          <w:rStyle w:val="30"/>
          <w:rFonts w:hint="eastAsia"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预付款扣回的方式：</w:t>
      </w:r>
      <w:r>
        <w:rPr>
          <w:rStyle w:val="30"/>
          <w:rFonts w:hint="eastAsia" w:ascii="宋体" w:hAnsi="宋体" w:eastAsia="宋体" w:cs="宋体"/>
          <w:color w:val="auto"/>
          <w:sz w:val="24"/>
          <w:szCs w:val="24"/>
          <w:highlight w:val="none"/>
          <w:u w:val="single"/>
        </w:rPr>
        <w:t>每次按进度款的</w:t>
      </w:r>
      <w:r>
        <w:rPr>
          <w:rStyle w:val="30"/>
          <w:rFonts w:hint="eastAsia" w:ascii="宋体" w:hAnsi="宋体" w:cs="宋体"/>
          <w:color w:val="auto"/>
          <w:sz w:val="24"/>
          <w:szCs w:val="24"/>
          <w:highlight w:val="none"/>
          <w:u w:val="single"/>
          <w:lang w:val="en-US" w:eastAsia="zh-CN"/>
        </w:rPr>
        <w:t>6</w:t>
      </w:r>
      <w:r>
        <w:rPr>
          <w:rStyle w:val="30"/>
          <w:rFonts w:hint="eastAsia" w:ascii="宋体" w:hAnsi="宋体" w:eastAsia="宋体" w:cs="宋体"/>
          <w:color w:val="auto"/>
          <w:sz w:val="24"/>
          <w:szCs w:val="24"/>
          <w:highlight w:val="none"/>
          <w:u w:val="single"/>
        </w:rPr>
        <w:t>0%扣回预付款，在进度款支付至</w:t>
      </w:r>
      <w:r>
        <w:rPr>
          <w:rStyle w:val="30"/>
          <w:rFonts w:hint="eastAsia" w:ascii="宋体" w:hAnsi="宋体" w:cs="宋体"/>
          <w:color w:val="auto"/>
          <w:sz w:val="24"/>
          <w:szCs w:val="24"/>
          <w:highlight w:val="none"/>
          <w:u w:val="single"/>
          <w:lang w:val="en-US" w:eastAsia="zh-CN"/>
        </w:rPr>
        <w:t>8</w:t>
      </w:r>
      <w:r>
        <w:rPr>
          <w:rStyle w:val="30"/>
          <w:rFonts w:hint="eastAsia" w:ascii="宋体" w:hAnsi="宋体" w:eastAsia="宋体" w:cs="宋体"/>
          <w:color w:val="auto"/>
          <w:sz w:val="24"/>
          <w:szCs w:val="24"/>
          <w:highlight w:val="none"/>
          <w:u w:val="single"/>
        </w:rPr>
        <w:t>0%时将剩余预付款全部扣回。</w:t>
      </w:r>
    </w:p>
    <w:p w14:paraId="6301DC32">
      <w:pPr>
        <w:pStyle w:val="159"/>
        <w:spacing w:line="400" w:lineRule="exact"/>
        <w:ind w:firstLine="480" w:firstLineChars="200"/>
        <w:jc w:val="left"/>
        <w:rPr>
          <w:rStyle w:val="30"/>
          <w:rFonts w:hint="eastAsia" w:ascii="宋体" w:hAnsi="宋体" w:eastAsia="宋体" w:cs="宋体"/>
          <w:color w:val="auto"/>
          <w:sz w:val="24"/>
          <w:szCs w:val="24"/>
          <w:highlight w:val="none"/>
        </w:rPr>
      </w:pPr>
      <w:r>
        <w:rPr>
          <w:rStyle w:val="30"/>
          <w:rFonts w:hint="eastAsia" w:ascii="宋体" w:hAnsi="宋体" w:eastAsia="宋体" w:cs="宋体"/>
          <w:color w:val="auto"/>
          <w:sz w:val="24"/>
          <w:szCs w:val="24"/>
          <w:highlight w:val="none"/>
        </w:rPr>
        <w:t>12.2.2 预付款担保</w:t>
      </w:r>
    </w:p>
    <w:p w14:paraId="00AAA892">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承包人提交预付款担保的期限：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合同签订后10天内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71097D3D">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预付款担保的形式为：</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可以采用现金、银行保函或保证保险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1E527A57">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预付款担保格式见合同附件8。预付款支付申请（核准）表见合同附件10</w:t>
      </w:r>
    </w:p>
    <w:bookmarkEnd w:id="946"/>
    <w:bookmarkEnd w:id="947"/>
    <w:bookmarkEnd w:id="948"/>
    <w:bookmarkEnd w:id="949"/>
    <w:bookmarkEnd w:id="950"/>
    <w:bookmarkEnd w:id="951"/>
    <w:bookmarkEnd w:id="952"/>
    <w:bookmarkEnd w:id="953"/>
    <w:bookmarkEnd w:id="954"/>
    <w:bookmarkEnd w:id="955"/>
    <w:p w14:paraId="3D34AE41">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959" w:name="_Toc373478398"/>
      <w:bookmarkStart w:id="960" w:name="_Toc389065316"/>
      <w:bookmarkStart w:id="961" w:name="_Toc9850582"/>
      <w:bookmarkStart w:id="962" w:name="_Toc373227751"/>
      <w:bookmarkStart w:id="963" w:name="_Toc407135254"/>
      <w:bookmarkStart w:id="964" w:name="_Toc24866"/>
      <w:r>
        <w:rPr>
          <w:rStyle w:val="30"/>
          <w:rFonts w:hint="eastAsia" w:ascii="宋体" w:hAnsi="宋体" w:eastAsia="宋体" w:cs="宋体"/>
          <w:color w:val="000000" w:themeColor="text1"/>
          <w:sz w:val="24"/>
          <w:szCs w:val="24"/>
          <w:highlight w:val="none"/>
          <w14:textFill>
            <w14:solidFill>
              <w14:schemeClr w14:val="tx1"/>
            </w14:solidFill>
          </w14:textFill>
        </w:rPr>
        <w:t>12.3 计量</w:t>
      </w:r>
      <w:bookmarkEnd w:id="959"/>
      <w:bookmarkEnd w:id="960"/>
      <w:bookmarkEnd w:id="961"/>
      <w:bookmarkEnd w:id="962"/>
      <w:bookmarkEnd w:id="963"/>
      <w:bookmarkEnd w:id="964"/>
    </w:p>
    <w:p w14:paraId="2AA21F4C">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12.3.1 计量原则</w:t>
      </w:r>
    </w:p>
    <w:p w14:paraId="3204EDC5">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工程量计算规则：</w:t>
      </w:r>
      <w:r>
        <w:rPr>
          <w:rStyle w:val="30"/>
          <w:rFonts w:hint="eastAsia" w:ascii="宋体" w:hAnsi="宋体" w:eastAsia="宋体" w:cs="宋体"/>
          <w:color w:val="000000" w:themeColor="text1"/>
          <w:sz w:val="24"/>
          <w:szCs w:val="24"/>
          <w:highlight w:val="none"/>
          <w:u w:val="single"/>
          <w14:textFill>
            <w14:solidFill>
              <w14:schemeClr w14:val="tx1"/>
            </w14:solidFill>
          </w14:textFill>
        </w:rPr>
        <w:t>工程的计量均以《建设工程工程量清单计价规范》（GB50500－2013）和及其广西壮族自治区实施细则、《建设工程工程量清单计算规范》（GB50854~50862－2013）及其广西实施细则、本工程补充项目清单为准。</w:t>
      </w:r>
    </w:p>
    <w:p w14:paraId="340AE139">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12.3.2 计量周期</w:t>
      </w:r>
    </w:p>
    <w:p w14:paraId="59E43AD3">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关于计量周期的约定：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每月25日前</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FB3AB68">
      <w:pPr>
        <w:pStyle w:val="159"/>
        <w:spacing w:line="400" w:lineRule="exact"/>
        <w:ind w:firstLine="480" w:firstLineChars="200"/>
        <w:jc w:val="left"/>
        <w:outlineLvl w:val="0"/>
        <w:rPr>
          <w:rStyle w:val="30"/>
          <w:rFonts w:hint="eastAsia" w:ascii="宋体" w:hAnsi="宋体" w:eastAsia="宋体" w:cs="宋体"/>
          <w:color w:val="000000" w:themeColor="text1"/>
          <w:sz w:val="24"/>
          <w:szCs w:val="24"/>
          <w:highlight w:val="none"/>
          <w14:textFill>
            <w14:solidFill>
              <w14:schemeClr w14:val="tx1"/>
            </w14:solidFill>
          </w14:textFill>
        </w:rPr>
      </w:pPr>
      <w:bookmarkStart w:id="965" w:name="_Toc5215"/>
      <w:r>
        <w:rPr>
          <w:rStyle w:val="30"/>
          <w:rFonts w:hint="eastAsia" w:ascii="宋体" w:hAnsi="宋体" w:eastAsia="宋体" w:cs="宋体"/>
          <w:color w:val="000000" w:themeColor="text1"/>
          <w:sz w:val="24"/>
          <w:szCs w:val="24"/>
          <w:highlight w:val="none"/>
          <w14:textFill>
            <w14:solidFill>
              <w14:schemeClr w14:val="tx1"/>
            </w14:solidFill>
          </w14:textFill>
        </w:rPr>
        <w:t>12.3.3 单价合同的计量</w:t>
      </w:r>
      <w:bookmarkEnd w:id="965"/>
    </w:p>
    <w:p w14:paraId="39F9C80C">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关于单价合同计量的约定：</w:t>
      </w:r>
    </w:p>
    <w:p w14:paraId="16497217">
      <w:pPr>
        <w:pStyle w:val="159"/>
        <w:spacing w:line="400" w:lineRule="exact"/>
        <w:ind w:firstLine="504" w:firstLineChars="21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 工程量清单所列的工程量，不能作为承包人按合同履行其责任依据，实际施工中发生的工程量增加或减少并不影响承包人履行合同的责任，工程结算以完成的实际工程量为准。</w:t>
      </w:r>
    </w:p>
    <w:p w14:paraId="6D7E1FF4">
      <w:pPr>
        <w:pStyle w:val="159"/>
        <w:spacing w:line="400" w:lineRule="exact"/>
        <w:ind w:firstLine="504" w:firstLineChars="21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 除另有规定外，工程师应按照合同通过计量来核实确定已完成的工程量和价款，承包人应得到该价款扣除保留金后的金额。当工程师要对已完工的工程量进行计量时，应适时地通知承包人参加。</w:t>
      </w:r>
    </w:p>
    <w:p w14:paraId="44176A96">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12.3.4 总价合同的计量</w:t>
      </w:r>
    </w:p>
    <w:p w14:paraId="04E78F8E">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（1）总价合同计量约定：进度款按支付分解表支付</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r>
        <w:rPr>
          <w:rStyle w:val="30"/>
          <w:rFonts w:hint="eastAsia" w:ascii="宋体" w:hAnsi="宋体" w:eastAsia="宋体" w:cs="宋体"/>
          <w:color w:val="000000" w:themeColor="text1"/>
          <w:sz w:val="24"/>
          <w:szCs w:val="24"/>
          <w:highlight w:val="none"/>
          <w14:textFill>
            <w14:solidFill>
              <w14:schemeClr w14:val="tx1"/>
            </w14:solidFill>
          </w14:textFill>
        </w:rPr>
        <w:t>支付分解表在招标完成后签合同之前制定，具体详见本专用合同条款12.4.6。</w:t>
      </w:r>
    </w:p>
    <w:p w14:paraId="6DB7C1A3">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12.3.6 其他价格形式合同的计量</w:t>
      </w:r>
    </w:p>
    <w:p w14:paraId="3FB57994">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其他价格形式的计量方式和程序：</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4ACF62E8">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12.3.</w:t>
      </w:r>
      <w:r>
        <w:rPr>
          <w:rStyle w:val="30"/>
          <w:rFonts w:hint="eastAsia" w:ascii="Times New Roman" w:hAnsi="Times New Roman" w:eastAsia="宋体" w:cs="Times New Roman"/>
          <w:color w:val="000000" w:themeColor="text1"/>
          <w:highlight w:val="none"/>
          <w14:textFill>
            <w14:solidFill>
              <w14:schemeClr w14:val="tx1"/>
            </w14:solidFill>
          </w14:textFill>
        </w:rPr>
        <w:t>7</w:t>
      </w:r>
      <w:r>
        <w:rPr>
          <w:rStyle w:val="30"/>
          <w:rFonts w:ascii="宋体" w:hAnsi="宋体" w:eastAsia="宋体" w:cs="宋体"/>
          <w:color w:val="000000" w:themeColor="text1"/>
          <w:sz w:val="24"/>
          <w:szCs w:val="24"/>
          <w:highlight w:val="none"/>
          <w14:textFill>
            <w14:solidFill>
              <w14:schemeClr w14:val="tx1"/>
            </w14:solidFill>
          </w14:textFill>
        </w:rPr>
        <w:t>本工程（岩）石方开挖，（岩）石方数量、类别及占比以本工程岩土工程勘察报告为</w:t>
      </w:r>
      <w:r>
        <w:rPr>
          <w:rStyle w:val="30"/>
          <w:rFonts w:hint="eastAsia" w:ascii="宋体" w:hAnsi="宋体" w:eastAsia="宋体" w:cs="宋体"/>
          <w:color w:val="000000" w:themeColor="text1"/>
          <w:sz w:val="24"/>
          <w:szCs w:val="24"/>
          <w:highlight w:val="none"/>
          <w14:textFill>
            <w14:solidFill>
              <w14:schemeClr w14:val="tx1"/>
            </w14:solidFill>
          </w14:textFill>
        </w:rPr>
        <w:t>参考</w:t>
      </w:r>
      <w:r>
        <w:rPr>
          <w:rStyle w:val="30"/>
          <w:rFonts w:ascii="宋体" w:hAnsi="宋体" w:eastAsia="宋体" w:cs="宋体"/>
          <w:color w:val="000000" w:themeColor="text1"/>
          <w:sz w:val="24"/>
          <w:szCs w:val="24"/>
          <w:highlight w:val="none"/>
          <w14:textFill>
            <w14:solidFill>
              <w14:schemeClr w14:val="tx1"/>
            </w14:solidFill>
          </w14:textFill>
        </w:rPr>
        <w:t>并经现场检测、计量为准。</w:t>
      </w:r>
    </w:p>
    <w:p w14:paraId="44505F9D">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966" w:name="_Toc373478399"/>
      <w:bookmarkStart w:id="967" w:name="_Toc407135255"/>
      <w:bookmarkStart w:id="968" w:name="_Toc11687"/>
      <w:bookmarkStart w:id="969" w:name="_Toc389065317"/>
      <w:bookmarkStart w:id="970" w:name="_Toc373227752"/>
      <w:bookmarkStart w:id="971" w:name="_Toc9850583"/>
      <w:r>
        <w:rPr>
          <w:rStyle w:val="30"/>
          <w:rFonts w:hint="eastAsia" w:ascii="宋体" w:hAnsi="宋体" w:eastAsia="宋体" w:cs="宋体"/>
          <w:color w:val="000000" w:themeColor="text1"/>
          <w:sz w:val="24"/>
          <w:szCs w:val="24"/>
          <w:highlight w:val="none"/>
          <w14:textFill>
            <w14:solidFill>
              <w14:schemeClr w14:val="tx1"/>
            </w14:solidFill>
          </w14:textFill>
        </w:rPr>
        <w:t>12.4 工程进度款支付</w:t>
      </w:r>
      <w:bookmarkEnd w:id="966"/>
      <w:bookmarkEnd w:id="967"/>
      <w:bookmarkEnd w:id="968"/>
      <w:bookmarkEnd w:id="969"/>
      <w:bookmarkEnd w:id="970"/>
      <w:bookmarkEnd w:id="971"/>
    </w:p>
    <w:p w14:paraId="4A09E33D">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bookmarkStart w:id="972" w:name="_Toc300935006"/>
      <w:bookmarkStart w:id="973" w:name="_Toc296944550"/>
      <w:bookmarkStart w:id="974" w:name="_Toc292559416"/>
      <w:bookmarkStart w:id="975" w:name="_Toc296347210"/>
      <w:bookmarkStart w:id="976" w:name="_Toc292559921"/>
      <w:bookmarkStart w:id="977" w:name="_Toc296891039"/>
      <w:bookmarkStart w:id="978" w:name="_Toc296503211"/>
      <w:bookmarkStart w:id="979" w:name="_Toc296346712"/>
      <w:bookmarkStart w:id="980" w:name="_Toc297120511"/>
      <w:bookmarkStart w:id="981" w:name="_Toc297216215"/>
      <w:bookmarkStart w:id="982" w:name="_Toc296891251"/>
      <w:bookmarkStart w:id="983" w:name="_Toc303539163"/>
      <w:bookmarkStart w:id="984" w:name="_Toc297123556"/>
      <w:bookmarkStart w:id="985" w:name="_Toc297048397"/>
      <w:r>
        <w:rPr>
          <w:rStyle w:val="30"/>
          <w:rFonts w:hint="eastAsia" w:ascii="宋体" w:hAnsi="宋体" w:eastAsia="宋体" w:cs="宋体"/>
          <w:color w:val="000000" w:themeColor="text1"/>
          <w:sz w:val="24"/>
          <w:szCs w:val="24"/>
          <w:highlight w:val="none"/>
          <w14:textFill>
            <w14:solidFill>
              <w14:schemeClr w14:val="tx1"/>
            </w14:solidFill>
          </w14:textFill>
        </w:rPr>
        <w:t>12.4.1 付款周期</w:t>
      </w:r>
    </w:p>
    <w:p w14:paraId="65BA8E01">
      <w:pPr>
        <w:pStyle w:val="159"/>
        <w:spacing w:line="400" w:lineRule="exact"/>
        <w:ind w:left="210" w:leftChars="100" w:firstLine="240" w:firstLineChars="1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w:t>
      </w:r>
      <w:r>
        <w:rPr>
          <w:rStyle w:val="30"/>
          <w:rFonts w:hint="eastAsia" w:ascii="宋体" w:hAnsi="宋体" w:eastAsia="宋体" w:cs="宋体"/>
          <w:color w:val="000000" w:themeColor="text1"/>
          <w:sz w:val="24"/>
          <w:szCs w:val="24"/>
          <w:highlight w:val="none"/>
          <w:u w:val="single"/>
          <w14:textFill>
            <w14:solidFill>
              <w14:schemeClr w14:val="tx1"/>
            </w14:solidFill>
          </w14:textFill>
        </w:rPr>
        <w:t>工程款原则上按月支付，合同内按工程计量周期内完成工程量的80%，合同外按工程计量周期完成工程量的70%，</w:t>
      </w:r>
      <w:r>
        <w:rPr>
          <w:rStyle w:val="30"/>
          <w:rFonts w:ascii="宋体" w:hAnsi="宋体" w:eastAsia="宋体" w:cs="宋体"/>
          <w:color w:val="000000" w:themeColor="text1"/>
          <w:sz w:val="24"/>
          <w:szCs w:val="24"/>
          <w:highlight w:val="none"/>
          <w:u w:val="single"/>
          <w14:textFill>
            <w14:solidFill>
              <w14:schemeClr w14:val="tx1"/>
            </w14:solidFill>
          </w14:textFill>
        </w:rPr>
        <w:t>付款前承包人需开具合法有效增值税专用发票，否则发包人有权拒绝付款。</w:t>
      </w:r>
    </w:p>
    <w:p w14:paraId="76B78B09">
      <w:pPr>
        <w:pStyle w:val="159"/>
        <w:spacing w:line="400" w:lineRule="exact"/>
        <w:ind w:left="210" w:leftChars="100" w:firstLine="240" w:firstLineChars="1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w:t>
      </w:r>
      <w:r>
        <w:rPr>
          <w:rStyle w:val="30"/>
          <w:rFonts w:hint="eastAsia" w:ascii="宋体" w:hAnsi="宋体" w:eastAsia="宋体" w:cs="宋体"/>
          <w:color w:val="000000" w:themeColor="text1"/>
          <w:sz w:val="24"/>
          <w:szCs w:val="24"/>
          <w:highlight w:val="none"/>
          <w:u w:val="single"/>
          <w14:textFill>
            <w14:solidFill>
              <w14:schemeClr w14:val="tx1"/>
            </w14:solidFill>
          </w14:textFill>
        </w:rPr>
        <w:t>工程竣工验收达到质量要求，工程款支付至结算总价的97%。发包人按工程价款结算总额的3%缴纳工程质量保证金，工程质量保证金可以采用现金、银行保函或保证保险形式缴纳。</w:t>
      </w:r>
    </w:p>
    <w:p w14:paraId="6075F46A">
      <w:pPr>
        <w:pStyle w:val="159"/>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w:t>
      </w:r>
      <w:r>
        <w:rPr>
          <w:rStyle w:val="30"/>
          <w:rFonts w:hint="eastAsia" w:ascii="宋体" w:hAnsi="宋体" w:eastAsia="宋体" w:cs="宋体"/>
          <w:color w:val="000000" w:themeColor="text1"/>
          <w:sz w:val="24"/>
          <w:szCs w:val="24"/>
          <w:highlight w:val="none"/>
          <w:u w:val="single"/>
          <w14:textFill>
            <w14:solidFill>
              <w14:schemeClr w14:val="tx1"/>
            </w14:solidFill>
          </w14:textFill>
        </w:rPr>
        <w:t>合同约定的工程质量缺陷责任期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482979DF">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12.4.2 进度付款申请单的编制</w:t>
      </w:r>
    </w:p>
    <w:p w14:paraId="6CF710FF">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关于进度付款申请单编制的约定：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按通用条款第12.4.2款执行</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15C942E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Pr>
          <w:rStyle w:val="30"/>
          <w:rFonts w:hint="eastAsia" w:ascii="宋体" w:hAnsi="宋体" w:eastAsia="宋体" w:cs="宋体"/>
          <w:color w:val="000000" w:themeColor="text1"/>
          <w:sz w:val="24"/>
          <w:szCs w:val="24"/>
          <w:highlight w:val="none"/>
          <w14:textFill>
            <w14:solidFill>
              <w14:schemeClr w14:val="tx1"/>
            </w14:solidFill>
          </w14:textFill>
        </w:rPr>
        <w:t>2.4.3 进度付款申请单的提交</w:t>
      </w:r>
    </w:p>
    <w:p w14:paraId="2EBBA263">
      <w:pPr>
        <w:pStyle w:val="159"/>
        <w:spacing w:line="400" w:lineRule="exact"/>
        <w:ind w:firstLine="480" w:firstLineChars="200"/>
        <w:jc w:val="left"/>
        <w:rPr>
          <w:rStyle w:val="30"/>
          <w:rFonts w:hint="eastAsia" w:ascii="宋体" w:hAnsi="宋体" w:eastAsia="宋体" w:cs="宋体"/>
          <w:b/>
          <w:bCs/>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（1）单价合同进度付款申请单提交的约定：</w:t>
      </w:r>
    </w:p>
    <w:p w14:paraId="44FE9084">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每月25日由承包人向发包人提交进度付款申请单。发包人向财政部门申请工程进度款时，承包人应配合发包人提供以下资料：①《工程用款支付证书》；②工程量计量报表（格式按财政局业务科室具体要求）；③其他需要补充说明的材料</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0AA98B56">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（2）总价合同进度付款申请单提交的约定：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37FCAFB2">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（3）其他价格形式合同进度付款申请单提交的约定：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C6A7C67">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12.4.4 进度款审核和支付</w:t>
      </w:r>
    </w:p>
    <w:p w14:paraId="1F1C9C4D">
      <w:pPr>
        <w:pStyle w:val="168"/>
        <w:spacing w:line="400" w:lineRule="exact"/>
        <w:ind w:firstLine="480" w:firstLineChars="200"/>
        <w:jc w:val="left"/>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（1）监理人审查并报送发包人的期限：</w:t>
      </w:r>
      <w:r>
        <w:rPr>
          <w:rStyle w:val="30"/>
          <w:rFonts w:hint="eastAsia" w:ascii="宋体" w:hAnsi="宋体" w:cs="宋体"/>
          <w:color w:val="000000" w:themeColor="text1"/>
          <w:sz w:val="24"/>
          <w:szCs w:val="24"/>
          <w:highlight w:val="none"/>
          <w:u w:val="single"/>
          <w14:textFill>
            <w14:solidFill>
              <w14:schemeClr w14:val="tx1"/>
            </w14:solidFill>
          </w14:textFill>
        </w:rPr>
        <w:t>监理人应收到承包人进度付款申请单以及相关资料后7天内完成审查并报送发包人</w:t>
      </w:r>
      <w:r>
        <w:rPr>
          <w:rStyle w:val="30"/>
          <w:rFonts w:hint="eastAsia" w:ascii="宋体" w:hAnsi="宋体" w:cs="宋体"/>
          <w:color w:val="000000" w:themeColor="text1"/>
          <w:sz w:val="24"/>
          <w:szCs w:val="24"/>
          <w:highlight w:val="none"/>
          <w14:textFill>
            <w14:solidFill>
              <w14:schemeClr w14:val="tx1"/>
            </w14:solidFill>
          </w14:textFill>
        </w:rPr>
        <w:t>。</w:t>
      </w:r>
    </w:p>
    <w:p w14:paraId="32FA35B4">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发包人完成审批并签发进度款支付证书的期限：</w:t>
      </w:r>
      <w:r>
        <w:rPr>
          <w:rStyle w:val="30"/>
          <w:rFonts w:hint="eastAsia" w:ascii="宋体" w:hAnsi="宋体" w:cs="宋体"/>
          <w:color w:val="000000" w:themeColor="text1"/>
          <w:sz w:val="24"/>
          <w:szCs w:val="24"/>
          <w:highlight w:val="none"/>
          <w:u w:val="single"/>
          <w14:textFill>
            <w14:solidFill>
              <w14:schemeClr w14:val="tx1"/>
            </w14:solidFill>
          </w14:textFill>
        </w:rPr>
        <w:t>发包人应在收到监理人报送的进度付款申请单及相关资料后7天内完成审批并发进度支付证书</w:t>
      </w:r>
      <w:r>
        <w:rPr>
          <w:rStyle w:val="30"/>
          <w:rFonts w:hint="eastAsia" w:ascii="宋体" w:hAnsi="宋体" w:cs="宋体"/>
          <w:color w:val="000000" w:themeColor="text1"/>
          <w:sz w:val="24"/>
          <w:szCs w:val="24"/>
          <w:highlight w:val="none"/>
          <w14:textFill>
            <w14:solidFill>
              <w14:schemeClr w14:val="tx1"/>
            </w14:solidFill>
          </w14:textFill>
        </w:rPr>
        <w:t>。</w:t>
      </w:r>
    </w:p>
    <w:p w14:paraId="5D08FBE7">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（2）发包人支付进度款的期限：</w:t>
      </w:r>
      <w:r>
        <w:rPr>
          <w:rStyle w:val="30"/>
          <w:rFonts w:hint="eastAsia" w:ascii="宋体" w:hAnsi="宋体" w:cs="宋体"/>
          <w:color w:val="000000" w:themeColor="text1"/>
          <w:sz w:val="24"/>
          <w:szCs w:val="24"/>
          <w:highlight w:val="none"/>
          <w:u w:val="single"/>
          <w14:textFill>
            <w14:solidFill>
              <w14:schemeClr w14:val="tx1"/>
            </w14:solidFill>
          </w14:textFill>
        </w:rPr>
        <w:t>发包人应在进度款支付证书或临时进度款支付证书签发后14个工作日内完成支付</w:t>
      </w:r>
      <w:r>
        <w:rPr>
          <w:rStyle w:val="30"/>
          <w:rFonts w:hint="eastAsia" w:ascii="宋体" w:hAnsi="宋体" w:cs="宋体"/>
          <w:color w:val="000000" w:themeColor="text1"/>
          <w:sz w:val="24"/>
          <w:szCs w:val="24"/>
          <w:highlight w:val="none"/>
          <w14:textFill>
            <w14:solidFill>
              <w14:schemeClr w14:val="tx1"/>
            </w14:solidFill>
          </w14:textFill>
        </w:rPr>
        <w:t>。</w:t>
      </w:r>
    </w:p>
    <w:p w14:paraId="5F5B96CC">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发包人逾期支付进度款的违约金的计算方式：</w:t>
      </w:r>
      <w:r>
        <w:rPr>
          <w:rStyle w:val="30"/>
          <w:rFonts w:hint="eastAsia" w:ascii="宋体" w:hAnsi="宋体" w:cs="宋体"/>
          <w:color w:val="000000" w:themeColor="text1"/>
          <w:sz w:val="24"/>
          <w:szCs w:val="24"/>
          <w:highlight w:val="none"/>
          <w:u w:val="single"/>
          <w14:textFill>
            <w14:solidFill>
              <w14:schemeClr w14:val="tx1"/>
            </w14:solidFill>
          </w14:textFill>
        </w:rPr>
        <w:t>每天赔偿金额为逾期支付工程合同价款扣除建安劳保费、发包人材料价款、暂估专业工程、暂列金额后的的万分之四</w:t>
      </w:r>
      <w:r>
        <w:rPr>
          <w:rStyle w:val="30"/>
          <w:rFonts w:hint="eastAsia" w:ascii="宋体" w:hAnsi="宋体" w:cs="宋体"/>
          <w:color w:val="000000" w:themeColor="text1"/>
          <w:sz w:val="24"/>
          <w:szCs w:val="24"/>
          <w:highlight w:val="none"/>
          <w14:textFill>
            <w14:solidFill>
              <w14:schemeClr w14:val="tx1"/>
            </w14:solidFill>
          </w14:textFill>
        </w:rPr>
        <w:t>。</w:t>
      </w:r>
    </w:p>
    <w:p w14:paraId="3B49797B">
      <w:pPr>
        <w:pStyle w:val="159"/>
        <w:spacing w:line="400" w:lineRule="exact"/>
        <w:ind w:firstLine="720" w:firstLineChars="3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进度款支付方式：</w:t>
      </w:r>
      <w:r>
        <w:rPr>
          <w:rStyle w:val="30"/>
          <w:rFonts w:hint="eastAsia" w:ascii="宋体" w:hAnsi="宋体" w:eastAsia="宋体" w:cs="宋体"/>
          <w:color w:val="000000" w:themeColor="text1"/>
          <w:sz w:val="24"/>
          <w:szCs w:val="24"/>
          <w:highlight w:val="none"/>
          <w:u w:val="single"/>
          <w14:textFill>
            <w14:solidFill>
              <w14:schemeClr w14:val="tx1"/>
            </w14:solidFill>
          </w14:textFill>
        </w:rPr>
        <w:t>银行转账</w:t>
      </w:r>
      <w:r>
        <w:rPr>
          <w:rStyle w:val="30"/>
          <w:rFonts w:hint="eastAsia" w:ascii="宋体" w:hAnsi="宋体" w:eastAsia="宋体" w:cs="宋体"/>
          <w:color w:val="000000" w:themeColor="text1"/>
          <w:sz w:val="24"/>
          <w:szCs w:val="24"/>
          <w:highlight w:val="none"/>
          <w14:textFill>
            <w14:solidFill>
              <w14:schemeClr w14:val="tx1"/>
            </w14:solidFill>
          </w14:textFill>
        </w:rPr>
        <w:t>。进度款支付申请（核准）表见合同附件11。</w:t>
      </w:r>
    </w:p>
    <w:p w14:paraId="0196B6B8">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（3）农民工工资支付</w:t>
      </w:r>
    </w:p>
    <w:p w14:paraId="7ED21145">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2CE1ED4B">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2）发包人依据工程进度，</w:t>
      </w:r>
      <w:r>
        <w:rPr>
          <w:rStyle w:val="30"/>
          <w:rFonts w:hint="eastAsia" w:ascii="宋体" w:hAnsi="宋体" w:eastAsia="宋体" w:cs="宋体"/>
          <w:color w:val="000000" w:themeColor="text1"/>
          <w:sz w:val="24"/>
          <w:szCs w:val="24"/>
          <w:highlight w:val="none"/>
          <w:lang w:eastAsia="zh-CN"/>
          <w14:textFill>
            <w14:solidFill>
              <w14:schemeClr w14:val="tx1"/>
            </w14:solidFill>
          </w14:textFill>
        </w:rPr>
        <w:t>审核承包人申报的工程进度款，按照与承包人约定的建筑工人工资支付比例（工程进度款的20%），将建筑工人工资及时足额拨付至承包人的建筑工人工资专用账户，</w:t>
      </w:r>
      <w:r>
        <w:rPr>
          <w:rStyle w:val="30"/>
          <w:rFonts w:hint="eastAsia" w:ascii="宋体" w:hAnsi="宋体" w:eastAsia="宋体" w:cs="宋体"/>
          <w:color w:val="000000" w:themeColor="text1"/>
          <w:sz w:val="24"/>
          <w:szCs w:val="24"/>
          <w:highlight w:val="none"/>
          <w14:textFill>
            <w14:solidFill>
              <w14:schemeClr w14:val="tx1"/>
            </w14:solidFill>
          </w14:textFill>
        </w:rPr>
        <w:t>工程完工时发包人向承包人农民工工资专户支付的完工工程量的人工费支付比例不低于20%，其余工程进度款项由发包人支付到承包人的单位基本户。</w:t>
      </w:r>
    </w:p>
    <w:p w14:paraId="44927DED">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100%。其余分包工程进度款项由承包人支付到分包人的单位基本户。</w:t>
      </w:r>
    </w:p>
    <w:p w14:paraId="1E482B09">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4）凡未向付款单位提供农民工工资专户的，或者请款单位在申请工程进度款时未将人工费单列的，付款单位有权拒绝支付工程进度款。</w:t>
      </w:r>
    </w:p>
    <w:p w14:paraId="49357A93">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5）农民工工资使用要求：专款专用，除发放工人工资外，不得用于其他用途。</w:t>
      </w:r>
    </w:p>
    <w:p w14:paraId="1E4CC759">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6）承包人将农民工工资支付情况定期报告发包人和监理单位，并提供相应的材料接受建设行政主管部门和劳动保障行政主管部门对此事项监管。</w:t>
      </w:r>
    </w:p>
    <w:p w14:paraId="0CF0979D">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（4）农民工工资支付专用账户：××××公司农民工工资支付专用账户 。账号：中标后支付。</w:t>
      </w:r>
    </w:p>
    <w:p w14:paraId="38A52F28">
      <w:pPr>
        <w:pStyle w:val="159"/>
        <w:spacing w:line="400" w:lineRule="exact"/>
        <w:ind w:firstLine="600" w:firstLineChars="25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12.4.6 支付分解表的编制</w:t>
      </w:r>
    </w:p>
    <w:p w14:paraId="25E48C5B">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（2）单价合同的总价项目支付分解表的编制与审批：总价项目不采用支付分解表的方式计算，而按《建设工程工程量清单计价规范（GB50500-2013）广西壮族自治区实施细则》的规定执行。</w:t>
      </w:r>
    </w:p>
    <w:bookmarkEnd w:id="736"/>
    <w:p w14:paraId="034F042E">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986" w:name="_Toc9850584"/>
      <w:bookmarkStart w:id="987" w:name="_Toc373478400"/>
      <w:bookmarkStart w:id="988" w:name="_Toc9923"/>
      <w:bookmarkStart w:id="989" w:name="_Toc389065318"/>
      <w:bookmarkStart w:id="990" w:name="_Toc351203645"/>
      <w:bookmarkStart w:id="991" w:name="_Toc407135256"/>
      <w:bookmarkStart w:id="992" w:name="_Toc373227753"/>
      <w:bookmarkStart w:id="993" w:name="_Toc312678053"/>
      <w:bookmarkStart w:id="994" w:name="_Toc296347218"/>
      <w:bookmarkStart w:id="995" w:name="_Toc296891047"/>
      <w:bookmarkStart w:id="996" w:name="_Toc296891259"/>
      <w:bookmarkStart w:id="997" w:name="_Toc300935015"/>
      <w:bookmarkStart w:id="998" w:name="_Toc297048405"/>
      <w:bookmarkStart w:id="999" w:name="_Toc304295593"/>
      <w:bookmarkStart w:id="1000" w:name="_Toc296944558"/>
      <w:bookmarkStart w:id="1001" w:name="_Toc292559424"/>
      <w:bookmarkStart w:id="1002" w:name="_Toc297120519"/>
      <w:bookmarkStart w:id="1003" w:name="_Toc297123564"/>
      <w:bookmarkStart w:id="1004" w:name="_Toc303539172"/>
      <w:bookmarkStart w:id="1005" w:name="_Toc296503219"/>
      <w:bookmarkStart w:id="1006" w:name="_Toc292559929"/>
      <w:bookmarkStart w:id="1007" w:name="_Toc296346720"/>
      <w:bookmarkStart w:id="1008" w:name="_Toc297216223"/>
      <w:r>
        <w:rPr>
          <w:rStyle w:val="30"/>
          <w:rFonts w:hint="eastAsia" w:ascii="宋体" w:hAnsi="宋体" w:eastAsia="宋体" w:cs="宋体"/>
          <w:color w:val="000000" w:themeColor="text1"/>
          <w:sz w:val="24"/>
          <w:szCs w:val="24"/>
          <w:highlight w:val="none"/>
          <w14:textFill>
            <w14:solidFill>
              <w14:schemeClr w14:val="tx1"/>
            </w14:solidFill>
          </w14:textFill>
        </w:rPr>
        <w:t>13. 验收和工程试车</w:t>
      </w:r>
      <w:bookmarkEnd w:id="986"/>
      <w:bookmarkEnd w:id="987"/>
      <w:bookmarkEnd w:id="988"/>
      <w:bookmarkEnd w:id="989"/>
      <w:bookmarkEnd w:id="990"/>
      <w:bookmarkEnd w:id="991"/>
      <w:bookmarkEnd w:id="992"/>
    </w:p>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14:paraId="2702B29D">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009" w:name="_Toc373227754"/>
      <w:bookmarkStart w:id="1010" w:name="_Toc389065319"/>
      <w:bookmarkStart w:id="1011" w:name="_Toc407135257"/>
      <w:bookmarkStart w:id="1012" w:name="_Toc9850585"/>
      <w:bookmarkStart w:id="1013" w:name="_Toc4806"/>
      <w:bookmarkStart w:id="1014" w:name="_Toc373478401"/>
      <w:r>
        <w:rPr>
          <w:rStyle w:val="30"/>
          <w:rFonts w:hint="eastAsia" w:ascii="宋体" w:hAnsi="宋体" w:eastAsia="宋体" w:cs="宋体"/>
          <w:color w:val="000000" w:themeColor="text1"/>
          <w:sz w:val="24"/>
          <w:szCs w:val="24"/>
          <w:highlight w:val="none"/>
          <w14:textFill>
            <w14:solidFill>
              <w14:schemeClr w14:val="tx1"/>
            </w14:solidFill>
          </w14:textFill>
        </w:rPr>
        <w:t>13.1 分部分项工程验收</w:t>
      </w:r>
      <w:bookmarkEnd w:id="1009"/>
      <w:bookmarkEnd w:id="1010"/>
      <w:bookmarkEnd w:id="1011"/>
      <w:bookmarkEnd w:id="1012"/>
      <w:bookmarkEnd w:id="1013"/>
      <w:bookmarkEnd w:id="1014"/>
    </w:p>
    <w:p w14:paraId="4EB0672E">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13.1.2监理人不能按时进行验收时，应提前</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24    </w:t>
      </w:r>
      <w:r>
        <w:rPr>
          <w:rStyle w:val="30"/>
          <w:rFonts w:hint="eastAsia" w:ascii="宋体" w:hAnsi="宋体" w:eastAsia="宋体" w:cs="宋体"/>
          <w:color w:val="000000" w:themeColor="text1"/>
          <w:sz w:val="24"/>
          <w:szCs w:val="24"/>
          <w:highlight w:val="none"/>
          <w14:textFill>
            <w14:solidFill>
              <w14:schemeClr w14:val="tx1"/>
            </w14:solidFill>
          </w14:textFill>
        </w:rPr>
        <w:t>小时提交书面延期要求。</w:t>
      </w:r>
    </w:p>
    <w:p w14:paraId="5035607F">
      <w:pPr>
        <w:pStyle w:val="159"/>
        <w:spacing w:line="400" w:lineRule="exact"/>
        <w:ind w:firstLine="480" w:firstLineChars="200"/>
        <w:jc w:val="left"/>
        <w:rPr>
          <w:rStyle w:val="30"/>
          <w:rFonts w:hint="eastAsia" w:ascii="宋体" w:hAnsi="宋体" w:eastAsia="宋体" w:cs="宋体"/>
          <w:b/>
          <w:bCs/>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关于延期最长不得超过：</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48     </w:t>
      </w:r>
      <w:r>
        <w:rPr>
          <w:rStyle w:val="30"/>
          <w:rFonts w:hint="eastAsia" w:ascii="宋体" w:hAnsi="宋体" w:eastAsia="宋体" w:cs="宋体"/>
          <w:color w:val="000000" w:themeColor="text1"/>
          <w:sz w:val="24"/>
          <w:szCs w:val="24"/>
          <w:highlight w:val="none"/>
          <w14:textFill>
            <w14:solidFill>
              <w14:schemeClr w14:val="tx1"/>
            </w14:solidFill>
          </w14:textFill>
        </w:rPr>
        <w:t>小时。</w:t>
      </w:r>
    </w:p>
    <w:p w14:paraId="4B104763">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015" w:name="_Toc373227755"/>
      <w:bookmarkStart w:id="1016" w:name="_Toc5679"/>
      <w:bookmarkStart w:id="1017" w:name="_Toc9850586"/>
      <w:bookmarkStart w:id="1018" w:name="_Toc373478402"/>
      <w:bookmarkStart w:id="1019" w:name="_Toc389065320"/>
      <w:bookmarkStart w:id="1020" w:name="_Toc407135258"/>
      <w:bookmarkStart w:id="1021" w:name="_Toc296503223"/>
      <w:bookmarkStart w:id="1022" w:name="_Toc296891263"/>
      <w:bookmarkStart w:id="1023" w:name="_Toc297048409"/>
      <w:bookmarkStart w:id="1024" w:name="_Toc296891051"/>
      <w:bookmarkStart w:id="1025" w:name="_Toc297216224"/>
      <w:bookmarkStart w:id="1026" w:name="_Toc292559428"/>
      <w:bookmarkStart w:id="1027" w:name="_Toc297120523"/>
      <w:bookmarkStart w:id="1028" w:name="_Toc296347222"/>
      <w:bookmarkStart w:id="1029" w:name="_Toc297123565"/>
      <w:bookmarkStart w:id="1030" w:name="_Toc303539173"/>
      <w:bookmarkStart w:id="1031" w:name="_Toc296346724"/>
      <w:bookmarkStart w:id="1032" w:name="_Toc300935016"/>
      <w:bookmarkStart w:id="1033" w:name="_Toc292559933"/>
      <w:bookmarkStart w:id="1034" w:name="_Toc312678056"/>
      <w:bookmarkStart w:id="1035" w:name="_Toc304295596"/>
      <w:bookmarkStart w:id="1036" w:name="_Toc296944562"/>
      <w:bookmarkStart w:id="1037" w:name="_Toc267251470"/>
      <w:bookmarkStart w:id="1038" w:name="_Toc267251475"/>
      <w:bookmarkStart w:id="1039" w:name="_Toc267251476"/>
      <w:bookmarkStart w:id="1040" w:name="_Toc267251472"/>
      <w:bookmarkStart w:id="1041" w:name="_Toc267251474"/>
      <w:bookmarkStart w:id="1042" w:name="_Toc267251473"/>
      <w:bookmarkStart w:id="1043" w:name="_Toc267251471"/>
      <w:r>
        <w:rPr>
          <w:rStyle w:val="30"/>
          <w:rFonts w:hint="eastAsia" w:ascii="宋体" w:hAnsi="宋体" w:eastAsia="宋体" w:cs="宋体"/>
          <w:color w:val="000000" w:themeColor="text1"/>
          <w:sz w:val="24"/>
          <w:szCs w:val="24"/>
          <w:highlight w:val="none"/>
          <w14:textFill>
            <w14:solidFill>
              <w14:schemeClr w14:val="tx1"/>
            </w14:solidFill>
          </w14:textFill>
        </w:rPr>
        <w:t>13.2 竣工验收</w:t>
      </w:r>
      <w:bookmarkEnd w:id="1015"/>
      <w:bookmarkEnd w:id="1016"/>
      <w:bookmarkEnd w:id="1017"/>
      <w:bookmarkEnd w:id="1018"/>
      <w:bookmarkEnd w:id="1019"/>
      <w:bookmarkEnd w:id="1020"/>
    </w:p>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14:paraId="27A6278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bookmarkStart w:id="1044" w:name="_Toc280868704"/>
      <w:bookmarkStart w:id="1045" w:name="_Toc280868705"/>
      <w:bookmarkStart w:id="1046" w:name="_Toc280868706"/>
      <w:bookmarkStart w:id="1047" w:name="_Toc280868707"/>
      <w:bookmarkStart w:id="1048" w:name="_Toc280868708"/>
      <w:bookmarkStart w:id="1049" w:name="_Toc280868709"/>
      <w:r>
        <w:rPr>
          <w:rStyle w:val="30"/>
          <w:rFonts w:hint="eastAsia" w:ascii="宋体" w:hAnsi="宋体" w:eastAsia="宋体" w:cs="宋体"/>
          <w:color w:val="000000" w:themeColor="text1"/>
          <w:sz w:val="24"/>
          <w:szCs w:val="24"/>
          <w:highlight w:val="none"/>
          <w14:textFill>
            <w14:solidFill>
              <w14:schemeClr w14:val="tx1"/>
            </w14:solidFill>
          </w14:textFill>
        </w:rPr>
        <w:t>13.2.1竣工验收条件</w:t>
      </w:r>
    </w:p>
    <w:p w14:paraId="06DBDC35">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（3）承包人负责整理和提交的竣工验收资料应当符合工程所在地建设行政主管部门和(或)城市建设档案管理机构有关施工资料的要求，具体内容包括：</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6A896882">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竣工验收资料的份数：</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1CB2E7C6">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承包人提供竣工图的约定：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竣工验收正式通过后5天（工程造价在500万元以下含500万元）、10天（工程造价在500万元至1000万元之间含1000万元）、15天（工程造价在1000万元以上），提供竣工图的数量分别为2套、4套、6套。</w:t>
      </w:r>
    </w:p>
    <w:p w14:paraId="160F2727">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13.2.2竣工验收程序</w:t>
      </w:r>
    </w:p>
    <w:bookmarkEnd w:id="1044"/>
    <w:p w14:paraId="206CEB96">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关于竣工验收程序的约定：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按通用条款13.2.2款规定执行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21859218">
      <w:pPr>
        <w:pStyle w:val="159"/>
        <w:spacing w:line="400" w:lineRule="exact"/>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发包人不按照本项约定组织竣工验收、颁发工程接收证书的违约金的计算方法：</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每天赔偿金额为合同价款扣除建安劳保费、发包人材料价款、暂估专业工程、暂列金额后的万分之四 </w:t>
      </w:r>
      <w:r>
        <w:rPr>
          <w:rStyle w:val="30"/>
          <w:rFonts w:hint="eastAsia" w:ascii="宋体" w:hAnsi="宋体" w:eastAsia="宋体" w:cs="宋体"/>
          <w:color w:val="000000" w:themeColor="text1"/>
          <w:sz w:val="24"/>
          <w:szCs w:val="24"/>
          <w:highlight w:val="none"/>
          <w14:textFill>
            <w14:solidFill>
              <w14:schemeClr w14:val="tx1"/>
            </w14:solidFill>
          </w14:textFill>
        </w:rPr>
        <w:t>。</w:t>
      </w:r>
    </w:p>
    <w:bookmarkEnd w:id="1045"/>
    <w:p w14:paraId="6655D3D9">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13.2.5移交、接收全部与部分工程</w:t>
      </w:r>
    </w:p>
    <w:bookmarkEnd w:id="1046"/>
    <w:p w14:paraId="0C40D9A0">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承包人向发包人移交工程的期限：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竣工验收合格后28天内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ADD2D50">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发包人未按本合同约定接收全部或部分工程的，违约金的计算方法为：</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每天赔偿金额为合同价款扣除建安劳保费、发包人材料价款、暂估专业工程、暂列金额后的万分之四  </w:t>
      </w:r>
      <w:r>
        <w:rPr>
          <w:rStyle w:val="30"/>
          <w:rFonts w:hint="eastAsia" w:ascii="宋体" w:hAnsi="宋体" w:eastAsia="宋体" w:cs="宋体"/>
          <w:color w:val="000000" w:themeColor="text1"/>
          <w:sz w:val="24"/>
          <w:szCs w:val="24"/>
          <w:highlight w:val="none"/>
          <w14:textFill>
            <w14:solidFill>
              <w14:schemeClr w14:val="tx1"/>
            </w14:solidFill>
          </w14:textFill>
        </w:rPr>
        <w:t>。</w:t>
      </w:r>
    </w:p>
    <w:bookmarkEnd w:id="1047"/>
    <w:p w14:paraId="01AF09A7">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承包人未按时移交工程的，违约金的计算方法为：</w:t>
      </w:r>
      <w:r>
        <w:rPr>
          <w:rStyle w:val="30"/>
          <w:rFonts w:hint="eastAsia" w:ascii="宋体" w:hAnsi="宋体" w:eastAsia="宋体" w:cs="宋体"/>
          <w:color w:val="000000" w:themeColor="text1"/>
          <w:sz w:val="24"/>
          <w:szCs w:val="24"/>
          <w:highlight w:val="none"/>
          <w:u w:val="single"/>
          <w14:textFill>
            <w14:solidFill>
              <w14:schemeClr w14:val="tx1"/>
            </w14:solidFill>
          </w14:textFill>
        </w:rPr>
        <w:t>每天赔偿金额为合同价款扣除建安劳保费、发包人材料价款、暂估专业工程、暂列金额后的的万分之四</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06D7FC47">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050" w:name="_Toc373478403"/>
      <w:bookmarkStart w:id="1051" w:name="_Toc389065321"/>
      <w:bookmarkStart w:id="1052" w:name="_Toc373227756"/>
      <w:bookmarkStart w:id="1053" w:name="_Toc3405"/>
      <w:bookmarkStart w:id="1054" w:name="_Toc9850587"/>
      <w:bookmarkStart w:id="1055" w:name="_Toc407135259"/>
      <w:r>
        <w:rPr>
          <w:rStyle w:val="30"/>
          <w:rFonts w:hint="eastAsia" w:ascii="宋体" w:hAnsi="宋体" w:eastAsia="宋体" w:cs="宋体"/>
          <w:color w:val="000000" w:themeColor="text1"/>
          <w:sz w:val="24"/>
          <w:szCs w:val="24"/>
          <w:highlight w:val="none"/>
          <w14:textFill>
            <w14:solidFill>
              <w14:schemeClr w14:val="tx1"/>
            </w14:solidFill>
          </w14:textFill>
        </w:rPr>
        <w:t>13.3 工程试车</w:t>
      </w:r>
      <w:bookmarkEnd w:id="1050"/>
      <w:bookmarkEnd w:id="1051"/>
      <w:bookmarkEnd w:id="1052"/>
      <w:bookmarkEnd w:id="1053"/>
      <w:bookmarkEnd w:id="1054"/>
      <w:bookmarkEnd w:id="1055"/>
    </w:p>
    <w:bookmarkEnd w:id="1048"/>
    <w:p w14:paraId="505534EA">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13.3.1 试车程序</w:t>
      </w:r>
    </w:p>
    <w:p w14:paraId="21CA4023">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工程试车内容：</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按通用条款13.3执行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481BDE2D">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（1）单机无负荷试车费用由</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承包人   </w:t>
      </w:r>
      <w:r>
        <w:rPr>
          <w:rStyle w:val="30"/>
          <w:rFonts w:hint="eastAsia" w:ascii="宋体" w:hAnsi="宋体" w:eastAsia="宋体" w:cs="宋体"/>
          <w:color w:val="000000" w:themeColor="text1"/>
          <w:kern w:val="0"/>
          <w:sz w:val="24"/>
          <w:szCs w:val="24"/>
          <w:highlight w:val="none"/>
          <w14:textFill>
            <w14:solidFill>
              <w14:schemeClr w14:val="tx1"/>
            </w14:solidFill>
          </w14:textFill>
        </w:rPr>
        <w:t>承担；</w:t>
      </w:r>
    </w:p>
    <w:p w14:paraId="749FB3C7">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（2）无负荷联动试车费用由</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承包人    </w:t>
      </w:r>
      <w:r>
        <w:rPr>
          <w:rStyle w:val="30"/>
          <w:rFonts w:hint="eastAsia" w:ascii="宋体" w:hAnsi="宋体" w:eastAsia="宋体" w:cs="宋体"/>
          <w:color w:val="000000" w:themeColor="text1"/>
          <w:kern w:val="0"/>
          <w:sz w:val="24"/>
          <w:szCs w:val="24"/>
          <w:highlight w:val="none"/>
          <w14:textFill>
            <w14:solidFill>
              <w14:schemeClr w14:val="tx1"/>
            </w14:solidFill>
          </w14:textFill>
        </w:rPr>
        <w:t>承担。</w:t>
      </w:r>
    </w:p>
    <w:p w14:paraId="252611D1">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13.3.3 投料试车</w:t>
      </w:r>
    </w:p>
    <w:p w14:paraId="7F5E35F3">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关于投料试车相关事项的约定：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70C39A74">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056" w:name="_Toc23766"/>
      <w:bookmarkStart w:id="1057" w:name="_Toc9850588"/>
      <w:bookmarkStart w:id="1058" w:name="_Toc407135260"/>
      <w:bookmarkStart w:id="1059" w:name="_Toc373227757"/>
      <w:bookmarkStart w:id="1060" w:name="_Toc389065322"/>
      <w:bookmarkStart w:id="1061" w:name="_Toc373478404"/>
      <w:r>
        <w:rPr>
          <w:rStyle w:val="30"/>
          <w:rFonts w:hint="eastAsia" w:ascii="宋体" w:hAnsi="宋体" w:eastAsia="宋体" w:cs="宋体"/>
          <w:color w:val="000000" w:themeColor="text1"/>
          <w:sz w:val="24"/>
          <w:szCs w:val="24"/>
          <w:highlight w:val="none"/>
          <w14:textFill>
            <w14:solidFill>
              <w14:schemeClr w14:val="tx1"/>
            </w14:solidFill>
          </w14:textFill>
        </w:rPr>
        <w:t>13.6 竣工退场</w:t>
      </w:r>
      <w:bookmarkEnd w:id="1056"/>
      <w:bookmarkEnd w:id="1057"/>
      <w:bookmarkEnd w:id="1058"/>
      <w:bookmarkEnd w:id="1059"/>
      <w:bookmarkEnd w:id="1060"/>
      <w:bookmarkEnd w:id="1061"/>
    </w:p>
    <w:p w14:paraId="71D2085F">
      <w:pPr>
        <w:pStyle w:val="159"/>
        <w:spacing w:line="400" w:lineRule="exact"/>
        <w:ind w:firstLine="480" w:firstLineChars="200"/>
        <w:jc w:val="left"/>
        <w:outlineLvl w:val="0"/>
        <w:rPr>
          <w:rStyle w:val="30"/>
          <w:rFonts w:hint="eastAsia" w:ascii="宋体" w:hAnsi="宋体" w:eastAsia="宋体" w:cs="宋体"/>
          <w:color w:val="000000" w:themeColor="text1"/>
          <w:kern w:val="0"/>
          <w:sz w:val="24"/>
          <w:szCs w:val="24"/>
          <w:highlight w:val="none"/>
          <w14:textFill>
            <w14:solidFill>
              <w14:schemeClr w14:val="tx1"/>
            </w14:solidFill>
          </w14:textFill>
        </w:rPr>
      </w:pPr>
      <w:bookmarkStart w:id="1062" w:name="_Toc25790"/>
      <w:r>
        <w:rPr>
          <w:rStyle w:val="30"/>
          <w:rFonts w:hint="eastAsia" w:ascii="宋体" w:hAnsi="宋体" w:eastAsia="宋体" w:cs="宋体"/>
          <w:color w:val="000000" w:themeColor="text1"/>
          <w:kern w:val="0"/>
          <w:sz w:val="24"/>
          <w:szCs w:val="24"/>
          <w:highlight w:val="none"/>
          <w14:textFill>
            <w14:solidFill>
              <w14:schemeClr w14:val="tx1"/>
            </w14:solidFill>
          </w14:textFill>
        </w:rPr>
        <w:t>13.6.1 竣工退场</w:t>
      </w:r>
      <w:bookmarkEnd w:id="1062"/>
    </w:p>
    <w:p w14:paraId="4A2F3EF4">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承包人完成竣工退场的期限：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竣工验收合格后28天内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7A48A11E">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063" w:name="_Toc351203646"/>
      <w:bookmarkStart w:id="1064" w:name="_Toc27110"/>
      <w:bookmarkStart w:id="1065" w:name="_Toc373227758"/>
      <w:bookmarkStart w:id="1066" w:name="_Toc9850589"/>
      <w:bookmarkStart w:id="1067" w:name="_Toc389065323"/>
      <w:bookmarkStart w:id="1068" w:name="_Toc407135261"/>
      <w:bookmarkStart w:id="1069" w:name="_Toc373478405"/>
      <w:r>
        <w:rPr>
          <w:rStyle w:val="30"/>
          <w:rFonts w:hint="eastAsia" w:ascii="宋体" w:hAnsi="宋体" w:eastAsia="宋体" w:cs="宋体"/>
          <w:color w:val="000000" w:themeColor="text1"/>
          <w:sz w:val="24"/>
          <w:szCs w:val="24"/>
          <w:highlight w:val="none"/>
          <w14:textFill>
            <w14:solidFill>
              <w14:schemeClr w14:val="tx1"/>
            </w14:solidFill>
          </w14:textFill>
        </w:rPr>
        <w:t>14. 竣工结算</w:t>
      </w:r>
      <w:bookmarkEnd w:id="1063"/>
      <w:bookmarkEnd w:id="1064"/>
      <w:bookmarkEnd w:id="1065"/>
      <w:bookmarkEnd w:id="1066"/>
      <w:bookmarkEnd w:id="1067"/>
      <w:bookmarkEnd w:id="1068"/>
      <w:bookmarkEnd w:id="1069"/>
    </w:p>
    <w:p w14:paraId="5E1CA392">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070" w:name="_Toc373478406"/>
      <w:bookmarkStart w:id="1071" w:name="_Toc9850590"/>
      <w:bookmarkStart w:id="1072" w:name="_Toc407135262"/>
      <w:bookmarkStart w:id="1073" w:name="_Toc17023"/>
      <w:bookmarkStart w:id="1074" w:name="_Toc389065324"/>
      <w:bookmarkStart w:id="1075" w:name="_Toc373227759"/>
      <w:r>
        <w:rPr>
          <w:rStyle w:val="30"/>
          <w:rFonts w:hint="eastAsia" w:ascii="宋体" w:hAnsi="宋体" w:eastAsia="宋体" w:cs="宋体"/>
          <w:color w:val="000000" w:themeColor="text1"/>
          <w:sz w:val="24"/>
          <w:szCs w:val="24"/>
          <w:highlight w:val="none"/>
          <w14:textFill>
            <w14:solidFill>
              <w14:schemeClr w14:val="tx1"/>
            </w14:solidFill>
          </w14:textFill>
        </w:rPr>
        <w:t>14.1 竣工付款申请</w:t>
      </w:r>
      <w:bookmarkEnd w:id="1070"/>
      <w:bookmarkEnd w:id="1071"/>
      <w:bookmarkEnd w:id="1072"/>
      <w:bookmarkEnd w:id="1073"/>
      <w:bookmarkEnd w:id="1074"/>
      <w:bookmarkEnd w:id="1075"/>
    </w:p>
    <w:p w14:paraId="6AC9E7C5">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承包人提交竣工付款申请单的期限：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竣工验收合格后28天内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4857F4AB">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竣工付款申请单应包括的内容：</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。竣工结算款支付申请（核准）表见合同附件12。</w:t>
      </w:r>
    </w:p>
    <w:p w14:paraId="1F329F4A">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076" w:name="_Toc373227760"/>
      <w:bookmarkStart w:id="1077" w:name="_Toc389065325"/>
      <w:bookmarkStart w:id="1078" w:name="_Toc373478407"/>
      <w:bookmarkStart w:id="1079" w:name="_Toc1141"/>
      <w:bookmarkStart w:id="1080" w:name="_Toc9850591"/>
      <w:bookmarkStart w:id="1081" w:name="_Toc407135263"/>
      <w:r>
        <w:rPr>
          <w:rStyle w:val="30"/>
          <w:rFonts w:hint="eastAsia" w:ascii="宋体" w:hAnsi="宋体" w:eastAsia="宋体" w:cs="宋体"/>
          <w:color w:val="000000" w:themeColor="text1"/>
          <w:sz w:val="24"/>
          <w:szCs w:val="24"/>
          <w:highlight w:val="none"/>
          <w14:textFill>
            <w14:solidFill>
              <w14:schemeClr w14:val="tx1"/>
            </w14:solidFill>
          </w14:textFill>
        </w:rPr>
        <w:t>14.2 竣工结算审核</w:t>
      </w:r>
      <w:bookmarkEnd w:id="1076"/>
      <w:bookmarkEnd w:id="1077"/>
      <w:bookmarkEnd w:id="1078"/>
      <w:bookmarkEnd w:id="1079"/>
      <w:bookmarkEnd w:id="1080"/>
      <w:bookmarkEnd w:id="1081"/>
    </w:p>
    <w:p w14:paraId="525C56F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发包人审批竣工付款申请单的期限：</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925"/>
        <w:gridCol w:w="5508"/>
      </w:tblGrid>
      <w:tr w14:paraId="7362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EB1D0E5">
            <w:pPr>
              <w:pStyle w:val="159"/>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p>
        </w:tc>
        <w:tc>
          <w:tcPr>
            <w:tcW w:w="2925" w:type="dxa"/>
            <w:noWrap w:val="0"/>
            <w:vAlign w:val="center"/>
          </w:tcPr>
          <w:p w14:paraId="1433B0B6">
            <w:pPr>
              <w:pStyle w:val="159"/>
              <w:spacing w:line="400" w:lineRule="exact"/>
              <w:ind w:firstLine="31" w:firstLineChars="13"/>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工程竣工结算报告金额</w:t>
            </w:r>
          </w:p>
        </w:tc>
        <w:tc>
          <w:tcPr>
            <w:tcW w:w="5508" w:type="dxa"/>
            <w:noWrap w:val="0"/>
            <w:vAlign w:val="center"/>
          </w:tcPr>
          <w:p w14:paraId="78117F36">
            <w:pPr>
              <w:pStyle w:val="159"/>
              <w:spacing w:line="400" w:lineRule="exact"/>
              <w:ind w:firstLine="504" w:firstLineChars="210"/>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发包人审查时间</w:t>
            </w:r>
          </w:p>
        </w:tc>
      </w:tr>
      <w:tr w14:paraId="1537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BAD809F">
            <w:pPr>
              <w:pStyle w:val="159"/>
              <w:spacing w:line="400" w:lineRule="exact"/>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w:t>
            </w:r>
          </w:p>
        </w:tc>
        <w:tc>
          <w:tcPr>
            <w:tcW w:w="2925" w:type="dxa"/>
            <w:noWrap w:val="0"/>
            <w:vAlign w:val="center"/>
          </w:tcPr>
          <w:p w14:paraId="23565A40">
            <w:pPr>
              <w:pStyle w:val="159"/>
              <w:spacing w:line="400" w:lineRule="exact"/>
              <w:ind w:firstLine="31" w:firstLineChars="13"/>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500万元以下</w:t>
            </w:r>
          </w:p>
        </w:tc>
        <w:tc>
          <w:tcPr>
            <w:tcW w:w="5508" w:type="dxa"/>
            <w:noWrap w:val="0"/>
            <w:vAlign w:val="center"/>
          </w:tcPr>
          <w:p w14:paraId="3C97B561">
            <w:pPr>
              <w:pStyle w:val="159"/>
              <w:spacing w:line="400" w:lineRule="exact"/>
              <w:ind w:firstLine="504" w:firstLineChars="210"/>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从接到竣工结算报告和完整的竣工结算资料之日起20天</w:t>
            </w:r>
          </w:p>
        </w:tc>
      </w:tr>
      <w:tr w14:paraId="1E9E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456D77">
            <w:pPr>
              <w:pStyle w:val="159"/>
              <w:spacing w:line="400" w:lineRule="exact"/>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w:t>
            </w:r>
          </w:p>
        </w:tc>
        <w:tc>
          <w:tcPr>
            <w:tcW w:w="2925" w:type="dxa"/>
            <w:noWrap w:val="0"/>
            <w:vAlign w:val="center"/>
          </w:tcPr>
          <w:p w14:paraId="1F84E1FC">
            <w:pPr>
              <w:pStyle w:val="159"/>
              <w:spacing w:line="400" w:lineRule="exact"/>
              <w:ind w:firstLine="31" w:firstLineChars="13"/>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500万元-2000万元</w:t>
            </w:r>
          </w:p>
        </w:tc>
        <w:tc>
          <w:tcPr>
            <w:tcW w:w="5508" w:type="dxa"/>
            <w:noWrap w:val="0"/>
            <w:vAlign w:val="center"/>
          </w:tcPr>
          <w:p w14:paraId="21CFE04C">
            <w:pPr>
              <w:pStyle w:val="159"/>
              <w:spacing w:line="400" w:lineRule="exact"/>
              <w:ind w:firstLine="504" w:firstLineChars="210"/>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从接到竣工结算报告和完整的竣工结算资料之日起30天</w:t>
            </w:r>
          </w:p>
        </w:tc>
      </w:tr>
      <w:tr w14:paraId="0B32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EADCAF9">
            <w:pPr>
              <w:pStyle w:val="159"/>
              <w:spacing w:line="400" w:lineRule="exact"/>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3</w:t>
            </w:r>
          </w:p>
        </w:tc>
        <w:tc>
          <w:tcPr>
            <w:tcW w:w="2925" w:type="dxa"/>
            <w:noWrap w:val="0"/>
            <w:vAlign w:val="center"/>
          </w:tcPr>
          <w:p w14:paraId="1203B24A">
            <w:pPr>
              <w:pStyle w:val="159"/>
              <w:spacing w:line="400" w:lineRule="exact"/>
              <w:ind w:firstLine="31" w:firstLineChars="13"/>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2000万元-5000万元</w:t>
            </w:r>
          </w:p>
        </w:tc>
        <w:tc>
          <w:tcPr>
            <w:tcW w:w="5508" w:type="dxa"/>
            <w:noWrap w:val="0"/>
            <w:vAlign w:val="center"/>
          </w:tcPr>
          <w:p w14:paraId="0E4F86C5">
            <w:pPr>
              <w:pStyle w:val="159"/>
              <w:spacing w:line="400" w:lineRule="exact"/>
              <w:ind w:firstLine="504" w:firstLineChars="210"/>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从接到竣工结算报告和完整的竣工结算资料之日起45天</w:t>
            </w:r>
          </w:p>
        </w:tc>
      </w:tr>
      <w:tr w14:paraId="7024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07D194B">
            <w:pPr>
              <w:pStyle w:val="159"/>
              <w:spacing w:line="400" w:lineRule="exact"/>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4</w:t>
            </w:r>
          </w:p>
        </w:tc>
        <w:tc>
          <w:tcPr>
            <w:tcW w:w="2925" w:type="dxa"/>
            <w:noWrap w:val="0"/>
            <w:vAlign w:val="center"/>
          </w:tcPr>
          <w:p w14:paraId="3265D314">
            <w:pPr>
              <w:pStyle w:val="159"/>
              <w:spacing w:line="400" w:lineRule="exact"/>
              <w:ind w:firstLine="31" w:firstLineChars="13"/>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5000万元以上</w:t>
            </w:r>
          </w:p>
        </w:tc>
        <w:tc>
          <w:tcPr>
            <w:tcW w:w="5508" w:type="dxa"/>
            <w:noWrap w:val="0"/>
            <w:vAlign w:val="center"/>
          </w:tcPr>
          <w:p w14:paraId="4BD07206">
            <w:pPr>
              <w:pStyle w:val="159"/>
              <w:spacing w:line="400" w:lineRule="exact"/>
              <w:ind w:firstLine="504" w:firstLineChars="210"/>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从接到竣工结算报告和完整的竣工结算资料之日起60天</w:t>
            </w:r>
          </w:p>
        </w:tc>
      </w:tr>
      <w:tr w14:paraId="0C2A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19E39E6">
            <w:pPr>
              <w:pStyle w:val="159"/>
              <w:spacing w:line="400" w:lineRule="exact"/>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5</w:t>
            </w:r>
          </w:p>
        </w:tc>
        <w:tc>
          <w:tcPr>
            <w:tcW w:w="2925" w:type="dxa"/>
            <w:noWrap w:val="0"/>
            <w:vAlign w:val="center"/>
          </w:tcPr>
          <w:p w14:paraId="01311A9E">
            <w:pPr>
              <w:pStyle w:val="159"/>
              <w:spacing w:line="400" w:lineRule="exact"/>
              <w:ind w:firstLine="31" w:firstLineChars="13"/>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5000万以上每增加0.5亿(不足0.5亿不增加)</w:t>
            </w:r>
          </w:p>
        </w:tc>
        <w:tc>
          <w:tcPr>
            <w:tcW w:w="5508" w:type="dxa"/>
            <w:noWrap w:val="0"/>
            <w:vAlign w:val="center"/>
          </w:tcPr>
          <w:p w14:paraId="28A30F21">
            <w:pPr>
              <w:pStyle w:val="159"/>
              <w:spacing w:line="400" w:lineRule="exact"/>
              <w:ind w:firstLine="504" w:firstLineChars="210"/>
              <w:jc w:val="center"/>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增加10天</w:t>
            </w:r>
          </w:p>
        </w:tc>
      </w:tr>
    </w:tbl>
    <w:p w14:paraId="5A148040">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因承包人提供的结算资料不完整而需要补充或承包人不按时对账耽误时间时，审查时间应相应顺延。</w:t>
      </w:r>
    </w:p>
    <w:p w14:paraId="402351F3">
      <w:pPr>
        <w:pStyle w:val="159"/>
        <w:spacing w:line="400" w:lineRule="exact"/>
        <w:ind w:firstLine="470" w:firstLineChars="196"/>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竣工结算审核约定：</w:t>
      </w:r>
    </w:p>
    <w:p w14:paraId="51FA6BE8">
      <w:pPr>
        <w:pStyle w:val="159"/>
        <w:spacing w:line="400" w:lineRule="exact"/>
        <w:ind w:firstLine="470" w:firstLineChars="196"/>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1、工程竣工验收报告经发包人认可后14天内，承包人向发包人递交竣工验收合格资料及完整的结算资料和报告，双方按照本工程合同约定的价格形式及价款调整办法进行工程竣工结算。</w:t>
      </w:r>
    </w:p>
    <w:p w14:paraId="46CC8CBB">
      <w:pPr>
        <w:pStyle w:val="159"/>
        <w:spacing w:line="400" w:lineRule="exact"/>
        <w:ind w:firstLine="470" w:firstLineChars="196"/>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2、发包人收到承包人递交的竣工结算报告及结算资料之日起14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w:t>
      </w:r>
    </w:p>
    <w:p w14:paraId="1CEFA189">
      <w:pPr>
        <w:pStyle w:val="159"/>
        <w:spacing w:line="400" w:lineRule="exact"/>
        <w:ind w:firstLine="470" w:firstLineChars="196"/>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u w:val="single"/>
          <w14:textFill>
            <w14:solidFill>
              <w14:schemeClr w14:val="tx1"/>
            </w14:solidFill>
          </w14:textFill>
        </w:rPr>
        <w:t>3、自竣工结算完毕之日起14天内，发包人按审定后的竣工结算价款，通知经办银行向承包人支付结算价款。</w:t>
      </w:r>
    </w:p>
    <w:p w14:paraId="624A876F">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备注：对于国有投资项目结算审核约定，双方可结合各地政府或有关部门出台的管理规定进行局部调整</w:t>
      </w:r>
    </w:p>
    <w:p w14:paraId="1B4F38E8">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082" w:name="_Toc9850592"/>
      <w:bookmarkStart w:id="1083" w:name="_Toc373478408"/>
      <w:bookmarkStart w:id="1084" w:name="_Toc407135264"/>
      <w:bookmarkStart w:id="1085" w:name="_Toc3973"/>
      <w:bookmarkStart w:id="1086" w:name="_Toc389065326"/>
      <w:bookmarkStart w:id="1087" w:name="_Toc373227761"/>
      <w:r>
        <w:rPr>
          <w:rStyle w:val="30"/>
          <w:rFonts w:hint="eastAsia" w:ascii="宋体" w:hAnsi="宋体" w:eastAsia="宋体" w:cs="宋体"/>
          <w:color w:val="000000" w:themeColor="text1"/>
          <w:sz w:val="24"/>
          <w:szCs w:val="24"/>
          <w:highlight w:val="none"/>
          <w14:textFill>
            <w14:solidFill>
              <w14:schemeClr w14:val="tx1"/>
            </w14:solidFill>
          </w14:textFill>
        </w:rPr>
        <w:t>14.4 最终结清</w:t>
      </w:r>
      <w:bookmarkEnd w:id="1082"/>
      <w:bookmarkEnd w:id="1083"/>
      <w:bookmarkEnd w:id="1084"/>
      <w:bookmarkEnd w:id="1085"/>
      <w:bookmarkEnd w:id="1086"/>
      <w:bookmarkEnd w:id="1087"/>
    </w:p>
    <w:p w14:paraId="552B18A9">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14.4.1 最终结清申请单</w:t>
      </w:r>
    </w:p>
    <w:p w14:paraId="155EBA93">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承包人提交最终结清申请单的份数：</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6份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42D9FC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承包人提交最终结算申请单的期限：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以具有工程结算编制资质的单位批复审计总额后28天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w:t>
      </w:r>
    </w:p>
    <w:p w14:paraId="69D1FEAD">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最终结算款支付申请（核准）表见合同附件13。</w:t>
      </w:r>
    </w:p>
    <w:p w14:paraId="2C564032">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14.4.2 最终结清证书和支付</w:t>
      </w:r>
    </w:p>
    <w:p w14:paraId="042FBE7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（1）发包人完成最终结清申请单的审批并颁发最终结清证书的期限：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以具有工程结算编制资质的单位批复审计总额后28天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2028DD6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（2）发包人完成支付的期限：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工程验收合格后</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1</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年  </w:t>
      </w:r>
      <w:r>
        <w:rPr>
          <w:rStyle w:val="30"/>
          <w:rFonts w:hint="eastAsia" w:ascii="宋体" w:hAnsi="宋体" w:eastAsia="宋体" w:cs="宋体"/>
          <w:color w:val="000000" w:themeColor="text1"/>
          <w:sz w:val="24"/>
          <w:szCs w:val="24"/>
          <w:highlight w:val="none"/>
          <w14:textFill>
            <w14:solidFill>
              <w14:schemeClr w14:val="tx1"/>
            </w14:solidFill>
          </w14:textFill>
        </w:rPr>
        <w:t>。</w:t>
      </w:r>
    </w:p>
    <w:bookmarkEnd w:id="1037"/>
    <w:bookmarkEnd w:id="1038"/>
    <w:bookmarkEnd w:id="1039"/>
    <w:bookmarkEnd w:id="1040"/>
    <w:bookmarkEnd w:id="1041"/>
    <w:bookmarkEnd w:id="1042"/>
    <w:bookmarkEnd w:id="1043"/>
    <w:bookmarkEnd w:id="1049"/>
    <w:p w14:paraId="3B40CC7F">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088" w:name="_Toc373478409"/>
      <w:bookmarkStart w:id="1089" w:name="_Toc373227762"/>
      <w:bookmarkStart w:id="1090" w:name="_Toc389065327"/>
      <w:bookmarkStart w:id="1091" w:name="_Toc9850593"/>
      <w:bookmarkStart w:id="1092" w:name="_Toc407135265"/>
      <w:bookmarkStart w:id="1093" w:name="_Toc7918"/>
      <w:bookmarkStart w:id="1094" w:name="_Toc351203647"/>
      <w:bookmarkStart w:id="1095" w:name="_Toc267251483"/>
      <w:bookmarkStart w:id="1096" w:name="_Toc267251484"/>
      <w:bookmarkStart w:id="1097" w:name="_Toc267251482"/>
      <w:bookmarkStart w:id="1098" w:name="_Toc267251485"/>
      <w:bookmarkStart w:id="1099" w:name="_Toc267251486"/>
      <w:bookmarkStart w:id="1100" w:name="_Toc267251489"/>
      <w:bookmarkStart w:id="1101" w:name="_Toc267251490"/>
      <w:bookmarkStart w:id="1102" w:name="_Toc267251488"/>
      <w:bookmarkStart w:id="1103" w:name="_Toc267251499"/>
      <w:bookmarkStart w:id="1104" w:name="_Toc267251503"/>
      <w:bookmarkStart w:id="1105" w:name="_Toc267251491"/>
      <w:bookmarkStart w:id="1106" w:name="_Toc267251492"/>
      <w:bookmarkStart w:id="1107" w:name="_Toc267251496"/>
      <w:bookmarkStart w:id="1108" w:name="_Toc267251494"/>
      <w:bookmarkStart w:id="1109" w:name="_Toc267251501"/>
      <w:bookmarkStart w:id="1110" w:name="_Toc267251497"/>
      <w:bookmarkStart w:id="1111" w:name="_Toc267251495"/>
      <w:bookmarkStart w:id="1112" w:name="_Toc267251493"/>
      <w:bookmarkStart w:id="1113" w:name="_Toc267251502"/>
      <w:bookmarkStart w:id="1114" w:name="_Toc267251498"/>
      <w:bookmarkStart w:id="1115" w:name="_Toc267251504"/>
      <w:bookmarkStart w:id="1116" w:name="_Toc267251506"/>
      <w:bookmarkStart w:id="1117" w:name="_Toc267251507"/>
      <w:bookmarkStart w:id="1118" w:name="_Toc267251508"/>
      <w:bookmarkStart w:id="1119" w:name="_Toc267251515"/>
      <w:bookmarkStart w:id="1120" w:name="_Toc267251511"/>
      <w:bookmarkStart w:id="1121" w:name="_Toc267251514"/>
      <w:bookmarkStart w:id="1122" w:name="_Toc267251510"/>
      <w:bookmarkStart w:id="1123" w:name="_Toc267251513"/>
      <w:bookmarkStart w:id="1124" w:name="_Toc267251509"/>
      <w:r>
        <w:rPr>
          <w:rStyle w:val="30"/>
          <w:rFonts w:hint="eastAsia" w:ascii="宋体" w:hAnsi="宋体" w:eastAsia="宋体" w:cs="宋体"/>
          <w:color w:val="000000" w:themeColor="text1"/>
          <w:sz w:val="24"/>
          <w:szCs w:val="24"/>
          <w:highlight w:val="none"/>
          <w14:textFill>
            <w14:solidFill>
              <w14:schemeClr w14:val="tx1"/>
            </w14:solidFill>
          </w14:textFill>
        </w:rPr>
        <w:t>15. 缺陷责任期与保修</w:t>
      </w:r>
      <w:bookmarkEnd w:id="1088"/>
      <w:bookmarkEnd w:id="1089"/>
      <w:bookmarkEnd w:id="1090"/>
      <w:bookmarkEnd w:id="1091"/>
      <w:bookmarkEnd w:id="1092"/>
      <w:bookmarkEnd w:id="1093"/>
      <w:bookmarkEnd w:id="1094"/>
    </w:p>
    <w:p w14:paraId="0F7086F4">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25" w:name="_Toc389065328"/>
      <w:bookmarkStart w:id="1126" w:name="_Toc407135266"/>
      <w:bookmarkStart w:id="1127" w:name="_Toc373227763"/>
      <w:bookmarkStart w:id="1128" w:name="_Toc13461"/>
      <w:bookmarkStart w:id="1129" w:name="_Toc9850594"/>
      <w:bookmarkStart w:id="1130" w:name="_Toc373478410"/>
      <w:r>
        <w:rPr>
          <w:rStyle w:val="30"/>
          <w:rFonts w:hint="eastAsia" w:ascii="宋体" w:hAnsi="宋体" w:eastAsia="宋体" w:cs="宋体"/>
          <w:color w:val="000000" w:themeColor="text1"/>
          <w:sz w:val="24"/>
          <w:szCs w:val="24"/>
          <w:highlight w:val="none"/>
          <w14:textFill>
            <w14:solidFill>
              <w14:schemeClr w14:val="tx1"/>
            </w14:solidFill>
          </w14:textFill>
        </w:rPr>
        <w:t>15.2 缺陷责任期</w:t>
      </w:r>
      <w:bookmarkEnd w:id="1095"/>
      <w:bookmarkEnd w:id="1125"/>
      <w:bookmarkEnd w:id="1126"/>
      <w:bookmarkEnd w:id="1127"/>
      <w:bookmarkEnd w:id="1128"/>
      <w:bookmarkEnd w:id="1129"/>
      <w:bookmarkEnd w:id="1130"/>
    </w:p>
    <w:p w14:paraId="39B8B59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缺陷责任期的具体期限：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12</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个月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6DE0FFA4">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31" w:name="_Toc26343"/>
      <w:bookmarkStart w:id="1132" w:name="_Toc373478411"/>
      <w:bookmarkStart w:id="1133" w:name="_Toc389065329"/>
      <w:bookmarkStart w:id="1134" w:name="_Toc373227764"/>
      <w:bookmarkStart w:id="1135" w:name="_Toc407135267"/>
      <w:bookmarkStart w:id="1136" w:name="_Toc9850595"/>
      <w:r>
        <w:rPr>
          <w:rStyle w:val="30"/>
          <w:rFonts w:hint="eastAsia" w:ascii="宋体" w:hAnsi="宋体" w:eastAsia="宋体" w:cs="宋体"/>
          <w:color w:val="000000" w:themeColor="text1"/>
          <w:sz w:val="24"/>
          <w:szCs w:val="24"/>
          <w:highlight w:val="none"/>
          <w14:textFill>
            <w14:solidFill>
              <w14:schemeClr w14:val="tx1"/>
            </w14:solidFill>
          </w14:textFill>
        </w:rPr>
        <w:t>15.3 质量保证金</w:t>
      </w:r>
      <w:bookmarkEnd w:id="1131"/>
      <w:bookmarkEnd w:id="1132"/>
      <w:bookmarkEnd w:id="1133"/>
      <w:bookmarkEnd w:id="1134"/>
      <w:bookmarkEnd w:id="1135"/>
      <w:bookmarkEnd w:id="1136"/>
    </w:p>
    <w:p w14:paraId="2CD0464B">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关于是否扣留质量保证金的约定：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是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21AFF317">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在工程项目竣工前，承包人按专用合同条款第3.7条提供履约担保的，发包人不得同时预留工程质量保证金。</w:t>
      </w:r>
    </w:p>
    <w:p w14:paraId="4E207A7D">
      <w:pPr>
        <w:pStyle w:val="159"/>
        <w:spacing w:line="400" w:lineRule="exact"/>
        <w:ind w:firstLine="480" w:firstLineChars="200"/>
        <w:jc w:val="left"/>
        <w:outlineLvl w:val="0"/>
        <w:rPr>
          <w:rStyle w:val="30"/>
          <w:rFonts w:hint="eastAsia" w:ascii="宋体" w:hAnsi="宋体" w:eastAsia="宋体" w:cs="宋体"/>
          <w:color w:val="000000" w:themeColor="text1"/>
          <w:sz w:val="24"/>
          <w:szCs w:val="24"/>
          <w:highlight w:val="none"/>
          <w14:textFill>
            <w14:solidFill>
              <w14:schemeClr w14:val="tx1"/>
            </w14:solidFill>
          </w14:textFill>
        </w:rPr>
      </w:pPr>
      <w:bookmarkStart w:id="1137" w:name="_Toc31053"/>
      <w:r>
        <w:rPr>
          <w:rStyle w:val="30"/>
          <w:rFonts w:hint="eastAsia" w:ascii="宋体" w:hAnsi="宋体" w:eastAsia="宋体" w:cs="宋体"/>
          <w:color w:val="000000" w:themeColor="text1"/>
          <w:sz w:val="24"/>
          <w:szCs w:val="24"/>
          <w:highlight w:val="none"/>
          <w14:textFill>
            <w14:solidFill>
              <w14:schemeClr w14:val="tx1"/>
            </w14:solidFill>
          </w14:textFill>
        </w:rPr>
        <w:t>15.3.1 承包人提供质量保证金的方式</w:t>
      </w:r>
      <w:bookmarkEnd w:id="1137"/>
    </w:p>
    <w:p w14:paraId="72D5DA3D">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质量保证金采用以下第</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Style w:val="30"/>
          <w:rFonts w:hint="eastAsia" w:ascii="宋体" w:hAnsi="宋体" w:eastAsia="宋体" w:cs="宋体"/>
          <w:color w:val="000000" w:themeColor="text1"/>
          <w:sz w:val="24"/>
          <w:szCs w:val="24"/>
          <w:highlight w:val="none"/>
          <w14:textFill>
            <w14:solidFill>
              <w14:schemeClr w14:val="tx1"/>
            </w14:solidFill>
          </w14:textFill>
        </w:rPr>
        <w:t>种方式：</w:t>
      </w:r>
    </w:p>
    <w:p w14:paraId="492A3112">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（1）质量保证金保函，保证金额为：</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u w:val="single"/>
          <w14:textFill>
            <w14:solidFill>
              <w14:schemeClr w14:val="tx1"/>
            </w14:solidFill>
          </w14:textFill>
        </w:rPr>
        <w:t>工程价款结算总额的3%，工程质量保证金可以采用现金、银行保函或保证保险形式缴纳</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543AA469">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（2）</w:t>
      </w:r>
      <w:r>
        <w:rPr>
          <w:rStyle w:val="30"/>
          <w:rFonts w:hint="eastAsia" w:ascii="宋体" w:hAnsi="宋体" w:eastAsia="宋体" w:cs="宋体"/>
          <w:color w:val="000000" w:themeColor="text1"/>
          <w:sz w:val="24"/>
          <w:szCs w:val="24"/>
          <w:highlight w:val="none"/>
          <w14:textFill>
            <w14:solidFill>
              <w14:schemeClr w14:val="tx1"/>
            </w14:solidFill>
          </w14:textFill>
        </w:rPr>
        <w:t>发包人按工程价款结算总额的</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3  </w:t>
      </w:r>
      <w:r>
        <w:rPr>
          <w:rStyle w:val="30"/>
          <w:rFonts w:hint="eastAsia" w:ascii="宋体" w:hAnsi="宋体" w:eastAsia="宋体" w:cs="宋体"/>
          <w:color w:val="000000" w:themeColor="text1"/>
          <w:sz w:val="24"/>
          <w:szCs w:val="24"/>
          <w:highlight w:val="none"/>
          <w14:textFill>
            <w14:solidFill>
              <w14:schemeClr w14:val="tx1"/>
            </w14:solidFill>
          </w14:textFill>
        </w:rPr>
        <w:t>%（不得超过3%）预留工程质量保证金，待缺陷责任期满后返还，是否付息及利息计算方式为：</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不计息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15AD0225">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（3）其他方式：</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0B0C241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15.3.2 质量保证金的扣留</w:t>
      </w:r>
    </w:p>
    <w:p w14:paraId="643AC1E1">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质量保证金的扣留采取以下第</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Style w:val="30"/>
          <w:rFonts w:hint="eastAsia" w:ascii="宋体" w:hAnsi="宋体" w:eastAsia="宋体" w:cs="宋体"/>
          <w:color w:val="000000" w:themeColor="text1"/>
          <w:sz w:val="24"/>
          <w:szCs w:val="24"/>
          <w:highlight w:val="none"/>
          <w14:textFill>
            <w14:solidFill>
              <w14:schemeClr w14:val="tx1"/>
            </w14:solidFill>
          </w14:textFill>
        </w:rPr>
        <w:t>种方式：</w:t>
      </w:r>
    </w:p>
    <w:p w14:paraId="736CC59E">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（1）在不缴纳履保证金情况下，按支付工程进度款时逐次扣留，质量保证金的计算基数不包括预付款的支付、扣回以及价格调整的金额；</w:t>
      </w:r>
    </w:p>
    <w:p w14:paraId="19269A73">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（2）工程竣工结算时，一次性扣留质量保证金，由承包人以银行保函、保证保险替代预留质量保证金，保函金额不得高于工程价款结算总额的3%；</w:t>
      </w:r>
    </w:p>
    <w:p w14:paraId="19481DB6">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（3）其他扣留方式:</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02E7B475">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关于质量保证金的补充约定：</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bookmarkEnd w:id="1096"/>
    <w:bookmarkEnd w:id="1097"/>
    <w:p w14:paraId="2A031AA9">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38" w:name="_Toc373478412"/>
      <w:bookmarkStart w:id="1139" w:name="_Toc31866"/>
      <w:bookmarkStart w:id="1140" w:name="_Toc407135268"/>
      <w:bookmarkStart w:id="1141" w:name="_Toc373227765"/>
      <w:bookmarkStart w:id="1142" w:name="_Toc9850596"/>
      <w:bookmarkStart w:id="1143" w:name="_Toc389065330"/>
      <w:r>
        <w:rPr>
          <w:rStyle w:val="30"/>
          <w:rFonts w:hint="eastAsia" w:ascii="宋体" w:hAnsi="宋体" w:eastAsia="宋体" w:cs="宋体"/>
          <w:color w:val="000000" w:themeColor="text1"/>
          <w:sz w:val="24"/>
          <w:szCs w:val="24"/>
          <w:highlight w:val="none"/>
          <w14:textFill>
            <w14:solidFill>
              <w14:schemeClr w14:val="tx1"/>
            </w14:solidFill>
          </w14:textFill>
        </w:rPr>
        <w:t>15.4 保修</w:t>
      </w:r>
      <w:bookmarkEnd w:id="1138"/>
      <w:bookmarkEnd w:id="1139"/>
      <w:bookmarkEnd w:id="1140"/>
      <w:bookmarkEnd w:id="1141"/>
      <w:bookmarkEnd w:id="1142"/>
      <w:bookmarkEnd w:id="1143"/>
    </w:p>
    <w:bookmarkEnd w:id="1098"/>
    <w:p w14:paraId="72A44571">
      <w:pPr>
        <w:pStyle w:val="159"/>
        <w:spacing w:line="400" w:lineRule="exact"/>
        <w:ind w:firstLine="468" w:firstLineChars="195"/>
        <w:jc w:val="left"/>
        <w:outlineLvl w:val="0"/>
        <w:rPr>
          <w:rStyle w:val="30"/>
          <w:rFonts w:hint="eastAsia" w:ascii="宋体" w:hAnsi="宋体" w:eastAsia="宋体" w:cs="宋体"/>
          <w:color w:val="000000" w:themeColor="text1"/>
          <w:sz w:val="24"/>
          <w:szCs w:val="24"/>
          <w:highlight w:val="none"/>
          <w14:textFill>
            <w14:solidFill>
              <w14:schemeClr w14:val="tx1"/>
            </w14:solidFill>
          </w14:textFill>
        </w:rPr>
      </w:pPr>
      <w:bookmarkStart w:id="1144" w:name="_Toc24710"/>
      <w:r>
        <w:rPr>
          <w:rStyle w:val="30"/>
          <w:rFonts w:hint="eastAsia" w:ascii="宋体" w:hAnsi="宋体" w:eastAsia="宋体" w:cs="宋体"/>
          <w:color w:val="000000" w:themeColor="text1"/>
          <w:sz w:val="24"/>
          <w:szCs w:val="24"/>
          <w:highlight w:val="none"/>
          <w14:textFill>
            <w14:solidFill>
              <w14:schemeClr w14:val="tx1"/>
            </w14:solidFill>
          </w14:textFill>
        </w:rPr>
        <w:t>15.4.1 保修责任</w:t>
      </w:r>
      <w:bookmarkEnd w:id="1144"/>
    </w:p>
    <w:p w14:paraId="03B5EB6B">
      <w:pPr>
        <w:pStyle w:val="159"/>
        <w:spacing w:line="400" w:lineRule="exact"/>
        <w:ind w:firstLine="468" w:firstLineChars="195"/>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工程保修期为：</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详见《工程质量保修书》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76526A60">
      <w:pPr>
        <w:pStyle w:val="159"/>
        <w:spacing w:line="400" w:lineRule="exact"/>
        <w:ind w:firstLine="468" w:firstLineChars="195"/>
        <w:jc w:val="left"/>
        <w:rPr>
          <w:rStyle w:val="30"/>
          <w:rFonts w:hint="eastAsia" w:ascii="宋体" w:hAnsi="宋体" w:eastAsia="宋体" w:cs="宋体"/>
          <w:color w:val="000000" w:themeColor="text1"/>
          <w:kern w:val="0"/>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工程保修书具体内容见合同附件2。</w:t>
      </w:r>
    </w:p>
    <w:p w14:paraId="79721D75">
      <w:pPr>
        <w:pStyle w:val="159"/>
        <w:spacing w:line="400" w:lineRule="exact"/>
        <w:ind w:firstLine="468" w:firstLineChars="195"/>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15.4.3 修复通知</w:t>
      </w:r>
    </w:p>
    <w:p w14:paraId="1127D580">
      <w:pPr>
        <w:pStyle w:val="159"/>
        <w:spacing w:line="400" w:lineRule="exact"/>
        <w:ind w:firstLine="468" w:firstLineChars="195"/>
        <w:jc w:val="left"/>
        <w:rPr>
          <w:rStyle w:val="30"/>
          <w:rFonts w:hint="eastAsia" w:ascii="宋体" w:hAnsi="宋体" w:eastAsia="宋体" w:cs="宋体"/>
          <w:color w:val="000000" w:themeColor="text1"/>
          <w:kern w:val="0"/>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承包人收到保修通知并到达工程现场的合理时间：</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接到保修通知之日起2个工作日内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bookmarkEnd w:id="1099"/>
    <w:bookmarkEnd w:id="1100"/>
    <w:bookmarkEnd w:id="1101"/>
    <w:bookmarkEnd w:id="1102"/>
    <w:p w14:paraId="0B3FE21E">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45" w:name="_Toc373478413"/>
      <w:bookmarkStart w:id="1146" w:name="_Toc21915"/>
      <w:bookmarkStart w:id="1147" w:name="_Toc389065331"/>
      <w:bookmarkStart w:id="1148" w:name="_Toc373227766"/>
      <w:bookmarkStart w:id="1149" w:name="_Toc9850597"/>
      <w:bookmarkStart w:id="1150" w:name="_Toc407135269"/>
      <w:bookmarkStart w:id="1151" w:name="_Toc351203648"/>
      <w:bookmarkStart w:id="1152" w:name="_Toc280868717"/>
      <w:bookmarkStart w:id="1153" w:name="_Toc280868718"/>
      <w:r>
        <w:rPr>
          <w:rStyle w:val="30"/>
          <w:rFonts w:hint="eastAsia" w:ascii="宋体" w:hAnsi="宋体" w:eastAsia="宋体" w:cs="宋体"/>
          <w:color w:val="000000" w:themeColor="text1"/>
          <w:sz w:val="24"/>
          <w:szCs w:val="24"/>
          <w:highlight w:val="none"/>
          <w14:textFill>
            <w14:solidFill>
              <w14:schemeClr w14:val="tx1"/>
            </w14:solidFill>
          </w14:textFill>
        </w:rPr>
        <w:t>16. 违约</w:t>
      </w:r>
      <w:bookmarkEnd w:id="1145"/>
      <w:bookmarkEnd w:id="1146"/>
      <w:bookmarkEnd w:id="1147"/>
      <w:bookmarkEnd w:id="1148"/>
      <w:bookmarkEnd w:id="1149"/>
      <w:bookmarkEnd w:id="1150"/>
      <w:bookmarkEnd w:id="1151"/>
    </w:p>
    <w:p w14:paraId="0ACCAF29">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54" w:name="_Toc389065332"/>
      <w:bookmarkStart w:id="1155" w:name="_Toc373478414"/>
      <w:bookmarkStart w:id="1156" w:name="_Toc373227767"/>
      <w:bookmarkStart w:id="1157" w:name="_Toc407135270"/>
      <w:bookmarkStart w:id="1158" w:name="_Toc9850598"/>
      <w:bookmarkStart w:id="1159" w:name="_Toc5340"/>
      <w:r>
        <w:rPr>
          <w:rStyle w:val="30"/>
          <w:rFonts w:hint="eastAsia" w:ascii="宋体" w:hAnsi="宋体" w:eastAsia="宋体" w:cs="宋体"/>
          <w:color w:val="000000" w:themeColor="text1"/>
          <w:sz w:val="24"/>
          <w:szCs w:val="24"/>
          <w:highlight w:val="none"/>
          <w14:textFill>
            <w14:solidFill>
              <w14:schemeClr w14:val="tx1"/>
            </w14:solidFill>
          </w14:textFill>
        </w:rPr>
        <w:t>16.1 发包人违约</w:t>
      </w:r>
      <w:bookmarkEnd w:id="1154"/>
      <w:bookmarkEnd w:id="1155"/>
      <w:bookmarkEnd w:id="1156"/>
      <w:bookmarkEnd w:id="1157"/>
      <w:bookmarkEnd w:id="1158"/>
      <w:bookmarkEnd w:id="1159"/>
    </w:p>
    <w:p w14:paraId="5144B357">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16.1.1发包人违约的情形</w:t>
      </w:r>
    </w:p>
    <w:p w14:paraId="2C89C802">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发包人违约的其他情形：</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按本合同通用条款第16.1.1条执行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1DAD60EA">
      <w:pPr>
        <w:pStyle w:val="159"/>
        <w:spacing w:line="400" w:lineRule="exact"/>
        <w:ind w:firstLine="480" w:firstLineChars="200"/>
        <w:jc w:val="left"/>
        <w:outlineLvl w:val="0"/>
        <w:rPr>
          <w:rStyle w:val="30"/>
          <w:rFonts w:hint="eastAsia" w:ascii="宋体" w:hAnsi="宋体" w:eastAsia="宋体" w:cs="宋体"/>
          <w:color w:val="000000" w:themeColor="text1"/>
          <w:kern w:val="0"/>
          <w:sz w:val="24"/>
          <w:szCs w:val="24"/>
          <w:highlight w:val="none"/>
          <w14:textFill>
            <w14:solidFill>
              <w14:schemeClr w14:val="tx1"/>
            </w14:solidFill>
          </w14:textFill>
        </w:rPr>
      </w:pPr>
      <w:bookmarkStart w:id="1160" w:name="_Toc13579"/>
      <w:r>
        <w:rPr>
          <w:rStyle w:val="30"/>
          <w:rFonts w:hint="eastAsia" w:ascii="宋体" w:hAnsi="宋体" w:eastAsia="宋体" w:cs="宋体"/>
          <w:color w:val="000000" w:themeColor="text1"/>
          <w:kern w:val="0"/>
          <w:sz w:val="24"/>
          <w:szCs w:val="24"/>
          <w:highlight w:val="none"/>
          <w14:textFill>
            <w14:solidFill>
              <w14:schemeClr w14:val="tx1"/>
            </w14:solidFill>
          </w14:textFill>
        </w:rPr>
        <w:t>16.1.2 发包人违约的责任</w:t>
      </w:r>
      <w:bookmarkEnd w:id="1160"/>
    </w:p>
    <w:p w14:paraId="69876B17">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发包人违约责任的承担方式和计算方法：</w:t>
      </w:r>
    </w:p>
    <w:p w14:paraId="614FD95A">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（1）因发包人原因未能在计划开工日期前7天内下达开工通知的违约责任：</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工期相应顺延</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2E433CF5">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（2）因发包人原因未能按合同约定支付合同价款的违约责任：</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每天违约金金额为为逾期支付工程合同价款扣除建安劳保费、发包人材料价款、暂估专业工程、暂列金额后的的万分之四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5B4A757D">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（3）发包人违反第10.1款〔变更的范围〕第（2）项约定，自行实施被取消的工作或转由他人实施的违约责任：</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每天违约金金额为发包人自行实施被取消的工作或转由他人实施的工程的合同价款扣除建安劳保费、发包人材料价款、暂估专业工程、暂列金额后的的万分之四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176B8EB2">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发包人承担承包人由此所遭受的直接经济损失，导致工期延误的，工期相应顺延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66CCB3CD">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（5）因发包人违反合同约定造成暂停施工的违约责任：</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发包人承担承包人因暂停施工导致的工程费用的增加，工期相应顺延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5D0FC41D">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（6）发包人无正当理由没有在约定期限内发出复工指示，导致承包人无法复工的违约责任：</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造成工期延误的，工期应当顺延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44428498">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（7）其他：</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7D6B8010">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16.1.3 因发包人违约解除合同</w:t>
      </w:r>
    </w:p>
    <w:p w14:paraId="52F93B01">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承包人按16.1.1项〔发包人违约的情形〕约定暂停施工满</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28 </w:t>
      </w:r>
      <w:r>
        <w:rPr>
          <w:rStyle w:val="30"/>
          <w:rFonts w:hint="eastAsia" w:ascii="宋体" w:hAnsi="宋体" w:eastAsia="宋体" w:cs="宋体"/>
          <w:color w:val="000000" w:themeColor="text1"/>
          <w:kern w:val="0"/>
          <w:sz w:val="24"/>
          <w:szCs w:val="24"/>
          <w:highlight w:val="none"/>
          <w14:textFill>
            <w14:solidFill>
              <w14:schemeClr w14:val="tx1"/>
            </w14:solidFill>
          </w14:textFill>
        </w:rPr>
        <w:t>天后发包人仍不纠正其违约行为并致使合同目的不能实现的，承包人有权解除合同。</w:t>
      </w:r>
    </w:p>
    <w:p w14:paraId="4267E36D">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61" w:name="_Toc9850599"/>
      <w:bookmarkStart w:id="1162" w:name="_Toc407135271"/>
      <w:bookmarkStart w:id="1163" w:name="_Toc389065333"/>
      <w:bookmarkStart w:id="1164" w:name="_Toc373227768"/>
      <w:bookmarkStart w:id="1165" w:name="_Toc373478415"/>
      <w:bookmarkStart w:id="1166" w:name="_Toc20057"/>
      <w:r>
        <w:rPr>
          <w:rStyle w:val="30"/>
          <w:rFonts w:hint="eastAsia" w:ascii="宋体" w:hAnsi="宋体" w:eastAsia="宋体" w:cs="宋体"/>
          <w:color w:val="000000" w:themeColor="text1"/>
          <w:sz w:val="24"/>
          <w:szCs w:val="24"/>
          <w:highlight w:val="none"/>
          <w14:textFill>
            <w14:solidFill>
              <w14:schemeClr w14:val="tx1"/>
            </w14:solidFill>
          </w14:textFill>
        </w:rPr>
        <w:t>16.2 承包人违约</w:t>
      </w:r>
      <w:bookmarkEnd w:id="1161"/>
      <w:bookmarkEnd w:id="1162"/>
      <w:bookmarkEnd w:id="1163"/>
      <w:bookmarkEnd w:id="1164"/>
      <w:bookmarkEnd w:id="1165"/>
      <w:bookmarkEnd w:id="1166"/>
    </w:p>
    <w:p w14:paraId="5FE661DA">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16.2.1 承包人违约的情形</w:t>
      </w:r>
    </w:p>
    <w:p w14:paraId="25C7CF14">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承包人违约的其他情形：</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（1）承包人未按合同约定的要求和期限提供竣工验收资料；（2）承包人不按要求对验收中提出的问题进行整改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4ADE4743">
      <w:pPr>
        <w:pStyle w:val="159"/>
        <w:spacing w:line="400" w:lineRule="exact"/>
        <w:ind w:firstLine="480" w:firstLineChars="200"/>
        <w:jc w:val="left"/>
        <w:outlineLvl w:val="0"/>
        <w:rPr>
          <w:rStyle w:val="30"/>
          <w:rFonts w:hint="eastAsia" w:ascii="宋体" w:hAnsi="宋体" w:eastAsia="宋体" w:cs="宋体"/>
          <w:color w:val="000000" w:themeColor="text1"/>
          <w:kern w:val="0"/>
          <w:sz w:val="24"/>
          <w:szCs w:val="24"/>
          <w:highlight w:val="none"/>
          <w14:textFill>
            <w14:solidFill>
              <w14:schemeClr w14:val="tx1"/>
            </w14:solidFill>
          </w14:textFill>
        </w:rPr>
      </w:pPr>
      <w:bookmarkStart w:id="1167" w:name="_Toc6602"/>
      <w:r>
        <w:rPr>
          <w:rStyle w:val="30"/>
          <w:rFonts w:hint="eastAsia" w:ascii="宋体" w:hAnsi="宋体" w:eastAsia="宋体" w:cs="宋体"/>
          <w:color w:val="000000" w:themeColor="text1"/>
          <w:kern w:val="0"/>
          <w:sz w:val="24"/>
          <w:szCs w:val="24"/>
          <w:highlight w:val="none"/>
          <w14:textFill>
            <w14:solidFill>
              <w14:schemeClr w14:val="tx1"/>
            </w14:solidFill>
          </w14:textFill>
        </w:rPr>
        <w:t>16.2.2承包人违约的责任</w:t>
      </w:r>
      <w:bookmarkEnd w:id="1167"/>
    </w:p>
    <w:p w14:paraId="5DC20638">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承包人违约责任的承担方式和计算方法：</w:t>
      </w:r>
    </w:p>
    <w:p w14:paraId="3F1C6036">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承包人有本合同通用条款第16.2.1（2）、（3）条内容情形的，承包人无条件返工处理，修复至工程质量要求并承担相关费用，并在发包人规定的时间内完成返工，否则发包人有权要求其支付该分项工程30%的工程款作为违约金。</w:t>
      </w:r>
    </w:p>
    <w:p w14:paraId="6A6991DA">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（2）承包人有本合同通用条款第16.2.1（6）条情形的，或经监理人检验认为修复质量不合格而承包人拒绝再进行修补的，发包人将扣除承包人全部质量保证金。</w:t>
      </w:r>
    </w:p>
    <w:p w14:paraId="51C2ECBE">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3）承包人有本专用合同条款3.2、3.3条违约责任的，发包人有权要求承包人支付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2995C838">
      <w:pPr>
        <w:pStyle w:val="159"/>
        <w:spacing w:line="44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4）承包人未按本合同约定的要求和期限提供竣工验收资料的，发包人有权不与承包人进行工程结算，且逾期一天，承包人应承担的违约金为工程结算总价扣除建安劳保费、发包人材料价款、暂估专业工程、暂列金额后的万分之四。</w:t>
      </w:r>
    </w:p>
    <w:p w14:paraId="2E88C94C">
      <w:pPr>
        <w:pStyle w:val="159"/>
        <w:spacing w:line="44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（5）承包人不按要求对验收中提出的问题进行整改的，发包人有权不与承包人进行工程结算，并视同延误工期处理。</w:t>
      </w:r>
    </w:p>
    <w:p w14:paraId="20CF1A27">
      <w:pPr>
        <w:pStyle w:val="159"/>
        <w:spacing w:line="44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（6）除本合同明确约定违约责任承担方式和计算方法的情形外，承包人的其他违约情形按以下方式承担违约责任：由承包人赔偿因该违约情形给发包人造成的所有损失。</w:t>
      </w:r>
    </w:p>
    <w:p w14:paraId="725E70B3">
      <w:pPr>
        <w:pStyle w:val="160"/>
        <w:ind w:left="63" w:right="63" w:firstLine="210"/>
        <w:rPr>
          <w:rStyle w:val="30"/>
          <w:rFonts w:hint="eastAsia" w:cs="Times New Roman"/>
          <w:color w:val="000000" w:themeColor="text1"/>
          <w:highlight w:val="none"/>
          <w14:textFill>
            <w14:solidFill>
              <w14:schemeClr w14:val="tx1"/>
            </w14:solidFill>
          </w14:textFill>
        </w:rPr>
      </w:pPr>
    </w:p>
    <w:p w14:paraId="46BB2EB6">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16.2.3 因承包人违约解除合同</w:t>
      </w:r>
    </w:p>
    <w:p w14:paraId="44B28DAC">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关于承包人违约解除合同的特别约定：</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承包人有违反以下情况之一的，发包人有权解除合同，并没收其全部履约保证金</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54886613">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(1)承包人无正当理由不按开工通知的要求及时进场组织施工和不按签订协议书时商定的进度计划有效地开展施工准备，造成工期延误的；</w:t>
      </w:r>
    </w:p>
    <w:p w14:paraId="02584AC5">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(2)承包人违反本合同通用条款第3.5条规定私自将合同或合同的任何部分或任何权利转让给其他人，或私自将工程或工程的一部分分包出去的；</w:t>
      </w:r>
    </w:p>
    <w:p w14:paraId="17859C77">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(3)未经监理人批准，承包人私自将已按投标文件承诺进入工地的工程设备、施工设备、临时工程或材料撤离工地的；</w:t>
      </w:r>
    </w:p>
    <w:p w14:paraId="008C099E">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(4)由于承包人原因拒绝按合同进度计划及时完成合同规定的工程，而又未采取有效措施赶上进度，造成工期严重延误的；</w:t>
      </w:r>
    </w:p>
    <w:p w14:paraId="7203AA95">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(5)承包人否认合同有效或拒绝履行合同规定的承包人义务，或由于法律、财务等原因导致承包人无法继续履行或实质上已停止履行合同的义务的；</w:t>
      </w:r>
    </w:p>
    <w:p w14:paraId="71CD794C">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(6)合同签订</w:t>
      </w:r>
      <w:r>
        <w:rPr>
          <w:rStyle w:val="30"/>
          <w:rFonts w:hint="eastAsia" w:ascii="宋体" w:hAnsi="宋体" w:eastAsia="宋体" w:cs="宋体"/>
          <w:color w:val="000000" w:themeColor="text1"/>
          <w:sz w:val="24"/>
          <w:szCs w:val="24"/>
          <w:highlight w:val="none"/>
          <w14:textFill>
            <w14:solidFill>
              <w14:schemeClr w14:val="tx1"/>
            </w14:solidFill>
          </w14:textFill>
        </w:rPr>
        <w:t>且具备法定开工条件后</w:t>
      </w:r>
      <w:r>
        <w:rPr>
          <w:rStyle w:val="30"/>
          <w:rFonts w:hint="eastAsia" w:ascii="宋体" w:hAnsi="宋体" w:eastAsia="宋体" w:cs="宋体"/>
          <w:color w:val="000000" w:themeColor="text1"/>
          <w:kern w:val="0"/>
          <w:sz w:val="24"/>
          <w:szCs w:val="24"/>
          <w:highlight w:val="none"/>
          <w14:textFill>
            <w14:solidFill>
              <w14:schemeClr w14:val="tx1"/>
            </w14:solidFill>
          </w14:textFill>
        </w:rPr>
        <w:t>之日起十五日内，承包人无法按合同规定及投标文件的承诺进场经监理工程师认可的该施工阶段应有的全部人员和机械的。</w:t>
      </w:r>
    </w:p>
    <w:p w14:paraId="4F578A74">
      <w:pPr>
        <w:pStyle w:val="159"/>
        <w:spacing w:line="400" w:lineRule="exact"/>
        <w:ind w:firstLine="480" w:firstLineChars="200"/>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发包人继续使用承包人在施工现场的材料、设备、临时工程、承包人文件和由承包人或以其名义编制的其他文件的费用承担方式：</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以实际使用按相关规定计价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399923B2">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68" w:name="_Toc351203649"/>
      <w:bookmarkStart w:id="1169" w:name="_Toc389065334"/>
      <w:bookmarkStart w:id="1170" w:name="_Toc407135272"/>
      <w:bookmarkStart w:id="1171" w:name="_Toc373478416"/>
      <w:bookmarkStart w:id="1172" w:name="_Toc8857"/>
      <w:bookmarkStart w:id="1173" w:name="_Toc9850600"/>
      <w:bookmarkStart w:id="1174" w:name="_Toc373227769"/>
      <w:r>
        <w:rPr>
          <w:rStyle w:val="30"/>
          <w:rFonts w:hint="eastAsia" w:ascii="宋体" w:hAnsi="宋体" w:eastAsia="宋体" w:cs="宋体"/>
          <w:color w:val="000000" w:themeColor="text1"/>
          <w:sz w:val="24"/>
          <w:szCs w:val="24"/>
          <w:highlight w:val="none"/>
          <w14:textFill>
            <w14:solidFill>
              <w14:schemeClr w14:val="tx1"/>
            </w14:solidFill>
          </w14:textFill>
        </w:rPr>
        <w:t>17. 不可抗力</w:t>
      </w:r>
      <w:bookmarkEnd w:id="1168"/>
      <w:bookmarkEnd w:id="1169"/>
      <w:bookmarkEnd w:id="1170"/>
      <w:bookmarkEnd w:id="1171"/>
      <w:bookmarkEnd w:id="1172"/>
      <w:bookmarkEnd w:id="1173"/>
      <w:bookmarkEnd w:id="1174"/>
      <w:r>
        <w:rPr>
          <w:rStyle w:val="30"/>
          <w:rFonts w:hint="eastAsia" w:ascii="宋体" w:hAnsi="宋体" w:eastAsia="宋体" w:cs="宋体"/>
          <w:color w:val="000000" w:themeColor="text1"/>
          <w:sz w:val="24"/>
          <w:szCs w:val="24"/>
          <w:highlight w:val="none"/>
          <w14:textFill>
            <w14:solidFill>
              <w14:schemeClr w14:val="tx1"/>
            </w14:solidFill>
          </w14:textFill>
        </w:rPr>
        <w:t xml:space="preserve"> </w:t>
      </w:r>
      <w:bookmarkEnd w:id="1152"/>
    </w:p>
    <w:p w14:paraId="2BD648EE">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75" w:name="_Toc373478417"/>
      <w:bookmarkStart w:id="1176" w:name="_Toc9850601"/>
      <w:bookmarkStart w:id="1177" w:name="_Toc373227770"/>
      <w:bookmarkStart w:id="1178" w:name="_Toc389065335"/>
      <w:bookmarkStart w:id="1179" w:name="_Toc407135273"/>
      <w:bookmarkStart w:id="1180" w:name="_Toc29497"/>
      <w:r>
        <w:rPr>
          <w:rStyle w:val="30"/>
          <w:rFonts w:hint="eastAsia" w:ascii="宋体" w:hAnsi="宋体" w:eastAsia="宋体" w:cs="宋体"/>
          <w:color w:val="000000" w:themeColor="text1"/>
          <w:sz w:val="24"/>
          <w:szCs w:val="24"/>
          <w:highlight w:val="none"/>
          <w14:textFill>
            <w14:solidFill>
              <w14:schemeClr w14:val="tx1"/>
            </w14:solidFill>
          </w14:textFill>
        </w:rPr>
        <w:t>17.1 不可抗力的确认</w:t>
      </w:r>
      <w:bookmarkEnd w:id="1175"/>
      <w:bookmarkEnd w:id="1176"/>
      <w:bookmarkEnd w:id="1177"/>
      <w:bookmarkEnd w:id="1178"/>
      <w:bookmarkEnd w:id="1179"/>
      <w:bookmarkEnd w:id="1180"/>
    </w:p>
    <w:p w14:paraId="05526615">
      <w:pPr>
        <w:pStyle w:val="168"/>
        <w:spacing w:line="400" w:lineRule="exact"/>
        <w:ind w:firstLine="480" w:firstLineChars="200"/>
        <w:jc w:val="left"/>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 xml:space="preserve">除通用合同条款约定的不可抗力事件之外，视为不可抗力的其他情形： </w:t>
      </w:r>
    </w:p>
    <w:p w14:paraId="224AF8DA">
      <w:pPr>
        <w:pStyle w:val="168"/>
        <w:spacing w:line="400" w:lineRule="exact"/>
        <w:ind w:firstLine="480" w:firstLineChars="200"/>
        <w:jc w:val="left"/>
        <w:rPr>
          <w:rStyle w:val="30"/>
          <w:rFonts w:hint="eastAsia" w:ascii="宋体" w:hAnsi="宋体" w:cs="宋体"/>
          <w:color w:val="000000" w:themeColor="text1"/>
          <w:kern w:val="0"/>
          <w:sz w:val="24"/>
          <w:szCs w:val="24"/>
          <w:highlight w:val="none"/>
          <w:u w:val="single"/>
          <w14:textFill>
            <w14:solidFill>
              <w14:schemeClr w14:val="tx1"/>
            </w14:solidFill>
          </w14:textFill>
        </w:rPr>
      </w:pPr>
      <w:r>
        <w:rPr>
          <w:rStyle w:val="30"/>
          <w:rFonts w:hint="eastAsia" w:ascii="宋体" w:hAnsi="宋体" w:cs="宋体"/>
          <w:color w:val="000000" w:themeColor="text1"/>
          <w:kern w:val="0"/>
          <w:sz w:val="24"/>
          <w:szCs w:val="24"/>
          <w:highlight w:val="none"/>
          <w:u w:val="single"/>
          <w14:textFill>
            <w14:solidFill>
              <w14:schemeClr w14:val="tx1"/>
            </w14:solidFill>
          </w14:textFill>
        </w:rPr>
        <w:t>（1）发生烈度6级（含6级）以上的地震；</w:t>
      </w:r>
    </w:p>
    <w:p w14:paraId="5C3CFE8C">
      <w:pPr>
        <w:pStyle w:val="168"/>
        <w:spacing w:line="400" w:lineRule="exact"/>
        <w:ind w:firstLine="480" w:firstLineChars="200"/>
        <w:jc w:val="left"/>
        <w:rPr>
          <w:rStyle w:val="30"/>
          <w:rFonts w:hint="eastAsia" w:ascii="宋体" w:hAnsi="宋体" w:cs="宋体"/>
          <w:color w:val="000000" w:themeColor="text1"/>
          <w:kern w:val="0"/>
          <w:sz w:val="24"/>
          <w:szCs w:val="24"/>
          <w:highlight w:val="none"/>
          <w:u w:val="single"/>
          <w14:textFill>
            <w14:solidFill>
              <w14:schemeClr w14:val="tx1"/>
            </w14:solidFill>
          </w14:textFill>
        </w:rPr>
      </w:pPr>
      <w:r>
        <w:rPr>
          <w:rStyle w:val="30"/>
          <w:rFonts w:hint="eastAsia" w:ascii="宋体" w:hAnsi="宋体" w:cs="宋体"/>
          <w:color w:val="000000" w:themeColor="text1"/>
          <w:kern w:val="0"/>
          <w:sz w:val="24"/>
          <w:szCs w:val="24"/>
          <w:highlight w:val="none"/>
          <w:u w:val="single"/>
          <w14:textFill>
            <w14:solidFill>
              <w14:schemeClr w14:val="tx1"/>
            </w14:solidFill>
          </w14:textFill>
        </w:rPr>
        <w:t>（2）10级以上持续1天的大风；</w:t>
      </w:r>
    </w:p>
    <w:p w14:paraId="06C1042C">
      <w:pPr>
        <w:pStyle w:val="168"/>
        <w:spacing w:line="400" w:lineRule="exact"/>
        <w:ind w:firstLine="480" w:firstLineChars="200"/>
        <w:jc w:val="left"/>
        <w:rPr>
          <w:rStyle w:val="30"/>
          <w:rFonts w:hint="eastAsia" w:ascii="宋体" w:hAnsi="宋体" w:cs="宋体"/>
          <w:color w:val="000000" w:themeColor="text1"/>
          <w:kern w:val="0"/>
          <w:sz w:val="24"/>
          <w:szCs w:val="24"/>
          <w:highlight w:val="none"/>
          <w:u w:val="single"/>
          <w14:textFill>
            <w14:solidFill>
              <w14:schemeClr w14:val="tx1"/>
            </w14:solidFill>
          </w14:textFill>
        </w:rPr>
      </w:pPr>
      <w:r>
        <w:rPr>
          <w:rStyle w:val="30"/>
          <w:rFonts w:hint="eastAsia" w:ascii="宋体" w:hAnsi="宋体" w:cs="宋体"/>
          <w:color w:val="000000" w:themeColor="text1"/>
          <w:kern w:val="0"/>
          <w:sz w:val="24"/>
          <w:szCs w:val="24"/>
          <w:highlight w:val="none"/>
          <w:u w:val="single"/>
          <w14:textFill>
            <w14:solidFill>
              <w14:schemeClr w14:val="tx1"/>
            </w14:solidFill>
          </w14:textFill>
        </w:rPr>
        <w:t>（3）暴雨级日降雨量大于200㎜的雨日超过 1 天；</w:t>
      </w:r>
    </w:p>
    <w:p w14:paraId="21BCF6EB">
      <w:pPr>
        <w:pStyle w:val="168"/>
        <w:spacing w:line="400" w:lineRule="exact"/>
        <w:ind w:firstLine="480" w:firstLineChars="200"/>
        <w:jc w:val="left"/>
        <w:rPr>
          <w:rStyle w:val="30"/>
          <w:rFonts w:hint="eastAsia" w:ascii="宋体" w:hAnsi="宋体" w:cs="宋体"/>
          <w:color w:val="000000" w:themeColor="text1"/>
          <w:kern w:val="0"/>
          <w:sz w:val="24"/>
          <w:szCs w:val="24"/>
          <w:highlight w:val="none"/>
          <w:u w:val="single"/>
          <w14:textFill>
            <w14:solidFill>
              <w14:schemeClr w14:val="tx1"/>
            </w14:solidFill>
          </w14:textFill>
        </w:rPr>
      </w:pPr>
      <w:r>
        <w:rPr>
          <w:rStyle w:val="30"/>
          <w:rFonts w:hint="eastAsia" w:ascii="宋体" w:hAnsi="宋体" w:cs="宋体"/>
          <w:color w:val="000000" w:themeColor="text1"/>
          <w:kern w:val="0"/>
          <w:sz w:val="24"/>
          <w:szCs w:val="24"/>
          <w:highlight w:val="none"/>
          <w:u w:val="single"/>
          <w14:textFill>
            <w14:solidFill>
              <w14:schemeClr w14:val="tx1"/>
            </w14:solidFill>
          </w14:textFill>
        </w:rPr>
        <w:t>（4）50年以上未发生过，持续2天的高温（40℃）天气；</w:t>
      </w:r>
    </w:p>
    <w:p w14:paraId="2573F7FD">
      <w:pPr>
        <w:pStyle w:val="168"/>
        <w:spacing w:line="400" w:lineRule="exact"/>
        <w:ind w:firstLine="480" w:firstLineChars="200"/>
        <w:jc w:val="left"/>
        <w:rPr>
          <w:rStyle w:val="30"/>
          <w:rFonts w:hint="eastAsia" w:ascii="宋体" w:hAnsi="宋体" w:cs="宋体"/>
          <w:color w:val="000000" w:themeColor="text1"/>
          <w:kern w:val="0"/>
          <w:sz w:val="24"/>
          <w:szCs w:val="24"/>
          <w:highlight w:val="none"/>
          <w:u w:val="single"/>
          <w14:textFill>
            <w14:solidFill>
              <w14:schemeClr w14:val="tx1"/>
            </w14:solidFill>
          </w14:textFill>
        </w:rPr>
      </w:pPr>
      <w:r>
        <w:rPr>
          <w:rStyle w:val="30"/>
          <w:rFonts w:hint="eastAsia" w:ascii="宋体" w:hAnsi="宋体" w:cs="宋体"/>
          <w:color w:val="000000" w:themeColor="text1"/>
          <w:kern w:val="0"/>
          <w:sz w:val="24"/>
          <w:szCs w:val="24"/>
          <w:highlight w:val="none"/>
          <w:u w:val="single"/>
          <w14:textFill>
            <w14:solidFill>
              <w14:schemeClr w14:val="tx1"/>
            </w14:solidFill>
          </w14:textFill>
        </w:rPr>
        <w:t>（5）50年以上未发生过，持续2天的低温（-10℃）天气；</w:t>
      </w:r>
    </w:p>
    <w:p w14:paraId="58821A8B">
      <w:pPr>
        <w:pStyle w:val="168"/>
        <w:spacing w:line="400" w:lineRule="exact"/>
        <w:ind w:firstLine="480" w:firstLineChars="200"/>
        <w:jc w:val="left"/>
        <w:rPr>
          <w:rStyle w:val="30"/>
          <w:rFonts w:hint="eastAsia" w:ascii="宋体" w:hAnsi="宋体" w:cs="宋体"/>
          <w:color w:val="000000" w:themeColor="text1"/>
          <w:kern w:val="0"/>
          <w:sz w:val="24"/>
          <w:szCs w:val="24"/>
          <w:highlight w:val="none"/>
          <w:u w:val="single"/>
          <w14:textFill>
            <w14:solidFill>
              <w14:schemeClr w14:val="tx1"/>
            </w14:solidFill>
          </w14:textFill>
        </w:rPr>
      </w:pPr>
      <w:r>
        <w:rPr>
          <w:rStyle w:val="30"/>
          <w:rFonts w:hint="eastAsia" w:ascii="宋体" w:hAnsi="宋体" w:cs="宋体"/>
          <w:color w:val="000000" w:themeColor="text1"/>
          <w:kern w:val="0"/>
          <w:sz w:val="24"/>
          <w:szCs w:val="24"/>
          <w:highlight w:val="none"/>
          <w:u w:val="single"/>
          <w14:textFill>
            <w14:solidFill>
              <w14:schemeClr w14:val="tx1"/>
            </w14:solidFill>
          </w14:textFill>
        </w:rPr>
        <w:t>（6）100年以上未发生过的洪水；</w:t>
      </w:r>
    </w:p>
    <w:p w14:paraId="3B41B2CA">
      <w:pPr>
        <w:pStyle w:val="168"/>
        <w:spacing w:line="400" w:lineRule="exact"/>
        <w:ind w:firstLine="480" w:firstLineChars="200"/>
        <w:jc w:val="left"/>
        <w:rPr>
          <w:rStyle w:val="30"/>
          <w:rFonts w:hint="eastAsia" w:ascii="宋体" w:hAnsi="宋体" w:cs="宋体"/>
          <w:color w:val="000000" w:themeColor="text1"/>
          <w:kern w:val="0"/>
          <w:sz w:val="24"/>
          <w:szCs w:val="24"/>
          <w:highlight w:val="none"/>
          <w:u w:val="single"/>
          <w14:textFill>
            <w14:solidFill>
              <w14:schemeClr w14:val="tx1"/>
            </w14:solidFill>
          </w14:textFill>
        </w:rPr>
      </w:pPr>
      <w:r>
        <w:rPr>
          <w:rStyle w:val="30"/>
          <w:rFonts w:hint="eastAsia" w:ascii="宋体" w:hAnsi="宋体" w:cs="宋体"/>
          <w:color w:val="000000" w:themeColor="text1"/>
          <w:kern w:val="0"/>
          <w:sz w:val="24"/>
          <w:szCs w:val="24"/>
          <w:highlight w:val="none"/>
          <w:u w:val="single"/>
          <w14:textFill>
            <w14:solidFill>
              <w14:schemeClr w14:val="tx1"/>
            </w14:solidFill>
          </w14:textFill>
        </w:rPr>
        <w:t>（7）战争、恐怖主义、动乱、空中飞行物体坠落；</w:t>
      </w:r>
    </w:p>
    <w:p w14:paraId="330944FE">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（8）当地气象部门规定的情况，当地地震部门规定的情况，当地卫生部门规定的情况。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1255328B">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81" w:name="_Toc31453"/>
      <w:bookmarkStart w:id="1182" w:name="_Toc373478418"/>
      <w:bookmarkStart w:id="1183" w:name="_Toc9850602"/>
      <w:bookmarkStart w:id="1184" w:name="_Toc389065336"/>
      <w:bookmarkStart w:id="1185" w:name="_Toc407135274"/>
      <w:bookmarkStart w:id="1186" w:name="_Toc373227771"/>
      <w:r>
        <w:rPr>
          <w:rStyle w:val="30"/>
          <w:rFonts w:hint="eastAsia" w:ascii="宋体" w:hAnsi="宋体" w:eastAsia="宋体" w:cs="宋体"/>
          <w:color w:val="000000" w:themeColor="text1"/>
          <w:sz w:val="24"/>
          <w:szCs w:val="24"/>
          <w:highlight w:val="none"/>
          <w14:textFill>
            <w14:solidFill>
              <w14:schemeClr w14:val="tx1"/>
            </w14:solidFill>
          </w14:textFill>
        </w:rPr>
        <w:t>17.4 因不可抗力解除合同</w:t>
      </w:r>
      <w:bookmarkEnd w:id="1181"/>
      <w:bookmarkEnd w:id="1182"/>
      <w:bookmarkEnd w:id="1183"/>
      <w:bookmarkEnd w:id="1184"/>
      <w:bookmarkEnd w:id="1185"/>
      <w:bookmarkEnd w:id="1186"/>
    </w:p>
    <w:p w14:paraId="2000A9D9">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合同解除后，发包人应在商定或确定发包人应支付款项后</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28  </w:t>
      </w:r>
      <w:r>
        <w:rPr>
          <w:rStyle w:val="30"/>
          <w:rFonts w:hint="eastAsia" w:ascii="宋体" w:hAnsi="宋体" w:eastAsia="宋体" w:cs="宋体"/>
          <w:color w:val="000000" w:themeColor="text1"/>
          <w:sz w:val="24"/>
          <w:szCs w:val="24"/>
          <w:highlight w:val="none"/>
          <w14:textFill>
            <w14:solidFill>
              <w14:schemeClr w14:val="tx1"/>
            </w14:solidFill>
          </w14:textFill>
        </w:rPr>
        <w:t>天内完成款项的支付。</w:t>
      </w:r>
    </w:p>
    <w:p w14:paraId="5F0F7656">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87" w:name="_Toc351203650"/>
      <w:bookmarkStart w:id="1188" w:name="_Toc389065337"/>
      <w:bookmarkStart w:id="1189" w:name="_Toc373478419"/>
      <w:bookmarkStart w:id="1190" w:name="_Toc407135275"/>
      <w:bookmarkStart w:id="1191" w:name="_Toc373227772"/>
      <w:bookmarkStart w:id="1192" w:name="_Toc9850603"/>
      <w:bookmarkStart w:id="1193" w:name="_Toc1879"/>
      <w:r>
        <w:rPr>
          <w:rStyle w:val="30"/>
          <w:rFonts w:hint="eastAsia" w:ascii="宋体" w:hAnsi="宋体" w:eastAsia="宋体" w:cs="宋体"/>
          <w:color w:val="000000" w:themeColor="text1"/>
          <w:sz w:val="24"/>
          <w:szCs w:val="24"/>
          <w:highlight w:val="none"/>
          <w14:textFill>
            <w14:solidFill>
              <w14:schemeClr w14:val="tx1"/>
            </w14:solidFill>
          </w14:textFill>
        </w:rPr>
        <w:t>18. 保险</w:t>
      </w:r>
      <w:bookmarkEnd w:id="1187"/>
      <w:bookmarkEnd w:id="1188"/>
      <w:bookmarkEnd w:id="1189"/>
      <w:bookmarkEnd w:id="1190"/>
      <w:bookmarkEnd w:id="1191"/>
      <w:bookmarkEnd w:id="1192"/>
      <w:bookmarkEnd w:id="1193"/>
    </w:p>
    <w:bookmarkEnd w:id="1153"/>
    <w:p w14:paraId="433060BF">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194" w:name="_Toc373227773"/>
      <w:bookmarkStart w:id="1195" w:name="_Toc9850604"/>
      <w:bookmarkStart w:id="1196" w:name="_Toc9136"/>
      <w:bookmarkStart w:id="1197" w:name="_Toc407135276"/>
      <w:bookmarkStart w:id="1198" w:name="_Toc389065338"/>
      <w:bookmarkStart w:id="1199" w:name="_Toc373478420"/>
      <w:r>
        <w:rPr>
          <w:rStyle w:val="30"/>
          <w:rFonts w:hint="eastAsia" w:ascii="宋体" w:hAnsi="宋体" w:eastAsia="宋体" w:cs="宋体"/>
          <w:color w:val="000000" w:themeColor="text1"/>
          <w:sz w:val="24"/>
          <w:szCs w:val="24"/>
          <w:highlight w:val="none"/>
          <w14:textFill>
            <w14:solidFill>
              <w14:schemeClr w14:val="tx1"/>
            </w14:solidFill>
          </w14:textFill>
        </w:rPr>
        <w:t>18.1 工程保险</w:t>
      </w:r>
      <w:bookmarkEnd w:id="1194"/>
      <w:bookmarkEnd w:id="1195"/>
      <w:bookmarkEnd w:id="1196"/>
      <w:bookmarkEnd w:id="1197"/>
      <w:bookmarkEnd w:id="1198"/>
      <w:bookmarkEnd w:id="1199"/>
    </w:p>
    <w:p w14:paraId="31355387">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关于工程保险的特别约定：</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p>
    <w:p w14:paraId="4A4CD540">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200" w:name="_Toc9850605"/>
      <w:bookmarkStart w:id="1201" w:name="_Toc373478421"/>
      <w:bookmarkStart w:id="1202" w:name="_Toc373227774"/>
      <w:bookmarkStart w:id="1203" w:name="_Toc407135277"/>
      <w:bookmarkStart w:id="1204" w:name="_Toc2458"/>
      <w:bookmarkStart w:id="1205" w:name="_Toc389065339"/>
      <w:r>
        <w:rPr>
          <w:rStyle w:val="30"/>
          <w:rFonts w:hint="eastAsia" w:ascii="宋体" w:hAnsi="宋体" w:eastAsia="宋体" w:cs="宋体"/>
          <w:color w:val="000000" w:themeColor="text1"/>
          <w:sz w:val="24"/>
          <w:szCs w:val="24"/>
          <w:highlight w:val="none"/>
          <w14:textFill>
            <w14:solidFill>
              <w14:schemeClr w14:val="tx1"/>
            </w14:solidFill>
          </w14:textFill>
        </w:rPr>
        <w:t>18.3 其他保险</w:t>
      </w:r>
      <w:bookmarkEnd w:id="1200"/>
      <w:bookmarkEnd w:id="1201"/>
      <w:bookmarkEnd w:id="1202"/>
      <w:bookmarkEnd w:id="1203"/>
      <w:bookmarkEnd w:id="1204"/>
      <w:bookmarkEnd w:id="1205"/>
    </w:p>
    <w:p w14:paraId="052326AE">
      <w:pPr>
        <w:pStyle w:val="159"/>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关于其他保险的约定：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kern w:val="0"/>
          <w:sz w:val="24"/>
          <w:szCs w:val="24"/>
          <w:highlight w:val="none"/>
          <w:u w:val="single"/>
          <w14:textFill>
            <w14:solidFill>
              <w14:schemeClr w14:val="tx1"/>
            </w14:solidFill>
          </w14:textFill>
        </w:rPr>
        <w:t>承包人必须为施工现场从事施工的作业人员和管理人员办理意外伤害保险，并支付保险费</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604902E8">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承包人是否应为其施工设备等办理财产保险：</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52C62DD">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206" w:name="_Toc9850606"/>
      <w:bookmarkStart w:id="1207" w:name="_Toc407135278"/>
      <w:bookmarkStart w:id="1208" w:name="_Toc373478422"/>
      <w:bookmarkStart w:id="1209" w:name="_Toc389065340"/>
      <w:bookmarkStart w:id="1210" w:name="_Toc373227775"/>
      <w:bookmarkStart w:id="1211" w:name="_Toc14074"/>
      <w:r>
        <w:rPr>
          <w:rStyle w:val="30"/>
          <w:rFonts w:hint="eastAsia" w:ascii="宋体" w:hAnsi="宋体" w:eastAsia="宋体" w:cs="宋体"/>
          <w:color w:val="000000" w:themeColor="text1"/>
          <w:sz w:val="24"/>
          <w:szCs w:val="24"/>
          <w:highlight w:val="none"/>
          <w14:textFill>
            <w14:solidFill>
              <w14:schemeClr w14:val="tx1"/>
            </w14:solidFill>
          </w14:textFill>
        </w:rPr>
        <w:t>18.7 通知义务</w:t>
      </w:r>
      <w:bookmarkEnd w:id="1206"/>
      <w:bookmarkEnd w:id="1207"/>
      <w:bookmarkEnd w:id="1208"/>
      <w:bookmarkEnd w:id="1209"/>
      <w:bookmarkEnd w:id="1210"/>
      <w:bookmarkEnd w:id="1211"/>
    </w:p>
    <w:p w14:paraId="42E95253">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关于变更保险合同时的通知义务的约定：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bookmarkEnd w:id="1103"/>
    <w:bookmarkEnd w:id="1104"/>
    <w:bookmarkEnd w:id="1105"/>
    <w:bookmarkEnd w:id="1106"/>
    <w:bookmarkEnd w:id="1107"/>
    <w:bookmarkEnd w:id="1108"/>
    <w:bookmarkEnd w:id="1109"/>
    <w:bookmarkEnd w:id="1110"/>
    <w:bookmarkEnd w:id="1111"/>
    <w:bookmarkEnd w:id="1112"/>
    <w:bookmarkEnd w:id="1113"/>
    <w:bookmarkEnd w:id="1114"/>
    <w:p w14:paraId="1E43F792">
      <w:pPr>
        <w:pStyle w:val="158"/>
        <w:spacing w:before="0" w:after="0"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212" w:name="_Toc351203651"/>
      <w:bookmarkStart w:id="1213" w:name="_Toc373227776"/>
      <w:bookmarkStart w:id="1214" w:name="_Toc9850607"/>
      <w:bookmarkStart w:id="1215" w:name="_Toc373478423"/>
      <w:bookmarkStart w:id="1216" w:name="_Toc12465"/>
      <w:bookmarkStart w:id="1217" w:name="_Toc389065341"/>
      <w:bookmarkStart w:id="1218" w:name="_Toc407135279"/>
      <w:r>
        <w:rPr>
          <w:rStyle w:val="30"/>
          <w:rFonts w:hint="eastAsia" w:ascii="宋体" w:hAnsi="宋体" w:eastAsia="宋体" w:cs="宋体"/>
          <w:color w:val="000000" w:themeColor="text1"/>
          <w:sz w:val="24"/>
          <w:szCs w:val="24"/>
          <w:highlight w:val="none"/>
          <w14:textFill>
            <w14:solidFill>
              <w14:schemeClr w14:val="tx1"/>
            </w14:solidFill>
          </w14:textFill>
        </w:rPr>
        <w:t>20. 争议解决</w:t>
      </w:r>
      <w:bookmarkEnd w:id="1212"/>
      <w:bookmarkEnd w:id="1213"/>
      <w:bookmarkEnd w:id="1214"/>
      <w:bookmarkEnd w:id="1215"/>
      <w:bookmarkEnd w:id="1216"/>
      <w:bookmarkEnd w:id="1217"/>
      <w:bookmarkEnd w:id="1218"/>
    </w:p>
    <w:bookmarkEnd w:id="1115"/>
    <w:bookmarkEnd w:id="1116"/>
    <w:p w14:paraId="6080B2E8">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219" w:name="_Toc389065342"/>
      <w:bookmarkStart w:id="1220" w:name="_Toc9850608"/>
      <w:bookmarkStart w:id="1221" w:name="_Toc8313"/>
      <w:bookmarkStart w:id="1222" w:name="_Toc407135280"/>
      <w:bookmarkStart w:id="1223" w:name="_Toc373227777"/>
      <w:bookmarkStart w:id="1224" w:name="_Toc373478424"/>
      <w:r>
        <w:rPr>
          <w:rStyle w:val="30"/>
          <w:rFonts w:hint="eastAsia" w:ascii="宋体" w:hAnsi="宋体" w:eastAsia="宋体" w:cs="宋体"/>
          <w:color w:val="000000" w:themeColor="text1"/>
          <w:sz w:val="24"/>
          <w:szCs w:val="24"/>
          <w:highlight w:val="none"/>
          <w14:textFill>
            <w14:solidFill>
              <w14:schemeClr w14:val="tx1"/>
            </w14:solidFill>
          </w14:textFill>
        </w:rPr>
        <w:t>20.3 争</w:t>
      </w:r>
      <w:bookmarkEnd w:id="1117"/>
      <w:r>
        <w:rPr>
          <w:rStyle w:val="30"/>
          <w:rFonts w:hint="eastAsia" w:ascii="宋体" w:hAnsi="宋体" w:eastAsia="宋体" w:cs="宋体"/>
          <w:color w:val="000000" w:themeColor="text1"/>
          <w:sz w:val="24"/>
          <w:szCs w:val="24"/>
          <w:highlight w:val="none"/>
          <w14:textFill>
            <w14:solidFill>
              <w14:schemeClr w14:val="tx1"/>
            </w14:solidFill>
          </w14:textFill>
        </w:rPr>
        <w:t>议评审</w:t>
      </w:r>
      <w:bookmarkEnd w:id="1219"/>
      <w:bookmarkEnd w:id="1220"/>
      <w:bookmarkEnd w:id="1221"/>
      <w:bookmarkEnd w:id="1222"/>
      <w:bookmarkEnd w:id="1223"/>
      <w:bookmarkEnd w:id="1224"/>
    </w:p>
    <w:p w14:paraId="0ADD778B">
      <w:pPr>
        <w:pStyle w:val="159"/>
        <w:spacing w:line="400" w:lineRule="exact"/>
        <w:ind w:firstLine="360" w:firstLineChars="15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合同当事人是否同意将工程争议提交争议评审小组决定：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4CBBFF85">
      <w:pPr>
        <w:pStyle w:val="159"/>
        <w:spacing w:line="400" w:lineRule="exact"/>
        <w:ind w:firstLine="480" w:firstLineChars="200"/>
        <w:jc w:val="left"/>
        <w:outlineLvl w:val="0"/>
        <w:rPr>
          <w:rStyle w:val="30"/>
          <w:rFonts w:hint="eastAsia" w:ascii="宋体" w:hAnsi="宋体" w:eastAsia="宋体" w:cs="宋体"/>
          <w:color w:val="000000" w:themeColor="text1"/>
          <w:sz w:val="24"/>
          <w:szCs w:val="24"/>
          <w:highlight w:val="none"/>
          <w14:textFill>
            <w14:solidFill>
              <w14:schemeClr w14:val="tx1"/>
            </w14:solidFill>
          </w14:textFill>
        </w:rPr>
      </w:pPr>
      <w:bookmarkStart w:id="1225" w:name="_Toc21255"/>
      <w:r>
        <w:rPr>
          <w:rStyle w:val="30"/>
          <w:rFonts w:hint="eastAsia" w:ascii="宋体" w:hAnsi="宋体" w:eastAsia="宋体" w:cs="宋体"/>
          <w:color w:val="000000" w:themeColor="text1"/>
          <w:sz w:val="24"/>
          <w:szCs w:val="24"/>
          <w:highlight w:val="none"/>
          <w14:textFill>
            <w14:solidFill>
              <w14:schemeClr w14:val="tx1"/>
            </w14:solidFill>
          </w14:textFill>
        </w:rPr>
        <w:t>20.3.1 争议评审小组的确定</w:t>
      </w:r>
      <w:bookmarkEnd w:id="1225"/>
    </w:p>
    <w:p w14:paraId="3A5E3F2C">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u w:val="singl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争议评审小组成员的确定：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5EC78743">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选定争议评审员的期限：</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69958423">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争议评审小组成员的报酬承担方式：</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6E6CB75A">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其他事项的约定：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01513E61">
      <w:pPr>
        <w:pStyle w:val="159"/>
        <w:autoSpaceDE w:val="0"/>
        <w:autoSpaceDN w:val="0"/>
        <w:adjustRightInd w:val="0"/>
        <w:spacing w:line="400" w:lineRule="exact"/>
        <w:ind w:firstLine="480" w:firstLineChars="200"/>
        <w:jc w:val="left"/>
        <w:rPr>
          <w:rStyle w:val="30"/>
          <w:rFonts w:hint="eastAsia" w:ascii="宋体" w:hAnsi="宋体" w:eastAsia="宋体" w:cs="宋体"/>
          <w:color w:val="000000" w:themeColor="text1"/>
          <w:kern w:val="0"/>
          <w:sz w:val="24"/>
          <w:szCs w:val="24"/>
          <w:highlight w:val="none"/>
          <w14:textFill>
            <w14:solidFill>
              <w14:schemeClr w14:val="tx1"/>
            </w14:solidFill>
          </w14:textFill>
        </w:rPr>
      </w:pPr>
      <w:r>
        <w:rPr>
          <w:rStyle w:val="30"/>
          <w:rFonts w:hint="eastAsia" w:ascii="宋体" w:hAnsi="宋体" w:eastAsia="宋体" w:cs="宋体"/>
          <w:color w:val="000000" w:themeColor="text1"/>
          <w:kern w:val="0"/>
          <w:sz w:val="24"/>
          <w:szCs w:val="24"/>
          <w:highlight w:val="none"/>
          <w14:textFill>
            <w14:solidFill>
              <w14:schemeClr w14:val="tx1"/>
            </w14:solidFill>
          </w14:textFill>
        </w:rPr>
        <w:t>20.3.2 争议评审小组的决定</w:t>
      </w:r>
    </w:p>
    <w:p w14:paraId="15A915BB">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合同当事人关于本项的约定：</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w:t>
      </w:r>
    </w:p>
    <w:p w14:paraId="72C70697">
      <w:pPr>
        <w:pStyle w:val="162"/>
        <w:spacing w:line="400" w:lineRule="exact"/>
        <w:rPr>
          <w:rStyle w:val="30"/>
          <w:rFonts w:hint="eastAsia" w:ascii="宋体" w:hAnsi="宋体" w:eastAsia="宋体" w:cs="宋体"/>
          <w:color w:val="000000" w:themeColor="text1"/>
          <w:sz w:val="24"/>
          <w:szCs w:val="24"/>
          <w:highlight w:val="none"/>
          <w14:textFill>
            <w14:solidFill>
              <w14:schemeClr w14:val="tx1"/>
            </w14:solidFill>
          </w14:textFill>
        </w:rPr>
      </w:pPr>
      <w:bookmarkStart w:id="1226" w:name="_Toc389065343"/>
      <w:bookmarkStart w:id="1227" w:name="_Toc373227778"/>
      <w:bookmarkStart w:id="1228" w:name="_Toc11165"/>
      <w:bookmarkStart w:id="1229" w:name="_Toc9850609"/>
      <w:bookmarkStart w:id="1230" w:name="_Toc407135281"/>
      <w:bookmarkStart w:id="1231" w:name="_Toc373478425"/>
      <w:r>
        <w:rPr>
          <w:rStyle w:val="30"/>
          <w:rFonts w:hint="eastAsia" w:ascii="宋体" w:hAnsi="宋体" w:eastAsia="宋体" w:cs="宋体"/>
          <w:color w:val="000000" w:themeColor="text1"/>
          <w:sz w:val="24"/>
          <w:szCs w:val="24"/>
          <w:highlight w:val="none"/>
          <w14:textFill>
            <w14:solidFill>
              <w14:schemeClr w14:val="tx1"/>
            </w14:solidFill>
          </w14:textFill>
        </w:rPr>
        <w:t>20.4 仲裁或诉讼</w:t>
      </w:r>
      <w:bookmarkEnd w:id="1118"/>
      <w:bookmarkEnd w:id="1226"/>
      <w:bookmarkEnd w:id="1227"/>
      <w:bookmarkEnd w:id="1228"/>
      <w:bookmarkEnd w:id="1229"/>
      <w:bookmarkEnd w:id="1230"/>
      <w:bookmarkEnd w:id="1231"/>
    </w:p>
    <w:p w14:paraId="5049C132">
      <w:pPr>
        <w:pStyle w:val="159"/>
        <w:spacing w:line="400" w:lineRule="exact"/>
        <w:ind w:firstLine="480" w:firstLineChars="200"/>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因合同及合同有关事项发生的争议，按下列第</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Style w:val="30"/>
          <w:rFonts w:hint="eastAsia" w:ascii="宋体" w:hAnsi="宋体" w:eastAsia="宋体" w:cs="宋体"/>
          <w:color w:val="000000" w:themeColor="text1"/>
          <w:sz w:val="24"/>
          <w:szCs w:val="24"/>
          <w:highlight w:val="none"/>
          <w14:textFill>
            <w14:solidFill>
              <w14:schemeClr w14:val="tx1"/>
            </w14:solidFill>
          </w14:textFill>
        </w:rPr>
        <w:t>种方式解决：</w:t>
      </w:r>
    </w:p>
    <w:p w14:paraId="65FA5F82">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（1）提请</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   </w:t>
      </w:r>
      <w:r>
        <w:rPr>
          <w:rStyle w:val="30"/>
          <w:rFonts w:hint="eastAsia" w:ascii="宋体" w:hAnsi="宋体" w:eastAsia="宋体" w:cs="宋体"/>
          <w:color w:val="000000" w:themeColor="text1"/>
          <w:sz w:val="24"/>
          <w:szCs w:val="24"/>
          <w:highlight w:val="none"/>
          <w14:textFill>
            <w14:solidFill>
              <w14:schemeClr w14:val="tx1"/>
            </w14:solidFill>
          </w14:textFill>
        </w:rPr>
        <w:t>仲裁委员会按照该会仲裁规则进行仲裁，仲裁裁决是终局的，对合同双方均有约束力。</w:t>
      </w:r>
    </w:p>
    <w:p w14:paraId="1722B9E0">
      <w:pPr>
        <w:pStyle w:val="159"/>
        <w:spacing w:line="400" w:lineRule="exact"/>
        <w:ind w:firstLine="480" w:firstLineChars="200"/>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（2）向</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工程所在地   </w:t>
      </w:r>
      <w:r>
        <w:rPr>
          <w:rStyle w:val="30"/>
          <w:rFonts w:hint="eastAsia" w:ascii="宋体" w:hAnsi="宋体" w:eastAsia="宋体" w:cs="宋体"/>
          <w:color w:val="000000" w:themeColor="text1"/>
          <w:sz w:val="24"/>
          <w:szCs w:val="24"/>
          <w:highlight w:val="none"/>
          <w14:textFill>
            <w14:solidFill>
              <w14:schemeClr w14:val="tx1"/>
            </w14:solidFill>
          </w14:textFill>
        </w:rPr>
        <w:t>人民法院起诉。</w:t>
      </w:r>
      <w:bookmarkEnd w:id="1119"/>
      <w:bookmarkEnd w:id="1120"/>
      <w:bookmarkEnd w:id="1121"/>
      <w:bookmarkEnd w:id="1122"/>
      <w:bookmarkEnd w:id="1123"/>
      <w:bookmarkEnd w:id="1124"/>
    </w:p>
    <w:p w14:paraId="2B77F9F6">
      <w:pPr>
        <w:pStyle w:val="163"/>
        <w:spacing w:line="360" w:lineRule="auto"/>
        <w:jc w:val="left"/>
        <w:rPr>
          <w:rStyle w:val="30"/>
          <w:rFonts w:ascii="Times New Roman" w:hAnsi="Times New Roman" w:eastAsia="黑体" w:cs="Times New Roman"/>
          <w:b/>
          <w:bCs/>
          <w:color w:val="000000" w:themeColor="text1"/>
          <w:sz w:val="24"/>
          <w:szCs w:val="24"/>
          <w:highlight w:val="none"/>
          <w14:textFill>
            <w14:solidFill>
              <w14:schemeClr w14:val="tx1"/>
            </w14:solidFill>
          </w14:textFill>
        </w:rPr>
      </w:pPr>
      <w:r>
        <w:rPr>
          <w:rStyle w:val="30"/>
          <w:rFonts w:hint="eastAsia" w:ascii="Times New Roman" w:hAnsi="Times New Roman" w:eastAsia="黑体" w:cs="黑体"/>
          <w:b/>
          <w:bCs/>
          <w:color w:val="000000" w:themeColor="text1"/>
          <w:sz w:val="24"/>
          <w:szCs w:val="24"/>
          <w:highlight w:val="none"/>
          <w14:textFill>
            <w14:solidFill>
              <w14:schemeClr w14:val="tx1"/>
            </w14:solidFill>
          </w14:textFill>
        </w:rPr>
        <w:t>附件</w:t>
      </w:r>
      <w:bookmarkEnd w:id="93"/>
    </w:p>
    <w:p w14:paraId="71E6BC0F">
      <w:pPr>
        <w:pStyle w:val="163"/>
        <w:spacing w:line="360" w:lineRule="auto"/>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附件</w:t>
      </w:r>
      <w:r>
        <w:rPr>
          <w:rStyle w:val="30"/>
          <w:rFonts w:ascii="宋体" w:hAnsi="宋体" w:eastAsia="宋体" w:cs="宋体"/>
          <w:color w:val="000000" w:themeColor="text1"/>
          <w:sz w:val="24"/>
          <w:szCs w:val="24"/>
          <w:highlight w:val="none"/>
          <w14:textFill>
            <w14:solidFill>
              <w14:schemeClr w14:val="tx1"/>
            </w14:solidFill>
          </w14:textFill>
        </w:rPr>
        <w:t>1</w:t>
      </w:r>
      <w:r>
        <w:rPr>
          <w:rStyle w:val="30"/>
          <w:rFonts w:hint="eastAsia" w:ascii="宋体" w:hAnsi="宋体" w:eastAsia="宋体" w:cs="宋体"/>
          <w:color w:val="000000" w:themeColor="text1"/>
          <w:sz w:val="24"/>
          <w:szCs w:val="24"/>
          <w:highlight w:val="none"/>
          <w14:textFill>
            <w14:solidFill>
              <w14:schemeClr w14:val="tx1"/>
            </w14:solidFill>
          </w14:textFill>
        </w:rPr>
        <w:t>：承包人承揽工程项目一览表</w:t>
      </w:r>
    </w:p>
    <w:p w14:paraId="38C9438C">
      <w:pPr>
        <w:pStyle w:val="163"/>
        <w:spacing w:line="360" w:lineRule="auto"/>
        <w:jc w:val="left"/>
        <w:rPr>
          <w:rStyle w:val="30"/>
          <w:rFonts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附件2：工程质量保修书</w:t>
      </w:r>
    </w:p>
    <w:p w14:paraId="0E3B4355">
      <w:pPr>
        <w:pStyle w:val="163"/>
        <w:spacing w:line="360" w:lineRule="auto"/>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ascii="宋体" w:hAnsi="宋体" w:eastAsia="宋体" w:cs="宋体"/>
          <w:color w:val="000000" w:themeColor="text1"/>
          <w:sz w:val="24"/>
          <w:szCs w:val="24"/>
          <w:highlight w:val="none"/>
          <w14:textFill>
            <w14:solidFill>
              <w14:schemeClr w14:val="tx1"/>
            </w14:solidFill>
          </w14:textFill>
        </w:rPr>
        <w:t>附件</w:t>
      </w:r>
      <w:r>
        <w:rPr>
          <w:rStyle w:val="30"/>
          <w:rFonts w:hint="eastAsia" w:ascii="宋体" w:hAnsi="宋体" w:eastAsia="宋体" w:cs="宋体"/>
          <w:color w:val="000000" w:themeColor="text1"/>
          <w:sz w:val="24"/>
          <w:szCs w:val="24"/>
          <w:highlight w:val="none"/>
          <w14:textFill>
            <w14:solidFill>
              <w14:schemeClr w14:val="tx1"/>
            </w14:solidFill>
          </w14:textFill>
        </w:rPr>
        <w:t>3</w:t>
      </w:r>
      <w:r>
        <w:rPr>
          <w:rStyle w:val="30"/>
          <w:rFonts w:ascii="宋体" w:hAnsi="宋体" w:eastAsia="宋体" w:cs="宋体"/>
          <w:color w:val="000000" w:themeColor="text1"/>
          <w:sz w:val="24"/>
          <w:szCs w:val="24"/>
          <w:highlight w:val="none"/>
          <w14:textFill>
            <w14:solidFill>
              <w14:schemeClr w14:val="tx1"/>
            </w14:solidFill>
          </w14:textFill>
        </w:rPr>
        <w:t>：主要建设工程文件目录</w:t>
      </w:r>
    </w:p>
    <w:p w14:paraId="6E0527D8">
      <w:pPr>
        <w:pStyle w:val="163"/>
        <w:spacing w:line="360" w:lineRule="auto"/>
        <w:jc w:val="left"/>
        <w:rPr>
          <w:rStyle w:val="30"/>
          <w:rFonts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附件4：承包人用于本工程施工的机械设备表</w:t>
      </w:r>
    </w:p>
    <w:p w14:paraId="1E280A1B">
      <w:pPr>
        <w:pStyle w:val="163"/>
        <w:spacing w:line="360" w:lineRule="auto"/>
        <w:jc w:val="left"/>
        <w:rPr>
          <w:rStyle w:val="30"/>
          <w:rFonts w:ascii="宋体" w:hAnsi="Times New Roman" w:eastAsia="宋体" w:cs="Times New Roman"/>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附件5：承包人主要施工管理人员表</w:t>
      </w:r>
    </w:p>
    <w:p w14:paraId="12056529">
      <w:pPr>
        <w:pStyle w:val="163"/>
        <w:spacing w:line="360" w:lineRule="auto"/>
        <w:jc w:val="left"/>
        <w:rPr>
          <w:rStyle w:val="30"/>
          <w:rFonts w:ascii="宋体" w:hAnsi="Times New Roman" w:eastAsia="宋体" w:cs="Times New Roman"/>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附件6：分包人主要施工管理人员表</w:t>
      </w:r>
    </w:p>
    <w:p w14:paraId="48F69571">
      <w:pPr>
        <w:pStyle w:val="163"/>
        <w:spacing w:line="360" w:lineRule="auto"/>
        <w:jc w:val="left"/>
        <w:rPr>
          <w:rStyle w:val="30"/>
          <w:rFonts w:ascii="宋体" w:hAnsi="Times New Roman" w:eastAsia="宋体" w:cs="Times New Roman"/>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附件7：履约担保格式</w:t>
      </w:r>
    </w:p>
    <w:p w14:paraId="4B965028">
      <w:pPr>
        <w:pStyle w:val="163"/>
        <w:spacing w:line="360" w:lineRule="auto"/>
        <w:jc w:val="left"/>
        <w:rPr>
          <w:rStyle w:val="30"/>
          <w:rFonts w:hint="eastAsia"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附件8：预付款担保格式</w:t>
      </w:r>
    </w:p>
    <w:p w14:paraId="7CABFBFD">
      <w:pPr>
        <w:pStyle w:val="163"/>
        <w:spacing w:line="360" w:lineRule="auto"/>
        <w:jc w:val="left"/>
        <w:rPr>
          <w:rStyle w:val="30"/>
          <w:rFonts w:ascii="宋体" w:hAnsi="宋体" w:eastAsia="宋体" w:cs="宋体"/>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附件9：支付担保格式</w:t>
      </w:r>
    </w:p>
    <w:p w14:paraId="04B8C54B">
      <w:pPr>
        <w:pStyle w:val="163"/>
        <w:spacing w:line="360" w:lineRule="auto"/>
        <w:jc w:val="left"/>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附件10：预付款</w:t>
      </w:r>
      <w:r>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t>支付申请（核准）表</w:t>
      </w:r>
    </w:p>
    <w:p w14:paraId="0DBD108C">
      <w:pPr>
        <w:pStyle w:val="163"/>
        <w:spacing w:line="360" w:lineRule="auto"/>
        <w:jc w:val="left"/>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附件11：</w:t>
      </w:r>
      <w:r>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t>进度款支付申请（核准）表</w:t>
      </w:r>
    </w:p>
    <w:p w14:paraId="58672316">
      <w:pPr>
        <w:pStyle w:val="163"/>
        <w:spacing w:line="360" w:lineRule="auto"/>
        <w:jc w:val="left"/>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附件12：竣工结算</w:t>
      </w:r>
      <w:r>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t>款支付申请（核准）表</w:t>
      </w:r>
    </w:p>
    <w:p w14:paraId="515CEC69">
      <w:pPr>
        <w:pStyle w:val="163"/>
        <w:spacing w:line="360" w:lineRule="auto"/>
        <w:jc w:val="left"/>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附件13：最终结算</w:t>
      </w:r>
      <w:r>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t>款支付申请（核准）表</w:t>
      </w:r>
    </w:p>
    <w:p w14:paraId="6806EC41">
      <w:pPr>
        <w:pStyle w:val="163"/>
        <w:spacing w:line="360" w:lineRule="auto"/>
        <w:jc w:val="left"/>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pPr>
      <w:r>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t>附件14：总价合同进度款支付分解表</w:t>
      </w:r>
    </w:p>
    <w:p w14:paraId="7F65EF6D">
      <w:pPr>
        <w:pStyle w:val="164"/>
        <w:jc w:val="left"/>
        <w:rPr>
          <w:rFonts w:hint="default" w:eastAsia="宋体"/>
          <w:color w:val="000000" w:themeColor="text1"/>
          <w:highlight w:val="none"/>
          <w:lang w:val="en-US" w:eastAsia="zh-CN"/>
          <w14:textFill>
            <w14:solidFill>
              <w14:schemeClr w14:val="tx1"/>
            </w14:solidFill>
          </w14:textFill>
        </w:rPr>
      </w:pPr>
      <w:r>
        <w:rPr>
          <w:rStyle w:val="30"/>
          <w:rFonts w:hint="eastAsia" w:cs="Times New Roman"/>
          <w:color w:val="000000" w:themeColor="text1"/>
          <w:sz w:val="24"/>
          <w:szCs w:val="24"/>
          <w:highlight w:val="none"/>
          <w:lang w:eastAsia="zh-CN"/>
          <w14:textFill>
            <w14:solidFill>
              <w14:schemeClr w14:val="tx1"/>
            </w14:solidFill>
          </w14:textFill>
        </w:rPr>
        <w:t>附件</w:t>
      </w:r>
      <w:r>
        <w:rPr>
          <w:rStyle w:val="30"/>
          <w:rFonts w:hint="eastAsia" w:cs="Times New Roman"/>
          <w:color w:val="000000" w:themeColor="text1"/>
          <w:sz w:val="24"/>
          <w:szCs w:val="24"/>
          <w:highlight w:val="none"/>
          <w:lang w:val="en-US" w:eastAsia="zh-CN"/>
          <w14:textFill>
            <w14:solidFill>
              <w14:schemeClr w14:val="tx1"/>
            </w14:solidFill>
          </w14:textFill>
        </w:rPr>
        <w:t>15：农民工工资专户分账请款函格式</w:t>
      </w:r>
    </w:p>
    <w:p w14:paraId="44933F64">
      <w:pPr>
        <w:pStyle w:val="163"/>
        <w:spacing w:before="120" w:beforeLines="50" w:after="120" w:afterLines="50" w:line="440" w:lineRule="exact"/>
        <w:jc w:val="left"/>
        <w:rPr>
          <w:rStyle w:val="30"/>
          <w:rFonts w:ascii="仿宋_GB2312" w:hAnsi="Times New Roman" w:eastAsia="仿宋_GB2312" w:cs="Times New Roman"/>
          <w:color w:val="000000" w:themeColor="text1"/>
          <w:sz w:val="30"/>
          <w:szCs w:val="30"/>
          <w:highlight w:val="none"/>
          <w14:textFill>
            <w14:solidFill>
              <w14:schemeClr w14:val="tx1"/>
            </w14:solidFill>
          </w14:textFill>
        </w:rPr>
      </w:pPr>
      <w:r>
        <w:rPr>
          <w:rStyle w:val="30"/>
          <w:rFonts w:hint="eastAsia" w:ascii="仿宋_GB2312" w:hAnsi="Times New Roman" w:eastAsia="仿宋_GB2312" w:cs="仿宋_GB2312"/>
          <w:b/>
          <w:bCs/>
          <w:color w:val="000000" w:themeColor="text1"/>
          <w:sz w:val="30"/>
          <w:szCs w:val="30"/>
          <w:highlight w:val="none"/>
          <w14:textFill>
            <w14:solidFill>
              <w14:schemeClr w14:val="tx1"/>
            </w14:solidFill>
          </w14:textFill>
        </w:rPr>
        <w:t>附件</w:t>
      </w:r>
      <w:r>
        <w:rPr>
          <w:rStyle w:val="30"/>
          <w:rFonts w:ascii="仿宋_GB2312" w:hAnsi="Times New Roman" w:eastAsia="仿宋_GB2312" w:cs="仿宋_GB2312"/>
          <w:b/>
          <w:bCs/>
          <w:color w:val="000000" w:themeColor="text1"/>
          <w:sz w:val="30"/>
          <w:szCs w:val="30"/>
          <w:highlight w:val="none"/>
          <w14:textFill>
            <w14:solidFill>
              <w14:schemeClr w14:val="tx1"/>
            </w14:solidFill>
          </w14:textFill>
        </w:rPr>
        <w:t>1</w:t>
      </w:r>
      <w:r>
        <w:rPr>
          <w:rStyle w:val="30"/>
          <w:rFonts w:hint="eastAsia" w:ascii="仿宋_GB2312" w:hAnsi="Times New Roman" w:eastAsia="仿宋_GB2312" w:cs="仿宋_GB2312"/>
          <w:color w:val="000000" w:themeColor="text1"/>
          <w:sz w:val="30"/>
          <w:szCs w:val="30"/>
          <w:highlight w:val="none"/>
          <w14:textFill>
            <w14:solidFill>
              <w14:schemeClr w14:val="tx1"/>
            </w14:solidFill>
          </w14:textFill>
        </w:rPr>
        <w:t>：</w:t>
      </w:r>
    </w:p>
    <w:p w14:paraId="003E7A00">
      <w:pPr>
        <w:pStyle w:val="163"/>
        <w:spacing w:before="120" w:beforeLines="50" w:after="120" w:afterLines="50" w:line="440" w:lineRule="exact"/>
        <w:jc w:val="center"/>
        <w:rPr>
          <w:rStyle w:val="30"/>
          <w:rFonts w:ascii="Times New Roman" w:hAnsi="Times New Roman" w:eastAsia="黑体"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黑体" w:cs="黑体"/>
          <w:color w:val="000000" w:themeColor="text1"/>
          <w:sz w:val="30"/>
          <w:szCs w:val="30"/>
          <w:highlight w:val="none"/>
          <w14:textFill>
            <w14:solidFill>
              <w14:schemeClr w14:val="tx1"/>
            </w14:solidFill>
          </w14:textFill>
        </w:rPr>
        <w:t>承包人承揽工程项目一览表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2"/>
        <w:gridCol w:w="1022"/>
        <w:gridCol w:w="1149"/>
        <w:gridCol w:w="1179"/>
        <w:gridCol w:w="603"/>
        <w:gridCol w:w="1107"/>
        <w:gridCol w:w="1508"/>
        <w:gridCol w:w="1006"/>
        <w:gridCol w:w="604"/>
        <w:gridCol w:w="603"/>
      </w:tblGrid>
      <w:tr w14:paraId="32D8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22" w:type="dxa"/>
            <w:noWrap w:val="0"/>
            <w:vAlign w:val="center"/>
          </w:tcPr>
          <w:p w14:paraId="423147B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单位工程名称</w:t>
            </w:r>
          </w:p>
        </w:tc>
        <w:tc>
          <w:tcPr>
            <w:tcW w:w="1022" w:type="dxa"/>
            <w:noWrap w:val="0"/>
            <w:vAlign w:val="center"/>
          </w:tcPr>
          <w:p w14:paraId="76BF09F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建设规模</w:t>
            </w:r>
          </w:p>
        </w:tc>
        <w:tc>
          <w:tcPr>
            <w:tcW w:w="1149" w:type="dxa"/>
            <w:noWrap w:val="0"/>
            <w:vAlign w:val="center"/>
          </w:tcPr>
          <w:p w14:paraId="7DC53CA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建筑面积</w:t>
            </w:r>
            <w:r>
              <w:rPr>
                <w:rStyle w:val="30"/>
                <w:rFonts w:ascii="Times New Roman" w:hAnsi="Times New Roman" w:eastAsia="仿宋_GB2312" w:cs="Times New Roman"/>
                <w:color w:val="000000" w:themeColor="text1"/>
                <w:sz w:val="28"/>
                <w:szCs w:val="28"/>
                <w:highlight w:val="none"/>
                <w14:textFill>
                  <w14:solidFill>
                    <w14:schemeClr w14:val="tx1"/>
                  </w14:solidFill>
                </w14:textFill>
              </w:rPr>
              <w:t>(</w:t>
            </w: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平方米</w:t>
            </w:r>
            <w:r>
              <w:rPr>
                <w:rStyle w:val="30"/>
                <w:rFonts w:ascii="Times New Roman" w:hAnsi="Times New Roman" w:eastAsia="仿宋_GB2312" w:cs="Times New Roman"/>
                <w:color w:val="000000" w:themeColor="text1"/>
                <w:sz w:val="28"/>
                <w:szCs w:val="28"/>
                <w:highlight w:val="none"/>
                <w14:textFill>
                  <w14:solidFill>
                    <w14:schemeClr w14:val="tx1"/>
                  </w14:solidFill>
                </w14:textFill>
              </w:rPr>
              <w:t>)</w:t>
            </w:r>
          </w:p>
        </w:tc>
        <w:tc>
          <w:tcPr>
            <w:tcW w:w="1179" w:type="dxa"/>
            <w:noWrap w:val="0"/>
            <w:vAlign w:val="center"/>
          </w:tcPr>
          <w:p w14:paraId="723B731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结构形式</w:t>
            </w:r>
          </w:p>
        </w:tc>
        <w:tc>
          <w:tcPr>
            <w:tcW w:w="603" w:type="dxa"/>
            <w:noWrap w:val="0"/>
            <w:vAlign w:val="center"/>
          </w:tcPr>
          <w:p w14:paraId="0A73F33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层数</w:t>
            </w:r>
          </w:p>
        </w:tc>
        <w:tc>
          <w:tcPr>
            <w:tcW w:w="1107" w:type="dxa"/>
            <w:noWrap w:val="0"/>
            <w:vAlign w:val="center"/>
          </w:tcPr>
          <w:p w14:paraId="103C2C6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生产能力</w:t>
            </w:r>
          </w:p>
        </w:tc>
        <w:tc>
          <w:tcPr>
            <w:tcW w:w="1508" w:type="dxa"/>
            <w:noWrap w:val="0"/>
            <w:vAlign w:val="center"/>
          </w:tcPr>
          <w:p w14:paraId="60CF36C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设备安装内容</w:t>
            </w:r>
          </w:p>
        </w:tc>
        <w:tc>
          <w:tcPr>
            <w:tcW w:w="1006" w:type="dxa"/>
            <w:noWrap w:val="0"/>
            <w:vAlign w:val="center"/>
          </w:tcPr>
          <w:p w14:paraId="008ADBD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合同价格（元）</w:t>
            </w:r>
          </w:p>
        </w:tc>
        <w:tc>
          <w:tcPr>
            <w:tcW w:w="604" w:type="dxa"/>
            <w:noWrap w:val="0"/>
            <w:vAlign w:val="center"/>
          </w:tcPr>
          <w:p w14:paraId="44BEB43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开工日期</w:t>
            </w:r>
          </w:p>
        </w:tc>
        <w:tc>
          <w:tcPr>
            <w:tcW w:w="603" w:type="dxa"/>
            <w:noWrap w:val="0"/>
            <w:vAlign w:val="center"/>
          </w:tcPr>
          <w:p w14:paraId="6450C18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竣工日期</w:t>
            </w:r>
          </w:p>
        </w:tc>
      </w:tr>
      <w:tr w14:paraId="05AF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2" w:type="dxa"/>
            <w:noWrap w:val="0"/>
            <w:vAlign w:val="center"/>
          </w:tcPr>
          <w:p w14:paraId="11CA914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2" w:type="dxa"/>
            <w:noWrap w:val="0"/>
            <w:vAlign w:val="center"/>
          </w:tcPr>
          <w:p w14:paraId="3F4484F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49" w:type="dxa"/>
            <w:noWrap w:val="0"/>
            <w:vAlign w:val="center"/>
          </w:tcPr>
          <w:p w14:paraId="3B18DBB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79" w:type="dxa"/>
            <w:noWrap w:val="0"/>
            <w:vAlign w:val="center"/>
          </w:tcPr>
          <w:p w14:paraId="39D0D9E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2DE7C47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07" w:type="dxa"/>
            <w:noWrap w:val="0"/>
            <w:vAlign w:val="center"/>
          </w:tcPr>
          <w:p w14:paraId="1AE4FBB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508" w:type="dxa"/>
            <w:noWrap w:val="0"/>
            <w:vAlign w:val="center"/>
          </w:tcPr>
          <w:p w14:paraId="264D410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06" w:type="dxa"/>
            <w:noWrap w:val="0"/>
            <w:vAlign w:val="center"/>
          </w:tcPr>
          <w:p w14:paraId="258C289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4" w:type="dxa"/>
            <w:noWrap w:val="0"/>
            <w:vAlign w:val="center"/>
          </w:tcPr>
          <w:p w14:paraId="7D65D45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70199B0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4960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2" w:type="dxa"/>
            <w:noWrap w:val="0"/>
            <w:vAlign w:val="center"/>
          </w:tcPr>
          <w:p w14:paraId="69EC352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2" w:type="dxa"/>
            <w:noWrap w:val="0"/>
            <w:vAlign w:val="center"/>
          </w:tcPr>
          <w:p w14:paraId="0EEFA53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49" w:type="dxa"/>
            <w:noWrap w:val="0"/>
            <w:vAlign w:val="center"/>
          </w:tcPr>
          <w:p w14:paraId="00F27ED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79" w:type="dxa"/>
            <w:noWrap w:val="0"/>
            <w:vAlign w:val="center"/>
          </w:tcPr>
          <w:p w14:paraId="7C3CAB4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2177B67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07" w:type="dxa"/>
            <w:noWrap w:val="0"/>
            <w:vAlign w:val="center"/>
          </w:tcPr>
          <w:p w14:paraId="1ACA729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508" w:type="dxa"/>
            <w:noWrap w:val="0"/>
            <w:vAlign w:val="center"/>
          </w:tcPr>
          <w:p w14:paraId="623FC0E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06" w:type="dxa"/>
            <w:noWrap w:val="0"/>
            <w:vAlign w:val="center"/>
          </w:tcPr>
          <w:p w14:paraId="57ABF5C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4" w:type="dxa"/>
            <w:noWrap w:val="0"/>
            <w:vAlign w:val="center"/>
          </w:tcPr>
          <w:p w14:paraId="4684188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61124D6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1F82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2" w:type="dxa"/>
            <w:noWrap w:val="0"/>
            <w:vAlign w:val="center"/>
          </w:tcPr>
          <w:p w14:paraId="5507200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2" w:type="dxa"/>
            <w:noWrap w:val="0"/>
            <w:vAlign w:val="center"/>
          </w:tcPr>
          <w:p w14:paraId="2DA4223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49" w:type="dxa"/>
            <w:noWrap w:val="0"/>
            <w:vAlign w:val="center"/>
          </w:tcPr>
          <w:p w14:paraId="09CA736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79" w:type="dxa"/>
            <w:noWrap w:val="0"/>
            <w:vAlign w:val="center"/>
          </w:tcPr>
          <w:p w14:paraId="18FF8E1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308A3ED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07" w:type="dxa"/>
            <w:noWrap w:val="0"/>
            <w:vAlign w:val="center"/>
          </w:tcPr>
          <w:p w14:paraId="749E4D2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508" w:type="dxa"/>
            <w:noWrap w:val="0"/>
            <w:vAlign w:val="center"/>
          </w:tcPr>
          <w:p w14:paraId="70FE02D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06" w:type="dxa"/>
            <w:noWrap w:val="0"/>
            <w:vAlign w:val="center"/>
          </w:tcPr>
          <w:p w14:paraId="3F79189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4" w:type="dxa"/>
            <w:noWrap w:val="0"/>
            <w:vAlign w:val="center"/>
          </w:tcPr>
          <w:p w14:paraId="394EBE7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278D1E4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1FE4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2" w:type="dxa"/>
            <w:noWrap w:val="0"/>
            <w:vAlign w:val="center"/>
          </w:tcPr>
          <w:p w14:paraId="34107B8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2" w:type="dxa"/>
            <w:noWrap w:val="0"/>
            <w:vAlign w:val="center"/>
          </w:tcPr>
          <w:p w14:paraId="7B2A366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49" w:type="dxa"/>
            <w:noWrap w:val="0"/>
            <w:vAlign w:val="center"/>
          </w:tcPr>
          <w:p w14:paraId="4426F0F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79" w:type="dxa"/>
            <w:noWrap w:val="0"/>
            <w:vAlign w:val="center"/>
          </w:tcPr>
          <w:p w14:paraId="6C85D2E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5C675A9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07" w:type="dxa"/>
            <w:noWrap w:val="0"/>
            <w:vAlign w:val="center"/>
          </w:tcPr>
          <w:p w14:paraId="4D65F67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508" w:type="dxa"/>
            <w:noWrap w:val="0"/>
            <w:vAlign w:val="center"/>
          </w:tcPr>
          <w:p w14:paraId="0B04285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06" w:type="dxa"/>
            <w:noWrap w:val="0"/>
            <w:vAlign w:val="center"/>
          </w:tcPr>
          <w:p w14:paraId="1EFD85B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4" w:type="dxa"/>
            <w:noWrap w:val="0"/>
            <w:vAlign w:val="center"/>
          </w:tcPr>
          <w:p w14:paraId="4D419CF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614DD55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3FE5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2" w:type="dxa"/>
            <w:noWrap w:val="0"/>
            <w:vAlign w:val="center"/>
          </w:tcPr>
          <w:p w14:paraId="5DACBC5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2" w:type="dxa"/>
            <w:noWrap w:val="0"/>
            <w:vAlign w:val="center"/>
          </w:tcPr>
          <w:p w14:paraId="722B6BD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49" w:type="dxa"/>
            <w:noWrap w:val="0"/>
            <w:vAlign w:val="center"/>
          </w:tcPr>
          <w:p w14:paraId="51BB66F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79" w:type="dxa"/>
            <w:noWrap w:val="0"/>
            <w:vAlign w:val="center"/>
          </w:tcPr>
          <w:p w14:paraId="2302B8D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7EC75CB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07" w:type="dxa"/>
            <w:noWrap w:val="0"/>
            <w:vAlign w:val="center"/>
          </w:tcPr>
          <w:p w14:paraId="2B1DDF9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508" w:type="dxa"/>
            <w:noWrap w:val="0"/>
            <w:vAlign w:val="center"/>
          </w:tcPr>
          <w:p w14:paraId="6127B7C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06" w:type="dxa"/>
            <w:noWrap w:val="0"/>
            <w:vAlign w:val="center"/>
          </w:tcPr>
          <w:p w14:paraId="6EFE706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4" w:type="dxa"/>
            <w:noWrap w:val="0"/>
            <w:vAlign w:val="center"/>
          </w:tcPr>
          <w:p w14:paraId="031B6CD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1758090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150B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2" w:type="dxa"/>
            <w:noWrap w:val="0"/>
            <w:vAlign w:val="center"/>
          </w:tcPr>
          <w:p w14:paraId="08FD3A2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2" w:type="dxa"/>
            <w:noWrap w:val="0"/>
            <w:vAlign w:val="center"/>
          </w:tcPr>
          <w:p w14:paraId="3816E89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49" w:type="dxa"/>
            <w:noWrap w:val="0"/>
            <w:vAlign w:val="center"/>
          </w:tcPr>
          <w:p w14:paraId="5A619BE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79" w:type="dxa"/>
            <w:noWrap w:val="0"/>
            <w:vAlign w:val="center"/>
          </w:tcPr>
          <w:p w14:paraId="343B4FE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27F34AC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07" w:type="dxa"/>
            <w:noWrap w:val="0"/>
            <w:vAlign w:val="center"/>
          </w:tcPr>
          <w:p w14:paraId="718AADE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508" w:type="dxa"/>
            <w:noWrap w:val="0"/>
            <w:vAlign w:val="center"/>
          </w:tcPr>
          <w:p w14:paraId="600099B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06" w:type="dxa"/>
            <w:noWrap w:val="0"/>
            <w:vAlign w:val="center"/>
          </w:tcPr>
          <w:p w14:paraId="4E76AE0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4" w:type="dxa"/>
            <w:noWrap w:val="0"/>
            <w:vAlign w:val="center"/>
          </w:tcPr>
          <w:p w14:paraId="21458F1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0DB6F62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00C7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2" w:type="dxa"/>
            <w:noWrap w:val="0"/>
            <w:vAlign w:val="center"/>
          </w:tcPr>
          <w:p w14:paraId="362AFCC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2" w:type="dxa"/>
            <w:noWrap w:val="0"/>
            <w:vAlign w:val="center"/>
          </w:tcPr>
          <w:p w14:paraId="08812A5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49" w:type="dxa"/>
            <w:noWrap w:val="0"/>
            <w:vAlign w:val="center"/>
          </w:tcPr>
          <w:p w14:paraId="67A98F5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79" w:type="dxa"/>
            <w:noWrap w:val="0"/>
            <w:vAlign w:val="center"/>
          </w:tcPr>
          <w:p w14:paraId="26C3804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612A1A4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07" w:type="dxa"/>
            <w:noWrap w:val="0"/>
            <w:vAlign w:val="center"/>
          </w:tcPr>
          <w:p w14:paraId="7DE476F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508" w:type="dxa"/>
            <w:noWrap w:val="0"/>
            <w:vAlign w:val="center"/>
          </w:tcPr>
          <w:p w14:paraId="133F1AB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06" w:type="dxa"/>
            <w:noWrap w:val="0"/>
            <w:vAlign w:val="center"/>
          </w:tcPr>
          <w:p w14:paraId="2A89737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4" w:type="dxa"/>
            <w:noWrap w:val="0"/>
            <w:vAlign w:val="center"/>
          </w:tcPr>
          <w:p w14:paraId="4F27FB1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5D4C6A6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3861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2" w:type="dxa"/>
            <w:noWrap w:val="0"/>
            <w:vAlign w:val="center"/>
          </w:tcPr>
          <w:p w14:paraId="3F9511B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2" w:type="dxa"/>
            <w:noWrap w:val="0"/>
            <w:vAlign w:val="center"/>
          </w:tcPr>
          <w:p w14:paraId="00FD78B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49" w:type="dxa"/>
            <w:noWrap w:val="0"/>
            <w:vAlign w:val="center"/>
          </w:tcPr>
          <w:p w14:paraId="6A4AC7C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79" w:type="dxa"/>
            <w:noWrap w:val="0"/>
            <w:vAlign w:val="center"/>
          </w:tcPr>
          <w:p w14:paraId="3CE1B25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7032E77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07" w:type="dxa"/>
            <w:noWrap w:val="0"/>
            <w:vAlign w:val="center"/>
          </w:tcPr>
          <w:p w14:paraId="5785979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508" w:type="dxa"/>
            <w:noWrap w:val="0"/>
            <w:vAlign w:val="center"/>
          </w:tcPr>
          <w:p w14:paraId="2ECB774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06" w:type="dxa"/>
            <w:noWrap w:val="0"/>
            <w:vAlign w:val="center"/>
          </w:tcPr>
          <w:p w14:paraId="2F3032F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4" w:type="dxa"/>
            <w:noWrap w:val="0"/>
            <w:vAlign w:val="center"/>
          </w:tcPr>
          <w:p w14:paraId="02C829E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16DACBE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6174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2" w:type="dxa"/>
            <w:noWrap w:val="0"/>
            <w:vAlign w:val="center"/>
          </w:tcPr>
          <w:p w14:paraId="2530912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2" w:type="dxa"/>
            <w:noWrap w:val="0"/>
            <w:vAlign w:val="center"/>
          </w:tcPr>
          <w:p w14:paraId="654D881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49" w:type="dxa"/>
            <w:noWrap w:val="0"/>
            <w:vAlign w:val="center"/>
          </w:tcPr>
          <w:p w14:paraId="2FB9D21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79" w:type="dxa"/>
            <w:noWrap w:val="0"/>
            <w:vAlign w:val="center"/>
          </w:tcPr>
          <w:p w14:paraId="4EEC49A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242F745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07" w:type="dxa"/>
            <w:noWrap w:val="0"/>
            <w:vAlign w:val="center"/>
          </w:tcPr>
          <w:p w14:paraId="0C4F6E3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508" w:type="dxa"/>
            <w:noWrap w:val="0"/>
            <w:vAlign w:val="center"/>
          </w:tcPr>
          <w:p w14:paraId="3245A61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06" w:type="dxa"/>
            <w:noWrap w:val="0"/>
            <w:vAlign w:val="center"/>
          </w:tcPr>
          <w:p w14:paraId="396A150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4" w:type="dxa"/>
            <w:noWrap w:val="0"/>
            <w:vAlign w:val="center"/>
          </w:tcPr>
          <w:p w14:paraId="1133042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260E30F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5939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22" w:type="dxa"/>
            <w:noWrap w:val="0"/>
            <w:vAlign w:val="center"/>
          </w:tcPr>
          <w:p w14:paraId="158ED08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2" w:type="dxa"/>
            <w:noWrap w:val="0"/>
            <w:vAlign w:val="center"/>
          </w:tcPr>
          <w:p w14:paraId="435FDD8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49" w:type="dxa"/>
            <w:noWrap w:val="0"/>
            <w:vAlign w:val="center"/>
          </w:tcPr>
          <w:p w14:paraId="7CE761E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79" w:type="dxa"/>
            <w:noWrap w:val="0"/>
            <w:vAlign w:val="center"/>
          </w:tcPr>
          <w:p w14:paraId="1A5AA18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71AC750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07" w:type="dxa"/>
            <w:noWrap w:val="0"/>
            <w:vAlign w:val="center"/>
          </w:tcPr>
          <w:p w14:paraId="217F972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508" w:type="dxa"/>
            <w:noWrap w:val="0"/>
            <w:vAlign w:val="center"/>
          </w:tcPr>
          <w:p w14:paraId="3EDFB11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06" w:type="dxa"/>
            <w:noWrap w:val="0"/>
            <w:vAlign w:val="center"/>
          </w:tcPr>
          <w:p w14:paraId="4B6E464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4" w:type="dxa"/>
            <w:noWrap w:val="0"/>
            <w:vAlign w:val="center"/>
          </w:tcPr>
          <w:p w14:paraId="35149C3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603" w:type="dxa"/>
            <w:noWrap w:val="0"/>
            <w:vAlign w:val="center"/>
          </w:tcPr>
          <w:p w14:paraId="0AC7FCD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bl>
    <w:p w14:paraId="7E82086E">
      <w:pPr>
        <w:pStyle w:val="167"/>
        <w:jc w:val="both"/>
        <w:rPr>
          <w:rStyle w:val="30"/>
          <w:rFonts w:ascii="Times New Roman" w:hAnsi="Times New Roman" w:eastAsia="宋体" w:cs="Times New Roman"/>
          <w:color w:val="000000" w:themeColor="text1"/>
          <w:szCs w:val="21"/>
          <w:highlight w:val="none"/>
          <w14:textFill>
            <w14:solidFill>
              <w14:schemeClr w14:val="tx1"/>
            </w14:solidFill>
          </w14:textFill>
        </w:rPr>
      </w:pPr>
    </w:p>
    <w:p w14:paraId="08CC3B81">
      <w:pPr>
        <w:pStyle w:val="163"/>
        <w:rPr>
          <w:rStyle w:val="30"/>
          <w:rFonts w:ascii="Times New Roman" w:hAnsi="Times New Roman" w:eastAsia="宋体" w:cs="Times New Roman"/>
          <w:color w:val="000000" w:themeColor="text1"/>
          <w:szCs w:val="21"/>
          <w:highlight w:val="none"/>
          <w14:textFill>
            <w14:solidFill>
              <w14:schemeClr w14:val="tx1"/>
            </w14:solidFill>
          </w14:textFill>
        </w:rPr>
      </w:pPr>
    </w:p>
    <w:p w14:paraId="4F1D48CD">
      <w:pPr>
        <w:pStyle w:val="163"/>
        <w:spacing w:line="440" w:lineRule="exact"/>
        <w:rPr>
          <w:rStyle w:val="30"/>
          <w:rFonts w:ascii="Times New Roman" w:hAnsi="Times New Roman" w:eastAsia="宋体" w:cs="Times New Roman"/>
          <w:b/>
          <w:bCs/>
          <w:color w:val="000000" w:themeColor="text1"/>
          <w:sz w:val="30"/>
          <w:szCs w:val="30"/>
          <w:highlight w:val="none"/>
          <w14:textFill>
            <w14:solidFill>
              <w14:schemeClr w14:val="tx1"/>
            </w14:solidFill>
          </w14:textFill>
        </w:rPr>
      </w:pPr>
      <w:r>
        <w:rPr>
          <w:rStyle w:val="30"/>
          <w:rFonts w:hint="eastAsia" w:ascii="Times New Roman" w:hAnsi="宋体" w:eastAsia="宋体" w:cs="宋体"/>
          <w:b/>
          <w:bCs/>
          <w:color w:val="000000" w:themeColor="text1"/>
          <w:sz w:val="30"/>
          <w:szCs w:val="30"/>
          <w:highlight w:val="none"/>
          <w14:textFill>
            <w14:solidFill>
              <w14:schemeClr w14:val="tx1"/>
            </w14:solidFill>
          </w14:textFill>
        </w:rPr>
        <w:t>附件</w:t>
      </w:r>
      <w:r>
        <w:rPr>
          <w:rStyle w:val="30"/>
          <w:rFonts w:hint="eastAsia" w:ascii="Times New Roman" w:hAnsi="Times New Roman" w:eastAsia="宋体" w:cs="Times New Roman"/>
          <w:b/>
          <w:bCs/>
          <w:color w:val="000000" w:themeColor="text1"/>
          <w:sz w:val="30"/>
          <w:szCs w:val="30"/>
          <w:highlight w:val="none"/>
          <w14:textFill>
            <w14:solidFill>
              <w14:schemeClr w14:val="tx1"/>
            </w14:solidFill>
          </w14:textFill>
        </w:rPr>
        <w:t>2</w:t>
      </w:r>
      <w:r>
        <w:rPr>
          <w:rStyle w:val="30"/>
          <w:rFonts w:hint="eastAsia" w:ascii="Times New Roman" w:hAnsi="宋体" w:eastAsia="宋体" w:cs="宋体"/>
          <w:b/>
          <w:bCs/>
          <w:color w:val="000000" w:themeColor="text1"/>
          <w:sz w:val="30"/>
          <w:szCs w:val="30"/>
          <w:highlight w:val="none"/>
          <w14:textFill>
            <w14:solidFill>
              <w14:schemeClr w14:val="tx1"/>
            </w14:solidFill>
          </w14:textFill>
        </w:rPr>
        <w:t>：</w:t>
      </w:r>
    </w:p>
    <w:p w14:paraId="1B7D90E1">
      <w:pPr>
        <w:pStyle w:val="163"/>
        <w:spacing w:before="120" w:beforeLines="50" w:after="120" w:afterLines="50" w:line="440" w:lineRule="exact"/>
        <w:jc w:val="center"/>
        <w:rPr>
          <w:rStyle w:val="30"/>
          <w:rFonts w:ascii="黑体" w:hAnsi="Times New Roman" w:eastAsia="黑体" w:cs="Times New Roman"/>
          <w:color w:val="000000" w:themeColor="text1"/>
          <w:sz w:val="32"/>
          <w:szCs w:val="32"/>
          <w:highlight w:val="none"/>
          <w14:textFill>
            <w14:solidFill>
              <w14:schemeClr w14:val="tx1"/>
            </w14:solidFill>
          </w14:textFill>
        </w:rPr>
      </w:pPr>
      <w:r>
        <w:rPr>
          <w:rStyle w:val="30"/>
          <w:rFonts w:hint="eastAsia" w:ascii="黑体" w:hAnsi="宋体" w:eastAsia="黑体" w:cs="黑体"/>
          <w:color w:val="000000" w:themeColor="text1"/>
          <w:sz w:val="32"/>
          <w:szCs w:val="32"/>
          <w:highlight w:val="none"/>
          <w14:textFill>
            <w14:solidFill>
              <w14:schemeClr w14:val="tx1"/>
            </w14:solidFill>
          </w14:textFill>
        </w:rPr>
        <w:t>工程质量保修书（</w:t>
      </w:r>
      <w:r>
        <w:rPr>
          <w:rStyle w:val="30"/>
          <w:rFonts w:hint="eastAsia" w:ascii="黑体" w:hAnsi="宋体" w:eastAsia="黑体" w:cs="黑体"/>
          <w:color w:val="000000" w:themeColor="text1"/>
          <w:sz w:val="32"/>
          <w:szCs w:val="32"/>
          <w:highlight w:val="none"/>
          <w:lang w:val="en-US" w:eastAsia="zh-CN"/>
          <w14:textFill>
            <w14:solidFill>
              <w14:schemeClr w14:val="tx1"/>
            </w14:solidFill>
          </w14:textFill>
        </w:rPr>
        <w:t>市政</w:t>
      </w:r>
      <w:r>
        <w:rPr>
          <w:rStyle w:val="30"/>
          <w:rFonts w:hint="eastAsia" w:ascii="黑体" w:hAnsi="宋体" w:eastAsia="黑体" w:cs="黑体"/>
          <w:color w:val="000000" w:themeColor="text1"/>
          <w:sz w:val="32"/>
          <w:szCs w:val="32"/>
          <w:highlight w:val="none"/>
          <w14:textFill>
            <w14:solidFill>
              <w14:schemeClr w14:val="tx1"/>
            </w14:solidFill>
          </w14:textFill>
        </w:rPr>
        <w:t>工程）</w:t>
      </w:r>
    </w:p>
    <w:p w14:paraId="5BA9634D">
      <w:pPr>
        <w:pStyle w:val="171"/>
        <w:spacing w:line="440" w:lineRule="exact"/>
        <w:ind w:firstLine="480" w:firstLineChars="200"/>
        <w:rPr>
          <w:rStyle w:val="30"/>
          <w:rFonts w:hint="eastAsia" w:ascii="宋体" w:hAnsi="宋体" w:eastAsia="宋体" w:cs="宋体"/>
          <w:color w:val="000000" w:themeColor="text1"/>
          <w:sz w:val="24"/>
          <w:szCs w:val="24"/>
          <w:highlight w:val="none"/>
          <w:lang w:eastAsia="zh-CN"/>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发包人（全称）：</w:t>
      </w:r>
      <w:r>
        <w:rPr>
          <w:rStyle w:val="30"/>
          <w:rFonts w:hint="eastAsia" w:ascii="宋体" w:hAnsi="宋体" w:cs="宋体"/>
          <w:color w:val="000000" w:themeColor="text1"/>
          <w:sz w:val="24"/>
          <w:szCs w:val="24"/>
          <w:highlight w:val="none"/>
          <w:u w:val="single"/>
          <w:lang w:eastAsia="zh-CN"/>
          <w14:textFill>
            <w14:solidFill>
              <w14:schemeClr w14:val="tx1"/>
            </w14:solidFill>
          </w14:textFill>
        </w:rPr>
        <w:t>凤山县思源街道办事处</w:t>
      </w:r>
    </w:p>
    <w:p w14:paraId="6F1C6899">
      <w:pPr>
        <w:pStyle w:val="171"/>
        <w:spacing w:line="440" w:lineRule="exact"/>
        <w:ind w:firstLine="480" w:firstLineChars="20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承包人（全称）：</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p>
    <w:p w14:paraId="26D4A13C">
      <w:pPr>
        <w:pStyle w:val="171"/>
        <w:spacing w:line="440" w:lineRule="exact"/>
        <w:rPr>
          <w:rStyle w:val="30"/>
          <w:rFonts w:hint="eastAsia" w:ascii="宋体" w:hAnsi="宋体" w:cs="宋体"/>
          <w:color w:val="000000" w:themeColor="text1"/>
          <w:sz w:val="24"/>
          <w:szCs w:val="24"/>
          <w:highlight w:val="none"/>
          <w14:textFill>
            <w14:solidFill>
              <w14:schemeClr w14:val="tx1"/>
            </w14:solidFill>
          </w14:textFill>
        </w:rPr>
      </w:pPr>
    </w:p>
    <w:p w14:paraId="7EA00059">
      <w:pPr>
        <w:pStyle w:val="171"/>
        <w:spacing w:line="360" w:lineRule="auto"/>
        <w:ind w:firstLine="480" w:firstLineChars="200"/>
        <w:rPr>
          <w:rStyle w:val="30"/>
          <w:rFonts w:hint="eastAsia" w:ascii="宋体" w:hAnsi="宋体" w:cs="宋体"/>
          <w:color w:val="000000" w:themeColor="text1"/>
          <w:sz w:val="24"/>
          <w:szCs w:val="24"/>
          <w:highlight w:val="none"/>
          <w:u w:val="singl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发包人和承包人根据《中华人民共和国建筑法》和《建设工程质量管理条例》，经协商一致就</w:t>
      </w:r>
      <w:r>
        <w:rPr>
          <w:rFonts w:hint="eastAsia" w:ascii="宋体" w:hAnsi="宋体" w:cs="宋体"/>
          <w:i w:val="0"/>
          <w:iCs w:val="0"/>
          <w:color w:val="000000" w:themeColor="text1"/>
          <w:sz w:val="24"/>
          <w:szCs w:val="24"/>
          <w:highlight w:val="none"/>
          <w:u w:val="single"/>
          <w:lang w:eastAsia="zh-CN"/>
          <w14:textFill>
            <w14:solidFill>
              <w14:schemeClr w14:val="tx1"/>
            </w14:solidFill>
          </w14:textFill>
        </w:rPr>
        <w:t>2026年凤山县安置点安置房基础设施及公共服务能力提升项目</w:t>
      </w:r>
      <w:r>
        <w:rPr>
          <w:rStyle w:val="30"/>
          <w:rFonts w:hint="eastAsia" w:ascii="宋体" w:hAnsi="宋体" w:cs="宋体"/>
          <w:color w:val="000000" w:themeColor="text1"/>
          <w:sz w:val="24"/>
          <w:szCs w:val="24"/>
          <w:highlight w:val="none"/>
          <w14:textFill>
            <w14:solidFill>
              <w14:schemeClr w14:val="tx1"/>
            </w14:solidFill>
          </w14:textFill>
        </w:rPr>
        <w:t>（工程全称）签订工程质量保修书。</w:t>
      </w:r>
    </w:p>
    <w:p w14:paraId="14A96DED">
      <w:pPr>
        <w:pStyle w:val="171"/>
        <w:spacing w:line="360" w:lineRule="auto"/>
        <w:ind w:firstLine="480" w:firstLineChars="20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一、工程质量保修范围和内容</w:t>
      </w:r>
    </w:p>
    <w:p w14:paraId="2F684D08">
      <w:pPr>
        <w:pStyle w:val="171"/>
        <w:spacing w:line="360" w:lineRule="auto"/>
        <w:ind w:firstLine="480" w:firstLineChars="20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承包人在质量保修期内，按照有关法律规定和合同约定，承担工程质量保修责任。</w:t>
      </w:r>
    </w:p>
    <w:p w14:paraId="419201C6">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30"/>
          <w:rFonts w:hint="eastAsia" w:ascii="宋体" w:hAnsi="宋体" w:cs="宋体"/>
          <w:color w:val="000000" w:themeColor="text1"/>
          <w:sz w:val="24"/>
          <w:szCs w:val="24"/>
          <w:highlight w:val="none"/>
          <w:u w:val="single"/>
          <w14:textFill>
            <w14:solidFill>
              <w14:schemeClr w14:val="tx1"/>
            </w14:solidFill>
          </w14:textFill>
        </w:rPr>
        <w:t>/</w:t>
      </w:r>
      <w:r>
        <w:rPr>
          <w:rStyle w:val="30"/>
          <w:rFonts w:hint="eastAsia" w:ascii="宋体" w:hAnsi="宋体" w:cs="宋体"/>
          <w:color w:val="000000" w:themeColor="text1"/>
          <w:sz w:val="24"/>
          <w:szCs w:val="24"/>
          <w:highlight w:val="none"/>
          <w14:textFill>
            <w14:solidFill>
              <w14:schemeClr w14:val="tx1"/>
            </w14:solidFill>
          </w14:textFill>
        </w:rPr>
        <w:t>。</w:t>
      </w:r>
    </w:p>
    <w:p w14:paraId="12804E09">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二、质量保修期</w:t>
      </w:r>
    </w:p>
    <w:p w14:paraId="6A1920CF">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根据《建设工程质量管理条例》及有关规定，工程的质量保修期如下：</w:t>
      </w:r>
    </w:p>
    <w:p w14:paraId="131EDB25">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1．地基基础工程和主体结构工程为设计文件规定的工程合理使用年限；</w:t>
      </w:r>
    </w:p>
    <w:p w14:paraId="45B94427">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2．屋面防水工程、有防水要求的卫生间、房间和外墙面的防渗为</w:t>
      </w:r>
      <w:r>
        <w:rPr>
          <w:rStyle w:val="30"/>
          <w:rFonts w:hint="eastAsia" w:ascii="宋体" w:hAnsi="宋体" w:cs="宋体"/>
          <w:color w:val="000000" w:themeColor="text1"/>
          <w:sz w:val="24"/>
          <w:szCs w:val="24"/>
          <w:highlight w:val="none"/>
          <w:u w:val="single"/>
          <w14:textFill>
            <w14:solidFill>
              <w14:schemeClr w14:val="tx1"/>
            </w14:solidFill>
          </w14:textFill>
        </w:rPr>
        <w:t>5</w:t>
      </w:r>
      <w:r>
        <w:rPr>
          <w:rStyle w:val="30"/>
          <w:rFonts w:hint="eastAsia" w:ascii="宋体" w:hAnsi="宋体" w:cs="宋体"/>
          <w:color w:val="000000" w:themeColor="text1"/>
          <w:sz w:val="24"/>
          <w:szCs w:val="24"/>
          <w:highlight w:val="none"/>
          <w14:textFill>
            <w14:solidFill>
              <w14:schemeClr w14:val="tx1"/>
            </w14:solidFill>
          </w14:textFill>
        </w:rPr>
        <w:t>年；</w:t>
      </w:r>
    </w:p>
    <w:p w14:paraId="20BB79F9">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3．装修工程为</w:t>
      </w:r>
      <w:r>
        <w:rPr>
          <w:rStyle w:val="30"/>
          <w:rFonts w:hint="eastAsia" w:ascii="宋体" w:hAnsi="宋体" w:cs="宋体"/>
          <w:color w:val="000000" w:themeColor="text1"/>
          <w:sz w:val="24"/>
          <w:szCs w:val="24"/>
          <w:highlight w:val="none"/>
          <w:u w:val="single"/>
          <w14:textFill>
            <w14:solidFill>
              <w14:schemeClr w14:val="tx1"/>
            </w14:solidFill>
          </w14:textFill>
        </w:rPr>
        <w:t>2</w:t>
      </w:r>
      <w:r>
        <w:rPr>
          <w:rStyle w:val="30"/>
          <w:rFonts w:hint="eastAsia" w:ascii="宋体" w:hAnsi="宋体" w:cs="宋体"/>
          <w:color w:val="000000" w:themeColor="text1"/>
          <w:sz w:val="24"/>
          <w:szCs w:val="24"/>
          <w:highlight w:val="none"/>
          <w14:textFill>
            <w14:solidFill>
              <w14:schemeClr w14:val="tx1"/>
            </w14:solidFill>
          </w14:textFill>
        </w:rPr>
        <w:t>年；</w:t>
      </w:r>
    </w:p>
    <w:p w14:paraId="75154056">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4．电气管线、给排水管道、设备安装工程为</w:t>
      </w:r>
      <w:r>
        <w:rPr>
          <w:rStyle w:val="30"/>
          <w:rFonts w:hint="eastAsia" w:ascii="宋体" w:hAnsi="宋体" w:cs="宋体"/>
          <w:color w:val="000000" w:themeColor="text1"/>
          <w:sz w:val="24"/>
          <w:szCs w:val="24"/>
          <w:highlight w:val="none"/>
          <w:u w:val="single"/>
          <w14:textFill>
            <w14:solidFill>
              <w14:schemeClr w14:val="tx1"/>
            </w14:solidFill>
          </w14:textFill>
        </w:rPr>
        <w:t>2</w:t>
      </w:r>
      <w:r>
        <w:rPr>
          <w:rStyle w:val="30"/>
          <w:rFonts w:hint="eastAsia" w:ascii="宋体" w:hAnsi="宋体" w:cs="宋体"/>
          <w:color w:val="000000" w:themeColor="text1"/>
          <w:sz w:val="24"/>
          <w:szCs w:val="24"/>
          <w:highlight w:val="none"/>
          <w14:textFill>
            <w14:solidFill>
              <w14:schemeClr w14:val="tx1"/>
            </w14:solidFill>
          </w14:textFill>
        </w:rPr>
        <w:t>年；</w:t>
      </w:r>
    </w:p>
    <w:p w14:paraId="4D36A430">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5．供热与供冷系统为</w:t>
      </w:r>
      <w:r>
        <w:rPr>
          <w:rStyle w:val="30"/>
          <w:rFonts w:hint="eastAsia" w:ascii="宋体" w:hAnsi="宋体" w:cs="宋体"/>
          <w:color w:val="000000" w:themeColor="text1"/>
          <w:sz w:val="24"/>
          <w:szCs w:val="24"/>
          <w:highlight w:val="none"/>
          <w:u w:val="single"/>
          <w14:textFill>
            <w14:solidFill>
              <w14:schemeClr w14:val="tx1"/>
            </w14:solidFill>
          </w14:textFill>
        </w:rPr>
        <w:t>/</w:t>
      </w:r>
      <w:r>
        <w:rPr>
          <w:rStyle w:val="30"/>
          <w:rFonts w:hint="eastAsia" w:ascii="宋体" w:hAnsi="宋体" w:cs="宋体"/>
          <w:color w:val="000000" w:themeColor="text1"/>
          <w:sz w:val="24"/>
          <w:szCs w:val="24"/>
          <w:highlight w:val="none"/>
          <w14:textFill>
            <w14:solidFill>
              <w14:schemeClr w14:val="tx1"/>
            </w14:solidFill>
          </w14:textFill>
        </w:rPr>
        <w:t>个采暖期、供冷期；</w:t>
      </w:r>
    </w:p>
    <w:p w14:paraId="156C762B">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6．住宅小区内的给排水设施、道路等配套工程为</w:t>
      </w:r>
      <w:r>
        <w:rPr>
          <w:rStyle w:val="30"/>
          <w:rFonts w:hint="eastAsia" w:ascii="宋体" w:hAnsi="宋体" w:cs="宋体"/>
          <w:color w:val="000000" w:themeColor="text1"/>
          <w:sz w:val="24"/>
          <w:szCs w:val="24"/>
          <w:highlight w:val="none"/>
          <w:u w:val="single"/>
          <w14:textFill>
            <w14:solidFill>
              <w14:schemeClr w14:val="tx1"/>
            </w14:solidFill>
          </w14:textFill>
        </w:rPr>
        <w:t>2</w:t>
      </w:r>
      <w:r>
        <w:rPr>
          <w:rStyle w:val="30"/>
          <w:rFonts w:hint="eastAsia" w:ascii="宋体" w:hAnsi="宋体" w:cs="宋体"/>
          <w:color w:val="000000" w:themeColor="text1"/>
          <w:sz w:val="24"/>
          <w:szCs w:val="24"/>
          <w:highlight w:val="none"/>
          <w14:textFill>
            <w14:solidFill>
              <w14:schemeClr w14:val="tx1"/>
            </w14:solidFill>
          </w14:textFill>
        </w:rPr>
        <w:t>年；</w:t>
      </w:r>
    </w:p>
    <w:p w14:paraId="5B8D5134">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7．其他项目保修期限约定如下：</w:t>
      </w:r>
      <w:r>
        <w:rPr>
          <w:rStyle w:val="30"/>
          <w:rFonts w:hint="eastAsia" w:ascii="宋体" w:hAnsi="宋体" w:cs="宋体"/>
          <w:color w:val="000000" w:themeColor="text1"/>
          <w:sz w:val="24"/>
          <w:szCs w:val="24"/>
          <w:highlight w:val="none"/>
          <w:u w:val="single"/>
          <w14:textFill>
            <w14:solidFill>
              <w14:schemeClr w14:val="tx1"/>
            </w14:solidFill>
          </w14:textFill>
        </w:rPr>
        <w:t>/</w:t>
      </w:r>
      <w:r>
        <w:rPr>
          <w:rStyle w:val="30"/>
          <w:rFonts w:hint="eastAsia" w:ascii="宋体" w:hAnsi="宋体" w:cs="宋体"/>
          <w:color w:val="000000" w:themeColor="text1"/>
          <w:sz w:val="24"/>
          <w:szCs w:val="24"/>
          <w:highlight w:val="none"/>
          <w14:textFill>
            <w14:solidFill>
              <w14:schemeClr w14:val="tx1"/>
            </w14:solidFill>
          </w14:textFill>
        </w:rPr>
        <w:t>。</w:t>
      </w:r>
    </w:p>
    <w:p w14:paraId="14FD2574">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质量保修期自工程竣工验收合格之日起计算。</w:t>
      </w:r>
    </w:p>
    <w:p w14:paraId="4A3B71BD">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三、缺陷责任期</w:t>
      </w:r>
    </w:p>
    <w:p w14:paraId="4A83F03A">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工程缺陷责任期为</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12</w:t>
      </w:r>
      <w:r>
        <w:rPr>
          <w:rStyle w:val="30"/>
          <w:rFonts w:hint="eastAsia" w:ascii="宋体" w:hAnsi="宋体" w:cs="宋体"/>
          <w:color w:val="000000" w:themeColor="text1"/>
          <w:sz w:val="24"/>
          <w:szCs w:val="24"/>
          <w:highlight w:val="none"/>
          <w14:textFill>
            <w14:solidFill>
              <w14:schemeClr w14:val="tx1"/>
            </w14:solidFill>
          </w14:textFill>
        </w:rPr>
        <w:t>个月（最长不超过</w:t>
      </w:r>
      <w:r>
        <w:rPr>
          <w:rStyle w:val="30"/>
          <w:rFonts w:hint="eastAsia" w:ascii="宋体" w:hAnsi="宋体" w:cs="宋体"/>
          <w:color w:val="000000" w:themeColor="text1"/>
          <w:sz w:val="24"/>
          <w:szCs w:val="24"/>
          <w:highlight w:val="none"/>
          <w:lang w:val="en-US" w:eastAsia="zh-CN"/>
          <w14:textFill>
            <w14:solidFill>
              <w14:schemeClr w14:val="tx1"/>
            </w14:solidFill>
          </w14:textFill>
        </w:rPr>
        <w:t>12</w:t>
      </w:r>
      <w:r>
        <w:rPr>
          <w:rStyle w:val="30"/>
          <w:rFonts w:hint="eastAsia" w:ascii="宋体" w:hAnsi="宋体" w:cs="宋体"/>
          <w:color w:val="000000" w:themeColor="text1"/>
          <w:sz w:val="24"/>
          <w:szCs w:val="24"/>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7C3349A6">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缺陷责任期满之日起</w:t>
      </w:r>
      <w:r>
        <w:rPr>
          <w:rStyle w:val="30"/>
          <w:rFonts w:hint="eastAsia" w:ascii="宋体" w:hAnsi="宋体" w:cs="宋体"/>
          <w:color w:val="000000" w:themeColor="text1"/>
          <w:sz w:val="24"/>
          <w:szCs w:val="24"/>
          <w:highlight w:val="none"/>
          <w:u w:val="single"/>
          <w14:textFill>
            <w14:solidFill>
              <w14:schemeClr w14:val="tx1"/>
            </w14:solidFill>
          </w14:textFill>
        </w:rPr>
        <w:t xml:space="preserve"> 28 </w:t>
      </w:r>
      <w:r>
        <w:rPr>
          <w:rStyle w:val="30"/>
          <w:rFonts w:hint="eastAsia" w:ascii="宋体" w:hAnsi="宋体" w:cs="宋体"/>
          <w:color w:val="000000" w:themeColor="text1"/>
          <w:sz w:val="24"/>
          <w:szCs w:val="24"/>
          <w:highlight w:val="none"/>
          <w14:textFill>
            <w14:solidFill>
              <w14:schemeClr w14:val="tx1"/>
            </w14:solidFill>
          </w14:textFill>
        </w:rPr>
        <w:t>天（按合同约定期限），发包人应退还剩余的质量保证金。</w:t>
      </w:r>
    </w:p>
    <w:p w14:paraId="648E9FFF">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四、质量保修责任</w:t>
      </w:r>
    </w:p>
    <w:p w14:paraId="005EA291">
      <w:pPr>
        <w:pStyle w:val="171"/>
        <w:spacing w:line="360" w:lineRule="auto"/>
        <w:ind w:left="105" w:leftChars="50" w:firstLine="491" w:firstLineChars="205"/>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1．属于保修范围、内容的项目，承包人应当在接到保修通知之日起</w:t>
      </w:r>
      <w:r>
        <w:rPr>
          <w:rStyle w:val="30"/>
          <w:rFonts w:hint="eastAsia" w:ascii="宋体" w:hAnsi="宋体" w:cs="宋体"/>
          <w:color w:val="000000" w:themeColor="text1"/>
          <w:sz w:val="24"/>
          <w:szCs w:val="24"/>
          <w:highlight w:val="none"/>
          <w:u w:val="single"/>
          <w14:textFill>
            <w14:solidFill>
              <w14:schemeClr w14:val="tx1"/>
            </w14:solidFill>
          </w14:textFill>
        </w:rPr>
        <w:t>2</w:t>
      </w:r>
      <w:r>
        <w:rPr>
          <w:rStyle w:val="30"/>
          <w:rFonts w:hint="eastAsia" w:ascii="宋体" w:hAnsi="宋体" w:cs="宋体"/>
          <w:color w:val="000000" w:themeColor="text1"/>
          <w:sz w:val="24"/>
          <w:szCs w:val="24"/>
          <w:highlight w:val="none"/>
          <w14:textFill>
            <w14:solidFill>
              <w14:schemeClr w14:val="tx1"/>
            </w14:solidFill>
          </w14:textFill>
        </w:rPr>
        <w:t>天内派人保修。承包人不在约定期限内派人保修的，发包人可以委托他人修理，修理费用从质量保修金内扣除。</w:t>
      </w:r>
    </w:p>
    <w:p w14:paraId="21BE23CD">
      <w:pPr>
        <w:pStyle w:val="171"/>
        <w:spacing w:line="360" w:lineRule="auto"/>
        <w:ind w:firstLine="480" w:firstLineChars="20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2．发生紧急事故需抢修的，承包人在接到事故通知后，应当立即到达事故现场抢修。</w:t>
      </w:r>
    </w:p>
    <w:p w14:paraId="5CB8A231">
      <w:pPr>
        <w:pStyle w:val="171"/>
        <w:spacing w:line="360" w:lineRule="auto"/>
        <w:ind w:firstLine="480" w:firstLineChars="20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7AC3539">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4．质量保修完成后，由发包人组织验收。</w:t>
      </w:r>
    </w:p>
    <w:p w14:paraId="564C180D">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五、保修费用</w:t>
      </w:r>
    </w:p>
    <w:p w14:paraId="7D0CCB56">
      <w:pPr>
        <w:pStyle w:val="171"/>
        <w:tabs>
          <w:tab w:val="left" w:pos="7380"/>
        </w:tabs>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保修费用由造成质量缺陷的责任方承担。</w:t>
      </w:r>
    </w:p>
    <w:p w14:paraId="6AC61DB9">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六、双方约定的其他工程质量保修事项：</w:t>
      </w:r>
      <w:r>
        <w:rPr>
          <w:rStyle w:val="30"/>
          <w:rFonts w:hint="eastAsia" w:ascii="宋体" w:hAnsi="宋体" w:cs="宋体"/>
          <w:color w:val="000000" w:themeColor="text1"/>
          <w:sz w:val="24"/>
          <w:szCs w:val="24"/>
          <w:highlight w:val="none"/>
          <w:u w:val="single"/>
          <w14:textFill>
            <w14:solidFill>
              <w14:schemeClr w14:val="tx1"/>
            </w14:solidFill>
          </w14:textFill>
        </w:rPr>
        <w:t>质量保修金比例：工程价款结算总额的3%。</w:t>
      </w:r>
    </w:p>
    <w:p w14:paraId="4577E4FB">
      <w:pPr>
        <w:pStyle w:val="171"/>
        <w:spacing w:line="360" w:lineRule="auto"/>
        <w:ind w:firstLine="456" w:firstLineChars="190"/>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工程质量保修书由发包人、承包人在工程竣工验收前共同签署，作为施工合同附件，其有效期限至保修期满。</w:t>
      </w:r>
    </w:p>
    <w:p w14:paraId="3E83C177">
      <w:pPr>
        <w:pStyle w:val="171"/>
        <w:spacing w:line="360" w:lineRule="auto"/>
        <w:ind w:firstLine="420"/>
        <w:rPr>
          <w:rStyle w:val="30"/>
          <w:rFonts w:hint="eastAsia" w:ascii="宋体" w:hAnsi="宋体" w:cs="宋体"/>
          <w:color w:val="000000" w:themeColor="text1"/>
          <w:sz w:val="24"/>
          <w:szCs w:val="24"/>
          <w:highlight w:val="none"/>
          <w14:textFill>
            <w14:solidFill>
              <w14:schemeClr w14:val="tx1"/>
            </w14:solidFill>
          </w14:textFill>
        </w:rPr>
      </w:pPr>
    </w:p>
    <w:p w14:paraId="0624830D">
      <w:pPr>
        <w:pStyle w:val="172"/>
        <w:spacing w:line="360" w:lineRule="auto"/>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发包人（公章）：</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w:t>
      </w:r>
      <w:r>
        <w:rPr>
          <w:rStyle w:val="30"/>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承包人（公章）：</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w:t>
      </w:r>
    </w:p>
    <w:p w14:paraId="66E71670">
      <w:pPr>
        <w:pStyle w:val="172"/>
        <w:spacing w:line="360" w:lineRule="auto"/>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地  址：</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地  址：</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p>
    <w:p w14:paraId="7A4B99D8">
      <w:pPr>
        <w:pStyle w:val="172"/>
        <w:spacing w:line="360" w:lineRule="auto"/>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法定代表人（签字）：</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w:t>
      </w:r>
      <w:r>
        <w:rPr>
          <w:rStyle w:val="30"/>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法定代表人（签字）：</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w:t>
      </w:r>
    </w:p>
    <w:p w14:paraId="14657140">
      <w:pPr>
        <w:pStyle w:val="172"/>
        <w:keepNext w:val="0"/>
        <w:keepLines w:val="0"/>
        <w:pageBreakBefore w:val="0"/>
        <w:widowControl w:val="0"/>
        <w:kinsoku/>
        <w:wordWrap/>
        <w:overflowPunct/>
        <w:topLinePunct w:val="0"/>
        <w:autoSpaceDE/>
        <w:autoSpaceDN/>
        <w:bidi w:val="0"/>
        <w:adjustRightInd/>
        <w:snapToGrid/>
        <w:spacing w:line="360" w:lineRule="auto"/>
        <w:textAlignment w:val="auto"/>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委托代理人（签字）：</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委托代理人（签字）：</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w:t>
      </w:r>
    </w:p>
    <w:p w14:paraId="63DC9C70">
      <w:pPr>
        <w:pStyle w:val="172"/>
        <w:keepNext w:val="0"/>
        <w:keepLines w:val="0"/>
        <w:pageBreakBefore w:val="0"/>
        <w:widowControl w:val="0"/>
        <w:kinsoku/>
        <w:wordWrap/>
        <w:overflowPunct/>
        <w:topLinePunct w:val="0"/>
        <w:autoSpaceDE/>
        <w:autoSpaceDN/>
        <w:bidi w:val="0"/>
        <w:adjustRightInd/>
        <w:snapToGrid/>
        <w:spacing w:line="360" w:lineRule="auto"/>
        <w:textAlignment w:val="auto"/>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电  话：</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w:t>
      </w:r>
      <w:r>
        <w:rPr>
          <w:rStyle w:val="30"/>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电  话：</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w:t>
      </w:r>
    </w:p>
    <w:p w14:paraId="0AAF89FE">
      <w:pPr>
        <w:pStyle w:val="172"/>
        <w:keepNext w:val="0"/>
        <w:keepLines w:val="0"/>
        <w:pageBreakBefore w:val="0"/>
        <w:widowControl w:val="0"/>
        <w:kinsoku/>
        <w:wordWrap/>
        <w:overflowPunct/>
        <w:topLinePunct w:val="0"/>
        <w:autoSpaceDE/>
        <w:autoSpaceDN/>
        <w:bidi w:val="0"/>
        <w:adjustRightInd/>
        <w:snapToGrid/>
        <w:spacing w:line="360" w:lineRule="auto"/>
        <w:textAlignment w:val="auto"/>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传  真：</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w:t>
      </w:r>
      <w:r>
        <w:rPr>
          <w:rStyle w:val="30"/>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传  真：</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w:t>
      </w:r>
    </w:p>
    <w:p w14:paraId="1DD1ED6F">
      <w:pPr>
        <w:pStyle w:val="172"/>
        <w:keepNext w:val="0"/>
        <w:keepLines w:val="0"/>
        <w:pageBreakBefore w:val="0"/>
        <w:widowControl w:val="0"/>
        <w:kinsoku/>
        <w:wordWrap/>
        <w:overflowPunct/>
        <w:topLinePunct w:val="0"/>
        <w:autoSpaceDE/>
        <w:autoSpaceDN/>
        <w:bidi w:val="0"/>
        <w:adjustRightInd/>
        <w:snapToGrid/>
        <w:spacing w:line="360" w:lineRule="auto"/>
        <w:textAlignment w:val="auto"/>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开户银行：</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开户银行：</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w:t>
      </w:r>
    </w:p>
    <w:p w14:paraId="06DD7800">
      <w:pPr>
        <w:pStyle w:val="172"/>
        <w:keepNext w:val="0"/>
        <w:keepLines w:val="0"/>
        <w:pageBreakBefore w:val="0"/>
        <w:widowControl w:val="0"/>
        <w:kinsoku/>
        <w:wordWrap/>
        <w:overflowPunct/>
        <w:topLinePunct w:val="0"/>
        <w:autoSpaceDE/>
        <w:autoSpaceDN/>
        <w:bidi w:val="0"/>
        <w:adjustRightInd/>
        <w:snapToGrid/>
        <w:spacing w:line="360" w:lineRule="auto"/>
        <w:textAlignment w:val="auto"/>
        <w:rPr>
          <w:rStyle w:val="30"/>
          <w:rFonts w:hint="eastAsia" w:ascii="宋体" w:hAnsi="宋体" w:cs="宋体"/>
          <w:color w:val="000000" w:themeColor="text1"/>
          <w:sz w:val="24"/>
          <w:szCs w:val="24"/>
          <w:highlight w:val="none"/>
          <w14:textFill>
            <w14:solidFill>
              <w14:schemeClr w14:val="tx1"/>
            </w14:solidFill>
          </w14:textFill>
        </w:rPr>
      </w:pPr>
      <w:r>
        <w:rPr>
          <w:rStyle w:val="30"/>
          <w:rFonts w:hint="eastAsia" w:ascii="宋体" w:hAnsi="宋体" w:cs="宋体"/>
          <w:color w:val="000000" w:themeColor="text1"/>
          <w:sz w:val="24"/>
          <w:szCs w:val="24"/>
          <w:highlight w:val="none"/>
          <w14:textFill>
            <w14:solidFill>
              <w14:schemeClr w14:val="tx1"/>
            </w14:solidFill>
          </w14:textFill>
        </w:rPr>
        <w:t>账  号：</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账  号：</w:t>
      </w:r>
      <w:r>
        <w:rPr>
          <w:rStyle w:val="30"/>
          <w:rFonts w:hint="eastAsia" w:ascii="宋体" w:hAnsi="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cs="宋体"/>
          <w:color w:val="000000" w:themeColor="text1"/>
          <w:sz w:val="24"/>
          <w:szCs w:val="24"/>
          <w:highlight w:val="none"/>
          <w14:textFill>
            <w14:solidFill>
              <w14:schemeClr w14:val="tx1"/>
            </w14:solidFill>
          </w14:textFill>
        </w:rPr>
        <w:t xml:space="preserve"> </w:t>
      </w:r>
    </w:p>
    <w:p w14:paraId="18C50692">
      <w:pPr>
        <w:pStyle w:val="163"/>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both"/>
        <w:textAlignment w:val="auto"/>
        <w:rPr>
          <w:rStyle w:val="30"/>
          <w:rFonts w:ascii="Times New Roman" w:hAnsi="Times New Roman" w:eastAsia="黑体" w:cs="Times New Roman"/>
          <w:color w:val="000000" w:themeColor="text1"/>
          <w:sz w:val="30"/>
          <w:szCs w:val="30"/>
          <w:highlight w:val="none"/>
          <w14:textFill>
            <w14:solidFill>
              <w14:schemeClr w14:val="tx1"/>
            </w14:solidFill>
          </w14:textFill>
        </w:rPr>
      </w:pPr>
      <w:r>
        <w:rPr>
          <w:rStyle w:val="30"/>
          <w:rFonts w:hint="eastAsia" w:ascii="宋体" w:hAnsi="宋体" w:eastAsia="宋体" w:cs="宋体"/>
          <w:color w:val="000000" w:themeColor="text1"/>
          <w:sz w:val="24"/>
          <w:szCs w:val="24"/>
          <w:highlight w:val="none"/>
          <w14:textFill>
            <w14:solidFill>
              <w14:schemeClr w14:val="tx1"/>
            </w14:solidFill>
          </w14:textFill>
        </w:rPr>
        <w:t>邮政编码：</w:t>
      </w:r>
      <w:r>
        <w:rPr>
          <w:rStyle w:val="30"/>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hint="eastAsia" w:ascii="宋体" w:hAnsi="宋体" w:eastAsia="宋体" w:cs="宋体"/>
          <w:color w:val="000000" w:themeColor="text1"/>
          <w:sz w:val="24"/>
          <w:szCs w:val="24"/>
          <w:highlight w:val="none"/>
          <w14:textFill>
            <w14:solidFill>
              <w14:schemeClr w14:val="tx1"/>
            </w14:solidFill>
          </w14:textFill>
        </w:rPr>
        <w:t xml:space="preserve">              邮政编码：</w:t>
      </w:r>
      <w:r>
        <w:rPr>
          <w:rStyle w:val="30"/>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Style w:val="30"/>
          <w:rFonts w:ascii="Times New Roman" w:hAnsi="Times New Roman" w:eastAsia="仿宋_GB2312" w:cs="仿宋_GB2312"/>
          <w:color w:val="000000" w:themeColor="text1"/>
          <w:sz w:val="30"/>
          <w:szCs w:val="30"/>
          <w:highlight w:val="none"/>
          <w14:textFill>
            <w14:solidFill>
              <w14:schemeClr w14:val="tx1"/>
            </w14:solidFill>
          </w14:textFill>
        </w:rPr>
        <w:br w:type="page"/>
      </w:r>
      <w:r>
        <w:rPr>
          <w:rStyle w:val="30"/>
          <w:rFonts w:ascii="Times New Roman" w:hAnsi="Times New Roman" w:eastAsia="仿宋_GB2312" w:cs="Times New Roman"/>
          <w:b/>
          <w:bCs/>
          <w:color w:val="000000" w:themeColor="text1"/>
          <w:sz w:val="30"/>
          <w:szCs w:val="30"/>
          <w:highlight w:val="none"/>
          <w14:textFill>
            <w14:solidFill>
              <w14:schemeClr w14:val="tx1"/>
            </w14:solidFill>
          </w14:textFill>
        </w:rPr>
        <w:t>附件</w:t>
      </w:r>
      <w:r>
        <w:rPr>
          <w:rStyle w:val="30"/>
          <w:rFonts w:hint="eastAsia" w:ascii="Times New Roman" w:hAnsi="Times New Roman" w:eastAsia="仿宋_GB2312" w:cs="Times New Roman"/>
          <w:b/>
          <w:bCs/>
          <w:color w:val="000000" w:themeColor="text1"/>
          <w:sz w:val="30"/>
          <w:szCs w:val="30"/>
          <w:highlight w:val="none"/>
          <w14:textFill>
            <w14:solidFill>
              <w14:schemeClr w14:val="tx1"/>
            </w14:solidFill>
          </w14:textFill>
        </w:rPr>
        <w:t>3</w:t>
      </w:r>
      <w:r>
        <w:rPr>
          <w:rStyle w:val="30"/>
          <w:rFonts w:ascii="Times New Roman" w:hAnsi="Times New Roman" w:eastAsia="仿宋_GB2312" w:cs="Times New Roman"/>
          <w:b/>
          <w:bCs/>
          <w:color w:val="000000" w:themeColor="text1"/>
          <w:sz w:val="30"/>
          <w:szCs w:val="30"/>
          <w:highlight w:val="none"/>
          <w14:textFill>
            <w14:solidFill>
              <w14:schemeClr w14:val="tx1"/>
            </w14:solidFill>
          </w14:textFill>
        </w:rPr>
        <w:t>：</w:t>
      </w:r>
    </w:p>
    <w:p w14:paraId="0ED3F949">
      <w:pPr>
        <w:pStyle w:val="163"/>
        <w:spacing w:before="120" w:beforeLines="50" w:after="120" w:afterLines="50" w:line="440" w:lineRule="exact"/>
        <w:jc w:val="center"/>
        <w:rPr>
          <w:rStyle w:val="30"/>
          <w:rFonts w:ascii="Times New Roman" w:hAnsi="Times New Roman" w:eastAsia="黑体" w:cs="Times New Roman"/>
          <w:color w:val="000000" w:themeColor="text1"/>
          <w:sz w:val="30"/>
          <w:szCs w:val="30"/>
          <w:highlight w:val="none"/>
          <w14:textFill>
            <w14:solidFill>
              <w14:schemeClr w14:val="tx1"/>
            </w14:solidFill>
          </w14:textFill>
        </w:rPr>
      </w:pPr>
      <w:r>
        <w:rPr>
          <w:rStyle w:val="30"/>
          <w:rFonts w:ascii="Times New Roman" w:hAnsi="Times New Roman" w:eastAsia="黑体" w:cs="Times New Roman"/>
          <w:color w:val="000000" w:themeColor="text1"/>
          <w:sz w:val="30"/>
          <w:szCs w:val="30"/>
          <w:highlight w:val="none"/>
          <w14:textFill>
            <w14:solidFill>
              <w14:schemeClr w14:val="tx1"/>
            </w14:solidFill>
          </w14:textFill>
        </w:rPr>
        <w:t>主要建设工程文件目录</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18E4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1AA3FC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30"/>
                <w:highlight w:val="none"/>
                <w14:textFill>
                  <w14:solidFill>
                    <w14:schemeClr w14:val="tx1"/>
                  </w14:solidFill>
                </w14:textFill>
              </w:rPr>
            </w:pPr>
            <w:r>
              <w:rPr>
                <w:rStyle w:val="30"/>
                <w:rFonts w:ascii="Times New Roman" w:hAnsi="Times New Roman" w:eastAsia="仿宋_GB2312" w:cs="Times New Roman"/>
                <w:color w:val="000000" w:themeColor="text1"/>
                <w:sz w:val="28"/>
                <w:szCs w:val="30"/>
                <w:highlight w:val="none"/>
                <w14:textFill>
                  <w14:solidFill>
                    <w14:schemeClr w14:val="tx1"/>
                  </w14:solidFill>
                </w14:textFill>
              </w:rPr>
              <w:t>文件名称</w:t>
            </w:r>
          </w:p>
        </w:tc>
        <w:tc>
          <w:tcPr>
            <w:tcW w:w="1276" w:type="dxa"/>
            <w:tcBorders>
              <w:top w:val="single" w:color="auto" w:sz="12" w:space="0"/>
              <w:bottom w:val="double" w:color="auto" w:sz="6" w:space="0"/>
            </w:tcBorders>
            <w:noWrap w:val="0"/>
            <w:vAlign w:val="center"/>
          </w:tcPr>
          <w:p w14:paraId="3D70F49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30"/>
                <w:highlight w:val="none"/>
                <w14:textFill>
                  <w14:solidFill>
                    <w14:schemeClr w14:val="tx1"/>
                  </w14:solidFill>
                </w14:textFill>
              </w:rPr>
            </w:pPr>
            <w:r>
              <w:rPr>
                <w:rStyle w:val="30"/>
                <w:rFonts w:ascii="Times New Roman" w:hAnsi="Times New Roman" w:eastAsia="仿宋_GB2312" w:cs="Times New Roman"/>
                <w:color w:val="000000" w:themeColor="text1"/>
                <w:sz w:val="28"/>
                <w:szCs w:val="30"/>
                <w:highlight w:val="none"/>
                <w14:textFill>
                  <w14:solidFill>
                    <w14:schemeClr w14:val="tx1"/>
                  </w14:solidFill>
                </w14:textFill>
              </w:rPr>
              <w:t>套数</w:t>
            </w:r>
          </w:p>
        </w:tc>
        <w:tc>
          <w:tcPr>
            <w:tcW w:w="1450" w:type="dxa"/>
            <w:tcBorders>
              <w:top w:val="single" w:color="auto" w:sz="12" w:space="0"/>
              <w:bottom w:val="double" w:color="auto" w:sz="6" w:space="0"/>
            </w:tcBorders>
            <w:noWrap w:val="0"/>
            <w:vAlign w:val="center"/>
          </w:tcPr>
          <w:p w14:paraId="0C5B898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30"/>
                <w:highlight w:val="none"/>
                <w14:textFill>
                  <w14:solidFill>
                    <w14:schemeClr w14:val="tx1"/>
                  </w14:solidFill>
                </w14:textFill>
              </w:rPr>
            </w:pPr>
            <w:r>
              <w:rPr>
                <w:rStyle w:val="30"/>
                <w:rFonts w:ascii="Times New Roman" w:hAnsi="Times New Roman" w:eastAsia="仿宋_GB2312" w:cs="Times New Roman"/>
                <w:color w:val="000000" w:themeColor="text1"/>
                <w:sz w:val="28"/>
                <w:szCs w:val="30"/>
                <w:highlight w:val="none"/>
                <w14:textFill>
                  <w14:solidFill>
                    <w14:schemeClr w14:val="tx1"/>
                  </w14:solidFill>
                </w14:textFill>
              </w:rPr>
              <w:t>费用</w:t>
            </w:r>
            <w:r>
              <w:rPr>
                <w:rStyle w:val="30"/>
                <w:rFonts w:hint="eastAsia" w:ascii="Times New Roman" w:hAnsi="Times New Roman" w:eastAsia="仿宋_GB2312" w:cs="Times New Roman"/>
                <w:color w:val="000000" w:themeColor="text1"/>
                <w:sz w:val="28"/>
                <w:szCs w:val="30"/>
                <w:highlight w:val="none"/>
                <w14:textFill>
                  <w14:solidFill>
                    <w14:schemeClr w14:val="tx1"/>
                  </w14:solidFill>
                </w14:textFill>
              </w:rPr>
              <w:t>（元）</w:t>
            </w:r>
          </w:p>
        </w:tc>
        <w:tc>
          <w:tcPr>
            <w:tcW w:w="1243" w:type="dxa"/>
            <w:tcBorders>
              <w:top w:val="single" w:color="auto" w:sz="12" w:space="0"/>
              <w:bottom w:val="double" w:color="auto" w:sz="6" w:space="0"/>
            </w:tcBorders>
            <w:noWrap w:val="0"/>
            <w:vAlign w:val="center"/>
          </w:tcPr>
          <w:p w14:paraId="64101B4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30"/>
                <w:highlight w:val="none"/>
                <w14:textFill>
                  <w14:solidFill>
                    <w14:schemeClr w14:val="tx1"/>
                  </w14:solidFill>
                </w14:textFill>
              </w:rPr>
            </w:pPr>
            <w:r>
              <w:rPr>
                <w:rStyle w:val="30"/>
                <w:rFonts w:ascii="Times New Roman" w:hAnsi="Times New Roman" w:eastAsia="仿宋_GB2312" w:cs="Times New Roman"/>
                <w:color w:val="000000" w:themeColor="text1"/>
                <w:sz w:val="28"/>
                <w:szCs w:val="30"/>
                <w:highlight w:val="none"/>
                <w14:textFill>
                  <w14:solidFill>
                    <w14:schemeClr w14:val="tx1"/>
                  </w14:solidFill>
                </w14:textFill>
              </w:rPr>
              <w:t>质量</w:t>
            </w:r>
          </w:p>
        </w:tc>
        <w:tc>
          <w:tcPr>
            <w:tcW w:w="1450" w:type="dxa"/>
            <w:tcBorders>
              <w:top w:val="single" w:color="auto" w:sz="12" w:space="0"/>
              <w:bottom w:val="double" w:color="auto" w:sz="6" w:space="0"/>
            </w:tcBorders>
            <w:noWrap w:val="0"/>
            <w:vAlign w:val="top"/>
          </w:tcPr>
          <w:p w14:paraId="35885D61">
            <w:pPr>
              <w:pStyle w:val="163"/>
              <w:spacing w:line="440" w:lineRule="exact"/>
              <w:jc w:val="center"/>
              <w:rPr>
                <w:rStyle w:val="30"/>
                <w:rFonts w:ascii="Times New Roman" w:hAnsi="Times New Roman" w:eastAsia="仿宋_GB2312" w:cs="Times New Roman"/>
                <w:color w:val="000000" w:themeColor="text1"/>
                <w:sz w:val="28"/>
                <w:szCs w:val="30"/>
                <w:highlight w:val="none"/>
                <w14:textFill>
                  <w14:solidFill>
                    <w14:schemeClr w14:val="tx1"/>
                  </w14:solidFill>
                </w14:textFill>
              </w:rPr>
            </w:pPr>
            <w:r>
              <w:rPr>
                <w:rStyle w:val="30"/>
                <w:rFonts w:ascii="Times New Roman" w:hAnsi="Times New Roman" w:eastAsia="仿宋_GB2312" w:cs="Times New Roman"/>
                <w:color w:val="000000" w:themeColor="text1"/>
                <w:sz w:val="28"/>
                <w:szCs w:val="30"/>
                <w:highlight w:val="none"/>
                <w14:textFill>
                  <w14:solidFill>
                    <w14:schemeClr w14:val="tx1"/>
                  </w14:solidFill>
                </w14:textFill>
              </w:rPr>
              <w:t>移交时间</w:t>
            </w:r>
          </w:p>
        </w:tc>
        <w:tc>
          <w:tcPr>
            <w:tcW w:w="1667" w:type="dxa"/>
            <w:tcBorders>
              <w:top w:val="single" w:color="auto" w:sz="12" w:space="0"/>
              <w:bottom w:val="double" w:color="auto" w:sz="6" w:space="0"/>
            </w:tcBorders>
            <w:noWrap w:val="0"/>
            <w:vAlign w:val="top"/>
          </w:tcPr>
          <w:p w14:paraId="103C2343">
            <w:pPr>
              <w:pStyle w:val="163"/>
              <w:spacing w:line="440" w:lineRule="exact"/>
              <w:jc w:val="center"/>
              <w:rPr>
                <w:rStyle w:val="30"/>
                <w:rFonts w:ascii="Times New Roman" w:hAnsi="Times New Roman" w:eastAsia="仿宋_GB2312" w:cs="Times New Roman"/>
                <w:color w:val="000000" w:themeColor="text1"/>
                <w:sz w:val="28"/>
                <w:szCs w:val="30"/>
                <w:highlight w:val="none"/>
                <w14:textFill>
                  <w14:solidFill>
                    <w14:schemeClr w14:val="tx1"/>
                  </w14:solidFill>
                </w14:textFill>
              </w:rPr>
            </w:pPr>
            <w:r>
              <w:rPr>
                <w:rStyle w:val="30"/>
                <w:rFonts w:ascii="Times New Roman" w:hAnsi="Times New Roman" w:eastAsia="仿宋_GB2312" w:cs="Times New Roman"/>
                <w:color w:val="000000" w:themeColor="text1"/>
                <w:sz w:val="28"/>
                <w:szCs w:val="30"/>
                <w:highlight w:val="none"/>
                <w14:textFill>
                  <w14:solidFill>
                    <w14:schemeClr w14:val="tx1"/>
                  </w14:solidFill>
                </w14:textFill>
              </w:rPr>
              <w:t>责任人</w:t>
            </w:r>
          </w:p>
        </w:tc>
      </w:tr>
      <w:tr w14:paraId="74033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7E0E304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tcBorders>
              <w:top w:val="double" w:color="auto" w:sz="6" w:space="0"/>
              <w:bottom w:val="single" w:color="auto" w:sz="6" w:space="0"/>
            </w:tcBorders>
            <w:noWrap w:val="0"/>
            <w:vAlign w:val="center"/>
          </w:tcPr>
          <w:p w14:paraId="72B45B4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tcBorders>
              <w:top w:val="double" w:color="auto" w:sz="6" w:space="0"/>
              <w:bottom w:val="single" w:color="auto" w:sz="6" w:space="0"/>
            </w:tcBorders>
            <w:noWrap w:val="0"/>
            <w:vAlign w:val="center"/>
          </w:tcPr>
          <w:p w14:paraId="229D4E5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tcBorders>
              <w:top w:val="double" w:color="auto" w:sz="6" w:space="0"/>
              <w:bottom w:val="single" w:color="auto" w:sz="6" w:space="0"/>
            </w:tcBorders>
            <w:noWrap w:val="0"/>
            <w:vAlign w:val="center"/>
          </w:tcPr>
          <w:p w14:paraId="0BB3B0C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tcBorders>
              <w:top w:val="double" w:color="auto" w:sz="6" w:space="0"/>
              <w:bottom w:val="single" w:color="auto" w:sz="6" w:space="0"/>
            </w:tcBorders>
            <w:noWrap w:val="0"/>
            <w:vAlign w:val="center"/>
          </w:tcPr>
          <w:p w14:paraId="20FA15E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tcBorders>
              <w:top w:val="double" w:color="auto" w:sz="6" w:space="0"/>
              <w:bottom w:val="single" w:color="auto" w:sz="6" w:space="0"/>
            </w:tcBorders>
            <w:noWrap w:val="0"/>
            <w:vAlign w:val="center"/>
          </w:tcPr>
          <w:p w14:paraId="19AEC51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52F2F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3CDADC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tcBorders>
              <w:top w:val="nil"/>
            </w:tcBorders>
            <w:noWrap w:val="0"/>
            <w:vAlign w:val="center"/>
          </w:tcPr>
          <w:p w14:paraId="16631A8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tcBorders>
              <w:top w:val="nil"/>
            </w:tcBorders>
            <w:noWrap w:val="0"/>
            <w:vAlign w:val="center"/>
          </w:tcPr>
          <w:p w14:paraId="3039C53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tcBorders>
              <w:top w:val="nil"/>
            </w:tcBorders>
            <w:noWrap w:val="0"/>
            <w:vAlign w:val="center"/>
          </w:tcPr>
          <w:p w14:paraId="21430C7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tcBorders>
              <w:top w:val="nil"/>
            </w:tcBorders>
            <w:noWrap w:val="0"/>
            <w:vAlign w:val="center"/>
          </w:tcPr>
          <w:p w14:paraId="032FAAC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tcBorders>
              <w:top w:val="nil"/>
            </w:tcBorders>
            <w:noWrap w:val="0"/>
            <w:vAlign w:val="center"/>
          </w:tcPr>
          <w:p w14:paraId="559F9BC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0DEE6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E2EDB6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center"/>
          </w:tcPr>
          <w:p w14:paraId="7CCF575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2623402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center"/>
          </w:tcPr>
          <w:p w14:paraId="3DA06E5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1A85B14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center"/>
          </w:tcPr>
          <w:p w14:paraId="26A9348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22E22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20C4AE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center"/>
          </w:tcPr>
          <w:p w14:paraId="3C94786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1550B12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center"/>
          </w:tcPr>
          <w:p w14:paraId="65BA749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11A9E2E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center"/>
          </w:tcPr>
          <w:p w14:paraId="296374D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1024F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905F4C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center"/>
          </w:tcPr>
          <w:p w14:paraId="2C539B4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028E900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center"/>
          </w:tcPr>
          <w:p w14:paraId="591D9DD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669D2BB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center"/>
          </w:tcPr>
          <w:p w14:paraId="5D10784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5CB91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6E4AA9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center"/>
          </w:tcPr>
          <w:p w14:paraId="302DEB6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05A3F7D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center"/>
          </w:tcPr>
          <w:p w14:paraId="400B6A4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0640754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center"/>
          </w:tcPr>
          <w:p w14:paraId="631B26E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1C9B5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BA92D7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center"/>
          </w:tcPr>
          <w:p w14:paraId="5F7CBBD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368C907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center"/>
          </w:tcPr>
          <w:p w14:paraId="72EF78A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1EB82D1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center"/>
          </w:tcPr>
          <w:p w14:paraId="4E9715C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4A4C5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82E4D3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center"/>
          </w:tcPr>
          <w:p w14:paraId="7284F4D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708E7BC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center"/>
          </w:tcPr>
          <w:p w14:paraId="7529965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309757F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center"/>
          </w:tcPr>
          <w:p w14:paraId="2348537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1EE09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95E7CB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top"/>
          </w:tcPr>
          <w:p w14:paraId="0F1AB368">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1E55A752">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top"/>
          </w:tcPr>
          <w:p w14:paraId="518CEFD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556EEFC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top"/>
          </w:tcPr>
          <w:p w14:paraId="6F56E445">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191A8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BE2738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center"/>
          </w:tcPr>
          <w:p w14:paraId="2A3C8A0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622525D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center"/>
          </w:tcPr>
          <w:p w14:paraId="4E301E7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center"/>
          </w:tcPr>
          <w:p w14:paraId="68A15D5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center"/>
          </w:tcPr>
          <w:p w14:paraId="3695DB6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0638A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13A2633">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top"/>
          </w:tcPr>
          <w:p w14:paraId="0166EBA1">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79BBA378">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top"/>
          </w:tcPr>
          <w:p w14:paraId="5A8F110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40227ADE">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top"/>
          </w:tcPr>
          <w:p w14:paraId="7346A000">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58B30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BA00953">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top"/>
          </w:tcPr>
          <w:p w14:paraId="5EF586B2">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435B93F8">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top"/>
          </w:tcPr>
          <w:p w14:paraId="185C0370">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6BDAD0C1">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top"/>
          </w:tcPr>
          <w:p w14:paraId="38882830">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6CCC7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7C87F22">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top"/>
          </w:tcPr>
          <w:p w14:paraId="60A7DB3D">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4F58BDD5">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top"/>
          </w:tcPr>
          <w:p w14:paraId="23EEED9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0C219C6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top"/>
          </w:tcPr>
          <w:p w14:paraId="67D09EC1">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78309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665EEE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top"/>
          </w:tcPr>
          <w:p w14:paraId="227B70D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6F8AE611">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top"/>
          </w:tcPr>
          <w:p w14:paraId="6B20DD5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124871C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top"/>
          </w:tcPr>
          <w:p w14:paraId="4391D012">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05F51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F6887E1">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top"/>
          </w:tcPr>
          <w:p w14:paraId="4BAF43B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6C1712A3">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top"/>
          </w:tcPr>
          <w:p w14:paraId="3989E56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7315AF20">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top"/>
          </w:tcPr>
          <w:p w14:paraId="5EF6A533">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1A6DA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8D3DDC0">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top"/>
          </w:tcPr>
          <w:p w14:paraId="37AB3C1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1FBF8CE0">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top"/>
          </w:tcPr>
          <w:p w14:paraId="3B01C1BF">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38E11AB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top"/>
          </w:tcPr>
          <w:p w14:paraId="50DC7B67">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3D042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61E7F7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top"/>
          </w:tcPr>
          <w:p w14:paraId="41D4B9FD">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7A1A8828">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top"/>
          </w:tcPr>
          <w:p w14:paraId="21E3708F">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14E64451">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top"/>
          </w:tcPr>
          <w:p w14:paraId="436A4C2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65E9B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1ED7DC7">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top"/>
          </w:tcPr>
          <w:p w14:paraId="18E7B63E">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44C14F3E">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top"/>
          </w:tcPr>
          <w:p w14:paraId="55FCBB99">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1378B548">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top"/>
          </w:tcPr>
          <w:p w14:paraId="1C9B69D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294C0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D2407F1">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76" w:type="dxa"/>
            <w:noWrap w:val="0"/>
            <w:vAlign w:val="top"/>
          </w:tcPr>
          <w:p w14:paraId="5B7A71F0">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1CAA18A0">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243" w:type="dxa"/>
            <w:noWrap w:val="0"/>
            <w:vAlign w:val="top"/>
          </w:tcPr>
          <w:p w14:paraId="754F3EFA">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50" w:type="dxa"/>
            <w:noWrap w:val="0"/>
            <w:vAlign w:val="top"/>
          </w:tcPr>
          <w:p w14:paraId="4A8F7A61">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667" w:type="dxa"/>
            <w:noWrap w:val="0"/>
            <w:vAlign w:val="top"/>
          </w:tcPr>
          <w:p w14:paraId="27C8AEBA">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bl>
    <w:p w14:paraId="7CB67CB7">
      <w:pPr>
        <w:pStyle w:val="163"/>
        <w:spacing w:line="440" w:lineRule="exact"/>
        <w:rPr>
          <w:rStyle w:val="30"/>
          <w:rFonts w:hint="eastAsia" w:ascii="Times New Roman" w:hAnsi="Times New Roman" w:eastAsia="仿宋_GB2312" w:cs="Times New Roman"/>
          <w:color w:val="000000" w:themeColor="text1"/>
          <w:sz w:val="30"/>
          <w:szCs w:val="30"/>
          <w:highlight w:val="none"/>
          <w14:textFill>
            <w14:solidFill>
              <w14:schemeClr w14:val="tx1"/>
            </w14:solidFill>
          </w14:textFill>
        </w:rPr>
      </w:pPr>
    </w:p>
    <w:p w14:paraId="52F6831A">
      <w:pPr>
        <w:pStyle w:val="163"/>
        <w:spacing w:line="440" w:lineRule="exact"/>
        <w:rPr>
          <w:rStyle w:val="30"/>
          <w:rFonts w:ascii="Times New Roman" w:hAnsi="Times New Roman" w:eastAsia="黑体" w:cs="Times New Roman"/>
          <w:color w:val="000000" w:themeColor="text1"/>
          <w:sz w:val="30"/>
          <w:szCs w:val="30"/>
          <w:highlight w:val="none"/>
          <w14:textFill>
            <w14:solidFill>
              <w14:schemeClr w14:val="tx1"/>
            </w14:solidFill>
          </w14:textFill>
        </w:rPr>
      </w:pPr>
      <w:r>
        <w:rPr>
          <w:rStyle w:val="30"/>
          <w:rFonts w:ascii="Times New Roman" w:hAnsi="Times New Roman" w:eastAsia="仿宋_GB2312" w:cs="Times New Roman"/>
          <w:color w:val="000000" w:themeColor="text1"/>
          <w:sz w:val="30"/>
          <w:szCs w:val="30"/>
          <w:highlight w:val="none"/>
          <w14:textFill>
            <w14:solidFill>
              <w14:schemeClr w14:val="tx1"/>
            </w14:solidFill>
          </w14:textFill>
        </w:rPr>
        <w:br w:type="page"/>
      </w:r>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附件</w:t>
      </w:r>
      <w:r>
        <w:rPr>
          <w:rStyle w:val="30"/>
          <w:rFonts w:hint="eastAsia" w:ascii="Times New Roman" w:hAnsi="Times New Roman" w:eastAsia="仿宋_GB2312" w:cs="Times New Roman"/>
          <w:b/>
          <w:bCs/>
          <w:color w:val="000000" w:themeColor="text1"/>
          <w:sz w:val="30"/>
          <w:szCs w:val="30"/>
          <w:highlight w:val="none"/>
          <w14:textFill>
            <w14:solidFill>
              <w14:schemeClr w14:val="tx1"/>
            </w14:solidFill>
          </w14:textFill>
        </w:rPr>
        <w:t>4</w:t>
      </w:r>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w:t>
      </w:r>
    </w:p>
    <w:p w14:paraId="43C9966B">
      <w:pPr>
        <w:pStyle w:val="163"/>
        <w:spacing w:before="120" w:beforeLines="50" w:after="120" w:afterLines="50" w:line="440" w:lineRule="exact"/>
        <w:jc w:val="center"/>
        <w:rPr>
          <w:rStyle w:val="30"/>
          <w:rFonts w:ascii="Times New Roman" w:hAnsi="Times New Roman" w:eastAsia="黑体"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黑体" w:cs="黑体"/>
          <w:color w:val="000000" w:themeColor="text1"/>
          <w:sz w:val="30"/>
          <w:szCs w:val="30"/>
          <w:highlight w:val="none"/>
          <w14:textFill>
            <w14:solidFill>
              <w14:schemeClr w14:val="tx1"/>
            </w14:solidFill>
          </w14:textFill>
        </w:rPr>
        <w:t>承包人用于本工程施工的机械设备表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A60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3F5B275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序号</w:t>
            </w:r>
          </w:p>
        </w:tc>
        <w:tc>
          <w:tcPr>
            <w:tcW w:w="1418" w:type="dxa"/>
            <w:noWrap w:val="0"/>
            <w:vAlign w:val="center"/>
          </w:tcPr>
          <w:p w14:paraId="072310F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机械或设备名称</w:t>
            </w:r>
          </w:p>
        </w:tc>
        <w:tc>
          <w:tcPr>
            <w:tcW w:w="850" w:type="dxa"/>
            <w:noWrap w:val="0"/>
            <w:vAlign w:val="center"/>
          </w:tcPr>
          <w:p w14:paraId="71670C5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规格型号</w:t>
            </w:r>
          </w:p>
        </w:tc>
        <w:tc>
          <w:tcPr>
            <w:tcW w:w="1058" w:type="dxa"/>
            <w:noWrap w:val="0"/>
            <w:vAlign w:val="center"/>
          </w:tcPr>
          <w:p w14:paraId="276D522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数量</w:t>
            </w:r>
          </w:p>
        </w:tc>
        <w:tc>
          <w:tcPr>
            <w:tcW w:w="880" w:type="dxa"/>
            <w:noWrap w:val="0"/>
            <w:vAlign w:val="center"/>
          </w:tcPr>
          <w:p w14:paraId="0C4CC03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产地</w:t>
            </w:r>
          </w:p>
        </w:tc>
        <w:tc>
          <w:tcPr>
            <w:tcW w:w="1020" w:type="dxa"/>
            <w:noWrap w:val="0"/>
            <w:vAlign w:val="center"/>
          </w:tcPr>
          <w:p w14:paraId="15F3B3E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制造年份</w:t>
            </w:r>
          </w:p>
        </w:tc>
        <w:tc>
          <w:tcPr>
            <w:tcW w:w="1480" w:type="dxa"/>
            <w:noWrap w:val="0"/>
            <w:vAlign w:val="center"/>
          </w:tcPr>
          <w:p w14:paraId="4887B64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额定功率（</w:t>
            </w:r>
            <w:r>
              <w:rPr>
                <w:rStyle w:val="30"/>
                <w:rFonts w:ascii="Times New Roman" w:hAnsi="Times New Roman" w:eastAsia="仿宋_GB2312" w:cs="Times New Roman"/>
                <w:color w:val="000000" w:themeColor="text1"/>
                <w:sz w:val="28"/>
                <w:szCs w:val="28"/>
                <w:highlight w:val="none"/>
                <w14:textFill>
                  <w14:solidFill>
                    <w14:schemeClr w14:val="tx1"/>
                  </w14:solidFill>
                </w14:textFill>
              </w:rPr>
              <w:t>kW</w:t>
            </w: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w:t>
            </w:r>
          </w:p>
        </w:tc>
        <w:tc>
          <w:tcPr>
            <w:tcW w:w="1020" w:type="dxa"/>
            <w:noWrap w:val="0"/>
            <w:vAlign w:val="center"/>
          </w:tcPr>
          <w:p w14:paraId="734DA53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生产能力</w:t>
            </w:r>
          </w:p>
        </w:tc>
        <w:tc>
          <w:tcPr>
            <w:tcW w:w="921" w:type="dxa"/>
            <w:noWrap w:val="0"/>
            <w:vAlign w:val="center"/>
          </w:tcPr>
          <w:p w14:paraId="4A8F24A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备注</w:t>
            </w:r>
          </w:p>
        </w:tc>
      </w:tr>
      <w:tr w14:paraId="37AB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92232D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center"/>
          </w:tcPr>
          <w:p w14:paraId="76A4D92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center"/>
          </w:tcPr>
          <w:p w14:paraId="3CB9A14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center"/>
          </w:tcPr>
          <w:p w14:paraId="73E4415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center"/>
          </w:tcPr>
          <w:p w14:paraId="7600570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67C12C1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center"/>
          </w:tcPr>
          <w:p w14:paraId="422B19D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22456A5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center"/>
          </w:tcPr>
          <w:p w14:paraId="505CAAE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71D4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A7F00B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center"/>
          </w:tcPr>
          <w:p w14:paraId="7EAEBA9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center"/>
          </w:tcPr>
          <w:p w14:paraId="7FF0590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center"/>
          </w:tcPr>
          <w:p w14:paraId="7C396FC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center"/>
          </w:tcPr>
          <w:p w14:paraId="53CE228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385EDAB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center"/>
          </w:tcPr>
          <w:p w14:paraId="6F89A33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6559C5F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center"/>
          </w:tcPr>
          <w:p w14:paraId="3DBED04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676E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68ECDA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center"/>
          </w:tcPr>
          <w:p w14:paraId="4C1E1B3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center"/>
          </w:tcPr>
          <w:p w14:paraId="5FBD0CE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center"/>
          </w:tcPr>
          <w:p w14:paraId="5F8688A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center"/>
          </w:tcPr>
          <w:p w14:paraId="5F095F9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5680035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center"/>
          </w:tcPr>
          <w:p w14:paraId="0B4A5A0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5C3DDFA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center"/>
          </w:tcPr>
          <w:p w14:paraId="4E047E9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481B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E66CF1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center"/>
          </w:tcPr>
          <w:p w14:paraId="41EAE79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center"/>
          </w:tcPr>
          <w:p w14:paraId="1AA4663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center"/>
          </w:tcPr>
          <w:p w14:paraId="767C8C0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center"/>
          </w:tcPr>
          <w:p w14:paraId="563C4F8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492E30E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center"/>
          </w:tcPr>
          <w:p w14:paraId="2B4C43E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6DA7F8D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center"/>
          </w:tcPr>
          <w:p w14:paraId="1125DCA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2A56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E37D2A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center"/>
          </w:tcPr>
          <w:p w14:paraId="5FD286A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center"/>
          </w:tcPr>
          <w:p w14:paraId="6FEE610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center"/>
          </w:tcPr>
          <w:p w14:paraId="636B187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center"/>
          </w:tcPr>
          <w:p w14:paraId="2301A02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498539D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center"/>
          </w:tcPr>
          <w:p w14:paraId="03EFD75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6A252D1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center"/>
          </w:tcPr>
          <w:p w14:paraId="0D21A0A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231E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0A01EE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center"/>
          </w:tcPr>
          <w:p w14:paraId="0A5A090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center"/>
          </w:tcPr>
          <w:p w14:paraId="41A3F21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center"/>
          </w:tcPr>
          <w:p w14:paraId="69FC901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center"/>
          </w:tcPr>
          <w:p w14:paraId="4905332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1F793FE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center"/>
          </w:tcPr>
          <w:p w14:paraId="3D7C2A8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6D8D613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center"/>
          </w:tcPr>
          <w:p w14:paraId="7D83E0D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2021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6768B9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center"/>
          </w:tcPr>
          <w:p w14:paraId="1D6D01E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center"/>
          </w:tcPr>
          <w:p w14:paraId="7FA8B21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center"/>
          </w:tcPr>
          <w:p w14:paraId="53F2013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center"/>
          </w:tcPr>
          <w:p w14:paraId="54F9D82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5C00C19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center"/>
          </w:tcPr>
          <w:p w14:paraId="6BF1EC9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1F03BC7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center"/>
          </w:tcPr>
          <w:p w14:paraId="720B13C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3A6B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07B563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center"/>
          </w:tcPr>
          <w:p w14:paraId="092FC15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center"/>
          </w:tcPr>
          <w:p w14:paraId="1D768CB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center"/>
          </w:tcPr>
          <w:p w14:paraId="33EAB3C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center"/>
          </w:tcPr>
          <w:p w14:paraId="3C7A092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69F4E86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center"/>
          </w:tcPr>
          <w:p w14:paraId="37BB304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546B699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center"/>
          </w:tcPr>
          <w:p w14:paraId="497B5A9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2E36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D2ADCBE">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top"/>
          </w:tcPr>
          <w:p w14:paraId="6FB86AB5">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top"/>
          </w:tcPr>
          <w:p w14:paraId="6D15BFAD">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top"/>
          </w:tcPr>
          <w:p w14:paraId="304E2E63">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top"/>
          </w:tcPr>
          <w:p w14:paraId="3A232E92">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0628DEC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top"/>
          </w:tcPr>
          <w:p w14:paraId="0DB8B94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0753259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top"/>
          </w:tcPr>
          <w:p w14:paraId="4ED0F048">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1480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DE3DAE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center"/>
          </w:tcPr>
          <w:p w14:paraId="1624C29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center"/>
          </w:tcPr>
          <w:p w14:paraId="18F77C8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center"/>
          </w:tcPr>
          <w:p w14:paraId="372ABDC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center"/>
          </w:tcPr>
          <w:p w14:paraId="34E325D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0A4A0FD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center"/>
          </w:tcPr>
          <w:p w14:paraId="210A630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center"/>
          </w:tcPr>
          <w:p w14:paraId="263BEC2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center"/>
          </w:tcPr>
          <w:p w14:paraId="27D3F88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7F02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112F66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top"/>
          </w:tcPr>
          <w:p w14:paraId="7952C98A">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top"/>
          </w:tcPr>
          <w:p w14:paraId="48207EF0">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top"/>
          </w:tcPr>
          <w:p w14:paraId="4A37DAE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top"/>
          </w:tcPr>
          <w:p w14:paraId="79019D38">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4133419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top"/>
          </w:tcPr>
          <w:p w14:paraId="74AA59A0">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04E34EEA">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top"/>
          </w:tcPr>
          <w:p w14:paraId="6661671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6B5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9A14F15">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top"/>
          </w:tcPr>
          <w:p w14:paraId="04B06A18">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top"/>
          </w:tcPr>
          <w:p w14:paraId="7D4130CE">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top"/>
          </w:tcPr>
          <w:p w14:paraId="33513BA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top"/>
          </w:tcPr>
          <w:p w14:paraId="384F0AA5">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67FE7B39">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top"/>
          </w:tcPr>
          <w:p w14:paraId="6D924731">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6C0ADC7D">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top"/>
          </w:tcPr>
          <w:p w14:paraId="5CBC1BEA">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7E0D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3E0F409">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top"/>
          </w:tcPr>
          <w:p w14:paraId="372FC83E">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top"/>
          </w:tcPr>
          <w:p w14:paraId="6DED38F9">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top"/>
          </w:tcPr>
          <w:p w14:paraId="45C9E5ED">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top"/>
          </w:tcPr>
          <w:p w14:paraId="1F847C95">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3EF2062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top"/>
          </w:tcPr>
          <w:p w14:paraId="5D66C075">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60FF4E87">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top"/>
          </w:tcPr>
          <w:p w14:paraId="18361DF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40F4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E17C051">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top"/>
          </w:tcPr>
          <w:p w14:paraId="6057E6C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top"/>
          </w:tcPr>
          <w:p w14:paraId="2892F43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top"/>
          </w:tcPr>
          <w:p w14:paraId="609A5A62">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top"/>
          </w:tcPr>
          <w:p w14:paraId="46DFF88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23203F55">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top"/>
          </w:tcPr>
          <w:p w14:paraId="05A3C19E">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65F7B31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top"/>
          </w:tcPr>
          <w:p w14:paraId="30222CC8">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2AF0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1370552">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top"/>
          </w:tcPr>
          <w:p w14:paraId="028A83B4">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top"/>
          </w:tcPr>
          <w:p w14:paraId="7212446F">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top"/>
          </w:tcPr>
          <w:p w14:paraId="4A5F88B1">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top"/>
          </w:tcPr>
          <w:p w14:paraId="59AC632A">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462984CF">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top"/>
          </w:tcPr>
          <w:p w14:paraId="1B77B152">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1D29BEE3">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top"/>
          </w:tcPr>
          <w:p w14:paraId="7FE79D5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689A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DD8637E">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top"/>
          </w:tcPr>
          <w:p w14:paraId="48CA32DE">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top"/>
          </w:tcPr>
          <w:p w14:paraId="12623084">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top"/>
          </w:tcPr>
          <w:p w14:paraId="7A41C7E3">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top"/>
          </w:tcPr>
          <w:p w14:paraId="6D1DFCD3">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115D8954">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top"/>
          </w:tcPr>
          <w:p w14:paraId="3E4EEA37">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04B1AB78">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top"/>
          </w:tcPr>
          <w:p w14:paraId="5841D5B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7B9F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86EEAB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top"/>
          </w:tcPr>
          <w:p w14:paraId="1664FEDA">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top"/>
          </w:tcPr>
          <w:p w14:paraId="3CC06B6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top"/>
          </w:tcPr>
          <w:p w14:paraId="0104D99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top"/>
          </w:tcPr>
          <w:p w14:paraId="559E5515">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063E39C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top"/>
          </w:tcPr>
          <w:p w14:paraId="45F27584">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50083496">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top"/>
          </w:tcPr>
          <w:p w14:paraId="4968CD1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4242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9B17B74">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top"/>
          </w:tcPr>
          <w:p w14:paraId="3F659482">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top"/>
          </w:tcPr>
          <w:p w14:paraId="2640492E">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top"/>
          </w:tcPr>
          <w:p w14:paraId="3356A39A">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top"/>
          </w:tcPr>
          <w:p w14:paraId="175ABD1D">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542C47CA">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top"/>
          </w:tcPr>
          <w:p w14:paraId="12F415E7">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0DE1AF20">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top"/>
          </w:tcPr>
          <w:p w14:paraId="5791DB83">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4141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1BFB49">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18" w:type="dxa"/>
            <w:noWrap w:val="0"/>
            <w:vAlign w:val="top"/>
          </w:tcPr>
          <w:p w14:paraId="5B30362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50" w:type="dxa"/>
            <w:noWrap w:val="0"/>
            <w:vAlign w:val="top"/>
          </w:tcPr>
          <w:p w14:paraId="63831ACD">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58" w:type="dxa"/>
            <w:noWrap w:val="0"/>
            <w:vAlign w:val="top"/>
          </w:tcPr>
          <w:p w14:paraId="15C8AE5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880" w:type="dxa"/>
            <w:noWrap w:val="0"/>
            <w:vAlign w:val="top"/>
          </w:tcPr>
          <w:p w14:paraId="746B4DAB">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1450496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480" w:type="dxa"/>
            <w:noWrap w:val="0"/>
            <w:vAlign w:val="top"/>
          </w:tcPr>
          <w:p w14:paraId="10156B6E">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020" w:type="dxa"/>
            <w:noWrap w:val="0"/>
            <w:vAlign w:val="top"/>
          </w:tcPr>
          <w:p w14:paraId="4DBE8E9C">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921" w:type="dxa"/>
            <w:noWrap w:val="0"/>
            <w:vAlign w:val="top"/>
          </w:tcPr>
          <w:p w14:paraId="2B463E88">
            <w:pPr>
              <w:pStyle w:val="163"/>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bl>
    <w:p w14:paraId="1A0397EA">
      <w:pPr>
        <w:pStyle w:val="163"/>
        <w:spacing w:line="440" w:lineRule="exact"/>
        <w:jc w:val="left"/>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pPr>
    </w:p>
    <w:p w14:paraId="6B4FC34E">
      <w:pPr>
        <w:pStyle w:val="163"/>
        <w:spacing w:line="440" w:lineRule="exact"/>
        <w:jc w:val="left"/>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pPr>
    </w:p>
    <w:p w14:paraId="11BD65B8">
      <w:pPr>
        <w:pStyle w:val="164"/>
        <w:rPr>
          <w:rFonts w:hint="eastAsia"/>
        </w:rPr>
      </w:pPr>
    </w:p>
    <w:p w14:paraId="242C3C29">
      <w:pPr>
        <w:pStyle w:val="163"/>
        <w:spacing w:line="440" w:lineRule="exact"/>
        <w:jc w:val="left"/>
        <w:rPr>
          <w:rStyle w:val="30"/>
          <w:rFonts w:ascii="Times New Roman" w:hAnsi="Times New Roman" w:eastAsia="黑体" w:cs="Times New Roman"/>
          <w:b/>
          <w:bCs/>
          <w:color w:val="000000" w:themeColor="text1"/>
          <w:sz w:val="30"/>
          <w:szCs w:val="30"/>
          <w:highlight w:val="none"/>
          <w14:textFill>
            <w14:solidFill>
              <w14:schemeClr w14:val="tx1"/>
            </w14:solidFill>
          </w14:textFill>
        </w:rPr>
      </w:pPr>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附</w:t>
      </w:r>
      <w:bookmarkStart w:id="1232" w:name="_Toc267261699"/>
      <w:bookmarkStart w:id="1233" w:name="_Toc296503228"/>
      <w:bookmarkStart w:id="1234" w:name="_Toc296944567"/>
      <w:bookmarkStart w:id="1235" w:name="_Toc296891056"/>
      <w:bookmarkStart w:id="1236" w:name="_Toc296347227"/>
      <w:bookmarkStart w:id="1237" w:name="_Toc296891268"/>
      <w:bookmarkStart w:id="1238" w:name="_Toc296346729"/>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件</w:t>
      </w:r>
      <w:r>
        <w:rPr>
          <w:rStyle w:val="30"/>
          <w:rFonts w:hint="eastAsia" w:ascii="Times New Roman" w:hAnsi="Times New Roman" w:eastAsia="仿宋_GB2312" w:cs="Times New Roman"/>
          <w:b/>
          <w:bCs/>
          <w:color w:val="000000" w:themeColor="text1"/>
          <w:sz w:val="30"/>
          <w:szCs w:val="30"/>
          <w:highlight w:val="none"/>
          <w14:textFill>
            <w14:solidFill>
              <w14:schemeClr w14:val="tx1"/>
            </w14:solidFill>
          </w14:textFill>
        </w:rPr>
        <w:t>5</w:t>
      </w:r>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w:t>
      </w:r>
    </w:p>
    <w:bookmarkEnd w:id="1232"/>
    <w:bookmarkEnd w:id="1233"/>
    <w:bookmarkEnd w:id="1234"/>
    <w:bookmarkEnd w:id="1235"/>
    <w:bookmarkEnd w:id="1236"/>
    <w:bookmarkEnd w:id="1237"/>
    <w:bookmarkEnd w:id="1238"/>
    <w:p w14:paraId="5002E0B0">
      <w:pPr>
        <w:pStyle w:val="163"/>
        <w:spacing w:before="120" w:beforeLines="50" w:after="120" w:afterLines="50" w:line="440" w:lineRule="exact"/>
        <w:jc w:val="center"/>
        <w:rPr>
          <w:rStyle w:val="30"/>
          <w:rFonts w:ascii="Times New Roman" w:hAnsi="Times New Roman" w:eastAsia="黑体"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黑体" w:cs="黑体"/>
          <w:color w:val="000000" w:themeColor="text1"/>
          <w:sz w:val="30"/>
          <w:szCs w:val="30"/>
          <w:highlight w:val="none"/>
          <w14:textFill>
            <w14:solidFill>
              <w14:schemeClr w14:val="tx1"/>
            </w14:solidFill>
          </w14:textFill>
        </w:rPr>
        <w:t>承包人主要施工管理人员表</w:t>
      </w:r>
    </w:p>
    <w:tbl>
      <w:tblPr>
        <w:tblStyle w:val="28"/>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253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FA2EBF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名</w:t>
            </w:r>
            <w:r>
              <w:rPr>
                <w:rStyle w:val="30"/>
                <w:rFonts w:ascii="Times New Roman" w:hAnsi="Times New Roman" w:eastAsia="仿宋_GB2312" w:cs="Times New Roman"/>
                <w:color w:val="000000" w:themeColor="text1"/>
                <w:sz w:val="28"/>
                <w:szCs w:val="28"/>
                <w:highlight w:val="none"/>
                <w14:textFill>
                  <w14:solidFill>
                    <w14:schemeClr w14:val="tx1"/>
                  </w14:solidFill>
                </w14:textFill>
              </w:rPr>
              <w:t xml:space="preserve">    </w:t>
            </w: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称</w:t>
            </w:r>
          </w:p>
        </w:tc>
        <w:tc>
          <w:tcPr>
            <w:tcW w:w="1418" w:type="dxa"/>
            <w:noWrap w:val="0"/>
            <w:vAlign w:val="center"/>
          </w:tcPr>
          <w:p w14:paraId="7088B3A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姓名</w:t>
            </w:r>
          </w:p>
        </w:tc>
        <w:tc>
          <w:tcPr>
            <w:tcW w:w="1134" w:type="dxa"/>
            <w:noWrap w:val="0"/>
            <w:vAlign w:val="center"/>
          </w:tcPr>
          <w:p w14:paraId="6A96548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t>职务</w:t>
            </w:r>
          </w:p>
        </w:tc>
        <w:tc>
          <w:tcPr>
            <w:tcW w:w="1134" w:type="dxa"/>
            <w:noWrap w:val="0"/>
            <w:vAlign w:val="center"/>
          </w:tcPr>
          <w:p w14:paraId="25700BA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t>职称</w:t>
            </w:r>
          </w:p>
        </w:tc>
        <w:tc>
          <w:tcPr>
            <w:tcW w:w="4252" w:type="dxa"/>
            <w:noWrap w:val="0"/>
            <w:vAlign w:val="center"/>
          </w:tcPr>
          <w:p w14:paraId="4F30A093">
            <w:pPr>
              <w:pStyle w:val="163"/>
              <w:keepNext/>
              <w:adjustRightInd w:val="0"/>
              <w:spacing w:line="440" w:lineRule="exact"/>
              <w:ind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t>计划进场时间</w:t>
            </w:r>
          </w:p>
        </w:tc>
      </w:tr>
      <w:tr w14:paraId="72AC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2FBA15B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一、总部人员</w:t>
            </w:r>
          </w:p>
        </w:tc>
      </w:tr>
      <w:tr w14:paraId="29B6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E53D81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项目主管</w:t>
            </w:r>
          </w:p>
        </w:tc>
        <w:tc>
          <w:tcPr>
            <w:tcW w:w="1418" w:type="dxa"/>
            <w:noWrap w:val="0"/>
            <w:vAlign w:val="center"/>
          </w:tcPr>
          <w:p w14:paraId="664617D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1EBD007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0191D61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75DA1C1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168C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A3AF4C0">
            <w:pPr>
              <w:pStyle w:val="163"/>
              <w:keepNext/>
              <w:adjustRightInd w:val="0"/>
              <w:spacing w:after="60"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其他人员</w:t>
            </w:r>
          </w:p>
        </w:tc>
        <w:tc>
          <w:tcPr>
            <w:tcW w:w="1418" w:type="dxa"/>
            <w:noWrap w:val="0"/>
            <w:vAlign w:val="center"/>
          </w:tcPr>
          <w:p w14:paraId="7FBA524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7A95F85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65F8810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7BF0DA0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17EB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55DB2C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14F0F25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0824743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5B20B0D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7A50FC2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3E7F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D99881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4F67962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4F88F81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5CEDE63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4869B22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3B5D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487C84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二、现场人员</w:t>
            </w:r>
          </w:p>
        </w:tc>
      </w:tr>
      <w:tr w14:paraId="61DF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D95A7E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项目经理</w:t>
            </w:r>
          </w:p>
        </w:tc>
        <w:tc>
          <w:tcPr>
            <w:tcW w:w="1418" w:type="dxa"/>
            <w:noWrap w:val="0"/>
            <w:vAlign w:val="center"/>
          </w:tcPr>
          <w:p w14:paraId="298D30E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1BF88A2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66098C2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6D9E6F1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6219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9A1D36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技术负责人</w:t>
            </w:r>
          </w:p>
        </w:tc>
        <w:tc>
          <w:tcPr>
            <w:tcW w:w="1418" w:type="dxa"/>
            <w:noWrap w:val="0"/>
            <w:vAlign w:val="center"/>
          </w:tcPr>
          <w:p w14:paraId="6F652D9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7DF9BE7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54D9009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5EDC3BC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4F86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B7C39A8">
            <w:pPr>
              <w:pStyle w:val="163"/>
              <w:keepNext/>
              <w:adjustRightInd w:val="0"/>
              <w:spacing w:after="60"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质量管理</w:t>
            </w:r>
          </w:p>
        </w:tc>
        <w:tc>
          <w:tcPr>
            <w:tcW w:w="1418" w:type="dxa"/>
            <w:noWrap w:val="0"/>
            <w:vAlign w:val="center"/>
          </w:tcPr>
          <w:p w14:paraId="2C423D2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7BA6BF7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1BA7D41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3FE1DA4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714E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8AD8FC0">
            <w:pPr>
              <w:pStyle w:val="163"/>
              <w:keepNext/>
              <w:adjustRightInd w:val="0"/>
              <w:spacing w:after="60"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2DCCB34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36D27D4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416FDF3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6F91DBB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2667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D02BD0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4865D5F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3A87752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6744F68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4244537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4C6D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9268C0E">
            <w:pPr>
              <w:pStyle w:val="163"/>
              <w:keepNext/>
              <w:adjustRightInd w:val="0"/>
              <w:spacing w:after="60"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安全管理</w:t>
            </w:r>
          </w:p>
        </w:tc>
        <w:tc>
          <w:tcPr>
            <w:tcW w:w="1418" w:type="dxa"/>
            <w:noWrap w:val="0"/>
            <w:vAlign w:val="center"/>
          </w:tcPr>
          <w:p w14:paraId="5A12F7E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5F475C3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484AD2F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427F0C3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2296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5D0E443">
            <w:pPr>
              <w:pStyle w:val="163"/>
              <w:keepNext/>
              <w:adjustRightInd w:val="0"/>
              <w:spacing w:after="60"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789EAFD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1CDB77C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675C6AB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34274AF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4973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4AF5AF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26EAA2C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28F9953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4B2D265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3A93CE7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51DC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C6127B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其他人员</w:t>
            </w:r>
          </w:p>
        </w:tc>
        <w:tc>
          <w:tcPr>
            <w:tcW w:w="1418" w:type="dxa"/>
            <w:noWrap w:val="0"/>
            <w:vAlign w:val="center"/>
          </w:tcPr>
          <w:p w14:paraId="75E284F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304DF82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0AE581E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1351E8F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702F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936865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4BDA615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0F38E8D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59B53DD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59C8EBC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5F2D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42C3BD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429E9F7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6804DE4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51CE049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1301183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52EF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53ABC2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3F0A736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471C0D5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39209F9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6CEE4A9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530B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94A6DB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612DA06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78E7B7F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620968E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50C2A62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64AC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59C6A9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410B61B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1CA863E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5047F0A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0B5CBCD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bl>
    <w:p w14:paraId="693CD5A8">
      <w:pPr>
        <w:pStyle w:val="163"/>
        <w:spacing w:line="440" w:lineRule="exact"/>
        <w:rPr>
          <w:rStyle w:val="30"/>
          <w:rFonts w:ascii="Times New Roman" w:hAnsi="Times New Roman" w:eastAsia="黑体" w:cs="Times New Roman"/>
          <w:color w:val="000000" w:themeColor="text1"/>
          <w:sz w:val="30"/>
          <w:szCs w:val="30"/>
          <w:highlight w:val="none"/>
          <w14:textFill>
            <w14:solidFill>
              <w14:schemeClr w14:val="tx1"/>
            </w14:solidFill>
          </w14:textFill>
        </w:rPr>
      </w:pPr>
      <w:r>
        <w:rPr>
          <w:rStyle w:val="30"/>
          <w:rFonts w:ascii="Times New Roman" w:hAnsi="Times New Roman" w:eastAsia="仿宋_GB2312" w:cs="Times New Roman"/>
          <w:color w:val="000000" w:themeColor="text1"/>
          <w:sz w:val="30"/>
          <w:szCs w:val="30"/>
          <w:highlight w:val="none"/>
          <w14:textFill>
            <w14:solidFill>
              <w14:schemeClr w14:val="tx1"/>
            </w14:solidFill>
          </w14:textFill>
        </w:rPr>
        <w:br w:type="page"/>
      </w:r>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附</w:t>
      </w:r>
      <w:bookmarkStart w:id="1239" w:name="_Toc296346730"/>
      <w:bookmarkStart w:id="1240" w:name="_Toc296503229"/>
      <w:bookmarkStart w:id="1241" w:name="_Toc296891269"/>
      <w:bookmarkStart w:id="1242" w:name="_Toc296944568"/>
      <w:bookmarkStart w:id="1243" w:name="_Toc296891057"/>
      <w:bookmarkStart w:id="1244" w:name="_Toc296347228"/>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件</w:t>
      </w:r>
      <w:r>
        <w:rPr>
          <w:rStyle w:val="30"/>
          <w:rFonts w:hint="eastAsia" w:ascii="Times New Roman" w:hAnsi="Times New Roman" w:eastAsia="仿宋_GB2312" w:cs="Times New Roman"/>
          <w:b/>
          <w:bCs/>
          <w:color w:val="000000" w:themeColor="text1"/>
          <w:sz w:val="30"/>
          <w:szCs w:val="30"/>
          <w:highlight w:val="none"/>
          <w14:textFill>
            <w14:solidFill>
              <w14:schemeClr w14:val="tx1"/>
            </w14:solidFill>
          </w14:textFill>
        </w:rPr>
        <w:t>6</w:t>
      </w:r>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w:t>
      </w:r>
    </w:p>
    <w:bookmarkEnd w:id="1239"/>
    <w:bookmarkEnd w:id="1240"/>
    <w:bookmarkEnd w:id="1241"/>
    <w:bookmarkEnd w:id="1242"/>
    <w:bookmarkEnd w:id="1243"/>
    <w:bookmarkEnd w:id="1244"/>
    <w:p w14:paraId="59F2C14B">
      <w:pPr>
        <w:pStyle w:val="163"/>
        <w:spacing w:before="120" w:beforeLines="50" w:after="120" w:afterLines="50" w:line="440" w:lineRule="exact"/>
        <w:jc w:val="center"/>
        <w:rPr>
          <w:rStyle w:val="30"/>
          <w:rFonts w:ascii="Times New Roman" w:hAnsi="Times New Roman" w:eastAsia="黑体"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黑体" w:cs="黑体"/>
          <w:color w:val="000000" w:themeColor="text1"/>
          <w:sz w:val="30"/>
          <w:szCs w:val="30"/>
          <w:highlight w:val="none"/>
          <w14:textFill>
            <w14:solidFill>
              <w14:schemeClr w14:val="tx1"/>
            </w14:solidFill>
          </w14:textFill>
        </w:rPr>
        <w:t>分包人主要施工管理人员表</w:t>
      </w:r>
    </w:p>
    <w:tbl>
      <w:tblPr>
        <w:tblStyle w:val="28"/>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7C1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05B472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名</w:t>
            </w:r>
            <w:r>
              <w:rPr>
                <w:rStyle w:val="30"/>
                <w:rFonts w:ascii="Times New Roman" w:hAnsi="Times New Roman" w:eastAsia="仿宋_GB2312" w:cs="Times New Roman"/>
                <w:color w:val="000000" w:themeColor="text1"/>
                <w:sz w:val="28"/>
                <w:szCs w:val="28"/>
                <w:highlight w:val="none"/>
                <w14:textFill>
                  <w14:solidFill>
                    <w14:schemeClr w14:val="tx1"/>
                  </w14:solidFill>
                </w14:textFill>
              </w:rPr>
              <w:t xml:space="preserve">    </w:t>
            </w: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称</w:t>
            </w:r>
          </w:p>
        </w:tc>
        <w:tc>
          <w:tcPr>
            <w:tcW w:w="1418" w:type="dxa"/>
            <w:noWrap w:val="0"/>
            <w:vAlign w:val="center"/>
          </w:tcPr>
          <w:p w14:paraId="11DDEE0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姓名</w:t>
            </w:r>
          </w:p>
        </w:tc>
        <w:tc>
          <w:tcPr>
            <w:tcW w:w="1134" w:type="dxa"/>
            <w:noWrap w:val="0"/>
            <w:vAlign w:val="center"/>
          </w:tcPr>
          <w:p w14:paraId="4302ADD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t>职务</w:t>
            </w:r>
          </w:p>
        </w:tc>
        <w:tc>
          <w:tcPr>
            <w:tcW w:w="1134" w:type="dxa"/>
            <w:noWrap w:val="0"/>
            <w:vAlign w:val="center"/>
          </w:tcPr>
          <w:p w14:paraId="6EC2CEE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t>职称</w:t>
            </w:r>
          </w:p>
        </w:tc>
        <w:tc>
          <w:tcPr>
            <w:tcW w:w="4252" w:type="dxa"/>
            <w:noWrap w:val="0"/>
            <w:vAlign w:val="center"/>
          </w:tcPr>
          <w:p w14:paraId="5556F01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t>主要资历、经验及承担过的项目</w:t>
            </w:r>
          </w:p>
        </w:tc>
      </w:tr>
      <w:tr w14:paraId="2A0D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42878D4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一、总部人员</w:t>
            </w:r>
          </w:p>
        </w:tc>
      </w:tr>
      <w:tr w14:paraId="1A2B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C692F5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项目主管</w:t>
            </w:r>
          </w:p>
        </w:tc>
        <w:tc>
          <w:tcPr>
            <w:tcW w:w="1418" w:type="dxa"/>
            <w:noWrap w:val="0"/>
            <w:vAlign w:val="center"/>
          </w:tcPr>
          <w:p w14:paraId="1859CBC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4727DDB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252C1BA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3300B72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701E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0F72954">
            <w:pPr>
              <w:pStyle w:val="163"/>
              <w:keepNext/>
              <w:adjustRightInd w:val="0"/>
              <w:spacing w:after="60"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其他人员</w:t>
            </w:r>
          </w:p>
        </w:tc>
        <w:tc>
          <w:tcPr>
            <w:tcW w:w="1418" w:type="dxa"/>
            <w:noWrap w:val="0"/>
            <w:vAlign w:val="center"/>
          </w:tcPr>
          <w:p w14:paraId="5314D22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4E3C3FB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7B532E2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14B794E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7107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07C54D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3FC52B75">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2DDE694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011DBDB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1E318D13">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60E3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77BFC2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0A34624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68154BE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61A3BC9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7F2C4D0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68AC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466A03C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二、现场人员</w:t>
            </w:r>
          </w:p>
        </w:tc>
      </w:tr>
      <w:tr w14:paraId="5E62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AC0EA3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项目经理</w:t>
            </w:r>
          </w:p>
        </w:tc>
        <w:tc>
          <w:tcPr>
            <w:tcW w:w="1418" w:type="dxa"/>
            <w:noWrap w:val="0"/>
            <w:vAlign w:val="center"/>
          </w:tcPr>
          <w:p w14:paraId="2405C0A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08B0462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5A8219A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7B63B7A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6096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1E04F9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技术负责人</w:t>
            </w:r>
          </w:p>
        </w:tc>
        <w:tc>
          <w:tcPr>
            <w:tcW w:w="1418" w:type="dxa"/>
            <w:noWrap w:val="0"/>
            <w:vAlign w:val="center"/>
          </w:tcPr>
          <w:p w14:paraId="5855D29A">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4A3AAB4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6FA345E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71F141E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7065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BC480FD">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质量管理</w:t>
            </w:r>
          </w:p>
        </w:tc>
        <w:tc>
          <w:tcPr>
            <w:tcW w:w="1418" w:type="dxa"/>
            <w:noWrap w:val="0"/>
            <w:vAlign w:val="center"/>
          </w:tcPr>
          <w:p w14:paraId="4D243DB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0359713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17D3F76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6B76D6D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56C4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675788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安全管理</w:t>
            </w:r>
          </w:p>
        </w:tc>
        <w:tc>
          <w:tcPr>
            <w:tcW w:w="1418" w:type="dxa"/>
            <w:noWrap w:val="0"/>
            <w:vAlign w:val="center"/>
          </w:tcPr>
          <w:p w14:paraId="78ADA79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2840DA00">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33E45AB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3A12278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5F27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6663D3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r>
              <w:rPr>
                <w:rStyle w:val="30"/>
                <w:rFonts w:hint="eastAsia" w:ascii="Times New Roman" w:hAnsi="Times New Roman" w:eastAsia="仿宋_GB2312" w:cs="仿宋_GB2312"/>
                <w:color w:val="000000" w:themeColor="text1"/>
                <w:sz w:val="28"/>
                <w:szCs w:val="28"/>
                <w:highlight w:val="none"/>
                <w14:textFill>
                  <w14:solidFill>
                    <w14:schemeClr w14:val="tx1"/>
                  </w14:solidFill>
                </w14:textFill>
              </w:rPr>
              <w:t>其他人员</w:t>
            </w:r>
          </w:p>
        </w:tc>
        <w:tc>
          <w:tcPr>
            <w:tcW w:w="1418" w:type="dxa"/>
            <w:noWrap w:val="0"/>
            <w:vAlign w:val="center"/>
          </w:tcPr>
          <w:p w14:paraId="2F1ACA7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7A51CE1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4871BAF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2D0820FC">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4049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0858C8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4418C3F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5127BDD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48285BC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269A97B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4232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84D704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0DCE959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4389AF6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174C6EA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3C7A149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4B41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E3AF207">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4803DEB9">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3B7F87A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2867FFE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23E2D536">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67CF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496107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38AF994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4F2AEBF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6C8675D8">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2C9D6D7E">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r w14:paraId="0771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DEF615F">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418" w:type="dxa"/>
            <w:noWrap w:val="0"/>
            <w:vAlign w:val="center"/>
          </w:tcPr>
          <w:p w14:paraId="57DB00FB">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28"/>
                <w:szCs w:val="28"/>
                <w:highlight w:val="none"/>
                <w14:textFill>
                  <w14:solidFill>
                    <w14:schemeClr w14:val="tx1"/>
                  </w14:solidFill>
                </w14:textFill>
              </w:rPr>
            </w:pPr>
          </w:p>
        </w:tc>
        <w:tc>
          <w:tcPr>
            <w:tcW w:w="1134" w:type="dxa"/>
            <w:noWrap w:val="0"/>
            <w:vAlign w:val="center"/>
          </w:tcPr>
          <w:p w14:paraId="2EBD6372">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1134" w:type="dxa"/>
            <w:noWrap w:val="0"/>
            <w:vAlign w:val="center"/>
          </w:tcPr>
          <w:p w14:paraId="52887384">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c>
          <w:tcPr>
            <w:tcW w:w="4252" w:type="dxa"/>
            <w:noWrap w:val="0"/>
            <w:vAlign w:val="center"/>
          </w:tcPr>
          <w:p w14:paraId="796E4D61">
            <w:pPr>
              <w:pStyle w:val="163"/>
              <w:keepNext/>
              <w:adjustRightInd w:val="0"/>
              <w:spacing w:line="440" w:lineRule="exact"/>
              <w:ind w:left="63" w:leftChars="30" w:right="63" w:rightChars="30"/>
              <w:jc w:val="center"/>
              <w:textAlignment w:val="baseline"/>
              <w:rPr>
                <w:rStyle w:val="30"/>
                <w:rFonts w:ascii="Times New Roman" w:hAnsi="Times New Roman" w:eastAsia="仿宋_GB2312" w:cs="Times New Roman"/>
                <w:color w:val="000000" w:themeColor="text1"/>
                <w:sz w:val="30"/>
                <w:szCs w:val="30"/>
                <w:highlight w:val="none"/>
                <w14:textFill>
                  <w14:solidFill>
                    <w14:schemeClr w14:val="tx1"/>
                  </w14:solidFill>
                </w14:textFill>
              </w:rPr>
            </w:pPr>
          </w:p>
        </w:tc>
      </w:tr>
    </w:tbl>
    <w:p w14:paraId="4CB4E603">
      <w:pPr>
        <w:pStyle w:val="163"/>
        <w:spacing w:line="440" w:lineRule="exact"/>
        <w:rPr>
          <w:rStyle w:val="30"/>
          <w:rFonts w:ascii="Times New Roman" w:hAnsi="Times New Roman" w:eastAsia="黑体" w:cs="Times New Roman"/>
          <w:color w:val="000000" w:themeColor="text1"/>
          <w:sz w:val="30"/>
          <w:szCs w:val="30"/>
          <w:highlight w:val="none"/>
          <w14:textFill>
            <w14:solidFill>
              <w14:schemeClr w14:val="tx1"/>
            </w14:solidFill>
          </w14:textFill>
        </w:rPr>
      </w:pPr>
      <w:r>
        <w:rPr>
          <w:rStyle w:val="30"/>
          <w:rFonts w:ascii="Times New Roman" w:hAnsi="Times New Roman" w:eastAsia="仿宋_GB2312" w:cs="Times New Roman"/>
          <w:color w:val="000000" w:themeColor="text1"/>
          <w:sz w:val="30"/>
          <w:szCs w:val="30"/>
          <w:highlight w:val="none"/>
          <w14:textFill>
            <w14:solidFill>
              <w14:schemeClr w14:val="tx1"/>
            </w14:solidFill>
          </w14:textFill>
        </w:rPr>
        <w:br w:type="page"/>
      </w:r>
      <w:bookmarkStart w:id="1245" w:name="_Toc267261701"/>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附</w:t>
      </w:r>
      <w:bookmarkStart w:id="1246" w:name="_Toc296944570"/>
      <w:bookmarkStart w:id="1247" w:name="_Toc296891059"/>
      <w:bookmarkStart w:id="1248" w:name="_Toc296891271"/>
      <w:bookmarkStart w:id="1249" w:name="_Toc296346732"/>
      <w:bookmarkStart w:id="1250" w:name="_Toc296347230"/>
      <w:bookmarkStart w:id="1251" w:name="_Toc296503231"/>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件</w:t>
      </w:r>
      <w:r>
        <w:rPr>
          <w:rStyle w:val="30"/>
          <w:rFonts w:hint="eastAsia" w:ascii="Times New Roman" w:hAnsi="Times New Roman" w:eastAsia="仿宋_GB2312" w:cs="Times New Roman"/>
          <w:b/>
          <w:bCs/>
          <w:color w:val="000000" w:themeColor="text1"/>
          <w:sz w:val="30"/>
          <w:szCs w:val="30"/>
          <w:highlight w:val="none"/>
          <w14:textFill>
            <w14:solidFill>
              <w14:schemeClr w14:val="tx1"/>
            </w14:solidFill>
          </w14:textFill>
        </w:rPr>
        <w:t>7</w:t>
      </w:r>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w:t>
      </w:r>
    </w:p>
    <w:bookmarkEnd w:id="1245"/>
    <w:bookmarkEnd w:id="1246"/>
    <w:bookmarkEnd w:id="1247"/>
    <w:bookmarkEnd w:id="1248"/>
    <w:bookmarkEnd w:id="1249"/>
    <w:bookmarkEnd w:id="1250"/>
    <w:bookmarkEnd w:id="1251"/>
    <w:p w14:paraId="26687559">
      <w:pPr>
        <w:pStyle w:val="163"/>
        <w:spacing w:before="120" w:beforeLines="50" w:after="120" w:afterLines="50" w:line="440" w:lineRule="exact"/>
        <w:jc w:val="center"/>
        <w:rPr>
          <w:rStyle w:val="30"/>
          <w:rFonts w:ascii="Times New Roman" w:hAnsi="Times New Roman" w:eastAsia="黑体"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黑体" w:cs="黑体"/>
          <w:color w:val="000000" w:themeColor="text1"/>
          <w:sz w:val="30"/>
          <w:szCs w:val="30"/>
          <w:highlight w:val="none"/>
          <w14:textFill>
            <w14:solidFill>
              <w14:schemeClr w14:val="tx1"/>
            </w14:solidFill>
          </w14:textFill>
        </w:rPr>
        <w:t>履约担保</w:t>
      </w:r>
    </w:p>
    <w:p w14:paraId="3266A293">
      <w:pPr>
        <w:pStyle w:val="163"/>
        <w:spacing w:line="360" w:lineRule="auto"/>
        <w:rPr>
          <w:rStyle w:val="30"/>
          <w:rFonts w:ascii="Times New Roman" w:hAnsi="Times New Roman" w:eastAsia="宋体" w:cs="Times New Roman"/>
          <w:color w:val="000000" w:themeColor="text1"/>
          <w:szCs w:val="21"/>
          <w:highlight w:val="none"/>
          <w:u w:val="single"/>
          <w14:textFill>
            <w14:solidFill>
              <w14:schemeClr w14:val="tx1"/>
            </w14:solidFill>
          </w14:textFill>
        </w:rPr>
      </w:pPr>
    </w:p>
    <w:p w14:paraId="4ADE0751">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（发包人名称）：</w:t>
      </w:r>
    </w:p>
    <w:p w14:paraId="548AB07F">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鉴于</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（发包人名称，以下简称</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发包人</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w:t>
      </w:r>
      <w:r>
        <w:rPr>
          <w:rStyle w:val="30"/>
          <w:rFonts w:ascii="Times New Roman" w:hAnsi="宋体"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已于</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年</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月</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日发放中标通知书，明确</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（承包人名称）（以下称</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承包人</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）于</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年</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月</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日为</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（工程名称）的中标人。我方愿意无条件地、不可撤销地就承包人履行与你方签订的合同，向你方提供连带责任担保。</w:t>
      </w: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p>
    <w:p w14:paraId="7022644A">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1. </w:t>
      </w:r>
      <w:r>
        <w:rPr>
          <w:rStyle w:val="30"/>
          <w:rFonts w:hint="eastAsia" w:ascii="Times New Roman" w:hAnsi="宋体" w:eastAsia="宋体" w:cs="宋体"/>
          <w:color w:val="000000" w:themeColor="text1"/>
          <w:szCs w:val="21"/>
          <w:highlight w:val="none"/>
          <w14:textFill>
            <w14:solidFill>
              <w14:schemeClr w14:val="tx1"/>
            </w14:solidFill>
          </w14:textFill>
        </w:rPr>
        <w:t>担保金额人民币（大写）</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元（</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w:t>
      </w:r>
    </w:p>
    <w:p w14:paraId="5451A12E">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2. </w:t>
      </w:r>
      <w:r>
        <w:rPr>
          <w:rStyle w:val="30"/>
          <w:rFonts w:hint="eastAsia" w:ascii="Times New Roman" w:hAnsi="宋体" w:eastAsia="宋体" w:cs="宋体"/>
          <w:color w:val="000000" w:themeColor="text1"/>
          <w:szCs w:val="21"/>
          <w:highlight w:val="none"/>
          <w14:textFill>
            <w14:solidFill>
              <w14:schemeClr w14:val="tx1"/>
            </w14:solidFill>
          </w14:textFill>
        </w:rPr>
        <w:t>担保有效期自你方与承包人签订的合同生效之日起至你方签发或应签发工程接收证书之日止。</w:t>
      </w:r>
    </w:p>
    <w:p w14:paraId="0D162DCE">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3. </w:t>
      </w:r>
      <w:r>
        <w:rPr>
          <w:rStyle w:val="30"/>
          <w:rFonts w:hint="eastAsia" w:ascii="Times New Roman" w:hAnsi="宋体" w:eastAsia="宋体" w:cs="宋体"/>
          <w:color w:val="000000" w:themeColor="text1"/>
          <w:szCs w:val="21"/>
          <w:highlight w:val="none"/>
          <w14:textFill>
            <w14:solidFill>
              <w14:schemeClr w14:val="tx1"/>
            </w14:solidFill>
          </w14:textFill>
        </w:rPr>
        <w:t>在本担保有效期内，因承包人违反合同约定的义务给你方造成经济损失时，我方在收到你方以书面形式提出的在担保金额内的赔偿要求后，在</w:t>
      </w:r>
      <w:r>
        <w:rPr>
          <w:rStyle w:val="30"/>
          <w:rFonts w:ascii="Times New Roman" w:hAnsi="Times New Roman" w:eastAsia="宋体" w:cs="Times New Roman"/>
          <w:color w:val="000000" w:themeColor="text1"/>
          <w:szCs w:val="21"/>
          <w:highlight w:val="none"/>
          <w14:textFill>
            <w14:solidFill>
              <w14:schemeClr w14:val="tx1"/>
            </w14:solidFill>
          </w14:textFill>
        </w:rPr>
        <w:t>7</w:t>
      </w:r>
      <w:r>
        <w:rPr>
          <w:rStyle w:val="30"/>
          <w:rFonts w:hint="eastAsia" w:ascii="Times New Roman" w:hAnsi="宋体" w:eastAsia="宋体" w:cs="宋体"/>
          <w:color w:val="000000" w:themeColor="text1"/>
          <w:szCs w:val="21"/>
          <w:highlight w:val="none"/>
          <w14:textFill>
            <w14:solidFill>
              <w14:schemeClr w14:val="tx1"/>
            </w14:solidFill>
          </w14:textFill>
        </w:rPr>
        <w:t>天内无条件支付。</w:t>
      </w:r>
    </w:p>
    <w:p w14:paraId="326AB2B8">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4. </w:t>
      </w:r>
      <w:r>
        <w:rPr>
          <w:rStyle w:val="30"/>
          <w:rFonts w:hint="eastAsia" w:ascii="Times New Roman" w:hAnsi="宋体" w:eastAsia="宋体" w:cs="宋体"/>
          <w:color w:val="000000" w:themeColor="text1"/>
          <w:szCs w:val="21"/>
          <w:highlight w:val="none"/>
          <w14:textFill>
            <w14:solidFill>
              <w14:schemeClr w14:val="tx1"/>
            </w14:solidFill>
          </w14:textFill>
        </w:rPr>
        <w:t>你方和承包人按合同约定变更合同时，我方承担本担保规定的义务不变。</w:t>
      </w:r>
    </w:p>
    <w:p w14:paraId="1EFBAAFE">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5. </w:t>
      </w:r>
      <w:r>
        <w:rPr>
          <w:rStyle w:val="30"/>
          <w:rFonts w:hint="eastAsia" w:ascii="Times New Roman" w:hAnsi="宋体" w:eastAsia="宋体" w:cs="宋体"/>
          <w:color w:val="000000" w:themeColor="text1"/>
          <w:szCs w:val="21"/>
          <w:highlight w:val="none"/>
          <w14:textFill>
            <w14:solidFill>
              <w14:schemeClr w14:val="tx1"/>
            </w14:solidFill>
          </w14:textFill>
        </w:rPr>
        <w:t>因本保函发生的纠纷，可由双方协商解决，协商不成的，任何一方均可提请</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仲裁委员会仲裁。</w:t>
      </w:r>
    </w:p>
    <w:p w14:paraId="7AA46D23">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6. </w:t>
      </w:r>
      <w:r>
        <w:rPr>
          <w:rStyle w:val="30"/>
          <w:rFonts w:hint="eastAsia" w:ascii="Times New Roman" w:hAnsi="宋体" w:eastAsia="宋体" w:cs="宋体"/>
          <w:color w:val="000000" w:themeColor="text1"/>
          <w:szCs w:val="21"/>
          <w:highlight w:val="none"/>
          <w14:textFill>
            <w14:solidFill>
              <w14:schemeClr w14:val="tx1"/>
            </w14:solidFill>
          </w14:textFill>
        </w:rPr>
        <w:t>本保函自我方法定代表人（或其授权代理人）签字并加盖公章之日起生效。</w:t>
      </w:r>
    </w:p>
    <w:p w14:paraId="06984521">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p>
    <w:p w14:paraId="329C3551">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担</w:t>
      </w: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保</w:t>
      </w: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人：</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（盖单位章）</w:t>
      </w:r>
    </w:p>
    <w:p w14:paraId="21B02721">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法定代表人或其委托代理人：</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（签字）</w:t>
      </w:r>
    </w:p>
    <w:p w14:paraId="4E148C91">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地</w:t>
      </w: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址：</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5FDAD7BB">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邮政编码：</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222F9C55">
      <w:pPr>
        <w:pStyle w:val="163"/>
        <w:spacing w:line="360" w:lineRule="auto"/>
        <w:rPr>
          <w:rStyle w:val="30"/>
          <w:rFonts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电</w:t>
      </w: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话：</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0D0BF6F6">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传</w:t>
      </w: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真：</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0830BDAE">
      <w:pPr>
        <w:pStyle w:val="163"/>
        <w:spacing w:line="360" w:lineRule="auto"/>
        <w:jc w:val="left"/>
        <w:rPr>
          <w:rStyle w:val="30"/>
          <w:rFonts w:ascii="Times New Roman" w:hAnsi="Times New Roman" w:eastAsia="宋体" w:cs="Times New Roman"/>
          <w:color w:val="000000" w:themeColor="text1"/>
          <w:szCs w:val="21"/>
          <w:highlight w:val="none"/>
          <w:u w:val="single"/>
          <w14:textFill>
            <w14:solidFill>
              <w14:schemeClr w14:val="tx1"/>
            </w14:solidFill>
          </w14:textFill>
        </w:rPr>
      </w:pPr>
    </w:p>
    <w:p w14:paraId="54803568">
      <w:pPr>
        <w:pStyle w:val="163"/>
        <w:spacing w:line="360" w:lineRule="auto"/>
        <w:ind w:left="1329" w:hanging="1329" w:hangingChars="633"/>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年</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月</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日</w:t>
      </w:r>
    </w:p>
    <w:p w14:paraId="25126EEE">
      <w:pPr>
        <w:pStyle w:val="163"/>
        <w:spacing w:line="360" w:lineRule="auto"/>
        <w:ind w:left="1329" w:hanging="1329" w:hangingChars="633"/>
        <w:rPr>
          <w:rStyle w:val="30"/>
          <w:rFonts w:ascii="Times New Roman" w:hAnsi="Times New Roman" w:eastAsia="宋体" w:cs="Times New Roman"/>
          <w:color w:val="000000" w:themeColor="text1"/>
          <w:szCs w:val="21"/>
          <w:highlight w:val="none"/>
          <w14:textFill>
            <w14:solidFill>
              <w14:schemeClr w14:val="tx1"/>
            </w14:solidFill>
          </w14:textFill>
        </w:rPr>
      </w:pPr>
    </w:p>
    <w:p w14:paraId="5230D581">
      <w:pPr>
        <w:pStyle w:val="163"/>
        <w:spacing w:line="360" w:lineRule="auto"/>
        <w:ind w:right="150" w:firstLine="420" w:firstLineChars="200"/>
        <w:jc w:val="lef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（备注</w:t>
      </w:r>
      <w:r>
        <w:rPr>
          <w:rStyle w:val="30"/>
          <w:rFonts w:ascii="Times New Roman" w:hAnsi="宋体" w:eastAsia="宋体" w:cs="宋体"/>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银行、保险公司和担保公司出具的</w:t>
      </w:r>
      <w:r>
        <w:rPr>
          <w:rStyle w:val="30"/>
          <w:rFonts w:hint="eastAsia" w:ascii="仿宋_GB2312" w:hAnsi="宋体" w:eastAsia="宋体" w:cs="宋体"/>
          <w:color w:val="000000" w:themeColor="text1"/>
          <w:szCs w:val="21"/>
          <w:highlight w:val="none"/>
          <w14:textFill>
            <w14:solidFill>
              <w14:schemeClr w14:val="tx1"/>
            </w14:solidFill>
          </w14:textFill>
        </w:rPr>
        <w:t>保函格式和文本可</w:t>
      </w:r>
      <w:r>
        <w:rPr>
          <w:rStyle w:val="30"/>
          <w:rFonts w:ascii="仿宋_GB2312" w:hAnsi="宋体" w:eastAsia="宋体" w:cs="宋体"/>
          <w:color w:val="000000" w:themeColor="text1"/>
          <w:szCs w:val="21"/>
          <w:highlight w:val="none"/>
          <w14:textFill>
            <w14:solidFill>
              <w14:schemeClr w14:val="tx1"/>
            </w14:solidFill>
          </w14:textFill>
        </w:rPr>
        <w:t>以自拟，</w:t>
      </w:r>
      <w:r>
        <w:rPr>
          <w:rStyle w:val="30"/>
          <w:rFonts w:hint="eastAsia" w:ascii="仿宋_GB2312" w:hAnsi="宋体" w:eastAsia="宋体" w:cs="宋体"/>
          <w:color w:val="000000" w:themeColor="text1"/>
          <w:szCs w:val="21"/>
          <w:highlight w:val="none"/>
          <w14:textFill>
            <w14:solidFill>
              <w14:schemeClr w14:val="tx1"/>
            </w14:solidFill>
          </w14:textFill>
        </w:rPr>
        <w:t>但是必须包含以上条款所列全部内容</w:t>
      </w:r>
      <w:r>
        <w:rPr>
          <w:rStyle w:val="30"/>
          <w:rFonts w:ascii="仿宋_GB2312" w:hAnsi="宋体" w:eastAsia="宋体" w:cs="宋体"/>
          <w:color w:val="000000" w:themeColor="text1"/>
          <w:szCs w:val="21"/>
          <w:highlight w:val="none"/>
          <w14:textFill>
            <w14:solidFill>
              <w14:schemeClr w14:val="tx1"/>
            </w14:solidFill>
          </w14:textFill>
        </w:rPr>
        <w:t>）</w:t>
      </w:r>
    </w:p>
    <w:p w14:paraId="159DD570">
      <w:pPr>
        <w:pStyle w:val="163"/>
        <w:spacing w:line="360" w:lineRule="auto"/>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pPr>
    </w:p>
    <w:p w14:paraId="68A75480">
      <w:pPr>
        <w:pStyle w:val="163"/>
        <w:spacing w:line="360" w:lineRule="auto"/>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pPr>
    </w:p>
    <w:p w14:paraId="1483765E">
      <w:pPr>
        <w:pStyle w:val="163"/>
        <w:spacing w:line="360" w:lineRule="auto"/>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pPr>
    </w:p>
    <w:p w14:paraId="5019C137">
      <w:pPr>
        <w:pStyle w:val="163"/>
        <w:spacing w:line="360" w:lineRule="auto"/>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pPr>
    </w:p>
    <w:p w14:paraId="6F709E0D">
      <w:pPr>
        <w:pStyle w:val="163"/>
        <w:spacing w:line="360" w:lineRule="auto"/>
        <w:rPr>
          <w:rStyle w:val="30"/>
          <w:rFonts w:ascii="Times New Roman" w:hAnsi="Times New Roman" w:eastAsia="黑体" w:cs="Times New Roman"/>
          <w:b/>
          <w:bCs/>
          <w:color w:val="000000" w:themeColor="text1"/>
          <w:sz w:val="30"/>
          <w:szCs w:val="30"/>
          <w:highlight w:val="none"/>
          <w14:textFill>
            <w14:solidFill>
              <w14:schemeClr w14:val="tx1"/>
            </w14:solidFill>
          </w14:textFill>
        </w:rPr>
      </w:pPr>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附件</w:t>
      </w:r>
      <w:r>
        <w:rPr>
          <w:rStyle w:val="30"/>
          <w:rFonts w:hint="eastAsia" w:ascii="Times New Roman" w:hAnsi="Times New Roman" w:eastAsia="仿宋_GB2312" w:cs="Times New Roman"/>
          <w:b/>
          <w:bCs/>
          <w:color w:val="000000" w:themeColor="text1"/>
          <w:sz w:val="30"/>
          <w:szCs w:val="30"/>
          <w:highlight w:val="none"/>
          <w14:textFill>
            <w14:solidFill>
              <w14:schemeClr w14:val="tx1"/>
            </w14:solidFill>
          </w14:textFill>
        </w:rPr>
        <w:t>8</w:t>
      </w:r>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w:t>
      </w:r>
    </w:p>
    <w:p w14:paraId="4FCB3EFA">
      <w:pPr>
        <w:pStyle w:val="163"/>
        <w:spacing w:before="120" w:beforeLines="50" w:after="120" w:afterLines="50" w:line="440" w:lineRule="exact"/>
        <w:jc w:val="center"/>
        <w:rPr>
          <w:rStyle w:val="30"/>
          <w:rFonts w:ascii="Times New Roman" w:hAnsi="Times New Roman" w:eastAsia="黑体"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黑体" w:cs="黑体"/>
          <w:color w:val="000000" w:themeColor="text1"/>
          <w:sz w:val="30"/>
          <w:szCs w:val="30"/>
          <w:highlight w:val="none"/>
          <w14:textFill>
            <w14:solidFill>
              <w14:schemeClr w14:val="tx1"/>
            </w14:solidFill>
          </w14:textFill>
        </w:rPr>
        <w:t>预付款担保</w:t>
      </w:r>
    </w:p>
    <w:p w14:paraId="5160DE7B">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（发包人名称）：</w:t>
      </w:r>
    </w:p>
    <w:p w14:paraId="67046856">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根据</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（承包人名称）（以下称</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承包人</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）与</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（发包人名称）（以下简称</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发包人</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）于</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年</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月</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日签订的</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23073FFB">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1. </w:t>
      </w:r>
      <w:r>
        <w:rPr>
          <w:rStyle w:val="30"/>
          <w:rFonts w:hint="eastAsia" w:ascii="Times New Roman" w:hAnsi="宋体" w:eastAsia="宋体" w:cs="宋体"/>
          <w:color w:val="000000" w:themeColor="text1"/>
          <w:szCs w:val="21"/>
          <w:highlight w:val="none"/>
          <w14:textFill>
            <w14:solidFill>
              <w14:schemeClr w14:val="tx1"/>
            </w14:solidFill>
          </w14:textFill>
        </w:rPr>
        <w:t>担保金额人民币（大写）</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元（</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w:t>
      </w:r>
    </w:p>
    <w:p w14:paraId="769AF078">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2. </w:t>
      </w:r>
      <w:r>
        <w:rPr>
          <w:rStyle w:val="30"/>
          <w:rFonts w:hint="eastAsia" w:ascii="Times New Roman" w:hAnsi="宋体" w:eastAsia="宋体" w:cs="宋体"/>
          <w:color w:val="000000" w:themeColor="text1"/>
          <w:szCs w:val="21"/>
          <w:highlight w:val="none"/>
          <w14:textFill>
            <w14:solidFill>
              <w14:schemeClr w14:val="tx1"/>
            </w14:solidFill>
          </w14:textFill>
        </w:rPr>
        <w:t>担保有效期自预付款支付给承包人起生效，至你方签发的进度款支付证书说明已完全扣清止。</w:t>
      </w:r>
    </w:p>
    <w:p w14:paraId="60559446">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3. </w:t>
      </w:r>
      <w:r>
        <w:rPr>
          <w:rStyle w:val="30"/>
          <w:rFonts w:hint="eastAsia" w:ascii="Times New Roman" w:hAnsi="宋体" w:eastAsia="宋体" w:cs="宋体"/>
          <w:color w:val="000000" w:themeColor="text1"/>
          <w:szCs w:val="21"/>
          <w:highlight w:val="none"/>
          <w14:textFill>
            <w14:solidFill>
              <w14:schemeClr w14:val="tx1"/>
            </w14:solidFill>
          </w14:textFill>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586CCA4">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4. </w:t>
      </w:r>
      <w:r>
        <w:rPr>
          <w:rStyle w:val="30"/>
          <w:rFonts w:hint="eastAsia" w:ascii="Times New Roman" w:hAnsi="宋体" w:eastAsia="宋体" w:cs="宋体"/>
          <w:color w:val="000000" w:themeColor="text1"/>
          <w:szCs w:val="21"/>
          <w:highlight w:val="none"/>
          <w14:textFill>
            <w14:solidFill>
              <w14:schemeClr w14:val="tx1"/>
            </w14:solidFill>
          </w14:textFill>
        </w:rPr>
        <w:t>你方和承包人按合同约定变更合同时，我方承担本保函规定的义务不变。</w:t>
      </w:r>
    </w:p>
    <w:p w14:paraId="043DFDE8">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5. </w:t>
      </w:r>
      <w:r>
        <w:rPr>
          <w:rStyle w:val="30"/>
          <w:rFonts w:hint="eastAsia" w:ascii="Times New Roman" w:hAnsi="宋体" w:eastAsia="宋体" w:cs="宋体"/>
          <w:color w:val="000000" w:themeColor="text1"/>
          <w:szCs w:val="21"/>
          <w:highlight w:val="none"/>
          <w14:textFill>
            <w14:solidFill>
              <w14:schemeClr w14:val="tx1"/>
            </w14:solidFill>
          </w14:textFill>
        </w:rPr>
        <w:t>因本保函发生的纠纷，可由双方协商解决，协商不成的，任何一方均可提请</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仲裁委员会仲裁。</w:t>
      </w:r>
    </w:p>
    <w:p w14:paraId="3DBD112D">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6. </w:t>
      </w:r>
      <w:r>
        <w:rPr>
          <w:rStyle w:val="30"/>
          <w:rFonts w:hint="eastAsia" w:ascii="Times New Roman" w:hAnsi="宋体" w:eastAsia="宋体" w:cs="宋体"/>
          <w:color w:val="000000" w:themeColor="text1"/>
          <w:szCs w:val="21"/>
          <w:highlight w:val="none"/>
          <w14:textFill>
            <w14:solidFill>
              <w14:schemeClr w14:val="tx1"/>
            </w14:solidFill>
          </w14:textFill>
        </w:rPr>
        <w:t>本保函自我方法定代表人（或其授权代理人）签字并加盖公章之日起生效。</w:t>
      </w:r>
    </w:p>
    <w:p w14:paraId="51D2C4EA">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p>
    <w:p w14:paraId="3351EA3B">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担保人：</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（盖单位章）</w:t>
      </w:r>
    </w:p>
    <w:p w14:paraId="6E8AF5C0">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法定代表人或其委托代理人：</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（签字）</w:t>
      </w:r>
    </w:p>
    <w:p w14:paraId="74CA8816">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地</w:t>
      </w: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址：</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6E55F8D8">
      <w:pPr>
        <w:pStyle w:val="163"/>
        <w:spacing w:line="360" w:lineRule="auto"/>
        <w:rPr>
          <w:rStyle w:val="30"/>
          <w:rFonts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邮政编码：</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6C6B6948">
      <w:pPr>
        <w:pStyle w:val="163"/>
        <w:spacing w:line="360" w:lineRule="auto"/>
        <w:rPr>
          <w:rStyle w:val="30"/>
          <w:rFonts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电</w:t>
      </w: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话：</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6F8F1474">
      <w:pPr>
        <w:pStyle w:val="163"/>
        <w:spacing w:line="360" w:lineRule="auto"/>
        <w:rPr>
          <w:rStyle w:val="30"/>
          <w:rFonts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传</w:t>
      </w: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真：</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0697B2EA">
      <w:pPr>
        <w:pStyle w:val="163"/>
        <w:spacing w:line="360" w:lineRule="auto"/>
        <w:rPr>
          <w:rStyle w:val="30"/>
          <w:rFonts w:ascii="Times New Roman" w:hAnsi="Times New Roman" w:eastAsia="宋体" w:cs="Times New Roman"/>
          <w:color w:val="000000" w:themeColor="text1"/>
          <w:szCs w:val="21"/>
          <w:highlight w:val="none"/>
          <w:u w:val="single"/>
          <w14:textFill>
            <w14:solidFill>
              <w14:schemeClr w14:val="tx1"/>
            </w14:solidFill>
          </w14:textFill>
        </w:rPr>
      </w:pPr>
    </w:p>
    <w:p w14:paraId="435C057F">
      <w:pPr>
        <w:pStyle w:val="163"/>
        <w:spacing w:line="360" w:lineRule="auto"/>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年</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月</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日</w:t>
      </w:r>
    </w:p>
    <w:p w14:paraId="32ECE717">
      <w:pPr>
        <w:pStyle w:val="163"/>
        <w:spacing w:line="480" w:lineRule="auto"/>
        <w:rPr>
          <w:rStyle w:val="30"/>
          <w:rFonts w:ascii="Times New Roman" w:hAnsi="宋体" w:eastAsia="宋体" w:cs="Times New Roman"/>
          <w:color w:val="000000" w:themeColor="text1"/>
          <w:szCs w:val="21"/>
          <w:highlight w:val="none"/>
          <w14:textFill>
            <w14:solidFill>
              <w14:schemeClr w14:val="tx1"/>
            </w14:solidFill>
          </w14:textFill>
        </w:rPr>
      </w:pPr>
    </w:p>
    <w:p w14:paraId="317A5529">
      <w:pPr>
        <w:pStyle w:val="163"/>
        <w:spacing w:line="360" w:lineRule="auto"/>
        <w:ind w:right="150" w:firstLine="420" w:firstLineChars="200"/>
        <w:jc w:val="lef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（备注</w:t>
      </w:r>
      <w:r>
        <w:rPr>
          <w:rStyle w:val="30"/>
          <w:rFonts w:ascii="Times New Roman" w:hAnsi="宋体" w:eastAsia="宋体" w:cs="宋体"/>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银行、保险公司和担保公司出具的</w:t>
      </w:r>
      <w:r>
        <w:rPr>
          <w:rStyle w:val="30"/>
          <w:rFonts w:hint="eastAsia" w:ascii="仿宋_GB2312" w:hAnsi="宋体" w:eastAsia="宋体" w:cs="宋体"/>
          <w:color w:val="000000" w:themeColor="text1"/>
          <w:szCs w:val="21"/>
          <w:highlight w:val="none"/>
          <w14:textFill>
            <w14:solidFill>
              <w14:schemeClr w14:val="tx1"/>
            </w14:solidFill>
          </w14:textFill>
        </w:rPr>
        <w:t>保函格式和文本可</w:t>
      </w:r>
      <w:r>
        <w:rPr>
          <w:rStyle w:val="30"/>
          <w:rFonts w:ascii="仿宋_GB2312" w:hAnsi="宋体" w:eastAsia="宋体" w:cs="宋体"/>
          <w:color w:val="000000" w:themeColor="text1"/>
          <w:szCs w:val="21"/>
          <w:highlight w:val="none"/>
          <w14:textFill>
            <w14:solidFill>
              <w14:schemeClr w14:val="tx1"/>
            </w14:solidFill>
          </w14:textFill>
        </w:rPr>
        <w:t>以自拟，</w:t>
      </w:r>
      <w:r>
        <w:rPr>
          <w:rStyle w:val="30"/>
          <w:rFonts w:hint="eastAsia" w:ascii="仿宋_GB2312" w:hAnsi="宋体" w:eastAsia="宋体" w:cs="宋体"/>
          <w:color w:val="000000" w:themeColor="text1"/>
          <w:szCs w:val="21"/>
          <w:highlight w:val="none"/>
          <w14:textFill>
            <w14:solidFill>
              <w14:schemeClr w14:val="tx1"/>
            </w14:solidFill>
          </w14:textFill>
        </w:rPr>
        <w:t>但是必须包含以上条款所列全部内容</w:t>
      </w:r>
      <w:r>
        <w:rPr>
          <w:rStyle w:val="30"/>
          <w:rFonts w:ascii="仿宋_GB2312" w:hAnsi="宋体" w:eastAsia="宋体" w:cs="宋体"/>
          <w:color w:val="000000" w:themeColor="text1"/>
          <w:szCs w:val="21"/>
          <w:highlight w:val="none"/>
          <w14:textFill>
            <w14:solidFill>
              <w14:schemeClr w14:val="tx1"/>
            </w14:solidFill>
          </w14:textFill>
        </w:rPr>
        <w:t>）</w:t>
      </w:r>
    </w:p>
    <w:p w14:paraId="1BF414CF">
      <w:pPr>
        <w:pStyle w:val="163"/>
        <w:spacing w:line="440" w:lineRule="exact"/>
        <w:jc w:val="left"/>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pPr>
    </w:p>
    <w:p w14:paraId="725AD26B">
      <w:pPr>
        <w:pStyle w:val="163"/>
        <w:spacing w:line="440" w:lineRule="exact"/>
        <w:jc w:val="left"/>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pPr>
    </w:p>
    <w:p w14:paraId="7AE68468">
      <w:pPr>
        <w:pStyle w:val="163"/>
        <w:spacing w:line="440" w:lineRule="exact"/>
        <w:jc w:val="left"/>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pPr>
    </w:p>
    <w:p w14:paraId="6E5C6A8C">
      <w:pPr>
        <w:pStyle w:val="163"/>
        <w:spacing w:line="440" w:lineRule="exact"/>
        <w:jc w:val="left"/>
        <w:rPr>
          <w:rStyle w:val="30"/>
          <w:rFonts w:hint="eastAsia" w:ascii="Times New Roman" w:hAnsi="Times New Roman" w:eastAsia="仿宋_GB2312" w:cs="仿宋_GB2312"/>
          <w:color w:val="000000" w:themeColor="text1"/>
          <w:sz w:val="30"/>
          <w:szCs w:val="30"/>
          <w:highlight w:val="none"/>
          <w14:textFill>
            <w14:solidFill>
              <w14:schemeClr w14:val="tx1"/>
            </w14:solidFill>
          </w14:textFill>
        </w:rPr>
      </w:pPr>
    </w:p>
    <w:p w14:paraId="3BE72A4B">
      <w:pPr>
        <w:pStyle w:val="163"/>
        <w:spacing w:line="440" w:lineRule="exact"/>
        <w:jc w:val="left"/>
        <w:rPr>
          <w:rStyle w:val="30"/>
          <w:rFonts w:ascii="Times New Roman" w:hAnsi="Times New Roman" w:eastAsia="黑体" w:cs="Times New Roman"/>
          <w:b/>
          <w:bCs/>
          <w:color w:val="000000" w:themeColor="text1"/>
          <w:sz w:val="30"/>
          <w:szCs w:val="30"/>
          <w:highlight w:val="none"/>
          <w14:textFill>
            <w14:solidFill>
              <w14:schemeClr w14:val="tx1"/>
            </w14:solidFill>
          </w14:textFill>
        </w:rPr>
      </w:pPr>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附件</w:t>
      </w:r>
      <w:r>
        <w:rPr>
          <w:rStyle w:val="30"/>
          <w:rFonts w:hint="eastAsia" w:ascii="Times New Roman" w:hAnsi="Times New Roman" w:eastAsia="仿宋_GB2312" w:cs="Times New Roman"/>
          <w:b/>
          <w:bCs/>
          <w:color w:val="000000" w:themeColor="text1"/>
          <w:sz w:val="30"/>
          <w:szCs w:val="30"/>
          <w:highlight w:val="none"/>
          <w14:textFill>
            <w14:solidFill>
              <w14:schemeClr w14:val="tx1"/>
            </w14:solidFill>
          </w14:textFill>
        </w:rPr>
        <w:t>9</w:t>
      </w:r>
      <w:r>
        <w:rPr>
          <w:rStyle w:val="30"/>
          <w:rFonts w:hint="eastAsia" w:ascii="Times New Roman" w:hAnsi="Times New Roman" w:eastAsia="仿宋_GB2312" w:cs="仿宋_GB2312"/>
          <w:b/>
          <w:bCs/>
          <w:color w:val="000000" w:themeColor="text1"/>
          <w:sz w:val="30"/>
          <w:szCs w:val="30"/>
          <w:highlight w:val="none"/>
          <w14:textFill>
            <w14:solidFill>
              <w14:schemeClr w14:val="tx1"/>
            </w14:solidFill>
          </w14:textFill>
        </w:rPr>
        <w:t>：</w:t>
      </w:r>
    </w:p>
    <w:p w14:paraId="59768A52">
      <w:pPr>
        <w:pStyle w:val="163"/>
        <w:spacing w:before="120" w:beforeLines="50" w:after="120" w:afterLines="50" w:line="440" w:lineRule="exact"/>
        <w:jc w:val="center"/>
        <w:rPr>
          <w:rStyle w:val="30"/>
          <w:rFonts w:ascii="Times New Roman" w:hAnsi="Times New Roman" w:eastAsia="黑体"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黑体" w:cs="黑体"/>
          <w:color w:val="000000" w:themeColor="text1"/>
          <w:sz w:val="30"/>
          <w:szCs w:val="30"/>
          <w:highlight w:val="none"/>
          <w14:textFill>
            <w14:solidFill>
              <w14:schemeClr w14:val="tx1"/>
            </w14:solidFill>
          </w14:textFill>
        </w:rPr>
        <w:t>支付担保</w:t>
      </w:r>
    </w:p>
    <w:p w14:paraId="0E457532">
      <w:pPr>
        <w:pStyle w:val="163"/>
        <w:spacing w:line="360" w:lineRule="auto"/>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（承包人）：</w:t>
      </w:r>
    </w:p>
    <w:p w14:paraId="63A33092">
      <w:pPr>
        <w:pStyle w:val="163"/>
        <w:spacing w:line="360" w:lineRule="auto"/>
        <w:ind w:firstLine="420" w:firstLineChars="200"/>
        <w:jc w:val="left"/>
        <w:rPr>
          <w:rStyle w:val="30"/>
          <w:rFonts w:ascii="Times New Roman" w:hAnsi="宋体"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鉴于你方作为承包人已经与</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（发包人名称）（以下称</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发包人</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）于</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年</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月</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日签订了</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（工程名称）《建设工程施工合同》（以下称</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主合同</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），应发包人的申请，我方愿就发包人履行主合同约定的工程款支付义务以保证的方式向你方提供如下担保：</w:t>
      </w:r>
    </w:p>
    <w:p w14:paraId="62A0A50A">
      <w:pPr>
        <w:pStyle w:val="163"/>
        <w:spacing w:line="360" w:lineRule="auto"/>
        <w:ind w:firstLine="420" w:firstLineChars="200"/>
        <w:jc w:val="left"/>
        <w:rPr>
          <w:rStyle w:val="30"/>
          <w:rFonts w:ascii="黑体" w:hAnsi="Times New Roman" w:eastAsia="黑体" w:cs="Times New Roman"/>
          <w:color w:val="000000" w:themeColor="text1"/>
          <w:szCs w:val="21"/>
          <w:highlight w:val="none"/>
          <w14:textFill>
            <w14:solidFill>
              <w14:schemeClr w14:val="tx1"/>
            </w14:solidFill>
          </w14:textFill>
        </w:rPr>
      </w:pPr>
      <w:r>
        <w:rPr>
          <w:rStyle w:val="30"/>
          <w:rFonts w:hint="eastAsia" w:ascii="黑体" w:hAnsi="宋体" w:eastAsia="黑体" w:cs="黑体"/>
          <w:color w:val="000000" w:themeColor="text1"/>
          <w:szCs w:val="21"/>
          <w:highlight w:val="none"/>
          <w14:textFill>
            <w14:solidFill>
              <w14:schemeClr w14:val="tx1"/>
            </w14:solidFill>
          </w14:textFill>
        </w:rPr>
        <w:t>一、保证的范围及保证金额</w:t>
      </w:r>
    </w:p>
    <w:p w14:paraId="7A74FD3A">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1. </w:t>
      </w:r>
      <w:r>
        <w:rPr>
          <w:rStyle w:val="30"/>
          <w:rFonts w:hint="eastAsia" w:ascii="Times New Roman" w:hAnsi="宋体" w:eastAsia="宋体" w:cs="宋体"/>
          <w:color w:val="000000" w:themeColor="text1"/>
          <w:szCs w:val="21"/>
          <w:highlight w:val="none"/>
          <w14:textFill>
            <w14:solidFill>
              <w14:schemeClr w14:val="tx1"/>
            </w14:solidFill>
          </w14:textFill>
        </w:rPr>
        <w:t>我方的保证范围是主合同约定的工程款。</w:t>
      </w:r>
    </w:p>
    <w:p w14:paraId="6B184BA8">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2. </w:t>
      </w:r>
      <w:r>
        <w:rPr>
          <w:rStyle w:val="30"/>
          <w:rFonts w:hint="eastAsia" w:ascii="Times New Roman" w:hAnsi="宋体" w:eastAsia="宋体" w:cs="宋体"/>
          <w:color w:val="000000" w:themeColor="text1"/>
          <w:szCs w:val="21"/>
          <w:highlight w:val="none"/>
          <w14:textFill>
            <w14:solidFill>
              <w14:schemeClr w14:val="tx1"/>
            </w14:solidFill>
          </w14:textFill>
        </w:rPr>
        <w:t>本保函所称主合同约定的工程款是指主合同约定的除工程质量保证金以外的合同价款。</w:t>
      </w:r>
    </w:p>
    <w:p w14:paraId="29BCCF46">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3. </w:t>
      </w:r>
      <w:r>
        <w:rPr>
          <w:rStyle w:val="30"/>
          <w:rFonts w:hint="eastAsia" w:ascii="Times New Roman" w:hAnsi="宋体" w:eastAsia="宋体" w:cs="宋体"/>
          <w:color w:val="000000" w:themeColor="text1"/>
          <w:szCs w:val="21"/>
          <w:highlight w:val="none"/>
          <w14:textFill>
            <w14:solidFill>
              <w14:schemeClr w14:val="tx1"/>
            </w14:solidFill>
          </w14:textFill>
        </w:rPr>
        <w:t>我方保证的金额是主合同约定的工程款的</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ascii="Times New Roman" w:hAnsi="Times New Roman" w:eastAsia="宋体" w:cs="Times New Roman"/>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，数额最高不超过人民币元（大写：</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w:t>
      </w:r>
    </w:p>
    <w:p w14:paraId="0F293199">
      <w:pPr>
        <w:pStyle w:val="163"/>
        <w:spacing w:line="360" w:lineRule="auto"/>
        <w:ind w:firstLine="420" w:firstLineChars="200"/>
        <w:jc w:val="left"/>
        <w:rPr>
          <w:rStyle w:val="30"/>
          <w:rFonts w:ascii="黑体" w:hAnsi="Times New Roman" w:eastAsia="黑体" w:cs="Times New Roman"/>
          <w:color w:val="000000" w:themeColor="text1"/>
          <w:szCs w:val="21"/>
          <w:highlight w:val="none"/>
          <w14:textFill>
            <w14:solidFill>
              <w14:schemeClr w14:val="tx1"/>
            </w14:solidFill>
          </w14:textFill>
        </w:rPr>
      </w:pPr>
      <w:r>
        <w:rPr>
          <w:rStyle w:val="30"/>
          <w:rFonts w:hint="eastAsia" w:ascii="黑体" w:hAnsi="宋体" w:eastAsia="黑体" w:cs="黑体"/>
          <w:color w:val="000000" w:themeColor="text1"/>
          <w:szCs w:val="21"/>
          <w:highlight w:val="none"/>
          <w14:textFill>
            <w14:solidFill>
              <w14:schemeClr w14:val="tx1"/>
            </w14:solidFill>
          </w14:textFill>
        </w:rPr>
        <w:t>二、保证的方式及保证期间</w:t>
      </w:r>
    </w:p>
    <w:p w14:paraId="2177C2EF">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1. </w:t>
      </w:r>
      <w:r>
        <w:rPr>
          <w:rStyle w:val="30"/>
          <w:rFonts w:hint="eastAsia" w:ascii="Times New Roman" w:hAnsi="宋体" w:eastAsia="宋体" w:cs="宋体"/>
          <w:color w:val="000000" w:themeColor="text1"/>
          <w:szCs w:val="21"/>
          <w:highlight w:val="none"/>
          <w14:textFill>
            <w14:solidFill>
              <w14:schemeClr w14:val="tx1"/>
            </w14:solidFill>
          </w14:textFill>
        </w:rPr>
        <w:t>我方保证的方式为：连带责任保证。</w:t>
      </w:r>
    </w:p>
    <w:p w14:paraId="09388445">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2. </w:t>
      </w:r>
      <w:r>
        <w:rPr>
          <w:rStyle w:val="30"/>
          <w:rFonts w:hint="eastAsia" w:ascii="Times New Roman" w:hAnsi="宋体" w:eastAsia="宋体" w:cs="宋体"/>
          <w:color w:val="000000" w:themeColor="text1"/>
          <w:szCs w:val="21"/>
          <w:highlight w:val="none"/>
          <w14:textFill>
            <w14:solidFill>
              <w14:schemeClr w14:val="tx1"/>
            </w14:solidFill>
          </w14:textFill>
        </w:rPr>
        <w:t>我方保证的期间为：自本合同生效之日起至主合同约定的工程款支付完毕之日后</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日内。</w:t>
      </w:r>
    </w:p>
    <w:p w14:paraId="69E2DD6D">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3. </w:t>
      </w:r>
      <w:r>
        <w:rPr>
          <w:rStyle w:val="30"/>
          <w:rFonts w:hint="eastAsia" w:ascii="Times New Roman" w:hAnsi="宋体" w:eastAsia="宋体" w:cs="宋体"/>
          <w:color w:val="000000" w:themeColor="text1"/>
          <w:szCs w:val="21"/>
          <w:highlight w:val="none"/>
          <w14:textFill>
            <w14:solidFill>
              <w14:schemeClr w14:val="tx1"/>
            </w14:solidFill>
          </w14:textFill>
        </w:rPr>
        <w:t>你方与发包人协议变更工程款支付日期的，经我方书面同意后，保证期间按照变更后的支付日期做相应调整。</w:t>
      </w:r>
    </w:p>
    <w:p w14:paraId="5B8325FB">
      <w:pPr>
        <w:pStyle w:val="163"/>
        <w:spacing w:line="360" w:lineRule="auto"/>
        <w:ind w:firstLine="420" w:firstLineChars="200"/>
        <w:jc w:val="left"/>
        <w:rPr>
          <w:rStyle w:val="30"/>
          <w:rFonts w:ascii="黑体" w:hAnsi="Times New Roman" w:eastAsia="黑体" w:cs="Times New Roman"/>
          <w:color w:val="000000" w:themeColor="text1"/>
          <w:szCs w:val="21"/>
          <w:highlight w:val="none"/>
          <w14:textFill>
            <w14:solidFill>
              <w14:schemeClr w14:val="tx1"/>
            </w14:solidFill>
          </w14:textFill>
        </w:rPr>
      </w:pPr>
      <w:r>
        <w:rPr>
          <w:rStyle w:val="30"/>
          <w:rFonts w:hint="eastAsia" w:ascii="黑体" w:hAnsi="宋体" w:eastAsia="黑体" w:cs="黑体"/>
          <w:color w:val="000000" w:themeColor="text1"/>
          <w:szCs w:val="21"/>
          <w:highlight w:val="none"/>
          <w14:textFill>
            <w14:solidFill>
              <w14:schemeClr w14:val="tx1"/>
            </w14:solidFill>
          </w14:textFill>
        </w:rPr>
        <w:t>三、承担保证责任的形式</w:t>
      </w:r>
    </w:p>
    <w:p w14:paraId="19D56532">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637FCF57">
      <w:pPr>
        <w:pStyle w:val="163"/>
        <w:spacing w:line="360" w:lineRule="auto"/>
        <w:ind w:firstLine="420" w:firstLineChars="200"/>
        <w:jc w:val="left"/>
        <w:rPr>
          <w:rStyle w:val="30"/>
          <w:rFonts w:ascii="黑体" w:hAnsi="Times New Roman" w:eastAsia="黑体" w:cs="Times New Roman"/>
          <w:color w:val="000000" w:themeColor="text1"/>
          <w:szCs w:val="21"/>
          <w:highlight w:val="none"/>
          <w14:textFill>
            <w14:solidFill>
              <w14:schemeClr w14:val="tx1"/>
            </w14:solidFill>
          </w14:textFill>
        </w:rPr>
      </w:pPr>
      <w:r>
        <w:rPr>
          <w:rStyle w:val="30"/>
          <w:rFonts w:hint="eastAsia" w:ascii="黑体" w:hAnsi="宋体" w:eastAsia="黑体" w:cs="黑体"/>
          <w:color w:val="000000" w:themeColor="text1"/>
          <w:szCs w:val="21"/>
          <w:highlight w:val="none"/>
          <w14:textFill>
            <w14:solidFill>
              <w14:schemeClr w14:val="tx1"/>
            </w14:solidFill>
          </w14:textFill>
        </w:rPr>
        <w:t>四、代偿的安排</w:t>
      </w:r>
    </w:p>
    <w:p w14:paraId="687818E7">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1. </w:t>
      </w:r>
      <w:r>
        <w:rPr>
          <w:rStyle w:val="30"/>
          <w:rFonts w:hint="eastAsia" w:ascii="Times New Roman" w:hAnsi="宋体" w:eastAsia="宋体" w:cs="宋体"/>
          <w:color w:val="000000" w:themeColor="text1"/>
          <w:szCs w:val="21"/>
          <w:highlight w:val="none"/>
          <w14:textFill>
            <w14:solidFill>
              <w14:schemeClr w14:val="tx1"/>
            </w14:solidFill>
          </w14:textFill>
        </w:rPr>
        <w:t>你方要求我方承担保证责任的，应向我方发出书面索赔通知及发包人未支付主合同约定工程款的证明材料。索赔通知应写明要求索赔的金额，支付款项应到达的账号。</w:t>
      </w:r>
    </w:p>
    <w:p w14:paraId="15B9AFCD">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2. </w:t>
      </w:r>
      <w:r>
        <w:rPr>
          <w:rStyle w:val="30"/>
          <w:rFonts w:hint="eastAsia" w:ascii="Times New Roman" w:hAnsi="宋体" w:eastAsia="宋体" w:cs="宋体"/>
          <w:color w:val="000000" w:themeColor="text1"/>
          <w:szCs w:val="21"/>
          <w:highlight w:val="none"/>
          <w14:textFill>
            <w14:solidFill>
              <w14:schemeClr w14:val="tx1"/>
            </w14:solidFill>
          </w14:textFill>
        </w:rPr>
        <w:t>在出现你方与发包人因工程质量发生争议，发包人拒绝向你方支付工程款的情形时，你方要求我方履行保证责任代为支付的，需提供符合相应条件要求的工程质量检测机构出具的质量说明材料。</w:t>
      </w:r>
    </w:p>
    <w:p w14:paraId="63BFFC09">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3. </w:t>
      </w:r>
      <w:r>
        <w:rPr>
          <w:rStyle w:val="30"/>
          <w:rFonts w:hint="eastAsia" w:ascii="Times New Roman" w:hAnsi="宋体" w:eastAsia="宋体" w:cs="宋体"/>
          <w:color w:val="000000" w:themeColor="text1"/>
          <w:szCs w:val="21"/>
          <w:highlight w:val="none"/>
          <w14:textFill>
            <w14:solidFill>
              <w14:schemeClr w14:val="tx1"/>
            </w14:solidFill>
          </w14:textFill>
        </w:rPr>
        <w:t>我方收到你方的书面索赔通知及相应的证明材料后７天内无条件支付。</w:t>
      </w:r>
    </w:p>
    <w:p w14:paraId="763A5710">
      <w:pPr>
        <w:pStyle w:val="163"/>
        <w:spacing w:line="360" w:lineRule="auto"/>
        <w:ind w:firstLine="420" w:firstLineChars="200"/>
        <w:jc w:val="left"/>
        <w:rPr>
          <w:rStyle w:val="30"/>
          <w:rFonts w:ascii="黑体" w:hAnsi="Times New Roman" w:eastAsia="黑体" w:cs="Times New Roman"/>
          <w:color w:val="000000" w:themeColor="text1"/>
          <w:szCs w:val="21"/>
          <w:highlight w:val="none"/>
          <w14:textFill>
            <w14:solidFill>
              <w14:schemeClr w14:val="tx1"/>
            </w14:solidFill>
          </w14:textFill>
        </w:rPr>
      </w:pPr>
      <w:r>
        <w:rPr>
          <w:rStyle w:val="30"/>
          <w:rFonts w:hint="eastAsia" w:ascii="黑体" w:hAnsi="宋体" w:eastAsia="黑体" w:cs="黑体"/>
          <w:color w:val="000000" w:themeColor="text1"/>
          <w:szCs w:val="21"/>
          <w:highlight w:val="none"/>
          <w14:textFill>
            <w14:solidFill>
              <w14:schemeClr w14:val="tx1"/>
            </w14:solidFill>
          </w14:textFill>
        </w:rPr>
        <w:t>五、保证责任的解除</w:t>
      </w:r>
    </w:p>
    <w:p w14:paraId="7041E7F9">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1. </w:t>
      </w:r>
      <w:r>
        <w:rPr>
          <w:rStyle w:val="30"/>
          <w:rFonts w:hint="eastAsia" w:ascii="Times New Roman" w:hAnsi="宋体" w:eastAsia="宋体" w:cs="宋体"/>
          <w:color w:val="000000" w:themeColor="text1"/>
          <w:szCs w:val="21"/>
          <w:highlight w:val="none"/>
          <w14:textFill>
            <w14:solidFill>
              <w14:schemeClr w14:val="tx1"/>
            </w14:solidFill>
          </w14:textFill>
        </w:rPr>
        <w:t>在本保函承诺的保证期间内，你方未书面向我方主张保证责任的，自保证期间届满次日起，我方保证责任解除。</w:t>
      </w:r>
    </w:p>
    <w:p w14:paraId="446A92AF">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2. </w:t>
      </w:r>
      <w:r>
        <w:rPr>
          <w:rStyle w:val="30"/>
          <w:rFonts w:hint="eastAsia" w:ascii="Times New Roman" w:hAnsi="宋体" w:eastAsia="宋体" w:cs="宋体"/>
          <w:color w:val="000000" w:themeColor="text1"/>
          <w:szCs w:val="21"/>
          <w:highlight w:val="none"/>
          <w14:textFill>
            <w14:solidFill>
              <w14:schemeClr w14:val="tx1"/>
            </w14:solidFill>
          </w14:textFill>
        </w:rPr>
        <w:t>发包人按主合同约定履行了工程款的全部支付义务的，自本保函承诺的保证期间届满次日起，我方保证责任解除。</w:t>
      </w:r>
    </w:p>
    <w:p w14:paraId="579D0CCC">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3. </w:t>
      </w:r>
      <w:r>
        <w:rPr>
          <w:rStyle w:val="30"/>
          <w:rFonts w:hint="eastAsia" w:ascii="Times New Roman" w:hAnsi="宋体" w:eastAsia="宋体" w:cs="宋体"/>
          <w:color w:val="000000" w:themeColor="text1"/>
          <w:szCs w:val="21"/>
          <w:highlight w:val="none"/>
          <w14:textFill>
            <w14:solidFill>
              <w14:schemeClr w14:val="tx1"/>
            </w14:solidFill>
          </w14:textFill>
        </w:rPr>
        <w:t>我方按照本保函向你方履行保证责任所支付金额达到本保函保证金额时，自我方向你方支付（支付款项从我方账户划出）之日起，保证责任即解除。</w:t>
      </w:r>
    </w:p>
    <w:p w14:paraId="1E9E5286">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4. </w:t>
      </w:r>
      <w:r>
        <w:rPr>
          <w:rStyle w:val="30"/>
          <w:rFonts w:hint="eastAsia" w:ascii="Times New Roman" w:hAnsi="宋体" w:eastAsia="宋体" w:cs="宋体"/>
          <w:color w:val="000000" w:themeColor="text1"/>
          <w:szCs w:val="21"/>
          <w:highlight w:val="none"/>
          <w14:textFill>
            <w14:solidFill>
              <w14:schemeClr w14:val="tx1"/>
            </w14:solidFill>
          </w14:textFill>
        </w:rPr>
        <w:t>按照法律法规的规定或出现应解除我方保证责任的其他情形的，我方在本保函项下的保证责任亦解除。</w:t>
      </w:r>
    </w:p>
    <w:p w14:paraId="04D527D1">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5. </w:t>
      </w:r>
      <w:r>
        <w:rPr>
          <w:rStyle w:val="30"/>
          <w:rFonts w:hint="eastAsia" w:ascii="Times New Roman" w:hAnsi="宋体" w:eastAsia="宋体" w:cs="宋体"/>
          <w:color w:val="000000" w:themeColor="text1"/>
          <w:szCs w:val="21"/>
          <w:highlight w:val="none"/>
          <w14:textFill>
            <w14:solidFill>
              <w14:schemeClr w14:val="tx1"/>
            </w14:solidFill>
          </w14:textFill>
        </w:rPr>
        <w:t>我方解除保证责任后，你方应自我方保证责任解除之日起</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个工作日内，将本保函原件返还我方。</w:t>
      </w:r>
    </w:p>
    <w:p w14:paraId="1CFBD3BD">
      <w:pPr>
        <w:pStyle w:val="163"/>
        <w:spacing w:line="360" w:lineRule="auto"/>
        <w:ind w:firstLine="420" w:firstLineChars="200"/>
        <w:jc w:val="left"/>
        <w:rPr>
          <w:rStyle w:val="30"/>
          <w:rFonts w:ascii="黑体" w:hAnsi="Times New Roman" w:eastAsia="黑体" w:cs="Times New Roman"/>
          <w:color w:val="000000" w:themeColor="text1"/>
          <w:szCs w:val="21"/>
          <w:highlight w:val="none"/>
          <w14:textFill>
            <w14:solidFill>
              <w14:schemeClr w14:val="tx1"/>
            </w14:solidFill>
          </w14:textFill>
        </w:rPr>
      </w:pPr>
      <w:r>
        <w:rPr>
          <w:rStyle w:val="30"/>
          <w:rFonts w:hint="eastAsia" w:ascii="黑体" w:hAnsi="宋体" w:eastAsia="黑体" w:cs="黑体"/>
          <w:color w:val="000000" w:themeColor="text1"/>
          <w:szCs w:val="21"/>
          <w:highlight w:val="none"/>
          <w14:textFill>
            <w14:solidFill>
              <w14:schemeClr w14:val="tx1"/>
            </w14:solidFill>
          </w14:textFill>
        </w:rPr>
        <w:t>六、免责条款</w:t>
      </w:r>
    </w:p>
    <w:p w14:paraId="51507D4C">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1. </w:t>
      </w:r>
      <w:r>
        <w:rPr>
          <w:rStyle w:val="30"/>
          <w:rFonts w:hint="eastAsia" w:ascii="Times New Roman" w:hAnsi="宋体" w:eastAsia="宋体" w:cs="宋体"/>
          <w:color w:val="000000" w:themeColor="text1"/>
          <w:szCs w:val="21"/>
          <w:highlight w:val="none"/>
          <w14:textFill>
            <w14:solidFill>
              <w14:schemeClr w14:val="tx1"/>
            </w14:solidFill>
          </w14:textFill>
        </w:rPr>
        <w:t>因你方违约致使发包人不能履行义务的，我方不承担保证责任。</w:t>
      </w:r>
    </w:p>
    <w:p w14:paraId="5A45E8CC">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2. </w:t>
      </w:r>
      <w:r>
        <w:rPr>
          <w:rStyle w:val="30"/>
          <w:rFonts w:hint="eastAsia" w:ascii="Times New Roman" w:hAnsi="宋体" w:eastAsia="宋体" w:cs="宋体"/>
          <w:color w:val="000000" w:themeColor="text1"/>
          <w:szCs w:val="21"/>
          <w:highlight w:val="none"/>
          <w14:textFill>
            <w14:solidFill>
              <w14:schemeClr w14:val="tx1"/>
            </w14:solidFill>
          </w14:textFill>
        </w:rPr>
        <w:t>依照法律法规的规定或你方与发包人的另行约定，免除发包人部分或全部义务的，我方亦免除其相应的保证责任。</w:t>
      </w:r>
    </w:p>
    <w:p w14:paraId="43C29317">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3. </w:t>
      </w:r>
      <w:r>
        <w:rPr>
          <w:rStyle w:val="30"/>
          <w:rFonts w:hint="eastAsia" w:ascii="Times New Roman" w:hAnsi="宋体" w:eastAsia="宋体" w:cs="宋体"/>
          <w:color w:val="000000" w:themeColor="text1"/>
          <w:szCs w:val="21"/>
          <w:highlight w:val="none"/>
          <w14:textFill>
            <w14:solidFill>
              <w14:schemeClr w14:val="tx1"/>
            </w14:solidFill>
          </w14:textFill>
        </w:rPr>
        <w:t>你方与发包人协议变更主合同的，如加重发包人责任致使我方保证责任加重的，需征得我方书面同意，否则我方不再承担因此而加重部分的保证责任，但主合同第</w:t>
      </w:r>
      <w:r>
        <w:rPr>
          <w:rStyle w:val="30"/>
          <w:rFonts w:ascii="Times New Roman" w:hAnsi="Times New Roman" w:eastAsia="宋体" w:cs="Times New Roman"/>
          <w:color w:val="000000" w:themeColor="text1"/>
          <w:szCs w:val="21"/>
          <w:highlight w:val="none"/>
          <w14:textFill>
            <w14:solidFill>
              <w14:schemeClr w14:val="tx1"/>
            </w14:solidFill>
          </w14:textFill>
        </w:rPr>
        <w:t>10</w:t>
      </w:r>
      <w:r>
        <w:rPr>
          <w:rStyle w:val="30"/>
          <w:rFonts w:hint="eastAsia" w:ascii="Times New Roman" w:hAnsi="宋体" w:eastAsia="宋体" w:cs="宋体"/>
          <w:color w:val="000000" w:themeColor="text1"/>
          <w:szCs w:val="21"/>
          <w:highlight w:val="none"/>
          <w14:textFill>
            <w14:solidFill>
              <w14:schemeClr w14:val="tx1"/>
            </w14:solidFill>
          </w14:textFill>
        </w:rPr>
        <w:t>条〔变更〕约定的变更不受本款限制。</w:t>
      </w:r>
    </w:p>
    <w:p w14:paraId="30FB8279">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4. </w:t>
      </w:r>
      <w:r>
        <w:rPr>
          <w:rStyle w:val="30"/>
          <w:rFonts w:hint="eastAsia" w:ascii="Times New Roman" w:hAnsi="宋体" w:eastAsia="宋体" w:cs="宋体"/>
          <w:color w:val="000000" w:themeColor="text1"/>
          <w:szCs w:val="21"/>
          <w:highlight w:val="none"/>
          <w14:textFill>
            <w14:solidFill>
              <w14:schemeClr w14:val="tx1"/>
            </w14:solidFill>
          </w14:textFill>
        </w:rPr>
        <w:t>因不可抗力造成发包人不能履行义务的，我方不承担保证责任。</w:t>
      </w:r>
    </w:p>
    <w:p w14:paraId="6837B035">
      <w:pPr>
        <w:pStyle w:val="163"/>
        <w:spacing w:line="360" w:lineRule="auto"/>
        <w:ind w:firstLine="420" w:firstLineChars="200"/>
        <w:jc w:val="left"/>
        <w:rPr>
          <w:rStyle w:val="30"/>
          <w:rFonts w:ascii="黑体" w:hAnsi="Times New Roman" w:eastAsia="黑体" w:cs="Times New Roman"/>
          <w:color w:val="000000" w:themeColor="text1"/>
          <w:szCs w:val="21"/>
          <w:highlight w:val="none"/>
          <w14:textFill>
            <w14:solidFill>
              <w14:schemeClr w14:val="tx1"/>
            </w14:solidFill>
          </w14:textFill>
        </w:rPr>
      </w:pPr>
      <w:r>
        <w:rPr>
          <w:rStyle w:val="30"/>
          <w:rFonts w:hint="eastAsia" w:ascii="黑体" w:hAnsi="宋体" w:eastAsia="黑体" w:cs="黑体"/>
          <w:color w:val="000000" w:themeColor="text1"/>
          <w:szCs w:val="21"/>
          <w:highlight w:val="none"/>
          <w14:textFill>
            <w14:solidFill>
              <w14:schemeClr w14:val="tx1"/>
            </w14:solidFill>
          </w14:textFill>
        </w:rPr>
        <w:t>七、争议解决</w:t>
      </w:r>
    </w:p>
    <w:p w14:paraId="1091061F">
      <w:pPr>
        <w:pStyle w:val="163"/>
        <w:spacing w:line="360" w:lineRule="auto"/>
        <w:ind w:firstLine="420" w:firstLineChars="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因本保函或本保函相关事项发生的纠纷，可由双方协商解决，协商不成的，按下列第</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种方式解决：</w:t>
      </w:r>
    </w:p>
    <w:p w14:paraId="772EAFD3">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w:t>
      </w:r>
      <w:r>
        <w:rPr>
          <w:rStyle w:val="30"/>
          <w:rFonts w:ascii="Times New Roman" w:hAnsi="Times New Roman" w:eastAsia="宋体" w:cs="Times New Roman"/>
          <w:color w:val="000000" w:themeColor="text1"/>
          <w:szCs w:val="21"/>
          <w:highlight w:val="none"/>
          <w14:textFill>
            <w14:solidFill>
              <w14:schemeClr w14:val="tx1"/>
            </w14:solidFill>
          </w14:textFill>
        </w:rPr>
        <w:t>1</w:t>
      </w:r>
      <w:r>
        <w:rPr>
          <w:rStyle w:val="30"/>
          <w:rFonts w:hint="eastAsia" w:ascii="Times New Roman" w:hAnsi="宋体" w:eastAsia="宋体" w:cs="宋体"/>
          <w:color w:val="000000" w:themeColor="text1"/>
          <w:szCs w:val="21"/>
          <w:highlight w:val="none"/>
          <w14:textFill>
            <w14:solidFill>
              <w14:schemeClr w14:val="tx1"/>
            </w14:solidFill>
          </w14:textFill>
        </w:rPr>
        <w:t>）向</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仲裁委员会申请仲裁；</w:t>
      </w:r>
    </w:p>
    <w:p w14:paraId="0B70EF71">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w:t>
      </w:r>
      <w:r>
        <w:rPr>
          <w:rStyle w:val="30"/>
          <w:rFonts w:ascii="Times New Roman" w:hAnsi="Times New Roman" w:eastAsia="宋体" w:cs="Times New Roman"/>
          <w:color w:val="000000" w:themeColor="text1"/>
          <w:szCs w:val="21"/>
          <w:highlight w:val="none"/>
          <w14:textFill>
            <w14:solidFill>
              <w14:schemeClr w14:val="tx1"/>
            </w14:solidFill>
          </w14:textFill>
        </w:rPr>
        <w:t>2</w:t>
      </w:r>
      <w:r>
        <w:rPr>
          <w:rStyle w:val="30"/>
          <w:rFonts w:hint="eastAsia" w:ascii="Times New Roman" w:hAnsi="宋体" w:eastAsia="宋体" w:cs="宋体"/>
          <w:color w:val="000000" w:themeColor="text1"/>
          <w:szCs w:val="21"/>
          <w:highlight w:val="none"/>
          <w14:textFill>
            <w14:solidFill>
              <w14:schemeClr w14:val="tx1"/>
            </w14:solidFill>
          </w14:textFill>
        </w:rPr>
        <w:t>）向</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人民法院起诉。</w:t>
      </w:r>
    </w:p>
    <w:p w14:paraId="5FA8463B">
      <w:pPr>
        <w:pStyle w:val="163"/>
        <w:spacing w:line="360" w:lineRule="auto"/>
        <w:ind w:firstLine="420" w:firstLineChars="200"/>
        <w:jc w:val="left"/>
        <w:rPr>
          <w:rStyle w:val="30"/>
          <w:rFonts w:ascii="黑体" w:hAnsi="Times New Roman" w:eastAsia="黑体" w:cs="Times New Roman"/>
          <w:color w:val="000000" w:themeColor="text1"/>
          <w:szCs w:val="21"/>
          <w:highlight w:val="none"/>
          <w14:textFill>
            <w14:solidFill>
              <w14:schemeClr w14:val="tx1"/>
            </w14:solidFill>
          </w14:textFill>
        </w:rPr>
      </w:pPr>
      <w:r>
        <w:rPr>
          <w:rStyle w:val="30"/>
          <w:rFonts w:hint="eastAsia" w:ascii="黑体" w:hAnsi="宋体" w:eastAsia="黑体" w:cs="黑体"/>
          <w:color w:val="000000" w:themeColor="text1"/>
          <w:szCs w:val="21"/>
          <w:highlight w:val="none"/>
          <w14:textFill>
            <w14:solidFill>
              <w14:schemeClr w14:val="tx1"/>
            </w14:solidFill>
          </w14:textFill>
        </w:rPr>
        <w:t>八、保函的生效</w:t>
      </w:r>
    </w:p>
    <w:p w14:paraId="68C0B816">
      <w:pPr>
        <w:pStyle w:val="163"/>
        <w:spacing w:line="360" w:lineRule="auto"/>
        <w:ind w:firstLine="420" w:firstLineChars="2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本保函自我方法定代表人（或其授权代理人）签字并加盖公章之日起生效。</w:t>
      </w:r>
    </w:p>
    <w:p w14:paraId="0CCACE93">
      <w:pPr>
        <w:pStyle w:val="163"/>
        <w:spacing w:line="360" w:lineRule="auto"/>
        <w:jc w:val="left"/>
        <w:rPr>
          <w:rStyle w:val="30"/>
          <w:rFonts w:ascii="Times New Roman" w:hAnsi="Times New Roman" w:eastAsia="宋体" w:cs="Times New Roman"/>
          <w:color w:val="000000" w:themeColor="text1"/>
          <w:szCs w:val="21"/>
          <w:highlight w:val="none"/>
          <w14:textFill>
            <w14:solidFill>
              <w14:schemeClr w14:val="tx1"/>
            </w14:solidFill>
          </w14:textFill>
        </w:rPr>
      </w:pPr>
    </w:p>
    <w:p w14:paraId="3C2DCA84">
      <w:pPr>
        <w:pStyle w:val="163"/>
        <w:spacing w:line="360" w:lineRule="auto"/>
        <w:ind w:right="600"/>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担保人：</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（盖章）</w:t>
      </w:r>
    </w:p>
    <w:p w14:paraId="4F4697EB">
      <w:pPr>
        <w:pStyle w:val="163"/>
        <w:spacing w:line="360" w:lineRule="auto"/>
        <w:ind w:right="1200"/>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法定代表人或委托代理人：</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（签字）</w:t>
      </w:r>
    </w:p>
    <w:p w14:paraId="7B54A34A">
      <w:pPr>
        <w:pStyle w:val="163"/>
        <w:spacing w:line="360" w:lineRule="auto"/>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地</w:t>
      </w: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址：</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7DC95947">
      <w:pPr>
        <w:pStyle w:val="163"/>
        <w:spacing w:line="360" w:lineRule="auto"/>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邮政编码：</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0E2F1954">
      <w:pPr>
        <w:pStyle w:val="163"/>
        <w:spacing w:line="360" w:lineRule="auto"/>
        <w:jc w:val="left"/>
        <w:rPr>
          <w:rStyle w:val="30"/>
          <w:rFonts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传</w:t>
      </w: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真：</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4CBEF645">
      <w:pPr>
        <w:pStyle w:val="163"/>
        <w:spacing w:line="360" w:lineRule="auto"/>
        <w:ind w:right="150" w:firstLine="420" w:firstLineChars="200"/>
        <w:jc w:val="left"/>
        <w:rPr>
          <w:rStyle w:val="30"/>
          <w:rFonts w:ascii="Times New Roman" w:hAnsi="Times New Roman" w:eastAsia="宋体" w:cs="Times New Roman"/>
          <w:color w:val="000000" w:themeColor="text1"/>
          <w:szCs w:val="21"/>
          <w:highlight w:val="none"/>
          <w:u w:val="single"/>
          <w14:textFill>
            <w14:solidFill>
              <w14:schemeClr w14:val="tx1"/>
            </w14:solidFill>
          </w14:textFill>
        </w:rPr>
      </w:pPr>
    </w:p>
    <w:p w14:paraId="585A0D51">
      <w:pPr>
        <w:pStyle w:val="163"/>
        <w:spacing w:line="360" w:lineRule="auto"/>
        <w:ind w:right="150" w:firstLine="420" w:firstLineChars="200"/>
        <w:jc w:val="left"/>
        <w:rPr>
          <w:rStyle w:val="30"/>
          <w:rFonts w:ascii="Times New Roman" w:hAnsi="宋体" w:eastAsia="宋体" w:cs="宋体"/>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年</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月</w:t>
      </w:r>
      <w:r>
        <w:rPr>
          <w:rStyle w:val="30"/>
          <w:rFonts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宋体" w:eastAsia="宋体" w:cs="宋体"/>
          <w:color w:val="000000" w:themeColor="text1"/>
          <w:szCs w:val="21"/>
          <w:highlight w:val="none"/>
          <w14:textFill>
            <w14:solidFill>
              <w14:schemeClr w14:val="tx1"/>
            </w14:solidFill>
          </w14:textFill>
        </w:rPr>
        <w:t>日</w:t>
      </w:r>
    </w:p>
    <w:p w14:paraId="34057B6E">
      <w:pPr>
        <w:pStyle w:val="163"/>
        <w:spacing w:line="360" w:lineRule="auto"/>
        <w:ind w:right="150" w:firstLine="420" w:firstLineChars="200"/>
        <w:jc w:val="lef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宋体" w:eastAsia="宋体" w:cs="宋体"/>
          <w:color w:val="000000" w:themeColor="text1"/>
          <w:szCs w:val="21"/>
          <w:highlight w:val="none"/>
          <w14:textFill>
            <w14:solidFill>
              <w14:schemeClr w14:val="tx1"/>
            </w14:solidFill>
          </w14:textFill>
        </w:rPr>
        <w:t>（备注</w:t>
      </w:r>
      <w:r>
        <w:rPr>
          <w:rStyle w:val="30"/>
          <w:rFonts w:ascii="Times New Roman" w:hAnsi="宋体" w:eastAsia="宋体" w:cs="宋体"/>
          <w:color w:val="000000" w:themeColor="text1"/>
          <w:szCs w:val="21"/>
          <w:highlight w:val="none"/>
          <w14:textFill>
            <w14:solidFill>
              <w14:schemeClr w14:val="tx1"/>
            </w14:solidFill>
          </w14:textFill>
        </w:rPr>
        <w:t>：</w:t>
      </w:r>
      <w:r>
        <w:rPr>
          <w:rStyle w:val="30"/>
          <w:rFonts w:hint="eastAsia" w:ascii="Times New Roman" w:hAnsi="宋体" w:eastAsia="宋体" w:cs="宋体"/>
          <w:color w:val="000000" w:themeColor="text1"/>
          <w:szCs w:val="21"/>
          <w:highlight w:val="none"/>
          <w14:textFill>
            <w14:solidFill>
              <w14:schemeClr w14:val="tx1"/>
            </w14:solidFill>
          </w14:textFill>
        </w:rPr>
        <w:t>银行、保险公司和担保公司出具的</w:t>
      </w:r>
      <w:r>
        <w:rPr>
          <w:rStyle w:val="30"/>
          <w:rFonts w:hint="eastAsia" w:ascii="仿宋_GB2312" w:hAnsi="宋体" w:eastAsia="宋体" w:cs="宋体"/>
          <w:color w:val="000000" w:themeColor="text1"/>
          <w:szCs w:val="21"/>
          <w:highlight w:val="none"/>
          <w14:textFill>
            <w14:solidFill>
              <w14:schemeClr w14:val="tx1"/>
            </w14:solidFill>
          </w14:textFill>
        </w:rPr>
        <w:t>保函格式和文本可</w:t>
      </w:r>
      <w:r>
        <w:rPr>
          <w:rStyle w:val="30"/>
          <w:rFonts w:ascii="仿宋_GB2312" w:hAnsi="宋体" w:eastAsia="宋体" w:cs="宋体"/>
          <w:color w:val="000000" w:themeColor="text1"/>
          <w:szCs w:val="21"/>
          <w:highlight w:val="none"/>
          <w14:textFill>
            <w14:solidFill>
              <w14:schemeClr w14:val="tx1"/>
            </w14:solidFill>
          </w14:textFill>
        </w:rPr>
        <w:t>以自拟，</w:t>
      </w:r>
      <w:r>
        <w:rPr>
          <w:rStyle w:val="30"/>
          <w:rFonts w:hint="eastAsia" w:ascii="仿宋_GB2312" w:hAnsi="宋体" w:eastAsia="宋体" w:cs="宋体"/>
          <w:color w:val="000000" w:themeColor="text1"/>
          <w:szCs w:val="21"/>
          <w:highlight w:val="none"/>
          <w14:textFill>
            <w14:solidFill>
              <w14:schemeClr w14:val="tx1"/>
            </w14:solidFill>
          </w14:textFill>
        </w:rPr>
        <w:t>但是必须包含以上条款所列全部内容</w:t>
      </w:r>
      <w:r>
        <w:rPr>
          <w:rStyle w:val="30"/>
          <w:rFonts w:ascii="仿宋_GB2312" w:hAnsi="宋体" w:eastAsia="宋体" w:cs="宋体"/>
          <w:color w:val="000000" w:themeColor="text1"/>
          <w:szCs w:val="21"/>
          <w:highlight w:val="none"/>
          <w14:textFill>
            <w14:solidFill>
              <w14:schemeClr w14:val="tx1"/>
            </w14:solidFill>
          </w14:textFill>
        </w:rPr>
        <w:t>）</w:t>
      </w:r>
    </w:p>
    <w:p w14:paraId="4AD56DEA">
      <w:pPr>
        <w:pStyle w:val="163"/>
        <w:jc w:val="left"/>
        <w:rPr>
          <w:rStyle w:val="30"/>
          <w:rFonts w:hint="eastAsia" w:ascii="Times New Roman" w:hAnsi="宋体" w:eastAsia="宋体" w:cs="宋体"/>
          <w:color w:val="000000" w:themeColor="text1"/>
          <w:sz w:val="30"/>
          <w:szCs w:val="30"/>
          <w:highlight w:val="none"/>
          <w14:textFill>
            <w14:solidFill>
              <w14:schemeClr w14:val="tx1"/>
            </w14:solidFill>
          </w14:textFill>
        </w:rPr>
      </w:pPr>
    </w:p>
    <w:p w14:paraId="349514E1">
      <w:pPr>
        <w:pStyle w:val="163"/>
        <w:jc w:val="left"/>
        <w:rPr>
          <w:rStyle w:val="30"/>
          <w:rFonts w:hint="eastAsia" w:ascii="Times New Roman" w:hAnsi="宋体" w:eastAsia="宋体" w:cs="宋体"/>
          <w:color w:val="000000" w:themeColor="text1"/>
          <w:sz w:val="30"/>
          <w:szCs w:val="30"/>
          <w:highlight w:val="none"/>
          <w14:textFill>
            <w14:solidFill>
              <w14:schemeClr w14:val="tx1"/>
            </w14:solidFill>
          </w14:textFill>
        </w:rPr>
      </w:pPr>
    </w:p>
    <w:p w14:paraId="19529674">
      <w:pPr>
        <w:pStyle w:val="163"/>
        <w:jc w:val="left"/>
        <w:rPr>
          <w:rStyle w:val="30"/>
          <w:rFonts w:hint="eastAsia" w:ascii="Times New Roman" w:hAnsi="宋体" w:eastAsia="宋体" w:cs="宋体"/>
          <w:color w:val="000000" w:themeColor="text1"/>
          <w:sz w:val="30"/>
          <w:szCs w:val="30"/>
          <w:highlight w:val="none"/>
          <w14:textFill>
            <w14:solidFill>
              <w14:schemeClr w14:val="tx1"/>
            </w14:solidFill>
          </w14:textFill>
        </w:rPr>
      </w:pPr>
    </w:p>
    <w:p w14:paraId="59D1A90C">
      <w:pPr>
        <w:pStyle w:val="163"/>
        <w:jc w:val="left"/>
        <w:rPr>
          <w:rStyle w:val="30"/>
          <w:rFonts w:hint="eastAsia" w:ascii="Times New Roman" w:hAnsi="宋体" w:eastAsia="宋体" w:cs="宋体"/>
          <w:color w:val="000000" w:themeColor="text1"/>
          <w:sz w:val="30"/>
          <w:szCs w:val="30"/>
          <w:highlight w:val="none"/>
          <w14:textFill>
            <w14:solidFill>
              <w14:schemeClr w14:val="tx1"/>
            </w14:solidFill>
          </w14:textFill>
        </w:rPr>
      </w:pPr>
    </w:p>
    <w:p w14:paraId="4EF1B870">
      <w:pPr>
        <w:pStyle w:val="163"/>
        <w:jc w:val="left"/>
        <w:rPr>
          <w:rStyle w:val="30"/>
          <w:rFonts w:hint="eastAsia" w:ascii="Times New Roman" w:hAnsi="宋体" w:eastAsia="宋体" w:cs="宋体"/>
          <w:color w:val="000000" w:themeColor="text1"/>
          <w:sz w:val="30"/>
          <w:szCs w:val="30"/>
          <w:highlight w:val="none"/>
          <w14:textFill>
            <w14:solidFill>
              <w14:schemeClr w14:val="tx1"/>
            </w14:solidFill>
          </w14:textFill>
        </w:rPr>
      </w:pPr>
    </w:p>
    <w:p w14:paraId="56355817">
      <w:pPr>
        <w:pStyle w:val="163"/>
        <w:jc w:val="left"/>
        <w:rPr>
          <w:rStyle w:val="30"/>
          <w:rFonts w:hint="eastAsia" w:ascii="Times New Roman" w:hAnsi="宋体" w:eastAsia="宋体" w:cs="宋体"/>
          <w:color w:val="000000" w:themeColor="text1"/>
          <w:sz w:val="30"/>
          <w:szCs w:val="30"/>
          <w:highlight w:val="none"/>
          <w14:textFill>
            <w14:solidFill>
              <w14:schemeClr w14:val="tx1"/>
            </w14:solidFill>
          </w14:textFill>
        </w:rPr>
      </w:pPr>
    </w:p>
    <w:p w14:paraId="7C90BF09">
      <w:pPr>
        <w:pStyle w:val="163"/>
        <w:jc w:val="left"/>
        <w:rPr>
          <w:rStyle w:val="30"/>
          <w:rFonts w:hint="eastAsia" w:ascii="Times New Roman" w:hAnsi="宋体" w:eastAsia="宋体" w:cs="宋体"/>
          <w:color w:val="000000" w:themeColor="text1"/>
          <w:sz w:val="30"/>
          <w:szCs w:val="30"/>
          <w:highlight w:val="none"/>
          <w14:textFill>
            <w14:solidFill>
              <w14:schemeClr w14:val="tx1"/>
            </w14:solidFill>
          </w14:textFill>
        </w:rPr>
      </w:pPr>
    </w:p>
    <w:p w14:paraId="721B7EDA">
      <w:pPr>
        <w:pStyle w:val="163"/>
        <w:jc w:val="left"/>
        <w:rPr>
          <w:rStyle w:val="30"/>
          <w:rFonts w:hint="eastAsia" w:ascii="Times New Roman" w:hAnsi="宋体" w:eastAsia="宋体" w:cs="宋体"/>
          <w:color w:val="000000" w:themeColor="text1"/>
          <w:sz w:val="30"/>
          <w:szCs w:val="30"/>
          <w:highlight w:val="none"/>
          <w14:textFill>
            <w14:solidFill>
              <w14:schemeClr w14:val="tx1"/>
            </w14:solidFill>
          </w14:textFill>
        </w:rPr>
      </w:pPr>
    </w:p>
    <w:p w14:paraId="7C5BF073">
      <w:pPr>
        <w:pStyle w:val="163"/>
        <w:jc w:val="left"/>
        <w:rPr>
          <w:rStyle w:val="30"/>
          <w:rFonts w:hint="eastAsia" w:ascii="Times New Roman" w:hAnsi="宋体" w:eastAsia="宋体" w:cs="宋体"/>
          <w:b/>
          <w:bCs/>
          <w:color w:val="000000" w:themeColor="text1"/>
          <w:sz w:val="30"/>
          <w:szCs w:val="30"/>
          <w:highlight w:val="none"/>
          <w14:textFill>
            <w14:solidFill>
              <w14:schemeClr w14:val="tx1"/>
            </w14:solidFill>
          </w14:textFill>
        </w:rPr>
      </w:pPr>
      <w:r>
        <w:rPr>
          <w:rStyle w:val="30"/>
          <w:rFonts w:hint="eastAsia" w:ascii="Times New Roman" w:hAnsi="宋体" w:eastAsia="宋体" w:cs="宋体"/>
          <w:b/>
          <w:bCs/>
          <w:color w:val="000000" w:themeColor="text1"/>
          <w:sz w:val="30"/>
          <w:szCs w:val="30"/>
          <w:highlight w:val="none"/>
          <w14:textFill>
            <w14:solidFill>
              <w14:schemeClr w14:val="tx1"/>
            </w14:solidFill>
          </w14:textFill>
        </w:rPr>
        <w:t>附件10：</w:t>
      </w:r>
    </w:p>
    <w:p w14:paraId="27D7D962">
      <w:pPr>
        <w:pStyle w:val="163"/>
        <w:jc w:val="center"/>
        <w:rPr>
          <w:rStyle w:val="30"/>
          <w:rFonts w:hint="eastAsia" w:ascii="Times New Roman" w:hAnsi="Times New Roman" w:eastAsia="宋体" w:cs="Times New Roman"/>
          <w:b/>
          <w:color w:val="000000" w:themeColor="text1"/>
          <w:sz w:val="36"/>
          <w:szCs w:val="36"/>
          <w:highlight w:val="none"/>
          <w14:textFill>
            <w14:solidFill>
              <w14:schemeClr w14:val="tx1"/>
            </w14:solidFill>
          </w14:textFill>
        </w:rPr>
      </w:pPr>
      <w:r>
        <w:rPr>
          <w:rStyle w:val="30"/>
          <w:rFonts w:hint="eastAsia" w:ascii="Times New Roman" w:hAnsi="Times New Roman" w:eastAsia="宋体" w:cs="Times New Roman"/>
          <w:b/>
          <w:color w:val="000000" w:themeColor="text1"/>
          <w:sz w:val="36"/>
          <w:szCs w:val="36"/>
          <w:highlight w:val="none"/>
          <w14:textFill>
            <w14:solidFill>
              <w14:schemeClr w14:val="tx1"/>
            </w14:solidFill>
          </w14:textFill>
        </w:rPr>
        <w:t>预付款支付申请（核准）表</w:t>
      </w:r>
    </w:p>
    <w:p w14:paraId="45433C31">
      <w:pPr>
        <w:pStyle w:val="163"/>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pPr>
      <w:r>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t>工程名称：                                             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606"/>
      </w:tblGrid>
      <w:tr w14:paraId="7068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3328BA38">
            <w:pPr>
              <w:pStyle w:val="163"/>
              <w:spacing w:line="480" w:lineRule="exact"/>
              <w:ind w:left="525" w:leftChars="149" w:hanging="212" w:hangingChars="101"/>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致：</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（发包人全称）</w:t>
            </w:r>
          </w:p>
          <w:p w14:paraId="091DE755">
            <w:pPr>
              <w:pStyle w:val="163"/>
              <w:spacing w:line="400" w:lineRule="exact"/>
              <w:ind w:left="-4" w:leftChars="-2" w:firstLine="315" w:firstLineChars="150"/>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我方根据施工合同的约定，现申请支付工程预付款额为(大写)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元，(小写)</w:t>
            </w:r>
          </w:p>
          <w:p w14:paraId="58EB0656">
            <w:pPr>
              <w:pStyle w:val="163"/>
              <w:spacing w:line="40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元，请予核准。</w:t>
            </w:r>
          </w:p>
          <w:tbl>
            <w:tblPr>
              <w:tblStyle w:val="28"/>
              <w:tblpPr w:leftFromText="180" w:rightFromText="180" w:vertAnchor="page" w:horzAnchor="margin" w:tblpY="1309"/>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5FF6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870E3FC">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序号</w:t>
                  </w:r>
                </w:p>
              </w:tc>
              <w:tc>
                <w:tcPr>
                  <w:tcW w:w="3340" w:type="dxa"/>
                  <w:noWrap w:val="0"/>
                  <w:vAlign w:val="center"/>
                </w:tcPr>
                <w:p w14:paraId="2CD8BCC6">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名      称</w:t>
                  </w:r>
                </w:p>
              </w:tc>
              <w:tc>
                <w:tcPr>
                  <w:tcW w:w="1764" w:type="dxa"/>
                  <w:noWrap w:val="0"/>
                  <w:vAlign w:val="center"/>
                </w:tcPr>
                <w:p w14:paraId="09A0BE84">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申请金额（元）</w:t>
                  </w:r>
                </w:p>
              </w:tc>
              <w:tc>
                <w:tcPr>
                  <w:tcW w:w="2240" w:type="dxa"/>
                  <w:noWrap w:val="0"/>
                  <w:vAlign w:val="center"/>
                </w:tcPr>
                <w:p w14:paraId="5C862945">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复核金额（元）</w:t>
                  </w:r>
                </w:p>
              </w:tc>
              <w:tc>
                <w:tcPr>
                  <w:tcW w:w="1080" w:type="dxa"/>
                  <w:noWrap w:val="0"/>
                  <w:vAlign w:val="center"/>
                </w:tcPr>
                <w:p w14:paraId="68F4FDDE">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备注</w:t>
                  </w:r>
                </w:p>
              </w:tc>
            </w:tr>
            <w:tr w14:paraId="7EA3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F710ACD">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1</w:t>
                  </w:r>
                </w:p>
              </w:tc>
              <w:tc>
                <w:tcPr>
                  <w:tcW w:w="3340" w:type="dxa"/>
                  <w:noWrap w:val="0"/>
                  <w:vAlign w:val="top"/>
                </w:tcPr>
                <w:p w14:paraId="39703DF4">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已签约合同价款金额</w:t>
                  </w:r>
                </w:p>
              </w:tc>
              <w:tc>
                <w:tcPr>
                  <w:tcW w:w="1764" w:type="dxa"/>
                  <w:noWrap w:val="0"/>
                  <w:vAlign w:val="top"/>
                </w:tcPr>
                <w:p w14:paraId="71A5C7D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2240" w:type="dxa"/>
                  <w:noWrap w:val="0"/>
                  <w:vAlign w:val="top"/>
                </w:tcPr>
                <w:p w14:paraId="37DB2306">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080" w:type="dxa"/>
                  <w:noWrap w:val="0"/>
                  <w:vAlign w:val="top"/>
                </w:tcPr>
                <w:p w14:paraId="16E5FA3E">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0B6D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E862BDC">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2</w:t>
                  </w:r>
                </w:p>
              </w:tc>
              <w:tc>
                <w:tcPr>
                  <w:tcW w:w="3340" w:type="dxa"/>
                  <w:noWrap w:val="0"/>
                  <w:vAlign w:val="top"/>
                </w:tcPr>
                <w:p w14:paraId="49491011">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其中：安全文明施工费</w:t>
                  </w:r>
                </w:p>
              </w:tc>
              <w:tc>
                <w:tcPr>
                  <w:tcW w:w="1764" w:type="dxa"/>
                  <w:noWrap w:val="0"/>
                  <w:vAlign w:val="top"/>
                </w:tcPr>
                <w:p w14:paraId="2F299D3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2240" w:type="dxa"/>
                  <w:noWrap w:val="0"/>
                  <w:vAlign w:val="top"/>
                </w:tcPr>
                <w:p w14:paraId="5BB05232">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080" w:type="dxa"/>
                  <w:noWrap w:val="0"/>
                  <w:vAlign w:val="top"/>
                </w:tcPr>
                <w:p w14:paraId="677F7C4B">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2096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6AD3E20">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3</w:t>
                  </w:r>
                </w:p>
              </w:tc>
              <w:tc>
                <w:tcPr>
                  <w:tcW w:w="3340" w:type="dxa"/>
                  <w:noWrap w:val="0"/>
                  <w:vAlign w:val="top"/>
                </w:tcPr>
                <w:p w14:paraId="66B965C8">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应支付的预付款</w:t>
                  </w:r>
                </w:p>
              </w:tc>
              <w:tc>
                <w:tcPr>
                  <w:tcW w:w="1764" w:type="dxa"/>
                  <w:noWrap w:val="0"/>
                  <w:vAlign w:val="top"/>
                </w:tcPr>
                <w:p w14:paraId="549DCB57">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2240" w:type="dxa"/>
                  <w:noWrap w:val="0"/>
                  <w:vAlign w:val="top"/>
                </w:tcPr>
                <w:p w14:paraId="2ACE7C44">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080" w:type="dxa"/>
                  <w:noWrap w:val="0"/>
                  <w:vAlign w:val="top"/>
                </w:tcPr>
                <w:p w14:paraId="186494F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1912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6F5444D">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4</w:t>
                  </w:r>
                </w:p>
              </w:tc>
              <w:tc>
                <w:tcPr>
                  <w:tcW w:w="3340" w:type="dxa"/>
                  <w:noWrap w:val="0"/>
                  <w:vAlign w:val="top"/>
                </w:tcPr>
                <w:p w14:paraId="57FB320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应支付的安全文明施工费预付款</w:t>
                  </w:r>
                </w:p>
              </w:tc>
              <w:tc>
                <w:tcPr>
                  <w:tcW w:w="1764" w:type="dxa"/>
                  <w:noWrap w:val="0"/>
                  <w:vAlign w:val="top"/>
                </w:tcPr>
                <w:p w14:paraId="3D208A17">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2240" w:type="dxa"/>
                  <w:noWrap w:val="0"/>
                  <w:vAlign w:val="top"/>
                </w:tcPr>
                <w:p w14:paraId="74A1E9B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080" w:type="dxa"/>
                  <w:noWrap w:val="0"/>
                  <w:vAlign w:val="top"/>
                </w:tcPr>
                <w:p w14:paraId="3431A548">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2B18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E0F316">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5</w:t>
                  </w:r>
                </w:p>
              </w:tc>
              <w:tc>
                <w:tcPr>
                  <w:tcW w:w="3340" w:type="dxa"/>
                  <w:noWrap w:val="0"/>
                  <w:vAlign w:val="top"/>
                </w:tcPr>
                <w:p w14:paraId="7A8BFD7C">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合计应支付的预付款</w:t>
                  </w:r>
                </w:p>
              </w:tc>
              <w:tc>
                <w:tcPr>
                  <w:tcW w:w="1764" w:type="dxa"/>
                  <w:noWrap w:val="0"/>
                  <w:vAlign w:val="top"/>
                </w:tcPr>
                <w:p w14:paraId="7E7FFC0E">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2240" w:type="dxa"/>
                  <w:noWrap w:val="0"/>
                  <w:vAlign w:val="top"/>
                </w:tcPr>
                <w:p w14:paraId="2A522C07">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080" w:type="dxa"/>
                  <w:noWrap w:val="0"/>
                  <w:vAlign w:val="top"/>
                </w:tcPr>
                <w:p w14:paraId="2146F5D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4120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E2D136C">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340" w:type="dxa"/>
                  <w:noWrap w:val="0"/>
                  <w:vAlign w:val="top"/>
                </w:tcPr>
                <w:p w14:paraId="161B80B4">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764" w:type="dxa"/>
                  <w:noWrap w:val="0"/>
                  <w:vAlign w:val="top"/>
                </w:tcPr>
                <w:p w14:paraId="7FA01837">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2240" w:type="dxa"/>
                  <w:noWrap w:val="0"/>
                  <w:vAlign w:val="top"/>
                </w:tcPr>
                <w:p w14:paraId="43FE2FFB">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080" w:type="dxa"/>
                  <w:noWrap w:val="0"/>
                  <w:vAlign w:val="top"/>
                </w:tcPr>
                <w:p w14:paraId="7049E4B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bl>
          <w:p w14:paraId="429D06A7">
            <w:pPr>
              <w:pStyle w:val="163"/>
              <w:wordWrap w:val="0"/>
              <w:spacing w:line="400" w:lineRule="exact"/>
              <w:ind w:right="420"/>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01152738">
            <w:pPr>
              <w:pStyle w:val="163"/>
              <w:wordWrap w:val="0"/>
              <w:spacing w:line="400" w:lineRule="exact"/>
              <w:ind w:right="420"/>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承包人（章）             </w:t>
            </w:r>
          </w:p>
          <w:p w14:paraId="20EA663D">
            <w:pPr>
              <w:pStyle w:val="163"/>
              <w:spacing w:line="400" w:lineRule="exact"/>
              <w:ind w:right="420" w:firstLine="435"/>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造价人员</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承包人代表</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r w14:paraId="4473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79" w:type="dxa"/>
            <w:noWrap w:val="0"/>
            <w:vAlign w:val="top"/>
          </w:tcPr>
          <w:p w14:paraId="18231FD0">
            <w:pPr>
              <w:pStyle w:val="163"/>
              <w:spacing w:line="36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复核意见：</w:t>
            </w:r>
          </w:p>
          <w:p w14:paraId="5F0D474E">
            <w:pPr>
              <w:pStyle w:val="163"/>
              <w:spacing w:line="360" w:lineRule="exact"/>
              <w:ind w:firstLine="312"/>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□与合同约定不相符，修改意见见附件。</w:t>
            </w:r>
          </w:p>
          <w:p w14:paraId="444BEB5D">
            <w:pPr>
              <w:pStyle w:val="163"/>
              <w:spacing w:line="360" w:lineRule="exact"/>
              <w:ind w:firstLine="312"/>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□与合同约定相符，具体金额由造价工程师复核。</w:t>
            </w:r>
          </w:p>
          <w:p w14:paraId="5FEF12E6">
            <w:pPr>
              <w:pStyle w:val="163"/>
              <w:spacing w:line="360" w:lineRule="exact"/>
              <w:ind w:firstLine="435"/>
              <w:jc w:val="right"/>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4B0E0DE9">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监理工程师</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23168ED5">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c>
          <w:tcPr>
            <w:tcW w:w="4606" w:type="dxa"/>
            <w:noWrap w:val="0"/>
            <w:vAlign w:val="top"/>
          </w:tcPr>
          <w:p w14:paraId="191E1631">
            <w:pPr>
              <w:pStyle w:val="163"/>
              <w:spacing w:line="36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复核意见：</w:t>
            </w:r>
          </w:p>
          <w:p w14:paraId="6167D1BD">
            <w:pPr>
              <w:pStyle w:val="163"/>
              <w:spacing w:line="360" w:lineRule="exact"/>
              <w:ind w:firstLine="435"/>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你方提出的支付申请经复核，应支付预付款金额为(大写)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元，（小写）</w:t>
            </w:r>
          </w:p>
          <w:p w14:paraId="1A6351B4">
            <w:pPr>
              <w:pStyle w:val="163"/>
              <w:spacing w:line="36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元。</w:t>
            </w:r>
          </w:p>
          <w:p w14:paraId="7A3523F9">
            <w:pPr>
              <w:pStyle w:val="163"/>
              <w:spacing w:line="360" w:lineRule="exact"/>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p>
          <w:p w14:paraId="7E122D34">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造价工程师</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0D7AD531">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r w14:paraId="7304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066F2257">
            <w:pPr>
              <w:pStyle w:val="163"/>
              <w:spacing w:line="40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审核意见：</w:t>
            </w:r>
          </w:p>
          <w:p w14:paraId="4408952E">
            <w:pPr>
              <w:pStyle w:val="163"/>
              <w:spacing w:line="400" w:lineRule="exact"/>
              <w:ind w:firstLine="435"/>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□不同意。</w:t>
            </w:r>
          </w:p>
          <w:p w14:paraId="0F3A60E0">
            <w:pPr>
              <w:pStyle w:val="163"/>
              <w:spacing w:line="400" w:lineRule="exact"/>
              <w:ind w:firstLine="420" w:firstLineChars="200"/>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□同意，支付时间为本表签发后的15天内。</w:t>
            </w:r>
          </w:p>
          <w:p w14:paraId="54DCCA3E">
            <w:pPr>
              <w:pStyle w:val="163"/>
              <w:wordWrap w:val="0"/>
              <w:spacing w:line="400" w:lineRule="exact"/>
              <w:ind w:firstLine="420" w:firstLineChars="200"/>
              <w:jc w:val="righ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发包人（章）           </w:t>
            </w:r>
          </w:p>
          <w:p w14:paraId="417F74E1">
            <w:pPr>
              <w:pStyle w:val="163"/>
              <w:wordWrap w:val="0"/>
              <w:spacing w:line="400" w:lineRule="exact"/>
              <w:ind w:firstLine="420" w:firstLineChars="200"/>
              <w:jc w:val="right"/>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发包人代表</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2688406F">
            <w:pPr>
              <w:pStyle w:val="163"/>
              <w:wordWrap w:val="0"/>
              <w:spacing w:line="400" w:lineRule="exact"/>
              <w:ind w:firstLine="420" w:firstLineChars="200"/>
              <w:jc w:val="right"/>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bl>
    <w:p w14:paraId="3D1FD402">
      <w:pPr>
        <w:pStyle w:val="163"/>
        <w:spacing w:before="120" w:beforeLines="50"/>
        <w:ind w:firstLine="360" w:firstLineChars="200"/>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pPr>
      <w:r>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t xml:space="preserve">注：1.在选择栏中的“□”内作标识“√”。 </w:t>
      </w:r>
    </w:p>
    <w:p w14:paraId="3B66F47C">
      <w:pPr>
        <w:pStyle w:val="163"/>
        <w:spacing w:before="120" w:beforeLines="50"/>
        <w:ind w:left="720" w:hanging="720" w:hangingChars="400"/>
        <w:rPr>
          <w:rStyle w:val="30"/>
          <w:rFonts w:hint="eastAsia" w:ascii="Times New Roman" w:hAnsi="Times New Roman" w:eastAsia="仿宋_GB2312" w:cs="Times New Roman"/>
          <w:color w:val="000000" w:themeColor="text1"/>
          <w:sz w:val="30"/>
          <w:szCs w:val="30"/>
          <w:highlight w:val="none"/>
          <w14:textFill>
            <w14:solidFill>
              <w14:schemeClr w14:val="tx1"/>
            </w14:solidFill>
          </w14:textFill>
        </w:rPr>
      </w:pPr>
      <w:r>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t xml:space="preserve">    </w:t>
      </w:r>
      <w:r>
        <w:rPr>
          <w:rStyle w:val="30"/>
          <w:rFonts w:ascii="Times New Roman" w:hAnsi="Times New Roman" w:eastAsia="宋体" w:cs="Times New Roman"/>
          <w:color w:val="000000" w:themeColor="text1"/>
          <w:sz w:val="18"/>
          <w:szCs w:val="18"/>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t xml:space="preserve">  2.本表一式四份，由承包人填报，发包人、监理人、造价咨询人、承包人各存一份。</w:t>
      </w:r>
    </w:p>
    <w:p w14:paraId="770D8389">
      <w:pPr>
        <w:pStyle w:val="164"/>
        <w:ind w:left="0" w:leftChars="0" w:firstLine="0" w:firstLineChars="0"/>
        <w:jc w:val="both"/>
        <w:rPr>
          <w:rFonts w:hint="eastAsia"/>
          <w:color w:val="000000" w:themeColor="text1"/>
          <w:highlight w:val="none"/>
          <w14:textFill>
            <w14:solidFill>
              <w14:schemeClr w14:val="tx1"/>
            </w14:solidFill>
          </w14:textFill>
        </w:rPr>
      </w:pPr>
    </w:p>
    <w:p w14:paraId="611678AC">
      <w:pPr>
        <w:pStyle w:val="163"/>
        <w:spacing w:before="120" w:beforeLines="50"/>
        <w:ind w:left="1200" w:hanging="1205" w:hangingChars="400"/>
        <w:rPr>
          <w:rStyle w:val="30"/>
          <w:rFonts w:hint="eastAsia" w:ascii="Times New Roman" w:hAnsi="Times New Roman" w:eastAsia="仿宋_GB2312" w:cs="Times New Roman"/>
          <w:b/>
          <w:bCs/>
          <w:color w:val="000000" w:themeColor="text1"/>
          <w:sz w:val="30"/>
          <w:szCs w:val="30"/>
          <w:highlight w:val="none"/>
          <w14:textFill>
            <w14:solidFill>
              <w14:schemeClr w14:val="tx1"/>
            </w14:solidFill>
          </w14:textFill>
        </w:rPr>
      </w:pPr>
      <w:r>
        <w:rPr>
          <w:rStyle w:val="30"/>
          <w:rFonts w:hint="eastAsia" w:ascii="Times New Roman" w:hAnsi="Times New Roman" w:eastAsia="仿宋_GB2312" w:cs="Times New Roman"/>
          <w:b/>
          <w:bCs/>
          <w:color w:val="000000" w:themeColor="text1"/>
          <w:sz w:val="30"/>
          <w:szCs w:val="30"/>
          <w:highlight w:val="none"/>
          <w14:textFill>
            <w14:solidFill>
              <w14:schemeClr w14:val="tx1"/>
            </w14:solidFill>
          </w14:textFill>
        </w:rPr>
        <w:br w:type="page"/>
      </w:r>
      <w:r>
        <w:rPr>
          <w:rStyle w:val="30"/>
          <w:rFonts w:hint="eastAsia" w:ascii="Times New Roman" w:hAnsi="Times New Roman" w:eastAsia="仿宋_GB2312" w:cs="Times New Roman"/>
          <w:b/>
          <w:bCs/>
          <w:color w:val="000000" w:themeColor="text1"/>
          <w:sz w:val="30"/>
          <w:szCs w:val="30"/>
          <w:highlight w:val="none"/>
          <w14:textFill>
            <w14:solidFill>
              <w14:schemeClr w14:val="tx1"/>
            </w14:solidFill>
          </w14:textFill>
        </w:rPr>
        <w:t>附件11：</w:t>
      </w:r>
    </w:p>
    <w:p w14:paraId="1506EE89">
      <w:pPr>
        <w:pStyle w:val="163"/>
        <w:jc w:val="center"/>
        <w:rPr>
          <w:rStyle w:val="30"/>
          <w:rFonts w:hint="eastAsia" w:ascii="Times New Roman" w:hAnsi="Times New Roman" w:eastAsia="宋体" w:cs="Times New Roman"/>
          <w:b/>
          <w:color w:val="000000" w:themeColor="text1"/>
          <w:sz w:val="36"/>
          <w:szCs w:val="36"/>
          <w:highlight w:val="none"/>
          <w14:textFill>
            <w14:solidFill>
              <w14:schemeClr w14:val="tx1"/>
            </w14:solidFill>
          </w14:textFill>
        </w:rPr>
      </w:pPr>
      <w:r>
        <w:rPr>
          <w:rStyle w:val="30"/>
          <w:rFonts w:hint="eastAsia" w:ascii="Times New Roman" w:hAnsi="Times New Roman" w:eastAsia="宋体" w:cs="Times New Roman"/>
          <w:b/>
          <w:color w:val="000000" w:themeColor="text1"/>
          <w:sz w:val="36"/>
          <w:szCs w:val="36"/>
          <w:highlight w:val="none"/>
          <w14:textFill>
            <w14:solidFill>
              <w14:schemeClr w14:val="tx1"/>
            </w14:solidFill>
          </w14:textFill>
        </w:rPr>
        <w:t>进度款支付申请（核准）表</w:t>
      </w:r>
    </w:p>
    <w:p w14:paraId="1EA84F66">
      <w:pPr>
        <w:pStyle w:val="163"/>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pPr>
      <w:r>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t>工程名称：                                             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7C72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6FF97F74">
            <w:pPr>
              <w:pStyle w:val="163"/>
              <w:spacing w:line="480" w:lineRule="exact"/>
              <w:ind w:left="525" w:leftChars="149" w:hanging="212" w:hangingChars="101"/>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致：</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（发包人全称）</w:t>
            </w:r>
          </w:p>
          <w:p w14:paraId="2D4CF094">
            <w:pPr>
              <w:pStyle w:val="163"/>
              <w:spacing w:line="400" w:lineRule="exact"/>
              <w:ind w:left="-4" w:leftChars="-2" w:firstLine="315" w:firstLineChars="150"/>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我方于</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至</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期间已完成了</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工作，根据施工合同的约定，现申请支付本期的合同款额为(大写)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元，(小写)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元，请予核准。</w:t>
            </w:r>
          </w:p>
          <w:tbl>
            <w:tblPr>
              <w:tblStyle w:val="28"/>
              <w:tblpPr w:leftFromText="180" w:rightFromText="180" w:vertAnchor="page" w:horzAnchor="margin" w:tblpY="1309"/>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6E25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A27E324">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序号</w:t>
                  </w:r>
                </w:p>
              </w:tc>
              <w:tc>
                <w:tcPr>
                  <w:tcW w:w="3340" w:type="dxa"/>
                  <w:noWrap w:val="0"/>
                  <w:vAlign w:val="center"/>
                </w:tcPr>
                <w:p w14:paraId="698AD8E3">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名      称</w:t>
                  </w:r>
                </w:p>
              </w:tc>
              <w:tc>
                <w:tcPr>
                  <w:tcW w:w="1340" w:type="dxa"/>
                  <w:noWrap w:val="0"/>
                  <w:vAlign w:val="center"/>
                </w:tcPr>
                <w:p w14:paraId="0ED5E02A">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实际金额（元）</w:t>
                  </w:r>
                </w:p>
              </w:tc>
              <w:tc>
                <w:tcPr>
                  <w:tcW w:w="1440" w:type="dxa"/>
                  <w:noWrap w:val="0"/>
                  <w:vAlign w:val="center"/>
                </w:tcPr>
                <w:p w14:paraId="5C71F8CD">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申请金额（元）</w:t>
                  </w:r>
                </w:p>
              </w:tc>
              <w:tc>
                <w:tcPr>
                  <w:tcW w:w="1260" w:type="dxa"/>
                  <w:noWrap w:val="0"/>
                  <w:vAlign w:val="center"/>
                </w:tcPr>
                <w:p w14:paraId="0E67E1D1">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复核金额（元）</w:t>
                  </w:r>
                </w:p>
              </w:tc>
              <w:tc>
                <w:tcPr>
                  <w:tcW w:w="931" w:type="dxa"/>
                  <w:noWrap w:val="0"/>
                  <w:vAlign w:val="center"/>
                </w:tcPr>
                <w:p w14:paraId="4524FE46">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备注</w:t>
                  </w:r>
                </w:p>
              </w:tc>
            </w:tr>
            <w:tr w14:paraId="34D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B43C0A1">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1</w:t>
                  </w:r>
                </w:p>
              </w:tc>
              <w:tc>
                <w:tcPr>
                  <w:tcW w:w="3340" w:type="dxa"/>
                  <w:noWrap w:val="0"/>
                  <w:vAlign w:val="top"/>
                </w:tcPr>
                <w:p w14:paraId="427142B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累计已完成的工程价款</w:t>
                  </w:r>
                </w:p>
              </w:tc>
              <w:tc>
                <w:tcPr>
                  <w:tcW w:w="1340" w:type="dxa"/>
                  <w:noWrap w:val="0"/>
                  <w:vAlign w:val="top"/>
                </w:tcPr>
                <w:p w14:paraId="32B96BFC">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440" w:type="dxa"/>
                  <w:noWrap w:val="0"/>
                  <w:vAlign w:val="top"/>
                </w:tcPr>
                <w:p w14:paraId="3BD7938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260" w:type="dxa"/>
                  <w:noWrap w:val="0"/>
                  <w:vAlign w:val="top"/>
                </w:tcPr>
                <w:p w14:paraId="6886A208">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931" w:type="dxa"/>
                  <w:noWrap w:val="0"/>
                  <w:vAlign w:val="top"/>
                </w:tcPr>
                <w:p w14:paraId="2A30642A">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3186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F9E9A2">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340" w:type="dxa"/>
                  <w:noWrap w:val="0"/>
                  <w:vAlign w:val="top"/>
                </w:tcPr>
                <w:p w14:paraId="113574D6">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其中：人工费</w:t>
                  </w:r>
                </w:p>
              </w:tc>
              <w:tc>
                <w:tcPr>
                  <w:tcW w:w="1340" w:type="dxa"/>
                  <w:noWrap w:val="0"/>
                  <w:vAlign w:val="top"/>
                </w:tcPr>
                <w:p w14:paraId="367BB6A7">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440" w:type="dxa"/>
                  <w:noWrap w:val="0"/>
                  <w:vAlign w:val="top"/>
                </w:tcPr>
                <w:p w14:paraId="003EE346">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260" w:type="dxa"/>
                  <w:noWrap w:val="0"/>
                  <w:vAlign w:val="top"/>
                </w:tcPr>
                <w:p w14:paraId="4A66C671">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931" w:type="dxa"/>
                  <w:noWrap w:val="0"/>
                  <w:vAlign w:val="top"/>
                </w:tcPr>
                <w:p w14:paraId="2B57CB7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3D6A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3B505A3">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2</w:t>
                  </w:r>
                </w:p>
              </w:tc>
              <w:tc>
                <w:tcPr>
                  <w:tcW w:w="3340" w:type="dxa"/>
                  <w:noWrap w:val="0"/>
                  <w:vAlign w:val="top"/>
                </w:tcPr>
                <w:p w14:paraId="3E5FD9F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累计已实际支付的工程价款</w:t>
                  </w:r>
                </w:p>
              </w:tc>
              <w:tc>
                <w:tcPr>
                  <w:tcW w:w="1340" w:type="dxa"/>
                  <w:noWrap w:val="0"/>
                  <w:vAlign w:val="top"/>
                </w:tcPr>
                <w:p w14:paraId="7AD12CD4">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440" w:type="dxa"/>
                  <w:noWrap w:val="0"/>
                  <w:vAlign w:val="top"/>
                </w:tcPr>
                <w:p w14:paraId="5759262A">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260" w:type="dxa"/>
                  <w:noWrap w:val="0"/>
                  <w:vAlign w:val="top"/>
                </w:tcPr>
                <w:p w14:paraId="4F716889">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931" w:type="dxa"/>
                  <w:noWrap w:val="0"/>
                  <w:vAlign w:val="top"/>
                </w:tcPr>
                <w:p w14:paraId="1009FE8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029C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BD208D">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340" w:type="dxa"/>
                  <w:noWrap w:val="0"/>
                  <w:vAlign w:val="top"/>
                </w:tcPr>
                <w:p w14:paraId="22FB443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其中：人工费</w:t>
                  </w:r>
                </w:p>
              </w:tc>
              <w:tc>
                <w:tcPr>
                  <w:tcW w:w="1340" w:type="dxa"/>
                  <w:noWrap w:val="0"/>
                  <w:vAlign w:val="top"/>
                </w:tcPr>
                <w:p w14:paraId="40FCA789">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440" w:type="dxa"/>
                  <w:noWrap w:val="0"/>
                  <w:vAlign w:val="top"/>
                </w:tcPr>
                <w:p w14:paraId="37494681">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260" w:type="dxa"/>
                  <w:noWrap w:val="0"/>
                  <w:vAlign w:val="top"/>
                </w:tcPr>
                <w:p w14:paraId="4ACBA10E">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931" w:type="dxa"/>
                  <w:noWrap w:val="0"/>
                  <w:vAlign w:val="top"/>
                </w:tcPr>
                <w:p w14:paraId="53EA125F">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2A18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C0395F7">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3</w:t>
                  </w:r>
                </w:p>
              </w:tc>
              <w:tc>
                <w:tcPr>
                  <w:tcW w:w="3340" w:type="dxa"/>
                  <w:noWrap w:val="0"/>
                  <w:vAlign w:val="top"/>
                </w:tcPr>
                <w:p w14:paraId="51DFCA11">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本周期已完成的工程价款</w:t>
                  </w:r>
                </w:p>
              </w:tc>
              <w:tc>
                <w:tcPr>
                  <w:tcW w:w="1340" w:type="dxa"/>
                  <w:noWrap w:val="0"/>
                  <w:vAlign w:val="top"/>
                </w:tcPr>
                <w:p w14:paraId="694F53C6">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440" w:type="dxa"/>
                  <w:noWrap w:val="0"/>
                  <w:vAlign w:val="top"/>
                </w:tcPr>
                <w:p w14:paraId="3E98916B">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260" w:type="dxa"/>
                  <w:noWrap w:val="0"/>
                  <w:vAlign w:val="top"/>
                </w:tcPr>
                <w:p w14:paraId="1D0D4A69">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931" w:type="dxa"/>
                  <w:noWrap w:val="0"/>
                  <w:vAlign w:val="top"/>
                </w:tcPr>
                <w:p w14:paraId="69CA6926">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694A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F3E74AA">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340" w:type="dxa"/>
                  <w:noWrap w:val="0"/>
                  <w:vAlign w:val="top"/>
                </w:tcPr>
                <w:p w14:paraId="2D2D694E">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其中：人工费</w:t>
                  </w:r>
                </w:p>
              </w:tc>
              <w:tc>
                <w:tcPr>
                  <w:tcW w:w="1340" w:type="dxa"/>
                  <w:noWrap w:val="0"/>
                  <w:vAlign w:val="top"/>
                </w:tcPr>
                <w:p w14:paraId="3DE183C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440" w:type="dxa"/>
                  <w:noWrap w:val="0"/>
                  <w:vAlign w:val="top"/>
                </w:tcPr>
                <w:p w14:paraId="545DA52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260" w:type="dxa"/>
                  <w:noWrap w:val="0"/>
                  <w:vAlign w:val="top"/>
                </w:tcPr>
                <w:p w14:paraId="29DAD355">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931" w:type="dxa"/>
                  <w:noWrap w:val="0"/>
                  <w:vAlign w:val="top"/>
                </w:tcPr>
                <w:p w14:paraId="24883996">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22A2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B386AD">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4</w:t>
                  </w:r>
                </w:p>
              </w:tc>
              <w:tc>
                <w:tcPr>
                  <w:tcW w:w="3340" w:type="dxa"/>
                  <w:noWrap w:val="0"/>
                  <w:vAlign w:val="top"/>
                </w:tcPr>
                <w:p w14:paraId="5F6A3D5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本周期应扣减的金额</w:t>
                  </w:r>
                </w:p>
              </w:tc>
              <w:tc>
                <w:tcPr>
                  <w:tcW w:w="1340" w:type="dxa"/>
                  <w:noWrap w:val="0"/>
                  <w:vAlign w:val="top"/>
                </w:tcPr>
                <w:p w14:paraId="73BC7D2E">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440" w:type="dxa"/>
                  <w:noWrap w:val="0"/>
                  <w:vAlign w:val="top"/>
                </w:tcPr>
                <w:p w14:paraId="266F623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260" w:type="dxa"/>
                  <w:noWrap w:val="0"/>
                  <w:vAlign w:val="top"/>
                </w:tcPr>
                <w:p w14:paraId="3D8B7F77">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931" w:type="dxa"/>
                  <w:noWrap w:val="0"/>
                  <w:vAlign w:val="top"/>
                </w:tcPr>
                <w:p w14:paraId="2D377DFC">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58CC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49C7D61">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4.1</w:t>
                  </w:r>
                </w:p>
              </w:tc>
              <w:tc>
                <w:tcPr>
                  <w:tcW w:w="3340" w:type="dxa"/>
                  <w:noWrap w:val="0"/>
                  <w:vAlign w:val="top"/>
                </w:tcPr>
                <w:p w14:paraId="0C189A5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本周期实际应抵扣的预付款</w:t>
                  </w:r>
                </w:p>
              </w:tc>
              <w:tc>
                <w:tcPr>
                  <w:tcW w:w="1340" w:type="dxa"/>
                  <w:noWrap w:val="0"/>
                  <w:vAlign w:val="top"/>
                </w:tcPr>
                <w:p w14:paraId="5B1DFA8A">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440" w:type="dxa"/>
                  <w:noWrap w:val="0"/>
                  <w:vAlign w:val="top"/>
                </w:tcPr>
                <w:p w14:paraId="17A0130B">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260" w:type="dxa"/>
                  <w:noWrap w:val="0"/>
                  <w:vAlign w:val="top"/>
                </w:tcPr>
                <w:p w14:paraId="72512DAB">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931" w:type="dxa"/>
                  <w:noWrap w:val="0"/>
                  <w:vAlign w:val="top"/>
                </w:tcPr>
                <w:p w14:paraId="3837D5C2">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3998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E7D3A5A">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4.2</w:t>
                  </w:r>
                </w:p>
              </w:tc>
              <w:tc>
                <w:tcPr>
                  <w:tcW w:w="3340" w:type="dxa"/>
                  <w:noWrap w:val="0"/>
                  <w:vAlign w:val="top"/>
                </w:tcPr>
                <w:p w14:paraId="2093A59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本周期应扣减的金额</w:t>
                  </w:r>
                </w:p>
              </w:tc>
              <w:tc>
                <w:tcPr>
                  <w:tcW w:w="1340" w:type="dxa"/>
                  <w:noWrap w:val="0"/>
                  <w:vAlign w:val="top"/>
                </w:tcPr>
                <w:p w14:paraId="42A9A61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440" w:type="dxa"/>
                  <w:noWrap w:val="0"/>
                  <w:vAlign w:val="top"/>
                </w:tcPr>
                <w:p w14:paraId="42E493B9">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260" w:type="dxa"/>
                  <w:noWrap w:val="0"/>
                  <w:vAlign w:val="top"/>
                </w:tcPr>
                <w:p w14:paraId="2E9E191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931" w:type="dxa"/>
                  <w:noWrap w:val="0"/>
                  <w:vAlign w:val="top"/>
                </w:tcPr>
                <w:p w14:paraId="0E34B23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2DD0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3345FCD">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5</w:t>
                  </w:r>
                </w:p>
              </w:tc>
              <w:tc>
                <w:tcPr>
                  <w:tcW w:w="3340" w:type="dxa"/>
                  <w:noWrap w:val="0"/>
                  <w:vAlign w:val="top"/>
                </w:tcPr>
                <w:p w14:paraId="070A63EF">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本周期应支付的合同价款</w:t>
                  </w:r>
                </w:p>
              </w:tc>
              <w:tc>
                <w:tcPr>
                  <w:tcW w:w="1340" w:type="dxa"/>
                  <w:noWrap w:val="0"/>
                  <w:vAlign w:val="top"/>
                </w:tcPr>
                <w:p w14:paraId="5D3AF92B">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440" w:type="dxa"/>
                  <w:noWrap w:val="0"/>
                  <w:vAlign w:val="top"/>
                </w:tcPr>
                <w:p w14:paraId="665934A9">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260" w:type="dxa"/>
                  <w:noWrap w:val="0"/>
                  <w:vAlign w:val="top"/>
                </w:tcPr>
                <w:p w14:paraId="21F550C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931" w:type="dxa"/>
                  <w:noWrap w:val="0"/>
                  <w:vAlign w:val="top"/>
                </w:tcPr>
                <w:p w14:paraId="49916E9F">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2DBB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0D81E09">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340" w:type="dxa"/>
                  <w:noWrap w:val="0"/>
                  <w:vAlign w:val="top"/>
                </w:tcPr>
                <w:p w14:paraId="609121E1">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其中：人工费</w:t>
                  </w:r>
                </w:p>
              </w:tc>
              <w:tc>
                <w:tcPr>
                  <w:tcW w:w="1340" w:type="dxa"/>
                  <w:noWrap w:val="0"/>
                  <w:vAlign w:val="top"/>
                </w:tcPr>
                <w:p w14:paraId="130D0684">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440" w:type="dxa"/>
                  <w:noWrap w:val="0"/>
                  <w:vAlign w:val="top"/>
                </w:tcPr>
                <w:p w14:paraId="5EEA873E">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260" w:type="dxa"/>
                  <w:noWrap w:val="0"/>
                  <w:vAlign w:val="top"/>
                </w:tcPr>
                <w:p w14:paraId="6DE312B5">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931" w:type="dxa"/>
                  <w:noWrap w:val="0"/>
                  <w:vAlign w:val="top"/>
                </w:tcPr>
                <w:p w14:paraId="2B31AF96">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bl>
          <w:p w14:paraId="39363640">
            <w:pPr>
              <w:pStyle w:val="163"/>
              <w:wordWrap w:val="0"/>
              <w:spacing w:line="400" w:lineRule="exact"/>
              <w:ind w:right="420"/>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附：上述3、4详见附件清单。</w:t>
            </w:r>
          </w:p>
          <w:p w14:paraId="2CC83C97">
            <w:pPr>
              <w:pStyle w:val="163"/>
              <w:wordWrap w:val="0"/>
              <w:spacing w:line="400" w:lineRule="exact"/>
              <w:ind w:right="420"/>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承包人（章）             </w:t>
            </w:r>
          </w:p>
          <w:p w14:paraId="136DC5A5">
            <w:pPr>
              <w:pStyle w:val="163"/>
              <w:spacing w:line="400" w:lineRule="exact"/>
              <w:ind w:right="420" w:firstLine="435"/>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造价人员</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承包人代表</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r w14:paraId="6F4D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6F94F12E">
            <w:pPr>
              <w:pStyle w:val="163"/>
              <w:spacing w:line="36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复核意见：</w:t>
            </w:r>
          </w:p>
          <w:p w14:paraId="575BD7E8">
            <w:pPr>
              <w:pStyle w:val="163"/>
              <w:spacing w:line="360" w:lineRule="exact"/>
              <w:ind w:firstLine="312"/>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□与实际施工情况不相符，修改意见见附件。</w:t>
            </w:r>
          </w:p>
          <w:p w14:paraId="2119A66E">
            <w:pPr>
              <w:pStyle w:val="163"/>
              <w:spacing w:line="360" w:lineRule="exact"/>
              <w:ind w:firstLine="312"/>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□与实际施工情况相符，具体金额由造价工程师复核。</w:t>
            </w:r>
          </w:p>
          <w:p w14:paraId="57653C28">
            <w:pPr>
              <w:pStyle w:val="163"/>
              <w:spacing w:line="360" w:lineRule="exact"/>
              <w:ind w:firstLine="435"/>
              <w:jc w:val="right"/>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6B130F78">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监理工程师</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30118BC3">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c>
          <w:tcPr>
            <w:tcW w:w="4552" w:type="dxa"/>
            <w:noWrap w:val="0"/>
            <w:vAlign w:val="top"/>
          </w:tcPr>
          <w:p w14:paraId="1711675B">
            <w:pPr>
              <w:pStyle w:val="163"/>
              <w:spacing w:line="36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复核意见：</w:t>
            </w:r>
          </w:p>
          <w:p w14:paraId="51A8F5AC">
            <w:pPr>
              <w:pStyle w:val="163"/>
              <w:spacing w:line="360" w:lineRule="exact"/>
              <w:ind w:firstLine="435"/>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你方提出的支付申请经复核，本周期已完成工程价款为(大写)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元，（小写）</w:t>
            </w:r>
          </w:p>
          <w:p w14:paraId="10839897">
            <w:pPr>
              <w:pStyle w:val="163"/>
              <w:spacing w:line="36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元，本期间应支付金额为（大写）</w:t>
            </w:r>
          </w:p>
          <w:p w14:paraId="6220A04B">
            <w:pPr>
              <w:pStyle w:val="163"/>
              <w:spacing w:line="360" w:lineRule="exact"/>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元，（小写）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w:t>
            </w:r>
          </w:p>
          <w:p w14:paraId="58535AC6">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造价工程师</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3ADE6273">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r w14:paraId="2238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3419F82F">
            <w:pPr>
              <w:pStyle w:val="163"/>
              <w:spacing w:line="40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审核意见：</w:t>
            </w:r>
          </w:p>
          <w:p w14:paraId="590777AC">
            <w:pPr>
              <w:pStyle w:val="163"/>
              <w:spacing w:line="400" w:lineRule="exact"/>
              <w:ind w:firstLine="435"/>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□不同意。</w:t>
            </w:r>
          </w:p>
          <w:p w14:paraId="2F1391A2">
            <w:pPr>
              <w:pStyle w:val="163"/>
              <w:spacing w:line="400" w:lineRule="exact"/>
              <w:ind w:firstLine="420" w:firstLineChars="200"/>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□同意，支付时间为本表签发后的15天内。</w:t>
            </w:r>
          </w:p>
          <w:p w14:paraId="14167313">
            <w:pPr>
              <w:pStyle w:val="163"/>
              <w:wordWrap w:val="0"/>
              <w:spacing w:line="400" w:lineRule="exact"/>
              <w:ind w:firstLine="420" w:firstLineChars="200"/>
              <w:jc w:val="righ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发包人（章）           </w:t>
            </w:r>
          </w:p>
          <w:p w14:paraId="5A918E8B">
            <w:pPr>
              <w:pStyle w:val="163"/>
              <w:wordWrap w:val="0"/>
              <w:spacing w:line="400" w:lineRule="exact"/>
              <w:ind w:firstLine="420" w:firstLineChars="200"/>
              <w:jc w:val="right"/>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发包人代表</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062BB7B7">
            <w:pPr>
              <w:pStyle w:val="163"/>
              <w:wordWrap w:val="0"/>
              <w:spacing w:line="400" w:lineRule="exact"/>
              <w:ind w:firstLine="420" w:firstLineChars="200"/>
              <w:jc w:val="right"/>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bl>
    <w:p w14:paraId="386BEBAB">
      <w:pPr>
        <w:pStyle w:val="163"/>
        <w:spacing w:before="120" w:beforeLines="50"/>
        <w:ind w:firstLine="360" w:firstLineChars="200"/>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pPr>
      <w:r>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t xml:space="preserve">注：1.在选择栏中的“□”内作标识“√”。 </w:t>
      </w:r>
    </w:p>
    <w:p w14:paraId="75BC1434">
      <w:pPr>
        <w:pStyle w:val="163"/>
        <w:spacing w:before="120" w:beforeLines="50"/>
        <w:ind w:left="720" w:hanging="720" w:hangingChars="400"/>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pPr>
      <w:r>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t xml:space="preserve">    </w:t>
      </w:r>
      <w:r>
        <w:rPr>
          <w:rStyle w:val="30"/>
          <w:rFonts w:ascii="Times New Roman" w:hAnsi="Times New Roman" w:eastAsia="宋体" w:cs="Times New Roman"/>
          <w:color w:val="000000" w:themeColor="text1"/>
          <w:sz w:val="18"/>
          <w:szCs w:val="18"/>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t xml:space="preserve">  2.本表一式四份，由承包人填报，发包人、监理人、造价咨询人、承包人各存一份。</w:t>
      </w:r>
    </w:p>
    <w:p w14:paraId="1042B26B">
      <w:pPr>
        <w:pStyle w:val="163"/>
        <w:jc w:val="left"/>
        <w:rPr>
          <w:rStyle w:val="30"/>
          <w:rFonts w:hint="eastAsia" w:ascii="Times New Roman" w:hAnsi="Times New Roman" w:eastAsia="宋体" w:cs="Times New Roman"/>
          <w:color w:val="000000" w:themeColor="text1"/>
          <w:sz w:val="30"/>
          <w:szCs w:val="30"/>
          <w:highlight w:val="none"/>
          <w14:textFill>
            <w14:solidFill>
              <w14:schemeClr w14:val="tx1"/>
            </w14:solidFill>
          </w14:textFill>
        </w:rPr>
      </w:pPr>
    </w:p>
    <w:p w14:paraId="1AC429B0">
      <w:pPr>
        <w:pStyle w:val="163"/>
        <w:jc w:val="left"/>
        <w:rPr>
          <w:rStyle w:val="30"/>
          <w:rFonts w:hint="eastAsia" w:ascii="Times New Roman" w:hAnsi="Times New Roman" w:eastAsia="宋体" w:cs="Times New Roman"/>
          <w:color w:val="000000" w:themeColor="text1"/>
          <w:sz w:val="30"/>
          <w:szCs w:val="30"/>
          <w:highlight w:val="none"/>
          <w14:textFill>
            <w14:solidFill>
              <w14:schemeClr w14:val="tx1"/>
            </w14:solidFill>
          </w14:textFill>
        </w:rPr>
      </w:pPr>
    </w:p>
    <w:p w14:paraId="48DB6AF0">
      <w:pPr>
        <w:pStyle w:val="163"/>
        <w:jc w:val="left"/>
        <w:rPr>
          <w:rStyle w:val="30"/>
          <w:rFonts w:hint="eastAsia" w:ascii="Times New Roman" w:hAnsi="Times New Roman" w:eastAsia="宋体" w:cs="Times New Roman"/>
          <w:b/>
          <w:bCs/>
          <w:color w:val="000000" w:themeColor="text1"/>
          <w:sz w:val="30"/>
          <w:szCs w:val="30"/>
          <w:highlight w:val="none"/>
          <w:lang w:eastAsia="zh-CN"/>
          <w14:textFill>
            <w14:solidFill>
              <w14:schemeClr w14:val="tx1"/>
            </w14:solidFill>
          </w14:textFill>
        </w:rPr>
      </w:pPr>
      <w:r>
        <w:rPr>
          <w:rStyle w:val="30"/>
          <w:rFonts w:hint="eastAsia" w:ascii="Times New Roman" w:hAnsi="Times New Roman" w:eastAsia="宋体" w:cs="Times New Roman"/>
          <w:b/>
          <w:bCs/>
          <w:color w:val="000000" w:themeColor="text1"/>
          <w:sz w:val="30"/>
          <w:szCs w:val="30"/>
          <w:highlight w:val="none"/>
          <w14:textFill>
            <w14:solidFill>
              <w14:schemeClr w14:val="tx1"/>
            </w14:solidFill>
          </w14:textFill>
        </w:rPr>
        <w:t>附件12</w:t>
      </w:r>
      <w:r>
        <w:rPr>
          <w:rStyle w:val="30"/>
          <w:rFonts w:hint="eastAsia" w:ascii="Times New Roman" w:hAnsi="Times New Roman" w:cs="Times New Roman"/>
          <w:b/>
          <w:bCs/>
          <w:color w:val="000000" w:themeColor="text1"/>
          <w:sz w:val="30"/>
          <w:szCs w:val="30"/>
          <w:highlight w:val="none"/>
          <w:lang w:eastAsia="zh-CN"/>
          <w14:textFill>
            <w14:solidFill>
              <w14:schemeClr w14:val="tx1"/>
            </w14:solidFill>
          </w14:textFill>
        </w:rPr>
        <w:t>：</w:t>
      </w:r>
    </w:p>
    <w:p w14:paraId="4537BA64">
      <w:pPr>
        <w:pStyle w:val="163"/>
        <w:jc w:val="center"/>
        <w:rPr>
          <w:rStyle w:val="30"/>
          <w:rFonts w:hint="eastAsia" w:ascii="Times New Roman" w:hAnsi="Times New Roman" w:eastAsia="宋体" w:cs="Times New Roman"/>
          <w:b/>
          <w:color w:val="000000" w:themeColor="text1"/>
          <w:sz w:val="36"/>
          <w:szCs w:val="36"/>
          <w:highlight w:val="none"/>
          <w14:textFill>
            <w14:solidFill>
              <w14:schemeClr w14:val="tx1"/>
            </w14:solidFill>
          </w14:textFill>
        </w:rPr>
      </w:pPr>
      <w:r>
        <w:rPr>
          <w:rStyle w:val="30"/>
          <w:rFonts w:hint="eastAsia" w:ascii="Times New Roman" w:hAnsi="Times New Roman" w:eastAsia="宋体" w:cs="Times New Roman"/>
          <w:b/>
          <w:color w:val="000000" w:themeColor="text1"/>
          <w:sz w:val="36"/>
          <w:szCs w:val="36"/>
          <w:highlight w:val="none"/>
          <w14:textFill>
            <w14:solidFill>
              <w14:schemeClr w14:val="tx1"/>
            </w14:solidFill>
          </w14:textFill>
        </w:rPr>
        <w:t>竣工结算款支付申请（核准）表</w:t>
      </w:r>
    </w:p>
    <w:p w14:paraId="683BC573">
      <w:pPr>
        <w:pStyle w:val="163"/>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pPr>
      <w:r>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t>工程名称：                                              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1D0D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4A46B378">
            <w:pPr>
              <w:pStyle w:val="163"/>
              <w:spacing w:line="480" w:lineRule="exact"/>
              <w:ind w:left="525" w:leftChars="149" w:hanging="212" w:hangingChars="101"/>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致：</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（发包人全称）</w:t>
            </w:r>
          </w:p>
          <w:p w14:paraId="3D3305C8">
            <w:pPr>
              <w:pStyle w:val="163"/>
              <w:spacing w:line="400" w:lineRule="exact"/>
              <w:ind w:left="-4" w:leftChars="-2" w:firstLine="315" w:firstLineChars="150"/>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我方于</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至</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期间已完成了合同约定的工作，根据施工合同的约定，现申请支付竣工结算的工程款额为(大写)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元，(小写)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元，请予核准。</w:t>
            </w:r>
          </w:p>
          <w:tbl>
            <w:tblPr>
              <w:tblStyle w:val="28"/>
              <w:tblpPr w:leftFromText="180" w:rightFromText="180" w:vertAnchor="page" w:horzAnchor="margin" w:tblpY="1309"/>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0989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321B0F0">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序号</w:t>
                  </w:r>
                </w:p>
              </w:tc>
              <w:tc>
                <w:tcPr>
                  <w:tcW w:w="3420" w:type="dxa"/>
                  <w:noWrap w:val="0"/>
                  <w:vAlign w:val="center"/>
                </w:tcPr>
                <w:p w14:paraId="1991239C">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名      称</w:t>
                  </w:r>
                </w:p>
              </w:tc>
              <w:tc>
                <w:tcPr>
                  <w:tcW w:w="1620" w:type="dxa"/>
                  <w:noWrap w:val="0"/>
                  <w:vAlign w:val="center"/>
                </w:tcPr>
                <w:p w14:paraId="2955DDB1">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申请金额（元）</w:t>
                  </w:r>
                </w:p>
              </w:tc>
              <w:tc>
                <w:tcPr>
                  <w:tcW w:w="1620" w:type="dxa"/>
                  <w:noWrap w:val="0"/>
                  <w:vAlign w:val="center"/>
                </w:tcPr>
                <w:p w14:paraId="615126BA">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复核金额（元）</w:t>
                  </w:r>
                </w:p>
              </w:tc>
              <w:tc>
                <w:tcPr>
                  <w:tcW w:w="1651" w:type="dxa"/>
                  <w:noWrap w:val="0"/>
                  <w:vAlign w:val="center"/>
                </w:tcPr>
                <w:p w14:paraId="66CD4A68">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备注</w:t>
                  </w:r>
                </w:p>
              </w:tc>
            </w:tr>
            <w:tr w14:paraId="7CC4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A79CF9A">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1</w:t>
                  </w:r>
                </w:p>
              </w:tc>
              <w:tc>
                <w:tcPr>
                  <w:tcW w:w="3420" w:type="dxa"/>
                  <w:noWrap w:val="0"/>
                  <w:vAlign w:val="top"/>
                </w:tcPr>
                <w:p w14:paraId="2F0BB71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竣工结算合同价款总额</w:t>
                  </w:r>
                </w:p>
              </w:tc>
              <w:tc>
                <w:tcPr>
                  <w:tcW w:w="1620" w:type="dxa"/>
                  <w:noWrap w:val="0"/>
                  <w:vAlign w:val="top"/>
                </w:tcPr>
                <w:p w14:paraId="7B7C3B1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6F842CEF">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2DA677DA">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1608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3691AB3">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2</w:t>
                  </w:r>
                </w:p>
              </w:tc>
              <w:tc>
                <w:tcPr>
                  <w:tcW w:w="3420" w:type="dxa"/>
                  <w:noWrap w:val="0"/>
                  <w:vAlign w:val="top"/>
                </w:tcPr>
                <w:p w14:paraId="5F7EA89C">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累计已实际支付的合同价款</w:t>
                  </w:r>
                </w:p>
              </w:tc>
              <w:tc>
                <w:tcPr>
                  <w:tcW w:w="1620" w:type="dxa"/>
                  <w:noWrap w:val="0"/>
                  <w:vAlign w:val="top"/>
                </w:tcPr>
                <w:p w14:paraId="5C644F96">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001982C9">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1B7B9F4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027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5A483FC">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3</w:t>
                  </w:r>
                </w:p>
              </w:tc>
              <w:tc>
                <w:tcPr>
                  <w:tcW w:w="3420" w:type="dxa"/>
                  <w:noWrap w:val="0"/>
                  <w:vAlign w:val="top"/>
                </w:tcPr>
                <w:p w14:paraId="7F9E6B7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应预留的质量保证金</w:t>
                  </w:r>
                </w:p>
              </w:tc>
              <w:tc>
                <w:tcPr>
                  <w:tcW w:w="1620" w:type="dxa"/>
                  <w:noWrap w:val="0"/>
                  <w:vAlign w:val="top"/>
                </w:tcPr>
                <w:p w14:paraId="3E67C0E5">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68D57CCB">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5816AD71">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52D7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951F0D2">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4</w:t>
                  </w:r>
                </w:p>
              </w:tc>
              <w:tc>
                <w:tcPr>
                  <w:tcW w:w="3420" w:type="dxa"/>
                  <w:noWrap w:val="0"/>
                  <w:vAlign w:val="top"/>
                </w:tcPr>
                <w:p w14:paraId="08C4D561">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应支付的竣工结算款金额</w:t>
                  </w:r>
                </w:p>
              </w:tc>
              <w:tc>
                <w:tcPr>
                  <w:tcW w:w="1620" w:type="dxa"/>
                  <w:noWrap w:val="0"/>
                  <w:vAlign w:val="top"/>
                </w:tcPr>
                <w:p w14:paraId="060C0A07">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3629A786">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23CEE0DE">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393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9BC807C">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420" w:type="dxa"/>
                  <w:noWrap w:val="0"/>
                  <w:vAlign w:val="top"/>
                </w:tcPr>
                <w:p w14:paraId="0EB3AEA1">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4BAD787C">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3C8A664A">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394ABF6B">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09A1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4EF729C">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420" w:type="dxa"/>
                  <w:noWrap w:val="0"/>
                  <w:vAlign w:val="top"/>
                </w:tcPr>
                <w:p w14:paraId="51F6010B">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6898E01E">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23C652C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6E0AB28C">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2345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281D438">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420" w:type="dxa"/>
                  <w:noWrap w:val="0"/>
                  <w:vAlign w:val="top"/>
                </w:tcPr>
                <w:p w14:paraId="214DCA09">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7B5991C2">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3537AA38">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40503EBF">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1FC0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1C31083">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420" w:type="dxa"/>
                  <w:noWrap w:val="0"/>
                  <w:vAlign w:val="top"/>
                </w:tcPr>
                <w:p w14:paraId="7B796A25">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0C477E41">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32508DBE">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1FBAF3B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1F9E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CD49041">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420" w:type="dxa"/>
                  <w:noWrap w:val="0"/>
                  <w:vAlign w:val="top"/>
                </w:tcPr>
                <w:p w14:paraId="21413D5E">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169021BA">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66E2516E">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5C15DB3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bl>
          <w:p w14:paraId="43B953CF">
            <w:pPr>
              <w:pStyle w:val="163"/>
              <w:spacing w:line="400" w:lineRule="exact"/>
              <w:ind w:right="420"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3EBE20F5">
            <w:pPr>
              <w:pStyle w:val="163"/>
              <w:spacing w:line="400" w:lineRule="exact"/>
              <w:ind w:right="420"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承包人（章）             </w:t>
            </w:r>
          </w:p>
          <w:p w14:paraId="7BD4C976">
            <w:pPr>
              <w:pStyle w:val="163"/>
              <w:spacing w:line="400" w:lineRule="exact"/>
              <w:ind w:right="420" w:firstLine="435"/>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造价人员</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承包人代表</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r w14:paraId="1BBB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14:paraId="16F95188">
            <w:pPr>
              <w:pStyle w:val="163"/>
              <w:spacing w:line="36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复核意见：</w:t>
            </w:r>
          </w:p>
          <w:p w14:paraId="50177E59">
            <w:pPr>
              <w:pStyle w:val="163"/>
              <w:spacing w:line="360" w:lineRule="exact"/>
              <w:ind w:firstLine="312"/>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□与实际施工情况不相符，修改意见见附件。</w:t>
            </w:r>
          </w:p>
          <w:p w14:paraId="01E26D35">
            <w:pPr>
              <w:pStyle w:val="163"/>
              <w:spacing w:line="360" w:lineRule="exact"/>
              <w:ind w:firstLine="312"/>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□与实际施工情况相符，具体金额由造价工程师复核。</w:t>
            </w:r>
          </w:p>
          <w:p w14:paraId="34D9CFFA">
            <w:pPr>
              <w:pStyle w:val="163"/>
              <w:spacing w:line="360" w:lineRule="exact"/>
              <w:ind w:firstLine="435"/>
              <w:jc w:val="right"/>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57EF60BE">
            <w:pPr>
              <w:pStyle w:val="163"/>
              <w:spacing w:line="360" w:lineRule="exact"/>
              <w:ind w:firstLine="435"/>
              <w:jc w:val="right"/>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2B98D7DF">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w:t>
            </w:r>
          </w:p>
          <w:p w14:paraId="09CB7BAB">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监理工程师</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29AAEFD7">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c>
          <w:tcPr>
            <w:tcW w:w="4536" w:type="dxa"/>
            <w:noWrap w:val="0"/>
            <w:vAlign w:val="top"/>
          </w:tcPr>
          <w:p w14:paraId="1A9BBF50">
            <w:pPr>
              <w:pStyle w:val="163"/>
              <w:spacing w:line="36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复核意见：</w:t>
            </w:r>
          </w:p>
          <w:p w14:paraId="22C2965A">
            <w:pPr>
              <w:pStyle w:val="163"/>
              <w:spacing w:line="360" w:lineRule="exact"/>
              <w:ind w:firstLine="435"/>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你方提出的竣工结算支付申请经复核，竣工结算款总额为(大写)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元，（小写）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元，扣除前期支付以及质量保证金后应支付金额为（大写）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元，（小写）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w:t>
            </w:r>
          </w:p>
          <w:p w14:paraId="453A9FBE">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p>
          <w:p w14:paraId="30FFCC72">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造价工程师</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676B7D20">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r w14:paraId="74EE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E89A432">
            <w:pPr>
              <w:pStyle w:val="163"/>
              <w:spacing w:line="40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审核意见：</w:t>
            </w:r>
          </w:p>
          <w:p w14:paraId="1AED247E">
            <w:pPr>
              <w:pStyle w:val="163"/>
              <w:spacing w:line="400" w:lineRule="exact"/>
              <w:ind w:firstLine="435"/>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□不同意。</w:t>
            </w:r>
          </w:p>
          <w:p w14:paraId="7895E51F">
            <w:pPr>
              <w:pStyle w:val="163"/>
              <w:spacing w:line="400" w:lineRule="exact"/>
              <w:ind w:firstLine="420" w:firstLineChars="200"/>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□同意，支付时间为本表签发后的15天内。</w:t>
            </w:r>
          </w:p>
          <w:p w14:paraId="6447C496">
            <w:pPr>
              <w:pStyle w:val="163"/>
              <w:wordWrap w:val="0"/>
              <w:spacing w:line="400" w:lineRule="exact"/>
              <w:ind w:firstLine="420" w:firstLineChars="200"/>
              <w:jc w:val="righ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发包人（章）           </w:t>
            </w:r>
          </w:p>
          <w:p w14:paraId="012C349D">
            <w:pPr>
              <w:pStyle w:val="163"/>
              <w:wordWrap w:val="0"/>
              <w:spacing w:line="400" w:lineRule="exact"/>
              <w:ind w:firstLine="420" w:firstLineChars="200"/>
              <w:jc w:val="right"/>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发包人代表</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0BF5F691">
            <w:pPr>
              <w:pStyle w:val="163"/>
              <w:wordWrap w:val="0"/>
              <w:spacing w:line="400" w:lineRule="exact"/>
              <w:ind w:firstLine="420" w:firstLineChars="200"/>
              <w:jc w:val="right"/>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bl>
    <w:p w14:paraId="47CFDFBA">
      <w:pPr>
        <w:pStyle w:val="163"/>
        <w:spacing w:before="120" w:beforeLines="50"/>
        <w:ind w:firstLine="360" w:firstLineChars="200"/>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pPr>
      <w:r>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t xml:space="preserve">注：1.在选择栏中的“□”内作标识“√”。 </w:t>
      </w:r>
    </w:p>
    <w:p w14:paraId="2AAF50DD">
      <w:pPr>
        <w:pStyle w:val="163"/>
        <w:spacing w:before="120" w:beforeLines="50"/>
        <w:ind w:left="720" w:hanging="720" w:hangingChars="400"/>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pPr>
      <w:r>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t xml:space="preserve">    </w:t>
      </w:r>
      <w:r>
        <w:rPr>
          <w:rStyle w:val="30"/>
          <w:rFonts w:ascii="Times New Roman" w:hAnsi="Times New Roman" w:eastAsia="宋体" w:cs="Times New Roman"/>
          <w:color w:val="000000" w:themeColor="text1"/>
          <w:sz w:val="18"/>
          <w:szCs w:val="18"/>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t xml:space="preserve">  2.本表一式四份，由承包人填报，发包人、监理人、造价咨询人、承包人各存一份。</w:t>
      </w:r>
    </w:p>
    <w:p w14:paraId="570AB6E4">
      <w:pPr>
        <w:pStyle w:val="163"/>
        <w:jc w:val="left"/>
        <w:rPr>
          <w:rStyle w:val="30"/>
          <w:rFonts w:hint="eastAsia" w:ascii="Times New Roman" w:hAnsi="宋体" w:eastAsia="宋体" w:cs="宋体"/>
          <w:color w:val="000000" w:themeColor="text1"/>
          <w:sz w:val="30"/>
          <w:szCs w:val="30"/>
          <w:highlight w:val="none"/>
          <w14:textFill>
            <w14:solidFill>
              <w14:schemeClr w14:val="tx1"/>
            </w14:solidFill>
          </w14:textFill>
        </w:rPr>
      </w:pPr>
    </w:p>
    <w:p w14:paraId="6F8B3825">
      <w:pPr>
        <w:pStyle w:val="163"/>
        <w:jc w:val="left"/>
        <w:rPr>
          <w:rStyle w:val="30"/>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Style w:val="30"/>
          <w:rFonts w:hint="eastAsia" w:ascii="Times New Roman" w:hAnsi="宋体" w:eastAsia="宋体" w:cs="宋体"/>
          <w:b/>
          <w:bCs/>
          <w:color w:val="000000" w:themeColor="text1"/>
          <w:sz w:val="30"/>
          <w:szCs w:val="30"/>
          <w:highlight w:val="none"/>
          <w14:textFill>
            <w14:solidFill>
              <w14:schemeClr w14:val="tx1"/>
            </w14:solidFill>
          </w14:textFill>
        </w:rPr>
        <w:t>附件13：</w:t>
      </w:r>
    </w:p>
    <w:p w14:paraId="5730C48F">
      <w:pPr>
        <w:pStyle w:val="163"/>
        <w:jc w:val="center"/>
        <w:rPr>
          <w:rStyle w:val="30"/>
          <w:rFonts w:hint="eastAsia" w:ascii="Times New Roman" w:hAnsi="Times New Roman" w:eastAsia="宋体" w:cs="Times New Roman"/>
          <w:b/>
          <w:color w:val="000000" w:themeColor="text1"/>
          <w:sz w:val="36"/>
          <w:szCs w:val="36"/>
          <w:highlight w:val="none"/>
          <w14:textFill>
            <w14:solidFill>
              <w14:schemeClr w14:val="tx1"/>
            </w14:solidFill>
          </w14:textFill>
        </w:rPr>
      </w:pPr>
      <w:r>
        <w:rPr>
          <w:rStyle w:val="30"/>
          <w:rFonts w:hint="eastAsia" w:ascii="Times New Roman" w:hAnsi="Times New Roman" w:eastAsia="宋体" w:cs="Times New Roman"/>
          <w:b/>
          <w:color w:val="000000" w:themeColor="text1"/>
          <w:sz w:val="36"/>
          <w:szCs w:val="36"/>
          <w:highlight w:val="none"/>
          <w14:textFill>
            <w14:solidFill>
              <w14:schemeClr w14:val="tx1"/>
            </w14:solidFill>
          </w14:textFill>
        </w:rPr>
        <w:t>最终结算款支付申请（核准）表</w:t>
      </w:r>
    </w:p>
    <w:p w14:paraId="57C78260">
      <w:pPr>
        <w:pStyle w:val="163"/>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pPr>
      <w:r>
        <w:rPr>
          <w:rStyle w:val="30"/>
          <w:rFonts w:hint="eastAsia" w:ascii="Times New Roman" w:hAnsi="Times New Roman" w:eastAsia="宋体" w:cs="Times New Roman"/>
          <w:color w:val="000000" w:themeColor="text1"/>
          <w:sz w:val="24"/>
          <w:szCs w:val="24"/>
          <w:highlight w:val="none"/>
          <w14:textFill>
            <w14:solidFill>
              <w14:schemeClr w14:val="tx1"/>
            </w14:solidFill>
          </w14:textFill>
        </w:rPr>
        <w:t>工程名称：                                             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5DB6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12D8EBED">
            <w:pPr>
              <w:pStyle w:val="163"/>
              <w:spacing w:line="480" w:lineRule="exact"/>
              <w:ind w:left="525" w:leftChars="149" w:hanging="212" w:hangingChars="101"/>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致：</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（发包人全称）</w:t>
            </w:r>
          </w:p>
          <w:p w14:paraId="77164CE0">
            <w:pPr>
              <w:pStyle w:val="163"/>
              <w:spacing w:line="400" w:lineRule="exact"/>
              <w:ind w:left="-4" w:leftChars="-2" w:firstLine="315" w:firstLineChars="150"/>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我方于</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至</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期间已完成了缺陷修复工作，根据施工合同的约定，现申请支付最终结清合同款额为(大写)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元，(小写)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元，请予核准。</w:t>
            </w:r>
          </w:p>
          <w:tbl>
            <w:tblPr>
              <w:tblStyle w:val="28"/>
              <w:tblpPr w:leftFromText="180" w:rightFromText="180" w:vertAnchor="page" w:horzAnchor="margin" w:tblpY="1309"/>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0468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5C4CB164">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序号</w:t>
                  </w:r>
                </w:p>
              </w:tc>
              <w:tc>
                <w:tcPr>
                  <w:tcW w:w="3420" w:type="dxa"/>
                  <w:noWrap w:val="0"/>
                  <w:vAlign w:val="center"/>
                </w:tcPr>
                <w:p w14:paraId="427813AD">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名      称</w:t>
                  </w:r>
                </w:p>
              </w:tc>
              <w:tc>
                <w:tcPr>
                  <w:tcW w:w="1620" w:type="dxa"/>
                  <w:noWrap w:val="0"/>
                  <w:vAlign w:val="center"/>
                </w:tcPr>
                <w:p w14:paraId="0C17A933">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申请金额（元）</w:t>
                  </w:r>
                </w:p>
              </w:tc>
              <w:tc>
                <w:tcPr>
                  <w:tcW w:w="1620" w:type="dxa"/>
                  <w:noWrap w:val="0"/>
                  <w:vAlign w:val="center"/>
                </w:tcPr>
                <w:p w14:paraId="353BCC12">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复核金额（元）</w:t>
                  </w:r>
                </w:p>
              </w:tc>
              <w:tc>
                <w:tcPr>
                  <w:tcW w:w="1651" w:type="dxa"/>
                  <w:noWrap w:val="0"/>
                  <w:vAlign w:val="center"/>
                </w:tcPr>
                <w:p w14:paraId="16D5C515">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备注</w:t>
                  </w:r>
                </w:p>
              </w:tc>
            </w:tr>
            <w:tr w14:paraId="6AA0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4692AC6">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1</w:t>
                  </w:r>
                </w:p>
              </w:tc>
              <w:tc>
                <w:tcPr>
                  <w:tcW w:w="3420" w:type="dxa"/>
                  <w:noWrap w:val="0"/>
                  <w:vAlign w:val="top"/>
                </w:tcPr>
                <w:p w14:paraId="115D6E6F">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已预留的质量保证金</w:t>
                  </w:r>
                </w:p>
              </w:tc>
              <w:tc>
                <w:tcPr>
                  <w:tcW w:w="1620" w:type="dxa"/>
                  <w:noWrap w:val="0"/>
                  <w:vAlign w:val="top"/>
                </w:tcPr>
                <w:p w14:paraId="27B5904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690C87C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06118BFC">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2F1E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E8D9D80">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2</w:t>
                  </w:r>
                </w:p>
              </w:tc>
              <w:tc>
                <w:tcPr>
                  <w:tcW w:w="3420" w:type="dxa"/>
                  <w:noWrap w:val="0"/>
                  <w:vAlign w:val="top"/>
                </w:tcPr>
                <w:p w14:paraId="4C6623C1">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应增加因发包人原因造成缺陷的修复金额</w:t>
                  </w:r>
                </w:p>
              </w:tc>
              <w:tc>
                <w:tcPr>
                  <w:tcW w:w="1620" w:type="dxa"/>
                  <w:noWrap w:val="0"/>
                  <w:vAlign w:val="top"/>
                </w:tcPr>
                <w:p w14:paraId="162D6AA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415181C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4112D13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51AF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DC6B837">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3</w:t>
                  </w:r>
                </w:p>
              </w:tc>
              <w:tc>
                <w:tcPr>
                  <w:tcW w:w="3420" w:type="dxa"/>
                  <w:noWrap w:val="0"/>
                  <w:vAlign w:val="top"/>
                </w:tcPr>
                <w:p w14:paraId="16DC2FAA">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应扣减承包人不修复缺陷、发包人组织修复的金额</w:t>
                  </w:r>
                </w:p>
              </w:tc>
              <w:tc>
                <w:tcPr>
                  <w:tcW w:w="1620" w:type="dxa"/>
                  <w:noWrap w:val="0"/>
                  <w:vAlign w:val="top"/>
                </w:tcPr>
                <w:p w14:paraId="6B8535B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38AC281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5523D595">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6C36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980981A">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4</w:t>
                  </w:r>
                </w:p>
              </w:tc>
              <w:tc>
                <w:tcPr>
                  <w:tcW w:w="3420" w:type="dxa"/>
                  <w:noWrap w:val="0"/>
                  <w:vAlign w:val="top"/>
                </w:tcPr>
                <w:p w14:paraId="2E0E04E3">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最终应支付的合同价款</w:t>
                  </w:r>
                </w:p>
              </w:tc>
              <w:tc>
                <w:tcPr>
                  <w:tcW w:w="1620" w:type="dxa"/>
                  <w:noWrap w:val="0"/>
                  <w:vAlign w:val="top"/>
                </w:tcPr>
                <w:p w14:paraId="0C91B90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51FF5176">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5D760F3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1935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AA6647F">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420" w:type="dxa"/>
                  <w:noWrap w:val="0"/>
                  <w:vAlign w:val="top"/>
                </w:tcPr>
                <w:p w14:paraId="14B6C77D">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18B3A40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18006C14">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3A2A5A4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60E4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76CD61">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420" w:type="dxa"/>
                  <w:noWrap w:val="0"/>
                  <w:vAlign w:val="top"/>
                </w:tcPr>
                <w:p w14:paraId="1B62A8E8">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7D5DD970">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68A56EE9">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75047222">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3F62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28B2237">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420" w:type="dxa"/>
                  <w:noWrap w:val="0"/>
                  <w:vAlign w:val="top"/>
                </w:tcPr>
                <w:p w14:paraId="37C21A8A">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1B23930B">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4D8F1C1F">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00D2629C">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r w14:paraId="1FA5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5DE5145">
                  <w:pPr>
                    <w:pStyle w:val="163"/>
                    <w:spacing w:line="280" w:lineRule="exact"/>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3420" w:type="dxa"/>
                  <w:noWrap w:val="0"/>
                  <w:vAlign w:val="top"/>
                </w:tcPr>
                <w:p w14:paraId="3A48CC9E">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10825CF7">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20" w:type="dxa"/>
                  <w:noWrap w:val="0"/>
                  <w:vAlign w:val="top"/>
                </w:tcPr>
                <w:p w14:paraId="6A1159B6">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c>
                <w:tcPr>
                  <w:tcW w:w="1651" w:type="dxa"/>
                  <w:noWrap w:val="0"/>
                  <w:vAlign w:val="top"/>
                </w:tcPr>
                <w:p w14:paraId="7CFF61D8">
                  <w:pPr>
                    <w:pStyle w:val="163"/>
                    <w:spacing w:line="28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p>
              </w:tc>
            </w:tr>
          </w:tbl>
          <w:p w14:paraId="0760E7C6">
            <w:pPr>
              <w:pStyle w:val="163"/>
              <w:spacing w:line="400" w:lineRule="exact"/>
              <w:ind w:right="420"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承包人（章）             </w:t>
            </w:r>
          </w:p>
          <w:p w14:paraId="2189ADE7">
            <w:pPr>
              <w:pStyle w:val="163"/>
              <w:spacing w:line="400" w:lineRule="exact"/>
              <w:ind w:right="420" w:firstLine="435"/>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造价人员</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承包人代表</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r w14:paraId="799D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14:paraId="26E1037A">
            <w:pPr>
              <w:pStyle w:val="163"/>
              <w:spacing w:line="36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复核意见：</w:t>
            </w:r>
          </w:p>
          <w:p w14:paraId="043C9605">
            <w:pPr>
              <w:pStyle w:val="163"/>
              <w:spacing w:line="360" w:lineRule="exact"/>
              <w:ind w:firstLine="312"/>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□与实际施工情况不相符，修改意见见附件。</w:t>
            </w:r>
          </w:p>
          <w:p w14:paraId="1FA0D5D9">
            <w:pPr>
              <w:pStyle w:val="163"/>
              <w:spacing w:line="360" w:lineRule="exact"/>
              <w:ind w:firstLine="312"/>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□与实际施工情况相符，具体金额由造价工程师复核。</w:t>
            </w:r>
          </w:p>
          <w:p w14:paraId="2655E335">
            <w:pPr>
              <w:pStyle w:val="163"/>
              <w:spacing w:line="360" w:lineRule="exact"/>
              <w:ind w:firstLine="435"/>
              <w:jc w:val="right"/>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257AA571">
            <w:pPr>
              <w:pStyle w:val="163"/>
              <w:spacing w:line="360" w:lineRule="exact"/>
              <w:ind w:firstLine="435"/>
              <w:jc w:val="right"/>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3CC63B0C">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w:t>
            </w:r>
          </w:p>
          <w:p w14:paraId="75319A3C">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监理工程师</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4382AFC3">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c>
          <w:tcPr>
            <w:tcW w:w="4536" w:type="dxa"/>
            <w:noWrap w:val="0"/>
            <w:vAlign w:val="top"/>
          </w:tcPr>
          <w:p w14:paraId="3832DEB7">
            <w:pPr>
              <w:pStyle w:val="163"/>
              <w:spacing w:line="36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复核意见：</w:t>
            </w:r>
          </w:p>
          <w:p w14:paraId="104A2536">
            <w:pPr>
              <w:pStyle w:val="163"/>
              <w:spacing w:line="360" w:lineRule="exact"/>
              <w:ind w:firstLine="435"/>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你方提出的支付申请经复核，最终应支付金额为（大写）</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元，（小写）  </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元。</w:t>
            </w:r>
          </w:p>
          <w:p w14:paraId="4653CDED">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p>
          <w:p w14:paraId="4D1BC8A8">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61BE3009">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5FABBD95">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4D45F3AB">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造价工程师</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107AEAEF">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r w14:paraId="7C5D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69D5654">
            <w:pPr>
              <w:pStyle w:val="163"/>
              <w:spacing w:line="400" w:lineRule="exac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审核意见：</w:t>
            </w:r>
          </w:p>
          <w:p w14:paraId="23DAFCCB">
            <w:pPr>
              <w:pStyle w:val="163"/>
              <w:spacing w:line="400" w:lineRule="exact"/>
              <w:ind w:firstLine="435"/>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□不同意。</w:t>
            </w:r>
          </w:p>
          <w:p w14:paraId="6A9FC3B9">
            <w:pPr>
              <w:pStyle w:val="163"/>
              <w:spacing w:line="400" w:lineRule="exact"/>
              <w:ind w:firstLine="420" w:firstLineChars="200"/>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□同意，支付时间为本表签发后的15天内。</w:t>
            </w:r>
          </w:p>
          <w:p w14:paraId="4D28749D">
            <w:pPr>
              <w:pStyle w:val="163"/>
              <w:wordWrap w:val="0"/>
              <w:spacing w:line="400" w:lineRule="exact"/>
              <w:ind w:firstLine="420" w:firstLineChars="200"/>
              <w:jc w:val="right"/>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发包人（章）           </w:t>
            </w:r>
          </w:p>
          <w:p w14:paraId="0DC2B20C">
            <w:pPr>
              <w:pStyle w:val="163"/>
              <w:wordWrap w:val="0"/>
              <w:spacing w:line="400" w:lineRule="exact"/>
              <w:ind w:firstLine="420" w:firstLineChars="200"/>
              <w:jc w:val="right"/>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发包人代表</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p w14:paraId="2DC99BC8">
            <w:pPr>
              <w:pStyle w:val="163"/>
              <w:wordWrap w:val="0"/>
              <w:spacing w:line="400" w:lineRule="exact"/>
              <w:ind w:firstLine="420" w:firstLineChars="200"/>
              <w:jc w:val="right"/>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bl>
    <w:p w14:paraId="5F1A848B">
      <w:pPr>
        <w:pStyle w:val="163"/>
        <w:spacing w:before="120" w:beforeLines="50"/>
        <w:ind w:firstLine="360" w:firstLineChars="200"/>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pPr>
      <w:r>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t>注：1.在选择栏中的“□”内作标识“√”。 如监理人已退场，监理工程师栏可空缺。</w:t>
      </w:r>
    </w:p>
    <w:p w14:paraId="65B68A6E">
      <w:pPr>
        <w:pStyle w:val="163"/>
        <w:spacing w:before="120" w:beforeLines="50"/>
        <w:ind w:left="720" w:hanging="720" w:hangingChars="400"/>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pPr>
      <w:r>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t xml:space="preserve">    </w:t>
      </w:r>
      <w:r>
        <w:rPr>
          <w:rStyle w:val="30"/>
          <w:rFonts w:ascii="Times New Roman" w:hAnsi="Times New Roman" w:eastAsia="宋体" w:cs="Times New Roman"/>
          <w:color w:val="000000" w:themeColor="text1"/>
          <w:sz w:val="18"/>
          <w:szCs w:val="18"/>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 w:val="18"/>
          <w:szCs w:val="18"/>
          <w:highlight w:val="none"/>
          <w14:textFill>
            <w14:solidFill>
              <w14:schemeClr w14:val="tx1"/>
            </w14:solidFill>
          </w14:textFill>
        </w:rPr>
        <w:t xml:space="preserve">  2.本表一式四份，由承包人填报，发包人、监理人、造价咨询人、承包人各存一份。</w:t>
      </w:r>
    </w:p>
    <w:p w14:paraId="41FB3928">
      <w:pPr>
        <w:pStyle w:val="163"/>
        <w:spacing w:line="360" w:lineRule="auto"/>
        <w:jc w:val="left"/>
        <w:rPr>
          <w:rStyle w:val="30"/>
          <w:rFonts w:hint="eastAsia" w:ascii="Times New Roman" w:hAnsi="Times New Roman" w:eastAsia="宋体" w:cs="Times New Roman"/>
          <w:color w:val="000000" w:themeColor="text1"/>
          <w:sz w:val="30"/>
          <w:szCs w:val="30"/>
          <w:highlight w:val="none"/>
          <w14:textFill>
            <w14:solidFill>
              <w14:schemeClr w14:val="tx1"/>
            </w14:solidFill>
          </w14:textFill>
        </w:rPr>
      </w:pPr>
    </w:p>
    <w:p w14:paraId="5BAC8DF1">
      <w:pPr>
        <w:pStyle w:val="163"/>
        <w:spacing w:line="360" w:lineRule="auto"/>
        <w:jc w:val="left"/>
        <w:rPr>
          <w:rStyle w:val="30"/>
          <w:rFonts w:hint="eastAsia" w:ascii="Times New Roman" w:hAnsi="宋体" w:eastAsia="宋体" w:cs="宋体"/>
          <w:b/>
          <w:bCs/>
          <w:color w:val="000000" w:themeColor="text1"/>
          <w:sz w:val="30"/>
          <w:szCs w:val="30"/>
          <w:highlight w:val="none"/>
          <w14:textFill>
            <w14:solidFill>
              <w14:schemeClr w14:val="tx1"/>
            </w14:solidFill>
          </w14:textFill>
        </w:rPr>
      </w:pPr>
      <w:r>
        <w:rPr>
          <w:rStyle w:val="30"/>
          <w:rFonts w:hint="eastAsia" w:ascii="Times New Roman" w:hAnsi="Times New Roman" w:eastAsia="宋体" w:cs="Times New Roman"/>
          <w:b/>
          <w:bCs/>
          <w:color w:val="000000" w:themeColor="text1"/>
          <w:sz w:val="30"/>
          <w:szCs w:val="30"/>
          <w:highlight w:val="none"/>
          <w14:textFill>
            <w14:solidFill>
              <w14:schemeClr w14:val="tx1"/>
            </w14:solidFill>
          </w14:textFill>
        </w:rPr>
        <w:t>附件14：</w:t>
      </w:r>
    </w:p>
    <w:p w14:paraId="1E446312">
      <w:pPr>
        <w:pStyle w:val="163"/>
        <w:spacing w:line="360" w:lineRule="auto"/>
        <w:ind w:firstLine="723" w:firstLineChars="200"/>
        <w:jc w:val="center"/>
        <w:rPr>
          <w:rStyle w:val="30"/>
          <w:rFonts w:hint="eastAsia" w:ascii="宋体" w:hAnsi="宋体" w:eastAsia="宋体" w:cs="宋体"/>
          <w:b/>
          <w:bCs/>
          <w:color w:val="000000" w:themeColor="text1"/>
          <w:kern w:val="0"/>
          <w:sz w:val="36"/>
          <w:szCs w:val="36"/>
          <w:highlight w:val="none"/>
          <w14:textFill>
            <w14:solidFill>
              <w14:schemeClr w14:val="tx1"/>
            </w14:solidFill>
          </w14:textFill>
        </w:rPr>
      </w:pPr>
      <w:r>
        <w:rPr>
          <w:rStyle w:val="30"/>
          <w:rFonts w:hint="eastAsia" w:ascii="宋体" w:hAnsi="宋体" w:eastAsia="宋体" w:cs="宋体"/>
          <w:b/>
          <w:bCs/>
          <w:color w:val="000000" w:themeColor="text1"/>
          <w:kern w:val="0"/>
          <w:sz w:val="36"/>
          <w:szCs w:val="36"/>
          <w:highlight w:val="none"/>
          <w14:textFill>
            <w14:solidFill>
              <w14:schemeClr w14:val="tx1"/>
            </w14:solidFill>
          </w14:textFill>
        </w:rPr>
        <w:t>总价合同进度款支付分解表</w:t>
      </w:r>
    </w:p>
    <w:p w14:paraId="64DAD36A">
      <w:pPr>
        <w:pStyle w:val="163"/>
        <w:spacing w:line="360" w:lineRule="auto"/>
        <w:rPr>
          <w:rStyle w:val="30"/>
          <w:rFonts w:hint="eastAsia" w:ascii="宋体" w:hAnsi="宋体" w:eastAsia="宋体" w:cs="宋体"/>
          <w:color w:val="000000" w:themeColor="text1"/>
          <w:kern w:val="0"/>
          <w:szCs w:val="21"/>
          <w:highlight w:val="none"/>
          <w14:textFill>
            <w14:solidFill>
              <w14:schemeClr w14:val="tx1"/>
            </w14:solidFill>
          </w14:textFill>
        </w:rPr>
      </w:pPr>
      <w:r>
        <w:rPr>
          <w:rStyle w:val="30"/>
          <w:rFonts w:hint="eastAsia" w:ascii="宋体" w:hAnsi="宋体" w:eastAsia="宋体" w:cs="宋体"/>
          <w:color w:val="000000" w:themeColor="text1"/>
          <w:kern w:val="0"/>
          <w:szCs w:val="21"/>
          <w:highlight w:val="none"/>
          <w14:textFill>
            <w14:solidFill>
              <w14:schemeClr w14:val="tx1"/>
            </w14:solidFill>
          </w14:textFill>
        </w:rPr>
        <w:t>工程名称：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18EA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2CB3930E">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r>
              <w:rPr>
                <w:rStyle w:val="30"/>
                <w:rFonts w:hint="eastAsia" w:ascii="宋体" w:hAnsi="宋体" w:eastAsia="宋体" w:cs="宋体"/>
                <w:color w:val="000000" w:themeColor="text1"/>
                <w:kern w:val="0"/>
                <w:szCs w:val="21"/>
                <w:highlight w:val="none"/>
                <w14:textFill>
                  <w14:solidFill>
                    <w14:schemeClr w14:val="tx1"/>
                  </w14:solidFill>
                </w14:textFill>
              </w:rPr>
              <w:t>进度款期次</w:t>
            </w:r>
          </w:p>
        </w:tc>
        <w:tc>
          <w:tcPr>
            <w:tcW w:w="3794" w:type="dxa"/>
            <w:gridSpan w:val="2"/>
            <w:noWrap w:val="0"/>
            <w:vAlign w:val="top"/>
          </w:tcPr>
          <w:p w14:paraId="4E90309B">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r>
              <w:rPr>
                <w:rStyle w:val="30"/>
                <w:rFonts w:hint="eastAsia" w:ascii="宋体" w:hAnsi="宋体" w:eastAsia="宋体" w:cs="宋体"/>
                <w:color w:val="000000" w:themeColor="text1"/>
                <w:kern w:val="0"/>
                <w:szCs w:val="21"/>
                <w:highlight w:val="none"/>
                <w14:textFill>
                  <w14:solidFill>
                    <w14:schemeClr w14:val="tx1"/>
                  </w14:solidFill>
                </w14:textFill>
              </w:rPr>
              <w:t>形象进度</w:t>
            </w:r>
          </w:p>
        </w:tc>
        <w:tc>
          <w:tcPr>
            <w:tcW w:w="2268" w:type="dxa"/>
            <w:noWrap w:val="0"/>
            <w:vAlign w:val="top"/>
          </w:tcPr>
          <w:p w14:paraId="27853F86">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r>
              <w:rPr>
                <w:rStyle w:val="30"/>
                <w:rFonts w:hint="eastAsia" w:ascii="宋体" w:hAnsi="宋体" w:eastAsia="宋体" w:cs="宋体"/>
                <w:color w:val="000000" w:themeColor="text1"/>
                <w:kern w:val="0"/>
                <w:szCs w:val="21"/>
                <w:highlight w:val="none"/>
                <w14:textFill>
                  <w14:solidFill>
                    <w14:schemeClr w14:val="tx1"/>
                  </w14:solidFill>
                </w14:textFill>
              </w:rPr>
              <w:t>进度款付款金额（元）</w:t>
            </w:r>
          </w:p>
        </w:tc>
        <w:tc>
          <w:tcPr>
            <w:tcW w:w="1276" w:type="dxa"/>
            <w:noWrap w:val="0"/>
            <w:vAlign w:val="top"/>
          </w:tcPr>
          <w:p w14:paraId="11C4D8C6">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r>
              <w:rPr>
                <w:rStyle w:val="30"/>
                <w:rFonts w:hint="eastAsia" w:ascii="宋体" w:hAnsi="宋体" w:eastAsia="宋体" w:cs="宋体"/>
                <w:color w:val="000000" w:themeColor="text1"/>
                <w:kern w:val="0"/>
                <w:szCs w:val="21"/>
                <w:highlight w:val="none"/>
                <w14:textFill>
                  <w14:solidFill>
                    <w14:schemeClr w14:val="tx1"/>
                  </w14:solidFill>
                </w14:textFill>
              </w:rPr>
              <w:t>备注</w:t>
            </w:r>
          </w:p>
        </w:tc>
      </w:tr>
      <w:tr w14:paraId="37FA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8DC4584">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r>
              <w:rPr>
                <w:rStyle w:val="30"/>
                <w:rFonts w:hint="eastAsia" w:ascii="宋体" w:hAnsi="宋体" w:eastAsia="宋体" w:cs="宋体"/>
                <w:color w:val="000000" w:themeColor="text1"/>
                <w:kern w:val="0"/>
                <w:szCs w:val="21"/>
                <w:highlight w:val="none"/>
                <w14:textFill>
                  <w14:solidFill>
                    <w14:schemeClr w14:val="tx1"/>
                  </w14:solidFill>
                </w14:textFill>
              </w:rPr>
              <w:t>第一期</w:t>
            </w:r>
          </w:p>
        </w:tc>
        <w:tc>
          <w:tcPr>
            <w:tcW w:w="3794" w:type="dxa"/>
            <w:gridSpan w:val="2"/>
            <w:noWrap w:val="0"/>
            <w:vAlign w:val="top"/>
          </w:tcPr>
          <w:p w14:paraId="2EA9536D">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top"/>
          </w:tcPr>
          <w:p w14:paraId="66FEB485">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top"/>
          </w:tcPr>
          <w:p w14:paraId="596FE3F9">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p>
        </w:tc>
      </w:tr>
      <w:tr w14:paraId="2C9A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2C73BDFB">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r>
              <w:rPr>
                <w:rStyle w:val="30"/>
                <w:rFonts w:hint="eastAsia" w:ascii="宋体" w:hAnsi="宋体" w:eastAsia="宋体" w:cs="宋体"/>
                <w:color w:val="000000" w:themeColor="text1"/>
                <w:kern w:val="0"/>
                <w:szCs w:val="21"/>
                <w:highlight w:val="none"/>
                <w14:textFill>
                  <w14:solidFill>
                    <w14:schemeClr w14:val="tx1"/>
                  </w14:solidFill>
                </w14:textFill>
              </w:rPr>
              <w:t>第二期</w:t>
            </w:r>
          </w:p>
        </w:tc>
        <w:tc>
          <w:tcPr>
            <w:tcW w:w="3794" w:type="dxa"/>
            <w:gridSpan w:val="2"/>
            <w:noWrap w:val="0"/>
            <w:vAlign w:val="top"/>
          </w:tcPr>
          <w:p w14:paraId="7462A783">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top"/>
          </w:tcPr>
          <w:p w14:paraId="50839A17">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top"/>
          </w:tcPr>
          <w:p w14:paraId="726FC0FA">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p>
        </w:tc>
      </w:tr>
      <w:tr w14:paraId="05FA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0D64CC2">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r>
              <w:rPr>
                <w:rStyle w:val="30"/>
                <w:rFonts w:hint="eastAsia" w:ascii="宋体" w:hAnsi="宋体" w:eastAsia="宋体" w:cs="宋体"/>
                <w:color w:val="000000" w:themeColor="text1"/>
                <w:kern w:val="0"/>
                <w:szCs w:val="21"/>
                <w:highlight w:val="none"/>
                <w14:textFill>
                  <w14:solidFill>
                    <w14:schemeClr w14:val="tx1"/>
                  </w14:solidFill>
                </w14:textFill>
              </w:rPr>
              <w:t>第三期</w:t>
            </w:r>
          </w:p>
        </w:tc>
        <w:tc>
          <w:tcPr>
            <w:tcW w:w="3794" w:type="dxa"/>
            <w:gridSpan w:val="2"/>
            <w:noWrap w:val="0"/>
            <w:vAlign w:val="top"/>
          </w:tcPr>
          <w:p w14:paraId="21ED2E06">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top"/>
          </w:tcPr>
          <w:p w14:paraId="78709440">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top"/>
          </w:tcPr>
          <w:p w14:paraId="5DE441C2">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p>
        </w:tc>
      </w:tr>
      <w:tr w14:paraId="25C3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1832DD16">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r>
              <w:rPr>
                <w:rStyle w:val="30"/>
                <w:rFonts w:ascii="宋体" w:hAnsi="宋体" w:eastAsia="宋体" w:cs="宋体"/>
                <w:color w:val="000000" w:themeColor="text1"/>
                <w:kern w:val="0"/>
                <w:szCs w:val="21"/>
                <w:highlight w:val="none"/>
                <w14:textFill>
                  <w14:solidFill>
                    <w14:schemeClr w14:val="tx1"/>
                  </w14:solidFill>
                </w14:textFill>
              </w:rPr>
              <w:t>……</w:t>
            </w:r>
          </w:p>
        </w:tc>
        <w:tc>
          <w:tcPr>
            <w:tcW w:w="3794" w:type="dxa"/>
            <w:gridSpan w:val="2"/>
            <w:noWrap w:val="0"/>
            <w:vAlign w:val="top"/>
          </w:tcPr>
          <w:p w14:paraId="3FBB02BA">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top"/>
          </w:tcPr>
          <w:p w14:paraId="73A20C0B">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top"/>
          </w:tcPr>
          <w:p w14:paraId="0ACC836B">
            <w:pPr>
              <w:pStyle w:val="163"/>
              <w:spacing w:line="360" w:lineRule="auto"/>
              <w:jc w:val="center"/>
              <w:rPr>
                <w:rStyle w:val="30"/>
                <w:rFonts w:hint="eastAsia" w:ascii="宋体" w:hAnsi="宋体" w:eastAsia="宋体" w:cs="宋体"/>
                <w:color w:val="000000" w:themeColor="text1"/>
                <w:kern w:val="0"/>
                <w:szCs w:val="21"/>
                <w:highlight w:val="none"/>
                <w14:textFill>
                  <w14:solidFill>
                    <w14:schemeClr w14:val="tx1"/>
                  </w14:solidFill>
                </w14:textFill>
              </w:rPr>
            </w:pPr>
          </w:p>
        </w:tc>
      </w:tr>
      <w:tr w14:paraId="34DD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369CDD68">
            <w:pPr>
              <w:pStyle w:val="163"/>
              <w:spacing w:line="360" w:lineRule="exact"/>
              <w:ind w:firstLine="435"/>
              <w:jc w:val="right"/>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1F281194">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656834A1">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发包人代表签字：</w:t>
            </w:r>
          </w:p>
          <w:p w14:paraId="5BA3249E">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602F0B5D">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发包人（盖公章）</w:t>
            </w:r>
          </w:p>
          <w:p w14:paraId="6A9DC65D">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09FEB4BB">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日      期        </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c>
          <w:tcPr>
            <w:tcW w:w="4219" w:type="dxa"/>
            <w:gridSpan w:val="3"/>
            <w:noWrap w:val="0"/>
            <w:vAlign w:val="top"/>
          </w:tcPr>
          <w:p w14:paraId="39EB09E5">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24C95A26">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p>
          <w:p w14:paraId="31D57F15">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承包人代表签字：</w:t>
            </w:r>
          </w:p>
          <w:p w14:paraId="45462C52">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7D282E19">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r>
              <w:rPr>
                <w:rStyle w:val="30"/>
                <w:rFonts w:hint="eastAsia" w:ascii="Times New Roman" w:hAnsi="Times New Roman" w:eastAsia="宋体" w:cs="Times New Roman"/>
                <w:color w:val="000000" w:themeColor="text1"/>
                <w:szCs w:val="21"/>
                <w:highlight w:val="none"/>
                <w14:textFill>
                  <w14:solidFill>
                    <w14:schemeClr w14:val="tx1"/>
                  </w14:solidFill>
                </w14:textFill>
              </w:rPr>
              <w:t>承包人（盖公章）</w:t>
            </w:r>
          </w:p>
          <w:p w14:paraId="7B80367E">
            <w:pPr>
              <w:pStyle w:val="163"/>
              <w:spacing w:line="360" w:lineRule="exact"/>
              <w:ind w:firstLine="435"/>
              <w:jc w:val="center"/>
              <w:rPr>
                <w:rStyle w:val="30"/>
                <w:rFonts w:hint="eastAsia" w:ascii="Times New Roman" w:hAnsi="Times New Roman" w:eastAsia="宋体" w:cs="Times New Roman"/>
                <w:color w:val="000000" w:themeColor="text1"/>
                <w:szCs w:val="21"/>
                <w:highlight w:val="none"/>
                <w14:textFill>
                  <w14:solidFill>
                    <w14:schemeClr w14:val="tx1"/>
                  </w14:solidFill>
                </w14:textFill>
              </w:rPr>
            </w:pPr>
          </w:p>
          <w:p w14:paraId="2B901535">
            <w:pPr>
              <w:pStyle w:val="163"/>
              <w:spacing w:line="360" w:lineRule="exact"/>
              <w:ind w:firstLine="435"/>
              <w:jc w:val="cente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pPr>
            <w:r>
              <w:rPr>
                <w:rStyle w:val="30"/>
                <w:rFonts w:ascii="Times New Roman" w:hAnsi="Times New Roman" w:eastAsia="宋体" w:cs="Times New Roman"/>
                <w:color w:val="000000" w:themeColor="text1"/>
                <w:szCs w:val="21"/>
                <w:highlight w:val="none"/>
                <w14:textFill>
                  <w14:solidFill>
                    <w14:schemeClr w14:val="tx1"/>
                  </w14:solidFill>
                </w14:textFill>
              </w:rPr>
              <w:t xml:space="preserve">    </w:t>
            </w:r>
            <w:r>
              <w:rPr>
                <w:rStyle w:val="30"/>
                <w:rFonts w:hint="eastAsia" w:ascii="Times New Roman" w:hAnsi="Times New Roman" w:eastAsia="宋体" w:cs="Times New Roman"/>
                <w:color w:val="000000" w:themeColor="text1"/>
                <w:szCs w:val="21"/>
                <w:highlight w:val="none"/>
                <w14:textFill>
                  <w14:solidFill>
                    <w14:schemeClr w14:val="tx1"/>
                  </w14:solidFill>
                </w14:textFill>
              </w:rPr>
              <w:t xml:space="preserve">    日      期</w:t>
            </w:r>
            <w:r>
              <w:rPr>
                <w:rStyle w:val="30"/>
                <w:rFonts w:hint="eastAsia" w:ascii="Times New Roman" w:hAnsi="Times New Roman" w:eastAsia="宋体" w:cs="Times New Roman"/>
                <w:color w:val="000000" w:themeColor="text1"/>
                <w:szCs w:val="21"/>
                <w:highlight w:val="none"/>
                <w:u w:val="single"/>
                <w14:textFill>
                  <w14:solidFill>
                    <w14:schemeClr w14:val="tx1"/>
                  </w14:solidFill>
                </w14:textFill>
              </w:rPr>
              <w:t xml:space="preserve">        </w:t>
            </w:r>
          </w:p>
        </w:tc>
      </w:tr>
    </w:tbl>
    <w:p w14:paraId="62AC58C5">
      <w:pPr>
        <w:pStyle w:val="14"/>
        <w:keepNext w:val="0"/>
        <w:keepLines w:val="0"/>
        <w:pageBreakBefore w:val="0"/>
        <w:widowControl w:val="0"/>
        <w:kinsoku/>
        <w:wordWrap w:val="0"/>
        <w:overflowPunct/>
        <w:topLinePunct/>
        <w:autoSpaceDE/>
        <w:autoSpaceDN/>
        <w:bidi w:val="0"/>
        <w:adjustRightInd/>
        <w:snapToGrid/>
        <w:jc w:val="center"/>
        <w:textAlignment w:val="auto"/>
        <w:outlineLvl w:val="0"/>
        <w:rPr>
          <w:rFonts w:hint="eastAsia" w:ascii="宋体" w:hAnsi="宋体" w:eastAsia="宋体" w:cs="宋体"/>
          <w:color w:val="000000" w:themeColor="text1"/>
          <w:szCs w:val="21"/>
          <w:highlight w:val="none"/>
          <w14:textFill>
            <w14:solidFill>
              <w14:schemeClr w14:val="tx1"/>
            </w14:solidFill>
          </w14:textFill>
        </w:rPr>
      </w:pPr>
    </w:p>
    <w:p w14:paraId="4773786B">
      <w:pPr>
        <w:pStyle w:val="3"/>
        <w:keepNext w:val="0"/>
        <w:keepLines w:val="0"/>
        <w:pageBreakBefore w:val="0"/>
        <w:widowControl w:val="0"/>
        <w:kinsoku/>
        <w:wordWrap w:val="0"/>
        <w:overflowPunct/>
        <w:topLinePunct/>
        <w:autoSpaceDE/>
        <w:autoSpaceDN/>
        <w:bidi w:val="0"/>
        <w:adjustRightInd/>
        <w:snapToGrid/>
        <w:spacing w:before="0" w:after="0"/>
        <w:jc w:val="center"/>
        <w:textAlignment w:val="auto"/>
        <w:rPr>
          <w:rFonts w:hint="eastAsia" w:ascii="宋体" w:hAnsi="宋体" w:eastAsia="宋体" w:cs="宋体"/>
          <w:bCs w:val="0"/>
          <w:color w:val="000000" w:themeColor="text1"/>
          <w:sz w:val="32"/>
          <w:szCs w:val="32"/>
          <w:highlight w:val="none"/>
          <w14:textFill>
            <w14:solidFill>
              <w14:schemeClr w14:val="tx1"/>
            </w14:solidFill>
          </w14:textFill>
        </w:rPr>
      </w:pPr>
    </w:p>
    <w:p w14:paraId="5DBB5DA3">
      <w:pPr>
        <w:pStyle w:val="3"/>
        <w:keepNext w:val="0"/>
        <w:keepLines w:val="0"/>
        <w:pageBreakBefore w:val="0"/>
        <w:widowControl w:val="0"/>
        <w:kinsoku/>
        <w:wordWrap w:val="0"/>
        <w:overflowPunct/>
        <w:topLinePunct/>
        <w:autoSpaceDE/>
        <w:autoSpaceDN/>
        <w:bidi w:val="0"/>
        <w:adjustRightInd/>
        <w:snapToGrid/>
        <w:spacing w:before="0" w:after="0"/>
        <w:jc w:val="center"/>
        <w:textAlignment w:val="auto"/>
        <w:rPr>
          <w:rFonts w:hint="eastAsia" w:ascii="宋体" w:hAnsi="宋体" w:eastAsia="宋体" w:cs="宋体"/>
          <w:bCs w:val="0"/>
          <w:color w:val="000000" w:themeColor="text1"/>
          <w:sz w:val="32"/>
          <w:szCs w:val="32"/>
          <w:highlight w:val="none"/>
          <w14:textFill>
            <w14:solidFill>
              <w14:schemeClr w14:val="tx1"/>
            </w14:solidFill>
          </w14:textFill>
        </w:rPr>
      </w:pPr>
    </w:p>
    <w:p w14:paraId="580E7CA2">
      <w:pPr>
        <w:rPr>
          <w:rFonts w:hint="eastAsia" w:ascii="宋体" w:hAnsi="宋体" w:eastAsia="宋体" w:cs="宋体"/>
          <w:bCs/>
          <w:color w:val="000000" w:themeColor="text1"/>
          <w:sz w:val="32"/>
          <w:szCs w:val="32"/>
          <w:highlight w:val="none"/>
          <w14:textFill>
            <w14:solidFill>
              <w14:schemeClr w14:val="tx1"/>
            </w14:solidFill>
          </w14:textFill>
        </w:rPr>
      </w:pPr>
    </w:p>
    <w:p w14:paraId="2235170B">
      <w:pPr>
        <w:pStyle w:val="145"/>
        <w:rPr>
          <w:rFonts w:hint="eastAsia" w:ascii="宋体" w:hAnsi="宋体" w:eastAsia="宋体" w:cs="宋体"/>
          <w:bCs/>
          <w:color w:val="000000" w:themeColor="text1"/>
          <w:sz w:val="32"/>
          <w:szCs w:val="32"/>
          <w:highlight w:val="none"/>
          <w14:textFill>
            <w14:solidFill>
              <w14:schemeClr w14:val="tx1"/>
            </w14:solidFill>
          </w14:textFill>
        </w:rPr>
      </w:pPr>
    </w:p>
    <w:p w14:paraId="4DE3D1C1">
      <w:pPr>
        <w:rPr>
          <w:rFonts w:hint="eastAsia" w:ascii="宋体" w:hAnsi="宋体" w:eastAsia="宋体" w:cs="宋体"/>
          <w:bCs/>
          <w:color w:val="000000" w:themeColor="text1"/>
          <w:sz w:val="32"/>
          <w:szCs w:val="32"/>
          <w:highlight w:val="none"/>
          <w14:textFill>
            <w14:solidFill>
              <w14:schemeClr w14:val="tx1"/>
            </w14:solidFill>
          </w14:textFill>
        </w:rPr>
      </w:pPr>
    </w:p>
    <w:p w14:paraId="3E725A04">
      <w:pPr>
        <w:pStyle w:val="16"/>
        <w:rPr>
          <w:rFonts w:hint="eastAsia" w:ascii="宋体" w:hAnsi="宋体" w:eastAsia="宋体" w:cs="宋体"/>
          <w:bCs/>
          <w:color w:val="000000" w:themeColor="text1"/>
          <w:sz w:val="32"/>
          <w:szCs w:val="32"/>
          <w:highlight w:val="none"/>
          <w14:textFill>
            <w14:solidFill>
              <w14:schemeClr w14:val="tx1"/>
            </w14:solidFill>
          </w14:textFill>
        </w:rPr>
      </w:pPr>
    </w:p>
    <w:p w14:paraId="017B3E9B">
      <w:pPr>
        <w:jc w:val="left"/>
        <w:rPr>
          <w:rFonts w:hint="eastAsia" w:hAnsi="宋体" w:eastAsia="宋体" w:cs="宋体"/>
          <w:b/>
          <w:bCs w:val="0"/>
          <w:color w:val="000000" w:themeColor="text1"/>
          <w:sz w:val="36"/>
          <w:szCs w:val="36"/>
          <w:highlight w:val="none"/>
          <w:lang w:val="en-US" w:eastAsia="zh-CN"/>
          <w14:textFill>
            <w14:solidFill>
              <w14:schemeClr w14:val="tx1"/>
            </w14:solidFill>
          </w14:textFill>
        </w:rPr>
      </w:pPr>
      <w:r>
        <w:rPr>
          <w:rFonts w:hint="eastAsia" w:hAnsi="宋体" w:eastAsia="宋体" w:cs="宋体"/>
          <w:b/>
          <w:bCs w:val="0"/>
          <w:color w:val="000000" w:themeColor="text1"/>
          <w:sz w:val="32"/>
          <w:szCs w:val="32"/>
          <w:highlight w:val="none"/>
          <w:lang w:eastAsia="zh-CN"/>
          <w14:textFill>
            <w14:solidFill>
              <w14:schemeClr w14:val="tx1"/>
            </w14:solidFill>
          </w14:textFill>
        </w:rPr>
        <w:br w:type="page"/>
      </w:r>
      <w:r>
        <w:rPr>
          <w:rFonts w:hint="eastAsia" w:hAnsi="宋体" w:eastAsia="宋体" w:cs="宋体"/>
          <w:b/>
          <w:bCs w:val="0"/>
          <w:color w:val="000000" w:themeColor="text1"/>
          <w:sz w:val="32"/>
          <w:szCs w:val="32"/>
          <w:highlight w:val="none"/>
          <w:lang w:eastAsia="zh-CN"/>
          <w14:textFill>
            <w14:solidFill>
              <w14:schemeClr w14:val="tx1"/>
            </w14:solidFill>
          </w14:textFill>
        </w:rPr>
        <w:t>附件</w:t>
      </w:r>
      <w:r>
        <w:rPr>
          <w:rFonts w:hint="eastAsia" w:hAnsi="宋体" w:eastAsia="宋体" w:cs="宋体"/>
          <w:b/>
          <w:bCs w:val="0"/>
          <w:color w:val="000000" w:themeColor="text1"/>
          <w:sz w:val="32"/>
          <w:szCs w:val="32"/>
          <w:highlight w:val="none"/>
          <w:lang w:val="en-US" w:eastAsia="zh-CN"/>
          <w14:textFill>
            <w14:solidFill>
              <w14:schemeClr w14:val="tx1"/>
            </w14:solidFill>
          </w14:textFill>
        </w:rPr>
        <w:t>15：</w:t>
      </w:r>
    </w:p>
    <w:p w14:paraId="43515A87">
      <w:pPr>
        <w:jc w:val="center"/>
        <w:rPr>
          <w:rFonts w:hint="eastAsia" w:ascii="楷体" w:hAnsi="楷体" w:eastAsia="楷体" w:cs="楷体"/>
          <w:b/>
          <w:bCs w:val="0"/>
          <w:color w:val="000000" w:themeColor="text1"/>
          <w:sz w:val="36"/>
          <w:szCs w:val="36"/>
          <w:highlight w:val="none"/>
          <w14:textFill>
            <w14:solidFill>
              <w14:schemeClr w14:val="tx1"/>
            </w14:solidFill>
          </w14:textFill>
        </w:rPr>
      </w:pPr>
      <w:r>
        <w:rPr>
          <w:rStyle w:val="30"/>
          <w:rFonts w:hint="eastAsia" w:cs="Times New Roman"/>
          <w:b/>
          <w:bCs w:val="0"/>
          <w:color w:val="000000" w:themeColor="text1"/>
          <w:sz w:val="36"/>
          <w:szCs w:val="36"/>
          <w:highlight w:val="none"/>
          <w:lang w:val="en-US" w:eastAsia="zh-CN"/>
          <w14:textFill>
            <w14:solidFill>
              <w14:schemeClr w14:val="tx1"/>
            </w14:solidFill>
          </w14:textFill>
        </w:rPr>
        <w:t>农民工工资专户分账请款函</w:t>
      </w:r>
    </w:p>
    <w:p w14:paraId="049015B3">
      <w:pPr>
        <w:adjustRightInd w:val="0"/>
        <w:snapToGrid w:val="0"/>
        <w:spacing w:line="480" w:lineRule="exact"/>
        <w:jc w:val="lef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u w:val="single"/>
          <w:lang w:eastAsia="zh-CN"/>
          <w14:textFill>
            <w14:solidFill>
              <w14:schemeClr w14:val="tx1"/>
            </w14:solidFill>
          </w14:textFill>
        </w:rPr>
        <w:t>凤山县思源街道办事处</w:t>
      </w:r>
      <w:r>
        <w:rPr>
          <w:rFonts w:hint="eastAsia" w:ascii="宋体" w:hAnsi="宋体" w:cs="宋体"/>
          <w:color w:val="000000" w:themeColor="text1"/>
          <w:sz w:val="21"/>
          <w:szCs w:val="21"/>
          <w:highlight w:val="none"/>
          <w14:textFill>
            <w14:solidFill>
              <w14:schemeClr w14:val="tx1"/>
            </w14:solidFill>
          </w14:textFill>
        </w:rPr>
        <w:t>：</w:t>
      </w:r>
    </w:p>
    <w:p w14:paraId="33AFD81A">
      <w:pPr>
        <w:adjustRightInd w:val="0"/>
        <w:snapToGrid w:val="0"/>
        <w:spacing w:line="480" w:lineRule="exact"/>
        <w:ind w:firstLine="420" w:firstLineChars="200"/>
        <w:jc w:val="left"/>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我公司承建的</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，合同价</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ascii="宋体" w:hAnsi="宋体" w:cs="宋体"/>
          <w:b/>
          <w:color w:val="000000" w:themeColor="text1"/>
          <w:sz w:val="21"/>
          <w:szCs w:val="21"/>
          <w:highlight w:val="none"/>
          <w:u w:val="single"/>
          <w:lang w:bidi="zh-CN"/>
          <w14:textFill>
            <w14:solidFill>
              <w14:schemeClr w14:val="tx1"/>
            </w14:solidFill>
          </w14:textFill>
        </w:rPr>
        <w:t>万元</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拨款</w:t>
      </w:r>
      <w:r>
        <w:rPr>
          <w:rFonts w:hint="eastAsia" w:ascii="宋体" w:hAnsi="宋体" w:cs="宋体"/>
          <w:color w:val="000000" w:themeColor="text1"/>
          <w:sz w:val="21"/>
          <w:szCs w:val="21"/>
          <w:highlight w:val="none"/>
          <w14:textFill>
            <w14:solidFill>
              <w14:schemeClr w14:val="tx1"/>
            </w14:solidFill>
          </w14:textFill>
        </w:rPr>
        <w:t>进度：</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eastAsia="zh-CN"/>
          <w14:textFill>
            <w14:solidFill>
              <w14:schemeClr w14:val="tx1"/>
            </w14:solidFill>
          </w14:textFill>
        </w:rPr>
        <w:t>。</w:t>
      </w:r>
    </w:p>
    <w:p w14:paraId="7372168A">
      <w:pPr>
        <w:adjustRightInd w:val="0"/>
        <w:snapToGrid w:val="0"/>
        <w:spacing w:line="480" w:lineRule="exact"/>
        <w:ind w:firstLine="420" w:firstLineChars="200"/>
        <w:jc w:val="left"/>
        <w:rPr>
          <w:rFonts w:hint="eastAsia"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按照《</w:t>
      </w:r>
      <w:r>
        <w:rPr>
          <w:rFonts w:hint="eastAsia" w:ascii="宋体" w:hAnsi="宋体" w:cs="宋体"/>
          <w:color w:val="000000" w:themeColor="text1"/>
          <w:sz w:val="21"/>
          <w:szCs w:val="21"/>
          <w:highlight w:val="none"/>
          <w14:textFill>
            <w14:solidFill>
              <w14:schemeClr w14:val="tx1"/>
            </w14:solidFill>
          </w14:textFill>
        </w:rPr>
        <w:t>国务院办公厅关于全面治理拖欠农民工工资问题的意见</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国办发〔2016〕1号</w:t>
      </w:r>
      <w:r>
        <w:rPr>
          <w:rFonts w:ascii="宋体" w:hAnsi="宋体" w:cs="宋体"/>
          <w:color w:val="000000" w:themeColor="text1"/>
          <w:sz w:val="21"/>
          <w:szCs w:val="21"/>
          <w:highlight w:val="none"/>
          <w14:textFill>
            <w14:solidFill>
              <w14:schemeClr w14:val="tx1"/>
            </w14:solidFill>
          </w14:textFill>
        </w:rPr>
        <w:t>）文件精神规范</w:t>
      </w:r>
      <w:r>
        <w:rPr>
          <w:rFonts w:ascii="宋体" w:hAnsi="宋体" w:cs="宋体"/>
          <w:color w:val="000000" w:themeColor="text1"/>
          <w:sz w:val="21"/>
          <w:szCs w:val="21"/>
          <w:highlight w:val="none"/>
          <w14:textFill>
            <w14:solidFill>
              <w14:schemeClr w14:val="tx1"/>
            </w14:solidFill>
          </w14:textFill>
        </w:rPr>
        <w:fldChar w:fldCharType="begin"/>
      </w:r>
      <w:r>
        <w:rPr>
          <w:rFonts w:ascii="宋体" w:hAnsi="宋体" w:cs="宋体"/>
          <w:color w:val="000000" w:themeColor="text1"/>
          <w:sz w:val="21"/>
          <w:szCs w:val="21"/>
          <w:highlight w:val="none"/>
          <w14:textFill>
            <w14:solidFill>
              <w14:schemeClr w14:val="tx1"/>
            </w14:solidFill>
          </w14:textFill>
        </w:rPr>
        <w:instrText xml:space="preserve"> HYPERLINK "https://baike.baidu.com/item/%E5%86%9C%E6%B0%91%E5%B7%A5/581" \t "_blank" </w:instrText>
      </w:r>
      <w:r>
        <w:rPr>
          <w:rFonts w:ascii="宋体" w:hAnsi="宋体" w:cs="宋体"/>
          <w:color w:val="000000" w:themeColor="text1"/>
          <w:sz w:val="21"/>
          <w:szCs w:val="21"/>
          <w:highlight w:val="none"/>
          <w14:textFill>
            <w14:solidFill>
              <w14:schemeClr w14:val="tx1"/>
            </w14:solidFill>
          </w14:textFill>
        </w:rPr>
        <w:fldChar w:fldCharType="separate"/>
      </w:r>
      <w:r>
        <w:rPr>
          <w:rStyle w:val="38"/>
          <w:rFonts w:ascii="宋体" w:hAnsi="宋体" w:cs="宋体"/>
          <w:color w:val="000000" w:themeColor="text1"/>
          <w:sz w:val="21"/>
          <w:szCs w:val="21"/>
          <w:highlight w:val="none"/>
          <w:u w:val="none"/>
          <w14:textFill>
            <w14:solidFill>
              <w14:schemeClr w14:val="tx1"/>
            </w14:solidFill>
          </w14:textFill>
        </w:rPr>
        <w:t>农民工</w:t>
      </w:r>
      <w:r>
        <w:rPr>
          <w:rFonts w:ascii="宋体" w:hAnsi="宋体" w:cs="宋体"/>
          <w:color w:val="000000" w:themeColor="text1"/>
          <w:sz w:val="21"/>
          <w:szCs w:val="21"/>
          <w:highlight w:val="none"/>
          <w14:textFill>
            <w14:solidFill>
              <w14:schemeClr w14:val="tx1"/>
            </w14:solidFill>
          </w14:textFill>
        </w:rPr>
        <w:fldChar w:fldCharType="end"/>
      </w:r>
      <w:r>
        <w:rPr>
          <w:rFonts w:ascii="宋体" w:hAnsi="宋体" w:cs="宋体"/>
          <w:color w:val="000000" w:themeColor="text1"/>
          <w:sz w:val="21"/>
          <w:szCs w:val="21"/>
          <w:highlight w:val="none"/>
          <w14:textFill>
            <w14:solidFill>
              <w14:schemeClr w14:val="tx1"/>
            </w14:solidFill>
          </w14:textFill>
        </w:rPr>
        <w:t>工资支付行为，保障农民工按时足额获得</w:t>
      </w:r>
      <w:r>
        <w:rPr>
          <w:rFonts w:ascii="宋体" w:hAnsi="宋体" w:cs="宋体"/>
          <w:color w:val="000000" w:themeColor="text1"/>
          <w:sz w:val="21"/>
          <w:szCs w:val="21"/>
          <w:highlight w:val="none"/>
          <w14:textFill>
            <w14:solidFill>
              <w14:schemeClr w14:val="tx1"/>
            </w14:solidFill>
          </w14:textFill>
        </w:rPr>
        <w:fldChar w:fldCharType="begin"/>
      </w:r>
      <w:r>
        <w:rPr>
          <w:rFonts w:ascii="宋体" w:hAnsi="宋体" w:cs="宋体"/>
          <w:color w:val="000000" w:themeColor="text1"/>
          <w:sz w:val="21"/>
          <w:szCs w:val="21"/>
          <w:highlight w:val="none"/>
          <w14:textFill>
            <w14:solidFill>
              <w14:schemeClr w14:val="tx1"/>
            </w14:solidFill>
          </w14:textFill>
        </w:rPr>
        <w:instrText xml:space="preserve"> HYPERLINK "https://baike.baidu.com/item/%E5%B7%A5%E8%B5%84/2532889" \t "_blank" </w:instrText>
      </w:r>
      <w:r>
        <w:rPr>
          <w:rFonts w:ascii="宋体" w:hAnsi="宋体" w:cs="宋体"/>
          <w:color w:val="000000" w:themeColor="text1"/>
          <w:sz w:val="21"/>
          <w:szCs w:val="21"/>
          <w:highlight w:val="none"/>
          <w14:textFill>
            <w14:solidFill>
              <w14:schemeClr w14:val="tx1"/>
            </w14:solidFill>
          </w14:textFill>
        </w:rPr>
        <w:fldChar w:fldCharType="separate"/>
      </w:r>
      <w:r>
        <w:rPr>
          <w:rStyle w:val="38"/>
          <w:rFonts w:ascii="宋体" w:hAnsi="宋体" w:cs="宋体"/>
          <w:color w:val="000000" w:themeColor="text1"/>
          <w:sz w:val="21"/>
          <w:szCs w:val="21"/>
          <w:highlight w:val="none"/>
          <w:u w:val="none"/>
          <w14:textFill>
            <w14:solidFill>
              <w14:schemeClr w14:val="tx1"/>
            </w14:solidFill>
          </w14:textFill>
        </w:rPr>
        <w:t>工资</w:t>
      </w:r>
      <w:r>
        <w:rPr>
          <w:rFonts w:ascii="宋体" w:hAnsi="宋体" w:cs="宋体"/>
          <w:color w:val="000000" w:themeColor="text1"/>
          <w:sz w:val="21"/>
          <w:szCs w:val="21"/>
          <w:highlight w:val="none"/>
          <w14:textFill>
            <w14:solidFill>
              <w14:schemeClr w14:val="tx1"/>
            </w14:solidFill>
          </w14:textFill>
        </w:rPr>
        <w:fldChar w:fldCharType="end"/>
      </w:r>
      <w:r>
        <w:rPr>
          <w:rFonts w:ascii="宋体" w:hAnsi="宋体" w:cs="宋体"/>
          <w:color w:val="000000" w:themeColor="text1"/>
          <w:sz w:val="21"/>
          <w:szCs w:val="21"/>
          <w:highlight w:val="none"/>
          <w14:textFill>
            <w14:solidFill>
              <w14:schemeClr w14:val="tx1"/>
            </w14:solidFill>
          </w14:textFill>
        </w:rPr>
        <w:t>，本次</w:t>
      </w:r>
      <w:r>
        <w:rPr>
          <w:rFonts w:hint="eastAsia" w:ascii="宋体" w:hAnsi="宋体" w:cs="宋体"/>
          <w:color w:val="000000" w:themeColor="text1"/>
          <w:sz w:val="21"/>
          <w:szCs w:val="21"/>
          <w:highlight w:val="none"/>
          <w14:textFill>
            <w14:solidFill>
              <w14:schemeClr w14:val="tx1"/>
            </w14:solidFill>
          </w14:textFill>
        </w:rPr>
        <w:t>向贵单位申请拨付工程款</w:t>
      </w:r>
      <w:r>
        <w:rPr>
          <w:rFonts w:hint="eastAsia" w:ascii="宋体" w:hAnsi="宋体" w:cs="宋体"/>
          <w:color w:val="000000" w:themeColor="text1"/>
          <w:sz w:val="21"/>
          <w:szCs w:val="21"/>
          <w:highlight w:val="none"/>
          <w:u w:val="single"/>
          <w14:textFill>
            <w14:solidFill>
              <w14:schemeClr w14:val="tx1"/>
            </w14:solidFill>
          </w14:textFill>
        </w:rPr>
        <w:t>大写：</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（小写：</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元）</w:t>
      </w:r>
      <w:r>
        <w:rPr>
          <w:rFonts w:hint="eastAsia" w:ascii="宋体" w:hAnsi="宋体" w:cs="宋体"/>
          <w:color w:val="000000" w:themeColor="text1"/>
          <w:sz w:val="21"/>
          <w:szCs w:val="21"/>
          <w:highlight w:val="none"/>
          <w14:textFill>
            <w14:solidFill>
              <w14:schemeClr w14:val="tx1"/>
            </w14:solidFill>
          </w14:textFill>
        </w:rPr>
        <w:t>。80%：</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ascii="宋体" w:hAnsi="宋体" w:cs="宋体"/>
          <w:b/>
          <w:color w:val="000000" w:themeColor="text1"/>
          <w:sz w:val="21"/>
          <w:szCs w:val="21"/>
          <w:highlight w:val="none"/>
          <w:u w:val="single"/>
          <w14:textFill>
            <w14:solidFill>
              <w14:schemeClr w14:val="tx1"/>
            </w14:solidFill>
          </w14:textFill>
        </w:rPr>
        <w:t>万元</w:t>
      </w:r>
      <w:r>
        <w:rPr>
          <w:rFonts w:hint="eastAsia" w:ascii="宋体" w:hAnsi="宋体" w:cs="宋体"/>
          <w:color w:val="000000" w:themeColor="text1"/>
          <w:sz w:val="21"/>
          <w:szCs w:val="21"/>
          <w:highlight w:val="none"/>
          <w14:textFill>
            <w14:solidFill>
              <w14:schemeClr w14:val="tx1"/>
            </w14:solidFill>
          </w14:textFill>
        </w:rPr>
        <w:t>转入一般账户；20%：</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ascii="宋体" w:hAnsi="宋体" w:cs="宋体"/>
          <w:b/>
          <w:color w:val="000000" w:themeColor="text1"/>
          <w:sz w:val="21"/>
          <w:szCs w:val="21"/>
          <w:highlight w:val="none"/>
          <w:u w:val="single"/>
          <w14:textFill>
            <w14:solidFill>
              <w14:schemeClr w14:val="tx1"/>
            </w14:solidFill>
          </w14:textFill>
        </w:rPr>
        <w:t>万元</w:t>
      </w:r>
      <w:r>
        <w:rPr>
          <w:rFonts w:hint="eastAsia" w:ascii="宋体" w:hAnsi="宋体" w:cs="宋体"/>
          <w:color w:val="000000" w:themeColor="text1"/>
          <w:sz w:val="21"/>
          <w:szCs w:val="21"/>
          <w:highlight w:val="none"/>
          <w14:textFill>
            <w14:solidFill>
              <w14:schemeClr w14:val="tx1"/>
            </w14:solidFill>
          </w14:textFill>
        </w:rPr>
        <w:t>转入农民工工资专户。</w:t>
      </w:r>
    </w:p>
    <w:p w14:paraId="2194FECB">
      <w:pPr>
        <w:spacing w:line="480" w:lineRule="exact"/>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请贵单位核实并支付该款项。</w:t>
      </w:r>
    </w:p>
    <w:p w14:paraId="6421A3D8">
      <w:pPr>
        <w:adjustRightInd w:val="0"/>
        <w:snapToGrid w:val="0"/>
        <w:spacing w:line="440" w:lineRule="exact"/>
        <w:rPr>
          <w:rFonts w:hint="eastAsia" w:ascii="宋体" w:hAnsi="宋体" w:cs="宋体"/>
          <w:b/>
          <w:color w:val="000000" w:themeColor="text1"/>
          <w:w w:val="90"/>
          <w:sz w:val="21"/>
          <w:szCs w:val="21"/>
          <w:highlight w:val="none"/>
          <w14:textFill>
            <w14:solidFill>
              <w14:schemeClr w14:val="tx1"/>
            </w14:solidFill>
          </w14:textFill>
        </w:rPr>
      </w:pPr>
    </w:p>
    <w:p w14:paraId="44E1CE6E">
      <w:pPr>
        <w:spacing w:line="440" w:lineRule="exact"/>
        <w:ind w:firstLine="422" w:firstLineChars="200"/>
        <w:jc w:val="lef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1、一般账户：</w:t>
      </w:r>
    </w:p>
    <w:p w14:paraId="62ACF11F">
      <w:pPr>
        <w:spacing w:line="440" w:lineRule="exact"/>
        <w:ind w:firstLine="632" w:firstLineChars="300"/>
        <w:jc w:val="lef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 xml:space="preserve">单位名称： </w:t>
      </w:r>
    </w:p>
    <w:p w14:paraId="7E903349">
      <w:pPr>
        <w:spacing w:line="440" w:lineRule="exact"/>
        <w:ind w:firstLine="632" w:firstLineChars="300"/>
        <w:jc w:val="lef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开 户 行：</w:t>
      </w:r>
      <w:r>
        <w:rPr>
          <w:rFonts w:hint="eastAsia" w:ascii="宋体" w:hAnsi="宋体" w:cs="宋体"/>
          <w:b/>
          <w:bCs/>
          <w:color w:val="000000" w:themeColor="text1"/>
          <w:sz w:val="21"/>
          <w:szCs w:val="21"/>
          <w:highlight w:val="none"/>
          <w14:textFill>
            <w14:solidFill>
              <w14:schemeClr w14:val="tx1"/>
            </w14:solidFill>
          </w14:textFill>
        </w:rPr>
        <w:t xml:space="preserve">     </w:t>
      </w:r>
    </w:p>
    <w:p w14:paraId="218CE9C7">
      <w:pPr>
        <w:spacing w:line="440" w:lineRule="exact"/>
        <w:ind w:firstLine="632" w:firstLineChars="300"/>
        <w:jc w:val="lef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 xml:space="preserve">账    户：             </w:t>
      </w:r>
    </w:p>
    <w:p w14:paraId="45B2E8CF">
      <w:pPr>
        <w:spacing w:line="440" w:lineRule="exact"/>
        <w:ind w:firstLine="422" w:firstLineChars="200"/>
        <w:jc w:val="left"/>
        <w:rPr>
          <w:rFonts w:ascii="宋体" w:hAnsi="宋体" w:cs="宋体"/>
          <w:b/>
          <w:color w:val="000000" w:themeColor="text1"/>
          <w:sz w:val="21"/>
          <w:szCs w:val="21"/>
          <w:highlight w:val="none"/>
          <w14:textFill>
            <w14:solidFill>
              <w14:schemeClr w14:val="tx1"/>
            </w14:solidFill>
          </w14:textFill>
        </w:rPr>
      </w:pPr>
    </w:p>
    <w:p w14:paraId="1DA6B81D">
      <w:pPr>
        <w:spacing w:line="440" w:lineRule="exact"/>
        <w:ind w:firstLine="422" w:firstLineChars="200"/>
        <w:jc w:val="lef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2、农民工工资专户：</w:t>
      </w:r>
    </w:p>
    <w:p w14:paraId="53BF8B5C">
      <w:pPr>
        <w:spacing w:line="440" w:lineRule="exact"/>
        <w:ind w:firstLine="632" w:firstLineChars="300"/>
        <w:jc w:val="lef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户名：</w:t>
      </w:r>
    </w:p>
    <w:p w14:paraId="34BABC80">
      <w:pPr>
        <w:spacing w:line="440" w:lineRule="exact"/>
        <w:ind w:firstLine="632" w:firstLineChars="300"/>
        <w:jc w:val="lef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开户银行：</w:t>
      </w:r>
    </w:p>
    <w:p w14:paraId="36DD16D9">
      <w:pPr>
        <w:spacing w:line="440" w:lineRule="exact"/>
        <w:ind w:firstLine="632" w:firstLineChars="300"/>
        <w:jc w:val="left"/>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帐    号：</w:t>
      </w:r>
    </w:p>
    <w:p w14:paraId="3C7CC07C">
      <w:pPr>
        <w:pStyle w:val="16"/>
        <w:rPr>
          <w:rFonts w:hint="default" w:ascii="宋体" w:hAnsi="宋体" w:eastAsia="宋体" w:cs="宋体"/>
          <w:b/>
          <w:bCs w:val="0"/>
          <w:color w:val="000000" w:themeColor="text1"/>
          <w:sz w:val="32"/>
          <w:szCs w:val="32"/>
          <w:highlight w:val="none"/>
          <w:lang w:val="en-US" w:eastAsia="zh-CN"/>
          <w14:textFill>
            <w14:solidFill>
              <w14:schemeClr w14:val="tx1"/>
            </w14:solidFill>
          </w14:textFill>
        </w:rPr>
      </w:pPr>
    </w:p>
    <w:p w14:paraId="43B24184">
      <w:pPr>
        <w:rPr>
          <w:rFonts w:hint="eastAsia" w:ascii="宋体" w:hAnsi="宋体" w:eastAsia="宋体" w:cs="宋体"/>
          <w:bCs/>
          <w:color w:val="000000" w:themeColor="text1"/>
          <w:sz w:val="32"/>
          <w:szCs w:val="32"/>
          <w:highlight w:val="none"/>
          <w14:textFill>
            <w14:solidFill>
              <w14:schemeClr w14:val="tx1"/>
            </w14:solidFill>
          </w14:textFill>
        </w:rPr>
      </w:pPr>
    </w:p>
    <w:p w14:paraId="6A2F34B3">
      <w:pPr>
        <w:pStyle w:val="3"/>
        <w:keepNext w:val="0"/>
        <w:keepLines w:val="0"/>
        <w:pageBreakBefore w:val="0"/>
        <w:widowControl w:val="0"/>
        <w:kinsoku/>
        <w:wordWrap w:val="0"/>
        <w:overflowPunct/>
        <w:topLinePunct/>
        <w:autoSpaceDE/>
        <w:autoSpaceDN/>
        <w:bidi w:val="0"/>
        <w:adjustRightInd/>
        <w:snapToGrid/>
        <w:spacing w:before="0" w:after="0"/>
        <w:jc w:val="center"/>
        <w:textAlignment w:val="auto"/>
        <w:rPr>
          <w:rFonts w:hint="eastAsia" w:ascii="宋体" w:hAnsi="宋体" w:eastAsia="宋体" w:cs="宋体"/>
          <w:bCs w:val="0"/>
          <w:color w:val="000000" w:themeColor="text1"/>
          <w:sz w:val="32"/>
          <w:szCs w:val="32"/>
          <w:highlight w:val="none"/>
          <w14:textFill>
            <w14:solidFill>
              <w14:schemeClr w14:val="tx1"/>
            </w14:solidFill>
          </w14:textFill>
        </w:rPr>
      </w:pPr>
    </w:p>
    <w:p w14:paraId="74B39EE1">
      <w:pPr>
        <w:pStyle w:val="3"/>
        <w:bidi w:val="0"/>
        <w:jc w:val="both"/>
        <w:rPr>
          <w:color w:val="auto"/>
          <w:highlight w:val="none"/>
          <w:lang w:val="en-US" w:eastAsia="zh-CN"/>
        </w:rPr>
        <w:sectPr>
          <w:headerReference r:id="rId16" w:type="default"/>
          <w:footerReference r:id="rId17" w:type="default"/>
          <w:pgSz w:w="11910" w:h="16840"/>
          <w:pgMar w:top="1340" w:right="1500" w:bottom="280" w:left="1680" w:header="720" w:footer="720" w:gutter="0"/>
          <w:lnNumType w:countBy="0"/>
          <w:pgNumType w:fmt="decimal"/>
          <w:cols w:space="720" w:num="1"/>
          <w:vAlign w:val="top"/>
          <w:docGrid w:linePitch="0" w:charSpace="0"/>
        </w:sectPr>
      </w:pPr>
      <w:r>
        <w:rPr>
          <w:color w:val="000000" w:themeColor="text1"/>
          <w:highlight w:val="none"/>
          <w:lang w:val="en-US" w:eastAsia="zh-CN"/>
          <w14:textFill>
            <w14:solidFill>
              <w14:schemeClr w14:val="tx1"/>
            </w14:solidFill>
          </w14:textFill>
        </w:rPr>
        <w:br w:type="page"/>
      </w:r>
      <w:r>
        <w:rPr>
          <w:rFonts w:hint="eastAsia"/>
          <w:color w:val="000000" w:themeColor="text1"/>
          <w:highlight w:val="none"/>
          <w:lang w:val="en-US" w:eastAsia="zh-CN"/>
          <w14:textFill>
            <w14:solidFill>
              <w14:schemeClr w14:val="tx1"/>
            </w14:solidFill>
          </w14:textFill>
        </w:rPr>
        <w:t xml:space="preserve">     </w:t>
      </w:r>
      <w:r>
        <w:rPr>
          <w:color w:val="auto"/>
          <w:highlight w:val="none"/>
          <w:lang w:val="en-US" w:eastAsia="zh-CN"/>
        </w:rPr>
        <w:t>第七章 质疑、投诉材料格式</w:t>
      </w:r>
      <w:bookmarkEnd w:id="45"/>
      <w:bookmarkEnd w:id="46"/>
    </w:p>
    <w:p w14:paraId="1D3E0316">
      <w:pPr>
        <w:pStyle w:val="44"/>
        <w:keepLines/>
        <w:widowControl/>
        <w:snapToGrid w:val="0"/>
        <w:spacing w:before="340" w:beforeAutospacing="0" w:after="330" w:afterAutospacing="0" w:line="360" w:lineRule="auto"/>
        <w:jc w:val="center"/>
        <w:textAlignment w:val="baseline"/>
        <w:outlineLvl w:val="0"/>
        <w:rPr>
          <w:rStyle w:val="51"/>
          <w:rFonts w:ascii="仿宋" w:hAnsi="仿宋" w:eastAsia="仿宋"/>
          <w:b w:val="0"/>
          <w:bCs w:val="0"/>
          <w:i w:val="0"/>
          <w:caps w:val="0"/>
          <w:color w:val="auto"/>
          <w:spacing w:val="0"/>
          <w:w w:val="100"/>
          <w:kern w:val="44"/>
          <w:sz w:val="32"/>
          <w:szCs w:val="32"/>
          <w:highlight w:val="none"/>
          <w:lang w:val="en-US" w:eastAsia="zh-CN" w:bidi="ar-SA"/>
        </w:rPr>
      </w:pPr>
      <w:bookmarkStart w:id="1252" w:name="_Toc14597"/>
      <w:r>
        <w:rPr>
          <w:rStyle w:val="51"/>
          <w:rFonts w:ascii="仿宋" w:hAnsi="仿宋" w:eastAsia="仿宋"/>
          <w:b w:val="0"/>
          <w:bCs w:val="0"/>
          <w:i w:val="0"/>
          <w:caps w:val="0"/>
          <w:color w:val="auto"/>
          <w:spacing w:val="0"/>
          <w:w w:val="100"/>
          <w:kern w:val="44"/>
          <w:sz w:val="32"/>
          <w:szCs w:val="32"/>
          <w:highlight w:val="none"/>
          <w:lang w:val="en-US" w:eastAsia="zh-CN" w:bidi="ar-SA"/>
        </w:rPr>
        <w:t>质疑函（格式）</w:t>
      </w:r>
      <w:bookmarkEnd w:id="1252"/>
    </w:p>
    <w:p w14:paraId="7074071B">
      <w:pPr>
        <w:pStyle w:val="71"/>
        <w:widowControl/>
        <w:snapToGrid w:val="0"/>
        <w:spacing w:before="0" w:beforeAutospacing="0" w:after="0" w:afterAutospacing="0" w:line="360" w:lineRule="auto"/>
        <w:ind w:firstLine="482" w:firstLineChars="200"/>
        <w:jc w:val="both"/>
        <w:textAlignment w:val="baseline"/>
        <w:rPr>
          <w:rStyle w:val="51"/>
          <w:rFonts w:ascii="仿宋" w:hAnsi="仿宋" w:eastAsia="仿宋" w:cs="仿宋"/>
          <w:b/>
          <w:bCs/>
          <w:i w:val="0"/>
          <w:caps w:val="0"/>
          <w:color w:val="auto"/>
          <w:spacing w:val="0"/>
          <w:w w:val="100"/>
          <w:kern w:val="0"/>
          <w:sz w:val="24"/>
          <w:szCs w:val="24"/>
          <w:highlight w:val="none"/>
          <w:lang w:val="en-US" w:eastAsia="zh-CN" w:bidi="ar-SA"/>
        </w:rPr>
      </w:pPr>
      <w:r>
        <w:rPr>
          <w:rStyle w:val="51"/>
          <w:rFonts w:ascii="仿宋" w:hAnsi="仿宋" w:eastAsia="仿宋" w:cs="仿宋"/>
          <w:b/>
          <w:bCs/>
          <w:i w:val="0"/>
          <w:caps w:val="0"/>
          <w:color w:val="auto"/>
          <w:spacing w:val="0"/>
          <w:w w:val="100"/>
          <w:kern w:val="0"/>
          <w:sz w:val="24"/>
          <w:szCs w:val="24"/>
          <w:highlight w:val="none"/>
          <w:lang w:val="en-US" w:eastAsia="zh-CN" w:bidi="ar-SA"/>
        </w:rPr>
        <w:t>一、质疑供应商基本信息：</w:t>
      </w:r>
    </w:p>
    <w:p w14:paraId="5481A3CB">
      <w:pPr>
        <w:pStyle w:val="71"/>
        <w:widowControl/>
        <w:snapToGrid w:val="0"/>
        <w:spacing w:before="0" w:beforeAutospacing="0" w:after="0" w:afterAutospacing="0" w:line="360" w:lineRule="auto"/>
        <w:ind w:firstLine="480" w:firstLineChars="200"/>
        <w:jc w:val="both"/>
        <w:textAlignment w:val="baseline"/>
        <w:rPr>
          <w:rStyle w:val="51"/>
          <w:rFonts w:ascii="仿宋" w:hAnsi="仿宋" w:eastAsia="仿宋" w:cs="仿宋"/>
          <w:b w:val="0"/>
          <w:bCs/>
          <w:i w:val="0"/>
          <w:caps w:val="0"/>
          <w:color w:val="auto"/>
          <w:spacing w:val="0"/>
          <w:w w:val="100"/>
          <w:kern w:val="0"/>
          <w:sz w:val="24"/>
          <w:szCs w:val="24"/>
          <w:highlight w:val="none"/>
          <w:u w:val="single"/>
          <w:lang w:val="en-US" w:eastAsia="zh-CN" w:bidi="ar-SA"/>
        </w:rPr>
      </w:pPr>
      <w:r>
        <w:rPr>
          <w:rStyle w:val="51"/>
          <w:rFonts w:ascii="仿宋" w:hAnsi="仿宋" w:eastAsia="仿宋" w:cs="仿宋"/>
          <w:b w:val="0"/>
          <w:bCs/>
          <w:i w:val="0"/>
          <w:caps w:val="0"/>
          <w:color w:val="auto"/>
          <w:spacing w:val="0"/>
          <w:w w:val="100"/>
          <w:kern w:val="0"/>
          <w:sz w:val="24"/>
          <w:szCs w:val="24"/>
          <w:highlight w:val="none"/>
          <w:lang w:val="en-US" w:eastAsia="zh-CN" w:bidi="ar-SA"/>
        </w:rPr>
        <w:t>质疑供应商：</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cs="仿宋"/>
          <w:b w:val="0"/>
          <w:bCs/>
          <w:i w:val="0"/>
          <w:caps w:val="0"/>
          <w:color w:val="auto"/>
          <w:spacing w:val="0"/>
          <w:w w:val="100"/>
          <w:kern w:val="0"/>
          <w:sz w:val="24"/>
          <w:szCs w:val="24"/>
          <w:highlight w:val="none"/>
          <w:lang w:val="en-US" w:eastAsia="zh-CN" w:bidi="ar-SA"/>
        </w:rPr>
        <w:t xml:space="preserve">                 </w:t>
      </w:r>
    </w:p>
    <w:p w14:paraId="03663D51">
      <w:pPr>
        <w:pStyle w:val="71"/>
        <w:widowControl/>
        <w:snapToGrid w:val="0"/>
        <w:spacing w:before="0" w:beforeAutospacing="0" w:after="0" w:afterAutospacing="0" w:line="360" w:lineRule="auto"/>
        <w:ind w:firstLine="480" w:firstLineChars="200"/>
        <w:jc w:val="both"/>
        <w:textAlignment w:val="baseline"/>
        <w:rPr>
          <w:rStyle w:val="51"/>
          <w:rFonts w:ascii="仿宋" w:hAnsi="仿宋" w:eastAsia="仿宋" w:cs="仿宋"/>
          <w:b w:val="0"/>
          <w:bCs/>
          <w:i w:val="0"/>
          <w:caps w:val="0"/>
          <w:color w:val="auto"/>
          <w:spacing w:val="0"/>
          <w:w w:val="100"/>
          <w:kern w:val="0"/>
          <w:sz w:val="24"/>
          <w:szCs w:val="24"/>
          <w:highlight w:val="none"/>
          <w:lang w:val="en-US" w:eastAsia="zh-CN" w:bidi="ar-SA"/>
        </w:rPr>
      </w:pPr>
      <w:r>
        <w:rPr>
          <w:rStyle w:val="51"/>
          <w:rFonts w:ascii="仿宋" w:hAnsi="仿宋" w:eastAsia="仿宋" w:cs="仿宋"/>
          <w:b w:val="0"/>
          <w:bCs/>
          <w:i w:val="0"/>
          <w:caps w:val="0"/>
          <w:color w:val="auto"/>
          <w:spacing w:val="0"/>
          <w:w w:val="100"/>
          <w:kern w:val="0"/>
          <w:sz w:val="24"/>
          <w:szCs w:val="24"/>
          <w:highlight w:val="none"/>
          <w:lang w:val="en-US" w:eastAsia="zh-CN" w:bidi="ar-SA"/>
        </w:rPr>
        <w:t>地址：</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cs="仿宋"/>
          <w:b w:val="0"/>
          <w:bCs/>
          <w:i w:val="0"/>
          <w:caps w:val="0"/>
          <w:color w:val="auto"/>
          <w:spacing w:val="0"/>
          <w:w w:val="100"/>
          <w:kern w:val="0"/>
          <w:sz w:val="24"/>
          <w:szCs w:val="24"/>
          <w:highlight w:val="none"/>
          <w:lang w:val="en-US" w:eastAsia="zh-CN" w:bidi="ar-SA"/>
        </w:rPr>
        <w:t>邮编：</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cs="仿宋"/>
          <w:b w:val="0"/>
          <w:bCs/>
          <w:i w:val="0"/>
          <w:caps w:val="0"/>
          <w:color w:val="auto"/>
          <w:spacing w:val="0"/>
          <w:w w:val="100"/>
          <w:kern w:val="0"/>
          <w:sz w:val="24"/>
          <w:szCs w:val="24"/>
          <w:highlight w:val="none"/>
          <w:lang w:val="en-US" w:eastAsia="zh-CN" w:bidi="ar-SA"/>
        </w:rPr>
        <w:t xml:space="preserve">                 </w:t>
      </w:r>
    </w:p>
    <w:p w14:paraId="2550866A">
      <w:pPr>
        <w:pStyle w:val="71"/>
        <w:widowControl/>
        <w:snapToGrid w:val="0"/>
        <w:spacing w:before="0" w:beforeAutospacing="0" w:after="0" w:afterAutospacing="0" w:line="360" w:lineRule="auto"/>
        <w:ind w:firstLine="480" w:firstLineChars="200"/>
        <w:jc w:val="both"/>
        <w:textAlignment w:val="baseline"/>
        <w:rPr>
          <w:rStyle w:val="51"/>
          <w:rFonts w:ascii="仿宋" w:hAnsi="仿宋" w:eastAsia="仿宋" w:cs="仿宋"/>
          <w:b w:val="0"/>
          <w:bCs/>
          <w:i w:val="0"/>
          <w:caps w:val="0"/>
          <w:color w:val="auto"/>
          <w:spacing w:val="0"/>
          <w:w w:val="100"/>
          <w:kern w:val="0"/>
          <w:sz w:val="24"/>
          <w:szCs w:val="24"/>
          <w:highlight w:val="none"/>
          <w:lang w:val="en-US" w:eastAsia="zh-CN" w:bidi="ar-SA"/>
        </w:rPr>
      </w:pPr>
      <w:r>
        <w:rPr>
          <w:rStyle w:val="51"/>
          <w:rFonts w:ascii="仿宋" w:hAnsi="仿宋" w:eastAsia="仿宋" w:cs="仿宋"/>
          <w:b w:val="0"/>
          <w:bCs/>
          <w:i w:val="0"/>
          <w:caps w:val="0"/>
          <w:color w:val="auto"/>
          <w:spacing w:val="0"/>
          <w:w w:val="100"/>
          <w:kern w:val="0"/>
          <w:sz w:val="24"/>
          <w:szCs w:val="24"/>
          <w:highlight w:val="none"/>
          <w:lang w:val="en-US" w:eastAsia="zh-CN" w:bidi="ar-SA"/>
        </w:rPr>
        <w:t>联系人：</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cs="仿宋"/>
          <w:b w:val="0"/>
          <w:bCs/>
          <w:i w:val="0"/>
          <w:caps w:val="0"/>
          <w:color w:val="auto"/>
          <w:spacing w:val="0"/>
          <w:w w:val="100"/>
          <w:kern w:val="0"/>
          <w:sz w:val="24"/>
          <w:szCs w:val="24"/>
          <w:highlight w:val="none"/>
          <w:lang w:val="en-US" w:eastAsia="zh-CN" w:bidi="ar-SA"/>
        </w:rPr>
        <w:t>联系电话：</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00FB93F3">
      <w:pPr>
        <w:pStyle w:val="71"/>
        <w:widowControl/>
        <w:snapToGrid w:val="0"/>
        <w:spacing w:before="0" w:beforeAutospacing="0" w:after="0" w:afterAutospacing="0" w:line="360" w:lineRule="auto"/>
        <w:ind w:firstLine="480" w:firstLineChars="200"/>
        <w:jc w:val="both"/>
        <w:textAlignment w:val="baseline"/>
        <w:rPr>
          <w:rStyle w:val="51"/>
          <w:rFonts w:ascii="仿宋" w:hAnsi="仿宋" w:eastAsia="仿宋" w:cs="仿宋"/>
          <w:b w:val="0"/>
          <w:bCs/>
          <w:i w:val="0"/>
          <w:caps w:val="0"/>
          <w:color w:val="auto"/>
          <w:spacing w:val="0"/>
          <w:w w:val="100"/>
          <w:kern w:val="0"/>
          <w:sz w:val="24"/>
          <w:szCs w:val="24"/>
          <w:highlight w:val="none"/>
          <w:lang w:val="en-US" w:eastAsia="zh-CN" w:bidi="ar-SA"/>
        </w:rPr>
      </w:pPr>
      <w:r>
        <w:rPr>
          <w:rStyle w:val="51"/>
          <w:rFonts w:ascii="仿宋" w:hAnsi="仿宋" w:eastAsia="仿宋" w:cs="仿宋"/>
          <w:b w:val="0"/>
          <w:bCs/>
          <w:i w:val="0"/>
          <w:caps w:val="0"/>
          <w:color w:val="auto"/>
          <w:spacing w:val="0"/>
          <w:w w:val="100"/>
          <w:kern w:val="0"/>
          <w:sz w:val="24"/>
          <w:szCs w:val="24"/>
          <w:highlight w:val="none"/>
          <w:lang w:val="en-US" w:eastAsia="zh-CN" w:bidi="ar-SA"/>
        </w:rPr>
        <w:t>授权代表：</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1AF83DFC">
      <w:pPr>
        <w:pStyle w:val="71"/>
        <w:widowControl/>
        <w:snapToGrid w:val="0"/>
        <w:spacing w:before="0" w:beforeAutospacing="0" w:after="0" w:afterAutospacing="0" w:line="360" w:lineRule="auto"/>
        <w:ind w:firstLine="480" w:firstLineChars="200"/>
        <w:jc w:val="both"/>
        <w:textAlignment w:val="baseline"/>
        <w:rPr>
          <w:rStyle w:val="51"/>
          <w:rFonts w:ascii="仿宋" w:hAnsi="仿宋" w:eastAsia="仿宋" w:cs="仿宋"/>
          <w:b w:val="0"/>
          <w:bCs/>
          <w:i w:val="0"/>
          <w:caps w:val="0"/>
          <w:color w:val="auto"/>
          <w:spacing w:val="0"/>
          <w:w w:val="100"/>
          <w:kern w:val="0"/>
          <w:sz w:val="24"/>
          <w:szCs w:val="24"/>
          <w:highlight w:val="none"/>
          <w:u w:val="single"/>
          <w:lang w:val="en-US" w:eastAsia="zh-CN" w:bidi="ar-SA"/>
        </w:rPr>
      </w:pPr>
      <w:r>
        <w:rPr>
          <w:rStyle w:val="51"/>
          <w:rFonts w:ascii="仿宋" w:hAnsi="仿宋" w:eastAsia="仿宋" w:cs="仿宋"/>
          <w:b w:val="0"/>
          <w:bCs/>
          <w:i w:val="0"/>
          <w:caps w:val="0"/>
          <w:color w:val="auto"/>
          <w:spacing w:val="0"/>
          <w:w w:val="100"/>
          <w:kern w:val="0"/>
          <w:sz w:val="24"/>
          <w:szCs w:val="24"/>
          <w:highlight w:val="none"/>
          <w:lang w:val="en-US" w:eastAsia="zh-CN" w:bidi="ar-SA"/>
        </w:rPr>
        <w:t>联系电话：</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446FCE83">
      <w:pPr>
        <w:pStyle w:val="71"/>
        <w:widowControl/>
        <w:snapToGrid w:val="0"/>
        <w:spacing w:before="0" w:beforeAutospacing="0" w:after="0" w:afterAutospacing="0" w:line="360" w:lineRule="auto"/>
        <w:ind w:firstLine="480" w:firstLineChars="200"/>
        <w:jc w:val="both"/>
        <w:textAlignment w:val="baseline"/>
        <w:rPr>
          <w:rStyle w:val="51"/>
          <w:rFonts w:ascii="仿宋" w:hAnsi="仿宋" w:eastAsia="仿宋" w:cs="仿宋"/>
          <w:b w:val="0"/>
          <w:bCs/>
          <w:i w:val="0"/>
          <w:caps w:val="0"/>
          <w:color w:val="auto"/>
          <w:spacing w:val="0"/>
          <w:w w:val="100"/>
          <w:kern w:val="0"/>
          <w:sz w:val="24"/>
          <w:szCs w:val="24"/>
          <w:highlight w:val="none"/>
          <w:lang w:val="en-US" w:eastAsia="zh-CN" w:bidi="ar-SA"/>
        </w:rPr>
      </w:pPr>
      <w:r>
        <w:rPr>
          <w:rStyle w:val="51"/>
          <w:rFonts w:ascii="仿宋" w:hAnsi="仿宋" w:eastAsia="仿宋" w:cs="仿宋"/>
          <w:b w:val="0"/>
          <w:bCs/>
          <w:i w:val="0"/>
          <w:caps w:val="0"/>
          <w:color w:val="auto"/>
          <w:spacing w:val="0"/>
          <w:w w:val="100"/>
          <w:kern w:val="0"/>
          <w:sz w:val="24"/>
          <w:szCs w:val="24"/>
          <w:highlight w:val="none"/>
          <w:lang w:val="en-US" w:eastAsia="zh-CN" w:bidi="ar-SA"/>
        </w:rPr>
        <w:t>地址：</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cs="仿宋"/>
          <w:b w:val="0"/>
          <w:bCs/>
          <w:i w:val="0"/>
          <w:caps w:val="0"/>
          <w:color w:val="auto"/>
          <w:spacing w:val="0"/>
          <w:w w:val="100"/>
          <w:kern w:val="0"/>
          <w:sz w:val="24"/>
          <w:szCs w:val="24"/>
          <w:highlight w:val="none"/>
          <w:lang w:val="en-US" w:eastAsia="zh-CN" w:bidi="ar-SA"/>
        </w:rPr>
        <w:t>邮编：</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cs="仿宋"/>
          <w:b w:val="0"/>
          <w:bCs/>
          <w:i w:val="0"/>
          <w:caps w:val="0"/>
          <w:color w:val="auto"/>
          <w:spacing w:val="0"/>
          <w:w w:val="100"/>
          <w:kern w:val="0"/>
          <w:sz w:val="24"/>
          <w:szCs w:val="24"/>
          <w:highlight w:val="none"/>
          <w:lang w:val="en-US" w:eastAsia="zh-CN" w:bidi="ar-SA"/>
        </w:rPr>
        <w:t xml:space="preserve">     </w:t>
      </w:r>
    </w:p>
    <w:p w14:paraId="2A9EBAB5">
      <w:pPr>
        <w:pStyle w:val="71"/>
        <w:widowControl/>
        <w:snapToGrid w:val="0"/>
        <w:spacing w:before="0" w:beforeAutospacing="0" w:after="0" w:afterAutospacing="0" w:line="360" w:lineRule="auto"/>
        <w:ind w:firstLine="482" w:firstLineChars="200"/>
        <w:jc w:val="both"/>
        <w:textAlignment w:val="baseline"/>
        <w:rPr>
          <w:rStyle w:val="51"/>
          <w:rFonts w:ascii="仿宋" w:hAnsi="仿宋" w:eastAsia="仿宋" w:cs="仿宋"/>
          <w:b/>
          <w:bCs/>
          <w:i w:val="0"/>
          <w:caps w:val="0"/>
          <w:color w:val="auto"/>
          <w:spacing w:val="0"/>
          <w:w w:val="100"/>
          <w:kern w:val="0"/>
          <w:sz w:val="24"/>
          <w:szCs w:val="24"/>
          <w:highlight w:val="none"/>
          <w:lang w:val="en-US" w:eastAsia="zh-CN" w:bidi="ar-SA"/>
        </w:rPr>
      </w:pPr>
      <w:r>
        <w:rPr>
          <w:rStyle w:val="51"/>
          <w:rFonts w:ascii="仿宋" w:hAnsi="仿宋" w:eastAsia="仿宋" w:cs="仿宋"/>
          <w:b/>
          <w:bCs/>
          <w:i w:val="0"/>
          <w:caps w:val="0"/>
          <w:color w:val="auto"/>
          <w:spacing w:val="0"/>
          <w:w w:val="100"/>
          <w:kern w:val="0"/>
          <w:sz w:val="24"/>
          <w:szCs w:val="24"/>
          <w:highlight w:val="none"/>
          <w:lang w:val="en-US" w:eastAsia="zh-CN" w:bidi="ar-SA"/>
        </w:rPr>
        <w:t>二、质疑项目基本情况：</w:t>
      </w:r>
      <w:bookmarkStart w:id="1253" w:name="_GoBack"/>
      <w:bookmarkEnd w:id="1253"/>
    </w:p>
    <w:p w14:paraId="2E76E1F9">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cs="仿宋"/>
          <w:b w:val="0"/>
          <w:bCs/>
          <w:i w:val="0"/>
          <w:caps w:val="0"/>
          <w:color w:val="auto"/>
          <w:spacing w:val="0"/>
          <w:w w:val="100"/>
          <w:kern w:val="0"/>
          <w:sz w:val="24"/>
          <w:szCs w:val="24"/>
          <w:highlight w:val="none"/>
          <w:lang w:val="en-US" w:eastAsia="zh-CN" w:bidi="ar-SA"/>
        </w:rPr>
        <w:t>质疑</w:t>
      </w:r>
      <w:r>
        <w:rPr>
          <w:rStyle w:val="51"/>
          <w:rFonts w:ascii="仿宋" w:hAnsi="仿宋" w:eastAsia="仿宋"/>
          <w:b w:val="0"/>
          <w:i w:val="0"/>
          <w:caps w:val="0"/>
          <w:color w:val="auto"/>
          <w:spacing w:val="0"/>
          <w:w w:val="100"/>
          <w:kern w:val="0"/>
          <w:sz w:val="24"/>
          <w:szCs w:val="24"/>
          <w:highlight w:val="none"/>
          <w:lang w:val="en-US" w:eastAsia="zh-CN" w:bidi="ar-SA"/>
        </w:rPr>
        <w:t>项目的名称：</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7069432F">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cs="仿宋"/>
          <w:b w:val="0"/>
          <w:bCs/>
          <w:i w:val="0"/>
          <w:caps w:val="0"/>
          <w:color w:val="auto"/>
          <w:spacing w:val="0"/>
          <w:w w:val="100"/>
          <w:kern w:val="0"/>
          <w:sz w:val="24"/>
          <w:szCs w:val="24"/>
          <w:highlight w:val="none"/>
          <w:lang w:val="en-US" w:eastAsia="zh-CN" w:bidi="ar-SA"/>
        </w:rPr>
        <w:t>质疑</w:t>
      </w:r>
      <w:r>
        <w:rPr>
          <w:rStyle w:val="51"/>
          <w:rFonts w:ascii="仿宋" w:hAnsi="仿宋" w:eastAsia="仿宋"/>
          <w:b w:val="0"/>
          <w:i w:val="0"/>
          <w:caps w:val="0"/>
          <w:color w:val="auto"/>
          <w:spacing w:val="0"/>
          <w:w w:val="100"/>
          <w:kern w:val="0"/>
          <w:sz w:val="24"/>
          <w:szCs w:val="24"/>
          <w:highlight w:val="none"/>
          <w:lang w:val="en-US" w:eastAsia="zh-CN" w:bidi="ar-SA"/>
        </w:rPr>
        <w:t>项目的编号：</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04180AAE">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采购人名称：</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1C60B8B3">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质疑事项：</w:t>
      </w:r>
    </w:p>
    <w:p w14:paraId="41EFF03F">
      <w:pPr>
        <w:pStyle w:val="71"/>
        <w:widowControl/>
        <w:snapToGrid w:val="0"/>
        <w:spacing w:before="0" w:beforeAutospacing="0" w:after="0" w:afterAutospacing="0" w:line="360" w:lineRule="auto"/>
        <w:ind w:left="25" w:leftChars="12" w:firstLine="352" w:firstLineChars="14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□采购文件   采购文件获取日期：</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323291DB">
      <w:pPr>
        <w:pStyle w:val="71"/>
        <w:widowControl/>
        <w:snapToGrid w:val="0"/>
        <w:spacing w:before="0" w:beforeAutospacing="0" w:after="0" w:afterAutospacing="0" w:line="360" w:lineRule="auto"/>
        <w:ind w:left="25" w:leftChars="12" w:firstLine="352" w:firstLineChars="14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 xml:space="preserve">□采购过程   </w:t>
      </w:r>
    </w:p>
    <w:p w14:paraId="2700FFE0">
      <w:pPr>
        <w:pStyle w:val="71"/>
        <w:widowControl/>
        <w:snapToGrid w:val="0"/>
        <w:spacing w:before="0" w:beforeAutospacing="0" w:after="0" w:afterAutospacing="0" w:line="360" w:lineRule="auto"/>
        <w:ind w:left="25" w:leftChars="12" w:firstLine="352" w:firstLineChars="147"/>
        <w:jc w:val="both"/>
        <w:textAlignment w:val="baseline"/>
        <w:rPr>
          <w:rStyle w:val="51"/>
          <w:rFonts w:ascii="仿宋" w:hAnsi="仿宋" w:eastAsia="仿宋" w:cs="仿宋"/>
          <w:b w:val="0"/>
          <w:bCs/>
          <w:i w:val="0"/>
          <w:caps w:val="0"/>
          <w:color w:val="auto"/>
          <w:spacing w:val="0"/>
          <w:w w:val="100"/>
          <w:kern w:val="0"/>
          <w:sz w:val="24"/>
          <w:szCs w:val="24"/>
          <w:highlight w:val="none"/>
          <w:u w:val="singl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 xml:space="preserve">□成交结果   </w:t>
      </w:r>
    </w:p>
    <w:p w14:paraId="70A111F2">
      <w:pPr>
        <w:pStyle w:val="71"/>
        <w:widowControl/>
        <w:snapToGrid w:val="0"/>
        <w:spacing w:before="0" w:beforeAutospacing="0" w:after="0" w:afterAutospacing="0" w:line="360" w:lineRule="auto"/>
        <w:ind w:left="25" w:leftChars="12" w:firstLine="472" w:firstLineChars="196"/>
        <w:jc w:val="both"/>
        <w:textAlignment w:val="baseline"/>
        <w:rPr>
          <w:rStyle w:val="51"/>
          <w:rFonts w:ascii="仿宋" w:hAnsi="仿宋" w:eastAsia="仿宋"/>
          <w:b/>
          <w:i w:val="0"/>
          <w:caps w:val="0"/>
          <w:color w:val="auto"/>
          <w:spacing w:val="0"/>
          <w:w w:val="100"/>
          <w:kern w:val="0"/>
          <w:sz w:val="24"/>
          <w:szCs w:val="24"/>
          <w:highlight w:val="none"/>
          <w:lang w:val="en-US" w:eastAsia="zh-CN" w:bidi="ar-SA"/>
        </w:rPr>
      </w:pPr>
      <w:r>
        <w:rPr>
          <w:rStyle w:val="51"/>
          <w:rFonts w:ascii="仿宋" w:hAnsi="仿宋" w:eastAsia="仿宋"/>
          <w:b/>
          <w:i w:val="0"/>
          <w:caps w:val="0"/>
          <w:color w:val="auto"/>
          <w:spacing w:val="0"/>
          <w:w w:val="100"/>
          <w:kern w:val="0"/>
          <w:sz w:val="24"/>
          <w:szCs w:val="24"/>
          <w:highlight w:val="none"/>
          <w:lang w:val="en-US" w:eastAsia="zh-CN" w:bidi="ar-SA"/>
        </w:rPr>
        <w:t>三、质疑事项具体内容</w:t>
      </w:r>
    </w:p>
    <w:p w14:paraId="5841CB67">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质疑事项1：</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01826552">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事实依据：</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1BC5D0E6">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法律依据：</w:t>
      </w:r>
      <w:r>
        <w:rPr>
          <w:rStyle w:val="51"/>
          <w:rFonts w:ascii="仿宋" w:hAnsi="仿宋" w:eastAsia="仿宋"/>
          <w:b w:val="0"/>
          <w:i w:val="0"/>
          <w:caps w:val="0"/>
          <w:color w:val="auto"/>
          <w:spacing w:val="0"/>
          <w:w w:val="100"/>
          <w:kern w:val="0"/>
          <w:sz w:val="24"/>
          <w:szCs w:val="24"/>
          <w:highlight w:val="none"/>
          <w:u w:val="single" w:color="000000"/>
          <w:lang w:val="en-US" w:eastAsia="zh-CN" w:bidi="ar-SA"/>
        </w:rPr>
        <w:t xml:space="preserve">                                                        </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0F6FC619">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质疑事项2</w:t>
      </w:r>
    </w:p>
    <w:p w14:paraId="4C18E950">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w:t>
      </w:r>
    </w:p>
    <w:p w14:paraId="5EC579C9">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四、与质疑事项相关的质疑请求：</w:t>
      </w:r>
    </w:p>
    <w:p w14:paraId="3A657648">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请求：</w:t>
      </w:r>
      <w:r>
        <w:rPr>
          <w:rStyle w:val="51"/>
          <w:rFonts w:ascii="仿宋" w:hAnsi="仿宋" w:eastAsia="仿宋" w:cs="仿宋"/>
          <w:b w:val="0"/>
          <w:bCs/>
          <w:i w:val="0"/>
          <w:caps w:val="0"/>
          <w:color w:val="auto"/>
          <w:spacing w:val="0"/>
          <w:w w:val="100"/>
          <w:kern w:val="0"/>
          <w:sz w:val="24"/>
          <w:szCs w:val="24"/>
          <w:highlight w:val="none"/>
          <w:u w:val="single" w:color="000000"/>
          <w:lang w:val="en-US" w:eastAsia="zh-CN" w:bidi="ar-SA"/>
        </w:rPr>
        <w:t xml:space="preserve">                                                                </w:t>
      </w:r>
    </w:p>
    <w:p w14:paraId="75ED5955">
      <w:pPr>
        <w:pStyle w:val="71"/>
        <w:widowControl/>
        <w:snapToGrid w:val="0"/>
        <w:spacing w:before="0" w:beforeAutospacing="0" w:after="0" w:afterAutospacing="0" w:line="360" w:lineRule="auto"/>
        <w:ind w:left="25" w:leftChars="12" w:firstLine="352" w:firstLineChars="14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p>
    <w:p w14:paraId="589A0766">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签字（签章）：                                       公章：</w:t>
      </w:r>
    </w:p>
    <w:p w14:paraId="5C54049A">
      <w:pPr>
        <w:pStyle w:val="71"/>
        <w:widowControl/>
        <w:snapToGrid w:val="0"/>
        <w:spacing w:before="0" w:beforeAutospacing="0" w:after="0" w:afterAutospacing="0" w:line="360" w:lineRule="auto"/>
        <w:ind w:left="25" w:leftChars="12" w:firstLine="352" w:firstLineChars="14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p>
    <w:p w14:paraId="6AFCF456">
      <w:pPr>
        <w:pStyle w:val="71"/>
        <w:widowControl/>
        <w:snapToGrid w:val="0"/>
        <w:spacing w:before="0" w:beforeAutospacing="0" w:after="0" w:afterAutospacing="0" w:line="360" w:lineRule="auto"/>
        <w:ind w:left="25" w:leftChars="12" w:firstLine="472" w:firstLineChars="197"/>
        <w:jc w:val="both"/>
        <w:textAlignment w:val="baseline"/>
        <w:rPr>
          <w:rStyle w:val="51"/>
          <w:rFonts w:ascii="仿宋" w:hAnsi="仿宋" w:eastAsia="仿宋"/>
          <w:b w:val="0"/>
          <w:i w:val="0"/>
          <w:caps w:val="0"/>
          <w:color w:val="auto"/>
          <w:spacing w:val="0"/>
          <w:w w:val="100"/>
          <w:kern w:val="0"/>
          <w:sz w:val="24"/>
          <w:szCs w:val="24"/>
          <w:highlight w:val="none"/>
          <w:lang w:val="en-US" w:eastAsia="zh-CN" w:bidi="ar-SA"/>
        </w:rPr>
      </w:pPr>
      <w:r>
        <w:rPr>
          <w:rStyle w:val="51"/>
          <w:rFonts w:ascii="仿宋" w:hAnsi="仿宋" w:eastAsia="仿宋"/>
          <w:b w:val="0"/>
          <w:i w:val="0"/>
          <w:caps w:val="0"/>
          <w:color w:val="auto"/>
          <w:spacing w:val="0"/>
          <w:w w:val="100"/>
          <w:kern w:val="0"/>
          <w:sz w:val="24"/>
          <w:szCs w:val="24"/>
          <w:highlight w:val="none"/>
          <w:lang w:val="en-US" w:eastAsia="zh-CN" w:bidi="ar-SA"/>
        </w:rPr>
        <w:t>日期：</w:t>
      </w:r>
    </w:p>
    <w:p w14:paraId="2981448C">
      <w:pPr>
        <w:pStyle w:val="71"/>
        <w:widowControl/>
        <w:snapToGrid w:val="0"/>
        <w:spacing w:before="0" w:beforeAutospacing="0" w:after="0" w:afterAutospacing="0" w:line="360" w:lineRule="auto"/>
        <w:jc w:val="both"/>
        <w:textAlignment w:val="baseline"/>
        <w:rPr>
          <w:rStyle w:val="51"/>
          <w:rFonts w:ascii="仿宋" w:hAnsi="仿宋" w:eastAsia="仿宋"/>
          <w:b/>
          <w:i w:val="0"/>
          <w:caps w:val="0"/>
          <w:color w:val="auto"/>
          <w:spacing w:val="0"/>
          <w:w w:val="100"/>
          <w:kern w:val="0"/>
          <w:sz w:val="24"/>
          <w:szCs w:val="24"/>
          <w:highlight w:val="none"/>
          <w:lang w:val="en-US" w:eastAsia="zh-CN" w:bidi="ar-SA"/>
        </w:rPr>
      </w:pPr>
    </w:p>
    <w:p w14:paraId="4E9BF8B7">
      <w:pPr>
        <w:pStyle w:val="71"/>
        <w:widowControl/>
        <w:snapToGrid w:val="0"/>
        <w:spacing w:before="0" w:beforeAutospacing="0" w:after="0" w:afterAutospacing="0" w:line="360" w:lineRule="auto"/>
        <w:jc w:val="both"/>
        <w:textAlignment w:val="baseline"/>
        <w:rPr>
          <w:color w:val="auto"/>
          <w:highlight w:val="none"/>
          <w:lang w:val="en-US" w:eastAsia="zh-CN"/>
        </w:rPr>
      </w:pPr>
    </w:p>
    <w:p w14:paraId="48A498EC">
      <w:pPr>
        <w:pStyle w:val="59"/>
        <w:ind w:left="0" w:leftChars="0" w:firstLine="0" w:firstLineChars="0"/>
        <w:rPr>
          <w:lang w:val="en-US" w:eastAsia="zh-CN"/>
        </w:rPr>
      </w:pPr>
      <w:r>
        <w:drawing>
          <wp:inline distT="0" distB="0" distL="114300" distR="114300">
            <wp:extent cx="5540375" cy="7529830"/>
            <wp:effectExtent l="0" t="0" r="3175" b="1397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21"/>
                    <a:stretch>
                      <a:fillRect/>
                    </a:stretch>
                  </pic:blipFill>
                  <pic:spPr>
                    <a:xfrm>
                      <a:off x="0" y="0"/>
                      <a:ext cx="5540375" cy="7529830"/>
                    </a:xfrm>
                    <a:prstGeom prst="rect">
                      <a:avLst/>
                    </a:prstGeom>
                    <a:noFill/>
                    <a:ln>
                      <a:noFill/>
                    </a:ln>
                  </pic:spPr>
                </pic:pic>
              </a:graphicData>
            </a:graphic>
          </wp:inline>
        </w:drawing>
      </w:r>
    </w:p>
    <w:sectPr>
      <w:headerReference r:id="rId18" w:type="default"/>
      <w:footerReference r:id="rId19" w:type="default"/>
      <w:pgSz w:w="11910" w:h="16840"/>
      <w:pgMar w:top="1340" w:right="1500" w:bottom="280" w:left="1680" w:header="720" w:footer="720" w:gutter="0"/>
      <w:lnNumType w:countBy="0"/>
      <w:pgNumType w:fmt="decimal"/>
      <w:cols w:space="720" w:num="1"/>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script"/>
    <w:pitch w:val="default"/>
    <w:sig w:usb0="80000023" w:usb1="00000000" w:usb2="00020000" w:usb3="00000000" w:csb0="00000001" w:csb1="00000000"/>
  </w:font>
  <w:font w:name="方正书宋简体">
    <w:altName w:val="宋体"/>
    <w:panose1 w:val="00000000000000000000"/>
    <w:charset w:val="86"/>
    <w:family w:val="script"/>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6398537F">
    <w:panose1 w:val="020B0604020202020204"/>
    <w:charset w:val="86"/>
    <w:family w:val="auto"/>
    <w:pitch w:val="default"/>
    <w:sig w:usb0="00000001" w:usb1="00000000" w:usb2="00000000" w:usb3="00000000" w:csb0="003E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F2E92">
    <w:pPr>
      <w:pStyle w:val="16"/>
      <w:widowControl/>
      <w:snapToGrid w:val="0"/>
      <w:jc w:val="center"/>
      <w:textAlignment w:val="baseline"/>
      <w:rPr>
        <w:rStyle w:val="51"/>
        <w:kern w:val="0"/>
        <w:sz w:val="18"/>
        <w:szCs w:val="18"/>
        <w:lang w:val="en-US" w:eastAsia="zh-CN" w:bidi="ar-SA"/>
      </w:rPr>
    </w:pPr>
  </w:p>
  <w:p w14:paraId="311DD800">
    <w:pPr>
      <w:pStyle w:val="16"/>
      <w:widowControl/>
      <w:snapToGrid w:val="0"/>
      <w:jc w:val="center"/>
      <w:textAlignment w:val="baseline"/>
      <w:rPr>
        <w:rStyle w:val="51"/>
        <w:kern w:val="0"/>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FE923">
    <w:pPr>
      <w:spacing w:line="121" w:lineRule="exact"/>
      <w:ind w:firstLine="4389"/>
      <w:jc w:val="both"/>
      <w:textAlignment w:val="baseline"/>
      <w:rPr>
        <w:rStyle w:val="51"/>
        <w:rFonts w:eastAsia="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9F51CF">
                          <w:pPr>
                            <w:pStyle w:val="16"/>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F3LK8oBAACb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cROuKXHc4sTPP3+cf/05//5O&#10;ltdZoD5AjXn3ATPT8M4PmDz7AZ2Z96CizV9kRDCO8p4u8sohEZEfrZarVYUhgbH5gvjs4XmIkN5L&#10;b0k2GhpxfkVWfvwIaUydU3I15++0MWWGxv3jQMzsYbn3scdspWE3TIR2vj0hnx5H31CHm06J+eBQ&#10;2bwlsxFnYzcbhxD1vitrlOtBuD0kbKL0liuMsFNhnFlhN+1XXorH95L18E9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6F3LK8oBAACbAwAADgAAAAAAAAABACAAAAAeAQAAZHJzL2Uyb0Rv&#10;Yy54bWxQSwUGAAAAAAYABgBZAQAAWgUAAAAA&#10;">
              <v:fill on="f" focussize="0,0"/>
              <v:stroke on="f"/>
              <v:imagedata o:title=""/>
              <o:lock v:ext="edit" aspectratio="f"/>
              <v:textbox inset="0mm,0mm,0mm,0mm" style="mso-fit-shape-to-text:t;">
                <w:txbxContent>
                  <w:p w14:paraId="679F51CF">
                    <w:pPr>
                      <w:pStyle w:val="16"/>
                    </w:pPr>
                    <w:r>
                      <w:fldChar w:fldCharType="begin"/>
                    </w:r>
                    <w:r>
                      <w:instrText xml:space="preserve"> PAGE  \* MERGEFORMAT </w:instrText>
                    </w:r>
                    <w:r>
                      <w:fldChar w:fldCharType="separate"/>
                    </w:r>
                    <w:r>
                      <w:t>51</w:t>
                    </w:r>
                    <w:r>
                      <w:fldChar w:fldCharType="end"/>
                    </w:r>
                  </w:p>
                </w:txbxContent>
              </v:textbox>
            </v:shape>
          </w:pict>
        </mc:Fallback>
      </mc:AlternateContent>
    </w:r>
    <w:r>
      <w:rPr>
        <w:rStyle w:val="51"/>
        <w:rFonts w:eastAsia="Times New Roman"/>
        <w:spacing w:val="-2"/>
        <w:kern w:val="2"/>
        <w:position w:val="-2"/>
        <w:sz w:val="18"/>
        <w:szCs w:val="18"/>
        <w:lang w:val="en-US" w:eastAsia="zh-CN" w:bidi="ar-SA"/>
      </w:rPr>
      <w:t>55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4D41">
    <w:pPr>
      <w:pStyle w:val="16"/>
      <w:ind w:firstLine="4320" w:firstLineChars="2400"/>
      <w:rPr>
        <w:rFonts w:hint="default"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80560A">
                          <w:pPr>
                            <w:pStyle w:val="16"/>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4O+soBAACb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cROuKXHc4sTPP3+cf/05//5O&#10;ltdZoD5AjXn3ATPT8M4PmDz7AZ2Z96CizV9kRDCO8p4u8sohEZEfrZarVYUhgbH5gvjs4XmIkN5L&#10;b0k2GhpxfkVWfvwIaUydU3I15++0MWWGxv3jQMzsYbn3scdspWE3TIR2vj0hnx5H31CHm06J+eBQ&#10;2bwlsxFnYzcbhxD1vitrlOtBuD0kbKL0liuMsFNhnFlhN+1XXorH95L18E9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D4O+soBAACbAwAADgAAAAAAAAABACAAAAAeAQAAZHJzL2Uyb0Rv&#10;Yy54bWxQSwUGAAAAAAYABgBZAQAAWgUAAAAA&#10;">
              <v:fill on="f" focussize="0,0"/>
              <v:stroke on="f"/>
              <v:imagedata o:title=""/>
              <o:lock v:ext="edit" aspectratio="f"/>
              <v:textbox inset="0mm,0mm,0mm,0mm" style="mso-fit-shape-to-text:t;">
                <w:txbxContent>
                  <w:p w14:paraId="3E80560A">
                    <w:pPr>
                      <w:pStyle w:val="1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BC78">
    <w:pPr>
      <w:pStyle w:val="16"/>
      <w:widowControl/>
      <w:snapToGrid w:val="0"/>
      <w:jc w:val="center"/>
      <w:textAlignment w:val="baseline"/>
      <w:rPr>
        <w:rStyle w:val="51"/>
        <w:kern w:val="0"/>
        <w:sz w:val="18"/>
        <w:szCs w:val="18"/>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CA756F">
                          <w:pPr>
                            <w:pStyle w:val="16"/>
                          </w:pPr>
                          <w:r>
                            <w:fldChar w:fldCharType="begin"/>
                          </w:r>
                          <w:r>
                            <w:instrText xml:space="preserve"> PAGE  \* MERGEFORMAT </w:instrText>
                          </w:r>
                          <w:r>
                            <w:fldChar w:fldCharType="separate"/>
                          </w:r>
                          <w:r>
                            <w:t>105</w:t>
                          </w:r>
                          <w:r>
                            <w:fldChar w:fldCharType="end"/>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wwU8kBAACb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SLm7CixHGLE798/3b58evy8ytZ&#10;rrJAfYAa8x4DZqbh3g+YPPsBnZn3oKLNX2REMI7ynq/yyiERkR+tl+t1hSGBsfmC+OzpeYiQ3kpv&#10;STYaGnF+RVZ+eg9pTJ1TcjXnH7QxZYbG/eVAzOxhufexx2ylYT9MhPa+PSOfHkffUIebTol551DZ&#10;vCWzEWdjPxvHEPWhK2uU60G4OyZsovSWK4ywU2GcWWE37Vdeij/vJevp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5nDBTyQEAAJsDAAAOAAAAAAAAAAEAIAAAAB4BAABkcnMvZTJvRG9j&#10;LnhtbFBLBQYAAAAABgAGAFkBAABZBQAAAAA=&#10;">
              <v:fill on="f" focussize="0,0"/>
              <v:stroke on="f"/>
              <v:imagedata o:title=""/>
              <o:lock v:ext="edit" aspectratio="f"/>
              <v:textbox inset="0mm,0mm,0mm,0mm" style="mso-fit-shape-to-text:t;">
                <w:txbxContent>
                  <w:p w14:paraId="6FCA756F">
                    <w:pPr>
                      <w:pStyle w:val="16"/>
                    </w:pPr>
                    <w:r>
                      <w:fldChar w:fldCharType="begin"/>
                    </w:r>
                    <w:r>
                      <w:instrText xml:space="preserve"> PAGE  \* MERGEFORMAT </w:instrText>
                    </w:r>
                    <w:r>
                      <w:fldChar w:fldCharType="separate"/>
                    </w:r>
                    <w:r>
                      <w:t>105</w:t>
                    </w:r>
                    <w:r>
                      <w:fldChar w:fldCharType="end"/>
                    </w:r>
                  </w:p>
                </w:txbxContent>
              </v:textbox>
            </v:shape>
          </w:pict>
        </mc:Fallback>
      </mc:AlternateContent>
    </w:r>
  </w:p>
  <w:p w14:paraId="465AB45C">
    <w:pPr>
      <w:pStyle w:val="16"/>
      <w:widowControl/>
      <w:snapToGrid w:val="0"/>
      <w:jc w:val="left"/>
      <w:textAlignment w:val="baseline"/>
      <w:rPr>
        <w:rStyle w:val="51"/>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A92B">
    <w:pPr>
      <w:pStyle w:val="16"/>
      <w:framePr w:wrap="around" w:vAnchor="margin" w:hAnchor="text" w:xAlign="center" w:yAlign="inline"/>
      <w:widowControl/>
      <w:snapToGrid w:val="0"/>
      <w:jc w:val="left"/>
      <w:textAlignment w:val="baseline"/>
      <w:rPr>
        <w:rStyle w:val="84"/>
        <w:kern w:val="0"/>
        <w:sz w:val="21"/>
        <w:szCs w:val="18"/>
        <w:lang w:val="en-US" w:eastAsia="zh-CN" w:bidi="ar-SA"/>
      </w:rPr>
    </w:pPr>
  </w:p>
  <w:p w14:paraId="1C9BB996">
    <w:pPr>
      <w:pStyle w:val="16"/>
      <w:widowControl/>
      <w:snapToGrid w:val="0"/>
      <w:jc w:val="left"/>
      <w:textAlignment w:val="baseline"/>
      <w:rPr>
        <w:rStyle w:val="51"/>
        <w:kern w:val="0"/>
        <w:sz w:val="21"/>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CB18">
    <w:pPr>
      <w:pStyle w:val="16"/>
      <w:widowControl/>
      <w:tabs>
        <w:tab w:val="center" w:pos="4439"/>
      </w:tabs>
      <w:snapToGrid w:val="0"/>
      <w:jc w:val="both"/>
      <w:textAlignment w:val="baseline"/>
      <w:rPr>
        <w:rStyle w:val="51"/>
        <w:kern w:val="0"/>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46725D">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XS8kBAACa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8&#10;yf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FBdLyQEAAJoDAAAOAAAAAAAAAAEAIAAAAB4BAABkcnMvZTJvRG9j&#10;LnhtbFBLBQYAAAAABgAGAFkBAABZBQAAAAA=&#10;">
              <v:fill on="f" focussize="0,0"/>
              <v:stroke on="f"/>
              <v:imagedata o:title=""/>
              <o:lock v:ext="edit" aspectratio="f"/>
              <v:textbox inset="0mm,0mm,0mm,0mm" style="mso-fit-shape-to-text:t;">
                <w:txbxContent>
                  <w:p w14:paraId="5546725D">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Style w:val="51"/>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8C639C">
                          <w:pPr>
                            <w:pStyle w:val="16"/>
                            <w:widowControl/>
                            <w:snapToGrid w:val="0"/>
                            <w:jc w:val="left"/>
                            <w:textAlignment w:val="baseline"/>
                            <w:rPr>
                              <w:rStyle w:val="51"/>
                              <w:kern w:val="0"/>
                              <w:sz w:val="18"/>
                              <w:szCs w:val="18"/>
                              <w:lang w:val="en-US" w:eastAsia="zh-CN" w:bidi="ar-SA"/>
                            </w:rPr>
                          </w:pPr>
                        </w:p>
                        <w:p w14:paraId="457BAAF6">
                          <w:pPr>
                            <w:jc w:val="both"/>
                            <w:textAlignment w:val="baseline"/>
                            <w:rPr>
                              <w:rStyle w:val="51"/>
                              <w:kern w:val="2"/>
                              <w:sz w:val="21"/>
                              <w:szCs w:val="24"/>
                              <w:lang w:val="en-US" w:eastAsia="zh-CN" w:bidi="ar-SA"/>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l&#10;8/9HtAEAAHMDAAAOAAAAAAAAAAEAIAAAACEBAABkcnMvZTJvRG9jLnhtbFBLBQYAAAAABgAGAFkB&#10;AABHBQAAAAA=&#10;">
              <v:fill on="f" focussize="0,0"/>
              <v:stroke on="f"/>
              <v:imagedata o:title=""/>
              <o:lock v:ext="edit" aspectratio="f"/>
              <v:textbox inset="0mm,0mm,0mm,0mm">
                <w:txbxContent>
                  <w:p w14:paraId="558C639C">
                    <w:pPr>
                      <w:pStyle w:val="16"/>
                      <w:widowControl/>
                      <w:snapToGrid w:val="0"/>
                      <w:jc w:val="left"/>
                      <w:textAlignment w:val="baseline"/>
                      <w:rPr>
                        <w:rStyle w:val="51"/>
                        <w:kern w:val="0"/>
                        <w:sz w:val="18"/>
                        <w:szCs w:val="18"/>
                        <w:lang w:val="en-US" w:eastAsia="zh-CN" w:bidi="ar-SA"/>
                      </w:rPr>
                    </w:pPr>
                  </w:p>
                  <w:p w14:paraId="457BAAF6">
                    <w:pPr>
                      <w:jc w:val="both"/>
                      <w:textAlignment w:val="baseline"/>
                      <w:rPr>
                        <w:rStyle w:val="51"/>
                        <w:kern w:val="2"/>
                        <w:sz w:val="21"/>
                        <w:szCs w:val="24"/>
                        <w:lang w:val="en-US" w:eastAsia="zh-CN" w:bidi="ar-SA"/>
                      </w:rPr>
                    </w:pPr>
                  </w:p>
                </w:txbxContent>
              </v:textbox>
            </v:shape>
          </w:pict>
        </mc:Fallback>
      </mc:AlternateContent>
    </w:r>
  </w:p>
  <w:p w14:paraId="24078321">
    <w:pPr>
      <w:pStyle w:val="16"/>
      <w:widowControl/>
      <w:snapToGrid w:val="0"/>
      <w:jc w:val="left"/>
      <w:textAlignment w:val="baseline"/>
      <w:rPr>
        <w:rStyle w:val="51"/>
        <w:kern w:val="0"/>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36A18">
    <w:pPr>
      <w:pStyle w:val="16"/>
      <w:widowControl/>
      <w:tabs>
        <w:tab w:val="center" w:pos="4439"/>
      </w:tabs>
      <w:snapToGrid w:val="0"/>
      <w:jc w:val="left"/>
      <w:textAlignment w:val="baseline"/>
      <w:rPr>
        <w:rStyle w:val="51"/>
        <w:kern w:val="0"/>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8D570">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ZAK8kBAACa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VdKn91Bj2qPHxDh8cANuzewHdCbagwwmfZEQwTiqe7qoK4ZIeHpUraqqxBDH2HxB/OLpuQ8QPwpn&#10;SDIaGnB8WVV2vIc4ps4pqZp1d0rrPEJt/3EgZvIUqfexx2TFYTdMhHauPSGfHiffUIuLTon+ZFHY&#10;tCSzEWZjNxsHH9S+y1uU6oG/PURsIveWKoywU2EcWWY3rVfaief3nPX0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NkAryQEAAJoDAAAOAAAAAAAAAAEAIAAAAB4BAABkcnMvZTJvRG9j&#10;LnhtbFBLBQYAAAAABgAGAFkBAABZBQAAAAA=&#10;">
              <v:fill on="f" focussize="0,0"/>
              <v:stroke on="f"/>
              <v:imagedata o:title=""/>
              <o:lock v:ext="edit" aspectratio="f"/>
              <v:textbox inset="0mm,0mm,0mm,0mm" style="mso-fit-shape-to-text:t;">
                <w:txbxContent>
                  <w:p w14:paraId="03F8D570">
                    <w:pPr>
                      <w:pStyle w:val="16"/>
                    </w:pPr>
                    <w:r>
                      <w:fldChar w:fldCharType="begin"/>
                    </w:r>
                    <w:r>
                      <w:instrText xml:space="preserve"> PAGE  \* MERGEFORMAT </w:instrText>
                    </w:r>
                    <w:r>
                      <w:fldChar w:fldCharType="separate"/>
                    </w:r>
                    <w:r>
                      <w:t>2</w:t>
                    </w:r>
                    <w:r>
                      <w:fldChar w:fldCharType="end"/>
                    </w:r>
                  </w:p>
                </w:txbxContent>
              </v:textbox>
            </v:shape>
          </w:pict>
        </mc:Fallback>
      </mc:AlternateContent>
    </w:r>
    <w:r>
      <w:rPr>
        <w:rStyle w:val="51"/>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6ADF5F">
                          <w:pPr>
                            <w:jc w:val="both"/>
                            <w:textAlignment w:val="baseline"/>
                            <w:rPr>
                              <w:rStyle w:val="51"/>
                              <w:kern w:val="2"/>
                              <w:sz w:val="21"/>
                              <w:szCs w:val="24"/>
                              <w:lang w:val="en-US" w:eastAsia="zh-CN" w:bidi="ar-SA"/>
                            </w:rPr>
                          </w:pPr>
                        </w:p>
                        <w:p w14:paraId="495E68DA">
                          <w:pPr>
                            <w:jc w:val="both"/>
                            <w:textAlignment w:val="baseline"/>
                            <w:rPr>
                              <w:rStyle w:val="51"/>
                              <w:kern w:val="2"/>
                              <w:sz w:val="21"/>
                              <w:szCs w:val="24"/>
                              <w:lang w:val="en-US" w:eastAsia="zh-CN" w:bidi="ar-SA"/>
                            </w:rPr>
                          </w:pPr>
                        </w:p>
                      </w:txbxContent>
                    </wps:txbx>
                    <wps:bodyPr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Di&#10;11ektAEAAHMDAAAOAAAAAAAAAAEAIAAAACEBAABkcnMvZTJvRG9jLnhtbFBLBQYAAAAABgAGAFkB&#10;AABHBQAAAAA=&#10;">
              <v:fill on="f" focussize="0,0"/>
              <v:stroke on="f"/>
              <v:imagedata o:title=""/>
              <o:lock v:ext="edit" aspectratio="f"/>
              <v:textbox inset="0mm,0mm,0mm,0mm">
                <w:txbxContent>
                  <w:p w14:paraId="0E6ADF5F">
                    <w:pPr>
                      <w:jc w:val="both"/>
                      <w:textAlignment w:val="baseline"/>
                      <w:rPr>
                        <w:rStyle w:val="51"/>
                        <w:kern w:val="2"/>
                        <w:sz w:val="21"/>
                        <w:szCs w:val="24"/>
                        <w:lang w:val="en-US" w:eastAsia="zh-CN" w:bidi="ar-SA"/>
                      </w:rPr>
                    </w:pPr>
                  </w:p>
                  <w:p w14:paraId="495E68DA">
                    <w:pPr>
                      <w:jc w:val="both"/>
                      <w:textAlignment w:val="baseline"/>
                      <w:rPr>
                        <w:rStyle w:val="51"/>
                        <w:kern w:val="2"/>
                        <w:sz w:val="21"/>
                        <w:szCs w:val="24"/>
                        <w:lang w:val="en-US" w:eastAsia="zh-CN" w:bidi="ar-S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CEED">
    <w:pPr>
      <w:pStyle w:val="16"/>
      <w:widowControl/>
      <w:snapToGrid w:val="0"/>
      <w:jc w:val="center"/>
      <w:textAlignment w:val="baseline"/>
      <w:rPr>
        <w:rStyle w:val="51"/>
        <w:kern w:val="0"/>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91B95">
                          <w:pPr>
                            <w:pStyle w:val="16"/>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rfPNrIAQAAmwMAAA4AAAAAAAAAAQAgAAAAHgEAAGRycy9lMm9Eb2Mu&#10;eG1sUEsFBgAAAAAGAAYAWQEAAFgFAAAAAA==&#10;">
              <v:fill on="f" focussize="0,0"/>
              <v:stroke on="f"/>
              <v:imagedata o:title=""/>
              <o:lock v:ext="edit" aspectratio="f"/>
              <v:textbox inset="0mm,0mm,0mm,0mm" style="mso-fit-shape-to-text:t;">
                <w:txbxContent>
                  <w:p w14:paraId="10E91B95">
                    <w:pPr>
                      <w:pStyle w:val="16"/>
                    </w:pPr>
                    <w:r>
                      <w:fldChar w:fldCharType="begin"/>
                    </w:r>
                    <w:r>
                      <w:instrText xml:space="preserve"> PAGE  \* MERGEFORMAT </w:instrText>
                    </w:r>
                    <w:r>
                      <w:fldChar w:fldCharType="separate"/>
                    </w:r>
                    <w:r>
                      <w:t>7</w:t>
                    </w:r>
                    <w:r>
                      <w:fldChar w:fldCharType="end"/>
                    </w:r>
                  </w:p>
                </w:txbxContent>
              </v:textbox>
            </v:shape>
          </w:pict>
        </mc:Fallback>
      </mc:AlternateContent>
    </w:r>
    <w:r>
      <w:rPr>
        <w:rStyle w:val="51"/>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EA893A">
                          <w:pPr>
                            <w:pStyle w:val="16"/>
                            <w:widowControl/>
                            <w:snapToGrid w:val="0"/>
                            <w:jc w:val="center"/>
                            <w:textAlignment w:val="baseline"/>
                            <w:rPr>
                              <w:rStyle w:val="51"/>
                              <w:kern w:val="0"/>
                              <w:sz w:val="18"/>
                              <w:szCs w:val="18"/>
                              <w:lang w:val="en-US" w:eastAsia="zh-CN" w:bidi="ar-SA"/>
                            </w:rPr>
                          </w:pPr>
                        </w:p>
                        <w:p w14:paraId="00E5F2B1">
                          <w:pPr>
                            <w:jc w:val="both"/>
                            <w:textAlignment w:val="baseline"/>
                            <w:rPr>
                              <w:rStyle w:val="51"/>
                              <w:kern w:val="2"/>
                              <w:sz w:val="21"/>
                              <w:szCs w:val="24"/>
                              <w:lang w:val="en-US" w:eastAsia="zh-CN" w:bidi="ar-SA"/>
                            </w:rPr>
                          </w:pPr>
                        </w:p>
                      </w:txbxContent>
                    </wps:txbx>
                    <wps:bodyPr lIns="0" tIns="0" rIns="0" bIns="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5&#10;oyYHtAEAAHMDAAAOAAAAAAAAAAEAIAAAACEBAABkcnMvZTJvRG9jLnhtbFBLBQYAAAAABgAGAFkB&#10;AABHBQAAAAA=&#10;">
              <v:fill on="f" focussize="0,0"/>
              <v:stroke on="f"/>
              <v:imagedata o:title=""/>
              <o:lock v:ext="edit" aspectratio="f"/>
              <v:textbox inset="0mm,0mm,0mm,0mm">
                <w:txbxContent>
                  <w:p w14:paraId="16EA893A">
                    <w:pPr>
                      <w:pStyle w:val="16"/>
                      <w:widowControl/>
                      <w:snapToGrid w:val="0"/>
                      <w:jc w:val="center"/>
                      <w:textAlignment w:val="baseline"/>
                      <w:rPr>
                        <w:rStyle w:val="51"/>
                        <w:kern w:val="0"/>
                        <w:sz w:val="18"/>
                        <w:szCs w:val="18"/>
                        <w:lang w:val="en-US" w:eastAsia="zh-CN" w:bidi="ar-SA"/>
                      </w:rPr>
                    </w:pPr>
                  </w:p>
                  <w:p w14:paraId="00E5F2B1">
                    <w:pPr>
                      <w:jc w:val="both"/>
                      <w:textAlignment w:val="baseline"/>
                      <w:rPr>
                        <w:rStyle w:val="51"/>
                        <w:kern w:val="2"/>
                        <w:sz w:val="21"/>
                        <w:szCs w:val="24"/>
                        <w:lang w:val="en-US" w:eastAsia="zh-CN" w:bidi="ar-SA"/>
                      </w:rPr>
                    </w:pPr>
                  </w:p>
                </w:txbxContent>
              </v:textbox>
            </v:shape>
          </w:pict>
        </mc:Fallback>
      </mc:AlternateContent>
    </w:r>
  </w:p>
  <w:p w14:paraId="7D7EFD55">
    <w:pPr>
      <w:pStyle w:val="16"/>
      <w:widowControl/>
      <w:snapToGrid w:val="0"/>
      <w:jc w:val="left"/>
      <w:textAlignment w:val="baseline"/>
      <w:rPr>
        <w:rStyle w:val="51"/>
        <w:kern w:val="0"/>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47F8C">
    <w:pPr>
      <w:pStyle w:val="16"/>
      <w:widowControl/>
      <w:snapToGrid w:val="0"/>
      <w:jc w:val="left"/>
      <w:textAlignment w:val="baseline"/>
      <w:rPr>
        <w:rStyle w:val="51"/>
        <w:kern w:val="0"/>
        <w:sz w:val="18"/>
        <w:szCs w:val="18"/>
        <w:lang w:val="en-US" w:eastAsia="zh-CN" w:bidi="ar-SA"/>
      </w:rPr>
    </w:pPr>
    <w:r>
      <w:rPr>
        <w:rStyle w:val="51"/>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00049">
                          <w:pPr>
                            <w:pStyle w:val="16"/>
                            <w:widowControl/>
                            <w:snapToGrid w:val="0"/>
                            <w:jc w:val="left"/>
                            <w:textAlignment w:val="baseline"/>
                            <w:rPr>
                              <w:rStyle w:val="51"/>
                              <w:kern w:val="0"/>
                              <w:sz w:val="18"/>
                              <w:szCs w:val="18"/>
                              <w:lang w:val="en-US" w:eastAsia="zh-CN" w:bidi="ar-SA"/>
                            </w:rPr>
                          </w:pPr>
                        </w:p>
                        <w:p w14:paraId="5A1EA4C5">
                          <w:pPr>
                            <w:jc w:val="both"/>
                            <w:textAlignment w:val="baseline"/>
                            <w:rPr>
                              <w:rStyle w:val="51"/>
                              <w:kern w:val="2"/>
                              <w:sz w:val="21"/>
                              <w:szCs w:val="24"/>
                              <w:lang w:val="en-US" w:eastAsia="zh-CN" w:bidi="ar-SA"/>
                            </w:rPr>
                          </w:pPr>
                        </w:p>
                      </w:txbxContent>
                    </wps:txbx>
                    <wps:bodyPr lIns="0" tIns="0" rIns="0" bIns="0" upright="1"/>
                  </wps:wsp>
                </a:graphicData>
              </a:graphic>
            </wp:anchor>
          </w:drawing>
        </mc:Choice>
        <mc:Fallback>
          <w:pict>
            <v:shape id="文本框 4"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6&#10;4pLZtAEAAHMDAAAOAAAAAAAAAAEAIAAAACEBAABkcnMvZTJvRG9jLnhtbFBLBQYAAAAABgAGAFkB&#10;AABHBQAAAAA=&#10;">
              <v:fill on="f" focussize="0,0"/>
              <v:stroke on="f"/>
              <v:imagedata o:title=""/>
              <o:lock v:ext="edit" aspectratio="f"/>
              <v:textbox inset="0mm,0mm,0mm,0mm">
                <w:txbxContent>
                  <w:p w14:paraId="21200049">
                    <w:pPr>
                      <w:pStyle w:val="16"/>
                      <w:widowControl/>
                      <w:snapToGrid w:val="0"/>
                      <w:jc w:val="left"/>
                      <w:textAlignment w:val="baseline"/>
                      <w:rPr>
                        <w:rStyle w:val="51"/>
                        <w:kern w:val="0"/>
                        <w:sz w:val="18"/>
                        <w:szCs w:val="18"/>
                        <w:lang w:val="en-US" w:eastAsia="zh-CN" w:bidi="ar-SA"/>
                      </w:rPr>
                    </w:pPr>
                  </w:p>
                  <w:p w14:paraId="5A1EA4C5">
                    <w:pPr>
                      <w:jc w:val="both"/>
                      <w:textAlignment w:val="baseline"/>
                      <w:rPr>
                        <w:rStyle w:val="51"/>
                        <w:kern w:val="2"/>
                        <w:sz w:val="21"/>
                        <w:szCs w:val="24"/>
                        <w:lang w:val="en-US" w:eastAsia="zh-CN" w:bidi="ar-S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985E1">
    <w:pPr>
      <w:spacing w:line="123" w:lineRule="exact"/>
      <w:ind w:firstLine="4400"/>
      <w:jc w:val="both"/>
      <w:textAlignment w:val="baseline"/>
      <w:rPr>
        <w:rStyle w:val="51"/>
        <w:rFonts w:eastAsia="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86C972">
                          <w:pPr>
                            <w:pStyle w:val="16"/>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z5C8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s&#10;llmgPkCNefcBM9Pwzg+YPPsBnZn3oKLNX2REMI7ynq/yyiERkR+tV+t1hSGBsfmC+OzheYiQ3ktv&#10;STYaGnF+RVZ++ghpTJ1TcjXn77QxZYbG/eNAzOxhufexx2ylYT9MhPa+PSOfHkffUIebTon54FDZ&#10;vCWzEWdjPxvHEPWhK2uU60G4PSZsovSWK4ywU2GcWWE37Vdeisf3kvXw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ivPkLyQEAAJsDAAAOAAAAAAAAAAEAIAAAAB4BAABkcnMvZTJvRG9j&#10;LnhtbFBLBQYAAAAABgAGAFkBAABZBQAAAAA=&#10;">
              <v:fill on="f" focussize="0,0"/>
              <v:stroke on="f"/>
              <v:imagedata o:title=""/>
              <o:lock v:ext="edit" aspectratio="f"/>
              <v:textbox inset="0mm,0mm,0mm,0mm" style="mso-fit-shape-to-text:t;">
                <w:txbxContent>
                  <w:p w14:paraId="7C86C972">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7A2E">
    <w:pPr>
      <w:spacing w:line="121" w:lineRule="exact"/>
      <w:ind w:firstLine="4389"/>
      <w:jc w:val="both"/>
      <w:textAlignment w:val="baseline"/>
      <w:rPr>
        <w:rStyle w:val="51"/>
        <w:rFonts w:eastAsia="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2D528">
                          <w:pPr>
                            <w:pStyle w:val="16"/>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x7Hos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2pKHLc48cuP75efvy+/vpG6&#10;zgINARrMuw+Ymca3fsTkxQ/ozLxHFW3+IiOCcZT3fJVXjomI/Ghdr9cVhgTGlgvis4fnIUJ6J70l&#10;2WhpxPkVWfnpA6QpdUnJ1Zy/08aUGRr3lwMxs4fl3qces5XG/TgT2vvujHwGHH1LHW46Jea9Q2Xz&#10;lixGXIz9YhxD1Ie+rFGuB+HNMWETpbdcYYKdC+PMCrt5v/JSPL6XrId/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sex6LIAQAAmwMAAA4AAAAAAAAAAQAgAAAAHgEAAGRycy9lMm9Eb2Mu&#10;eG1sUEsFBgAAAAAGAAYAWQEAAFgFAAAAAA==&#10;">
              <v:fill on="f" focussize="0,0"/>
              <v:stroke on="f"/>
              <v:imagedata o:title=""/>
              <o:lock v:ext="edit" aspectratio="f"/>
              <v:textbox inset="0mm,0mm,0mm,0mm" style="mso-fit-shape-to-text:t;">
                <w:txbxContent>
                  <w:p w14:paraId="71F2D528">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4A64A">
    <w:pPr>
      <w:pStyle w:val="16"/>
      <w:widowControl/>
      <w:snapToGrid w:val="0"/>
      <w:jc w:val="center"/>
      <w:textAlignment w:val="baseline"/>
      <w:rPr>
        <w:rStyle w:val="51"/>
        <w:kern w:val="0"/>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FFB0D1">
                          <w:pPr>
                            <w:pStyle w:val="16"/>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30Cc8oBAACb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cROuKXHc4sTPP3+cf/05//5O&#10;ltdZoD5AjXn3ATPT8M4PmDz7AZ2Z96CizV9kRDCO8p4u8sohEZEfrZarVYUhgbH5gvjs4XmIkN5L&#10;b0k2GhpxfkVWfvwIaUydU3I15++0MWWGxv3jQMzsYbn3scdspWE3TIR2vj0hnx5H31CHm06J+eBQ&#10;2bwlsxFnYzcbhxD1vitrlOtBuD0kbKL0liuMsFNhnFlhN+1XXorH95L18E9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30Cc8oBAACbAwAADgAAAAAAAAABACAAAAAeAQAAZHJzL2Uyb0Rv&#10;Yy54bWxQSwUGAAAAAAYABgBZAQAAWgUAAAAA&#10;">
              <v:fill on="f" focussize="0,0"/>
              <v:stroke on="f"/>
              <v:imagedata o:title=""/>
              <o:lock v:ext="edit" aspectratio="f"/>
              <v:textbox inset="0mm,0mm,0mm,0mm" style="mso-fit-shape-to-text:t;">
                <w:txbxContent>
                  <w:p w14:paraId="57FFB0D1">
                    <w:pPr>
                      <w:pStyle w:val="16"/>
                    </w:pPr>
                    <w:r>
                      <w:fldChar w:fldCharType="begin"/>
                    </w:r>
                    <w:r>
                      <w:instrText xml:space="preserve"> PAGE  \* MERGEFORMAT </w:instrText>
                    </w:r>
                    <w:r>
                      <w:fldChar w:fldCharType="separate"/>
                    </w:r>
                    <w:r>
                      <w:t>50</w:t>
                    </w:r>
                    <w:r>
                      <w:fldChar w:fldCharType="end"/>
                    </w:r>
                  </w:p>
                </w:txbxContent>
              </v:textbox>
            </v:shape>
          </w:pict>
        </mc:Fallback>
      </mc:AlternateContent>
    </w:r>
  </w:p>
  <w:p w14:paraId="606D5264">
    <w:pPr>
      <w:pStyle w:val="16"/>
      <w:widowControl/>
      <w:snapToGrid w:val="0"/>
      <w:jc w:val="left"/>
      <w:textAlignment w:val="baseline"/>
      <w:rPr>
        <w:rStyle w:val="51"/>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D3A8">
    <w:pPr>
      <w:pStyle w:val="17"/>
      <w:widowControl/>
      <w:pBdr>
        <w:bottom w:val="none" w:color="000000" w:sz="0" w:space="1"/>
      </w:pBdr>
      <w:snapToGrid w:val="0"/>
      <w:jc w:val="both"/>
      <w:textAlignment w:val="baseline"/>
      <w:rPr>
        <w:rStyle w:val="51"/>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CD5DE">
    <w:pPr>
      <w:pStyle w:val="17"/>
      <w:widowControl/>
      <w:pBdr>
        <w:bottom w:val="none" w:color="000000" w:sz="0" w:space="1"/>
      </w:pBdr>
      <w:tabs>
        <w:tab w:val="center" w:pos="0"/>
      </w:tabs>
      <w:snapToGrid w:val="0"/>
      <w:jc w:val="center"/>
      <w:textAlignment w:val="baseline"/>
      <w:rPr>
        <w:rStyle w:val="51"/>
        <w:kern w:val="0"/>
        <w:sz w:val="18"/>
        <w:szCs w:val="18"/>
        <w:lang w:val="en-US" w:eastAsia="zh-CN" w:bidi="ar-SA"/>
      </w:rPr>
    </w:pPr>
    <w:r>
      <w:rPr>
        <w:rStyle w:val="51"/>
        <w:vanish/>
        <w:kern w:val="0"/>
        <w:sz w:val="18"/>
        <w:szCs w:val="18"/>
        <w:highlight w:val="yellow"/>
        <w:lang w:val="en-US" w:eastAsia="zh-CN" w:bidi="ar-SA"/>
      </w:rPr>
      <w:t>&gt;</w:t>
    </w:r>
  </w:p>
  <w:p w14:paraId="1D94EDF4">
    <w:pPr>
      <w:pStyle w:val="17"/>
      <w:widowControl/>
      <w:pBdr>
        <w:bottom w:val="none" w:color="auto" w:sz="0" w:space="0"/>
      </w:pBdr>
      <w:snapToGrid w:val="0"/>
      <w:jc w:val="center"/>
      <w:textAlignment w:val="baseline"/>
      <w:rPr>
        <w:rStyle w:val="51"/>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6574">
    <w:pPr>
      <w:pStyle w:val="17"/>
      <w:widowControl/>
      <w:pBdr>
        <w:bottom w:val="none" w:color="000000" w:sz="0" w:space="1"/>
      </w:pBdr>
      <w:snapToGrid w:val="0"/>
      <w:jc w:val="center"/>
      <w:textAlignment w:val="baseline"/>
      <w:rPr>
        <w:rStyle w:val="51"/>
        <w:kern w:val="0"/>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76EEA">
    <w:pPr>
      <w:spacing w:line="14" w:lineRule="auto"/>
      <w:rPr>
        <w:rFonts w:ascii="宋体"/>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3A614">
    <w:pPr>
      <w:pStyle w:val="17"/>
      <w:pBdr>
        <w:bottom w:val="none" w:color="auto" w:sz="0" w:space="1"/>
      </w:pBdr>
      <w:ind w:right="-514" w:rightChars="-245" w:firstLine="0" w:firstLineChars="0"/>
      <w:jc w:val="left"/>
      <w:rPr>
        <w:rFonts w:hint="eastAs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6BF32"/>
    <w:multiLevelType w:val="singleLevel"/>
    <w:tmpl w:val="8F96BF32"/>
    <w:lvl w:ilvl="0" w:tentative="0">
      <w:start w:val="1"/>
      <w:numFmt w:val="chineseCounting"/>
      <w:suff w:val="space"/>
      <w:lvlText w:val="第%1节"/>
      <w:lvlJc w:val="left"/>
      <w:pPr>
        <w:widowControl/>
        <w:textAlignment w:val="baseline"/>
      </w:pPr>
      <w:rPr>
        <w:rStyle w:val="51"/>
      </w:rPr>
    </w:lvl>
  </w:abstractNum>
  <w:abstractNum w:abstractNumId="1">
    <w:nsid w:val="A904CA8B"/>
    <w:multiLevelType w:val="singleLevel"/>
    <w:tmpl w:val="A904CA8B"/>
    <w:lvl w:ilvl="0" w:tentative="0">
      <w:start w:val="6"/>
      <w:numFmt w:val="chineseCounting"/>
      <w:suff w:val="space"/>
      <w:lvlText w:val="第%1章"/>
      <w:lvlJc w:val="left"/>
      <w:rPr>
        <w:rFonts w:hint="eastAsia"/>
      </w:rPr>
    </w:lvl>
  </w:abstractNum>
  <w:abstractNum w:abstractNumId="2">
    <w:nsid w:val="B52A346D"/>
    <w:multiLevelType w:val="singleLevel"/>
    <w:tmpl w:val="B52A346D"/>
    <w:lvl w:ilvl="0" w:tentative="0">
      <w:start w:val="7"/>
      <w:numFmt w:val="decimal"/>
      <w:lvlText w:val="%1."/>
      <w:lvlJc w:val="left"/>
      <w:pPr>
        <w:tabs>
          <w:tab w:val="left" w:pos="312"/>
        </w:tabs>
      </w:pPr>
    </w:lvl>
  </w:abstractNum>
  <w:abstractNum w:abstractNumId="3">
    <w:nsid w:val="DE105BE4"/>
    <w:multiLevelType w:val="singleLevel"/>
    <w:tmpl w:val="DE105BE4"/>
    <w:lvl w:ilvl="0" w:tentative="0">
      <w:start w:val="1"/>
      <w:numFmt w:val="decimal"/>
      <w:suff w:val="nothing"/>
      <w:lvlText w:val="%1、"/>
      <w:lvlJc w:val="left"/>
      <w:pPr>
        <w:widowControl/>
        <w:textAlignment w:val="baseline"/>
      </w:pPr>
      <w:rPr>
        <w:rStyle w:val="51"/>
      </w:rPr>
    </w:lvl>
  </w:abstractNum>
  <w:abstractNum w:abstractNumId="4">
    <w:nsid w:val="ED996089"/>
    <w:multiLevelType w:val="singleLevel"/>
    <w:tmpl w:val="ED996089"/>
    <w:lvl w:ilvl="0" w:tentative="0">
      <w:start w:val="1"/>
      <w:numFmt w:val="decimal"/>
      <w:suff w:val="nothing"/>
      <w:lvlText w:val="%1、"/>
      <w:lvlJc w:val="left"/>
    </w:lvl>
  </w:abstractNum>
  <w:abstractNum w:abstractNumId="5">
    <w:nsid w:val="0000000D"/>
    <w:multiLevelType w:val="multilevel"/>
    <w:tmpl w:val="0000000D"/>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653B214A"/>
    <w:multiLevelType w:val="singleLevel"/>
    <w:tmpl w:val="653B214A"/>
    <w:lvl w:ilvl="0" w:tentative="0">
      <w:start w:val="3"/>
      <w:numFmt w:val="chineseCounting"/>
      <w:suff w:val="space"/>
      <w:lvlText w:val="第%1章"/>
      <w:lvlJc w:val="left"/>
      <w:rPr>
        <w:rFonts w:hint="eastAsia"/>
      </w:rPr>
    </w:lvl>
  </w:abstractNum>
  <w:abstractNum w:abstractNumId="7">
    <w:nsid w:val="6EDD6597"/>
    <w:multiLevelType w:val="singleLevel"/>
    <w:tmpl w:val="6EDD6597"/>
    <w:lvl w:ilvl="0" w:tentative="0">
      <w:start w:val="8"/>
      <w:numFmt w:val="decimal"/>
      <w:suff w:val="nothing"/>
      <w:lvlText w:val="（%1）"/>
      <w:lvlJc w:val="left"/>
    </w:lvl>
  </w:abstractNum>
  <w:abstractNum w:abstractNumId="8">
    <w:nsid w:val="6EDD6598"/>
    <w:multiLevelType w:val="singleLevel"/>
    <w:tmpl w:val="6EDD6598"/>
    <w:lvl w:ilvl="0" w:tentative="0">
      <w:start w:val="11"/>
      <w:numFmt w:val="decimal"/>
      <w:suff w:val="space"/>
      <w:lvlText w:val="%1."/>
      <w:lvlJc w:val="left"/>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4NDgwNWYzOWU3YTcwMTgzNThmNTc3N2E0YzVhNTcifQ=="/>
  </w:docVars>
  <w:rsids>
    <w:rsidRoot w:val="00000000"/>
    <w:rsid w:val="00001F81"/>
    <w:rsid w:val="0012766F"/>
    <w:rsid w:val="00204916"/>
    <w:rsid w:val="0027257B"/>
    <w:rsid w:val="006E5FD5"/>
    <w:rsid w:val="0074027F"/>
    <w:rsid w:val="00950329"/>
    <w:rsid w:val="00B05BDC"/>
    <w:rsid w:val="00FD75C8"/>
    <w:rsid w:val="024C4EBD"/>
    <w:rsid w:val="031511C4"/>
    <w:rsid w:val="046E4062"/>
    <w:rsid w:val="04F87592"/>
    <w:rsid w:val="060423D6"/>
    <w:rsid w:val="062A1072"/>
    <w:rsid w:val="06414CEC"/>
    <w:rsid w:val="06F672CD"/>
    <w:rsid w:val="0804772D"/>
    <w:rsid w:val="09895B6B"/>
    <w:rsid w:val="098D488A"/>
    <w:rsid w:val="0A435464"/>
    <w:rsid w:val="0AF24D5F"/>
    <w:rsid w:val="0B481865"/>
    <w:rsid w:val="0B705CFA"/>
    <w:rsid w:val="0C546CF5"/>
    <w:rsid w:val="0F2811C1"/>
    <w:rsid w:val="0FAD1102"/>
    <w:rsid w:val="103F3A82"/>
    <w:rsid w:val="113A5C6E"/>
    <w:rsid w:val="115F2023"/>
    <w:rsid w:val="11C14FDF"/>
    <w:rsid w:val="12301B77"/>
    <w:rsid w:val="134027D1"/>
    <w:rsid w:val="143C5C8D"/>
    <w:rsid w:val="15204125"/>
    <w:rsid w:val="15521099"/>
    <w:rsid w:val="15740136"/>
    <w:rsid w:val="163E55ED"/>
    <w:rsid w:val="16C30BDA"/>
    <w:rsid w:val="17BB1EE3"/>
    <w:rsid w:val="17BD20FF"/>
    <w:rsid w:val="180F222F"/>
    <w:rsid w:val="182965BF"/>
    <w:rsid w:val="18A93B8A"/>
    <w:rsid w:val="191C7400"/>
    <w:rsid w:val="19617A71"/>
    <w:rsid w:val="19B31067"/>
    <w:rsid w:val="19BB2010"/>
    <w:rsid w:val="1A344F86"/>
    <w:rsid w:val="1A352B32"/>
    <w:rsid w:val="1AE87D60"/>
    <w:rsid w:val="1B0166E7"/>
    <w:rsid w:val="1B8478C3"/>
    <w:rsid w:val="1C1D29ED"/>
    <w:rsid w:val="1C4D2464"/>
    <w:rsid w:val="1EB622CB"/>
    <w:rsid w:val="1ECA1775"/>
    <w:rsid w:val="1F1A706E"/>
    <w:rsid w:val="1F7A0A95"/>
    <w:rsid w:val="1F877915"/>
    <w:rsid w:val="1FF87A89"/>
    <w:rsid w:val="209D6462"/>
    <w:rsid w:val="20DF1AA3"/>
    <w:rsid w:val="21D54B78"/>
    <w:rsid w:val="220307FF"/>
    <w:rsid w:val="22BA3F00"/>
    <w:rsid w:val="23C9261C"/>
    <w:rsid w:val="24021659"/>
    <w:rsid w:val="241A61E3"/>
    <w:rsid w:val="246333B5"/>
    <w:rsid w:val="24792598"/>
    <w:rsid w:val="24A813F5"/>
    <w:rsid w:val="25BB6E12"/>
    <w:rsid w:val="26EB042A"/>
    <w:rsid w:val="278C0936"/>
    <w:rsid w:val="28C33E6F"/>
    <w:rsid w:val="2B310BF1"/>
    <w:rsid w:val="2BB06DAF"/>
    <w:rsid w:val="2FA6261E"/>
    <w:rsid w:val="30F0173C"/>
    <w:rsid w:val="30FB781C"/>
    <w:rsid w:val="312106D4"/>
    <w:rsid w:val="32D47A3D"/>
    <w:rsid w:val="33E35BA8"/>
    <w:rsid w:val="35772960"/>
    <w:rsid w:val="359E47AF"/>
    <w:rsid w:val="3725594C"/>
    <w:rsid w:val="37902D90"/>
    <w:rsid w:val="37BE35FD"/>
    <w:rsid w:val="38BB18EB"/>
    <w:rsid w:val="39912147"/>
    <w:rsid w:val="3A1457D5"/>
    <w:rsid w:val="3BAF331A"/>
    <w:rsid w:val="3C4D430D"/>
    <w:rsid w:val="3E86756B"/>
    <w:rsid w:val="3ECA15D4"/>
    <w:rsid w:val="3FDE1FAB"/>
    <w:rsid w:val="401D4205"/>
    <w:rsid w:val="40C93E00"/>
    <w:rsid w:val="41BD2188"/>
    <w:rsid w:val="42791611"/>
    <w:rsid w:val="4324394E"/>
    <w:rsid w:val="43F526C5"/>
    <w:rsid w:val="44050451"/>
    <w:rsid w:val="443D163A"/>
    <w:rsid w:val="44676F55"/>
    <w:rsid w:val="45A2455E"/>
    <w:rsid w:val="462956C1"/>
    <w:rsid w:val="4789527B"/>
    <w:rsid w:val="478B2318"/>
    <w:rsid w:val="485633CA"/>
    <w:rsid w:val="487F06C7"/>
    <w:rsid w:val="49BE3377"/>
    <w:rsid w:val="4A434EFC"/>
    <w:rsid w:val="4AAD4BEE"/>
    <w:rsid w:val="4B4A4EE9"/>
    <w:rsid w:val="4B5F5756"/>
    <w:rsid w:val="4C3A268E"/>
    <w:rsid w:val="4C493FA7"/>
    <w:rsid w:val="4C924C17"/>
    <w:rsid w:val="4D286888"/>
    <w:rsid w:val="4D361E25"/>
    <w:rsid w:val="4D7E765F"/>
    <w:rsid w:val="4DC4218C"/>
    <w:rsid w:val="4DFF5D53"/>
    <w:rsid w:val="4E230D22"/>
    <w:rsid w:val="4E8C23DE"/>
    <w:rsid w:val="4EE80B08"/>
    <w:rsid w:val="4F6753A1"/>
    <w:rsid w:val="50E35A2B"/>
    <w:rsid w:val="51D722FE"/>
    <w:rsid w:val="51E3501C"/>
    <w:rsid w:val="51F362A7"/>
    <w:rsid w:val="52B400B8"/>
    <w:rsid w:val="531C0A37"/>
    <w:rsid w:val="541236A2"/>
    <w:rsid w:val="545A32D6"/>
    <w:rsid w:val="54CF4C4C"/>
    <w:rsid w:val="55397FEC"/>
    <w:rsid w:val="561853F5"/>
    <w:rsid w:val="56CA24F2"/>
    <w:rsid w:val="56E91869"/>
    <w:rsid w:val="57A72C3A"/>
    <w:rsid w:val="58440B7B"/>
    <w:rsid w:val="58A218FC"/>
    <w:rsid w:val="5A4C05D8"/>
    <w:rsid w:val="5AEB4803"/>
    <w:rsid w:val="5B863B83"/>
    <w:rsid w:val="5C050AE6"/>
    <w:rsid w:val="5C0C052C"/>
    <w:rsid w:val="5C580E84"/>
    <w:rsid w:val="5C746E78"/>
    <w:rsid w:val="5C911EAC"/>
    <w:rsid w:val="5CB961A3"/>
    <w:rsid w:val="5D77518E"/>
    <w:rsid w:val="5DFB72C4"/>
    <w:rsid w:val="5FA20A9E"/>
    <w:rsid w:val="5FC37153"/>
    <w:rsid w:val="601B12D0"/>
    <w:rsid w:val="60446DB8"/>
    <w:rsid w:val="60592246"/>
    <w:rsid w:val="61A21264"/>
    <w:rsid w:val="63414C0F"/>
    <w:rsid w:val="63605777"/>
    <w:rsid w:val="63D3458D"/>
    <w:rsid w:val="65EC7D6F"/>
    <w:rsid w:val="664016E2"/>
    <w:rsid w:val="669B5422"/>
    <w:rsid w:val="67925296"/>
    <w:rsid w:val="68636109"/>
    <w:rsid w:val="68F16100"/>
    <w:rsid w:val="691E40F6"/>
    <w:rsid w:val="6A036897"/>
    <w:rsid w:val="6A1A7E66"/>
    <w:rsid w:val="6C01232A"/>
    <w:rsid w:val="6D321B52"/>
    <w:rsid w:val="6D38300F"/>
    <w:rsid w:val="6D4A3AD5"/>
    <w:rsid w:val="6E120E91"/>
    <w:rsid w:val="6EC03943"/>
    <w:rsid w:val="70E40C00"/>
    <w:rsid w:val="730C7199"/>
    <w:rsid w:val="748D1686"/>
    <w:rsid w:val="749B36EB"/>
    <w:rsid w:val="74B2729E"/>
    <w:rsid w:val="750D65E7"/>
    <w:rsid w:val="759A3160"/>
    <w:rsid w:val="75A305EC"/>
    <w:rsid w:val="75CE4B3F"/>
    <w:rsid w:val="75DC3081"/>
    <w:rsid w:val="76736064"/>
    <w:rsid w:val="76C36E2F"/>
    <w:rsid w:val="76CF6210"/>
    <w:rsid w:val="770D385E"/>
    <w:rsid w:val="773576CA"/>
    <w:rsid w:val="778913B8"/>
    <w:rsid w:val="786A310B"/>
    <w:rsid w:val="79314560"/>
    <w:rsid w:val="79A17934"/>
    <w:rsid w:val="7A7A59D4"/>
    <w:rsid w:val="7B0B0AEC"/>
    <w:rsid w:val="7B9B3196"/>
    <w:rsid w:val="7C4B53BE"/>
    <w:rsid w:val="7CDA3FC2"/>
    <w:rsid w:val="7F880EC1"/>
    <w:rsid w:val="7F890C94"/>
    <w:rsid w:val="7F89761A"/>
    <w:rsid w:val="7FB76FAB"/>
    <w:rsid w:val="7FEB2A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7"/>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128"/>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79"/>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0"/>
    <w:pPr>
      <w:keepNext/>
      <w:keepLines/>
      <w:spacing w:before="260" w:after="260" w:line="24" w:lineRule="auto"/>
      <w:outlineLvl w:val="2"/>
    </w:pPr>
    <w:rPr>
      <w:rFonts w:hint="eastAsia" w:hAnsi="宋体"/>
      <w:b/>
      <w:bCs/>
      <w:kern w:val="0"/>
      <w:sz w:val="24"/>
      <w:szCs w:val="32"/>
    </w:rPr>
  </w:style>
  <w:style w:type="paragraph" w:styleId="6">
    <w:name w:val="heading 4"/>
    <w:basedOn w:val="1"/>
    <w:next w:val="1"/>
    <w:autoRedefine/>
    <w:qFormat/>
    <w:uiPriority w:val="0"/>
    <w:pPr>
      <w:keepNext/>
      <w:keepLines/>
      <w:spacing w:before="120" w:after="120"/>
      <w:ind w:firstLine="0" w:firstLineChars="0"/>
      <w:jc w:val="left"/>
      <w:outlineLvl w:val="3"/>
    </w:pPr>
    <w:rPr>
      <w:rFonts w:ascii="Cambria" w:hAnsi="Cambria" w:eastAsia="黑体"/>
      <w:b/>
      <w:bCs/>
      <w:sz w:val="28"/>
      <w:szCs w:val="28"/>
    </w:rPr>
  </w:style>
  <w:style w:type="paragraph" w:styleId="7">
    <w:name w:val="heading 5"/>
    <w:basedOn w:val="1"/>
    <w:next w:val="1"/>
    <w:autoRedefine/>
    <w:qFormat/>
    <w:uiPriority w:val="0"/>
    <w:pPr>
      <w:keepNext/>
      <w:keepLines/>
      <w:spacing w:before="50" w:beforeLines="50" w:after="50" w:afterLines="50" w:line="240" w:lineRule="auto"/>
      <w:outlineLvl w:val="4"/>
    </w:pPr>
    <w:rPr>
      <w:b/>
      <w:bCs/>
      <w:sz w:val="28"/>
      <w:szCs w:val="28"/>
    </w:rPr>
  </w:style>
  <w:style w:type="paragraph" w:styleId="8">
    <w:name w:val="heading 6"/>
    <w:basedOn w:val="1"/>
    <w:next w:val="1"/>
    <w:autoRedefine/>
    <w:qFormat/>
    <w:uiPriority w:val="0"/>
    <w:pPr>
      <w:keepNext/>
      <w:keepLines/>
      <w:numPr>
        <w:ilvl w:val="5"/>
        <w:numId w:val="1"/>
      </w:numPr>
      <w:spacing w:before="240" w:beforeLines="0" w:after="64" w:afterLines="0" w:line="317" w:lineRule="auto"/>
      <w:outlineLvl w:val="5"/>
    </w:pPr>
    <w:rPr>
      <w:rFonts w:ascii="Arial" w:hAnsi="Arial" w:eastAsia="黑体"/>
      <w:b/>
      <w:sz w:val="24"/>
    </w:rPr>
  </w:style>
  <w:style w:type="paragraph" w:styleId="9">
    <w:name w:val="heading 9"/>
    <w:basedOn w:val="1"/>
    <w:next w:val="1"/>
    <w:autoRedefine/>
    <w:qFormat/>
    <w:uiPriority w:val="1"/>
    <w:pPr>
      <w:ind w:left="872"/>
      <w:outlineLvl w:val="8"/>
    </w:pPr>
    <w:rPr>
      <w:rFonts w:ascii="宋体" w:hAnsi="宋体" w:eastAsia="宋体" w:cs="宋体"/>
      <w:sz w:val="22"/>
      <w:szCs w:val="22"/>
      <w:lang w:val="zh-CN" w:eastAsia="zh-CN" w:bidi="zh-CN"/>
    </w:rPr>
  </w:style>
  <w:style w:type="character" w:default="1" w:styleId="30">
    <w:name w:val="Default Paragraph Font"/>
    <w:autoRedefine/>
    <w:semiHidden/>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10">
    <w:name w:val="Normal Indent"/>
    <w:basedOn w:val="1"/>
    <w:qFormat/>
    <w:uiPriority w:val="0"/>
    <w:pPr>
      <w:ind w:firstLine="420"/>
    </w:pPr>
    <w:rPr>
      <w:szCs w:val="20"/>
    </w:rPr>
  </w:style>
  <w:style w:type="paragraph" w:styleId="11">
    <w:name w:val="Body Text"/>
    <w:basedOn w:val="1"/>
    <w:next w:val="1"/>
    <w:autoRedefine/>
    <w:qFormat/>
    <w:uiPriority w:val="0"/>
    <w:pPr>
      <w:adjustRightInd w:val="0"/>
      <w:spacing w:after="60" w:line="360" w:lineRule="atLeast"/>
      <w:ind w:left="72" w:leftChars="30" w:right="30" w:rightChars="30"/>
      <w:jc w:val="center"/>
      <w:textAlignment w:val="baseline"/>
    </w:pPr>
    <w:rPr>
      <w:szCs w:val="22"/>
    </w:rPr>
  </w:style>
  <w:style w:type="paragraph" w:styleId="12">
    <w:name w:val="Body Text Indent"/>
    <w:basedOn w:val="1"/>
    <w:next w:val="13"/>
    <w:autoRedefine/>
    <w:qFormat/>
    <w:uiPriority w:val="0"/>
    <w:pPr>
      <w:spacing w:line="520" w:lineRule="exact"/>
      <w:ind w:firstLine="525"/>
    </w:pPr>
    <w:rPr>
      <w:sz w:val="24"/>
    </w:rPr>
  </w:style>
  <w:style w:type="paragraph" w:styleId="13">
    <w:name w:val="envelope return"/>
    <w:basedOn w:val="1"/>
    <w:autoRedefine/>
    <w:qFormat/>
    <w:uiPriority w:val="0"/>
    <w:pPr>
      <w:snapToGrid w:val="0"/>
    </w:pPr>
    <w:rPr>
      <w:rFonts w:ascii="Arial" w:hAnsi="Arial"/>
    </w:rPr>
  </w:style>
  <w:style w:type="paragraph" w:styleId="14">
    <w:name w:val="Plain Text"/>
    <w:basedOn w:val="1"/>
    <w:next w:val="1"/>
    <w:autoRedefine/>
    <w:qFormat/>
    <w:uiPriority w:val="0"/>
  </w:style>
  <w:style w:type="paragraph" w:styleId="15">
    <w:name w:val="Date"/>
    <w:basedOn w:val="1"/>
    <w:next w:val="1"/>
    <w:link w:val="73"/>
    <w:autoRedefine/>
    <w:qFormat/>
    <w:uiPriority w:val="0"/>
    <w:pPr>
      <w:ind w:left="100" w:leftChars="2500"/>
      <w:jc w:val="both"/>
      <w:textAlignment w:val="baseline"/>
    </w:pPr>
  </w:style>
  <w:style w:type="paragraph" w:styleId="16">
    <w:name w:val="footer"/>
    <w:basedOn w:val="1"/>
    <w:link w:val="53"/>
    <w:autoRedefine/>
    <w:qFormat/>
    <w:uiPriority w:val="0"/>
    <w:pPr>
      <w:tabs>
        <w:tab w:val="center" w:pos="4153"/>
        <w:tab w:val="right" w:pos="8306"/>
      </w:tabs>
      <w:snapToGrid w:val="0"/>
      <w:jc w:val="left"/>
      <w:textAlignment w:val="baseline"/>
    </w:pPr>
    <w:rPr>
      <w:kern w:val="0"/>
      <w:sz w:val="18"/>
      <w:szCs w:val="18"/>
      <w:lang w:val="en-US" w:eastAsia="zh-CN" w:bidi="ar-SA"/>
    </w:rPr>
  </w:style>
  <w:style w:type="paragraph" w:styleId="17">
    <w:name w:val="header"/>
    <w:basedOn w:val="1"/>
    <w:link w:val="75"/>
    <w:autoRedefine/>
    <w:qFormat/>
    <w:uiPriority w:val="0"/>
    <w:pPr>
      <w:pBdr>
        <w:bottom w:val="single" w:color="000000" w:sz="6" w:space="1"/>
      </w:pBdr>
      <w:tabs>
        <w:tab w:val="center" w:pos="4153"/>
        <w:tab w:val="right" w:pos="8306"/>
      </w:tabs>
      <w:snapToGrid w:val="0"/>
      <w:jc w:val="center"/>
      <w:textAlignment w:val="baseline"/>
    </w:pPr>
    <w:rPr>
      <w:kern w:val="0"/>
      <w:sz w:val="18"/>
      <w:szCs w:val="18"/>
      <w:lang w:val="en-US" w:eastAsia="zh-CN" w:bidi="ar-SA"/>
    </w:rPr>
  </w:style>
  <w:style w:type="paragraph" w:styleId="18">
    <w:name w:val="toc 1"/>
    <w:basedOn w:val="1"/>
    <w:next w:val="1"/>
    <w:autoRedefine/>
    <w:qFormat/>
    <w:uiPriority w:val="0"/>
  </w:style>
  <w:style w:type="paragraph" w:styleId="19">
    <w:name w:val="List"/>
    <w:basedOn w:val="1"/>
    <w:autoRedefine/>
    <w:qFormat/>
    <w:uiPriority w:val="0"/>
    <w:pPr>
      <w:ind w:left="200" w:hanging="200" w:hangingChars="200"/>
      <w:contextualSpacing/>
      <w:jc w:val="both"/>
      <w:textAlignment w:val="baseline"/>
    </w:pPr>
  </w:style>
  <w:style w:type="paragraph" w:styleId="20">
    <w:name w:val="toc 2"/>
    <w:basedOn w:val="1"/>
    <w:next w:val="1"/>
    <w:autoRedefine/>
    <w:qFormat/>
    <w:uiPriority w:val="0"/>
    <w:pPr>
      <w:ind w:left="420" w:leftChars="200"/>
    </w:pPr>
  </w:style>
  <w:style w:type="paragraph" w:styleId="21">
    <w:name w:val="Body Text 2"/>
    <w:basedOn w:val="1"/>
    <w:autoRedefine/>
    <w:qFormat/>
    <w:uiPriority w:val="0"/>
    <w:pPr>
      <w:spacing w:after="120" w:afterLines="0" w:line="480" w:lineRule="auto"/>
    </w:pPr>
  </w:style>
  <w:style w:type="paragraph" w:styleId="2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4">
    <w:name w:val="Body Text First Indent"/>
    <w:basedOn w:val="25"/>
    <w:autoRedefine/>
    <w:qFormat/>
    <w:uiPriority w:val="0"/>
    <w:pPr>
      <w:ind w:firstLine="420" w:firstLineChars="100"/>
      <w:jc w:val="left"/>
    </w:pPr>
    <w:rPr>
      <w:sz w:val="28"/>
      <w:szCs w:val="24"/>
    </w:rPr>
  </w:style>
  <w:style w:type="paragraph" w:customStyle="1" w:styleId="25">
    <w:name w:val="正文文本_0"/>
    <w:basedOn w:val="26"/>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26">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styleId="27">
    <w:name w:val="Body Text First Indent 2"/>
    <w:basedOn w:val="12"/>
    <w:autoRedefine/>
    <w:qFormat/>
    <w:uiPriority w:val="0"/>
    <w:pPr>
      <w:spacing w:after="120"/>
      <w:ind w:left="420" w:leftChars="200"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autoRedefine/>
    <w:qFormat/>
    <w:uiPriority w:val="0"/>
  </w:style>
  <w:style w:type="character" w:styleId="32">
    <w:name w:val="FollowedHyperlink"/>
    <w:basedOn w:val="30"/>
    <w:link w:val="1"/>
    <w:autoRedefine/>
    <w:qFormat/>
    <w:uiPriority w:val="0"/>
    <w:rPr>
      <w:color w:val="800080"/>
      <w:u w:val="none"/>
    </w:rPr>
  </w:style>
  <w:style w:type="character" w:styleId="33">
    <w:name w:val="Emphasis"/>
    <w:basedOn w:val="30"/>
    <w:autoRedefine/>
    <w:qFormat/>
    <w:uiPriority w:val="0"/>
    <w:rPr>
      <w:i/>
    </w:rPr>
  </w:style>
  <w:style w:type="character" w:styleId="34">
    <w:name w:val="HTML Definition"/>
    <w:basedOn w:val="30"/>
    <w:autoRedefine/>
    <w:qFormat/>
    <w:uiPriority w:val="0"/>
  </w:style>
  <w:style w:type="character" w:styleId="35">
    <w:name w:val="HTML Typewriter"/>
    <w:basedOn w:val="30"/>
    <w:autoRedefine/>
    <w:qFormat/>
    <w:uiPriority w:val="0"/>
    <w:rPr>
      <w:rFonts w:hint="default" w:ascii="monospace" w:hAnsi="monospace" w:eastAsia="monospace" w:cs="monospace"/>
      <w:sz w:val="20"/>
    </w:rPr>
  </w:style>
  <w:style w:type="character" w:styleId="36">
    <w:name w:val="HTML Acronym"/>
    <w:basedOn w:val="30"/>
    <w:autoRedefine/>
    <w:qFormat/>
    <w:uiPriority w:val="0"/>
  </w:style>
  <w:style w:type="character" w:styleId="37">
    <w:name w:val="HTML Variable"/>
    <w:basedOn w:val="30"/>
    <w:autoRedefine/>
    <w:qFormat/>
    <w:uiPriority w:val="0"/>
  </w:style>
  <w:style w:type="character" w:styleId="38">
    <w:name w:val="Hyperlink"/>
    <w:basedOn w:val="30"/>
    <w:link w:val="1"/>
    <w:autoRedefine/>
    <w:qFormat/>
    <w:uiPriority w:val="0"/>
    <w:rPr>
      <w:color w:val="0000FF"/>
      <w:u w:val="none"/>
    </w:rPr>
  </w:style>
  <w:style w:type="character" w:styleId="39">
    <w:name w:val="HTML Code"/>
    <w:basedOn w:val="30"/>
    <w:autoRedefine/>
    <w:qFormat/>
    <w:uiPriority w:val="0"/>
    <w:rPr>
      <w:rFonts w:ascii="monospace" w:hAnsi="monospace" w:eastAsia="monospace" w:cs="monospace"/>
      <w:sz w:val="20"/>
    </w:rPr>
  </w:style>
  <w:style w:type="character" w:styleId="40">
    <w:name w:val="HTML Cite"/>
    <w:basedOn w:val="30"/>
    <w:autoRedefine/>
    <w:qFormat/>
    <w:uiPriority w:val="0"/>
  </w:style>
  <w:style w:type="character" w:styleId="41">
    <w:name w:val="HTML Keyboard"/>
    <w:basedOn w:val="30"/>
    <w:autoRedefine/>
    <w:qFormat/>
    <w:uiPriority w:val="0"/>
    <w:rPr>
      <w:rFonts w:hint="default" w:ascii="monospace" w:hAnsi="monospace" w:eastAsia="monospace" w:cs="monospace"/>
      <w:sz w:val="20"/>
    </w:rPr>
  </w:style>
  <w:style w:type="character" w:styleId="42">
    <w:name w:val="HTML Sample"/>
    <w:basedOn w:val="30"/>
    <w:autoRedefine/>
    <w:qFormat/>
    <w:uiPriority w:val="0"/>
    <w:rPr>
      <w:rFonts w:hint="default" w:ascii="monospace" w:hAnsi="monospace" w:eastAsia="monospace" w:cs="monospace"/>
    </w:rPr>
  </w:style>
  <w:style w:type="paragraph" w:customStyle="1" w:styleId="43">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44">
    <w:name w:val="Heading1"/>
    <w:basedOn w:val="1"/>
    <w:next w:val="1"/>
    <w:link w:val="54"/>
    <w:autoRedefine/>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45">
    <w:name w:val="Heading2"/>
    <w:basedOn w:val="1"/>
    <w:next w:val="1"/>
    <w:link w:val="55"/>
    <w:autoRedefine/>
    <w:qFormat/>
    <w:uiPriority w:val="0"/>
    <w:pPr>
      <w:keepNext/>
      <w:keepLines/>
      <w:spacing w:before="260" w:after="260" w:line="416" w:lineRule="auto"/>
      <w:jc w:val="both"/>
      <w:textAlignment w:val="baseline"/>
    </w:pPr>
    <w:rPr>
      <w:rFonts w:ascii="Cambria" w:hAnsi="Cambria" w:cs="Times New Roman"/>
      <w:b/>
      <w:bCs/>
      <w:kern w:val="2"/>
      <w:sz w:val="32"/>
      <w:szCs w:val="32"/>
      <w:lang w:val="en-US" w:eastAsia="zh-CN" w:bidi="ar-SA"/>
    </w:rPr>
  </w:style>
  <w:style w:type="paragraph" w:customStyle="1" w:styleId="46">
    <w:name w:val="Heading3"/>
    <w:basedOn w:val="1"/>
    <w:next w:val="1"/>
    <w:link w:val="56"/>
    <w:autoRedefine/>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47">
    <w:name w:val="Heading4"/>
    <w:basedOn w:val="1"/>
    <w:next w:val="1"/>
    <w:autoRedefine/>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48">
    <w:name w:val="Heading5"/>
    <w:basedOn w:val="1"/>
    <w:next w:val="49"/>
    <w:link w:val="57"/>
    <w:autoRedefine/>
    <w:qFormat/>
    <w:uiPriority w:val="0"/>
    <w:pPr>
      <w:keepNext/>
      <w:keepLines/>
      <w:spacing w:before="280" w:after="290" w:line="376" w:lineRule="auto"/>
      <w:jc w:val="both"/>
      <w:textAlignment w:val="baseline"/>
    </w:pPr>
    <w:rPr>
      <w:rFonts w:cs="Times New Roman"/>
      <w:b/>
      <w:bCs/>
      <w:kern w:val="2"/>
      <w:sz w:val="28"/>
      <w:szCs w:val="28"/>
      <w:lang w:val="en-US" w:eastAsia="zh-CN" w:bidi="ar-SA"/>
    </w:rPr>
  </w:style>
  <w:style w:type="paragraph" w:customStyle="1" w:styleId="49">
    <w:name w:val="NormalIndent"/>
    <w:basedOn w:val="1"/>
    <w:autoRedefine/>
    <w:qFormat/>
    <w:uiPriority w:val="0"/>
    <w:pPr>
      <w:ind w:firstLine="420"/>
      <w:jc w:val="both"/>
      <w:textAlignment w:val="baseline"/>
    </w:pPr>
    <w:rPr>
      <w:kern w:val="2"/>
      <w:sz w:val="21"/>
      <w:szCs w:val="20"/>
      <w:lang w:val="en-US" w:eastAsia="zh-CN" w:bidi="ar-SA"/>
    </w:rPr>
  </w:style>
  <w:style w:type="paragraph" w:customStyle="1" w:styleId="50">
    <w:name w:val="Heading8"/>
    <w:basedOn w:val="1"/>
    <w:next w:val="1"/>
    <w:link w:val="58"/>
    <w:autoRedefine/>
    <w:qFormat/>
    <w:uiPriority w:val="0"/>
    <w:pPr>
      <w:keepNext/>
      <w:keepLines/>
      <w:spacing w:before="240" w:after="64" w:line="320" w:lineRule="auto"/>
      <w:jc w:val="both"/>
      <w:textAlignment w:val="baseline"/>
    </w:pPr>
    <w:rPr>
      <w:rFonts w:ascii="等线 Light" w:hAnsi="等线 Light" w:eastAsia="等线 Light"/>
      <w:kern w:val="2"/>
      <w:sz w:val="24"/>
      <w:szCs w:val="24"/>
      <w:lang w:val="en-US" w:eastAsia="zh-CN" w:bidi="ar-SA"/>
    </w:rPr>
  </w:style>
  <w:style w:type="character" w:customStyle="1" w:styleId="51">
    <w:name w:val="NormalCharacter"/>
    <w:link w:val="1"/>
    <w:autoRedefine/>
    <w:qFormat/>
    <w:uiPriority w:val="0"/>
  </w:style>
  <w:style w:type="table" w:customStyle="1" w:styleId="52">
    <w:name w:val="TableNormal"/>
    <w:autoRedefine/>
    <w:qFormat/>
    <w:uiPriority w:val="0"/>
  </w:style>
  <w:style w:type="character" w:customStyle="1" w:styleId="53">
    <w:name w:val="UserStyle_0"/>
    <w:link w:val="16"/>
    <w:autoRedefine/>
    <w:qFormat/>
    <w:uiPriority w:val="0"/>
    <w:rPr>
      <w:sz w:val="18"/>
      <w:szCs w:val="18"/>
    </w:rPr>
  </w:style>
  <w:style w:type="character" w:customStyle="1" w:styleId="54">
    <w:name w:val="UserStyle_1"/>
    <w:link w:val="44"/>
    <w:autoRedefine/>
    <w:qFormat/>
    <w:uiPriority w:val="0"/>
    <w:rPr>
      <w:rFonts w:cs="Times New Roman"/>
      <w:b/>
      <w:bCs/>
      <w:kern w:val="44"/>
      <w:sz w:val="44"/>
      <w:szCs w:val="44"/>
    </w:rPr>
  </w:style>
  <w:style w:type="character" w:customStyle="1" w:styleId="55">
    <w:name w:val="UserStyle_2"/>
    <w:link w:val="45"/>
    <w:autoRedefine/>
    <w:qFormat/>
    <w:uiPriority w:val="0"/>
    <w:rPr>
      <w:rFonts w:ascii="Cambria" w:hAnsi="Cambria" w:eastAsia="宋体" w:cs="Times New Roman"/>
      <w:b/>
      <w:bCs/>
      <w:kern w:val="2"/>
      <w:sz w:val="32"/>
      <w:szCs w:val="32"/>
    </w:rPr>
  </w:style>
  <w:style w:type="character" w:customStyle="1" w:styleId="56">
    <w:name w:val="UserStyle_3"/>
    <w:link w:val="46"/>
    <w:autoRedefine/>
    <w:semiHidden/>
    <w:qFormat/>
    <w:uiPriority w:val="0"/>
    <w:rPr>
      <w:rFonts w:cs="Times New Roman"/>
      <w:b/>
      <w:bCs/>
      <w:kern w:val="2"/>
      <w:sz w:val="32"/>
      <w:szCs w:val="32"/>
    </w:rPr>
  </w:style>
  <w:style w:type="character" w:customStyle="1" w:styleId="57">
    <w:name w:val="UserStyle_4"/>
    <w:link w:val="48"/>
    <w:autoRedefine/>
    <w:qFormat/>
    <w:uiPriority w:val="0"/>
    <w:rPr>
      <w:rFonts w:ascii="Times New Roman" w:hAnsi="Times New Roman" w:cs="Times New Roman"/>
      <w:b/>
      <w:bCs/>
      <w:kern w:val="2"/>
      <w:sz w:val="28"/>
      <w:szCs w:val="28"/>
    </w:rPr>
  </w:style>
  <w:style w:type="character" w:customStyle="1" w:styleId="58">
    <w:name w:val="UserStyle_5"/>
    <w:link w:val="50"/>
    <w:autoRedefine/>
    <w:semiHidden/>
    <w:qFormat/>
    <w:uiPriority w:val="0"/>
    <w:rPr>
      <w:rFonts w:ascii="等线 Light" w:hAnsi="等线 Light" w:eastAsia="等线 Light"/>
      <w:kern w:val="2"/>
      <w:sz w:val="24"/>
      <w:szCs w:val="24"/>
    </w:rPr>
  </w:style>
  <w:style w:type="paragraph" w:customStyle="1" w:styleId="59">
    <w:name w:val="Index8"/>
    <w:basedOn w:val="1"/>
    <w:next w:val="1"/>
    <w:autoRedefine/>
    <w:qFormat/>
    <w:uiPriority w:val="0"/>
    <w:pPr>
      <w:ind w:left="2940"/>
      <w:jc w:val="both"/>
      <w:textAlignment w:val="baseline"/>
    </w:pPr>
    <w:rPr>
      <w:rFonts w:ascii="Times New Roman" w:hAnsi="Times New Roman" w:eastAsia="宋体"/>
      <w:kern w:val="2"/>
      <w:sz w:val="21"/>
      <w:szCs w:val="24"/>
      <w:lang w:val="en-US" w:eastAsia="zh-CN" w:bidi="ar-SA"/>
    </w:rPr>
  </w:style>
  <w:style w:type="paragraph" w:customStyle="1" w:styleId="60">
    <w:name w:val="ListNumber"/>
    <w:basedOn w:val="1"/>
    <w:autoRedefine/>
    <w:qFormat/>
    <w:uiPriority w:val="0"/>
    <w:pPr>
      <w:widowControl/>
      <w:tabs>
        <w:tab w:val="left" w:pos="454"/>
        <w:tab w:val="left" w:pos="720"/>
        <w:tab w:val="left" w:pos="840"/>
      </w:tabs>
      <w:spacing w:after="50"/>
      <w:ind w:left="454" w:hanging="284"/>
      <w:jc w:val="left"/>
      <w:textAlignment w:val="baseline"/>
    </w:pPr>
    <w:rPr>
      <w:kern w:val="0"/>
      <w:sz w:val="24"/>
      <w:szCs w:val="20"/>
      <w:lang w:val="en-US" w:eastAsia="zh-CN" w:bidi="ar-SA"/>
    </w:rPr>
  </w:style>
  <w:style w:type="paragraph" w:customStyle="1" w:styleId="61">
    <w:name w:val="AnnotationText"/>
    <w:basedOn w:val="1"/>
    <w:link w:val="62"/>
    <w:autoRedefine/>
    <w:qFormat/>
    <w:uiPriority w:val="0"/>
    <w:pPr>
      <w:jc w:val="left"/>
      <w:textAlignment w:val="baseline"/>
    </w:pPr>
  </w:style>
  <w:style w:type="character" w:customStyle="1" w:styleId="62">
    <w:name w:val="UserStyle_6"/>
    <w:link w:val="61"/>
    <w:autoRedefine/>
    <w:qFormat/>
    <w:uiPriority w:val="0"/>
    <w:rPr>
      <w:rFonts w:ascii="Times New Roman" w:hAnsi="Times New Roman"/>
      <w:kern w:val="2"/>
      <w:sz w:val="21"/>
      <w:szCs w:val="24"/>
    </w:rPr>
  </w:style>
  <w:style w:type="paragraph" w:customStyle="1" w:styleId="63">
    <w:name w:val="BodyText3"/>
    <w:basedOn w:val="1"/>
    <w:link w:val="64"/>
    <w:autoRedefine/>
    <w:qFormat/>
    <w:uiPriority w:val="0"/>
    <w:pPr>
      <w:spacing w:after="120"/>
      <w:jc w:val="both"/>
      <w:textAlignment w:val="baseline"/>
    </w:pPr>
    <w:rPr>
      <w:kern w:val="2"/>
      <w:sz w:val="16"/>
      <w:szCs w:val="16"/>
      <w:lang w:val="en-US" w:eastAsia="zh-CN" w:bidi="ar-SA"/>
    </w:rPr>
  </w:style>
  <w:style w:type="character" w:customStyle="1" w:styleId="64">
    <w:name w:val="UserStyle_7"/>
    <w:link w:val="63"/>
    <w:autoRedefine/>
    <w:semiHidden/>
    <w:qFormat/>
    <w:uiPriority w:val="0"/>
    <w:rPr>
      <w:kern w:val="2"/>
      <w:sz w:val="16"/>
      <w:szCs w:val="16"/>
    </w:rPr>
  </w:style>
  <w:style w:type="paragraph" w:customStyle="1" w:styleId="65">
    <w:name w:val="BodyText"/>
    <w:basedOn w:val="1"/>
    <w:link w:val="66"/>
    <w:autoRedefine/>
    <w:qFormat/>
    <w:uiPriority w:val="0"/>
    <w:pPr>
      <w:spacing w:after="120"/>
      <w:jc w:val="both"/>
      <w:textAlignment w:val="baseline"/>
    </w:pPr>
  </w:style>
  <w:style w:type="character" w:customStyle="1" w:styleId="66">
    <w:name w:val="UserStyle_8"/>
    <w:link w:val="65"/>
    <w:autoRedefine/>
    <w:qFormat/>
    <w:uiPriority w:val="0"/>
    <w:rPr>
      <w:rFonts w:ascii="Times New Roman" w:hAnsi="Times New Roman"/>
      <w:kern w:val="2"/>
      <w:sz w:val="21"/>
      <w:szCs w:val="24"/>
    </w:rPr>
  </w:style>
  <w:style w:type="paragraph" w:customStyle="1" w:styleId="67">
    <w:name w:val="BodyTextIndent"/>
    <w:basedOn w:val="1"/>
    <w:next w:val="1"/>
    <w:link w:val="68"/>
    <w:autoRedefine/>
    <w:qFormat/>
    <w:uiPriority w:val="0"/>
    <w:pPr>
      <w:ind w:firstLine="830" w:firstLineChars="352"/>
      <w:jc w:val="both"/>
      <w:textAlignment w:val="baseline"/>
    </w:pPr>
    <w:rPr>
      <w:rFonts w:ascii="仿宋_GB2312" w:eastAsia="仿宋_GB2312"/>
      <w:kern w:val="0"/>
      <w:sz w:val="32"/>
      <w:szCs w:val="20"/>
      <w:lang w:val="en-US" w:eastAsia="zh-CN" w:bidi="ar-SA"/>
    </w:rPr>
  </w:style>
  <w:style w:type="character" w:customStyle="1" w:styleId="68">
    <w:name w:val="UserStyle_9"/>
    <w:link w:val="67"/>
    <w:autoRedefine/>
    <w:qFormat/>
    <w:uiPriority w:val="0"/>
    <w:rPr>
      <w:rFonts w:ascii="仿宋_GB2312" w:hAnsi="Times New Roman" w:eastAsia="仿宋_GB2312"/>
      <w:sz w:val="32"/>
      <w:szCs w:val="20"/>
    </w:rPr>
  </w:style>
  <w:style w:type="paragraph" w:customStyle="1" w:styleId="69">
    <w:name w:val="List2"/>
    <w:basedOn w:val="1"/>
    <w:autoRedefine/>
    <w:qFormat/>
    <w:uiPriority w:val="0"/>
    <w:pPr>
      <w:ind w:left="100" w:leftChars="200" w:hanging="200" w:hangingChars="200"/>
      <w:contextualSpacing/>
      <w:jc w:val="both"/>
      <w:textAlignment w:val="baseline"/>
    </w:pPr>
  </w:style>
  <w:style w:type="paragraph" w:customStyle="1" w:styleId="70">
    <w:name w:val="TOC3"/>
    <w:basedOn w:val="1"/>
    <w:next w:val="1"/>
    <w:autoRedefine/>
    <w:qFormat/>
    <w:uiPriority w:val="0"/>
    <w:pPr>
      <w:ind w:left="840" w:leftChars="400"/>
      <w:jc w:val="both"/>
      <w:textAlignment w:val="baseline"/>
    </w:pPr>
  </w:style>
  <w:style w:type="paragraph" w:customStyle="1" w:styleId="71">
    <w:name w:val="PlainText"/>
    <w:basedOn w:val="1"/>
    <w:next w:val="59"/>
    <w:link w:val="72"/>
    <w:autoRedefine/>
    <w:qFormat/>
    <w:uiPriority w:val="0"/>
    <w:pPr>
      <w:jc w:val="both"/>
      <w:textAlignment w:val="baseline"/>
    </w:pPr>
    <w:rPr>
      <w:rFonts w:ascii="宋体" w:hAnsi="Courier New"/>
      <w:kern w:val="0"/>
      <w:sz w:val="20"/>
      <w:szCs w:val="21"/>
      <w:lang w:val="en-US" w:eastAsia="zh-CN" w:bidi="ar-SA"/>
    </w:rPr>
  </w:style>
  <w:style w:type="character" w:customStyle="1" w:styleId="72">
    <w:name w:val="UserStyle_10"/>
    <w:link w:val="71"/>
    <w:autoRedefine/>
    <w:qFormat/>
    <w:uiPriority w:val="0"/>
    <w:rPr>
      <w:rFonts w:ascii="宋体" w:hAnsi="Courier New" w:eastAsia="宋体"/>
      <w:szCs w:val="21"/>
    </w:rPr>
  </w:style>
  <w:style w:type="character" w:customStyle="1" w:styleId="73">
    <w:name w:val="UserStyle_11"/>
    <w:link w:val="15"/>
    <w:autoRedefine/>
    <w:semiHidden/>
    <w:qFormat/>
    <w:uiPriority w:val="0"/>
    <w:rPr>
      <w:rFonts w:ascii="Times New Roman" w:hAnsi="Times New Roman"/>
      <w:kern w:val="2"/>
      <w:sz w:val="21"/>
      <w:szCs w:val="24"/>
    </w:rPr>
  </w:style>
  <w:style w:type="paragraph" w:customStyle="1" w:styleId="74">
    <w:name w:val="Acetate"/>
    <w:basedOn w:val="1"/>
    <w:autoRedefine/>
    <w:semiHidden/>
    <w:qFormat/>
    <w:uiPriority w:val="0"/>
    <w:pPr>
      <w:jc w:val="both"/>
      <w:textAlignment w:val="baseline"/>
    </w:pPr>
    <w:rPr>
      <w:kern w:val="2"/>
      <w:sz w:val="18"/>
      <w:szCs w:val="18"/>
      <w:lang w:val="en-US" w:eastAsia="zh-CN" w:bidi="ar-SA"/>
    </w:rPr>
  </w:style>
  <w:style w:type="character" w:customStyle="1" w:styleId="75">
    <w:name w:val="UserStyle_12"/>
    <w:link w:val="17"/>
    <w:autoRedefine/>
    <w:qFormat/>
    <w:uiPriority w:val="0"/>
    <w:rPr>
      <w:sz w:val="18"/>
      <w:szCs w:val="18"/>
    </w:rPr>
  </w:style>
  <w:style w:type="paragraph" w:customStyle="1" w:styleId="76">
    <w:name w:val="TOC1"/>
    <w:basedOn w:val="1"/>
    <w:next w:val="1"/>
    <w:autoRedefine/>
    <w:qFormat/>
    <w:uiPriority w:val="0"/>
    <w:pPr>
      <w:jc w:val="both"/>
      <w:textAlignment w:val="baseline"/>
    </w:pPr>
  </w:style>
  <w:style w:type="paragraph" w:customStyle="1" w:styleId="77">
    <w:name w:val="TOC2"/>
    <w:basedOn w:val="1"/>
    <w:next w:val="1"/>
    <w:autoRedefine/>
    <w:qFormat/>
    <w:uiPriority w:val="0"/>
    <w:pPr>
      <w:tabs>
        <w:tab w:val="right" w:leader="dot" w:pos="8296"/>
      </w:tabs>
      <w:ind w:left="420" w:leftChars="200"/>
      <w:jc w:val="both"/>
      <w:textAlignment w:val="baseline"/>
    </w:pPr>
  </w:style>
  <w:style w:type="paragraph" w:customStyle="1" w:styleId="78">
    <w:name w:val="HtmlNormal"/>
    <w:basedOn w:val="1"/>
    <w:autoRedefine/>
    <w:qFormat/>
    <w:uiPriority w:val="0"/>
    <w:pPr>
      <w:spacing w:before="0" w:after="0"/>
      <w:ind w:left="0" w:right="0"/>
      <w:jc w:val="both"/>
      <w:textAlignment w:val="baseline"/>
    </w:pPr>
    <w:rPr>
      <w:rFonts w:ascii="Calibri" w:hAnsi="Calibri"/>
      <w:kern w:val="0"/>
      <w:sz w:val="24"/>
      <w:szCs w:val="24"/>
      <w:lang w:val="en-US" w:eastAsia="zh-CN"/>
    </w:rPr>
  </w:style>
  <w:style w:type="paragraph" w:customStyle="1" w:styleId="79">
    <w:name w:val="AnnotationSubject"/>
    <w:basedOn w:val="61"/>
    <w:next w:val="61"/>
    <w:link w:val="80"/>
    <w:autoRedefine/>
    <w:qFormat/>
    <w:uiPriority w:val="0"/>
    <w:pPr>
      <w:jc w:val="left"/>
      <w:textAlignment w:val="baseline"/>
    </w:pPr>
    <w:rPr>
      <w:rFonts w:cs="Times New Roman"/>
      <w:b/>
      <w:bCs/>
    </w:rPr>
  </w:style>
  <w:style w:type="character" w:customStyle="1" w:styleId="80">
    <w:name w:val="UserStyle_13"/>
    <w:link w:val="79"/>
    <w:autoRedefine/>
    <w:qFormat/>
    <w:uiPriority w:val="0"/>
    <w:rPr>
      <w:rFonts w:ascii="Times New Roman" w:hAnsi="Times New Roman" w:cs="Times New Roman"/>
      <w:b/>
      <w:bCs/>
      <w:kern w:val="2"/>
      <w:sz w:val="21"/>
      <w:szCs w:val="24"/>
    </w:rPr>
  </w:style>
  <w:style w:type="paragraph" w:customStyle="1" w:styleId="81">
    <w:name w:val="BodyText1I2"/>
    <w:basedOn w:val="67"/>
    <w:autoRedefine/>
    <w:qFormat/>
    <w:uiPriority w:val="0"/>
    <w:pPr>
      <w:spacing w:after="120" w:line="240" w:lineRule="auto"/>
      <w:ind w:left="420" w:leftChars="200" w:firstLine="420" w:firstLineChars="352"/>
      <w:jc w:val="both"/>
      <w:textAlignment w:val="baseline"/>
    </w:pPr>
    <w:rPr>
      <w:rFonts w:ascii="仿宋_GB2312" w:eastAsia="仿宋_GB2312"/>
      <w:color w:val="000000"/>
      <w:kern w:val="0"/>
      <w:sz w:val="21"/>
      <w:szCs w:val="21"/>
      <w:lang w:val="en-US" w:eastAsia="zh-CN" w:bidi="ar-SA"/>
    </w:rPr>
  </w:style>
  <w:style w:type="table" w:customStyle="1" w:styleId="82">
    <w:name w:val="TableGrid"/>
    <w:basedOn w:val="52"/>
    <w:autoRedefine/>
    <w:qFormat/>
    <w:uiPriority w:val="0"/>
  </w:style>
  <w:style w:type="character" w:customStyle="1" w:styleId="83">
    <w:name w:val="EndnoteReference"/>
    <w:link w:val="1"/>
    <w:autoRedefine/>
    <w:qFormat/>
    <w:uiPriority w:val="0"/>
    <w:rPr>
      <w:vertAlign w:val="superscript"/>
    </w:rPr>
  </w:style>
  <w:style w:type="character" w:customStyle="1" w:styleId="84">
    <w:name w:val="PageNumber"/>
    <w:link w:val="1"/>
    <w:autoRedefine/>
    <w:qFormat/>
    <w:uiPriority w:val="0"/>
  </w:style>
  <w:style w:type="character" w:customStyle="1" w:styleId="85">
    <w:name w:val="AnnotationReference"/>
    <w:link w:val="1"/>
    <w:autoRedefine/>
    <w:qFormat/>
    <w:uiPriority w:val="0"/>
    <w:rPr>
      <w:sz w:val="21"/>
      <w:szCs w:val="21"/>
    </w:rPr>
  </w:style>
  <w:style w:type="paragraph" w:customStyle="1" w:styleId="86">
    <w:name w:val="UserStyle_14"/>
    <w:autoRedefine/>
    <w:qFormat/>
    <w:uiPriority w:val="0"/>
    <w:pPr>
      <w:textAlignment w:val="baseline"/>
    </w:pPr>
    <w:rPr>
      <w:rFonts w:ascii="宋体" w:hAnsi="Times New Roman" w:eastAsia="宋体" w:cstheme="minorBidi"/>
      <w:color w:val="000000"/>
      <w:sz w:val="24"/>
      <w:szCs w:val="24"/>
      <w:lang w:val="en-US" w:eastAsia="zh-CN" w:bidi="ar-SA"/>
    </w:rPr>
  </w:style>
  <w:style w:type="character" w:customStyle="1" w:styleId="87">
    <w:name w:val="UserStyle_15"/>
    <w:link w:val="1"/>
    <w:autoRedefine/>
    <w:qFormat/>
    <w:uiPriority w:val="0"/>
    <w:rPr>
      <w:rFonts w:ascii="宋体" w:hAnsi="Courier New" w:eastAsia="宋体"/>
      <w:szCs w:val="21"/>
    </w:rPr>
  </w:style>
  <w:style w:type="character" w:customStyle="1" w:styleId="88">
    <w:name w:val="UserStyle_16"/>
    <w:link w:val="1"/>
    <w:autoRedefine/>
    <w:qFormat/>
    <w:uiPriority w:val="0"/>
  </w:style>
  <w:style w:type="character" w:customStyle="1" w:styleId="89">
    <w:name w:val="UserStyle_17"/>
    <w:link w:val="1"/>
    <w:autoRedefine/>
    <w:qFormat/>
    <w:uiPriority w:val="0"/>
    <w:rPr>
      <w:rFonts w:ascii="Cambria" w:hAnsi="Cambria" w:eastAsia="宋体" w:cs="Times New Roman"/>
      <w:b/>
      <w:bCs/>
      <w:kern w:val="2"/>
      <w:sz w:val="32"/>
      <w:szCs w:val="32"/>
    </w:rPr>
  </w:style>
  <w:style w:type="character" w:customStyle="1" w:styleId="90">
    <w:name w:val="UserStyle_18"/>
    <w:link w:val="1"/>
    <w:autoRedefine/>
    <w:qFormat/>
    <w:uiPriority w:val="0"/>
    <w:rPr>
      <w:rFonts w:ascii="宋体" w:hAnsi="Courier New" w:eastAsia="宋体"/>
      <w:szCs w:val="21"/>
    </w:rPr>
  </w:style>
  <w:style w:type="character" w:customStyle="1" w:styleId="91">
    <w:name w:val="UserStyle_19"/>
    <w:link w:val="1"/>
    <w:autoRedefine/>
    <w:qFormat/>
    <w:uiPriority w:val="0"/>
    <w:rPr>
      <w:rFonts w:ascii="宋体" w:hAnsi="Courier New"/>
    </w:rPr>
  </w:style>
  <w:style w:type="character" w:customStyle="1" w:styleId="92">
    <w:name w:val="UserStyle_20"/>
    <w:link w:val="1"/>
    <w:autoRedefine/>
    <w:qFormat/>
    <w:uiPriority w:val="0"/>
    <w:rPr>
      <w:rFonts w:ascii="Arial" w:hAnsi="Arial" w:eastAsia="黑体"/>
      <w:kern w:val="2"/>
      <w:sz w:val="24"/>
      <w:szCs w:val="24"/>
    </w:rPr>
  </w:style>
  <w:style w:type="character" w:customStyle="1" w:styleId="93">
    <w:name w:val="UserStyle_21"/>
    <w:link w:val="1"/>
    <w:autoRedefine/>
    <w:qFormat/>
    <w:uiPriority w:val="0"/>
    <w:rPr>
      <w:rFonts w:ascii="宋体" w:hAnsi="Courier New" w:eastAsia="宋体"/>
      <w:szCs w:val="21"/>
    </w:rPr>
  </w:style>
  <w:style w:type="character" w:customStyle="1" w:styleId="94">
    <w:name w:val="UserStyle_22"/>
    <w:link w:val="1"/>
    <w:autoRedefine/>
    <w:qFormat/>
    <w:uiPriority w:val="0"/>
    <w:rPr>
      <w:rFonts w:ascii="Times New Roman" w:hAnsi="Times New Roman"/>
      <w:kern w:val="2"/>
      <w:sz w:val="21"/>
      <w:szCs w:val="24"/>
    </w:rPr>
  </w:style>
  <w:style w:type="character" w:customStyle="1" w:styleId="95">
    <w:name w:val="UserStyle_23"/>
    <w:link w:val="1"/>
    <w:autoRedefine/>
    <w:qFormat/>
    <w:uiPriority w:val="0"/>
    <w:rPr>
      <w:rFonts w:ascii="Times New Roman" w:hAnsi="Times New Roman"/>
      <w:kern w:val="2"/>
      <w:sz w:val="21"/>
      <w:szCs w:val="24"/>
    </w:rPr>
  </w:style>
  <w:style w:type="character" w:customStyle="1" w:styleId="96">
    <w:name w:val="UserStyle_24"/>
    <w:link w:val="1"/>
    <w:autoRedefine/>
    <w:qFormat/>
    <w:uiPriority w:val="0"/>
    <w:rPr>
      <w:rFonts w:ascii="宋体" w:hAnsi="宋体" w:eastAsia="宋体"/>
      <w:color w:val="000000"/>
      <w:position w:val="0"/>
      <w:sz w:val="22"/>
      <w:szCs w:val="22"/>
      <w:lang w:val="zh-CN" w:eastAsia="zh-CN" w:bidi="zh-CN"/>
    </w:rPr>
  </w:style>
  <w:style w:type="character" w:customStyle="1" w:styleId="97">
    <w:name w:val="UserStyle_25"/>
    <w:link w:val="1"/>
    <w:autoRedefine/>
    <w:qFormat/>
    <w:uiPriority w:val="0"/>
    <w:rPr>
      <w:rFonts w:cs="Times New Roman"/>
      <w:b/>
      <w:bCs/>
      <w:kern w:val="44"/>
      <w:sz w:val="44"/>
      <w:szCs w:val="44"/>
    </w:rPr>
  </w:style>
  <w:style w:type="character" w:customStyle="1" w:styleId="98">
    <w:name w:val="UserStyle_26"/>
    <w:link w:val="1"/>
    <w:autoRedefine/>
    <w:qFormat/>
    <w:uiPriority w:val="0"/>
    <w:rPr>
      <w:rFonts w:ascii="Times New Roman" w:hAnsi="Times New Roman"/>
      <w:kern w:val="2"/>
      <w:sz w:val="21"/>
      <w:szCs w:val="24"/>
    </w:rPr>
  </w:style>
  <w:style w:type="character" w:customStyle="1" w:styleId="99">
    <w:name w:val="UserStyle_27"/>
    <w:link w:val="1"/>
    <w:autoRedefine/>
    <w:qFormat/>
    <w:uiPriority w:val="0"/>
    <w:rPr>
      <w:rFonts w:ascii="Times New Roman" w:hAnsi="Times New Roman"/>
      <w:kern w:val="2"/>
      <w:sz w:val="21"/>
      <w:szCs w:val="24"/>
    </w:rPr>
  </w:style>
  <w:style w:type="character" w:customStyle="1" w:styleId="100">
    <w:name w:val="UserStyle_28"/>
    <w:link w:val="1"/>
    <w:autoRedefine/>
    <w:qFormat/>
    <w:uiPriority w:val="0"/>
  </w:style>
  <w:style w:type="character" w:customStyle="1" w:styleId="101">
    <w:name w:val="UserStyle_29"/>
    <w:link w:val="1"/>
    <w:autoRedefine/>
    <w:qFormat/>
    <w:uiPriority w:val="0"/>
    <w:rPr>
      <w:rFonts w:ascii="Times New Roman" w:hAnsi="Times New Roman"/>
      <w:kern w:val="2"/>
      <w:sz w:val="21"/>
      <w:szCs w:val="24"/>
    </w:rPr>
  </w:style>
  <w:style w:type="paragraph" w:customStyle="1" w:styleId="102">
    <w:name w:val="UserStyle_30"/>
    <w:basedOn w:val="1"/>
    <w:autoRedefine/>
    <w:qFormat/>
    <w:uiPriority w:val="0"/>
    <w:pPr>
      <w:snapToGrid w:val="0"/>
      <w:spacing w:before="50" w:after="50"/>
      <w:jc w:val="center"/>
      <w:textAlignment w:val="baseline"/>
    </w:pPr>
    <w:rPr>
      <w:rFonts w:ascii="仿宋_GB2312" w:hAnsi="宋体" w:eastAsia="仿宋_GB2312"/>
      <w:b/>
      <w:color w:val="000000"/>
      <w:kern w:val="2"/>
      <w:sz w:val="32"/>
      <w:szCs w:val="32"/>
      <w:lang w:val="en-US" w:eastAsia="zh-CN" w:bidi="ar-SA"/>
    </w:rPr>
  </w:style>
  <w:style w:type="paragraph" w:customStyle="1" w:styleId="103">
    <w:name w:val="179"/>
    <w:basedOn w:val="1"/>
    <w:autoRedefine/>
    <w:qFormat/>
    <w:uiPriority w:val="0"/>
    <w:pPr>
      <w:ind w:firstLine="420" w:firstLineChars="200"/>
      <w:jc w:val="both"/>
      <w:textAlignment w:val="baseline"/>
    </w:pPr>
  </w:style>
  <w:style w:type="paragraph" w:customStyle="1" w:styleId="104">
    <w:name w:val="UserStyle_31"/>
    <w:basedOn w:val="1"/>
    <w:autoRedefine/>
    <w:qFormat/>
    <w:uiPriority w:val="0"/>
    <w:pPr>
      <w:jc w:val="both"/>
      <w:textAlignment w:val="baseline"/>
    </w:pPr>
    <w:rPr>
      <w:rFonts w:ascii="Tahoma" w:hAnsi="Tahoma"/>
      <w:kern w:val="2"/>
      <w:sz w:val="24"/>
      <w:szCs w:val="20"/>
      <w:lang w:val="en-US" w:eastAsia="zh-CN" w:bidi="ar-SA"/>
    </w:rPr>
  </w:style>
  <w:style w:type="paragraph" w:customStyle="1" w:styleId="105">
    <w:name w:val="UserStyle_32"/>
    <w:basedOn w:val="1"/>
    <w:autoRedefine/>
    <w:qFormat/>
    <w:uiPriority w:val="0"/>
    <w:pPr>
      <w:jc w:val="left"/>
      <w:textAlignment w:val="baseline"/>
    </w:pPr>
    <w:rPr>
      <w:rFonts w:ascii="Calibri" w:hAnsi="Calibri"/>
      <w:kern w:val="0"/>
      <w:sz w:val="22"/>
      <w:szCs w:val="22"/>
      <w:lang w:val="en-US" w:eastAsia="en-US" w:bidi="ar-SA"/>
    </w:rPr>
  </w:style>
  <w:style w:type="paragraph" w:customStyle="1" w:styleId="106">
    <w:name w:val="UserStyle_33"/>
    <w:basedOn w:val="1"/>
    <w:autoRedefine/>
    <w:qFormat/>
    <w:uiPriority w:val="0"/>
    <w:pPr>
      <w:widowControl/>
      <w:spacing w:after="160" w:line="240" w:lineRule="exact"/>
      <w:jc w:val="left"/>
      <w:textAlignment w:val="baseline"/>
    </w:pPr>
  </w:style>
  <w:style w:type="character" w:customStyle="1" w:styleId="107">
    <w:name w:val="374"/>
    <w:link w:val="1"/>
    <w:autoRedefine/>
    <w:qFormat/>
    <w:uiPriority w:val="0"/>
    <w:rPr>
      <w:color w:val="605E5C"/>
      <w:shd w:val="clear" w:color="auto" w:fill="E1DFDD"/>
    </w:rPr>
  </w:style>
  <w:style w:type="paragraph" w:customStyle="1" w:styleId="108">
    <w:name w:val="266"/>
    <w:basedOn w:val="44"/>
    <w:next w:val="1"/>
    <w:autoRedefine/>
    <w:qFormat/>
    <w:uiPriority w:val="0"/>
    <w:pPr>
      <w:keepNext/>
      <w:keepLines/>
      <w:widowControl/>
      <w:spacing w:before="240" w:after="0" w:line="259" w:lineRule="auto"/>
      <w:jc w:val="left"/>
      <w:textAlignment w:val="baseline"/>
    </w:pPr>
    <w:rPr>
      <w:rFonts w:ascii="等线 Light" w:hAnsi="等线 Light" w:eastAsia="等线 Light"/>
      <w:b w:val="0"/>
      <w:bCs w:val="0"/>
      <w:color w:val="2F5496"/>
      <w:kern w:val="0"/>
      <w:sz w:val="32"/>
      <w:szCs w:val="32"/>
      <w:lang w:val="en-US" w:eastAsia="zh-CN" w:bidi="ar-SA"/>
    </w:rPr>
  </w:style>
  <w:style w:type="character" w:customStyle="1" w:styleId="109">
    <w:name w:val="UserStyle_34"/>
    <w:link w:val="110"/>
    <w:autoRedefine/>
    <w:qFormat/>
    <w:uiPriority w:val="0"/>
    <w:rPr>
      <w:sz w:val="24"/>
    </w:rPr>
  </w:style>
  <w:style w:type="paragraph" w:customStyle="1" w:styleId="110">
    <w:name w:val="UserStyle_35"/>
    <w:basedOn w:val="1"/>
    <w:link w:val="109"/>
    <w:autoRedefine/>
    <w:qFormat/>
    <w:uiPriority w:val="0"/>
    <w:pPr>
      <w:spacing w:before="156" w:line="360" w:lineRule="auto"/>
      <w:ind w:firstLine="510" w:firstLineChars="200"/>
      <w:jc w:val="both"/>
      <w:textAlignment w:val="baseline"/>
    </w:pPr>
    <w:rPr>
      <w:kern w:val="0"/>
      <w:sz w:val="24"/>
      <w:szCs w:val="20"/>
      <w:lang w:val="en-US" w:eastAsia="zh-CN" w:bidi="ar-SA"/>
    </w:rPr>
  </w:style>
  <w:style w:type="paragraph" w:customStyle="1" w:styleId="111">
    <w:name w:val="UserStyle_36"/>
    <w:basedOn w:val="1"/>
    <w:autoRedefine/>
    <w:qFormat/>
    <w:uiPriority w:val="0"/>
    <w:pPr>
      <w:spacing w:line="440" w:lineRule="exact"/>
      <w:ind w:left="2" w:firstLine="480" w:firstLineChars="200"/>
      <w:jc w:val="both"/>
      <w:textAlignment w:val="baseline"/>
    </w:pPr>
    <w:rPr>
      <w:rFonts w:ascii="仿宋_GB2312" w:hAnsi="仿宋" w:eastAsia="仿宋_GB2312"/>
      <w:kern w:val="2"/>
      <w:sz w:val="24"/>
      <w:szCs w:val="24"/>
      <w:lang w:val="en-US" w:eastAsia="zh-CN" w:bidi="ar-SA"/>
    </w:rPr>
  </w:style>
  <w:style w:type="paragraph" w:customStyle="1" w:styleId="112">
    <w:name w:val="UserStyle_37"/>
    <w:basedOn w:val="1"/>
    <w:next w:val="67"/>
    <w:autoRedefine/>
    <w:qFormat/>
    <w:uiPriority w:val="0"/>
    <w:pPr>
      <w:snapToGrid w:val="0"/>
      <w:spacing w:after="120" w:line="360" w:lineRule="auto"/>
      <w:ind w:left="420" w:leftChars="200" w:firstLine="480" w:firstLineChars="200"/>
      <w:jc w:val="both"/>
      <w:textAlignment w:val="baseline"/>
    </w:pPr>
    <w:rPr>
      <w:kern w:val="2"/>
      <w:sz w:val="24"/>
      <w:szCs w:val="21"/>
      <w:lang w:val="en-US" w:eastAsia="zh-CN" w:bidi="ar-SA"/>
    </w:rPr>
  </w:style>
  <w:style w:type="paragraph" w:customStyle="1" w:styleId="113">
    <w:name w:val="UserStyle_38"/>
    <w:autoRedefine/>
    <w:qFormat/>
    <w:uiPriority w:val="0"/>
    <w:pPr>
      <w:widowControl/>
      <w:textAlignment w:val="baseline"/>
    </w:pPr>
    <w:rPr>
      <w:rFonts w:ascii="Calibri" w:hAnsi="Calibri" w:eastAsia="宋体" w:cstheme="minorBidi"/>
      <w:sz w:val="22"/>
      <w:szCs w:val="22"/>
      <w:lang w:val="en-US" w:eastAsia="zh-CN" w:bidi="ar-SA"/>
    </w:rPr>
  </w:style>
  <w:style w:type="paragraph" w:customStyle="1" w:styleId="114">
    <w:name w:val="UserStyle_39"/>
    <w:basedOn w:val="1"/>
    <w:autoRedefine/>
    <w:qFormat/>
    <w:uiPriority w:val="0"/>
    <w:pPr>
      <w:jc w:val="both"/>
      <w:textAlignment w:val="baseline"/>
    </w:pPr>
    <w:rPr>
      <w:rFonts w:ascii="宋体" w:hAnsi="Courier New"/>
      <w:kern w:val="2"/>
      <w:sz w:val="21"/>
      <w:szCs w:val="22"/>
      <w:lang w:val="en-US" w:eastAsia="zh-CN" w:bidi="ar-SA"/>
    </w:rPr>
  </w:style>
  <w:style w:type="table" w:customStyle="1" w:styleId="115">
    <w:name w:val="UserStyle_40"/>
    <w:autoRedefine/>
    <w:qFormat/>
    <w:uiPriority w:val="0"/>
  </w:style>
  <w:style w:type="paragraph" w:customStyle="1" w:styleId="116">
    <w:name w:val="UserStyle_41"/>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17">
    <w:name w:val="UserStyle_4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18">
    <w:name w:val="UserStyle_4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19">
    <w:name w:val="UserStyle_44"/>
    <w:basedOn w:val="120"/>
    <w:next w:val="120"/>
    <w:autoRedefine/>
    <w:qFormat/>
    <w:uiPriority w:val="0"/>
    <w:pPr>
      <w:keepNext/>
      <w:keepLines/>
      <w:spacing w:before="260" w:after="260" w:line="416" w:lineRule="auto"/>
      <w:jc w:val="both"/>
      <w:textAlignment w:val="baseline"/>
    </w:pPr>
    <w:rPr>
      <w:rFonts w:ascii="Calibri" w:hAnsi="Calibri" w:cs="Times New Roman"/>
      <w:b/>
      <w:bCs/>
      <w:kern w:val="2"/>
      <w:sz w:val="32"/>
      <w:szCs w:val="32"/>
      <w:lang w:val="en-US" w:eastAsia="zh-CN" w:bidi="ar-SA"/>
    </w:rPr>
  </w:style>
  <w:style w:type="paragraph" w:customStyle="1" w:styleId="120">
    <w:name w:val="UserStyle_45"/>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21">
    <w:name w:val="UserStyle_46"/>
    <w:basedOn w:val="122"/>
    <w:next w:val="120"/>
    <w:autoRedefine/>
    <w:qFormat/>
    <w:uiPriority w:val="0"/>
    <w:pPr>
      <w:keepNext/>
      <w:keepLines/>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2">
    <w:name w:val="UserStyle_47"/>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23">
    <w:name w:val="UserStyle_48"/>
    <w:basedOn w:val="124"/>
    <w:next w:val="124"/>
    <w:autoRedefine/>
    <w:qFormat/>
    <w:uiPriority w:val="0"/>
    <w:pPr>
      <w:keepNext/>
      <w:keepLines/>
      <w:spacing w:before="260" w:after="260" w:line="413" w:lineRule="auto"/>
      <w:jc w:val="both"/>
      <w:textAlignment w:val="baseline"/>
    </w:pPr>
    <w:rPr>
      <w:rFonts w:ascii="Calibri" w:hAnsi="Calibri" w:cs="Times New Roman"/>
      <w:b/>
      <w:bCs/>
      <w:kern w:val="0"/>
      <w:sz w:val="32"/>
      <w:szCs w:val="32"/>
      <w:lang w:val="en-US" w:eastAsia="zh-CN" w:bidi="ar-SA"/>
    </w:rPr>
  </w:style>
  <w:style w:type="paragraph" w:customStyle="1" w:styleId="124">
    <w:name w:val="UserStyle_49"/>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125">
    <w:name w:val="UserStyle_50"/>
    <w:basedOn w:val="124"/>
    <w:next w:val="124"/>
    <w:autoRedefine/>
    <w:qFormat/>
    <w:uiPriority w:val="0"/>
    <w:pPr>
      <w:keepNext/>
      <w:keepLines/>
      <w:spacing w:before="280" w:after="290" w:line="372" w:lineRule="auto"/>
      <w:jc w:val="both"/>
      <w:textAlignment w:val="baseline"/>
    </w:pPr>
    <w:rPr>
      <w:rFonts w:ascii="Cambria" w:hAnsi="Cambria" w:cs="Times New Roman"/>
      <w:b/>
      <w:bCs/>
      <w:kern w:val="0"/>
      <w:sz w:val="28"/>
      <w:szCs w:val="28"/>
      <w:lang w:val="en-US" w:eastAsia="zh-CN" w:bidi="ar-SA"/>
    </w:rPr>
  </w:style>
  <w:style w:type="paragraph" w:customStyle="1" w:styleId="126">
    <w:name w:val="UserStyle_51"/>
    <w:basedOn w:val="124"/>
    <w:autoRedefine/>
    <w:qFormat/>
    <w:uiPriority w:val="0"/>
    <w:pPr>
      <w:jc w:val="both"/>
      <w:textAlignment w:val="baseline"/>
    </w:pPr>
    <w:rPr>
      <w:rFonts w:ascii="宋体" w:hAnsi="Courier New"/>
      <w:kern w:val="0"/>
      <w:sz w:val="24"/>
      <w:szCs w:val="24"/>
      <w:lang w:val="en-US" w:eastAsia="zh-CN" w:bidi="ar-SA"/>
    </w:rPr>
  </w:style>
  <w:style w:type="paragraph" w:customStyle="1" w:styleId="127">
    <w:name w:val="UserStyle_52"/>
    <w:basedOn w:val="124"/>
    <w:autoRedefine/>
    <w:qFormat/>
    <w:uiPriority w:val="0"/>
    <w:pPr>
      <w:spacing w:after="60" w:line="360" w:lineRule="atLeast"/>
      <w:ind w:left="72" w:leftChars="30" w:right="30" w:rightChars="30"/>
      <w:jc w:val="center"/>
      <w:textAlignment w:val="baseline"/>
    </w:pPr>
    <w:rPr>
      <w:rFonts w:ascii="Times New Roman" w:hAnsi="Times New Roman"/>
      <w:kern w:val="0"/>
      <w:sz w:val="20"/>
      <w:szCs w:val="20"/>
      <w:lang w:val="en-US" w:eastAsia="zh-CN" w:bidi="ar-SA"/>
    </w:rPr>
  </w:style>
  <w:style w:type="character" w:customStyle="1" w:styleId="128">
    <w:name w:val="标题 1 Char"/>
    <w:link w:val="3"/>
    <w:autoRedefine/>
    <w:qFormat/>
    <w:uiPriority w:val="0"/>
    <w:rPr>
      <w:b/>
      <w:kern w:val="44"/>
      <w:sz w:val="44"/>
    </w:rPr>
  </w:style>
  <w:style w:type="paragraph" w:customStyle="1" w:styleId="129">
    <w:name w:val="WPSOffice手动目录 1"/>
    <w:autoRedefine/>
    <w:qFormat/>
    <w:uiPriority w:val="0"/>
    <w:pPr>
      <w:ind w:leftChars="0"/>
    </w:pPr>
    <w:rPr>
      <w:rFonts w:ascii="Times New Roman" w:hAnsi="Times New Roman" w:eastAsia="宋体" w:cs="Times New Roman"/>
      <w:sz w:val="20"/>
      <w:szCs w:val="20"/>
    </w:rPr>
  </w:style>
  <w:style w:type="character" w:customStyle="1" w:styleId="130">
    <w:name w:val="样式 宋体 小四 加粗 黑色"/>
    <w:autoRedefine/>
    <w:qFormat/>
    <w:uiPriority w:val="0"/>
    <w:rPr>
      <w:rFonts w:ascii="宋体" w:hAnsi="宋体"/>
      <w:b/>
      <w:bCs/>
      <w:color w:val="000000"/>
      <w:sz w:val="24"/>
    </w:rPr>
  </w:style>
  <w:style w:type="paragraph" w:customStyle="1" w:styleId="131">
    <w:name w:val="正文文本 (19)"/>
    <w:basedOn w:val="1"/>
    <w:autoRedefine/>
    <w:qFormat/>
    <w:uiPriority w:val="0"/>
    <w:pPr>
      <w:shd w:val="clear" w:color="auto" w:fill="FFFFFF"/>
      <w:spacing w:line="559" w:lineRule="exact"/>
      <w:ind w:firstLine="0" w:firstLineChars="0"/>
      <w:jc w:val="left"/>
    </w:pPr>
    <w:rPr>
      <w:rFonts w:ascii="MingLiU" w:hAnsi="MingLiU" w:eastAsia="MingLiU"/>
      <w:b/>
      <w:bCs/>
      <w:spacing w:val="10"/>
      <w:kern w:val="0"/>
      <w:sz w:val="22"/>
      <w:szCs w:val="22"/>
    </w:rPr>
  </w:style>
  <w:style w:type="character" w:customStyle="1" w:styleId="132">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33">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paragraph" w:customStyle="1" w:styleId="134">
    <w:name w:val="标题 #7 (4)"/>
    <w:basedOn w:val="1"/>
    <w:autoRedefine/>
    <w:qFormat/>
    <w:uiPriority w:val="0"/>
    <w:pPr>
      <w:shd w:val="clear" w:color="auto" w:fill="FFFFFF"/>
      <w:spacing w:after="1020" w:line="240" w:lineRule="atLeast"/>
      <w:ind w:firstLine="0" w:firstLineChars="0"/>
      <w:jc w:val="left"/>
      <w:outlineLvl w:val="6"/>
    </w:pPr>
    <w:rPr>
      <w:rFonts w:ascii="MingLiU" w:hAnsi="MingLiU" w:eastAsia="MingLiU"/>
      <w:kern w:val="0"/>
      <w:sz w:val="26"/>
      <w:szCs w:val="26"/>
    </w:rPr>
  </w:style>
  <w:style w:type="character" w:customStyle="1" w:styleId="135">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paragraph" w:customStyle="1" w:styleId="136">
    <w:name w:val="正文文本 (2)4"/>
    <w:basedOn w:val="1"/>
    <w:autoRedefine/>
    <w:qFormat/>
    <w:uiPriority w:val="0"/>
    <w:pPr>
      <w:shd w:val="clear" w:color="auto" w:fill="FFFFFF"/>
      <w:spacing w:before="300" w:line="439" w:lineRule="exact"/>
      <w:ind w:firstLine="0" w:firstLineChars="0"/>
      <w:jc w:val="distribute"/>
    </w:pPr>
    <w:rPr>
      <w:rFonts w:ascii="MingLiU" w:hAnsi="MingLiU" w:eastAsia="MingLiU"/>
      <w:spacing w:val="20"/>
      <w:kern w:val="0"/>
      <w:sz w:val="22"/>
      <w:szCs w:val="22"/>
    </w:rPr>
  </w:style>
  <w:style w:type="character" w:customStyle="1" w:styleId="137">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138">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139">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paragraph" w:customStyle="1" w:styleId="140">
    <w:name w:val="标题 #8"/>
    <w:basedOn w:val="1"/>
    <w:autoRedefine/>
    <w:qFormat/>
    <w:uiPriority w:val="0"/>
    <w:pPr>
      <w:shd w:val="clear" w:color="auto" w:fill="FFFFFF"/>
      <w:spacing w:before="120" w:after="420" w:line="0" w:lineRule="atLeast"/>
      <w:ind w:firstLine="0" w:firstLineChars="0"/>
      <w:jc w:val="left"/>
      <w:outlineLvl w:val="7"/>
    </w:pPr>
    <w:rPr>
      <w:rFonts w:ascii="MingLiU" w:hAnsi="MingLiU" w:eastAsia="MingLiU"/>
      <w:b/>
      <w:bCs/>
      <w:spacing w:val="10"/>
      <w:kern w:val="0"/>
      <w:sz w:val="22"/>
      <w:szCs w:val="22"/>
    </w:rPr>
  </w:style>
  <w:style w:type="character" w:customStyle="1" w:styleId="141">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2">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paragraph" w:customStyle="1" w:styleId="143">
    <w:name w:val="标题 #7"/>
    <w:basedOn w:val="1"/>
    <w:autoRedefine/>
    <w:qFormat/>
    <w:uiPriority w:val="0"/>
    <w:pPr>
      <w:shd w:val="clear" w:color="auto" w:fill="FFFFFF"/>
      <w:spacing w:before="540" w:after="540" w:line="240" w:lineRule="atLeast"/>
      <w:ind w:firstLine="0" w:firstLineChars="0"/>
      <w:jc w:val="center"/>
      <w:outlineLvl w:val="6"/>
    </w:pPr>
    <w:rPr>
      <w:rFonts w:ascii="MingLiU" w:hAnsi="MingLiU" w:eastAsia="MingLiU"/>
      <w:spacing w:val="30"/>
      <w:kern w:val="0"/>
      <w:sz w:val="26"/>
      <w:szCs w:val="26"/>
    </w:rPr>
  </w:style>
  <w:style w:type="character" w:customStyle="1" w:styleId="144">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paragraph" w:customStyle="1" w:styleId="145">
    <w:name w:val="段"/>
    <w:next w:val="1"/>
    <w:autoRedefine/>
    <w:qFormat/>
    <w:uiPriority w:val="0"/>
    <w:pPr>
      <w:autoSpaceDE w:val="0"/>
      <w:autoSpaceDN w:val="0"/>
      <w:ind w:firstLine="200"/>
      <w:jc w:val="both"/>
    </w:pPr>
    <w:rPr>
      <w:rFonts w:ascii="宋体" w:hAnsi="Calibri" w:eastAsia="宋体" w:cs="Mongolian Baiti"/>
      <w:sz w:val="21"/>
      <w:lang w:val="en-US" w:eastAsia="zh-CN" w:bidi="ar-SA"/>
    </w:rPr>
  </w:style>
  <w:style w:type="character" w:customStyle="1" w:styleId="146">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paragraph" w:customStyle="1" w:styleId="147">
    <w:name w:val="正文文本 (42)1"/>
    <w:basedOn w:val="1"/>
    <w:autoRedefine/>
    <w:qFormat/>
    <w:uiPriority w:val="0"/>
    <w:pPr>
      <w:shd w:val="clear" w:color="auto" w:fill="FFFFFF"/>
      <w:spacing w:line="398" w:lineRule="exact"/>
      <w:ind w:firstLine="0" w:firstLineChars="0"/>
      <w:jc w:val="distribute"/>
    </w:pPr>
    <w:rPr>
      <w:rFonts w:ascii="MingLiU" w:hAnsi="MingLiU" w:eastAsia="MingLiU"/>
      <w:b/>
      <w:bCs/>
      <w:kern w:val="0"/>
      <w:sz w:val="20"/>
      <w:szCs w:val="20"/>
    </w:rPr>
  </w:style>
  <w:style w:type="character" w:customStyle="1" w:styleId="148">
    <w:name w:val="正文文本 (42)"/>
    <w:autoRedefine/>
    <w:qFormat/>
    <w:uiPriority w:val="0"/>
    <w:rPr>
      <w:rFonts w:ascii="MingLiU" w:hAnsi="MingLiU" w:eastAsia="MingLiU"/>
      <w:b/>
      <w:bCs/>
      <w:color w:val="000000"/>
      <w:spacing w:val="0"/>
      <w:w w:val="100"/>
      <w:position w:val="0"/>
      <w:u w:val="single"/>
      <w:lang w:val="zh-CN" w:eastAsia="zh-CN" w:bidi="ar-SA"/>
    </w:rPr>
  </w:style>
  <w:style w:type="paragraph" w:customStyle="1" w:styleId="149">
    <w:name w:val="标题 #7 (5)"/>
    <w:basedOn w:val="1"/>
    <w:autoRedefine/>
    <w:qFormat/>
    <w:uiPriority w:val="0"/>
    <w:pPr>
      <w:shd w:val="clear" w:color="auto" w:fill="FFFFFF"/>
      <w:spacing w:line="559" w:lineRule="exact"/>
      <w:ind w:firstLine="0" w:firstLineChars="0"/>
      <w:jc w:val="left"/>
      <w:outlineLvl w:val="6"/>
    </w:pPr>
    <w:rPr>
      <w:rFonts w:ascii="MingLiU" w:hAnsi="MingLiU" w:eastAsia="MingLiU"/>
      <w:spacing w:val="50"/>
      <w:kern w:val="0"/>
      <w:sz w:val="30"/>
      <w:szCs w:val="30"/>
    </w:rPr>
  </w:style>
  <w:style w:type="character" w:customStyle="1" w:styleId="150">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151">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52">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53">
    <w:name w:val="font101"/>
    <w:autoRedefine/>
    <w:qFormat/>
    <w:uiPriority w:val="0"/>
    <w:rPr>
      <w:rFonts w:hint="default" w:ascii="Times New Roman" w:hAnsi="Times New Roman" w:cs="Times New Roman"/>
      <w:color w:val="000000"/>
      <w:sz w:val="28"/>
      <w:szCs w:val="28"/>
      <w:u w:val="none"/>
    </w:rPr>
  </w:style>
  <w:style w:type="character" w:customStyle="1" w:styleId="154">
    <w:name w:val="layui-layer-tabnow"/>
    <w:basedOn w:val="30"/>
    <w:autoRedefine/>
    <w:qFormat/>
    <w:uiPriority w:val="0"/>
    <w:rPr>
      <w:bdr w:val="single" w:color="CCCCCC" w:sz="6" w:space="0"/>
      <w:shd w:val="clear" w:fill="FFFFFF"/>
    </w:rPr>
  </w:style>
  <w:style w:type="character" w:customStyle="1" w:styleId="155">
    <w:name w:val="first-child"/>
    <w:basedOn w:val="30"/>
    <w:autoRedefine/>
    <w:qFormat/>
    <w:uiPriority w:val="0"/>
  </w:style>
  <w:style w:type="paragraph" w:customStyle="1" w:styleId="156">
    <w:name w:val="正文_0"/>
    <w:next w:val="2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标题 2_0"/>
    <w:basedOn w:val="159"/>
    <w:next w:val="159"/>
    <w:autoRedefine/>
    <w:qFormat/>
    <w:uiPriority w:val="99"/>
    <w:pPr>
      <w:keepNext/>
      <w:keepLines/>
      <w:spacing w:before="260" w:after="260" w:line="413" w:lineRule="auto"/>
      <w:outlineLvl w:val="1"/>
    </w:pPr>
    <w:rPr>
      <w:rFonts w:ascii="Cambria" w:hAnsi="Cambria" w:eastAsia="宋体" w:cs="Times New Roman"/>
      <w:b/>
      <w:bCs/>
      <w:sz w:val="32"/>
      <w:szCs w:val="32"/>
    </w:rPr>
  </w:style>
  <w:style w:type="paragraph" w:customStyle="1" w:styleId="159">
    <w:name w:val="正文_2_0"/>
    <w:next w:val="16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0">
    <w:name w:val="正文首行缩进_0"/>
    <w:basedOn w:val="161"/>
    <w:autoRedefine/>
    <w:qFormat/>
    <w:uiPriority w:val="0"/>
    <w:pPr>
      <w:autoSpaceDE/>
      <w:autoSpaceDN/>
      <w:adjustRightInd/>
      <w:spacing w:after="120" w:line="240" w:lineRule="auto"/>
      <w:ind w:firstLine="420" w:firstLineChars="100"/>
    </w:pPr>
    <w:rPr>
      <w:rFonts w:ascii="Times New Roman" w:eastAsia="宋体"/>
      <w:color w:val="auto"/>
      <w:kern w:val="2"/>
      <w:sz w:val="21"/>
      <w:szCs w:val="24"/>
    </w:rPr>
  </w:style>
  <w:style w:type="paragraph" w:customStyle="1" w:styleId="161">
    <w:name w:val="正文文本_1"/>
    <w:basedOn w:val="159"/>
    <w:autoRedefine/>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162">
    <w:name w:val="标题 3_0"/>
    <w:basedOn w:val="163"/>
    <w:next w:val="159"/>
    <w:autoRedefine/>
    <w:unhideWhenUsed/>
    <w:qFormat/>
    <w:uiPriority w:val="9"/>
    <w:pPr>
      <w:keepNext/>
      <w:keepLines/>
      <w:spacing w:before="260" w:after="260" w:line="416" w:lineRule="auto"/>
      <w:outlineLvl w:val="2"/>
    </w:pPr>
    <w:rPr>
      <w:b/>
      <w:bCs/>
      <w:sz w:val="32"/>
      <w:szCs w:val="32"/>
    </w:rPr>
  </w:style>
  <w:style w:type="paragraph" w:customStyle="1" w:styleId="163">
    <w:name w:val="正文_3"/>
    <w:next w:val="16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正文文本_2"/>
    <w:basedOn w:val="163"/>
    <w:next w:val="165"/>
    <w:autoRedefine/>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165">
    <w:name w:val="4"/>
    <w:basedOn w:val="166"/>
    <w:next w:val="167"/>
    <w:autoRedefine/>
    <w:qFormat/>
    <w:uiPriority w:val="0"/>
    <w:pPr>
      <w:tabs>
        <w:tab w:val="left" w:pos="1575"/>
      </w:tabs>
      <w:spacing w:before="60" w:after="60" w:line="300" w:lineRule="auto"/>
    </w:pPr>
    <w:rPr>
      <w:rFonts w:ascii="Times New Roman" w:hAnsi="Times New Roman" w:eastAsia="宋体" w:cs="Times New Roman"/>
      <w:b w:val="0"/>
      <w:bCs w:val="0"/>
      <w:sz w:val="24"/>
      <w:szCs w:val="20"/>
    </w:rPr>
  </w:style>
  <w:style w:type="paragraph" w:customStyle="1" w:styleId="166">
    <w:name w:val="标题 4_0"/>
    <w:basedOn w:val="159"/>
    <w:next w:val="163"/>
    <w:autoRedefine/>
    <w:unhideWhenUsed/>
    <w:qFormat/>
    <w:uiPriority w:val="9"/>
    <w:pPr>
      <w:keepNext/>
      <w:keepLines/>
      <w:spacing w:before="280" w:after="290" w:line="376" w:lineRule="auto"/>
      <w:outlineLvl w:val="3"/>
    </w:pPr>
    <w:rPr>
      <w:rFonts w:ascii="Cambria" w:hAnsi="Cambria" w:eastAsia="宋体" w:cs="Times New Roman"/>
      <w:b/>
      <w:bCs/>
      <w:sz w:val="28"/>
      <w:szCs w:val="28"/>
    </w:rPr>
  </w:style>
  <w:style w:type="paragraph" w:customStyle="1" w:styleId="167">
    <w:name w:val="表格表头"/>
    <w:next w:val="163"/>
    <w:autoRedefine/>
    <w:qFormat/>
    <w:uiPriority w:val="0"/>
    <w:pPr>
      <w:jc w:val="center"/>
    </w:pPr>
    <w:rPr>
      <w:rFonts w:ascii="Times New Roman" w:hAnsi="Times New Roman" w:eastAsia="方正书宋简体" w:cs="Times New Roman"/>
      <w:w w:val="90"/>
      <w:kern w:val="2"/>
      <w:sz w:val="32"/>
      <w:szCs w:val="32"/>
      <w:lang w:val="en-US" w:eastAsia="zh-CN" w:bidi="ar-SA"/>
    </w:rPr>
  </w:style>
  <w:style w:type="paragraph" w:customStyle="1" w:styleId="168">
    <w:name w:val="正文_4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9">
    <w:name w:val="正文_4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纯文本_0"/>
    <w:basedOn w:val="26"/>
    <w:autoRedefine/>
    <w:qFormat/>
    <w:uiPriority w:val="99"/>
    <w:rPr>
      <w:rFonts w:ascii="宋体" w:hAnsi="Courier New" w:cs="宋体"/>
      <w:kern w:val="0"/>
      <w:sz w:val="24"/>
      <w:szCs w:val="24"/>
    </w:rPr>
  </w:style>
  <w:style w:type="paragraph" w:customStyle="1" w:styleId="171">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正文_3_0_0"/>
    <w:basedOn w:val="171"/>
    <w:autoRedefine/>
    <w:qFormat/>
    <w:uiPriority w:val="0"/>
    <w:rPr>
      <w:rFonts w:ascii="Calibri" w:hAnsi="Calibri" w:cs="宋体"/>
      <w:szCs w:val="21"/>
    </w:rPr>
  </w:style>
  <w:style w:type="paragraph" w:customStyle="1" w:styleId="173">
    <w:name w:val="Table Paragraph"/>
    <w:basedOn w:val="174"/>
    <w:autoRedefine/>
    <w:qFormat/>
    <w:uiPriority w:val="1"/>
    <w:rPr>
      <w:rFonts w:ascii="宋体" w:hAnsi="宋体" w:eastAsia="宋体" w:cs="宋体"/>
    </w:rPr>
  </w:style>
  <w:style w:type="paragraph" w:customStyle="1" w:styleId="174">
    <w:name w:val="正文1"/>
    <w:next w:val="175"/>
    <w:autoRedefine/>
    <w:qFormat/>
    <w:uiPriority w:val="1"/>
    <w:pPr>
      <w:widowControl w:val="0"/>
      <w:suppressAutoHyphens w:val="0"/>
      <w:bidi w:val="0"/>
      <w:spacing w:beforeLines="0" w:afterLines="0"/>
      <w:jc w:val="left"/>
    </w:pPr>
    <w:rPr>
      <w:rFonts w:ascii="宋体" w:hAnsi="宋体" w:eastAsia="宋体" w:cs="宋体"/>
      <w:color w:val="auto"/>
      <w:kern w:val="0"/>
      <w:sz w:val="22"/>
      <w:szCs w:val="22"/>
      <w:lang w:val="zh-CN" w:eastAsia="zh-CN" w:bidi="zh-CN"/>
    </w:rPr>
  </w:style>
  <w:style w:type="paragraph" w:customStyle="1" w:styleId="175">
    <w:name w:val="正文文本1"/>
    <w:basedOn w:val="174"/>
    <w:next w:val="176"/>
    <w:autoRedefine/>
    <w:qFormat/>
    <w:uiPriority w:val="1"/>
    <w:rPr>
      <w:sz w:val="21"/>
      <w:szCs w:val="21"/>
    </w:rPr>
  </w:style>
  <w:style w:type="paragraph" w:customStyle="1" w:styleId="176">
    <w:name w:val="目录 21"/>
    <w:basedOn w:val="174"/>
    <w:next w:val="174"/>
    <w:autoRedefine/>
    <w:qFormat/>
    <w:uiPriority w:val="0"/>
    <w:pPr>
      <w:ind w:left="420"/>
    </w:pPr>
  </w:style>
  <w:style w:type="paragraph" w:styleId="177">
    <w:name w:val="List Paragraph"/>
    <w:basedOn w:val="1"/>
    <w:autoRedefine/>
    <w:qFormat/>
    <w:uiPriority w:val="1"/>
    <w:pPr>
      <w:ind w:left="1573" w:firstLine="420"/>
    </w:pPr>
    <w:rPr>
      <w:rFonts w:ascii="宋体" w:hAnsi="宋体" w:eastAsia="宋体" w:cs="宋体"/>
      <w:lang w:val="zh-CN" w:eastAsia="zh-CN" w:bidi="zh-CN"/>
    </w:rPr>
  </w:style>
  <w:style w:type="character" w:customStyle="1" w:styleId="178">
    <w:name w:val="font01"/>
    <w:basedOn w:val="30"/>
    <w:autoRedefine/>
    <w:qFormat/>
    <w:uiPriority w:val="0"/>
    <w:rPr>
      <w:rFonts w:hint="eastAsia" w:ascii="宋体" w:hAnsi="宋体" w:eastAsia="宋体" w:cs="宋体"/>
      <w:color w:val="000000"/>
      <w:sz w:val="24"/>
      <w:szCs w:val="24"/>
      <w:u w:val="none"/>
    </w:rPr>
  </w:style>
  <w:style w:type="character" w:customStyle="1" w:styleId="179">
    <w:name w:val="标题 2 Char"/>
    <w:basedOn w:val="30"/>
    <w:link w:val="4"/>
    <w:autoRedefine/>
    <w:qFormat/>
    <w:uiPriority w:val="1"/>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109</Pages>
  <Words>2766</Words>
  <Characters>3136</Characters>
  <TotalTime>0</TotalTime>
  <ScaleCrop>false</ScaleCrop>
  <LinksUpToDate>false</LinksUpToDate>
  <CharactersWithSpaces>3335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2021-10-28T04:41:00Z</dcterms:created>
  <dc:creator>Administrator</dc:creator>
  <cp:lastModifiedBy>默默</cp:lastModifiedBy>
  <dcterms:modified xsi:type="dcterms:W3CDTF">2026-03-25T08:08:09Z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8FADE3CB4C9B4D59B04419442AB59155_13</vt:lpwstr>
  </property>
  <property fmtid="{D5CDD505-2E9C-101B-9397-08002B2CF9AE}" pid="4" name="KSOTemplateDocerSaveRecord">
    <vt:lpwstr>eyJoZGlkIjoiM2Q4NDgwNWYzOWU3YTcwMTgzNThmNTc3N2E0YzVhNTciLCJ1c2VySWQiOiIyNjg1NjE0NjYifQ==</vt:lpwstr>
  </property>
</Properties>
</file>