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ABCA8">
      <w:pPr>
        <w:widowControl w:val="0"/>
        <w:adjustRightInd/>
        <w:snapToGrid/>
        <w:spacing w:before="165" w:beforeLines="50" w:after="0" w:line="360" w:lineRule="auto"/>
        <w:jc w:val="center"/>
        <w:rPr>
          <w:rFonts w:hint="eastAsia" w:ascii="宋体" w:hAnsi="宋体" w:eastAsia="宋体" w:cs="宋体"/>
          <w:color w:val="auto"/>
          <w:kern w:val="2"/>
          <w:sz w:val="36"/>
          <w:szCs w:val="36"/>
          <w:highlight w:val="none"/>
        </w:rPr>
      </w:pPr>
    </w:p>
    <w:p w14:paraId="53168843">
      <w:pPr>
        <w:widowControl w:val="0"/>
        <w:adjustRightInd/>
        <w:spacing w:before="165" w:beforeLines="50" w:after="0" w:line="360" w:lineRule="auto"/>
        <w:ind w:left="0" w:leftChars="0" w:firstLine="0" w:firstLineChars="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72"/>
          <w:szCs w:val="72"/>
          <w:highlight w:val="none"/>
        </w:rPr>
        <w:t>竞争性磋商文件</w:t>
      </w:r>
    </w:p>
    <w:p w14:paraId="3BE01F53">
      <w:pPr>
        <w:widowControl w:val="0"/>
        <w:adjustRightInd/>
        <w:snapToGrid/>
        <w:spacing w:before="331" w:beforeLines="100" w:after="165"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（全流程电子化评标）</w:t>
      </w:r>
    </w:p>
    <w:p w14:paraId="064E7C28">
      <w:pPr>
        <w:widowControl w:val="0"/>
        <w:adjustRightInd/>
        <w:snapToGrid/>
        <w:spacing w:after="0" w:line="360" w:lineRule="auto"/>
        <w:jc w:val="both"/>
        <w:rPr>
          <w:rFonts w:hint="eastAsia" w:ascii="宋体" w:hAnsi="宋体" w:eastAsia="宋体" w:cs="宋体"/>
          <w:b/>
          <w:color w:val="auto"/>
          <w:kern w:val="2"/>
          <w:sz w:val="32"/>
          <w:szCs w:val="32"/>
          <w:highlight w:val="none"/>
        </w:rPr>
      </w:pPr>
    </w:p>
    <w:p w14:paraId="3A966E54">
      <w:pPr>
        <w:widowControl w:val="0"/>
        <w:adjustRightInd/>
        <w:snapToGrid/>
        <w:spacing w:after="0" w:line="360" w:lineRule="auto"/>
        <w:jc w:val="center"/>
        <w:rPr>
          <w:rFonts w:hint="eastAsia" w:ascii="宋体" w:hAnsi="宋体" w:eastAsia="宋体" w:cs="宋体"/>
          <w:b/>
          <w:color w:val="auto"/>
          <w:kern w:val="2"/>
          <w:sz w:val="32"/>
          <w:szCs w:val="32"/>
          <w:highlight w:val="none"/>
        </w:rPr>
      </w:pPr>
    </w:p>
    <w:p w14:paraId="1B19382F">
      <w:pPr>
        <w:widowControl w:val="0"/>
        <w:adjustRightInd/>
        <w:spacing w:before="50" w:after="120" w:line="360" w:lineRule="auto"/>
        <w:ind w:firstLine="1193" w:firstLineChars="396"/>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cs="宋体"/>
          <w:b/>
          <w:bCs/>
          <w:color w:val="auto"/>
          <w:sz w:val="30"/>
          <w:szCs w:val="30"/>
          <w:highlight w:val="none"/>
          <w:lang w:eastAsia="zh-CN"/>
        </w:rPr>
        <w:t>2025年兴宾区农村公路第二批村道安防工程</w:t>
      </w:r>
    </w:p>
    <w:p w14:paraId="7DB76CF3">
      <w:pPr>
        <w:widowControl w:val="0"/>
        <w:adjustRightInd/>
        <w:spacing w:before="50" w:after="120" w:line="360" w:lineRule="auto"/>
        <w:ind w:firstLine="1193" w:firstLineChars="396"/>
        <w:jc w:val="both"/>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项目编号：LBZC2025-C2-020161-GXXD</w:t>
      </w:r>
    </w:p>
    <w:p w14:paraId="3D551DA5">
      <w:pPr>
        <w:widowControl w:val="0"/>
        <w:adjustRightInd/>
        <w:spacing w:before="50" w:after="120" w:line="360" w:lineRule="auto"/>
        <w:jc w:val="both"/>
        <w:rPr>
          <w:rFonts w:hint="eastAsia" w:ascii="宋体" w:hAnsi="宋体" w:eastAsia="宋体" w:cs="宋体"/>
          <w:b/>
          <w:color w:val="auto"/>
          <w:kern w:val="2"/>
          <w:sz w:val="30"/>
          <w:szCs w:val="48"/>
          <w:highlight w:val="none"/>
        </w:rPr>
      </w:pPr>
    </w:p>
    <w:p w14:paraId="0ED1007B">
      <w:pPr>
        <w:widowControl w:val="0"/>
        <w:adjustRightInd/>
        <w:spacing w:before="50" w:after="120" w:line="360" w:lineRule="auto"/>
        <w:jc w:val="both"/>
        <w:rPr>
          <w:rFonts w:hint="eastAsia" w:ascii="宋体" w:hAnsi="宋体" w:eastAsia="宋体" w:cs="宋体"/>
          <w:b/>
          <w:color w:val="auto"/>
          <w:kern w:val="2"/>
          <w:sz w:val="30"/>
          <w:szCs w:val="48"/>
          <w:highlight w:val="none"/>
        </w:rPr>
      </w:pPr>
    </w:p>
    <w:p w14:paraId="16CD2049">
      <w:pPr>
        <w:widowControl w:val="0"/>
        <w:adjustRightInd/>
        <w:spacing w:before="50" w:after="120" w:line="360" w:lineRule="auto"/>
        <w:jc w:val="both"/>
        <w:rPr>
          <w:rFonts w:hint="eastAsia" w:ascii="宋体" w:hAnsi="宋体" w:eastAsia="宋体" w:cs="宋体"/>
          <w:b/>
          <w:color w:val="auto"/>
          <w:kern w:val="2"/>
          <w:sz w:val="30"/>
          <w:szCs w:val="48"/>
          <w:highlight w:val="none"/>
        </w:rPr>
      </w:pPr>
    </w:p>
    <w:p w14:paraId="15E9815C">
      <w:pPr>
        <w:widowControl w:val="0"/>
        <w:adjustRightInd/>
        <w:spacing w:before="50" w:after="120" w:line="360" w:lineRule="auto"/>
        <w:ind w:firstLine="1145" w:firstLineChars="400"/>
        <w:jc w:val="both"/>
        <w:rPr>
          <w:rFonts w:hint="eastAsia" w:ascii="宋体" w:hAnsi="宋体" w:eastAsia="宋体" w:cs="宋体"/>
          <w:b/>
          <w:bCs/>
          <w:color w:val="auto"/>
          <w:w w:val="95"/>
          <w:kern w:val="2"/>
          <w:sz w:val="30"/>
          <w:szCs w:val="30"/>
          <w:highlight w:val="none"/>
          <w:lang w:eastAsia="zh-CN"/>
        </w:rPr>
      </w:pPr>
      <w:r>
        <w:rPr>
          <w:rFonts w:hint="eastAsia" w:ascii="宋体" w:hAnsi="宋体" w:eastAsia="宋体" w:cs="宋体"/>
          <w:b/>
          <w:bCs/>
          <w:color w:val="auto"/>
          <w:w w:val="95"/>
          <w:sz w:val="30"/>
          <w:szCs w:val="30"/>
          <w:highlight w:val="none"/>
        </w:rPr>
        <w:t xml:space="preserve">采 购 人： </w:t>
      </w:r>
      <w:r>
        <w:rPr>
          <w:rFonts w:hint="eastAsia" w:cs="宋体"/>
          <w:b/>
          <w:bCs/>
          <w:color w:val="auto"/>
          <w:w w:val="95"/>
          <w:sz w:val="30"/>
          <w:szCs w:val="30"/>
          <w:highlight w:val="none"/>
          <w:lang w:eastAsia="zh-CN"/>
        </w:rPr>
        <w:t>来宾市兴宾区交通运输发展中心</w:t>
      </w:r>
    </w:p>
    <w:p w14:paraId="3C3F8893">
      <w:pPr>
        <w:widowControl w:val="0"/>
        <w:adjustRightInd/>
        <w:spacing w:before="50" w:after="120" w:line="360" w:lineRule="auto"/>
        <w:ind w:firstLine="1145" w:firstLineChars="400"/>
        <w:jc w:val="both"/>
        <w:rPr>
          <w:rFonts w:hint="eastAsia" w:ascii="宋体" w:hAnsi="宋体" w:eastAsia="宋体" w:cs="宋体"/>
          <w:b/>
          <w:bCs/>
          <w:color w:val="auto"/>
          <w:w w:val="95"/>
          <w:sz w:val="30"/>
          <w:szCs w:val="30"/>
          <w:highlight w:val="none"/>
        </w:rPr>
      </w:pPr>
    </w:p>
    <w:p w14:paraId="6F8C0CDC">
      <w:pPr>
        <w:widowControl w:val="0"/>
        <w:adjustRightInd/>
        <w:spacing w:before="50" w:after="120" w:line="360" w:lineRule="auto"/>
        <w:ind w:firstLine="1145" w:firstLineChars="400"/>
        <w:jc w:val="both"/>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cs="宋体"/>
          <w:b/>
          <w:bCs/>
          <w:color w:val="auto"/>
          <w:w w:val="95"/>
          <w:sz w:val="30"/>
          <w:szCs w:val="30"/>
          <w:highlight w:val="none"/>
          <w:lang w:eastAsia="zh-CN"/>
        </w:rPr>
        <w:t>广西旭达工程咨询有限公司</w:t>
      </w:r>
    </w:p>
    <w:p w14:paraId="1B7C041D">
      <w:pPr>
        <w:widowControl w:val="0"/>
        <w:adjustRightInd/>
        <w:spacing w:before="50" w:after="120" w:line="360" w:lineRule="auto"/>
        <w:jc w:val="both"/>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074C3759">
      <w:pPr>
        <w:widowControl w:val="0"/>
        <w:adjustRightInd/>
        <w:spacing w:before="50" w:after="120" w:line="360" w:lineRule="auto"/>
        <w:jc w:val="center"/>
        <w:rPr>
          <w:rFonts w:hint="default" w:ascii="宋体" w:hAnsi="宋体" w:eastAsia="宋体" w:cs="宋体"/>
          <w:b/>
          <w:bCs/>
          <w:color w:val="auto"/>
          <w:w w:val="95"/>
          <w:sz w:val="30"/>
          <w:szCs w:val="30"/>
          <w:highlight w:val="none"/>
          <w:lang w:val="en-US" w:eastAsia="zh-CN"/>
        </w:rPr>
        <w:sectPr>
          <w:pgSz w:w="11911" w:h="16838"/>
          <w:pgMar w:top="1417" w:right="1417" w:bottom="1417" w:left="1417" w:header="720" w:footer="720" w:gutter="0"/>
          <w:pgNumType w:fmt="decimal" w:start="1"/>
          <w:cols w:space="0" w:num="1"/>
          <w:rtlGutter w:val="0"/>
          <w:docGrid w:linePitch="331" w:charSpace="0"/>
        </w:sectPr>
      </w:pPr>
      <w:r>
        <w:rPr>
          <w:rFonts w:hint="eastAsia" w:ascii="宋体" w:hAnsi="宋体" w:eastAsia="宋体" w:cs="宋体"/>
          <w:b/>
          <w:bCs/>
          <w:color w:val="auto"/>
          <w:w w:val="95"/>
          <w:sz w:val="30"/>
          <w:szCs w:val="30"/>
          <w:highlight w:val="none"/>
        </w:rPr>
        <w:t>202</w:t>
      </w:r>
      <w:r>
        <w:rPr>
          <w:rFonts w:hint="eastAsia" w:cs="宋体"/>
          <w:b/>
          <w:bCs/>
          <w:color w:val="auto"/>
          <w:w w:val="95"/>
          <w:sz w:val="30"/>
          <w:szCs w:val="30"/>
          <w:highlight w:val="none"/>
          <w:lang w:val="en-US" w:eastAsia="zh-CN"/>
        </w:rPr>
        <w:t>5</w:t>
      </w:r>
      <w:r>
        <w:rPr>
          <w:rFonts w:hint="eastAsia" w:ascii="宋体" w:hAnsi="宋体" w:eastAsia="宋体" w:cs="宋体"/>
          <w:b/>
          <w:bCs/>
          <w:color w:val="auto"/>
          <w:w w:val="95"/>
          <w:sz w:val="30"/>
          <w:szCs w:val="30"/>
          <w:highlight w:val="none"/>
        </w:rPr>
        <w:t>年</w:t>
      </w:r>
      <w:r>
        <w:rPr>
          <w:rFonts w:hint="eastAsia" w:cs="宋体"/>
          <w:b/>
          <w:bCs/>
          <w:color w:val="auto"/>
          <w:w w:val="95"/>
          <w:sz w:val="30"/>
          <w:szCs w:val="30"/>
          <w:highlight w:val="none"/>
          <w:lang w:val="en-US" w:eastAsia="zh-CN"/>
        </w:rPr>
        <w:t>12</w:t>
      </w:r>
      <w:r>
        <w:rPr>
          <w:rFonts w:hint="eastAsia" w:ascii="宋体" w:hAnsi="宋体" w:eastAsia="宋体" w:cs="宋体"/>
          <w:b/>
          <w:bCs/>
          <w:color w:val="auto"/>
          <w:w w:val="95"/>
          <w:sz w:val="30"/>
          <w:szCs w:val="30"/>
          <w:highlight w:val="none"/>
        </w:rPr>
        <w:t>月</w:t>
      </w:r>
    </w:p>
    <w:p w14:paraId="7BFE8DEE">
      <w:pPr>
        <w:widowControl w:val="0"/>
        <w:adjustRightInd/>
        <w:snapToGrid/>
        <w:spacing w:after="0" w:line="360" w:lineRule="auto"/>
        <w:jc w:val="center"/>
        <w:rPr>
          <w:rFonts w:ascii="宋体" w:hAnsi="宋体" w:eastAsia="宋体"/>
          <w:b/>
          <w:color w:val="auto"/>
          <w:kern w:val="2"/>
          <w:sz w:val="44"/>
          <w:szCs w:val="44"/>
          <w:highlight w:val="none"/>
        </w:rPr>
      </w:pPr>
      <w:r>
        <w:rPr>
          <w:rFonts w:hint="eastAsia" w:ascii="宋体" w:hAnsi="宋体" w:eastAsia="宋体"/>
          <w:b/>
          <w:color w:val="auto"/>
          <w:kern w:val="2"/>
          <w:sz w:val="44"/>
          <w:szCs w:val="44"/>
          <w:highlight w:val="none"/>
        </w:rPr>
        <w:t>目   录</w:t>
      </w:r>
    </w:p>
    <w:p w14:paraId="47F8BF58">
      <w:pPr>
        <w:widowControl w:val="0"/>
        <w:adjustRightInd/>
        <w:snapToGrid/>
        <w:spacing w:after="0" w:line="400" w:lineRule="exact"/>
        <w:jc w:val="center"/>
        <w:rPr>
          <w:rFonts w:ascii="宋体" w:hAnsi="宋体" w:eastAsia="宋体"/>
          <w:b/>
          <w:color w:val="auto"/>
          <w:kern w:val="2"/>
          <w:sz w:val="44"/>
          <w:szCs w:val="44"/>
          <w:highlight w:val="none"/>
        </w:rPr>
      </w:pPr>
    </w:p>
    <w:p w14:paraId="11FB87F6">
      <w:pPr>
        <w:pStyle w:val="11"/>
        <w:tabs>
          <w:tab w:val="right" w:leader="dot" w:pos="8869"/>
        </w:tabs>
        <w:spacing w:line="360" w:lineRule="auto"/>
        <w:rPr>
          <w:rFonts w:ascii="宋体" w:hAnsi="宋体"/>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TOC \o "1-3" \h \z \u </w:instrText>
      </w:r>
      <w:r>
        <w:rPr>
          <w:rFonts w:hint="eastAsia" w:ascii="宋体" w:hAnsi="宋体"/>
          <w:color w:val="auto"/>
          <w:sz w:val="24"/>
          <w:szCs w:val="24"/>
          <w:highlight w:val="none"/>
        </w:rPr>
        <w:fldChar w:fldCharType="separate"/>
      </w:r>
      <w:r>
        <w:rPr>
          <w:rStyle w:val="18"/>
          <w:rFonts w:ascii="宋体" w:hAnsi="宋体"/>
          <w:color w:val="auto"/>
          <w:sz w:val="24"/>
          <w:szCs w:val="24"/>
          <w:highlight w:val="none"/>
        </w:rPr>
        <w:fldChar w:fldCharType="begin"/>
      </w:r>
      <w:r>
        <w:rPr>
          <w:rStyle w:val="18"/>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"_Toc170127267"</w:instrText>
      </w:r>
      <w:r>
        <w:rPr>
          <w:rStyle w:val="18"/>
          <w:rFonts w:ascii="宋体" w:hAnsi="宋体"/>
          <w:color w:val="auto"/>
          <w:sz w:val="24"/>
          <w:szCs w:val="24"/>
          <w:highlight w:val="none"/>
        </w:rPr>
        <w:instrText xml:space="preserve"> </w:instrText>
      </w:r>
      <w:r>
        <w:rPr>
          <w:rStyle w:val="18"/>
          <w:rFonts w:ascii="宋体" w:hAnsi="宋体"/>
          <w:color w:val="auto"/>
          <w:sz w:val="24"/>
          <w:szCs w:val="24"/>
          <w:highlight w:val="none"/>
        </w:rPr>
        <w:fldChar w:fldCharType="separate"/>
      </w:r>
      <w:r>
        <w:rPr>
          <w:rStyle w:val="18"/>
          <w:rFonts w:ascii="宋体" w:hAnsi="宋体"/>
          <w:bCs/>
          <w:color w:val="auto"/>
          <w:kern w:val="44"/>
          <w:sz w:val="24"/>
          <w:szCs w:val="24"/>
          <w:highlight w:val="none"/>
        </w:rPr>
        <w:t>第一章 竞争性磋商公告</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_Toc170127267 \h </w:instrText>
      </w:r>
      <w:r>
        <w:rPr>
          <w:rFonts w:ascii="宋体" w:hAnsi="宋体"/>
          <w:color w:val="auto"/>
          <w:sz w:val="24"/>
          <w:szCs w:val="24"/>
          <w:highlight w:val="none"/>
        </w:rPr>
        <w:fldChar w:fldCharType="separate"/>
      </w:r>
      <w:r>
        <w:rPr>
          <w:rFonts w:ascii="宋体" w:hAnsi="宋体"/>
          <w:color w:val="auto"/>
          <w:sz w:val="24"/>
          <w:szCs w:val="24"/>
          <w:highlight w:val="none"/>
        </w:rPr>
        <w:t>1</w:t>
      </w:r>
      <w:r>
        <w:rPr>
          <w:rFonts w:ascii="宋体" w:hAnsi="宋体"/>
          <w:color w:val="auto"/>
          <w:sz w:val="24"/>
          <w:szCs w:val="24"/>
          <w:highlight w:val="none"/>
        </w:rPr>
        <w:fldChar w:fldCharType="end"/>
      </w:r>
      <w:r>
        <w:rPr>
          <w:rStyle w:val="18"/>
          <w:rFonts w:ascii="宋体" w:hAnsi="宋体"/>
          <w:color w:val="auto"/>
          <w:sz w:val="24"/>
          <w:szCs w:val="24"/>
          <w:highlight w:val="none"/>
        </w:rPr>
        <w:fldChar w:fldCharType="end"/>
      </w:r>
    </w:p>
    <w:p w14:paraId="4DE01732">
      <w:pPr>
        <w:pStyle w:val="11"/>
        <w:tabs>
          <w:tab w:val="right" w:leader="dot" w:pos="8869"/>
        </w:tabs>
        <w:spacing w:line="360" w:lineRule="auto"/>
        <w:rPr>
          <w:rFonts w:ascii="宋体" w:hAnsi="宋体"/>
          <w:color w:val="auto"/>
          <w:sz w:val="24"/>
          <w:szCs w:val="24"/>
          <w:highlight w:val="none"/>
        </w:rPr>
      </w:pPr>
      <w:r>
        <w:rPr>
          <w:rStyle w:val="18"/>
          <w:rFonts w:ascii="宋体" w:hAnsi="宋体"/>
          <w:color w:val="auto"/>
          <w:sz w:val="24"/>
          <w:szCs w:val="24"/>
          <w:highlight w:val="none"/>
        </w:rPr>
        <w:fldChar w:fldCharType="begin"/>
      </w:r>
      <w:r>
        <w:rPr>
          <w:rStyle w:val="18"/>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"_Toc170127268"</w:instrText>
      </w:r>
      <w:r>
        <w:rPr>
          <w:rStyle w:val="18"/>
          <w:rFonts w:ascii="宋体" w:hAnsi="宋体"/>
          <w:color w:val="auto"/>
          <w:sz w:val="24"/>
          <w:szCs w:val="24"/>
          <w:highlight w:val="none"/>
        </w:rPr>
        <w:instrText xml:space="preserve"> </w:instrText>
      </w:r>
      <w:r>
        <w:rPr>
          <w:rStyle w:val="18"/>
          <w:rFonts w:ascii="宋体" w:hAnsi="宋体"/>
          <w:color w:val="auto"/>
          <w:sz w:val="24"/>
          <w:szCs w:val="24"/>
          <w:highlight w:val="none"/>
        </w:rPr>
        <w:fldChar w:fldCharType="separate"/>
      </w:r>
      <w:r>
        <w:rPr>
          <w:rStyle w:val="18"/>
          <w:rFonts w:ascii="宋体" w:hAnsi="宋体"/>
          <w:color w:val="auto"/>
          <w:kern w:val="44"/>
          <w:sz w:val="24"/>
          <w:szCs w:val="24"/>
          <w:highlight w:val="none"/>
        </w:rPr>
        <w:t>第二章 采购需求</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_Toc170127268 \h </w:instrText>
      </w:r>
      <w:r>
        <w:rPr>
          <w:rFonts w:ascii="宋体" w:hAnsi="宋体"/>
          <w:color w:val="auto"/>
          <w:sz w:val="24"/>
          <w:szCs w:val="24"/>
          <w:highlight w:val="none"/>
        </w:rPr>
        <w:fldChar w:fldCharType="separate"/>
      </w:r>
      <w:r>
        <w:rPr>
          <w:rFonts w:ascii="宋体" w:hAnsi="宋体"/>
          <w:color w:val="auto"/>
          <w:sz w:val="24"/>
          <w:szCs w:val="24"/>
          <w:highlight w:val="none"/>
        </w:rPr>
        <w:t>5</w:t>
      </w:r>
      <w:r>
        <w:rPr>
          <w:rFonts w:ascii="宋体" w:hAnsi="宋体"/>
          <w:color w:val="auto"/>
          <w:sz w:val="24"/>
          <w:szCs w:val="24"/>
          <w:highlight w:val="none"/>
        </w:rPr>
        <w:fldChar w:fldCharType="end"/>
      </w:r>
      <w:r>
        <w:rPr>
          <w:rStyle w:val="18"/>
          <w:rFonts w:ascii="宋体" w:hAnsi="宋体"/>
          <w:color w:val="auto"/>
          <w:sz w:val="24"/>
          <w:szCs w:val="24"/>
          <w:highlight w:val="none"/>
        </w:rPr>
        <w:fldChar w:fldCharType="end"/>
      </w:r>
    </w:p>
    <w:p w14:paraId="697D3BD8">
      <w:pPr>
        <w:pStyle w:val="11"/>
        <w:tabs>
          <w:tab w:val="right" w:leader="dot" w:pos="8869"/>
        </w:tabs>
        <w:spacing w:line="360" w:lineRule="auto"/>
        <w:rPr>
          <w:rFonts w:ascii="宋体" w:hAnsi="宋体"/>
          <w:color w:val="auto"/>
          <w:sz w:val="24"/>
          <w:szCs w:val="24"/>
          <w:highlight w:val="none"/>
        </w:rPr>
      </w:pPr>
      <w:r>
        <w:rPr>
          <w:rStyle w:val="18"/>
          <w:rFonts w:ascii="宋体" w:hAnsi="宋体"/>
          <w:color w:val="auto"/>
          <w:sz w:val="24"/>
          <w:szCs w:val="24"/>
          <w:highlight w:val="none"/>
        </w:rPr>
        <w:fldChar w:fldCharType="begin"/>
      </w:r>
      <w:r>
        <w:rPr>
          <w:rStyle w:val="18"/>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"_Toc170127269"</w:instrText>
      </w:r>
      <w:r>
        <w:rPr>
          <w:rStyle w:val="18"/>
          <w:rFonts w:ascii="宋体" w:hAnsi="宋体"/>
          <w:color w:val="auto"/>
          <w:sz w:val="24"/>
          <w:szCs w:val="24"/>
          <w:highlight w:val="none"/>
        </w:rPr>
        <w:instrText xml:space="preserve"> </w:instrText>
      </w:r>
      <w:r>
        <w:rPr>
          <w:rStyle w:val="18"/>
          <w:rFonts w:ascii="宋体" w:hAnsi="宋体"/>
          <w:color w:val="auto"/>
          <w:sz w:val="24"/>
          <w:szCs w:val="24"/>
          <w:highlight w:val="none"/>
        </w:rPr>
        <w:fldChar w:fldCharType="separate"/>
      </w:r>
      <w:r>
        <w:rPr>
          <w:rStyle w:val="18"/>
          <w:rFonts w:ascii="宋体" w:hAnsi="宋体"/>
          <w:color w:val="auto"/>
          <w:kern w:val="44"/>
          <w:sz w:val="24"/>
          <w:szCs w:val="24"/>
          <w:highlight w:val="none"/>
        </w:rPr>
        <w:t>第三章 供应商须知</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_Toc170127269 \h </w:instrText>
      </w:r>
      <w:r>
        <w:rPr>
          <w:rFonts w:ascii="宋体" w:hAnsi="宋体"/>
          <w:color w:val="auto"/>
          <w:sz w:val="24"/>
          <w:szCs w:val="24"/>
          <w:highlight w:val="none"/>
        </w:rPr>
        <w:fldChar w:fldCharType="separate"/>
      </w:r>
      <w:r>
        <w:rPr>
          <w:rFonts w:ascii="宋体" w:hAnsi="宋体"/>
          <w:color w:val="auto"/>
          <w:sz w:val="24"/>
          <w:szCs w:val="24"/>
          <w:highlight w:val="none"/>
        </w:rPr>
        <w:t>6</w:t>
      </w:r>
      <w:r>
        <w:rPr>
          <w:rFonts w:ascii="宋体" w:hAnsi="宋体"/>
          <w:color w:val="auto"/>
          <w:sz w:val="24"/>
          <w:szCs w:val="24"/>
          <w:highlight w:val="none"/>
        </w:rPr>
        <w:fldChar w:fldCharType="end"/>
      </w:r>
      <w:r>
        <w:rPr>
          <w:rStyle w:val="18"/>
          <w:rFonts w:ascii="宋体" w:hAnsi="宋体"/>
          <w:color w:val="auto"/>
          <w:sz w:val="24"/>
          <w:szCs w:val="24"/>
          <w:highlight w:val="none"/>
        </w:rPr>
        <w:fldChar w:fldCharType="end"/>
      </w:r>
    </w:p>
    <w:p w14:paraId="38664220">
      <w:pPr>
        <w:pStyle w:val="11"/>
        <w:tabs>
          <w:tab w:val="right" w:leader="dot" w:pos="8869"/>
        </w:tabs>
        <w:spacing w:line="360" w:lineRule="auto"/>
        <w:rPr>
          <w:rFonts w:ascii="宋体" w:hAnsi="宋体"/>
          <w:color w:val="auto"/>
          <w:sz w:val="24"/>
          <w:szCs w:val="24"/>
          <w:highlight w:val="none"/>
        </w:rPr>
      </w:pPr>
      <w:r>
        <w:rPr>
          <w:rStyle w:val="18"/>
          <w:rFonts w:ascii="宋体" w:hAnsi="宋体"/>
          <w:color w:val="auto"/>
          <w:sz w:val="24"/>
          <w:szCs w:val="24"/>
          <w:highlight w:val="none"/>
        </w:rPr>
        <w:fldChar w:fldCharType="begin"/>
      </w:r>
      <w:r>
        <w:rPr>
          <w:rStyle w:val="18"/>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"_Toc170127279"</w:instrText>
      </w:r>
      <w:r>
        <w:rPr>
          <w:rStyle w:val="18"/>
          <w:rFonts w:ascii="宋体" w:hAnsi="宋体"/>
          <w:color w:val="auto"/>
          <w:sz w:val="24"/>
          <w:szCs w:val="24"/>
          <w:highlight w:val="none"/>
        </w:rPr>
        <w:instrText xml:space="preserve"> </w:instrText>
      </w:r>
      <w:r>
        <w:rPr>
          <w:rStyle w:val="18"/>
          <w:rFonts w:ascii="宋体" w:hAnsi="宋体"/>
          <w:color w:val="auto"/>
          <w:sz w:val="24"/>
          <w:szCs w:val="24"/>
          <w:highlight w:val="none"/>
        </w:rPr>
        <w:fldChar w:fldCharType="separate"/>
      </w:r>
      <w:r>
        <w:rPr>
          <w:rStyle w:val="18"/>
          <w:rFonts w:ascii="宋体" w:hAnsi="宋体"/>
          <w:bCs/>
          <w:color w:val="auto"/>
          <w:kern w:val="44"/>
          <w:sz w:val="24"/>
          <w:szCs w:val="24"/>
          <w:highlight w:val="none"/>
        </w:rPr>
        <w:t>第四章 评审程序、评审方法和评审标准</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_Toc170127279 \h </w:instrText>
      </w:r>
      <w:r>
        <w:rPr>
          <w:rFonts w:ascii="宋体" w:hAnsi="宋体"/>
          <w:color w:val="auto"/>
          <w:sz w:val="24"/>
          <w:szCs w:val="24"/>
          <w:highlight w:val="none"/>
        </w:rPr>
        <w:fldChar w:fldCharType="separate"/>
      </w:r>
      <w:r>
        <w:rPr>
          <w:rFonts w:ascii="宋体" w:hAnsi="宋体"/>
          <w:color w:val="auto"/>
          <w:sz w:val="24"/>
          <w:szCs w:val="24"/>
          <w:highlight w:val="none"/>
        </w:rPr>
        <w:t>23</w:t>
      </w:r>
      <w:r>
        <w:rPr>
          <w:rFonts w:ascii="宋体" w:hAnsi="宋体"/>
          <w:color w:val="auto"/>
          <w:sz w:val="24"/>
          <w:szCs w:val="24"/>
          <w:highlight w:val="none"/>
        </w:rPr>
        <w:fldChar w:fldCharType="end"/>
      </w:r>
      <w:r>
        <w:rPr>
          <w:rStyle w:val="18"/>
          <w:rFonts w:ascii="宋体" w:hAnsi="宋体"/>
          <w:color w:val="auto"/>
          <w:sz w:val="24"/>
          <w:szCs w:val="24"/>
          <w:highlight w:val="none"/>
        </w:rPr>
        <w:fldChar w:fldCharType="end"/>
      </w:r>
    </w:p>
    <w:p w14:paraId="2F67F498">
      <w:pPr>
        <w:pStyle w:val="11"/>
        <w:tabs>
          <w:tab w:val="right" w:leader="dot" w:pos="8869"/>
        </w:tabs>
        <w:spacing w:line="360" w:lineRule="auto"/>
        <w:rPr>
          <w:rFonts w:ascii="宋体" w:hAnsi="宋体"/>
          <w:color w:val="auto"/>
          <w:sz w:val="24"/>
          <w:szCs w:val="24"/>
          <w:highlight w:val="none"/>
        </w:rPr>
      </w:pPr>
      <w:r>
        <w:rPr>
          <w:rStyle w:val="18"/>
          <w:rFonts w:ascii="宋体" w:hAnsi="宋体"/>
          <w:color w:val="auto"/>
          <w:sz w:val="24"/>
          <w:szCs w:val="24"/>
          <w:highlight w:val="none"/>
        </w:rPr>
        <w:fldChar w:fldCharType="begin"/>
      </w:r>
      <w:r>
        <w:rPr>
          <w:rStyle w:val="18"/>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"_Toc170127283"</w:instrText>
      </w:r>
      <w:r>
        <w:rPr>
          <w:rStyle w:val="18"/>
          <w:rFonts w:ascii="宋体" w:hAnsi="宋体"/>
          <w:color w:val="auto"/>
          <w:sz w:val="24"/>
          <w:szCs w:val="24"/>
          <w:highlight w:val="none"/>
        </w:rPr>
        <w:instrText xml:space="preserve"> </w:instrText>
      </w:r>
      <w:r>
        <w:rPr>
          <w:rStyle w:val="18"/>
          <w:rFonts w:ascii="宋体" w:hAnsi="宋体"/>
          <w:color w:val="auto"/>
          <w:sz w:val="24"/>
          <w:szCs w:val="24"/>
          <w:highlight w:val="none"/>
        </w:rPr>
        <w:fldChar w:fldCharType="separate"/>
      </w:r>
      <w:r>
        <w:rPr>
          <w:rStyle w:val="18"/>
          <w:rFonts w:ascii="宋体" w:hAnsi="宋体"/>
          <w:bCs/>
          <w:color w:val="auto"/>
          <w:kern w:val="44"/>
          <w:sz w:val="24"/>
          <w:szCs w:val="24"/>
          <w:highlight w:val="none"/>
        </w:rPr>
        <w:t>第五章 响应文件格式</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_Toc170127283 \h </w:instrText>
      </w:r>
      <w:r>
        <w:rPr>
          <w:rFonts w:ascii="宋体" w:hAnsi="宋体"/>
          <w:color w:val="auto"/>
          <w:sz w:val="24"/>
          <w:szCs w:val="24"/>
          <w:highlight w:val="none"/>
        </w:rPr>
        <w:fldChar w:fldCharType="separate"/>
      </w:r>
      <w:r>
        <w:rPr>
          <w:rFonts w:ascii="宋体" w:hAnsi="宋体"/>
          <w:color w:val="auto"/>
          <w:sz w:val="24"/>
          <w:szCs w:val="24"/>
          <w:highlight w:val="none"/>
        </w:rPr>
        <w:t>36</w:t>
      </w:r>
      <w:r>
        <w:rPr>
          <w:rFonts w:ascii="宋体" w:hAnsi="宋体"/>
          <w:color w:val="auto"/>
          <w:sz w:val="24"/>
          <w:szCs w:val="24"/>
          <w:highlight w:val="none"/>
        </w:rPr>
        <w:fldChar w:fldCharType="end"/>
      </w:r>
      <w:r>
        <w:rPr>
          <w:rStyle w:val="18"/>
          <w:rFonts w:ascii="宋体" w:hAnsi="宋体"/>
          <w:color w:val="auto"/>
          <w:sz w:val="24"/>
          <w:szCs w:val="24"/>
          <w:highlight w:val="none"/>
        </w:rPr>
        <w:fldChar w:fldCharType="end"/>
      </w:r>
    </w:p>
    <w:p w14:paraId="30A0834E">
      <w:pPr>
        <w:pStyle w:val="11"/>
        <w:tabs>
          <w:tab w:val="right" w:leader="dot" w:pos="8869"/>
        </w:tabs>
        <w:spacing w:line="360" w:lineRule="auto"/>
        <w:rPr>
          <w:rFonts w:ascii="宋体" w:hAnsi="宋体"/>
          <w:color w:val="auto"/>
          <w:sz w:val="24"/>
          <w:szCs w:val="24"/>
          <w:highlight w:val="none"/>
        </w:rPr>
      </w:pPr>
      <w:r>
        <w:rPr>
          <w:rStyle w:val="18"/>
          <w:rFonts w:ascii="宋体" w:hAnsi="宋体"/>
          <w:color w:val="auto"/>
          <w:sz w:val="24"/>
          <w:szCs w:val="24"/>
          <w:highlight w:val="none"/>
        </w:rPr>
        <w:fldChar w:fldCharType="begin"/>
      </w:r>
      <w:r>
        <w:rPr>
          <w:rStyle w:val="18"/>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"_Toc170127293"</w:instrText>
      </w:r>
      <w:r>
        <w:rPr>
          <w:rStyle w:val="18"/>
          <w:rFonts w:ascii="宋体" w:hAnsi="宋体"/>
          <w:color w:val="auto"/>
          <w:sz w:val="24"/>
          <w:szCs w:val="24"/>
          <w:highlight w:val="none"/>
        </w:rPr>
        <w:instrText xml:space="preserve"> </w:instrText>
      </w:r>
      <w:r>
        <w:rPr>
          <w:rStyle w:val="18"/>
          <w:rFonts w:ascii="宋体" w:hAnsi="宋体"/>
          <w:color w:val="auto"/>
          <w:sz w:val="24"/>
          <w:szCs w:val="24"/>
          <w:highlight w:val="none"/>
        </w:rPr>
        <w:fldChar w:fldCharType="separate"/>
      </w:r>
      <w:r>
        <w:rPr>
          <w:rStyle w:val="18"/>
          <w:rFonts w:ascii="宋体" w:hAnsi="宋体"/>
          <w:color w:val="auto"/>
          <w:kern w:val="44"/>
          <w:sz w:val="24"/>
          <w:szCs w:val="24"/>
          <w:highlight w:val="none"/>
        </w:rPr>
        <w:t>第六章 合同文本</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_Toc170127293 \h </w:instrText>
      </w:r>
      <w:r>
        <w:rPr>
          <w:rFonts w:ascii="宋体" w:hAnsi="宋体"/>
          <w:color w:val="auto"/>
          <w:sz w:val="24"/>
          <w:szCs w:val="24"/>
          <w:highlight w:val="none"/>
        </w:rPr>
        <w:fldChar w:fldCharType="separate"/>
      </w:r>
      <w:r>
        <w:rPr>
          <w:rFonts w:ascii="宋体" w:hAnsi="宋体"/>
          <w:color w:val="auto"/>
          <w:sz w:val="24"/>
          <w:szCs w:val="24"/>
          <w:highlight w:val="none"/>
        </w:rPr>
        <w:t>75</w:t>
      </w:r>
      <w:r>
        <w:rPr>
          <w:rFonts w:ascii="宋体" w:hAnsi="宋体"/>
          <w:color w:val="auto"/>
          <w:sz w:val="24"/>
          <w:szCs w:val="24"/>
          <w:highlight w:val="none"/>
        </w:rPr>
        <w:fldChar w:fldCharType="end"/>
      </w:r>
      <w:r>
        <w:rPr>
          <w:rStyle w:val="18"/>
          <w:rFonts w:ascii="宋体" w:hAnsi="宋体"/>
          <w:color w:val="auto"/>
          <w:sz w:val="24"/>
          <w:szCs w:val="24"/>
          <w:highlight w:val="none"/>
        </w:rPr>
        <w:fldChar w:fldCharType="end"/>
      </w:r>
    </w:p>
    <w:p w14:paraId="09D8AE44">
      <w:pPr>
        <w:pStyle w:val="11"/>
        <w:tabs>
          <w:tab w:val="right" w:leader="dot" w:pos="8869"/>
        </w:tabs>
        <w:spacing w:line="360" w:lineRule="auto"/>
        <w:rPr>
          <w:rFonts w:ascii="宋体" w:hAnsi="宋体"/>
          <w:color w:val="auto"/>
          <w:sz w:val="24"/>
          <w:szCs w:val="24"/>
          <w:highlight w:val="none"/>
        </w:rPr>
      </w:pPr>
      <w:r>
        <w:rPr>
          <w:rStyle w:val="18"/>
          <w:rFonts w:ascii="宋体" w:hAnsi="宋体"/>
          <w:color w:val="auto"/>
          <w:sz w:val="24"/>
          <w:szCs w:val="24"/>
          <w:highlight w:val="none"/>
        </w:rPr>
        <w:fldChar w:fldCharType="begin"/>
      </w:r>
      <w:r>
        <w:rPr>
          <w:rStyle w:val="18"/>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"_Toc170127419"</w:instrText>
      </w:r>
      <w:r>
        <w:rPr>
          <w:rStyle w:val="18"/>
          <w:rFonts w:ascii="宋体" w:hAnsi="宋体"/>
          <w:color w:val="auto"/>
          <w:sz w:val="24"/>
          <w:szCs w:val="24"/>
          <w:highlight w:val="none"/>
        </w:rPr>
        <w:instrText xml:space="preserve"> </w:instrText>
      </w:r>
      <w:r>
        <w:rPr>
          <w:rStyle w:val="18"/>
          <w:rFonts w:ascii="宋体" w:hAnsi="宋体"/>
          <w:color w:val="auto"/>
          <w:sz w:val="24"/>
          <w:szCs w:val="24"/>
          <w:highlight w:val="none"/>
        </w:rPr>
        <w:fldChar w:fldCharType="separate"/>
      </w:r>
      <w:r>
        <w:rPr>
          <w:rStyle w:val="18"/>
          <w:rFonts w:ascii="宋体" w:hAnsi="宋体" w:cs="仿宋_GB2312"/>
          <w:bCs/>
          <w:color w:val="auto"/>
          <w:kern w:val="44"/>
          <w:sz w:val="24"/>
          <w:szCs w:val="24"/>
          <w:highlight w:val="none"/>
        </w:rPr>
        <w:t>第七章 质疑、投诉材料格式</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_Toc170127419 \h </w:instrText>
      </w:r>
      <w:r>
        <w:rPr>
          <w:rFonts w:ascii="宋体" w:hAnsi="宋体"/>
          <w:color w:val="auto"/>
          <w:sz w:val="24"/>
          <w:szCs w:val="24"/>
          <w:highlight w:val="none"/>
        </w:rPr>
        <w:fldChar w:fldCharType="separate"/>
      </w:r>
      <w:r>
        <w:rPr>
          <w:rFonts w:ascii="宋体" w:hAnsi="宋体"/>
          <w:color w:val="auto"/>
          <w:sz w:val="24"/>
          <w:szCs w:val="24"/>
          <w:highlight w:val="none"/>
        </w:rPr>
        <w:t>91</w:t>
      </w:r>
      <w:r>
        <w:rPr>
          <w:rFonts w:ascii="宋体" w:hAnsi="宋体"/>
          <w:color w:val="auto"/>
          <w:sz w:val="24"/>
          <w:szCs w:val="24"/>
          <w:highlight w:val="none"/>
        </w:rPr>
        <w:fldChar w:fldCharType="end"/>
      </w:r>
      <w:r>
        <w:rPr>
          <w:rStyle w:val="18"/>
          <w:rFonts w:ascii="宋体" w:hAnsi="宋体"/>
          <w:color w:val="auto"/>
          <w:sz w:val="24"/>
          <w:szCs w:val="24"/>
          <w:highlight w:val="none"/>
        </w:rPr>
        <w:fldChar w:fldCharType="end"/>
      </w:r>
    </w:p>
    <w:p w14:paraId="6A3D3DEE">
      <w:pPr>
        <w:adjustRightInd/>
        <w:snapToGrid/>
        <w:spacing w:after="0" w:line="360" w:lineRule="auto"/>
        <w:rPr>
          <w:rFonts w:ascii="宋体" w:hAnsi="宋体" w:eastAsia="宋体"/>
          <w:b/>
          <w:color w:val="auto"/>
          <w:kern w:val="2"/>
          <w:sz w:val="32"/>
          <w:szCs w:val="32"/>
          <w:highlight w:val="none"/>
        </w:rPr>
        <w:sectPr>
          <w:footerReference r:id="rId5" w:type="default"/>
          <w:pgSz w:w="11911" w:h="16838"/>
          <w:pgMar w:top="1417" w:right="1417" w:bottom="1417" w:left="1417" w:header="720" w:footer="720" w:gutter="0"/>
          <w:pgNumType w:fmt="decimal" w:start="1"/>
          <w:cols w:space="0" w:num="1"/>
          <w:rtlGutter w:val="0"/>
          <w:docGrid w:linePitch="312" w:charSpace="0"/>
        </w:sectPr>
      </w:pPr>
      <w:r>
        <w:rPr>
          <w:rFonts w:hint="eastAsia" w:ascii="宋体" w:hAnsi="宋体" w:eastAsia="宋体"/>
          <w:color w:val="auto"/>
          <w:kern w:val="2"/>
          <w:sz w:val="24"/>
          <w:szCs w:val="24"/>
          <w:highlight w:val="none"/>
        </w:rPr>
        <w:fldChar w:fldCharType="end"/>
      </w:r>
    </w:p>
    <w:p w14:paraId="75BF3541">
      <w:pPr>
        <w:pStyle w:val="3"/>
        <w:keepNext/>
        <w:keepLines/>
        <w:pageBreakBefore w:val="0"/>
        <w:widowControl w:val="0"/>
        <w:kinsoku/>
        <w:wordWrap/>
        <w:overflowPunct/>
        <w:topLinePunct w:val="0"/>
        <w:autoSpaceDE/>
        <w:autoSpaceDN/>
        <w:bidi w:val="0"/>
        <w:adjustRightInd/>
        <w:snapToGrid/>
        <w:spacing w:after="0" w:line="480" w:lineRule="auto"/>
        <w:ind w:firstLine="0" w:firstLineChars="0"/>
        <w:textAlignment w:val="auto"/>
        <w:rPr>
          <w:highlight w:val="none"/>
        </w:rPr>
      </w:pPr>
      <w:bookmarkStart w:id="0" w:name="_Toc170127267"/>
      <w:r>
        <w:rPr>
          <w:rFonts w:hint="eastAsia"/>
          <w:highlight w:val="none"/>
        </w:rPr>
        <w:t>第一章</w:t>
      </w:r>
      <w:r>
        <w:rPr>
          <w:highlight w:val="none"/>
        </w:rPr>
        <w:t xml:space="preserve"> </w:t>
      </w:r>
      <w:r>
        <w:rPr>
          <w:rFonts w:hint="eastAsia"/>
          <w:highlight w:val="none"/>
        </w:rPr>
        <w:t>竞争性磋商公告</w:t>
      </w:r>
      <w:bookmarkEnd w:id="0"/>
      <w:bookmarkStart w:id="1" w:name="_Toc35393629"/>
      <w:bookmarkStart w:id="2" w:name="_Toc28359012"/>
      <w:bookmarkStart w:id="3" w:name="_Toc28359089"/>
      <w:bookmarkStart w:id="4" w:name="_Toc35393798"/>
      <w:bookmarkStart w:id="5" w:name="_Toc44229878"/>
      <w:bookmarkStart w:id="6" w:name="_Toc28359081"/>
      <w:bookmarkStart w:id="7" w:name="_Toc35393792"/>
      <w:bookmarkStart w:id="8" w:name="_Toc35393623"/>
      <w:bookmarkStart w:id="9" w:name="_Toc28359004"/>
    </w:p>
    <w:p w14:paraId="412365BB">
      <w:pPr>
        <w:pBdr>
          <w:top w:val="single" w:color="auto" w:sz="4" w:space="1"/>
          <w:left w:val="single" w:color="auto" w:sz="4" w:space="4"/>
          <w:bottom w:val="single" w:color="auto" w:sz="4" w:space="1"/>
          <w:right w:val="single" w:color="auto" w:sz="4" w:space="4"/>
        </w:pBdr>
        <w:spacing w:line="360" w:lineRule="auto"/>
        <w:jc w:val="left"/>
        <w:rPr>
          <w:rFonts w:ascii="宋体" w:hAnsi="宋体"/>
          <w:color w:val="000000"/>
          <w:szCs w:val="21"/>
        </w:rPr>
      </w:pPr>
      <w:r>
        <w:rPr>
          <w:rFonts w:hint="eastAsia" w:ascii="宋体" w:hAnsi="宋体"/>
          <w:color w:val="000000"/>
          <w:szCs w:val="21"/>
        </w:rPr>
        <w:t>项目概况</w:t>
      </w:r>
    </w:p>
    <w:p w14:paraId="7FDCA77D">
      <w:pPr>
        <w:pBdr>
          <w:top w:val="single" w:color="auto" w:sz="4" w:space="1"/>
          <w:left w:val="single" w:color="auto" w:sz="4" w:space="4"/>
          <w:bottom w:val="single" w:color="auto" w:sz="4" w:space="1"/>
          <w:right w:val="single" w:color="auto" w:sz="4" w:space="4"/>
        </w:pBdr>
        <w:spacing w:line="360" w:lineRule="auto"/>
        <w:ind w:firstLine="420" w:firstLineChars="200"/>
        <w:jc w:val="both"/>
        <w:rPr>
          <w:rFonts w:ascii="宋体" w:hAnsi="宋体"/>
          <w:color w:val="000000"/>
          <w:szCs w:val="21"/>
        </w:rPr>
      </w:pPr>
      <w:r>
        <w:rPr>
          <w:rFonts w:hint="eastAsia"/>
          <w:color w:val="000000"/>
          <w:szCs w:val="21"/>
          <w:u w:val="single"/>
          <w:lang w:eastAsia="zh-CN"/>
        </w:rPr>
        <w:t>2025年兴宾区农村公路第二批村道安防工程</w:t>
      </w:r>
      <w:r>
        <w:rPr>
          <w:rFonts w:hint="eastAsia" w:ascii="宋体" w:hAnsi="宋体"/>
          <w:color w:val="000000"/>
          <w:szCs w:val="21"/>
        </w:rPr>
        <w:t>采购的潜在供应商应在广西政府采购云平台（https://www.gcy.zfcg.gxzf.gov.cn/）获取（下载）获取竞争性磋商文件</w:t>
      </w:r>
      <w:r>
        <w:rPr>
          <w:rFonts w:hint="eastAsia" w:ascii="宋体" w:hAnsi="宋体"/>
          <w:color w:val="000000"/>
          <w:szCs w:val="21"/>
          <w:highlight w:val="none"/>
        </w:rPr>
        <w:t>，并于</w:t>
      </w:r>
      <w:r>
        <w:rPr>
          <w:rFonts w:hint="eastAsia" w:ascii="宋体" w:hAnsi="宋体" w:eastAsia="宋体"/>
          <w:color w:val="auto"/>
          <w:kern w:val="2"/>
          <w:sz w:val="21"/>
          <w:szCs w:val="21"/>
          <w:highlight w:val="none"/>
          <w:u w:val="single"/>
        </w:rPr>
        <w:t>202</w:t>
      </w:r>
      <w:r>
        <w:rPr>
          <w:rFonts w:hint="eastAsia"/>
          <w:color w:val="auto"/>
          <w:kern w:val="2"/>
          <w:sz w:val="21"/>
          <w:szCs w:val="21"/>
          <w:highlight w:val="none"/>
          <w:u w:val="single"/>
          <w:lang w:val="en-US" w:eastAsia="zh-CN"/>
        </w:rPr>
        <w:t>5</w:t>
      </w:r>
      <w:r>
        <w:rPr>
          <w:rFonts w:hint="eastAsia" w:ascii="宋体" w:hAnsi="宋体" w:eastAsia="宋体"/>
          <w:color w:val="auto"/>
          <w:kern w:val="2"/>
          <w:sz w:val="21"/>
          <w:szCs w:val="21"/>
          <w:highlight w:val="none"/>
          <w:u w:val="single"/>
        </w:rPr>
        <w:t>年</w:t>
      </w:r>
      <w:r>
        <w:rPr>
          <w:rFonts w:hint="eastAsia"/>
          <w:color w:val="auto"/>
          <w:kern w:val="2"/>
          <w:sz w:val="21"/>
          <w:szCs w:val="21"/>
          <w:highlight w:val="none"/>
          <w:u w:val="single"/>
          <w:lang w:val="en-US" w:eastAsia="zh-CN"/>
        </w:rPr>
        <w:t>12</w:t>
      </w:r>
      <w:r>
        <w:rPr>
          <w:rFonts w:hint="eastAsia" w:ascii="宋体" w:hAnsi="宋体" w:eastAsia="宋体"/>
          <w:color w:val="auto"/>
          <w:kern w:val="2"/>
          <w:sz w:val="21"/>
          <w:szCs w:val="21"/>
          <w:highlight w:val="none"/>
          <w:u w:val="single"/>
        </w:rPr>
        <w:t>月</w:t>
      </w:r>
      <w:r>
        <w:rPr>
          <w:rFonts w:hint="eastAsia"/>
          <w:color w:val="auto"/>
          <w:kern w:val="2"/>
          <w:sz w:val="21"/>
          <w:szCs w:val="21"/>
          <w:highlight w:val="none"/>
          <w:u w:val="single"/>
          <w:lang w:val="en-US" w:eastAsia="zh-CN"/>
        </w:rPr>
        <w:t>29</w:t>
      </w:r>
      <w:r>
        <w:rPr>
          <w:rFonts w:hint="eastAsia" w:ascii="宋体" w:hAnsi="宋体" w:eastAsia="宋体"/>
          <w:color w:val="auto"/>
          <w:kern w:val="2"/>
          <w:sz w:val="21"/>
          <w:szCs w:val="21"/>
          <w:highlight w:val="none"/>
          <w:u w:val="single"/>
        </w:rPr>
        <w:t>日</w:t>
      </w:r>
      <w:r>
        <w:rPr>
          <w:rFonts w:hint="eastAsia"/>
          <w:color w:val="auto"/>
          <w:kern w:val="2"/>
          <w:sz w:val="21"/>
          <w:szCs w:val="21"/>
          <w:highlight w:val="none"/>
          <w:u w:val="single"/>
          <w:lang w:val="en-US" w:eastAsia="zh-CN"/>
        </w:rPr>
        <w:t>10</w:t>
      </w:r>
      <w:r>
        <w:rPr>
          <w:rFonts w:hint="eastAsia" w:ascii="宋体" w:hAnsi="宋体" w:eastAsia="宋体"/>
          <w:color w:val="auto"/>
          <w:kern w:val="2"/>
          <w:sz w:val="21"/>
          <w:szCs w:val="21"/>
          <w:highlight w:val="none"/>
          <w:u w:val="single"/>
        </w:rPr>
        <w:t>时</w:t>
      </w:r>
      <w:r>
        <w:rPr>
          <w:rFonts w:hint="eastAsia"/>
          <w:color w:val="auto"/>
          <w:kern w:val="2"/>
          <w:sz w:val="21"/>
          <w:szCs w:val="21"/>
          <w:highlight w:val="none"/>
          <w:u w:val="single"/>
          <w:lang w:val="en-US" w:eastAsia="zh-CN"/>
        </w:rPr>
        <w:t>00</w:t>
      </w:r>
      <w:r>
        <w:rPr>
          <w:rFonts w:hint="eastAsia" w:ascii="宋体" w:hAnsi="宋体" w:eastAsia="宋体"/>
          <w:color w:val="auto"/>
          <w:kern w:val="2"/>
          <w:sz w:val="21"/>
          <w:szCs w:val="21"/>
          <w:highlight w:val="none"/>
          <w:u w:val="single"/>
        </w:rPr>
        <w:t>分</w:t>
      </w:r>
      <w:r>
        <w:rPr>
          <w:rFonts w:hint="eastAsia" w:ascii="宋体" w:hAnsi="宋体"/>
          <w:bCs/>
          <w:color w:val="000000"/>
          <w:szCs w:val="21"/>
        </w:rPr>
        <w:t>（北京时间）前提交响应文件</w:t>
      </w:r>
      <w:r>
        <w:rPr>
          <w:rFonts w:hint="eastAsia" w:ascii="宋体" w:hAnsi="宋体"/>
          <w:color w:val="000000"/>
          <w:szCs w:val="21"/>
        </w:rPr>
        <w:t>。</w:t>
      </w:r>
    </w:p>
    <w:p w14:paraId="2F4B17B4">
      <w:pPr>
        <w:widowControl w:val="0"/>
        <w:adjustRightInd/>
        <w:snapToGrid/>
        <w:spacing w:after="0" w:line="360" w:lineRule="auto"/>
        <w:jc w:val="both"/>
        <w:rPr>
          <w:rFonts w:ascii="Times New Roman" w:hAnsi="Times New Roman" w:eastAsia="宋体"/>
          <w:color w:val="auto"/>
          <w:kern w:val="2"/>
          <w:sz w:val="21"/>
          <w:szCs w:val="24"/>
          <w:highlight w:val="none"/>
        </w:rPr>
      </w:pPr>
      <w:r>
        <w:rPr>
          <w:rFonts w:hint="eastAsia" w:ascii="黑体" w:hAnsi="黑体" w:eastAsia="黑体" w:cs="宋体"/>
          <w:bCs/>
          <w:color w:val="auto"/>
          <w:kern w:val="2"/>
          <w:sz w:val="24"/>
          <w:szCs w:val="24"/>
          <w:highlight w:val="none"/>
        </w:rPr>
        <w:t>一、项目基本情况</w:t>
      </w:r>
      <w:bookmarkEnd w:id="1"/>
      <w:bookmarkEnd w:id="2"/>
      <w:bookmarkEnd w:id="3"/>
      <w:bookmarkEnd w:id="4"/>
      <w:bookmarkEnd w:id="5"/>
    </w:p>
    <w:p w14:paraId="594BA5F8">
      <w:pPr>
        <w:widowControl w:val="0"/>
        <w:adjustRightInd/>
        <w:snapToGrid/>
        <w:spacing w:after="0" w:line="360" w:lineRule="auto"/>
        <w:jc w:val="both"/>
        <w:rPr>
          <w:rFonts w:hint="eastAsia"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rPr>
        <w:t>1.项目编号：LBZC2025-C2-020161-GXXD</w:t>
      </w:r>
      <w:r>
        <w:rPr>
          <w:rFonts w:hint="eastAsia"/>
          <w:color w:val="auto"/>
          <w:kern w:val="2"/>
          <w:sz w:val="21"/>
          <w:szCs w:val="21"/>
          <w:highlight w:val="none"/>
          <w:lang w:eastAsia="zh-CN"/>
        </w:rPr>
        <w:t xml:space="preserve"> </w:t>
      </w:r>
    </w:p>
    <w:p w14:paraId="31C44505">
      <w:pPr>
        <w:widowControl w:val="0"/>
        <w:adjustRightInd/>
        <w:snapToGrid/>
        <w:spacing w:after="0" w:line="360" w:lineRule="auto"/>
        <w:jc w:val="both"/>
        <w:rPr>
          <w:rFonts w:ascii="宋体" w:hAnsi="宋体" w:eastAsia="宋体"/>
          <w:color w:val="auto"/>
          <w:kern w:val="2"/>
          <w:sz w:val="21"/>
          <w:szCs w:val="21"/>
          <w:highlight w:val="none"/>
          <w:u w:val="single"/>
        </w:rPr>
      </w:pPr>
      <w:r>
        <w:rPr>
          <w:rFonts w:hint="eastAsia" w:ascii="宋体" w:hAnsi="宋体" w:eastAsia="宋体"/>
          <w:color w:val="auto"/>
          <w:kern w:val="2"/>
          <w:sz w:val="21"/>
          <w:szCs w:val="21"/>
          <w:highlight w:val="none"/>
        </w:rPr>
        <w:t>2.项目名称：</w:t>
      </w:r>
      <w:r>
        <w:rPr>
          <w:rFonts w:hint="eastAsia"/>
          <w:color w:val="auto"/>
          <w:kern w:val="2"/>
          <w:sz w:val="21"/>
          <w:szCs w:val="21"/>
          <w:highlight w:val="none"/>
          <w:lang w:eastAsia="zh-CN"/>
        </w:rPr>
        <w:t>2025年兴宾区农村公路第二批村道安防工程</w:t>
      </w:r>
    </w:p>
    <w:p w14:paraId="58B9B0E0">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3.采购方式：竞争性磋商</w:t>
      </w:r>
    </w:p>
    <w:p w14:paraId="0F5DB35A">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4.预算金额：</w:t>
      </w:r>
      <w:r>
        <w:rPr>
          <w:rFonts w:hint="eastAsia"/>
          <w:color w:val="auto"/>
          <w:kern w:val="2"/>
          <w:sz w:val="21"/>
          <w:szCs w:val="21"/>
          <w:highlight w:val="none"/>
          <w:u w:val="single"/>
          <w:lang w:val="en-US" w:eastAsia="zh-CN"/>
        </w:rPr>
        <w:t xml:space="preserve"> 727232.88 </w:t>
      </w:r>
      <w:r>
        <w:rPr>
          <w:rFonts w:hint="eastAsia" w:ascii="宋体" w:hAnsi="宋体" w:eastAsia="宋体"/>
          <w:color w:val="auto"/>
          <w:kern w:val="2"/>
          <w:sz w:val="21"/>
          <w:szCs w:val="21"/>
          <w:highlight w:val="none"/>
        </w:rPr>
        <w:t>元</w:t>
      </w:r>
    </w:p>
    <w:p w14:paraId="200F2A02">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5.最高限价</w:t>
      </w:r>
      <w:bookmarkStart w:id="10" w:name="_Hlk66782034"/>
      <w:r>
        <w:rPr>
          <w:rFonts w:hint="eastAsia" w:ascii="宋体" w:hAnsi="宋体" w:eastAsia="宋体"/>
          <w:color w:val="auto"/>
          <w:kern w:val="2"/>
          <w:sz w:val="21"/>
          <w:szCs w:val="21"/>
          <w:highlight w:val="none"/>
        </w:rPr>
        <w:t>（如有）</w:t>
      </w:r>
      <w:bookmarkEnd w:id="10"/>
      <w:r>
        <w:rPr>
          <w:rFonts w:hint="eastAsia" w:ascii="宋体" w:hAnsi="宋体" w:eastAsia="宋体"/>
          <w:color w:val="auto"/>
          <w:kern w:val="2"/>
          <w:sz w:val="21"/>
          <w:szCs w:val="21"/>
          <w:highlight w:val="none"/>
        </w:rPr>
        <w:t>：</w:t>
      </w:r>
      <w:r>
        <w:rPr>
          <w:rFonts w:hint="eastAsia"/>
          <w:color w:val="auto"/>
          <w:kern w:val="2"/>
          <w:sz w:val="21"/>
          <w:szCs w:val="21"/>
          <w:highlight w:val="none"/>
          <w:u w:val="single"/>
          <w:lang w:val="en-US" w:eastAsia="zh-CN"/>
        </w:rPr>
        <w:t xml:space="preserve">727232.88 </w:t>
      </w:r>
      <w:r>
        <w:rPr>
          <w:rFonts w:hint="eastAsia" w:ascii="宋体" w:hAnsi="宋体" w:eastAsia="宋体"/>
          <w:color w:val="auto"/>
          <w:kern w:val="2"/>
          <w:sz w:val="21"/>
          <w:szCs w:val="21"/>
          <w:highlight w:val="none"/>
        </w:rPr>
        <w:t>元</w:t>
      </w:r>
    </w:p>
    <w:p w14:paraId="7487BE97">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 xml:space="preserve">6.采购需求： </w:t>
      </w:r>
      <w:bookmarkStart w:id="11" w:name="PO_3000001868_PM004"/>
      <w:r>
        <w:rPr>
          <w:rFonts w:ascii="宋体" w:hAnsi="宋体" w:eastAsia="宋体"/>
          <w:color w:val="auto"/>
          <w:kern w:val="2"/>
          <w:sz w:val="21"/>
          <w:szCs w:val="21"/>
          <w:highlight w:val="none"/>
        </w:rPr>
        <w:t xml:space="preserve"> </w:t>
      </w:r>
    </w:p>
    <w:tbl>
      <w:tblPr>
        <w:tblStyle w:val="14"/>
        <w:tblW w:w="51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7"/>
        <w:gridCol w:w="2761"/>
        <w:gridCol w:w="848"/>
        <w:gridCol w:w="881"/>
        <w:gridCol w:w="3774"/>
        <w:gridCol w:w="694"/>
      </w:tblGrid>
      <w:tr w14:paraId="0FE70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361" w:type="pct"/>
            <w:noWrap w:val="0"/>
            <w:vAlign w:val="center"/>
          </w:tcPr>
          <w:p w14:paraId="71588651">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序号</w:t>
            </w:r>
          </w:p>
        </w:tc>
        <w:tc>
          <w:tcPr>
            <w:tcW w:w="1429" w:type="pct"/>
            <w:noWrap w:val="0"/>
            <w:vAlign w:val="center"/>
          </w:tcPr>
          <w:p w14:paraId="0E6B4009">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名称</w:t>
            </w:r>
          </w:p>
        </w:tc>
        <w:tc>
          <w:tcPr>
            <w:tcW w:w="439" w:type="pct"/>
            <w:noWrap w:val="0"/>
            <w:vAlign w:val="center"/>
          </w:tcPr>
          <w:p w14:paraId="1F87D926">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数量</w:t>
            </w:r>
          </w:p>
        </w:tc>
        <w:tc>
          <w:tcPr>
            <w:tcW w:w="456" w:type="pct"/>
            <w:noWrap w:val="0"/>
            <w:vAlign w:val="center"/>
          </w:tcPr>
          <w:p w14:paraId="09CD7BD7">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单位</w:t>
            </w:r>
          </w:p>
        </w:tc>
        <w:tc>
          <w:tcPr>
            <w:tcW w:w="1953" w:type="pct"/>
            <w:noWrap w:val="0"/>
            <w:vAlign w:val="center"/>
          </w:tcPr>
          <w:p w14:paraId="401ECED4">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简要规格描述或分标基本概况介绍</w:t>
            </w:r>
          </w:p>
        </w:tc>
        <w:tc>
          <w:tcPr>
            <w:tcW w:w="359" w:type="pct"/>
            <w:noWrap w:val="0"/>
            <w:vAlign w:val="center"/>
          </w:tcPr>
          <w:p w14:paraId="41571FA7">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备注</w:t>
            </w:r>
          </w:p>
        </w:tc>
      </w:tr>
      <w:tr w14:paraId="7DE1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2" w:hRule="atLeast"/>
        </w:trPr>
        <w:tc>
          <w:tcPr>
            <w:tcW w:w="361" w:type="pct"/>
            <w:noWrap w:val="0"/>
            <w:vAlign w:val="center"/>
          </w:tcPr>
          <w:p w14:paraId="278748AD">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ascii="宋体" w:hAnsi="宋体" w:eastAsia="宋体"/>
                <w:color w:val="auto"/>
                <w:kern w:val="2"/>
                <w:sz w:val="21"/>
                <w:szCs w:val="21"/>
                <w:highlight w:val="none"/>
              </w:rPr>
              <w:t>1</w:t>
            </w:r>
          </w:p>
        </w:tc>
        <w:tc>
          <w:tcPr>
            <w:tcW w:w="1429" w:type="pct"/>
            <w:noWrap w:val="0"/>
            <w:vAlign w:val="center"/>
          </w:tcPr>
          <w:p w14:paraId="25A7801A">
            <w:pPr>
              <w:widowControl w:val="0"/>
              <w:adjustRightInd/>
              <w:snapToGrid/>
              <w:spacing w:after="0" w:line="360" w:lineRule="auto"/>
              <w:ind w:left="0" w:leftChars="0" w:firstLine="0" w:firstLineChars="0"/>
              <w:jc w:val="center"/>
              <w:rPr>
                <w:rFonts w:hint="eastAsia" w:ascii="宋体" w:hAnsi="宋体" w:eastAsia="宋体"/>
                <w:color w:val="auto"/>
                <w:kern w:val="2"/>
                <w:sz w:val="21"/>
                <w:szCs w:val="21"/>
                <w:highlight w:val="none"/>
                <w:lang w:eastAsia="zh-CN"/>
              </w:rPr>
            </w:pPr>
            <w:r>
              <w:rPr>
                <w:rFonts w:hint="eastAsia"/>
                <w:color w:val="auto"/>
                <w:kern w:val="2"/>
                <w:sz w:val="21"/>
                <w:szCs w:val="21"/>
                <w:highlight w:val="none"/>
                <w:lang w:eastAsia="zh-CN"/>
              </w:rPr>
              <w:t>2025年兴宾区农村公路第二批村道安防工程</w:t>
            </w:r>
          </w:p>
        </w:tc>
        <w:tc>
          <w:tcPr>
            <w:tcW w:w="439" w:type="pct"/>
            <w:noWrap w:val="0"/>
            <w:vAlign w:val="center"/>
          </w:tcPr>
          <w:p w14:paraId="29042525">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ascii="宋体" w:hAnsi="宋体" w:eastAsia="宋体"/>
                <w:color w:val="auto"/>
                <w:kern w:val="2"/>
                <w:sz w:val="21"/>
                <w:szCs w:val="21"/>
                <w:highlight w:val="none"/>
              </w:rPr>
              <w:t>1</w:t>
            </w:r>
          </w:p>
        </w:tc>
        <w:tc>
          <w:tcPr>
            <w:tcW w:w="456" w:type="pct"/>
            <w:noWrap w:val="0"/>
            <w:vAlign w:val="center"/>
          </w:tcPr>
          <w:p w14:paraId="7479CED9">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项</w:t>
            </w:r>
          </w:p>
        </w:tc>
        <w:tc>
          <w:tcPr>
            <w:tcW w:w="1953" w:type="pct"/>
            <w:noWrap w:val="0"/>
            <w:vAlign w:val="center"/>
          </w:tcPr>
          <w:p w14:paraId="342FCE26">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color w:val="auto"/>
                <w:kern w:val="2"/>
                <w:sz w:val="21"/>
                <w:szCs w:val="21"/>
                <w:highlight w:val="none"/>
                <w:lang w:eastAsia="zh-CN"/>
              </w:rPr>
              <w:t>2025年兴宾区农村公路第二批村道安防工程</w:t>
            </w:r>
            <w:r>
              <w:rPr>
                <w:rFonts w:hint="eastAsia" w:ascii="宋体" w:hAnsi="宋体" w:eastAsia="宋体"/>
                <w:color w:val="auto"/>
                <w:kern w:val="2"/>
                <w:sz w:val="21"/>
                <w:szCs w:val="21"/>
                <w:highlight w:val="none"/>
              </w:rPr>
              <w:t>，具体内容详见施工图纸及工程量清单。</w:t>
            </w:r>
          </w:p>
        </w:tc>
        <w:tc>
          <w:tcPr>
            <w:tcW w:w="359" w:type="pct"/>
            <w:noWrap w:val="0"/>
            <w:vAlign w:val="center"/>
          </w:tcPr>
          <w:p w14:paraId="6C309E6D">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w:t>
            </w:r>
          </w:p>
        </w:tc>
      </w:tr>
      <w:bookmarkEnd w:id="11"/>
    </w:tbl>
    <w:p w14:paraId="7FC74A6A">
      <w:pPr>
        <w:widowControl w:val="0"/>
        <w:adjustRightInd/>
        <w:snapToGrid/>
        <w:spacing w:after="0" w:line="360" w:lineRule="auto"/>
        <w:jc w:val="both"/>
        <w:rPr>
          <w:rFonts w:hint="eastAsia" w:ascii="宋体" w:hAnsi="宋体" w:eastAsia="宋体"/>
          <w:color w:val="auto"/>
          <w:kern w:val="2"/>
          <w:sz w:val="21"/>
          <w:szCs w:val="21"/>
          <w:highlight w:val="none"/>
          <w:u w:val="single"/>
        </w:rPr>
      </w:pPr>
      <w:r>
        <w:rPr>
          <w:rFonts w:hint="eastAsia" w:ascii="宋体" w:hAnsi="宋体" w:eastAsia="宋体"/>
          <w:color w:val="auto"/>
          <w:kern w:val="2"/>
          <w:sz w:val="21"/>
          <w:szCs w:val="21"/>
          <w:highlight w:val="none"/>
        </w:rPr>
        <w:t>7.</w:t>
      </w:r>
      <w:r>
        <w:rPr>
          <w:rFonts w:hint="eastAsia"/>
          <w:color w:val="auto"/>
          <w:highlight w:val="none"/>
        </w:rPr>
        <w:t xml:space="preserve"> </w:t>
      </w:r>
      <w:r>
        <w:rPr>
          <w:rFonts w:hint="eastAsia" w:ascii="宋体" w:hAnsi="宋体" w:eastAsia="宋体"/>
          <w:color w:val="auto"/>
          <w:kern w:val="2"/>
          <w:sz w:val="21"/>
          <w:szCs w:val="21"/>
          <w:highlight w:val="none"/>
        </w:rPr>
        <w:t>合同履约期限：</w:t>
      </w:r>
      <w:r>
        <w:rPr>
          <w:rFonts w:hint="eastAsia"/>
          <w:color w:val="auto"/>
          <w:kern w:val="2"/>
          <w:sz w:val="21"/>
          <w:szCs w:val="21"/>
          <w:highlight w:val="none"/>
          <w:lang w:val="en-US" w:eastAsia="zh-CN"/>
        </w:rPr>
        <w:t>30</w:t>
      </w:r>
      <w:r>
        <w:rPr>
          <w:rFonts w:hint="eastAsia" w:ascii="宋体" w:hAnsi="宋体" w:eastAsia="宋体"/>
          <w:color w:val="auto"/>
          <w:kern w:val="2"/>
          <w:sz w:val="21"/>
          <w:szCs w:val="21"/>
          <w:highlight w:val="none"/>
        </w:rPr>
        <w:t>日历天</w:t>
      </w:r>
    </w:p>
    <w:p w14:paraId="6BBE4A5C">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8.本项目是否接受联合体：否</w:t>
      </w:r>
    </w:p>
    <w:p w14:paraId="38E3BA14">
      <w:pPr>
        <w:widowControl w:val="0"/>
        <w:adjustRightInd/>
        <w:snapToGrid/>
        <w:spacing w:after="0" w:line="360" w:lineRule="auto"/>
        <w:jc w:val="both"/>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rPr>
        <w:t>9.</w:t>
      </w:r>
      <w:r>
        <w:rPr>
          <w:rFonts w:hint="eastAsia"/>
          <w:color w:val="auto"/>
          <w:highlight w:val="none"/>
        </w:rPr>
        <w:t xml:space="preserve"> </w:t>
      </w:r>
      <w:r>
        <w:rPr>
          <w:rFonts w:hint="eastAsia" w:ascii="宋体" w:hAnsi="宋体" w:eastAsia="宋体"/>
          <w:color w:val="auto"/>
          <w:kern w:val="2"/>
          <w:sz w:val="21"/>
          <w:szCs w:val="21"/>
          <w:highlight w:val="none"/>
        </w:rPr>
        <w:t>质量要求：</w:t>
      </w:r>
      <w:r>
        <w:rPr>
          <w:rFonts w:hint="eastAsia" w:ascii="宋体" w:hAnsi="宋体" w:eastAsia="宋体"/>
          <w:color w:val="auto"/>
          <w:kern w:val="2"/>
          <w:sz w:val="21"/>
          <w:szCs w:val="21"/>
          <w:highlight w:val="none"/>
          <w:lang w:eastAsia="zh-CN"/>
        </w:rPr>
        <w:t>工程质量符合现行国家验收规范合格标准</w:t>
      </w:r>
      <w:r>
        <w:rPr>
          <w:rFonts w:hint="eastAsia" w:ascii="宋体" w:hAnsi="宋体" w:eastAsia="宋体"/>
          <w:color w:val="auto"/>
          <w:kern w:val="2"/>
          <w:sz w:val="21"/>
          <w:szCs w:val="21"/>
          <w:highlight w:val="none"/>
        </w:rPr>
        <w:t>。</w:t>
      </w:r>
    </w:p>
    <w:p w14:paraId="119B4CE5">
      <w:pPr>
        <w:widowControl w:val="0"/>
        <w:adjustRightInd/>
        <w:snapToGrid/>
        <w:spacing w:after="0" w:line="360" w:lineRule="auto"/>
        <w:jc w:val="both"/>
        <w:rPr>
          <w:rFonts w:ascii="黑体" w:hAnsi="黑体" w:eastAsia="黑体" w:cs="宋体"/>
          <w:bCs/>
          <w:color w:val="auto"/>
          <w:kern w:val="2"/>
          <w:sz w:val="24"/>
          <w:szCs w:val="24"/>
          <w:highlight w:val="none"/>
        </w:rPr>
      </w:pPr>
      <w:bookmarkStart w:id="12" w:name="_Toc28359090"/>
      <w:bookmarkStart w:id="13" w:name="_Toc35393799"/>
      <w:bookmarkStart w:id="14" w:name="_Toc35393630"/>
      <w:bookmarkStart w:id="15" w:name="_Toc44229879"/>
      <w:bookmarkStart w:id="16" w:name="_Toc28359013"/>
      <w:r>
        <w:rPr>
          <w:rFonts w:hint="eastAsia" w:ascii="黑体" w:hAnsi="黑体" w:eastAsia="黑体" w:cs="宋体"/>
          <w:b/>
          <w:color w:val="auto"/>
          <w:kern w:val="44"/>
          <w:sz w:val="24"/>
          <w:szCs w:val="24"/>
          <w:highlight w:val="none"/>
        </w:rPr>
        <w:t>二、供应商的资格条件</w:t>
      </w:r>
      <w:bookmarkEnd w:id="12"/>
      <w:bookmarkEnd w:id="13"/>
      <w:bookmarkEnd w:id="14"/>
      <w:bookmarkEnd w:id="15"/>
      <w:bookmarkEnd w:id="16"/>
    </w:p>
    <w:p w14:paraId="742B0345">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1.满足《中华人民共和国政府采购法》第二十二条规定；</w:t>
      </w:r>
    </w:p>
    <w:p w14:paraId="1D00F2BE">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2.落实政府采购政策需满足的资格要求：</w:t>
      </w:r>
    </w:p>
    <w:p w14:paraId="0C468557">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MS Mincho" w:hAnsi="MS Mincho" w:cs="MS Mincho"/>
          <w:color w:val="auto"/>
          <w:kern w:val="2"/>
          <w:sz w:val="21"/>
          <w:szCs w:val="21"/>
          <w:highlight w:val="none"/>
          <w:lang w:eastAsia="zh-CN"/>
        </w:rPr>
        <w:t>☑</w:t>
      </w:r>
      <w:r>
        <w:rPr>
          <w:rFonts w:hint="eastAsia" w:ascii="宋体" w:hAnsi="宋体" w:eastAsia="宋体"/>
          <w:color w:val="auto"/>
          <w:kern w:val="2"/>
          <w:sz w:val="21"/>
          <w:szCs w:val="21"/>
          <w:highlight w:val="none"/>
        </w:rPr>
        <w:t>专门面向中小企业采购的项目（供应商应为中小微企业、监狱企业、残疾人福利性单位)</w:t>
      </w:r>
    </w:p>
    <w:p w14:paraId="385DBACF">
      <w:pPr>
        <w:widowControl w:val="0"/>
        <w:adjustRightInd/>
        <w:snapToGrid/>
        <w:spacing w:after="0" w:line="360" w:lineRule="auto"/>
        <w:jc w:val="both"/>
        <w:rPr>
          <w:rFonts w:ascii="宋体" w:hAnsi="宋体" w:eastAsia="宋体"/>
          <w:color w:val="auto"/>
          <w:kern w:val="2"/>
          <w:sz w:val="21"/>
          <w:szCs w:val="21"/>
          <w:highlight w:val="none"/>
        </w:rPr>
      </w:pPr>
      <w:r>
        <w:rPr>
          <w:rFonts w:hint="eastAsia"/>
          <w:color w:val="auto"/>
          <w:kern w:val="2"/>
          <w:sz w:val="21"/>
          <w:szCs w:val="21"/>
          <w:highlight w:val="none"/>
          <w:lang w:eastAsia="zh-CN"/>
        </w:rPr>
        <w:t>□</w:t>
      </w:r>
      <w:r>
        <w:rPr>
          <w:rFonts w:hint="eastAsia" w:ascii="宋体" w:hAnsi="宋体" w:eastAsia="宋体"/>
          <w:color w:val="auto"/>
          <w:kern w:val="2"/>
          <w:sz w:val="21"/>
          <w:szCs w:val="21"/>
          <w:highlight w:val="none"/>
        </w:rPr>
        <w:t>非专门面向中小企业采购的项目</w:t>
      </w:r>
    </w:p>
    <w:p w14:paraId="5DFAFB60">
      <w:pPr>
        <w:widowControl w:val="0"/>
        <w:adjustRightInd/>
        <w:snapToGrid/>
        <w:spacing w:after="0" w:line="360" w:lineRule="auto"/>
        <w:jc w:val="both"/>
        <w:rPr>
          <w:rFonts w:hint="eastAsia" w:ascii="宋体" w:hAnsi="宋体" w:cs="宋体"/>
          <w:color w:val="000000" w:themeColor="text1"/>
          <w:kern w:val="0"/>
          <w:szCs w:val="21"/>
          <w14:textFill>
            <w14:solidFill>
              <w14:schemeClr w14:val="tx1"/>
            </w14:solidFill>
          </w14:textFill>
        </w:rPr>
      </w:pPr>
      <w:r>
        <w:rPr>
          <w:rFonts w:hint="eastAsia" w:ascii="宋体" w:hAnsi="宋体" w:eastAsia="宋体"/>
          <w:color w:val="auto"/>
          <w:kern w:val="2"/>
          <w:sz w:val="21"/>
          <w:szCs w:val="21"/>
          <w:highlight w:val="none"/>
        </w:rPr>
        <w:t>3.本项目的特定资格要求：具有合法的国内独立法人资格的供应商，</w:t>
      </w:r>
      <w:r>
        <w:rPr>
          <w:rFonts w:hint="eastAsia"/>
          <w:color w:val="auto"/>
          <w:kern w:val="2"/>
          <w:sz w:val="21"/>
          <w:szCs w:val="21"/>
          <w:highlight w:val="none"/>
          <w:lang w:eastAsia="zh-CN"/>
        </w:rPr>
        <w:t>具备</w:t>
      </w:r>
      <w:r>
        <w:rPr>
          <w:rFonts w:hint="eastAsia"/>
          <w:color w:val="auto"/>
          <w:kern w:val="2"/>
          <w:sz w:val="21"/>
          <w:szCs w:val="21"/>
          <w:highlight w:val="none"/>
          <w:u w:val="single"/>
          <w:lang w:eastAsia="zh-CN"/>
        </w:rPr>
        <w:t>公路工程施工总承包叁级</w:t>
      </w:r>
      <w:r>
        <w:rPr>
          <w:rFonts w:hint="eastAsia" w:ascii="宋体" w:hAnsi="宋体" w:eastAsia="宋体"/>
          <w:color w:val="auto"/>
          <w:kern w:val="2"/>
          <w:sz w:val="21"/>
          <w:szCs w:val="21"/>
          <w:highlight w:val="none"/>
          <w:u w:val="single"/>
        </w:rPr>
        <w:t>（含）及以上</w:t>
      </w:r>
      <w:r>
        <w:rPr>
          <w:rFonts w:hint="eastAsia" w:ascii="宋体" w:hAnsi="宋体" w:eastAsia="宋体"/>
          <w:color w:val="auto"/>
          <w:kern w:val="2"/>
          <w:sz w:val="21"/>
          <w:szCs w:val="21"/>
          <w:highlight w:val="none"/>
        </w:rPr>
        <w:t>资质，并在人员、设备、资金等方面具有相应的实力和施工能力的企业。拟派项目经理须具备</w:t>
      </w:r>
      <w:r>
        <w:rPr>
          <w:rFonts w:hint="eastAsia" w:ascii="宋体" w:hAnsi="宋体" w:cs="宋体"/>
          <w:color w:val="000000" w:themeColor="text1"/>
          <w:u w:val="single"/>
          <w14:textFill>
            <w14:solidFill>
              <w14:schemeClr w14:val="tx1"/>
            </w14:solidFill>
          </w14:textFill>
        </w:rPr>
        <w:t xml:space="preserve">公路工程专业二级以上（含二级） </w:t>
      </w:r>
      <w:r>
        <w:rPr>
          <w:rFonts w:hint="eastAsia" w:ascii="宋体" w:hAnsi="宋体" w:cs="宋体"/>
          <w:color w:val="000000" w:themeColor="text1"/>
          <w14:textFill>
            <w14:solidFill>
              <w14:schemeClr w14:val="tx1"/>
            </w14:solidFill>
          </w14:textFill>
        </w:rPr>
        <w:t>的注册建造师执业资格；具备有效的安全生产考核合格证书（B类）。本项目不接受有在建、已中标未开工或已列为其他项目中标候选人第一名的建造师作为项目经理</w:t>
      </w:r>
      <w:r>
        <w:rPr>
          <w:rFonts w:hint="eastAsia" w:ascii="宋体" w:hAnsi="宋体" w:cs="宋体"/>
          <w:color w:val="000000" w:themeColor="text1"/>
          <w:kern w:val="0"/>
          <w:szCs w:val="21"/>
          <w14:textFill>
            <w14:solidFill>
              <w14:schemeClr w14:val="tx1"/>
            </w14:solidFill>
          </w14:textFill>
        </w:rPr>
        <w:t>；</w:t>
      </w:r>
    </w:p>
    <w:p w14:paraId="6978BB11">
      <w:pPr>
        <w:widowControl w:val="0"/>
        <w:adjustRightInd/>
        <w:snapToGrid/>
        <w:spacing w:after="0" w:line="360" w:lineRule="auto"/>
        <w:jc w:val="both"/>
        <w:rPr>
          <w:rFonts w:hint="eastAsia" w:ascii="黑体" w:hAnsi="黑体" w:eastAsia="黑体"/>
          <w:b/>
          <w:bCs/>
          <w:color w:val="auto"/>
          <w:kern w:val="2"/>
          <w:sz w:val="24"/>
          <w:szCs w:val="24"/>
          <w:highlight w:val="none"/>
        </w:rPr>
      </w:pPr>
    </w:p>
    <w:p w14:paraId="421589B8">
      <w:pPr>
        <w:widowControl w:val="0"/>
        <w:adjustRightInd/>
        <w:snapToGrid/>
        <w:spacing w:after="0" w:line="360" w:lineRule="auto"/>
        <w:jc w:val="both"/>
        <w:rPr>
          <w:rFonts w:ascii="黑体" w:hAnsi="黑体" w:eastAsia="黑体"/>
          <w:b/>
          <w:bCs/>
          <w:color w:val="auto"/>
          <w:kern w:val="2"/>
          <w:sz w:val="24"/>
          <w:szCs w:val="24"/>
          <w:highlight w:val="none"/>
        </w:rPr>
      </w:pPr>
      <w:r>
        <w:rPr>
          <w:rFonts w:hint="eastAsia" w:ascii="黑体" w:hAnsi="黑体" w:eastAsia="黑体"/>
          <w:b/>
          <w:bCs/>
          <w:color w:val="auto"/>
          <w:kern w:val="2"/>
          <w:sz w:val="24"/>
          <w:szCs w:val="24"/>
          <w:highlight w:val="none"/>
        </w:rPr>
        <w:t>三、获取竞争性磋商文件</w:t>
      </w:r>
      <w:bookmarkEnd w:id="6"/>
      <w:bookmarkEnd w:id="7"/>
      <w:bookmarkEnd w:id="8"/>
      <w:bookmarkEnd w:id="9"/>
    </w:p>
    <w:p w14:paraId="617D1396">
      <w:pPr>
        <w:widowControl w:val="0"/>
        <w:adjustRightInd/>
        <w:snapToGrid/>
        <w:spacing w:after="0" w:line="360" w:lineRule="auto"/>
        <w:jc w:val="both"/>
        <w:rPr>
          <w:rFonts w:ascii="宋体" w:hAnsi="宋体" w:eastAsia="宋体"/>
          <w:color w:val="auto"/>
          <w:kern w:val="2"/>
          <w:sz w:val="21"/>
          <w:szCs w:val="21"/>
          <w:highlight w:val="none"/>
        </w:rPr>
      </w:pPr>
      <w:bookmarkStart w:id="17" w:name="_Toc28359005"/>
      <w:bookmarkStart w:id="18" w:name="_Toc35393793"/>
      <w:bookmarkStart w:id="19" w:name="_Toc35393624"/>
      <w:bookmarkStart w:id="20" w:name="_Toc28359082"/>
      <w:r>
        <w:rPr>
          <w:rFonts w:hint="eastAsia" w:ascii="宋体" w:hAnsi="宋体" w:eastAsia="宋体"/>
          <w:color w:val="auto"/>
          <w:kern w:val="2"/>
          <w:sz w:val="21"/>
          <w:szCs w:val="21"/>
          <w:highlight w:val="none"/>
        </w:rPr>
        <w:t>时间：</w:t>
      </w:r>
      <w:r>
        <w:rPr>
          <w:rFonts w:ascii="宋体" w:hAnsi="宋体" w:eastAsia="宋体"/>
          <w:color w:val="auto"/>
          <w:kern w:val="2"/>
          <w:sz w:val="21"/>
          <w:szCs w:val="21"/>
          <w:highlight w:val="none"/>
        </w:rPr>
        <w:t>202</w:t>
      </w:r>
      <w:r>
        <w:rPr>
          <w:rFonts w:hint="eastAsia"/>
          <w:color w:val="auto"/>
          <w:kern w:val="2"/>
          <w:sz w:val="21"/>
          <w:szCs w:val="21"/>
          <w:highlight w:val="none"/>
          <w:lang w:val="en-US" w:eastAsia="zh-CN"/>
        </w:rPr>
        <w:t>5</w:t>
      </w:r>
      <w:r>
        <w:rPr>
          <w:rFonts w:hint="eastAsia" w:ascii="宋体" w:hAnsi="宋体" w:eastAsia="宋体"/>
          <w:color w:val="auto"/>
          <w:kern w:val="2"/>
          <w:sz w:val="21"/>
          <w:szCs w:val="21"/>
          <w:highlight w:val="none"/>
        </w:rPr>
        <w:t>年</w:t>
      </w:r>
      <w:r>
        <w:rPr>
          <w:rFonts w:hint="eastAsia"/>
          <w:color w:val="auto"/>
          <w:kern w:val="2"/>
          <w:sz w:val="21"/>
          <w:szCs w:val="21"/>
          <w:highlight w:val="none"/>
          <w:lang w:val="en-US" w:eastAsia="zh-CN"/>
        </w:rPr>
        <w:t>12</w:t>
      </w:r>
      <w:r>
        <w:rPr>
          <w:rFonts w:hint="eastAsia" w:ascii="宋体" w:hAnsi="宋体" w:eastAsia="宋体"/>
          <w:color w:val="auto"/>
          <w:kern w:val="2"/>
          <w:sz w:val="21"/>
          <w:szCs w:val="21"/>
          <w:highlight w:val="none"/>
        </w:rPr>
        <w:t>月</w:t>
      </w:r>
      <w:r>
        <w:rPr>
          <w:rFonts w:hint="eastAsia"/>
          <w:color w:val="auto"/>
          <w:kern w:val="2"/>
          <w:sz w:val="21"/>
          <w:szCs w:val="21"/>
          <w:highlight w:val="none"/>
          <w:lang w:val="en-US" w:eastAsia="zh-CN"/>
        </w:rPr>
        <w:t>16</w:t>
      </w:r>
      <w:r>
        <w:rPr>
          <w:rFonts w:hint="eastAsia" w:ascii="宋体" w:hAnsi="宋体" w:eastAsia="宋体"/>
          <w:color w:val="auto"/>
          <w:kern w:val="2"/>
          <w:sz w:val="21"/>
          <w:szCs w:val="21"/>
          <w:highlight w:val="none"/>
        </w:rPr>
        <w:t>日至202</w:t>
      </w:r>
      <w:r>
        <w:rPr>
          <w:rFonts w:hint="eastAsia"/>
          <w:color w:val="auto"/>
          <w:kern w:val="2"/>
          <w:sz w:val="21"/>
          <w:szCs w:val="21"/>
          <w:highlight w:val="none"/>
          <w:lang w:val="en-US" w:eastAsia="zh-CN"/>
        </w:rPr>
        <w:t>5</w:t>
      </w:r>
      <w:r>
        <w:rPr>
          <w:rFonts w:hint="eastAsia" w:ascii="宋体" w:hAnsi="宋体" w:eastAsia="宋体"/>
          <w:color w:val="auto"/>
          <w:kern w:val="2"/>
          <w:sz w:val="21"/>
          <w:szCs w:val="21"/>
          <w:highlight w:val="none"/>
        </w:rPr>
        <w:t>年</w:t>
      </w:r>
      <w:r>
        <w:rPr>
          <w:rFonts w:hint="eastAsia"/>
          <w:color w:val="auto"/>
          <w:kern w:val="2"/>
          <w:sz w:val="21"/>
          <w:szCs w:val="21"/>
          <w:highlight w:val="none"/>
          <w:lang w:val="en-US" w:eastAsia="zh-CN"/>
        </w:rPr>
        <w:t>12</w:t>
      </w:r>
      <w:r>
        <w:rPr>
          <w:rFonts w:hint="eastAsia" w:ascii="宋体" w:hAnsi="宋体" w:eastAsia="宋体"/>
          <w:color w:val="auto"/>
          <w:kern w:val="2"/>
          <w:sz w:val="21"/>
          <w:szCs w:val="21"/>
          <w:highlight w:val="none"/>
        </w:rPr>
        <w:t>月</w:t>
      </w:r>
      <w:r>
        <w:rPr>
          <w:rFonts w:hint="eastAsia"/>
          <w:color w:val="auto"/>
          <w:kern w:val="2"/>
          <w:sz w:val="21"/>
          <w:szCs w:val="21"/>
          <w:highlight w:val="none"/>
          <w:lang w:val="en-US" w:eastAsia="zh-CN"/>
        </w:rPr>
        <w:t>23</w:t>
      </w:r>
      <w:r>
        <w:rPr>
          <w:rFonts w:hint="eastAsia" w:ascii="宋体" w:hAnsi="宋体" w:eastAsia="宋体"/>
          <w:color w:val="auto"/>
          <w:kern w:val="2"/>
          <w:sz w:val="21"/>
          <w:szCs w:val="21"/>
          <w:highlight w:val="none"/>
        </w:rPr>
        <w:t>日，每天上午00:00至12:00，下午12:00至23:59（北京时间，法定节假日除外）</w:t>
      </w:r>
    </w:p>
    <w:p w14:paraId="3062972E">
      <w:pPr>
        <w:widowControl w:val="0"/>
        <w:adjustRightInd/>
        <w:snapToGrid/>
        <w:spacing w:after="0" w:line="360" w:lineRule="auto"/>
        <w:jc w:val="both"/>
        <w:rPr>
          <w:rFonts w:ascii="黑体" w:hAnsi="黑体" w:eastAsia="黑体"/>
          <w:b/>
          <w:bCs/>
          <w:color w:val="auto"/>
          <w:kern w:val="2"/>
          <w:sz w:val="24"/>
          <w:szCs w:val="24"/>
          <w:highlight w:val="none"/>
        </w:rPr>
      </w:pPr>
      <w:r>
        <w:rPr>
          <w:rFonts w:hint="eastAsia" w:ascii="宋体" w:hAnsi="宋体" w:eastAsia="宋体"/>
          <w:color w:val="auto"/>
          <w:kern w:val="2"/>
          <w:sz w:val="21"/>
          <w:szCs w:val="21"/>
          <w:highlight w:val="none"/>
        </w:rPr>
        <w:t>获取方式:网上下载。本项目不发放纸质文件，供应商应自行在广西政府采购云平台（https://www.gcy.zfcg.gxzf.gov.cn/）下载采购文件（操作路径：登录广西政府采购云平台-项目采购-获取采购文件-找到本项目-点击“申请获取采购文件”），电子投标文件制作需要基于广西政府采购云平台获取的采购文件编制。</w:t>
      </w:r>
    </w:p>
    <w:p w14:paraId="261552AC">
      <w:pPr>
        <w:widowControl w:val="0"/>
        <w:adjustRightIn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售价：0元。</w:t>
      </w:r>
    </w:p>
    <w:p w14:paraId="75FF4DC0">
      <w:pPr>
        <w:widowControl w:val="0"/>
        <w:adjustRightInd/>
        <w:snapToGrid/>
        <w:spacing w:after="0" w:line="360" w:lineRule="auto"/>
        <w:jc w:val="both"/>
        <w:rPr>
          <w:rFonts w:ascii="黑体" w:hAnsi="黑体" w:eastAsia="黑体"/>
          <w:b/>
          <w:bCs/>
          <w:color w:val="auto"/>
          <w:kern w:val="2"/>
          <w:sz w:val="24"/>
          <w:szCs w:val="24"/>
          <w:highlight w:val="none"/>
        </w:rPr>
      </w:pPr>
      <w:r>
        <w:rPr>
          <w:rFonts w:hint="eastAsia" w:ascii="黑体" w:hAnsi="黑体" w:eastAsia="黑体"/>
          <w:b/>
          <w:bCs/>
          <w:color w:val="auto"/>
          <w:kern w:val="2"/>
          <w:sz w:val="24"/>
          <w:szCs w:val="24"/>
          <w:highlight w:val="none"/>
        </w:rPr>
        <w:t>四、</w:t>
      </w:r>
      <w:bookmarkEnd w:id="17"/>
      <w:bookmarkEnd w:id="18"/>
      <w:bookmarkEnd w:id="19"/>
      <w:bookmarkEnd w:id="20"/>
      <w:r>
        <w:rPr>
          <w:rFonts w:hint="eastAsia" w:ascii="黑体" w:hAnsi="黑体" w:eastAsia="黑体"/>
          <w:b/>
          <w:bCs/>
          <w:color w:val="auto"/>
          <w:kern w:val="2"/>
          <w:sz w:val="24"/>
          <w:szCs w:val="24"/>
          <w:highlight w:val="none"/>
        </w:rPr>
        <w:t>响应文件提交</w:t>
      </w:r>
    </w:p>
    <w:p w14:paraId="5B4768B5">
      <w:pPr>
        <w:widowControl w:val="0"/>
        <w:adjustRightInd/>
        <w:snapToGrid/>
        <w:spacing w:after="0" w:line="360" w:lineRule="auto"/>
        <w:jc w:val="both"/>
        <w:rPr>
          <w:rFonts w:ascii="宋体" w:hAnsi="宋体" w:eastAsia="宋体" w:cs="宋体"/>
          <w:color w:val="auto"/>
          <w:kern w:val="2"/>
          <w:sz w:val="21"/>
          <w:szCs w:val="21"/>
          <w:highlight w:val="none"/>
          <w:u w:val="single"/>
        </w:rPr>
      </w:pPr>
      <w:r>
        <w:rPr>
          <w:rFonts w:hint="eastAsia" w:ascii="宋体" w:hAnsi="宋体" w:eastAsia="宋体"/>
          <w:color w:val="auto"/>
          <w:kern w:val="2"/>
          <w:sz w:val="21"/>
          <w:szCs w:val="21"/>
          <w:highlight w:val="none"/>
        </w:rPr>
        <w:t>1、首次响应文件提交截止时间</w:t>
      </w:r>
      <w:r>
        <w:rPr>
          <w:rFonts w:hint="eastAsia" w:ascii="宋体" w:hAnsi="宋体" w:eastAsia="宋体"/>
          <w:bCs/>
          <w:color w:val="auto"/>
          <w:kern w:val="2"/>
          <w:sz w:val="21"/>
          <w:szCs w:val="21"/>
          <w:highlight w:val="none"/>
        </w:rPr>
        <w:t>（北京时间）：</w:t>
      </w:r>
      <w:r>
        <w:rPr>
          <w:rFonts w:hint="eastAsia" w:ascii="宋体" w:hAnsi="宋体" w:eastAsia="宋体"/>
          <w:color w:val="auto"/>
          <w:kern w:val="2"/>
          <w:sz w:val="21"/>
          <w:szCs w:val="21"/>
          <w:highlight w:val="none"/>
          <w:u w:val="single"/>
        </w:rPr>
        <w:t>202</w:t>
      </w:r>
      <w:r>
        <w:rPr>
          <w:rFonts w:hint="eastAsia"/>
          <w:color w:val="auto"/>
          <w:kern w:val="2"/>
          <w:sz w:val="21"/>
          <w:szCs w:val="21"/>
          <w:highlight w:val="none"/>
          <w:u w:val="single"/>
          <w:lang w:val="en-US" w:eastAsia="zh-CN"/>
        </w:rPr>
        <w:t>5</w:t>
      </w:r>
      <w:r>
        <w:rPr>
          <w:rFonts w:hint="eastAsia" w:ascii="宋体" w:hAnsi="宋体" w:eastAsia="宋体"/>
          <w:color w:val="auto"/>
          <w:kern w:val="2"/>
          <w:sz w:val="21"/>
          <w:szCs w:val="21"/>
          <w:highlight w:val="none"/>
          <w:u w:val="single"/>
        </w:rPr>
        <w:t>年</w:t>
      </w:r>
      <w:r>
        <w:rPr>
          <w:rFonts w:hint="eastAsia"/>
          <w:color w:val="auto"/>
          <w:kern w:val="2"/>
          <w:sz w:val="21"/>
          <w:szCs w:val="21"/>
          <w:highlight w:val="none"/>
          <w:u w:val="single"/>
          <w:lang w:val="en-US" w:eastAsia="zh-CN"/>
        </w:rPr>
        <w:t>12</w:t>
      </w:r>
      <w:r>
        <w:rPr>
          <w:rFonts w:hint="eastAsia" w:ascii="宋体" w:hAnsi="宋体" w:eastAsia="宋体"/>
          <w:color w:val="auto"/>
          <w:kern w:val="2"/>
          <w:sz w:val="21"/>
          <w:szCs w:val="21"/>
          <w:highlight w:val="none"/>
          <w:u w:val="single"/>
        </w:rPr>
        <w:t>月</w:t>
      </w:r>
      <w:r>
        <w:rPr>
          <w:rFonts w:hint="eastAsia"/>
          <w:color w:val="auto"/>
          <w:kern w:val="2"/>
          <w:sz w:val="21"/>
          <w:szCs w:val="21"/>
          <w:highlight w:val="none"/>
          <w:u w:val="single"/>
          <w:lang w:val="en-US" w:eastAsia="zh-CN"/>
        </w:rPr>
        <w:t>29</w:t>
      </w:r>
      <w:r>
        <w:rPr>
          <w:rFonts w:hint="eastAsia" w:ascii="宋体" w:hAnsi="宋体" w:eastAsia="宋体"/>
          <w:color w:val="auto"/>
          <w:kern w:val="2"/>
          <w:sz w:val="21"/>
          <w:szCs w:val="21"/>
          <w:highlight w:val="none"/>
          <w:u w:val="single"/>
        </w:rPr>
        <w:t>日</w:t>
      </w:r>
      <w:r>
        <w:rPr>
          <w:rFonts w:hint="eastAsia"/>
          <w:color w:val="auto"/>
          <w:kern w:val="2"/>
          <w:sz w:val="21"/>
          <w:szCs w:val="21"/>
          <w:highlight w:val="none"/>
          <w:u w:val="single"/>
          <w:lang w:val="en-US" w:eastAsia="zh-CN"/>
        </w:rPr>
        <w:t>10</w:t>
      </w:r>
      <w:r>
        <w:rPr>
          <w:rFonts w:hint="eastAsia" w:ascii="宋体" w:hAnsi="宋体" w:eastAsia="宋体"/>
          <w:color w:val="auto"/>
          <w:kern w:val="2"/>
          <w:sz w:val="21"/>
          <w:szCs w:val="21"/>
          <w:highlight w:val="none"/>
          <w:u w:val="single"/>
        </w:rPr>
        <w:t>时</w:t>
      </w:r>
      <w:r>
        <w:rPr>
          <w:rFonts w:hint="eastAsia"/>
          <w:color w:val="auto"/>
          <w:kern w:val="2"/>
          <w:sz w:val="21"/>
          <w:szCs w:val="21"/>
          <w:highlight w:val="none"/>
          <w:u w:val="single"/>
          <w:lang w:val="en-US" w:eastAsia="zh-CN"/>
        </w:rPr>
        <w:t>00</w:t>
      </w:r>
      <w:r>
        <w:rPr>
          <w:rFonts w:hint="eastAsia" w:ascii="宋体" w:hAnsi="宋体" w:eastAsia="宋体"/>
          <w:color w:val="auto"/>
          <w:kern w:val="2"/>
          <w:sz w:val="21"/>
          <w:szCs w:val="21"/>
          <w:highlight w:val="none"/>
          <w:u w:val="single"/>
        </w:rPr>
        <w:t>分</w:t>
      </w:r>
    </w:p>
    <w:p w14:paraId="56F98BD2">
      <w:pPr>
        <w:widowControl w:val="0"/>
        <w:adjustRightInd/>
        <w:snapToGrid/>
        <w:spacing w:after="0" w:line="360" w:lineRule="auto"/>
        <w:jc w:val="both"/>
        <w:rPr>
          <w:rFonts w:hint="eastAsia"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rPr>
        <w:t>2、首次响应文件提交地点：“广西政府采购云平台”（https://www.gcy.zfcg.gxzf.gov.cn/）</w:t>
      </w:r>
    </w:p>
    <w:p w14:paraId="5DAD639E">
      <w:pPr>
        <w:widowControl w:val="0"/>
        <w:adjustRightInd/>
        <w:snapToGrid/>
        <w:spacing w:after="0" w:line="360" w:lineRule="auto"/>
        <w:jc w:val="both"/>
        <w:rPr>
          <w:rFonts w:ascii="黑体" w:hAnsi="黑体" w:eastAsia="黑体"/>
          <w:b/>
          <w:bCs/>
          <w:color w:val="auto"/>
          <w:kern w:val="2"/>
          <w:sz w:val="24"/>
          <w:szCs w:val="24"/>
          <w:highlight w:val="none"/>
        </w:rPr>
      </w:pPr>
      <w:r>
        <w:rPr>
          <w:rFonts w:hint="eastAsia" w:ascii="黑体" w:hAnsi="黑体" w:eastAsia="黑体"/>
          <w:b/>
          <w:bCs/>
          <w:color w:val="auto"/>
          <w:kern w:val="2"/>
          <w:sz w:val="24"/>
          <w:szCs w:val="24"/>
          <w:highlight w:val="none"/>
        </w:rPr>
        <w:t>五、响应文件开启（首次响应文件开启时间）</w:t>
      </w:r>
    </w:p>
    <w:p w14:paraId="64FA2119">
      <w:pPr>
        <w:widowControl w:val="0"/>
        <w:adjustRightInd/>
        <w:snapToGrid/>
        <w:spacing w:after="0" w:line="360" w:lineRule="auto"/>
        <w:jc w:val="both"/>
        <w:rPr>
          <w:rFonts w:hint="eastAsia" w:ascii="宋体" w:hAnsi="宋体" w:eastAsia="宋体"/>
          <w:bCs/>
          <w:color w:val="auto"/>
          <w:kern w:val="2"/>
          <w:sz w:val="21"/>
          <w:szCs w:val="21"/>
          <w:highlight w:val="none"/>
          <w:u w:val="single"/>
          <w:lang w:eastAsia="zh-CN"/>
        </w:rPr>
      </w:pPr>
      <w:r>
        <w:rPr>
          <w:rFonts w:hint="eastAsia" w:ascii="宋体" w:hAnsi="宋体" w:eastAsia="宋体"/>
          <w:color w:val="auto"/>
          <w:kern w:val="2"/>
          <w:sz w:val="21"/>
          <w:szCs w:val="21"/>
          <w:highlight w:val="none"/>
        </w:rPr>
        <w:t>1.时间</w:t>
      </w:r>
      <w:r>
        <w:rPr>
          <w:rFonts w:hint="eastAsia" w:ascii="宋体" w:hAnsi="宋体" w:eastAsia="宋体"/>
          <w:bCs/>
          <w:color w:val="auto"/>
          <w:kern w:val="2"/>
          <w:sz w:val="21"/>
          <w:szCs w:val="21"/>
          <w:highlight w:val="none"/>
        </w:rPr>
        <w:t>（北京时间）</w:t>
      </w:r>
      <w:r>
        <w:rPr>
          <w:rFonts w:hint="eastAsia" w:ascii="宋体" w:hAnsi="宋体" w:eastAsia="宋体"/>
          <w:color w:val="auto"/>
          <w:kern w:val="2"/>
          <w:sz w:val="21"/>
          <w:szCs w:val="21"/>
          <w:highlight w:val="none"/>
        </w:rPr>
        <w:t>：</w:t>
      </w:r>
      <w:r>
        <w:rPr>
          <w:rFonts w:hint="eastAsia" w:ascii="宋体" w:hAnsi="宋体" w:eastAsia="宋体"/>
          <w:color w:val="auto"/>
          <w:kern w:val="2"/>
          <w:sz w:val="21"/>
          <w:szCs w:val="21"/>
          <w:highlight w:val="none"/>
          <w:u w:val="single"/>
        </w:rPr>
        <w:t>202</w:t>
      </w:r>
      <w:r>
        <w:rPr>
          <w:rFonts w:hint="eastAsia"/>
          <w:color w:val="auto"/>
          <w:kern w:val="2"/>
          <w:sz w:val="21"/>
          <w:szCs w:val="21"/>
          <w:highlight w:val="none"/>
          <w:u w:val="single"/>
          <w:lang w:val="en-US" w:eastAsia="zh-CN"/>
        </w:rPr>
        <w:t>5</w:t>
      </w:r>
      <w:r>
        <w:rPr>
          <w:rFonts w:hint="eastAsia" w:ascii="宋体" w:hAnsi="宋体" w:eastAsia="宋体"/>
          <w:color w:val="auto"/>
          <w:kern w:val="2"/>
          <w:sz w:val="21"/>
          <w:szCs w:val="21"/>
          <w:highlight w:val="none"/>
          <w:u w:val="single"/>
        </w:rPr>
        <w:t>年</w:t>
      </w:r>
      <w:r>
        <w:rPr>
          <w:rFonts w:hint="eastAsia"/>
          <w:color w:val="auto"/>
          <w:kern w:val="2"/>
          <w:sz w:val="21"/>
          <w:szCs w:val="21"/>
          <w:highlight w:val="none"/>
          <w:u w:val="single"/>
          <w:lang w:val="en-US" w:eastAsia="zh-CN"/>
        </w:rPr>
        <w:t>12</w:t>
      </w:r>
      <w:r>
        <w:rPr>
          <w:rFonts w:hint="eastAsia" w:ascii="宋体" w:hAnsi="宋体" w:eastAsia="宋体"/>
          <w:color w:val="auto"/>
          <w:kern w:val="2"/>
          <w:sz w:val="21"/>
          <w:szCs w:val="21"/>
          <w:highlight w:val="none"/>
          <w:u w:val="single"/>
        </w:rPr>
        <w:t>月</w:t>
      </w:r>
      <w:r>
        <w:rPr>
          <w:rFonts w:hint="eastAsia"/>
          <w:color w:val="auto"/>
          <w:kern w:val="2"/>
          <w:sz w:val="21"/>
          <w:szCs w:val="21"/>
          <w:highlight w:val="none"/>
          <w:u w:val="single"/>
          <w:lang w:val="en-US" w:eastAsia="zh-CN"/>
        </w:rPr>
        <w:t>29</w:t>
      </w:r>
      <w:r>
        <w:rPr>
          <w:rFonts w:hint="eastAsia" w:ascii="宋体" w:hAnsi="宋体" w:eastAsia="宋体"/>
          <w:color w:val="auto"/>
          <w:kern w:val="2"/>
          <w:sz w:val="21"/>
          <w:szCs w:val="21"/>
          <w:highlight w:val="none"/>
          <w:u w:val="single"/>
        </w:rPr>
        <w:t>日</w:t>
      </w:r>
      <w:r>
        <w:rPr>
          <w:rFonts w:hint="eastAsia"/>
          <w:color w:val="auto"/>
          <w:kern w:val="2"/>
          <w:sz w:val="21"/>
          <w:szCs w:val="21"/>
          <w:highlight w:val="none"/>
          <w:u w:val="single"/>
          <w:lang w:val="en-US" w:eastAsia="zh-CN"/>
        </w:rPr>
        <w:t>10</w:t>
      </w:r>
      <w:r>
        <w:rPr>
          <w:rFonts w:hint="eastAsia" w:ascii="宋体" w:hAnsi="宋体" w:eastAsia="宋体"/>
          <w:color w:val="auto"/>
          <w:kern w:val="2"/>
          <w:sz w:val="21"/>
          <w:szCs w:val="21"/>
          <w:highlight w:val="none"/>
          <w:u w:val="single"/>
        </w:rPr>
        <w:t>时</w:t>
      </w:r>
      <w:r>
        <w:rPr>
          <w:rFonts w:hint="eastAsia"/>
          <w:color w:val="auto"/>
          <w:kern w:val="2"/>
          <w:sz w:val="21"/>
          <w:szCs w:val="21"/>
          <w:highlight w:val="none"/>
          <w:u w:val="single"/>
          <w:lang w:val="en-US" w:eastAsia="zh-CN"/>
        </w:rPr>
        <w:t>00</w:t>
      </w:r>
      <w:r>
        <w:rPr>
          <w:rFonts w:hint="eastAsia" w:ascii="宋体" w:hAnsi="宋体" w:eastAsia="宋体"/>
          <w:color w:val="auto"/>
          <w:kern w:val="2"/>
          <w:sz w:val="21"/>
          <w:szCs w:val="21"/>
          <w:highlight w:val="none"/>
          <w:u w:val="single"/>
        </w:rPr>
        <w:t>分</w:t>
      </w:r>
    </w:p>
    <w:p w14:paraId="1C1576CF">
      <w:pPr>
        <w:widowControl w:val="0"/>
        <w:adjustRightInd/>
        <w:snapToGrid/>
        <w:spacing w:after="0" w:line="360" w:lineRule="auto"/>
        <w:jc w:val="both"/>
        <w:rPr>
          <w:rFonts w:ascii="宋体" w:hAnsi="宋体" w:eastAsia="宋体"/>
          <w:bCs/>
          <w:color w:val="auto"/>
          <w:kern w:val="2"/>
          <w:sz w:val="21"/>
          <w:szCs w:val="21"/>
          <w:highlight w:val="none"/>
          <w:u w:val="single"/>
        </w:rPr>
      </w:pPr>
      <w:r>
        <w:rPr>
          <w:rFonts w:hint="eastAsia" w:ascii="宋体" w:hAnsi="宋体" w:eastAsia="宋体"/>
          <w:color w:val="auto"/>
          <w:kern w:val="2"/>
          <w:sz w:val="21"/>
          <w:szCs w:val="21"/>
          <w:highlight w:val="none"/>
        </w:rPr>
        <w:t>2.地点：</w:t>
      </w:r>
      <w:r>
        <w:rPr>
          <w:rFonts w:hint="eastAsia" w:ascii="宋体" w:hAnsi="宋体" w:eastAsia="宋体"/>
          <w:color w:val="auto"/>
          <w:kern w:val="2"/>
          <w:sz w:val="21"/>
          <w:szCs w:val="21"/>
          <w:highlight w:val="none"/>
          <w:u w:val="single"/>
        </w:rPr>
        <w:t>广西壮族自治区来宾市兴宾区来宾市红水河大道331号开标室</w:t>
      </w:r>
      <w:r>
        <w:rPr>
          <w:rFonts w:hint="eastAsia"/>
          <w:color w:val="auto"/>
          <w:kern w:val="2"/>
          <w:sz w:val="21"/>
          <w:szCs w:val="21"/>
          <w:highlight w:val="none"/>
          <w:u w:val="single"/>
          <w:lang w:eastAsia="zh-CN"/>
        </w:rPr>
        <w:t>一</w:t>
      </w:r>
      <w:r>
        <w:rPr>
          <w:rFonts w:hint="eastAsia" w:ascii="宋体" w:hAnsi="宋体" w:eastAsia="宋体"/>
          <w:color w:val="auto"/>
          <w:kern w:val="2"/>
          <w:sz w:val="21"/>
          <w:szCs w:val="21"/>
          <w:highlight w:val="none"/>
          <w:u w:val="single"/>
        </w:rPr>
        <w:t>（开标位</w:t>
      </w:r>
      <w:r>
        <w:rPr>
          <w:rFonts w:hint="eastAsia"/>
          <w:color w:val="auto"/>
          <w:kern w:val="2"/>
          <w:sz w:val="21"/>
          <w:szCs w:val="21"/>
          <w:highlight w:val="none"/>
          <w:u w:val="single"/>
          <w:lang w:val="en-US" w:eastAsia="zh-CN"/>
        </w:rPr>
        <w:t>3</w:t>
      </w:r>
      <w:bookmarkStart w:id="99" w:name="_GoBack"/>
      <w:bookmarkEnd w:id="99"/>
      <w:r>
        <w:rPr>
          <w:rFonts w:hint="eastAsia" w:ascii="宋体" w:hAnsi="宋体" w:eastAsia="宋体"/>
          <w:color w:val="auto"/>
          <w:kern w:val="2"/>
          <w:sz w:val="21"/>
          <w:szCs w:val="21"/>
          <w:highlight w:val="none"/>
          <w:u w:val="single"/>
        </w:rPr>
        <w:t xml:space="preserve">） </w:t>
      </w:r>
    </w:p>
    <w:p w14:paraId="31C963F3">
      <w:pPr>
        <w:widowControl w:val="0"/>
        <w:adjustRightInd/>
        <w:snapToGrid/>
        <w:spacing w:after="0" w:line="360" w:lineRule="auto"/>
        <w:jc w:val="both"/>
        <w:rPr>
          <w:rFonts w:ascii="黑体" w:hAnsi="黑体" w:eastAsia="黑体"/>
          <w:b/>
          <w:bCs/>
          <w:color w:val="auto"/>
          <w:kern w:val="2"/>
          <w:sz w:val="24"/>
          <w:szCs w:val="24"/>
          <w:highlight w:val="none"/>
        </w:rPr>
      </w:pPr>
      <w:bookmarkStart w:id="21" w:name="_Toc35393794"/>
      <w:bookmarkStart w:id="22" w:name="_Toc28359084"/>
      <w:bookmarkStart w:id="23" w:name="_Toc35393625"/>
      <w:bookmarkStart w:id="24" w:name="_Toc28359007"/>
      <w:r>
        <w:rPr>
          <w:rFonts w:hint="eastAsia" w:ascii="黑体" w:hAnsi="黑体" w:eastAsia="黑体"/>
          <w:b/>
          <w:bCs/>
          <w:color w:val="auto"/>
          <w:kern w:val="2"/>
          <w:sz w:val="24"/>
          <w:szCs w:val="24"/>
          <w:highlight w:val="none"/>
        </w:rPr>
        <w:t>六、公告期限</w:t>
      </w:r>
      <w:bookmarkEnd w:id="21"/>
      <w:bookmarkEnd w:id="22"/>
      <w:bookmarkEnd w:id="23"/>
      <w:bookmarkEnd w:id="24"/>
    </w:p>
    <w:p w14:paraId="5471C7A8">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3188FDC3">
      <w:pPr>
        <w:widowControl w:val="0"/>
        <w:adjustRightInd/>
        <w:snapToGrid/>
        <w:spacing w:after="0" w:line="360" w:lineRule="auto"/>
        <w:jc w:val="both"/>
        <w:rPr>
          <w:rFonts w:ascii="黑体" w:hAnsi="黑体" w:eastAsia="黑体"/>
          <w:b/>
          <w:bCs/>
          <w:color w:val="auto"/>
          <w:kern w:val="2"/>
          <w:sz w:val="24"/>
          <w:szCs w:val="24"/>
          <w:highlight w:val="none"/>
        </w:rPr>
      </w:pPr>
      <w:bookmarkStart w:id="25" w:name="_Toc35393626"/>
      <w:bookmarkStart w:id="26" w:name="_Toc35393795"/>
      <w:r>
        <w:rPr>
          <w:rFonts w:hint="eastAsia" w:ascii="黑体" w:hAnsi="黑体" w:eastAsia="黑体"/>
          <w:b/>
          <w:bCs/>
          <w:color w:val="auto"/>
          <w:kern w:val="2"/>
          <w:sz w:val="24"/>
          <w:szCs w:val="24"/>
          <w:highlight w:val="none"/>
        </w:rPr>
        <w:t>七、其他补充事宜</w:t>
      </w:r>
      <w:bookmarkEnd w:id="25"/>
      <w:bookmarkEnd w:id="26"/>
    </w:p>
    <w:p w14:paraId="038DA5C9">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1.磋商保证金：本项目不收取磋商保证金</w:t>
      </w:r>
    </w:p>
    <w:p w14:paraId="1ED3F0E9">
      <w:pPr>
        <w:widowControl w:val="0"/>
        <w:adjustRightInd/>
        <w:snapToGrid/>
        <w:spacing w:after="0" w:line="360" w:lineRule="auto"/>
        <w:jc w:val="both"/>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2.采购意向公开链接：</w:t>
      </w:r>
      <w:bookmarkStart w:id="27" w:name="PO_3000001868_PM100"/>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93"/>
      </w:tblGrid>
      <w:tr w14:paraId="2DE79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noWrap w:val="0"/>
            <w:vAlign w:val="top"/>
          </w:tcPr>
          <w:p w14:paraId="344D97BF">
            <w:pPr>
              <w:widowControl w:val="0"/>
              <w:adjustRightInd/>
              <w:snapToGrid/>
              <w:spacing w:after="0" w:line="360" w:lineRule="auto"/>
              <w:jc w:val="both"/>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采购意向公示链接</w:t>
            </w:r>
          </w:p>
        </w:tc>
      </w:tr>
      <w:tr w14:paraId="0768F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noWrap w:val="0"/>
            <w:vAlign w:val="top"/>
          </w:tcPr>
          <w:p w14:paraId="184BB1F6">
            <w:pPr>
              <w:widowControl w:val="0"/>
              <w:adjustRightInd/>
              <w:snapToGrid/>
              <w:spacing w:after="0" w:line="360" w:lineRule="auto"/>
              <w:jc w:val="both"/>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http://www.ccgp-guangxi.gov.cn/site/detail?parentId=66485&amp;articleId=EU0jsWFk99IpevTQrZy/tA==</w:t>
            </w:r>
          </w:p>
        </w:tc>
      </w:tr>
      <w:bookmarkEnd w:id="27"/>
    </w:tbl>
    <w:p w14:paraId="3F4881AE">
      <w:pPr>
        <w:widowControl w:val="0"/>
        <w:adjustRightInd/>
        <w:snapToGrid/>
        <w:spacing w:after="0" w:line="360" w:lineRule="auto"/>
        <w:jc w:val="both"/>
        <w:rPr>
          <w:rFonts w:ascii="宋体" w:hAnsi="宋体" w:eastAsia="宋体" w:cs="宋体"/>
          <w:color w:val="auto"/>
          <w:sz w:val="21"/>
          <w:szCs w:val="21"/>
          <w:highlight w:val="none"/>
        </w:rPr>
      </w:pPr>
      <w:bookmarkStart w:id="28" w:name="_Hlk37429585"/>
      <w:r>
        <w:rPr>
          <w:rFonts w:hint="eastAsia" w:ascii="宋体" w:hAnsi="宋体" w:eastAsia="宋体" w:cs="宋体"/>
          <w:color w:val="auto"/>
          <w:sz w:val="21"/>
          <w:szCs w:val="21"/>
          <w:highlight w:val="none"/>
        </w:rPr>
        <w:t>3.</w:t>
      </w:r>
      <w:bookmarkStart w:id="29" w:name="_Hlk37429595"/>
      <w:r>
        <w:rPr>
          <w:rFonts w:hint="eastAsia" w:ascii="宋体" w:hAnsi="宋体" w:eastAsia="宋体" w:cs="宋体"/>
          <w:color w:val="auto"/>
          <w:sz w:val="21"/>
          <w:szCs w:val="21"/>
          <w:highlight w:val="none"/>
        </w:rPr>
        <w:t>网上查询地址</w:t>
      </w:r>
      <w:bookmarkEnd w:id="28"/>
      <w:bookmarkEnd w:id="29"/>
      <w:bookmarkStart w:id="30" w:name="_Hlk37429674"/>
      <w:r>
        <w:rPr>
          <w:rFonts w:hint="eastAsia" w:ascii="宋体" w:hAnsi="宋体" w:eastAsia="宋体" w:cs="宋体"/>
          <w:color w:val="auto"/>
          <w:sz w:val="21"/>
          <w:szCs w:val="21"/>
          <w:highlight w:val="none"/>
        </w:rPr>
        <w:t>：www.ccgp.gov.cn（中国政府采购网）、zfcg.gxzf.gov.cn（广西壮族自治区政府采购网）、http://ggzy.jgswj.gxzf.gov.cn/lbggzy/全国公共资源交易平台（广西•来宾）。</w:t>
      </w:r>
    </w:p>
    <w:p w14:paraId="23F0FAD0">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olor w:val="auto"/>
          <w:kern w:val="2"/>
          <w:sz w:val="21"/>
          <w:szCs w:val="21"/>
          <w:highlight w:val="none"/>
        </w:rPr>
        <w:t xml:space="preserve">. </w:t>
      </w:r>
      <w:r>
        <w:rPr>
          <w:rFonts w:hint="eastAsia" w:ascii="宋体" w:hAnsi="宋体" w:eastAsia="宋体" w:cs="宋体"/>
          <w:color w:val="auto"/>
          <w:sz w:val="21"/>
          <w:szCs w:val="21"/>
          <w:highlight w:val="none"/>
        </w:rPr>
        <w:t>本项目需要落实的政府采购政策</w:t>
      </w:r>
    </w:p>
    <w:bookmarkEnd w:id="30"/>
    <w:p w14:paraId="1542AE3A">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w:t>
      </w:r>
    </w:p>
    <w:p w14:paraId="72A61DAC">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（2）政府采购支持采用本国产品的政策。</w:t>
      </w:r>
    </w:p>
    <w:p w14:paraId="1D6B97E5">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（3）强制采购节能产品；优先采购节能产品、环境标志产品。</w:t>
      </w:r>
    </w:p>
    <w:p w14:paraId="7F961547">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（4）政府采购促进残疾人就业政策。</w:t>
      </w:r>
    </w:p>
    <w:p w14:paraId="23F64677">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（5）政府采购支持监狱企业发展。</w:t>
      </w:r>
    </w:p>
    <w:p w14:paraId="0D7986E5">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8B87CBD">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6.若对项目采购电子交易系统操作有疑问，可登录广西政府采购云平台（https://www.gcy.zfcg.gxzf.gov.cn/），点击右侧咨询小采，获取采小蜜智能服务管家帮助，或拨打政采云服务热线400-881-7190获取热线服务帮助。 </w:t>
      </w:r>
    </w:p>
    <w:p w14:paraId="2BE8D52C">
      <w:pPr>
        <w:widowControl w:val="0"/>
        <w:adjustRightInd/>
        <w:snapToGrid/>
        <w:spacing w:after="0" w:line="360" w:lineRule="auto"/>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7.</w:t>
      </w:r>
      <w:r>
        <w:rPr>
          <w:rFonts w:hint="eastAsia"/>
          <w:color w:val="auto"/>
          <w:highlight w:val="none"/>
        </w:rPr>
        <w:t xml:space="preserve"> 在线投标响应（电子投标）说明</w:t>
      </w:r>
    </w:p>
    <w:p w14:paraId="2C622CBC">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本项目为全流程电子化采购项目，通过广西政府采购云平台（https://www.gcy.zfcg.gxzf.gov.cn/）实行在线电子竞标，供应商应先安装“广西政府采购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50E5A2C5">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w:t>
      </w:r>
    </w:p>
    <w:p w14:paraId="71AAF9CF">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③CA证书在线解密：首次响应文件开启时，需携带制作响应文件时用来加密的有效数字证书（CA认证）登录“广西政府采购云”平台电子开标大厅现场按规定时间对加密的响应文件进行解密，否则后果自负。</w:t>
      </w:r>
    </w:p>
    <w:p w14:paraId="47C09D61">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FF69B11">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④供应商需要在具备有摄像头及语音功能且互联网网络状况良好的电脑登录“广西政府采购云”平台远程开标大厅参与本次磋商，否则后果自负。</w:t>
      </w:r>
    </w:p>
    <w:p w14:paraId="611C9F8B">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⑤供应商在使用广西政府采购云平台参与投标过程中遇到涉及平台使用的任何问题，可致电广西政府采购云平台技术支持热线咨询，联系方式：95763。</w:t>
      </w:r>
    </w:p>
    <w:p w14:paraId="6E5ABC33">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.本项目不接受未按采购文件规定的方式获取本采购文件的供应商参与竞标。</w:t>
      </w:r>
    </w:p>
    <w:p w14:paraId="4C3DB77E">
      <w:pPr>
        <w:widowControl w:val="0"/>
        <w:adjustRightInd/>
        <w:snapToGrid/>
        <w:spacing w:after="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.监督部门名称：</w:t>
      </w:r>
      <w:r>
        <w:rPr>
          <w:rFonts w:hint="eastAsia" w:ascii="宋体" w:hAnsi="宋体" w:eastAsia="宋体" w:cs="宋体"/>
          <w:color w:val="auto"/>
          <w:sz w:val="21"/>
          <w:szCs w:val="21"/>
          <w:highlight w:val="none"/>
          <w:lang w:val="en-US" w:eastAsia="zh-CN"/>
        </w:rPr>
        <w:t>来宾市兴宾区财政局采购监督股</w:t>
      </w:r>
    </w:p>
    <w:p w14:paraId="721E46F1">
      <w:pPr>
        <w:widowControl w:val="0"/>
        <w:adjustRightInd/>
        <w:snapToGrid/>
        <w:spacing w:after="0" w:line="360" w:lineRule="auto"/>
        <w:jc w:val="both"/>
        <w:rPr>
          <w:rFonts w:hint="eastAsia" w:ascii="黑体" w:hAnsi="黑体" w:eastAsia="黑体" w:cs="宋体"/>
          <w:b/>
          <w:color w:val="auto"/>
          <w:kern w:val="44"/>
          <w:sz w:val="24"/>
          <w:szCs w:val="24"/>
          <w:highlight w:val="none"/>
        </w:rPr>
      </w:pPr>
    </w:p>
    <w:p w14:paraId="745F3AD2">
      <w:pPr>
        <w:widowControl w:val="0"/>
        <w:adjustRightInd/>
        <w:snapToGrid/>
        <w:spacing w:after="0" w:line="360" w:lineRule="auto"/>
        <w:jc w:val="both"/>
        <w:rPr>
          <w:rFonts w:ascii="黑体" w:hAnsi="黑体" w:eastAsia="黑体" w:cs="宋体"/>
          <w:bCs/>
          <w:color w:val="auto"/>
          <w:kern w:val="2"/>
          <w:sz w:val="24"/>
          <w:szCs w:val="24"/>
          <w:highlight w:val="none"/>
        </w:rPr>
      </w:pPr>
      <w:r>
        <w:rPr>
          <w:rFonts w:hint="eastAsia" w:ascii="黑体" w:hAnsi="黑体" w:eastAsia="黑体" w:cs="宋体"/>
          <w:b/>
          <w:color w:val="auto"/>
          <w:kern w:val="44"/>
          <w:sz w:val="24"/>
          <w:szCs w:val="24"/>
          <w:highlight w:val="none"/>
        </w:rPr>
        <w:t>八、凡对本次采购提出询问，请按以下方式联系</w:t>
      </w:r>
    </w:p>
    <w:p w14:paraId="356F609E">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s="宋体"/>
          <w:color w:val="auto"/>
          <w:kern w:val="2"/>
          <w:sz w:val="21"/>
          <w:szCs w:val="21"/>
          <w:highlight w:val="none"/>
        </w:rPr>
        <w:t>1.采购人信息</w:t>
      </w:r>
    </w:p>
    <w:p w14:paraId="7E820CC5">
      <w:pPr>
        <w:widowControl w:val="0"/>
        <w:adjustRightInd/>
        <w:snapToGrid/>
        <w:spacing w:after="0" w:line="360" w:lineRule="auto"/>
        <w:jc w:val="both"/>
        <w:rPr>
          <w:rFonts w:hint="eastAsia" w:ascii="宋体" w:hAnsi="宋体" w:eastAsia="宋体" w:cs="Times New Roman"/>
          <w:color w:val="auto"/>
          <w:kern w:val="2"/>
          <w:sz w:val="21"/>
          <w:szCs w:val="21"/>
          <w:highlight w:val="none"/>
          <w:u w:val="none"/>
          <w:lang w:eastAsia="zh-CN"/>
        </w:rPr>
      </w:pPr>
      <w:r>
        <w:rPr>
          <w:rFonts w:hint="eastAsia" w:ascii="宋体" w:hAnsi="宋体" w:eastAsia="宋体"/>
          <w:color w:val="auto"/>
          <w:kern w:val="2"/>
          <w:sz w:val="21"/>
          <w:szCs w:val="21"/>
          <w:highlight w:val="none"/>
          <w:u w:val="none"/>
        </w:rPr>
        <w:t>名 称：</w:t>
      </w:r>
      <w:r>
        <w:rPr>
          <w:rFonts w:hint="eastAsia" w:cs="Times New Roman"/>
          <w:color w:val="auto"/>
          <w:kern w:val="2"/>
          <w:sz w:val="21"/>
          <w:szCs w:val="21"/>
          <w:highlight w:val="none"/>
          <w:u w:val="none"/>
          <w:lang w:eastAsia="zh-CN"/>
        </w:rPr>
        <w:t>来宾市兴宾区交通运输发展中心</w:t>
      </w:r>
    </w:p>
    <w:p w14:paraId="55AFD78E">
      <w:pPr>
        <w:widowControl w:val="0"/>
        <w:adjustRightInd/>
        <w:snapToGrid/>
        <w:spacing w:after="0" w:line="360" w:lineRule="auto"/>
        <w:jc w:val="both"/>
        <w:rPr>
          <w:rFonts w:hint="default" w:ascii="宋体" w:hAnsi="宋体" w:eastAsia="宋体" w:cs="Times New Roman"/>
          <w:color w:val="auto"/>
          <w:kern w:val="2"/>
          <w:sz w:val="21"/>
          <w:szCs w:val="21"/>
          <w:highlight w:val="none"/>
          <w:u w:val="none"/>
          <w:lang w:val="en-US" w:eastAsia="zh-CN"/>
        </w:rPr>
      </w:pPr>
      <w:r>
        <w:rPr>
          <w:rFonts w:hint="eastAsia" w:ascii="宋体" w:hAnsi="宋体" w:eastAsia="宋体" w:cs="Times New Roman"/>
          <w:color w:val="auto"/>
          <w:kern w:val="2"/>
          <w:sz w:val="21"/>
          <w:szCs w:val="21"/>
          <w:highlight w:val="none"/>
          <w:u w:val="none"/>
          <w:lang w:eastAsia="zh-CN"/>
        </w:rPr>
        <w:t>地</w:t>
      </w:r>
      <w:r>
        <w:rPr>
          <w:rFonts w:hint="eastAsia" w:ascii="宋体" w:hAnsi="宋体" w:eastAsia="宋体" w:cs="Times New Roman"/>
          <w:color w:val="auto"/>
          <w:kern w:val="2"/>
          <w:sz w:val="21"/>
          <w:szCs w:val="21"/>
          <w:highlight w:val="none"/>
          <w:u w:val="none"/>
          <w:lang w:val="en-US" w:eastAsia="zh-CN"/>
        </w:rPr>
        <w:t xml:space="preserve"> </w:t>
      </w:r>
      <w:r>
        <w:rPr>
          <w:rFonts w:hint="eastAsia" w:ascii="宋体" w:hAnsi="宋体" w:eastAsia="宋体" w:cs="Times New Roman"/>
          <w:color w:val="auto"/>
          <w:kern w:val="2"/>
          <w:sz w:val="21"/>
          <w:szCs w:val="21"/>
          <w:highlight w:val="none"/>
          <w:u w:val="none"/>
          <w:lang w:eastAsia="zh-CN"/>
        </w:rPr>
        <w:t>址：</w:t>
      </w:r>
      <w:r>
        <w:rPr>
          <w:rFonts w:hint="eastAsia" w:cs="Times New Roman"/>
          <w:color w:val="auto"/>
          <w:kern w:val="2"/>
          <w:sz w:val="21"/>
          <w:szCs w:val="21"/>
          <w:highlight w:val="none"/>
          <w:u w:val="none"/>
          <w:lang w:eastAsia="zh-CN"/>
        </w:rPr>
        <w:t>来宾市城南新区石缘路212-1 号裕达新世纪 A 区10栋</w:t>
      </w:r>
      <w:r>
        <w:rPr>
          <w:rFonts w:hint="eastAsia" w:ascii="宋体" w:hAnsi="宋体" w:eastAsia="宋体" w:cs="Times New Roman"/>
          <w:color w:val="auto"/>
          <w:kern w:val="2"/>
          <w:sz w:val="21"/>
          <w:szCs w:val="21"/>
          <w:highlight w:val="none"/>
          <w:u w:val="none"/>
          <w:lang w:val="en-US" w:eastAsia="zh-CN"/>
        </w:rPr>
        <w:t xml:space="preserve">         </w:t>
      </w:r>
    </w:p>
    <w:p w14:paraId="0CC3E5F5">
      <w:pPr>
        <w:widowControl w:val="0"/>
        <w:adjustRightInd/>
        <w:snapToGrid/>
        <w:spacing w:after="0" w:line="360" w:lineRule="auto"/>
        <w:jc w:val="both"/>
        <w:rPr>
          <w:rFonts w:hint="default" w:ascii="宋体" w:hAnsi="宋体" w:eastAsia="宋体" w:cs="Times New Roman"/>
          <w:color w:val="auto"/>
          <w:kern w:val="2"/>
          <w:sz w:val="21"/>
          <w:szCs w:val="21"/>
          <w:highlight w:val="none"/>
          <w:u w:val="none"/>
          <w:lang w:val="en-US" w:eastAsia="zh-CN"/>
        </w:rPr>
      </w:pPr>
      <w:r>
        <w:rPr>
          <w:rFonts w:hint="eastAsia" w:ascii="宋体" w:hAnsi="宋体" w:eastAsia="宋体" w:cs="Times New Roman"/>
          <w:color w:val="auto"/>
          <w:kern w:val="2"/>
          <w:sz w:val="21"/>
          <w:szCs w:val="21"/>
          <w:highlight w:val="none"/>
          <w:u w:val="none"/>
          <w:lang w:eastAsia="zh-CN"/>
        </w:rPr>
        <w:t>项目联系人：</w:t>
      </w:r>
      <w:r>
        <w:rPr>
          <w:rFonts w:hint="eastAsia" w:cs="Times New Roman"/>
          <w:color w:val="auto"/>
          <w:kern w:val="2"/>
          <w:sz w:val="21"/>
          <w:szCs w:val="21"/>
          <w:highlight w:val="none"/>
          <w:u w:val="none"/>
          <w:lang w:eastAsia="zh-CN"/>
        </w:rPr>
        <w:t>韦工</w:t>
      </w:r>
      <w:r>
        <w:rPr>
          <w:rFonts w:hint="eastAsia" w:cs="Times New Roman"/>
          <w:color w:val="auto"/>
          <w:kern w:val="2"/>
          <w:sz w:val="21"/>
          <w:szCs w:val="21"/>
          <w:highlight w:val="none"/>
          <w:u w:val="none"/>
          <w:lang w:val="en-US" w:eastAsia="zh-CN"/>
        </w:rPr>
        <w:t xml:space="preserve"> </w:t>
      </w:r>
      <w:r>
        <w:rPr>
          <w:rFonts w:hint="eastAsia" w:ascii="宋体" w:hAnsi="宋体" w:eastAsia="宋体" w:cs="Times New Roman"/>
          <w:color w:val="auto"/>
          <w:kern w:val="2"/>
          <w:sz w:val="21"/>
          <w:szCs w:val="21"/>
          <w:highlight w:val="none"/>
          <w:u w:val="none"/>
          <w:lang w:val="en-US" w:eastAsia="zh-CN"/>
        </w:rPr>
        <w:t xml:space="preserve">    </w:t>
      </w:r>
    </w:p>
    <w:p w14:paraId="3F785877">
      <w:pPr>
        <w:widowControl w:val="0"/>
        <w:adjustRightInd/>
        <w:snapToGrid/>
        <w:spacing w:after="0" w:line="360" w:lineRule="auto"/>
        <w:jc w:val="both"/>
        <w:rPr>
          <w:rFonts w:hint="default" w:ascii="宋体" w:hAnsi="宋体" w:eastAsia="宋体" w:cs="Times New Roman"/>
          <w:color w:val="auto"/>
          <w:kern w:val="2"/>
          <w:sz w:val="21"/>
          <w:szCs w:val="21"/>
          <w:highlight w:val="none"/>
          <w:u w:val="none"/>
          <w:lang w:val="en-US" w:eastAsia="zh-CN"/>
        </w:rPr>
      </w:pPr>
      <w:r>
        <w:rPr>
          <w:rFonts w:hint="eastAsia" w:ascii="宋体" w:hAnsi="宋体" w:eastAsia="宋体" w:cs="Times New Roman"/>
          <w:color w:val="auto"/>
          <w:kern w:val="2"/>
          <w:sz w:val="21"/>
          <w:szCs w:val="21"/>
          <w:highlight w:val="none"/>
          <w:u w:val="none"/>
        </w:rPr>
        <w:t>联系电话：</w:t>
      </w:r>
      <w:r>
        <w:rPr>
          <w:rFonts w:hint="eastAsia" w:cs="Times New Roman"/>
          <w:color w:val="auto"/>
          <w:kern w:val="2"/>
          <w:sz w:val="21"/>
          <w:szCs w:val="21"/>
          <w:highlight w:val="none"/>
          <w:u w:val="none"/>
          <w:lang w:eastAsia="zh-CN"/>
        </w:rPr>
        <w:t>0772-4215209</w:t>
      </w:r>
      <w:r>
        <w:rPr>
          <w:rFonts w:hint="eastAsia" w:ascii="宋体" w:hAnsi="宋体" w:eastAsia="宋体" w:cs="Times New Roman"/>
          <w:color w:val="auto"/>
          <w:kern w:val="2"/>
          <w:sz w:val="21"/>
          <w:szCs w:val="21"/>
          <w:highlight w:val="none"/>
          <w:u w:val="none"/>
          <w:lang w:val="en-US" w:eastAsia="zh-CN"/>
        </w:rPr>
        <w:t xml:space="preserve">    </w:t>
      </w:r>
    </w:p>
    <w:p w14:paraId="4C0A1C2E">
      <w:pPr>
        <w:widowControl w:val="0"/>
        <w:adjustRightInd/>
        <w:snapToGrid/>
        <w:spacing w:after="0" w:line="360" w:lineRule="auto"/>
        <w:rPr>
          <w:rFonts w:ascii="宋体" w:hAnsi="宋体" w:eastAsia="宋体"/>
          <w:color w:val="auto"/>
          <w:kern w:val="2"/>
          <w:sz w:val="21"/>
          <w:szCs w:val="21"/>
          <w:highlight w:val="none"/>
          <w:u w:val="none"/>
        </w:rPr>
      </w:pPr>
      <w:r>
        <w:rPr>
          <w:rFonts w:hint="eastAsia" w:ascii="宋体" w:hAnsi="宋体" w:eastAsia="宋体" w:cs="宋体"/>
          <w:color w:val="auto"/>
          <w:kern w:val="2"/>
          <w:sz w:val="21"/>
          <w:szCs w:val="21"/>
          <w:highlight w:val="none"/>
          <w:u w:val="none"/>
        </w:rPr>
        <w:t>2.采购代理机构信息</w:t>
      </w:r>
    </w:p>
    <w:p w14:paraId="20565BC1">
      <w:pPr>
        <w:widowControl w:val="0"/>
        <w:adjustRightInd/>
        <w:snapToGrid/>
        <w:spacing w:after="0" w:line="360" w:lineRule="auto"/>
        <w:jc w:val="both"/>
        <w:rPr>
          <w:rFonts w:hint="eastAsia" w:ascii="宋体" w:hAnsi="宋体" w:eastAsia="宋体"/>
          <w:color w:val="auto"/>
          <w:kern w:val="2"/>
          <w:sz w:val="21"/>
          <w:szCs w:val="21"/>
          <w:highlight w:val="none"/>
          <w:u w:val="none"/>
          <w:lang w:eastAsia="zh-CN"/>
        </w:rPr>
      </w:pPr>
      <w:r>
        <w:rPr>
          <w:rFonts w:hint="eastAsia" w:ascii="宋体" w:hAnsi="宋体" w:eastAsia="宋体"/>
          <w:color w:val="auto"/>
          <w:kern w:val="2"/>
          <w:sz w:val="21"/>
          <w:szCs w:val="21"/>
          <w:highlight w:val="none"/>
          <w:u w:val="none"/>
        </w:rPr>
        <w:t xml:space="preserve">名 </w:t>
      </w:r>
      <w:r>
        <w:rPr>
          <w:rFonts w:hint="eastAsia" w:ascii="宋体" w:hAnsi="宋体" w:eastAsia="宋体"/>
          <w:color w:val="auto"/>
          <w:kern w:val="2"/>
          <w:sz w:val="21"/>
          <w:szCs w:val="21"/>
          <w:highlight w:val="none"/>
          <w:u w:val="none"/>
          <w:lang w:val="en-US" w:eastAsia="zh-CN"/>
        </w:rPr>
        <w:t xml:space="preserve"> </w:t>
      </w:r>
      <w:r>
        <w:rPr>
          <w:rFonts w:hint="eastAsia" w:ascii="宋体" w:hAnsi="宋体" w:eastAsia="宋体"/>
          <w:color w:val="auto"/>
          <w:kern w:val="2"/>
          <w:sz w:val="21"/>
          <w:szCs w:val="21"/>
          <w:highlight w:val="none"/>
          <w:u w:val="none"/>
        </w:rPr>
        <w:t>称：</w:t>
      </w:r>
      <w:r>
        <w:rPr>
          <w:rFonts w:hint="eastAsia"/>
          <w:color w:val="auto"/>
          <w:kern w:val="2"/>
          <w:sz w:val="21"/>
          <w:szCs w:val="21"/>
          <w:highlight w:val="none"/>
          <w:u w:val="none"/>
          <w:lang w:eastAsia="zh-CN"/>
        </w:rPr>
        <w:t>广西旭达工程咨询有限公司</w:t>
      </w:r>
    </w:p>
    <w:p w14:paraId="2823AF4A">
      <w:pPr>
        <w:widowControl w:val="0"/>
        <w:adjustRightInd/>
        <w:snapToGrid/>
        <w:spacing w:after="0" w:line="360" w:lineRule="auto"/>
        <w:jc w:val="both"/>
        <w:rPr>
          <w:rFonts w:hint="eastAsia" w:ascii="宋体" w:hAnsi="宋体" w:eastAsia="宋体"/>
          <w:color w:val="auto"/>
          <w:kern w:val="2"/>
          <w:sz w:val="21"/>
          <w:szCs w:val="21"/>
          <w:highlight w:val="none"/>
          <w:u w:val="none"/>
          <w:lang w:eastAsia="zh-CN"/>
        </w:rPr>
      </w:pPr>
      <w:r>
        <w:rPr>
          <w:rFonts w:hint="eastAsia" w:ascii="宋体" w:hAnsi="宋体" w:eastAsia="宋体"/>
          <w:color w:val="auto"/>
          <w:kern w:val="2"/>
          <w:sz w:val="21"/>
          <w:szCs w:val="21"/>
          <w:highlight w:val="none"/>
          <w:u w:val="none"/>
        </w:rPr>
        <w:t>地　址：</w:t>
      </w:r>
      <w:r>
        <w:rPr>
          <w:rFonts w:hint="eastAsia"/>
          <w:color w:val="auto"/>
          <w:kern w:val="2"/>
          <w:sz w:val="21"/>
          <w:szCs w:val="21"/>
          <w:highlight w:val="none"/>
          <w:u w:val="none"/>
          <w:lang w:eastAsia="zh-CN"/>
        </w:rPr>
        <w:t>来宾市政和路北88号硅谷大厦15楼</w:t>
      </w:r>
    </w:p>
    <w:p w14:paraId="3E6F2F69">
      <w:pPr>
        <w:widowControl w:val="0"/>
        <w:adjustRightInd/>
        <w:snapToGrid/>
        <w:spacing w:after="0" w:line="360" w:lineRule="auto"/>
        <w:jc w:val="both"/>
        <w:rPr>
          <w:rFonts w:hint="eastAsia" w:ascii="宋体" w:hAnsi="宋体" w:eastAsia="宋体"/>
          <w:color w:val="auto"/>
          <w:kern w:val="2"/>
          <w:sz w:val="21"/>
          <w:szCs w:val="21"/>
          <w:highlight w:val="none"/>
          <w:u w:val="none"/>
          <w:lang w:eastAsia="zh-CN"/>
        </w:rPr>
      </w:pPr>
      <w:r>
        <w:rPr>
          <w:rFonts w:hint="eastAsia" w:ascii="宋体" w:hAnsi="宋体" w:eastAsia="宋体"/>
          <w:color w:val="auto"/>
          <w:kern w:val="2"/>
          <w:sz w:val="21"/>
          <w:szCs w:val="21"/>
          <w:highlight w:val="none"/>
          <w:u w:val="none"/>
        </w:rPr>
        <w:t>联系电话：</w:t>
      </w:r>
      <w:r>
        <w:rPr>
          <w:rFonts w:hint="eastAsia"/>
          <w:color w:val="auto"/>
          <w:kern w:val="2"/>
          <w:sz w:val="21"/>
          <w:szCs w:val="21"/>
          <w:highlight w:val="none"/>
          <w:u w:val="none"/>
          <w:lang w:eastAsia="zh-CN"/>
        </w:rPr>
        <w:t>13481990749</w:t>
      </w:r>
    </w:p>
    <w:p w14:paraId="590F64CF">
      <w:pPr>
        <w:widowControl w:val="0"/>
        <w:adjustRightInd/>
        <w:snapToGrid/>
        <w:spacing w:after="0" w:line="360" w:lineRule="auto"/>
        <w:jc w:val="both"/>
        <w:rPr>
          <w:rFonts w:hint="eastAsia" w:ascii="宋体" w:hAnsi="宋体" w:eastAsia="宋体"/>
          <w:color w:val="auto"/>
          <w:kern w:val="2"/>
          <w:sz w:val="21"/>
          <w:szCs w:val="21"/>
          <w:highlight w:val="none"/>
          <w:u w:val="none"/>
        </w:rPr>
      </w:pPr>
      <w:r>
        <w:rPr>
          <w:rFonts w:ascii="宋体" w:hAnsi="宋体" w:eastAsia="宋体"/>
          <w:color w:val="auto"/>
          <w:kern w:val="2"/>
          <w:sz w:val="21"/>
          <w:szCs w:val="21"/>
          <w:highlight w:val="none"/>
          <w:u w:val="none"/>
        </w:rPr>
        <w:t>3.</w:t>
      </w:r>
      <w:r>
        <w:rPr>
          <w:rFonts w:hint="eastAsia"/>
          <w:color w:val="auto"/>
          <w:highlight w:val="none"/>
          <w:u w:val="none"/>
        </w:rPr>
        <w:t xml:space="preserve"> </w:t>
      </w:r>
      <w:r>
        <w:rPr>
          <w:rFonts w:hint="eastAsia" w:ascii="宋体" w:hAnsi="宋体" w:eastAsia="宋体"/>
          <w:color w:val="auto"/>
          <w:kern w:val="2"/>
          <w:sz w:val="21"/>
          <w:szCs w:val="21"/>
          <w:highlight w:val="none"/>
          <w:u w:val="none"/>
        </w:rPr>
        <w:t>项目联系方式</w:t>
      </w:r>
    </w:p>
    <w:p w14:paraId="2376104F">
      <w:pPr>
        <w:widowControl w:val="0"/>
        <w:adjustRightInd/>
        <w:snapToGrid/>
        <w:spacing w:after="0" w:line="360" w:lineRule="auto"/>
        <w:jc w:val="both"/>
        <w:rPr>
          <w:rFonts w:hint="eastAsia" w:ascii="宋体" w:hAnsi="宋体" w:eastAsia="宋体"/>
          <w:color w:val="auto"/>
          <w:kern w:val="2"/>
          <w:sz w:val="21"/>
          <w:szCs w:val="21"/>
          <w:highlight w:val="none"/>
          <w:u w:val="none"/>
          <w:lang w:eastAsia="zh-CN"/>
        </w:rPr>
      </w:pPr>
      <w:r>
        <w:rPr>
          <w:rFonts w:hint="eastAsia" w:ascii="宋体" w:hAnsi="宋体" w:eastAsia="宋体"/>
          <w:color w:val="auto"/>
          <w:kern w:val="2"/>
          <w:sz w:val="21"/>
          <w:szCs w:val="21"/>
          <w:highlight w:val="none"/>
          <w:u w:val="none"/>
        </w:rPr>
        <w:t>项目联系人：</w:t>
      </w:r>
      <w:r>
        <w:rPr>
          <w:rFonts w:hint="eastAsia"/>
          <w:color w:val="auto"/>
          <w:kern w:val="2"/>
          <w:sz w:val="21"/>
          <w:szCs w:val="21"/>
          <w:highlight w:val="none"/>
          <w:u w:val="none"/>
          <w:lang w:eastAsia="zh-CN"/>
        </w:rPr>
        <w:t>吴雪英</w:t>
      </w:r>
    </w:p>
    <w:p w14:paraId="22F57477">
      <w:pPr>
        <w:widowControl w:val="0"/>
        <w:adjustRightInd/>
        <w:snapToGrid/>
        <w:spacing w:after="0" w:line="360" w:lineRule="auto"/>
        <w:jc w:val="both"/>
        <w:rPr>
          <w:rFonts w:hint="eastAsia" w:ascii="宋体" w:hAnsi="宋体" w:eastAsia="宋体"/>
          <w:color w:val="auto"/>
          <w:kern w:val="2"/>
          <w:sz w:val="21"/>
          <w:szCs w:val="21"/>
          <w:highlight w:val="none"/>
          <w:u w:val="none"/>
          <w:lang w:eastAsia="zh-CN"/>
        </w:rPr>
      </w:pPr>
      <w:r>
        <w:rPr>
          <w:rFonts w:hint="eastAsia" w:ascii="宋体" w:hAnsi="宋体" w:eastAsia="宋体"/>
          <w:color w:val="auto"/>
          <w:kern w:val="2"/>
          <w:sz w:val="21"/>
          <w:szCs w:val="21"/>
          <w:highlight w:val="none"/>
          <w:u w:val="none"/>
        </w:rPr>
        <w:t>电　话：</w:t>
      </w:r>
      <w:r>
        <w:rPr>
          <w:rFonts w:hint="eastAsia"/>
          <w:color w:val="auto"/>
          <w:kern w:val="2"/>
          <w:sz w:val="21"/>
          <w:szCs w:val="21"/>
          <w:highlight w:val="none"/>
          <w:u w:val="none"/>
          <w:lang w:eastAsia="zh-CN"/>
        </w:rPr>
        <w:t>13481990749</w:t>
      </w:r>
    </w:p>
    <w:p w14:paraId="37B780DF">
      <w:pPr>
        <w:pStyle w:val="3"/>
        <w:keepNext/>
        <w:keepLines/>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Cambria" w:hAnsi="Cambria" w:eastAsia="宋体"/>
          <w:b w:val="0"/>
          <w:color w:val="auto"/>
          <w:kern w:val="44"/>
          <w:sz w:val="32"/>
          <w:szCs w:val="32"/>
          <w:highlight w:val="none"/>
        </w:rPr>
      </w:pPr>
      <w:bookmarkStart w:id="31" w:name="_Toc170127268"/>
      <w:r>
        <w:rPr>
          <w:rFonts w:hint="eastAsia" w:ascii="Cambria" w:hAnsi="Cambria" w:eastAsia="宋体"/>
          <w:b w:val="0"/>
          <w:color w:val="auto"/>
          <w:kern w:val="44"/>
          <w:sz w:val="32"/>
          <w:szCs w:val="32"/>
          <w:highlight w:val="none"/>
        </w:rPr>
        <w:br w:type="page"/>
      </w:r>
      <w:r>
        <w:rPr>
          <w:rFonts w:hint="eastAsia" w:ascii="Cambria" w:hAnsi="Cambria" w:eastAsia="宋体"/>
          <w:b/>
          <w:bCs w:val="0"/>
          <w:color w:val="auto"/>
          <w:kern w:val="44"/>
          <w:sz w:val="32"/>
          <w:szCs w:val="32"/>
          <w:highlight w:val="none"/>
        </w:rPr>
        <w:t>第二章</w:t>
      </w:r>
      <w:bookmarkStart w:id="32" w:name="PO_TDCUS_ITEM_PB_REQ_FILE_1_1_1"/>
      <w:r>
        <w:rPr>
          <w:rFonts w:hint="eastAsia" w:ascii="Cambria" w:hAnsi="Cambria" w:eastAsia="宋体"/>
          <w:b/>
          <w:bCs w:val="0"/>
          <w:color w:val="auto"/>
          <w:kern w:val="44"/>
          <w:sz w:val="32"/>
          <w:szCs w:val="32"/>
          <w:highlight w:val="none"/>
        </w:rPr>
        <w:t xml:space="preserve"> 采购需求</w:t>
      </w:r>
      <w:bookmarkEnd w:id="31"/>
    </w:p>
    <w:bookmarkEnd w:id="32"/>
    <w:p w14:paraId="4E13A99E">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ascii="宋体" w:hAnsi="宋体" w:cs="宋体"/>
          <w:color w:val="000000" w:themeColor="text1"/>
          <w:szCs w:val="21"/>
          <w14:textFill>
            <w14:solidFill>
              <w14:schemeClr w14:val="tx1"/>
            </w14:solidFill>
          </w14:textFill>
        </w:rPr>
      </w:pPr>
      <w:bookmarkStart w:id="33" w:name="_Toc464982676"/>
      <w:r>
        <w:rPr>
          <w:rFonts w:hint="eastAsia" w:ascii="宋体" w:hAnsi="宋体" w:cs="宋体"/>
          <w:color w:val="000000" w:themeColor="text1"/>
          <w:szCs w:val="21"/>
          <w14:textFill>
            <w14:solidFill>
              <w14:schemeClr w14:val="tx1"/>
            </w14:solidFill>
          </w14:textFill>
        </w:rPr>
        <w:t>说明：</w:t>
      </w:r>
    </w:p>
    <w:p w14:paraId="7040714A">
      <w:pPr>
        <w:keepNext w:val="0"/>
        <w:keepLines w:val="0"/>
        <w:pageBreakBefore w:val="0"/>
        <w:widowControl/>
        <w:kinsoku/>
        <w:wordWrap/>
        <w:overflowPunct/>
        <w:topLinePunct w:val="0"/>
        <w:autoSpaceDE/>
        <w:autoSpaceDN/>
        <w:bidi w:val="0"/>
        <w:adjustRightInd w:val="0"/>
        <w:snapToGrid w:val="0"/>
        <w:spacing w:after="0" w:line="360" w:lineRule="auto"/>
        <w:ind w:firstLine="424" w:firstLineChars="202"/>
        <w:jc w:val="left"/>
        <w:textAlignment w:val="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 </w:t>
      </w:r>
      <w:r>
        <w:rPr>
          <w:rFonts w:hint="eastAsia" w:ascii="宋体" w:hAnsi="宋体" w:cs="宋体"/>
          <w:color w:val="000000" w:themeColor="text1"/>
          <w:szCs w:val="21"/>
          <w14:textFill>
            <w14:solidFill>
              <w14:schemeClr w14:val="tx1"/>
            </w14:solidFill>
          </w14:textFill>
        </w:rPr>
        <w:t>“实质性要求”是指招标文件中已经指明不满足则投标无效的条款，或者不能负偏离的条款，或者采购需求中带“▲”的条款。</w:t>
      </w:r>
    </w:p>
    <w:p w14:paraId="346CE3E4">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14:textFill>
            <w14:solidFill>
              <w14:schemeClr w14:val="tx1"/>
            </w14:solidFill>
          </w14:textFill>
        </w:rPr>
        <w:t>投标人必须自行为其投标产品侵犯他人的知识产权或者专利成果的行为承担相应法律责任。</w:t>
      </w:r>
    </w:p>
    <w:p w14:paraId="74729C99">
      <w:pPr>
        <w:pStyle w:val="13"/>
        <w:spacing w:line="360" w:lineRule="auto"/>
        <w:ind w:left="422" w:leftChars="0" w:hanging="422"/>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3.项目所属行业：建筑业</w:t>
      </w:r>
    </w:p>
    <w:p w14:paraId="56F86E6A">
      <w:pPr>
        <w:tabs>
          <w:tab w:val="left" w:pos="180"/>
          <w:tab w:val="left" w:pos="1620"/>
        </w:tabs>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一、采购项目需求一览表</w:t>
      </w:r>
    </w:p>
    <w:tbl>
      <w:tblPr>
        <w:tblStyle w:val="15"/>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577"/>
        <w:gridCol w:w="740"/>
        <w:gridCol w:w="1080"/>
        <w:gridCol w:w="4919"/>
      </w:tblGrid>
      <w:tr w14:paraId="79A2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43" w:type="dxa"/>
            <w:vAlign w:val="center"/>
          </w:tcPr>
          <w:p w14:paraId="12D038DD">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2317" w:type="dxa"/>
            <w:gridSpan w:val="2"/>
            <w:vAlign w:val="center"/>
          </w:tcPr>
          <w:p w14:paraId="4E32F9C3">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标的的名称</w:t>
            </w:r>
          </w:p>
        </w:tc>
        <w:tc>
          <w:tcPr>
            <w:tcW w:w="1080" w:type="dxa"/>
            <w:vAlign w:val="center"/>
          </w:tcPr>
          <w:p w14:paraId="5B44B94A">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数量</w:t>
            </w:r>
          </w:p>
        </w:tc>
        <w:tc>
          <w:tcPr>
            <w:tcW w:w="4919" w:type="dxa"/>
            <w:vAlign w:val="center"/>
          </w:tcPr>
          <w:p w14:paraId="03229184">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项目需求</w:t>
            </w:r>
          </w:p>
        </w:tc>
      </w:tr>
      <w:tr w14:paraId="5E56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43" w:type="dxa"/>
            <w:vAlign w:val="center"/>
          </w:tcPr>
          <w:p w14:paraId="35C47AA4">
            <w:pPr>
              <w:keepNext w:val="0"/>
              <w:keepLines w:val="0"/>
              <w:pageBreakBefore w:val="0"/>
              <w:widowControl w:val="0"/>
              <w:kinsoku/>
              <w:wordWrap/>
              <w:overflowPunct/>
              <w:topLinePunct w:val="0"/>
              <w:autoSpaceDE/>
              <w:autoSpaceDN/>
              <w:bidi w:val="0"/>
              <w:snapToGrid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2317" w:type="dxa"/>
            <w:gridSpan w:val="2"/>
            <w:vAlign w:val="center"/>
          </w:tcPr>
          <w:p w14:paraId="562F8185">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cs="宋体"/>
                <w:color w:val="000000" w:themeColor="text1"/>
                <w:szCs w:val="21"/>
                <w:lang w:eastAsia="zh-CN"/>
                <w14:textFill>
                  <w14:solidFill>
                    <w14:schemeClr w14:val="tx1"/>
                  </w14:solidFill>
                </w14:textFill>
              </w:rPr>
              <w:t>2025年兴宾区农村公路第二批村道安防工程</w:t>
            </w:r>
          </w:p>
        </w:tc>
        <w:tc>
          <w:tcPr>
            <w:tcW w:w="1080" w:type="dxa"/>
            <w:vAlign w:val="center"/>
          </w:tcPr>
          <w:p w14:paraId="7347FF58">
            <w:pPr>
              <w:keepNext w:val="0"/>
              <w:keepLines w:val="0"/>
              <w:pageBreakBefore w:val="0"/>
              <w:widowControl w:val="0"/>
              <w:kinsoku/>
              <w:wordWrap/>
              <w:overflowPunct/>
              <w:topLinePunct w:val="0"/>
              <w:autoSpaceDE/>
              <w:autoSpaceDN/>
              <w:bidi w:val="0"/>
              <w:snapToGrid w:val="0"/>
              <w:spacing w:after="0" w:line="360" w:lineRule="auto"/>
              <w:ind w:firstLine="0" w:firstLineChars="0"/>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4919" w:type="dxa"/>
            <w:vAlign w:val="center"/>
          </w:tcPr>
          <w:p w14:paraId="25E62F2F">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cs="宋体"/>
                <w:color w:val="000000" w:themeColor="text1"/>
                <w:szCs w:val="21"/>
                <w:highlight w:val="none"/>
                <w:lang w:eastAsia="zh-CN"/>
                <w14:textFill>
                  <w14:solidFill>
                    <w14:schemeClr w14:val="tx1"/>
                  </w14:solidFill>
                </w14:textFill>
              </w:rPr>
              <w:t>2025年兴宾区农村公路第二批村道安防工程</w:t>
            </w:r>
            <w:r>
              <w:rPr>
                <w:rFonts w:hint="eastAsia" w:ascii="宋体" w:hAnsi="宋体" w:eastAsia="宋体" w:cs="宋体"/>
                <w:color w:val="000000" w:themeColor="text1"/>
                <w:szCs w:val="21"/>
                <w:highlight w:val="none"/>
                <w14:textFill>
                  <w14:solidFill>
                    <w14:schemeClr w14:val="tx1"/>
                  </w14:solidFill>
                </w14:textFill>
              </w:rPr>
              <w:t>，具体内容详见施工图纸及工程量清单。</w:t>
            </w:r>
          </w:p>
        </w:tc>
      </w:tr>
      <w:tr w14:paraId="1149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59" w:type="dxa"/>
            <w:gridSpan w:val="5"/>
            <w:vAlign w:val="center"/>
          </w:tcPr>
          <w:p w14:paraId="116C38A4">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b/>
                <w:bCs/>
                <w:color w:val="000000" w:themeColor="text1"/>
                <w:kern w:val="0"/>
                <w:szCs w:val="21"/>
                <w14:textFill>
                  <w14:solidFill>
                    <w14:schemeClr w14:val="tx1"/>
                  </w14:solidFill>
                </w14:textFill>
              </w:rPr>
              <w:t>一、商务条款 </w:t>
            </w:r>
          </w:p>
        </w:tc>
      </w:tr>
      <w:tr w14:paraId="3FFD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8959" w:type="dxa"/>
            <w:gridSpan w:val="5"/>
            <w:vAlign w:val="center"/>
          </w:tcPr>
          <w:p w14:paraId="534C0601">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（一）交付或者实施时间（合同履行期限）及地点</w:t>
            </w:r>
          </w:p>
          <w:p w14:paraId="3D59D420">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1.实施时间（要求工</w:t>
            </w:r>
            <w:r>
              <w:rPr>
                <w:rFonts w:hint="eastAsia" w:ascii="宋体" w:hAnsi="宋体" w:eastAsia="宋体" w:cs="宋体"/>
                <w:color w:val="000000" w:themeColor="text1"/>
                <w:szCs w:val="21"/>
                <w:highlight w:val="none"/>
                <w14:textFill>
                  <w14:solidFill>
                    <w14:schemeClr w14:val="tx1"/>
                  </w14:solidFill>
                </w14:textFill>
              </w:rPr>
              <w:t>期）：</w:t>
            </w:r>
            <w:r>
              <w:rPr>
                <w:rFonts w:hint="eastAsia" w:cs="宋体"/>
                <w:color w:val="000000" w:themeColor="text1"/>
                <w:szCs w:val="21"/>
                <w:highlight w:val="non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日历天</w:t>
            </w:r>
          </w:p>
          <w:p w14:paraId="23123DFF">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2.实施地点：来宾市</w:t>
            </w:r>
            <w:r>
              <w:rPr>
                <w:rFonts w:hint="eastAsia" w:cs="宋体"/>
                <w:color w:val="000000" w:themeColor="text1"/>
                <w:szCs w:val="21"/>
                <w:highlight w:val="none"/>
                <w:lang w:eastAsia="zh-CN"/>
                <w14:textFill>
                  <w14:solidFill>
                    <w14:schemeClr w14:val="tx1"/>
                  </w14:solidFill>
                </w14:textFill>
              </w:rPr>
              <w:t>兴宾区</w:t>
            </w:r>
          </w:p>
          <w:p w14:paraId="38FFD7E5">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（二）合同签订时间：自成交通知书发出之日起</w:t>
            </w:r>
            <w:r>
              <w:rPr>
                <w:rFonts w:hint="eastAsia" w:ascii="宋体" w:hAnsi="宋体" w:eastAsia="宋体" w:cs="宋体"/>
                <w:color w:val="000000" w:themeColor="text1"/>
                <w:szCs w:val="21"/>
                <w:u w:val="single"/>
                <w14:textFill>
                  <w14:solidFill>
                    <w14:schemeClr w14:val="tx1"/>
                  </w14:solidFill>
                </w14:textFill>
              </w:rPr>
              <w:t xml:space="preserve"> 25 </w:t>
            </w:r>
            <w:r>
              <w:rPr>
                <w:rFonts w:hint="eastAsia" w:ascii="宋体" w:hAnsi="宋体" w:eastAsia="宋体" w:cs="宋体"/>
                <w:color w:val="000000" w:themeColor="text1"/>
                <w:szCs w:val="21"/>
                <w14:textFill>
                  <w14:solidFill>
                    <w14:schemeClr w14:val="tx1"/>
                  </w14:solidFill>
                </w14:textFill>
              </w:rPr>
              <w:t>日内。</w:t>
            </w:r>
          </w:p>
        </w:tc>
      </w:tr>
      <w:tr w14:paraId="38EA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59" w:type="dxa"/>
            <w:gridSpan w:val="5"/>
            <w:vAlign w:val="center"/>
          </w:tcPr>
          <w:p w14:paraId="66500C00">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二、商务条款其他要求</w:t>
            </w:r>
          </w:p>
        </w:tc>
      </w:tr>
      <w:tr w14:paraId="620C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959" w:type="dxa"/>
            <w:gridSpan w:val="5"/>
            <w:vAlign w:val="center"/>
          </w:tcPr>
          <w:p w14:paraId="5CB6AD38">
            <w:pPr>
              <w:keepNext w:val="0"/>
              <w:keepLines w:val="0"/>
              <w:pageBreakBefore w:val="0"/>
              <w:widowControl w:val="0"/>
              <w:kinsoku/>
              <w:wordWrap/>
              <w:overflowPunct/>
              <w:topLinePunct w:val="0"/>
              <w:autoSpaceDE/>
              <w:autoSpaceDN/>
              <w:bidi w:val="0"/>
              <w:adjustRightInd w:val="0"/>
              <w:spacing w:after="0" w:line="360" w:lineRule="auto"/>
              <w:ind w:firstLine="0" w:firstLineChars="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（一）报价要求：竞标总报价为采购人指定地点的现场交货价，包括：</w:t>
            </w:r>
          </w:p>
          <w:p w14:paraId="429B3E91">
            <w:pPr>
              <w:keepNext w:val="0"/>
              <w:keepLines w:val="0"/>
              <w:pageBreakBefore w:val="0"/>
              <w:widowControl w:val="0"/>
              <w:kinsoku/>
              <w:wordWrap/>
              <w:overflowPunct/>
              <w:topLinePunct w:val="0"/>
              <w:autoSpaceDE/>
              <w:autoSpaceDN/>
              <w:bidi w:val="0"/>
              <w:adjustRightInd w:val="0"/>
              <w:spacing w:after="0" w:line="360" w:lineRule="auto"/>
              <w:ind w:firstLine="0" w:firstLineChars="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1.工程的价格；</w:t>
            </w:r>
          </w:p>
          <w:p w14:paraId="1DA616A3">
            <w:pPr>
              <w:keepNext w:val="0"/>
              <w:keepLines w:val="0"/>
              <w:pageBreakBefore w:val="0"/>
              <w:widowControl w:val="0"/>
              <w:kinsoku/>
              <w:wordWrap/>
              <w:overflowPunct/>
              <w:topLinePunct w:val="0"/>
              <w:autoSpaceDE/>
              <w:autoSpaceDN/>
              <w:bidi w:val="0"/>
              <w:adjustRightInd w:val="0"/>
              <w:spacing w:after="0" w:line="360" w:lineRule="auto"/>
              <w:ind w:firstLine="0" w:firstLineChars="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2.必要的保险费用和各项税费。</w:t>
            </w:r>
          </w:p>
          <w:p w14:paraId="4244A98D">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（二）付款方式：</w:t>
            </w:r>
            <w:r>
              <w:rPr>
                <w:rFonts w:hint="eastAsia" w:cs="宋体"/>
                <w:color w:val="000000" w:themeColor="text1"/>
                <w:szCs w:val="21"/>
                <w:lang w:eastAsia="zh-CN"/>
                <w14:textFill>
                  <w14:solidFill>
                    <w14:schemeClr w14:val="tx1"/>
                  </w14:solidFill>
                </w14:textFill>
              </w:rPr>
              <w:t>本项目无预付款。</w:t>
            </w:r>
            <w:r>
              <w:rPr>
                <w:rFonts w:hint="eastAsia" w:ascii="宋体" w:hAnsi="宋体" w:eastAsia="宋体" w:cs="宋体"/>
                <w:color w:val="000000" w:themeColor="text1"/>
                <w:szCs w:val="21"/>
                <w:highlight w:val="none"/>
                <w14:textFill>
                  <w14:solidFill>
                    <w14:schemeClr w14:val="tx1"/>
                  </w14:solidFill>
                </w14:textFill>
              </w:rPr>
              <w:t>本工程每月按计量进度的80%拨款，工程完工经交工验收合格后，按工程计量拨至工程款总额的90%。工程结算经审核后，发包人在十四个工作日内支付累计总额为该工程结算总价97%，余下3%为质保金。</w:t>
            </w:r>
          </w:p>
        </w:tc>
      </w:tr>
      <w:tr w14:paraId="0427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59" w:type="dxa"/>
            <w:gridSpan w:val="5"/>
            <w:vAlign w:val="center"/>
          </w:tcPr>
          <w:p w14:paraId="113D54B2">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三、供应商的履约能力要求表</w:t>
            </w:r>
          </w:p>
        </w:tc>
      </w:tr>
      <w:tr w14:paraId="73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220" w:type="dxa"/>
            <w:gridSpan w:val="2"/>
            <w:vAlign w:val="center"/>
          </w:tcPr>
          <w:p w14:paraId="619D7F15">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四、其他要求</w:t>
            </w:r>
          </w:p>
        </w:tc>
        <w:tc>
          <w:tcPr>
            <w:tcW w:w="6739" w:type="dxa"/>
            <w:gridSpan w:val="3"/>
            <w:vAlign w:val="center"/>
          </w:tcPr>
          <w:p w14:paraId="13C84280">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w:t>
            </w:r>
          </w:p>
        </w:tc>
      </w:tr>
      <w:tr w14:paraId="048D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59" w:type="dxa"/>
            <w:gridSpan w:val="5"/>
            <w:vAlign w:val="center"/>
          </w:tcPr>
          <w:p w14:paraId="16EBEA17">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b/>
                <w:bCs/>
                <w:color w:val="000000" w:themeColor="text1"/>
                <w:szCs w:val="21"/>
                <w14:textFill>
                  <w14:solidFill>
                    <w14:schemeClr w14:val="tx1"/>
                  </w14:solidFill>
                </w14:textFill>
              </w:rPr>
            </w:pPr>
            <w:r>
              <w:rPr>
                <w:rFonts w:hint="eastAsia" w:cs="宋体"/>
                <w:b/>
                <w:color w:val="000000" w:themeColor="text1"/>
                <w:szCs w:val="21"/>
                <w:lang w:eastAsia="zh-CN"/>
                <w14:textFill>
                  <w14:solidFill>
                    <w14:schemeClr w14:val="tx1"/>
                  </w14:solidFill>
                </w14:textFill>
              </w:rPr>
              <w:t>五</w:t>
            </w:r>
            <w:r>
              <w:rPr>
                <w:rFonts w:hint="eastAsia" w:ascii="宋体" w:hAnsi="宋体" w:eastAsia="宋体" w:cs="宋体"/>
                <w:b/>
                <w:color w:val="000000" w:themeColor="text1"/>
                <w:szCs w:val="21"/>
                <w14:textFill>
                  <w14:solidFill>
                    <w14:schemeClr w14:val="tx1"/>
                  </w14:solidFill>
                </w14:textFill>
              </w:rPr>
              <w:t>、与本项目有关的设计图纸、技术规范、文件等附件资料及其获取方式（如有）</w:t>
            </w:r>
          </w:p>
        </w:tc>
      </w:tr>
      <w:tr w14:paraId="7D1A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220" w:type="dxa"/>
            <w:gridSpan w:val="2"/>
            <w:vAlign w:val="center"/>
          </w:tcPr>
          <w:p w14:paraId="614EB303">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文件或者资料名称</w:t>
            </w:r>
          </w:p>
        </w:tc>
        <w:tc>
          <w:tcPr>
            <w:tcW w:w="6739" w:type="dxa"/>
            <w:gridSpan w:val="3"/>
            <w:vAlign w:val="center"/>
          </w:tcPr>
          <w:p w14:paraId="70E0CC12">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招标人另行约定</w:t>
            </w:r>
          </w:p>
        </w:tc>
      </w:tr>
      <w:tr w14:paraId="73A0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59" w:type="dxa"/>
            <w:gridSpan w:val="5"/>
            <w:vAlign w:val="center"/>
          </w:tcPr>
          <w:p w14:paraId="1B53818E">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b/>
                <w:color w:val="000000" w:themeColor="text1"/>
                <w:szCs w:val="21"/>
                <w14:textFill>
                  <w14:solidFill>
                    <w14:schemeClr w14:val="tx1"/>
                  </w14:solidFill>
                </w14:textFill>
              </w:rPr>
            </w:pPr>
            <w:r>
              <w:rPr>
                <w:rFonts w:hint="eastAsia" w:cs="宋体"/>
                <w:b/>
                <w:color w:val="000000" w:themeColor="text1"/>
                <w:szCs w:val="21"/>
                <w:lang w:eastAsia="zh-CN"/>
                <w14:textFill>
                  <w14:solidFill>
                    <w14:schemeClr w14:val="tx1"/>
                  </w14:solidFill>
                </w14:textFill>
              </w:rPr>
              <w:t>六</w:t>
            </w:r>
            <w:r>
              <w:rPr>
                <w:rFonts w:hint="eastAsia" w:ascii="宋体" w:hAnsi="宋体" w:eastAsia="宋体" w:cs="宋体"/>
                <w:b/>
                <w:color w:val="000000" w:themeColor="text1"/>
                <w:szCs w:val="21"/>
                <w14:textFill>
                  <w14:solidFill>
                    <w14:schemeClr w14:val="tx1"/>
                  </w14:solidFill>
                </w14:textFill>
              </w:rPr>
              <w:t>、验收标准</w:t>
            </w:r>
          </w:p>
        </w:tc>
      </w:tr>
      <w:tr w14:paraId="7699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220" w:type="dxa"/>
            <w:gridSpan w:val="2"/>
            <w:vAlign w:val="center"/>
          </w:tcPr>
          <w:p w14:paraId="58B78242">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验收标准</w:t>
            </w:r>
          </w:p>
        </w:tc>
        <w:tc>
          <w:tcPr>
            <w:tcW w:w="6739" w:type="dxa"/>
            <w:gridSpan w:val="3"/>
            <w:vAlign w:val="center"/>
          </w:tcPr>
          <w:p w14:paraId="7585D9F8">
            <w:pPr>
              <w:keepNext w:val="0"/>
              <w:keepLines w:val="0"/>
              <w:pageBreakBefore w:val="0"/>
              <w:widowControl w:val="0"/>
              <w:kinsoku/>
              <w:wordWrap/>
              <w:overflowPunct/>
              <w:topLinePunct w:val="0"/>
              <w:autoSpaceDE/>
              <w:autoSpaceDN/>
              <w:bidi w:val="0"/>
              <w:adjustRightInd w:val="0"/>
              <w:spacing w:after="0" w:line="360" w:lineRule="auto"/>
              <w:ind w:firstLine="0" w:firstLineChars="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⑴验收过程中所产生的一切费用均由中标人承担。</w:t>
            </w:r>
          </w:p>
          <w:p w14:paraId="145E3899">
            <w:pPr>
              <w:keepNext w:val="0"/>
              <w:keepLines w:val="0"/>
              <w:pageBreakBefore w:val="0"/>
              <w:widowControl w:val="0"/>
              <w:kinsoku/>
              <w:wordWrap/>
              <w:overflowPunct/>
              <w:topLinePunct w:val="0"/>
              <w:autoSpaceDE/>
              <w:autoSpaceDN/>
              <w:bidi w:val="0"/>
              <w:adjustRightInd w:val="0"/>
              <w:spacing w:after="0" w:line="360" w:lineRule="auto"/>
              <w:ind w:firstLine="0" w:firstLineChars="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⑵项目验收过程中，需质量监督检测机构介入的，费用由中标人承担。</w:t>
            </w:r>
          </w:p>
          <w:p w14:paraId="4646450C">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⑶按甲乙双方签订的合同及相关文件执行。</w:t>
            </w:r>
          </w:p>
        </w:tc>
      </w:tr>
      <w:bookmarkEnd w:id="33"/>
    </w:tbl>
    <w:p w14:paraId="2B75D25C">
      <w:pPr>
        <w:pStyle w:val="3"/>
        <w:bidi w:val="0"/>
        <w:rPr>
          <w:rFonts w:ascii="Times New Roman" w:hAnsi="Times New Roman" w:eastAsia="宋体"/>
          <w:b w:val="0"/>
          <w:bCs w:val="0"/>
          <w:color w:val="auto"/>
          <w:kern w:val="44"/>
          <w:sz w:val="44"/>
          <w:szCs w:val="44"/>
          <w:highlight w:val="none"/>
        </w:rPr>
      </w:pPr>
      <w:r>
        <w:rPr>
          <w:rFonts w:ascii="Cambria" w:hAnsi="Cambria" w:eastAsia="宋体"/>
          <w:b w:val="0"/>
          <w:color w:val="auto"/>
          <w:kern w:val="44"/>
          <w:sz w:val="32"/>
          <w:szCs w:val="32"/>
          <w:highlight w:val="none"/>
        </w:rPr>
        <w:br w:type="page"/>
      </w:r>
      <w:bookmarkStart w:id="34" w:name="_Toc170127269"/>
      <w:r>
        <w:rPr>
          <w:rFonts w:hint="eastAsia" w:ascii="Cambria" w:hAnsi="Cambria" w:eastAsia="宋体"/>
          <w:b/>
          <w:bCs w:val="0"/>
          <w:color w:val="auto"/>
          <w:kern w:val="44"/>
          <w:sz w:val="32"/>
          <w:szCs w:val="32"/>
          <w:highlight w:val="none"/>
        </w:rPr>
        <w:t>第三章</w:t>
      </w:r>
      <w:r>
        <w:rPr>
          <w:rFonts w:ascii="Cambria" w:hAnsi="Cambria" w:eastAsia="宋体"/>
          <w:b/>
          <w:bCs w:val="0"/>
          <w:color w:val="auto"/>
          <w:kern w:val="44"/>
          <w:sz w:val="32"/>
          <w:szCs w:val="32"/>
          <w:highlight w:val="none"/>
        </w:rPr>
        <w:t xml:space="preserve"> </w:t>
      </w:r>
      <w:r>
        <w:rPr>
          <w:rFonts w:hint="eastAsia" w:ascii="Cambria" w:hAnsi="Cambria" w:eastAsia="宋体"/>
          <w:b/>
          <w:bCs w:val="0"/>
          <w:color w:val="auto"/>
          <w:kern w:val="44"/>
          <w:sz w:val="32"/>
          <w:szCs w:val="32"/>
          <w:highlight w:val="none"/>
        </w:rPr>
        <w:t>供应商须知</w:t>
      </w:r>
      <w:bookmarkEnd w:id="34"/>
    </w:p>
    <w:p w14:paraId="4ED0BF62">
      <w:pPr>
        <w:pStyle w:val="4"/>
        <w:bidi w:val="0"/>
        <w:rPr>
          <w:highlight w:val="none"/>
        </w:rPr>
      </w:pPr>
      <w:bookmarkStart w:id="35" w:name="_Toc170127270"/>
      <w:r>
        <w:rPr>
          <w:rFonts w:hint="eastAsia"/>
          <w:highlight w:val="none"/>
        </w:rPr>
        <w:t>第一节 供应商须知前附表</w:t>
      </w:r>
      <w:bookmarkEnd w:id="35"/>
    </w:p>
    <w:tbl>
      <w:tblPr>
        <w:tblStyle w:val="14"/>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
        <w:gridCol w:w="2647"/>
        <w:gridCol w:w="6850"/>
      </w:tblGrid>
      <w:tr w14:paraId="30E4B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63" w:type="dxa"/>
            <w:tcBorders>
              <w:top w:val="single" w:color="000000" w:sz="4" w:space="0"/>
              <w:left w:val="single" w:color="000000" w:sz="4" w:space="0"/>
              <w:bottom w:val="single" w:color="000000" w:sz="4" w:space="0"/>
              <w:right w:val="single" w:color="000000" w:sz="4" w:space="0"/>
            </w:tcBorders>
            <w:noWrap w:val="0"/>
            <w:vAlign w:val="top"/>
          </w:tcPr>
          <w:p w14:paraId="543CD1E3">
            <w:pPr>
              <w:widowControl w:val="0"/>
              <w:adjustRightInd/>
              <w:snapToGrid/>
              <w:spacing w:after="0" w:line="360" w:lineRule="auto"/>
              <w:ind w:left="0" w:leftChars="0" w:firstLine="0" w:firstLineChars="0"/>
              <w:jc w:val="both"/>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条款号</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EA7560D">
            <w:pPr>
              <w:widowControl w:val="0"/>
              <w:adjustRightInd/>
              <w:snapToGrid/>
              <w:spacing w:after="0" w:line="36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0EF70D8">
            <w:pPr>
              <w:widowControl w:val="0"/>
              <w:adjustRightInd/>
              <w:snapToGrid/>
              <w:spacing w:after="0" w:line="36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具体要求</w:t>
            </w:r>
          </w:p>
        </w:tc>
      </w:tr>
      <w:tr w14:paraId="3976F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22D0E3CB">
            <w:pPr>
              <w:widowControl w:val="0"/>
              <w:adjustRightInd/>
              <w:snapToGrid/>
              <w:spacing w:after="0" w:line="360" w:lineRule="auto"/>
              <w:ind w:left="0" w:leftChars="0" w:firstLine="0" w:firstLineChars="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5BAFD3D0">
            <w:pPr>
              <w:widowControl w:val="0"/>
              <w:adjustRightInd/>
              <w:snapToGrid/>
              <w:spacing w:after="0" w:line="36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4348ACFF">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供应商资格条件要求详见公告。</w:t>
            </w:r>
          </w:p>
        </w:tc>
      </w:tr>
      <w:tr w14:paraId="7013C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579121D9">
            <w:pPr>
              <w:widowControl w:val="0"/>
              <w:adjustRightInd/>
              <w:snapToGrid/>
              <w:spacing w:after="0" w:line="360" w:lineRule="auto"/>
              <w:ind w:left="0" w:leftChars="0" w:firstLine="0" w:firstLineChars="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33C1382A">
            <w:pPr>
              <w:widowControl w:val="0"/>
              <w:adjustRightInd/>
              <w:snapToGrid/>
              <w:spacing w:after="0" w:line="36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C11960F">
            <w:pPr>
              <w:widowControl w:val="0"/>
              <w:adjustRightInd/>
              <w:snapToGrid/>
              <w:spacing w:after="0" w:line="360" w:lineRule="auto"/>
              <w:jc w:val="both"/>
              <w:rPr>
                <w:rFonts w:ascii="宋体" w:hAnsi="宋体" w:eastAsia="宋体" w:cs="宋体"/>
                <w:color w:val="auto"/>
                <w:kern w:val="2"/>
                <w:sz w:val="21"/>
                <w:szCs w:val="21"/>
                <w:highlight w:val="none"/>
              </w:rPr>
            </w:pPr>
            <w:bookmarkStart w:id="36" w:name="PO_3000001868_PM007"/>
            <w:r>
              <w:rPr>
                <w:rFonts w:ascii="宋体" w:hAnsi="宋体" w:eastAsia="宋体"/>
                <w:color w:val="auto"/>
                <w:kern w:val="2"/>
                <w:sz w:val="21"/>
                <w:szCs w:val="21"/>
                <w:highlight w:val="none"/>
              </w:rPr>
              <w:t>不允许联合体投标</w:t>
            </w:r>
            <w:bookmarkEnd w:id="36"/>
          </w:p>
        </w:tc>
      </w:tr>
      <w:tr w14:paraId="34AB4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1C36DAA5">
            <w:pPr>
              <w:widowControl w:val="0"/>
              <w:adjustRightInd/>
              <w:snapToGrid/>
              <w:spacing w:after="0" w:line="360" w:lineRule="auto"/>
              <w:ind w:left="0" w:leftChars="0" w:firstLine="0" w:firstLineChars="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7F2BA26B">
            <w:pPr>
              <w:widowControl w:val="0"/>
              <w:adjustRightInd/>
              <w:snapToGrid/>
              <w:spacing w:after="0" w:line="360" w:lineRule="auto"/>
              <w:jc w:val="center"/>
              <w:rPr>
                <w:rFonts w:ascii="宋体" w:hAnsi="宋体" w:eastAsia="宋体" w:cs="宋体"/>
                <w:color w:val="auto"/>
                <w:kern w:val="2"/>
                <w:sz w:val="21"/>
                <w:szCs w:val="21"/>
                <w:highlight w:val="none"/>
              </w:rPr>
            </w:pPr>
            <w:r>
              <w:rPr>
                <w:rFonts w:hint="eastAsia" w:ascii="宋体" w:hAnsi="宋体" w:eastAsia="宋体"/>
                <w:color w:val="auto"/>
                <w:kern w:val="2"/>
                <w:sz w:val="21"/>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FCAB67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无</w:t>
            </w:r>
          </w:p>
        </w:tc>
      </w:tr>
      <w:tr w14:paraId="6F273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6C095139">
            <w:pPr>
              <w:widowControl w:val="0"/>
              <w:adjustRightInd/>
              <w:snapToGrid/>
              <w:spacing w:after="0" w:line="360" w:lineRule="auto"/>
              <w:ind w:left="0" w:leftChars="0" w:firstLine="0" w:firstLineChars="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41BD996A">
            <w:pPr>
              <w:widowControl w:val="0"/>
              <w:adjustRightInd/>
              <w:snapToGrid/>
              <w:spacing w:after="0" w:line="36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9EBBFE7">
            <w:pPr>
              <w:widowControl w:val="0"/>
              <w:adjustRightInd/>
              <w:snapToGrid/>
              <w:spacing w:after="0" w:line="360" w:lineRule="auto"/>
              <w:rPr>
                <w:rFonts w:ascii="宋体" w:hAnsi="宋体" w:eastAsia="宋体"/>
                <w:color w:val="auto"/>
                <w:kern w:val="2"/>
                <w:sz w:val="21"/>
                <w:szCs w:val="21"/>
                <w:highlight w:val="none"/>
              </w:rPr>
            </w:pPr>
            <w:bookmarkStart w:id="37" w:name="PO_3000001868_PM044"/>
            <w:r>
              <w:rPr>
                <w:rFonts w:hint="eastAsia" w:ascii="宋体" w:hAnsi="宋体" w:eastAsia="宋体"/>
                <w:color w:val="auto"/>
                <w:kern w:val="2"/>
                <w:sz w:val="21"/>
                <w:szCs w:val="21"/>
                <w:highlight w:val="none"/>
              </w:rPr>
              <w:t>不允许分包</w:t>
            </w:r>
            <w:bookmarkEnd w:id="37"/>
          </w:p>
        </w:tc>
      </w:tr>
      <w:tr w14:paraId="100D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25FAF8D1">
            <w:pPr>
              <w:widowControl w:val="0"/>
              <w:adjustRightInd/>
              <w:snapToGrid/>
              <w:spacing w:after="0" w:line="360" w:lineRule="auto"/>
              <w:ind w:left="0" w:leftChars="0" w:firstLine="0" w:firstLineChars="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0810EEBF">
            <w:pPr>
              <w:widowControl w:val="0"/>
              <w:adjustRightInd/>
              <w:spacing w:after="0" w:line="36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资格证明文件组成</w:t>
            </w:r>
          </w:p>
          <w:p w14:paraId="188FB45F">
            <w:pPr>
              <w:widowControl w:val="0"/>
              <w:adjustRightInd/>
              <w:snapToGrid/>
              <w:spacing w:after="0" w:line="360" w:lineRule="auto"/>
              <w:jc w:val="center"/>
              <w:rPr>
                <w:rFonts w:ascii="宋体" w:hAnsi="宋体" w:eastAsia="宋体" w:cs="宋体"/>
                <w:color w:val="auto"/>
                <w:kern w:val="2"/>
                <w:sz w:val="21"/>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D042F27">
            <w:pPr>
              <w:widowControl w:val="0"/>
              <w:adjustRightInd/>
              <w:snapToGrid/>
              <w:spacing w:after="0" w:line="360" w:lineRule="auto"/>
              <w:ind w:left="0" w:leftChars="0" w:firstLine="0" w:firstLineChars="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1.供应商基本情况表（格式后附）（附有效的企业营业执照、企业资质证书和安全生产许可证扫描件）</w:t>
            </w:r>
            <w:r>
              <w:rPr>
                <w:rFonts w:hint="eastAsia" w:ascii="宋体" w:hAnsi="宋体" w:eastAsia="宋体" w:cs="宋体"/>
                <w:b/>
                <w:color w:val="auto"/>
                <w:kern w:val="2"/>
                <w:sz w:val="21"/>
                <w:szCs w:val="21"/>
                <w:highlight w:val="none"/>
              </w:rPr>
              <w:t>（必须提供，</w:t>
            </w:r>
            <w:r>
              <w:rPr>
                <w:rFonts w:hint="eastAsia" w:ascii="宋体" w:hAnsi="宋体" w:eastAsia="宋体"/>
                <w:b/>
                <w:color w:val="auto"/>
                <w:kern w:val="2"/>
                <w:sz w:val="21"/>
                <w:szCs w:val="21"/>
                <w:highlight w:val="none"/>
              </w:rPr>
              <w:t>否则作无效竞标处理</w:t>
            </w:r>
            <w:r>
              <w:rPr>
                <w:rFonts w:hint="eastAsia" w:ascii="宋体" w:hAnsi="宋体" w:eastAsia="宋体" w:cs="宋体"/>
                <w:b/>
                <w:color w:val="auto"/>
                <w:kern w:val="2"/>
                <w:sz w:val="21"/>
                <w:szCs w:val="21"/>
                <w:highlight w:val="none"/>
              </w:rPr>
              <w:t>）</w:t>
            </w:r>
          </w:p>
          <w:p w14:paraId="5AB97CE4">
            <w:pPr>
              <w:widowControl w:val="0"/>
              <w:adjustRightInd/>
              <w:spacing w:after="0" w:line="380" w:lineRule="exact"/>
              <w:ind w:left="0" w:leftChars="0" w:firstLine="0" w:firstLineChars="0"/>
              <w:rPr>
                <w:rFonts w:ascii="宋体" w:hAnsi="宋体" w:eastAsia="宋体"/>
                <w:color w:val="auto"/>
                <w:kern w:val="2"/>
                <w:sz w:val="21"/>
                <w:szCs w:val="21"/>
                <w:highlight w:val="none"/>
              </w:rPr>
            </w:pPr>
            <w:r>
              <w:rPr>
                <w:rFonts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rPr>
              <w:t>供应商依法缴纳税收的相关材料[</w:t>
            </w:r>
            <w:r>
              <w:rPr>
                <w:rFonts w:hint="eastAsia" w:cs="宋体"/>
                <w:color w:val="auto"/>
                <w:kern w:val="2"/>
                <w:sz w:val="21"/>
                <w:szCs w:val="21"/>
                <w:highlight w:val="none"/>
                <w:u w:val="single"/>
                <w:lang w:eastAsia="zh-CN"/>
              </w:rPr>
              <w:t>2025年</w:t>
            </w:r>
            <w:r>
              <w:rPr>
                <w:rFonts w:hint="eastAsia" w:cs="宋体"/>
                <w:color w:val="auto"/>
                <w:kern w:val="2"/>
                <w:sz w:val="21"/>
                <w:szCs w:val="21"/>
                <w:highlight w:val="none"/>
                <w:u w:val="single"/>
                <w:lang w:val="en-US" w:eastAsia="zh-CN"/>
              </w:rPr>
              <w:t>6</w:t>
            </w:r>
            <w:r>
              <w:rPr>
                <w:rFonts w:hint="eastAsia" w:cs="宋体"/>
                <w:color w:val="auto"/>
                <w:kern w:val="2"/>
                <w:sz w:val="21"/>
                <w:szCs w:val="21"/>
                <w:highlight w:val="none"/>
                <w:u w:val="single"/>
                <w:lang w:eastAsia="zh-CN"/>
              </w:rPr>
              <w:t>月至2025年</w:t>
            </w:r>
            <w:r>
              <w:rPr>
                <w:rFonts w:hint="eastAsia" w:cs="宋体"/>
                <w:color w:val="auto"/>
                <w:kern w:val="2"/>
                <w:sz w:val="21"/>
                <w:szCs w:val="21"/>
                <w:highlight w:val="none"/>
                <w:u w:val="single"/>
                <w:lang w:val="en-US" w:eastAsia="zh-CN"/>
              </w:rPr>
              <w:t>11</w:t>
            </w:r>
            <w:r>
              <w:rPr>
                <w:rFonts w:hint="eastAsia" w:cs="宋体"/>
                <w:color w:val="auto"/>
                <w:kern w:val="2"/>
                <w:sz w:val="21"/>
                <w:szCs w:val="21"/>
                <w:highlight w:val="none"/>
                <w:u w:val="single"/>
                <w:lang w:eastAsia="zh-CN"/>
              </w:rPr>
              <w:t>月</w:t>
            </w:r>
            <w:r>
              <w:rPr>
                <w:rFonts w:hint="eastAsia" w:ascii="宋体" w:hAnsi="宋体" w:eastAsia="宋体" w:cs="宋体"/>
                <w:color w:val="auto"/>
                <w:kern w:val="2"/>
                <w:sz w:val="21"/>
                <w:szCs w:val="21"/>
                <w:highlight w:val="none"/>
              </w:rPr>
              <w:t>中连续</w:t>
            </w:r>
            <w:r>
              <w:rPr>
                <w:rFonts w:hint="eastAsia" w:ascii="宋体" w:hAnsi="宋体" w:eastAsia="宋体" w:cs="宋体"/>
                <w:color w:val="auto"/>
                <w:kern w:val="2"/>
                <w:sz w:val="21"/>
                <w:szCs w:val="21"/>
                <w:highlight w:val="none"/>
                <w:u w:val="single"/>
              </w:rPr>
              <w:t>三</w:t>
            </w:r>
            <w:r>
              <w:rPr>
                <w:rFonts w:hint="eastAsia" w:ascii="宋体" w:hAnsi="宋体" w:eastAsia="宋体" w:cs="宋体"/>
                <w:color w:val="auto"/>
                <w:kern w:val="2"/>
                <w:sz w:val="21"/>
                <w:szCs w:val="21"/>
                <w:highlight w:val="none"/>
              </w:rPr>
              <w:t>个月或一个季度的依法缴纳税收的凭据扫描件，按月申报纳税的提供上一个月的依法缴纳税收的凭据扫描件，按季申报纳税的提供上一个季度的依法缴纳税收的凭据扫描件）；依</w:t>
            </w:r>
            <w:r>
              <w:rPr>
                <w:rFonts w:hint="eastAsia" w:ascii="宋体" w:hAnsi="宋体" w:eastAsia="宋体"/>
                <w:color w:val="auto"/>
                <w:kern w:val="2"/>
                <w:sz w:val="21"/>
                <w:szCs w:val="21"/>
                <w:highlight w:val="none"/>
              </w:rPr>
              <w:t>法免税的供应商，必须提供相应文件证明其依法免税。</w:t>
            </w:r>
            <w:r>
              <w:rPr>
                <w:rFonts w:hint="eastAsia" w:ascii="宋体" w:hAnsi="宋体" w:eastAsia="宋体" w:cs="宋体"/>
                <w:color w:val="auto"/>
                <w:kern w:val="2"/>
                <w:sz w:val="21"/>
                <w:szCs w:val="21"/>
                <w:highlight w:val="none"/>
              </w:rPr>
              <w:t>从取得营业执照时间起到投标文件提交截止时间为止不足要求月数的，只需提供从取得营业执照起的依法缴纳税收</w:t>
            </w:r>
            <w:r>
              <w:rPr>
                <w:rFonts w:hint="eastAsia" w:ascii="宋体" w:hAnsi="宋体" w:eastAsia="宋体"/>
                <w:color w:val="auto"/>
                <w:kern w:val="2"/>
                <w:sz w:val="21"/>
                <w:szCs w:val="21"/>
                <w:highlight w:val="none"/>
              </w:rPr>
              <w:t>相应证明文件</w:t>
            </w:r>
            <w:r>
              <w:rPr>
                <w:rFonts w:hint="eastAsia" w:ascii="宋体" w:hAnsi="宋体" w:eastAsia="宋体" w:cs="宋体"/>
                <w:color w:val="auto"/>
                <w:kern w:val="2"/>
                <w:sz w:val="21"/>
                <w:szCs w:val="21"/>
                <w:highlight w:val="none"/>
              </w:rPr>
              <w:t>）</w:t>
            </w:r>
            <w:r>
              <w:rPr>
                <w:rFonts w:hint="eastAsia" w:ascii="宋体" w:hAnsi="宋体" w:eastAsia="宋体"/>
                <w:color w:val="auto"/>
                <w:kern w:val="2"/>
                <w:sz w:val="21"/>
                <w:szCs w:val="21"/>
                <w:highlight w:val="none"/>
              </w:rPr>
              <w:t>；（</w:t>
            </w:r>
            <w:r>
              <w:rPr>
                <w:rFonts w:hint="eastAsia" w:ascii="宋体" w:hAnsi="宋体" w:eastAsia="宋体"/>
                <w:b/>
                <w:color w:val="auto"/>
                <w:kern w:val="2"/>
                <w:sz w:val="21"/>
                <w:szCs w:val="21"/>
                <w:highlight w:val="none"/>
              </w:rPr>
              <w:t>必须提供，否则作无效竞标处理</w:t>
            </w:r>
            <w:r>
              <w:rPr>
                <w:rFonts w:hint="eastAsia" w:ascii="宋体" w:hAnsi="宋体" w:eastAsia="宋体"/>
                <w:color w:val="auto"/>
                <w:kern w:val="2"/>
                <w:sz w:val="21"/>
                <w:szCs w:val="21"/>
                <w:highlight w:val="none"/>
              </w:rPr>
              <w:t>）</w:t>
            </w:r>
          </w:p>
          <w:p w14:paraId="39E61859">
            <w:pPr>
              <w:widowControl w:val="0"/>
              <w:adjustRightInd/>
              <w:spacing w:after="0" w:line="380" w:lineRule="exact"/>
              <w:ind w:left="0" w:leftChars="0" w:firstLine="0" w:firstLineChars="0"/>
              <w:rPr>
                <w:rFonts w:ascii="宋体" w:hAnsi="宋体" w:eastAsia="宋体"/>
                <w:color w:val="auto"/>
                <w:kern w:val="2"/>
                <w:sz w:val="21"/>
                <w:szCs w:val="21"/>
                <w:highlight w:val="none"/>
              </w:rPr>
            </w:pPr>
            <w:r>
              <w:rPr>
                <w:rFonts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rPr>
              <w:t>. 供应商依法缴纳社会保障资金的相关材料[</w:t>
            </w:r>
            <w:r>
              <w:rPr>
                <w:rFonts w:hint="eastAsia" w:cs="宋体"/>
                <w:color w:val="auto"/>
                <w:kern w:val="2"/>
                <w:sz w:val="21"/>
                <w:szCs w:val="21"/>
                <w:highlight w:val="none"/>
                <w:u w:val="single"/>
                <w:lang w:eastAsia="zh-CN"/>
              </w:rPr>
              <w:t xml:space="preserve"> 2025年6月至2025年11月</w:t>
            </w:r>
            <w:r>
              <w:rPr>
                <w:rFonts w:hint="eastAsia" w:ascii="宋体" w:hAnsi="宋体" w:eastAsia="宋体" w:cs="宋体"/>
                <w:color w:val="auto"/>
                <w:kern w:val="2"/>
                <w:sz w:val="21"/>
                <w:szCs w:val="21"/>
                <w:highlight w:val="none"/>
              </w:rPr>
              <w:t>中连续</w:t>
            </w:r>
            <w:r>
              <w:rPr>
                <w:rFonts w:hint="eastAsia" w:ascii="宋体" w:hAnsi="宋体" w:eastAsia="宋体" w:cs="宋体"/>
                <w:color w:val="auto"/>
                <w:kern w:val="2"/>
                <w:sz w:val="21"/>
                <w:szCs w:val="21"/>
                <w:highlight w:val="none"/>
                <w:u w:val="single"/>
              </w:rPr>
              <w:t>三</w:t>
            </w:r>
            <w:r>
              <w:rPr>
                <w:rFonts w:hint="eastAsia" w:ascii="宋体" w:hAnsi="宋体" w:eastAsia="宋体" w:cs="宋体"/>
                <w:color w:val="auto"/>
                <w:kern w:val="2"/>
                <w:sz w:val="21"/>
                <w:szCs w:val="21"/>
                <w:highlight w:val="none"/>
              </w:rPr>
              <w:t>个月或一个季度的依法缴纳社会保障资金的缴费凭证（专用收据或者社会保险缴纳清单）扫描件；</w:t>
            </w:r>
            <w:r>
              <w:rPr>
                <w:rFonts w:hint="eastAsia" w:ascii="宋体" w:hAnsi="宋体" w:eastAsia="宋体"/>
                <w:color w:val="auto"/>
                <w:kern w:val="2"/>
                <w:sz w:val="21"/>
                <w:szCs w:val="21"/>
                <w:highlight w:val="none"/>
              </w:rPr>
              <w:t>依法不需要缴纳社会保障资金的供应商，必须提供相应文件证明不需要缴纳社会保障资金。</w:t>
            </w:r>
            <w:r>
              <w:rPr>
                <w:rFonts w:hint="eastAsia" w:ascii="宋体" w:hAnsi="宋体" w:eastAsia="宋体" w:cs="宋体"/>
                <w:color w:val="auto"/>
                <w:kern w:val="2"/>
                <w:sz w:val="21"/>
                <w:szCs w:val="21"/>
                <w:highlight w:val="none"/>
              </w:rPr>
              <w:t>从取得营业执照时间起到响应文件提交截止时间为止不足要求月数的只需提供从取得营业执照起的依法缴纳社会保障资金的</w:t>
            </w:r>
            <w:r>
              <w:rPr>
                <w:rFonts w:hint="eastAsia" w:ascii="宋体" w:hAnsi="宋体" w:eastAsia="宋体"/>
                <w:color w:val="auto"/>
                <w:kern w:val="2"/>
                <w:sz w:val="21"/>
                <w:szCs w:val="21"/>
                <w:highlight w:val="none"/>
              </w:rPr>
              <w:t>相应证明文件</w:t>
            </w:r>
            <w:r>
              <w:rPr>
                <w:rFonts w:hint="eastAsia" w:ascii="宋体" w:hAnsi="宋体" w:eastAsia="宋体" w:cs="宋体"/>
                <w:color w:val="auto"/>
                <w:kern w:val="2"/>
                <w:sz w:val="21"/>
                <w:szCs w:val="21"/>
                <w:highlight w:val="none"/>
              </w:rPr>
              <w:t>]</w:t>
            </w:r>
            <w:r>
              <w:rPr>
                <w:rFonts w:hint="eastAsia" w:ascii="宋体" w:hAnsi="宋体" w:eastAsia="宋体"/>
                <w:color w:val="auto"/>
                <w:kern w:val="2"/>
                <w:sz w:val="21"/>
                <w:szCs w:val="21"/>
                <w:highlight w:val="none"/>
              </w:rPr>
              <w:t>；（</w:t>
            </w:r>
            <w:r>
              <w:rPr>
                <w:rFonts w:hint="eastAsia" w:ascii="宋体" w:hAnsi="宋体" w:eastAsia="宋体"/>
                <w:b/>
                <w:color w:val="auto"/>
                <w:kern w:val="2"/>
                <w:sz w:val="21"/>
                <w:szCs w:val="21"/>
                <w:highlight w:val="none"/>
              </w:rPr>
              <w:t>必须提供，否则作无效竞标处理</w:t>
            </w:r>
            <w:r>
              <w:rPr>
                <w:rFonts w:hint="eastAsia" w:ascii="宋体" w:hAnsi="宋体" w:eastAsia="宋体"/>
                <w:color w:val="auto"/>
                <w:kern w:val="2"/>
                <w:sz w:val="21"/>
                <w:szCs w:val="21"/>
                <w:highlight w:val="none"/>
              </w:rPr>
              <w:t>）</w:t>
            </w:r>
          </w:p>
          <w:p w14:paraId="30FD6245">
            <w:pPr>
              <w:widowControl w:val="0"/>
              <w:adjustRightInd/>
              <w:spacing w:after="0" w:line="380" w:lineRule="exact"/>
              <w:ind w:left="0" w:leftChars="0" w:firstLine="0" w:firstLineChars="0"/>
              <w:rPr>
                <w:rFonts w:ascii="宋体" w:hAnsi="宋体" w:eastAsia="宋体" w:cs="宋体"/>
                <w:color w:val="auto"/>
                <w:kern w:val="2"/>
                <w:sz w:val="21"/>
                <w:szCs w:val="21"/>
                <w:highlight w:val="none"/>
              </w:rPr>
            </w:pPr>
            <w:r>
              <w:rPr>
                <w:rFonts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rPr>
              <w:t>.供应商人财务状况报告[</w:t>
            </w:r>
            <w:r>
              <w:rPr>
                <w:rFonts w:hint="eastAsia" w:ascii="宋体" w:hAnsi="宋体" w:eastAsia="宋体" w:cs="宋体"/>
                <w:color w:val="auto"/>
                <w:kern w:val="2"/>
                <w:sz w:val="21"/>
                <w:szCs w:val="21"/>
                <w:highlight w:val="none"/>
                <w:u w:val="single"/>
              </w:rPr>
              <w:t>20</w:t>
            </w:r>
            <w:r>
              <w:rPr>
                <w:rFonts w:ascii="宋体" w:hAnsi="宋体" w:eastAsia="宋体" w:cs="宋体"/>
                <w:color w:val="auto"/>
                <w:kern w:val="2"/>
                <w:sz w:val="21"/>
                <w:szCs w:val="21"/>
                <w:highlight w:val="none"/>
                <w:u w:val="single"/>
              </w:rPr>
              <w:t>2</w:t>
            </w:r>
            <w:r>
              <w:rPr>
                <w:rFonts w:hint="eastAsia" w:cs="宋体"/>
                <w:color w:val="auto"/>
                <w:kern w:val="2"/>
                <w:sz w:val="21"/>
                <w:szCs w:val="21"/>
                <w:highlight w:val="none"/>
                <w:u w:val="single"/>
                <w:lang w:val="en-US" w:eastAsia="zh-CN"/>
              </w:rPr>
              <w:t>4</w:t>
            </w:r>
            <w:r>
              <w:rPr>
                <w:rFonts w:hint="eastAsia" w:ascii="宋体" w:hAnsi="宋体" w:eastAsia="宋体" w:cs="宋体"/>
                <w:color w:val="auto"/>
                <w:kern w:val="2"/>
                <w:sz w:val="21"/>
                <w:szCs w:val="21"/>
                <w:highlight w:val="none"/>
              </w:rPr>
              <w:t>年财务状况报告扫描件，供应商是法人的，应提供财务报告（含第三方审计机构评估的财务报告）（供应商执行《企业会计制度》的，提供“四表一注”，即资产负债表、利润表、现金流量表、所有者权益变动表及其附注；供应商执行《小企业会计制度》的，提供“三表一注”，即资产负债表、利润表、现金流量表及其附注；供应商成立不满一年的，应提供基本开户银行出具的资信证明）；供应商是其他组织或者自然人的，应提供财务报告（含第三方审计机构评估的财务报告）（包括“四表一注”、“三表一注”或者银行出具的资信证明]；</w:t>
            </w:r>
            <w:r>
              <w:rPr>
                <w:rFonts w:hint="eastAsia" w:ascii="宋体" w:hAnsi="宋体" w:eastAsia="宋体"/>
                <w:color w:val="auto"/>
                <w:kern w:val="2"/>
                <w:sz w:val="21"/>
                <w:szCs w:val="21"/>
                <w:highlight w:val="none"/>
              </w:rPr>
              <w:t>（</w:t>
            </w:r>
            <w:r>
              <w:rPr>
                <w:rFonts w:hint="eastAsia" w:ascii="宋体" w:hAnsi="宋体" w:eastAsia="宋体"/>
                <w:b/>
                <w:color w:val="auto"/>
                <w:kern w:val="2"/>
                <w:sz w:val="21"/>
                <w:szCs w:val="21"/>
                <w:highlight w:val="none"/>
              </w:rPr>
              <w:t>必须提供，否则作无效竞标处理</w:t>
            </w:r>
            <w:r>
              <w:rPr>
                <w:rFonts w:hint="eastAsia" w:ascii="宋体" w:hAnsi="宋体" w:eastAsia="宋体"/>
                <w:color w:val="auto"/>
                <w:kern w:val="2"/>
                <w:sz w:val="21"/>
                <w:szCs w:val="21"/>
                <w:highlight w:val="none"/>
              </w:rPr>
              <w:t>）</w:t>
            </w:r>
          </w:p>
          <w:p w14:paraId="70643DFD">
            <w:pPr>
              <w:widowControl w:val="0"/>
              <w:adjustRightInd/>
              <w:spacing w:after="0" w:line="360" w:lineRule="auto"/>
              <w:ind w:left="0" w:leftChars="0" w:firstLine="0" w:firstLineChars="0"/>
              <w:rPr>
                <w:rFonts w:ascii="宋体" w:hAnsi="宋体" w:eastAsia="宋体" w:cs="宋体"/>
                <w:color w:val="auto"/>
                <w:kern w:val="2"/>
                <w:sz w:val="21"/>
                <w:szCs w:val="21"/>
                <w:highlight w:val="none"/>
              </w:rPr>
            </w:pPr>
            <w:r>
              <w:rPr>
                <w:rFonts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rPr>
              <w:t>.供应商直接控股、管理关系信息表（格式后附）；（</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25665CC6">
            <w:pPr>
              <w:widowControl w:val="0"/>
              <w:adjustRightInd/>
              <w:spacing w:after="0" w:line="360" w:lineRule="auto"/>
              <w:ind w:left="0" w:leftChars="0" w:firstLine="0" w:firstLineChars="0"/>
              <w:rPr>
                <w:rFonts w:ascii="宋体" w:hAnsi="宋体" w:eastAsia="宋体" w:cs="宋体"/>
                <w:color w:val="auto"/>
                <w:kern w:val="2"/>
                <w:sz w:val="21"/>
                <w:szCs w:val="21"/>
                <w:highlight w:val="none"/>
              </w:rPr>
            </w:pPr>
            <w:r>
              <w:rPr>
                <w:rFonts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rPr>
              <w:t>资格声明</w:t>
            </w:r>
            <w:r>
              <w:rPr>
                <w:rFonts w:hint="eastAsia" w:cs="宋体"/>
                <w:color w:val="auto"/>
                <w:kern w:val="2"/>
                <w:sz w:val="21"/>
                <w:szCs w:val="21"/>
                <w:highlight w:val="none"/>
                <w:lang w:val="en-US" w:eastAsia="zh-CN"/>
              </w:rPr>
              <w:t>函</w:t>
            </w:r>
            <w:r>
              <w:rPr>
                <w:rFonts w:hint="eastAsia" w:ascii="宋体" w:hAnsi="宋体" w:eastAsia="宋体" w:cs="宋体"/>
                <w:color w:val="auto"/>
                <w:kern w:val="2"/>
                <w:sz w:val="21"/>
                <w:szCs w:val="21"/>
                <w:highlight w:val="none"/>
              </w:rPr>
              <w:t>（格式后附）；（</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228EB56B">
            <w:pPr>
              <w:widowControl w:val="0"/>
              <w:adjustRightInd/>
              <w:spacing w:after="0" w:line="360" w:lineRule="auto"/>
              <w:ind w:left="0" w:leftChars="0" w:firstLine="0" w:firstLineChars="0"/>
              <w:rPr>
                <w:rFonts w:ascii="宋体" w:hAnsi="宋体" w:eastAsia="宋体"/>
                <w:color w:val="auto"/>
                <w:kern w:val="2"/>
                <w:sz w:val="21"/>
                <w:szCs w:val="21"/>
                <w:highlight w:val="none"/>
              </w:rPr>
            </w:pPr>
            <w:r>
              <w:rPr>
                <w:rFonts w:ascii="宋体" w:hAnsi="宋体" w:eastAsia="宋体" w:cs="宋体"/>
                <w:color w:val="auto"/>
                <w:kern w:val="2"/>
                <w:sz w:val="21"/>
                <w:szCs w:val="21"/>
                <w:highlight w:val="none"/>
              </w:rPr>
              <w:t>7.</w:t>
            </w:r>
            <w:r>
              <w:rPr>
                <w:rFonts w:hint="eastAsia"/>
                <w:color w:val="auto"/>
                <w:highlight w:val="none"/>
              </w:rPr>
              <w:t xml:space="preserve"> </w:t>
            </w:r>
            <w:r>
              <w:rPr>
                <w:rFonts w:hint="eastAsia" w:ascii="宋体" w:hAnsi="宋体" w:eastAsia="宋体" w:cs="宋体"/>
                <w:color w:val="auto"/>
                <w:kern w:val="2"/>
                <w:sz w:val="21"/>
                <w:szCs w:val="21"/>
                <w:highlight w:val="none"/>
              </w:rPr>
              <w:t>项目经理注册建造师注册证书和安全生产考核合格证书（B 类）的扫描件；</w:t>
            </w:r>
            <w:r>
              <w:rPr>
                <w:rFonts w:hint="eastAsia" w:ascii="宋体" w:hAnsi="宋体" w:eastAsia="宋体"/>
                <w:color w:val="auto"/>
                <w:kern w:val="2"/>
                <w:sz w:val="21"/>
                <w:szCs w:val="21"/>
                <w:highlight w:val="none"/>
              </w:rPr>
              <w:t>（</w:t>
            </w:r>
            <w:r>
              <w:rPr>
                <w:rFonts w:hint="eastAsia" w:ascii="宋体" w:hAnsi="宋体" w:eastAsia="宋体"/>
                <w:b/>
                <w:color w:val="auto"/>
                <w:kern w:val="2"/>
                <w:sz w:val="21"/>
                <w:szCs w:val="21"/>
                <w:highlight w:val="none"/>
              </w:rPr>
              <w:t>必须提供，否则响应文件按无效响应处理</w:t>
            </w:r>
            <w:r>
              <w:rPr>
                <w:rFonts w:hint="eastAsia" w:ascii="宋体" w:hAnsi="宋体" w:eastAsia="宋体"/>
                <w:color w:val="auto"/>
                <w:kern w:val="2"/>
                <w:sz w:val="21"/>
                <w:szCs w:val="21"/>
                <w:highlight w:val="none"/>
              </w:rPr>
              <w:t>）</w:t>
            </w:r>
          </w:p>
          <w:p w14:paraId="6F8399F2">
            <w:pPr>
              <w:widowControl w:val="0"/>
              <w:adjustRightInd/>
              <w:spacing w:after="0" w:line="360" w:lineRule="auto"/>
              <w:ind w:left="0" w:leftChars="0" w:firstLine="0" w:firstLineChars="0"/>
              <w:rPr>
                <w:rFonts w:ascii="宋体" w:hAnsi="宋体" w:eastAsia="宋体" w:cs="宋体"/>
                <w:color w:val="auto"/>
                <w:kern w:val="2"/>
                <w:sz w:val="21"/>
                <w:szCs w:val="21"/>
                <w:highlight w:val="none"/>
              </w:rPr>
            </w:pPr>
            <w:r>
              <w:rPr>
                <w:rFonts w:ascii="宋体" w:hAnsi="宋体" w:eastAsia="宋体" w:cs="宋体"/>
                <w:color w:val="auto"/>
                <w:kern w:val="2"/>
                <w:sz w:val="21"/>
                <w:szCs w:val="21"/>
                <w:highlight w:val="none"/>
              </w:rPr>
              <w:t>8.</w:t>
            </w:r>
            <w:r>
              <w:rPr>
                <w:rFonts w:hint="eastAsia" w:ascii="宋体" w:hAnsi="宋体" w:eastAsia="宋体" w:cs="宋体"/>
                <w:color w:val="auto"/>
                <w:kern w:val="2"/>
                <w:sz w:val="21"/>
                <w:szCs w:val="21"/>
                <w:highlight w:val="none"/>
              </w:rPr>
              <w:t>专职安全员有效的安全生产考核合格证书（C类）扫描件（</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0394F16C">
            <w:pPr>
              <w:widowControl w:val="0"/>
              <w:adjustRightInd/>
              <w:spacing w:after="0" w:line="360" w:lineRule="auto"/>
              <w:ind w:left="0" w:leftChars="0" w:firstLine="0" w:firstLineChars="0"/>
              <w:rPr>
                <w:rFonts w:ascii="宋体" w:hAnsi="宋体" w:eastAsia="宋体" w:cs="宋体"/>
                <w:color w:val="auto"/>
                <w:kern w:val="2"/>
                <w:sz w:val="21"/>
                <w:szCs w:val="21"/>
                <w:highlight w:val="none"/>
              </w:rPr>
            </w:pPr>
            <w:r>
              <w:rPr>
                <w:rFonts w:ascii="宋体" w:hAnsi="宋体" w:eastAsia="宋体" w:cs="宋体"/>
                <w:color w:val="auto"/>
                <w:kern w:val="2"/>
                <w:sz w:val="21"/>
                <w:szCs w:val="21"/>
                <w:highlight w:val="none"/>
              </w:rPr>
              <w:t>9</w:t>
            </w:r>
            <w:r>
              <w:rPr>
                <w:rFonts w:hint="eastAsia" w:ascii="宋体" w:hAnsi="宋体" w:eastAsia="宋体" w:cs="宋体"/>
                <w:color w:val="auto"/>
                <w:kern w:val="2"/>
                <w:sz w:val="21"/>
                <w:szCs w:val="21"/>
                <w:highlight w:val="none"/>
              </w:rPr>
              <w:t>.</w:t>
            </w:r>
            <w:r>
              <w:rPr>
                <w:rFonts w:hint="eastAsia"/>
                <w:color w:val="auto"/>
                <w:highlight w:val="none"/>
              </w:rPr>
              <w:t xml:space="preserve"> </w:t>
            </w:r>
            <w:r>
              <w:rPr>
                <w:rFonts w:hint="eastAsia" w:ascii="宋体" w:hAnsi="宋体" w:eastAsia="宋体" w:cs="宋体"/>
                <w:color w:val="auto"/>
                <w:kern w:val="2"/>
                <w:sz w:val="21"/>
                <w:szCs w:val="21"/>
                <w:highlight w:val="none"/>
              </w:rPr>
              <w:t>建设工程项目管理承诺书（格式后附）（</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2E36D72E">
            <w:pPr>
              <w:widowControl w:val="0"/>
              <w:adjustRightInd/>
              <w:spacing w:after="0" w:line="360" w:lineRule="auto"/>
              <w:ind w:left="0" w:leftChars="0" w:firstLine="0" w:firstLineChars="0"/>
              <w:rPr>
                <w:rFonts w:ascii="宋体" w:hAnsi="宋体" w:eastAsia="宋体" w:cs="宋体"/>
                <w:color w:val="auto"/>
                <w:kern w:val="2"/>
                <w:sz w:val="21"/>
                <w:szCs w:val="21"/>
                <w:highlight w:val="none"/>
              </w:rPr>
            </w:pPr>
            <w:r>
              <w:rPr>
                <w:rFonts w:ascii="宋体" w:hAnsi="宋体" w:eastAsia="宋体" w:cs="宋体"/>
                <w:color w:val="auto"/>
                <w:kern w:val="2"/>
                <w:sz w:val="21"/>
                <w:szCs w:val="21"/>
                <w:highlight w:val="none"/>
              </w:rPr>
              <w:t>10</w:t>
            </w:r>
            <w:r>
              <w:rPr>
                <w:rFonts w:hint="eastAsia" w:ascii="宋体" w:hAnsi="宋体" w:eastAsia="宋体" w:cs="宋体"/>
                <w:color w:val="auto"/>
                <w:kern w:val="2"/>
                <w:sz w:val="21"/>
                <w:szCs w:val="21"/>
                <w:highlight w:val="none"/>
              </w:rPr>
              <w:t>.本项目为专门面向中小企业采购项目，属于中小企业、小微企业的投标人需提供中小企业声明函（须符合《关于印发中小企业划型标准规定的通知》（工信部联企业〔2011〕300号）规定的中小企业划分标准）；属于残疾人福利性单位的投标人需提供残疾人福利性单位声明函；属于监狱企业的投标人需提供由省级以上监狱管理局、戒毒管理局（含新疆生产建设兵团）出具的属于监狱企业的证明文件。（格式后附）（</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1B7EB514">
            <w:pPr>
              <w:widowControl w:val="0"/>
              <w:adjustRightInd/>
              <w:spacing w:after="0" w:line="360" w:lineRule="auto"/>
              <w:ind w:left="0" w:leftChars="0" w:firstLine="0" w:firstLineChars="0"/>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w:t>
            </w:r>
            <w:r>
              <w:rPr>
                <w:rFonts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rPr>
              <w:t>.除磋商文件规定必须提供以外，供应商认为需要提供的其他证明材料；</w:t>
            </w:r>
            <w:r>
              <w:rPr>
                <w:rFonts w:hint="eastAsia" w:cs="宋体"/>
                <w:color w:val="auto"/>
                <w:kern w:val="2"/>
                <w:sz w:val="21"/>
                <w:szCs w:val="21"/>
                <w:highlight w:val="none"/>
                <w:lang w:eastAsia="zh-CN"/>
              </w:rPr>
              <w:t>（</w:t>
            </w:r>
            <w:r>
              <w:rPr>
                <w:rFonts w:hint="eastAsia" w:cs="宋体"/>
                <w:color w:val="auto"/>
                <w:kern w:val="2"/>
                <w:sz w:val="21"/>
                <w:szCs w:val="21"/>
                <w:highlight w:val="none"/>
                <w:lang w:val="en-US" w:eastAsia="zh-CN"/>
              </w:rPr>
              <w:t>如有</w:t>
            </w:r>
            <w:r>
              <w:rPr>
                <w:rFonts w:hint="eastAsia" w:cs="宋体"/>
                <w:color w:val="auto"/>
                <w:kern w:val="2"/>
                <w:sz w:val="21"/>
                <w:szCs w:val="21"/>
                <w:highlight w:val="none"/>
                <w:lang w:eastAsia="zh-CN"/>
              </w:rPr>
              <w:t>）</w:t>
            </w:r>
          </w:p>
          <w:p w14:paraId="7BF15885">
            <w:pPr>
              <w:widowControl w:val="0"/>
              <w:adjustRightInd/>
              <w:spacing w:after="0" w:line="360" w:lineRule="auto"/>
              <w:ind w:left="0" w:leftChars="0" w:firstLine="0" w:firstLineChars="0"/>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注：1.以上标明“必须提供”的材料属于复印件的扫描件的，必须加盖供应商电子公章，否则响应文件按无效响应处理。</w:t>
            </w:r>
          </w:p>
        </w:tc>
      </w:tr>
      <w:tr w14:paraId="3F109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1285A17F">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10AE19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A4DEFA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1.无串通竞标行为的承诺函；</w:t>
            </w:r>
            <w:r>
              <w:rPr>
                <w:rFonts w:hint="eastAsia" w:ascii="宋体" w:hAnsi="宋体" w:eastAsia="宋体" w:cs="宋体"/>
                <w:b/>
                <w:bCs/>
                <w:color w:val="auto"/>
                <w:kern w:val="2"/>
                <w:sz w:val="21"/>
                <w:szCs w:val="21"/>
                <w:highlight w:val="none"/>
              </w:rPr>
              <w:t>（必须提供，否则响应文件按无效响应处理）</w:t>
            </w:r>
          </w:p>
          <w:p w14:paraId="2DA08C3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2.法定代表人身份证明书及法定代表人有效身份证正反面扫描件；</w:t>
            </w:r>
            <w:r>
              <w:rPr>
                <w:rFonts w:hint="eastAsia" w:ascii="宋体" w:hAnsi="宋体" w:eastAsia="宋体" w:cs="宋体"/>
                <w:b/>
                <w:bCs/>
                <w:color w:val="auto"/>
                <w:kern w:val="2"/>
                <w:sz w:val="21"/>
                <w:szCs w:val="21"/>
                <w:highlight w:val="none"/>
              </w:rPr>
              <w:t>（除自然人竞标外必须提供，否则响应文件按无效响应处理）</w:t>
            </w:r>
          </w:p>
          <w:p w14:paraId="0978A6C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3.法定代表人授权委托书及委托代理人有效身份证正反面扫描件；</w:t>
            </w:r>
            <w:r>
              <w:rPr>
                <w:rFonts w:hint="eastAsia" w:ascii="宋体" w:hAnsi="宋体" w:eastAsia="宋体" w:cs="宋体"/>
                <w:b/>
                <w:bCs/>
                <w:color w:val="auto"/>
                <w:kern w:val="2"/>
                <w:sz w:val="21"/>
                <w:szCs w:val="21"/>
                <w:highlight w:val="none"/>
              </w:rPr>
              <w:t>（委托时必须提供，否则响应文件按无效响应处理）</w:t>
            </w:r>
          </w:p>
          <w:p w14:paraId="7AEFE834">
            <w:pPr>
              <w:widowControl w:val="0"/>
              <w:adjustRightInd/>
              <w:snapToGrid/>
              <w:spacing w:after="0" w:line="360" w:lineRule="auto"/>
              <w:ind w:left="0" w:leftChars="0" w:firstLine="0" w:firstLineChars="0"/>
              <w:jc w:val="both"/>
              <w:rPr>
                <w:rFonts w:hint="eastAsia" w:ascii="宋体" w:hAnsi="宋体" w:eastAsia="宋体" w:cs="宋体"/>
                <w:b/>
                <w:bCs/>
                <w:color w:val="auto"/>
                <w:kern w:val="2"/>
                <w:sz w:val="21"/>
                <w:szCs w:val="21"/>
                <w:highlight w:val="none"/>
              </w:rPr>
            </w:pPr>
            <w:bookmarkStart w:id="38" w:name="OLE_LINK49"/>
            <w:bookmarkStart w:id="39" w:name="OLE_LINK48"/>
            <w:r>
              <w:rPr>
                <w:rFonts w:hint="eastAsia" w:ascii="宋体" w:hAnsi="宋体" w:eastAsia="宋体" w:cs="宋体"/>
                <w:color w:val="auto"/>
                <w:kern w:val="2"/>
                <w:sz w:val="21"/>
                <w:szCs w:val="21"/>
                <w:highlight w:val="none"/>
              </w:rPr>
              <w:t>4. 项目管理机构配备情况表及主要人员简历表（格式后附）；</w:t>
            </w:r>
            <w:r>
              <w:rPr>
                <w:rFonts w:hint="eastAsia" w:ascii="宋体" w:hAnsi="宋体" w:eastAsia="宋体" w:cs="宋体"/>
                <w:b/>
                <w:bCs/>
                <w:color w:val="auto"/>
                <w:kern w:val="2"/>
                <w:sz w:val="21"/>
                <w:szCs w:val="21"/>
                <w:highlight w:val="none"/>
              </w:rPr>
              <w:t>（必须提供，否则响应文件按无效处理）</w:t>
            </w:r>
          </w:p>
          <w:p w14:paraId="12A961B3">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5. 类似工程一览表（格式后附）</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如有</w:t>
            </w:r>
            <w:r>
              <w:rPr>
                <w:rFonts w:hint="eastAsia" w:ascii="宋体" w:hAnsi="宋体" w:eastAsia="宋体" w:cs="宋体"/>
                <w:b/>
                <w:bCs/>
                <w:color w:val="auto"/>
                <w:kern w:val="2"/>
                <w:sz w:val="21"/>
                <w:szCs w:val="21"/>
                <w:highlight w:val="none"/>
                <w:lang w:eastAsia="zh-CN"/>
              </w:rPr>
              <w:t>）</w:t>
            </w:r>
          </w:p>
          <w:bookmarkEnd w:id="38"/>
          <w:bookmarkEnd w:id="39"/>
          <w:p w14:paraId="6463B3C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6供应商认为需要提供的其他有关资料。</w:t>
            </w:r>
          </w:p>
          <w:p w14:paraId="47E2BB6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 1.法定代表人授权委托书必须由法定代表人及委托代理人签字，并加盖供应商公章，否则响应文件按无效响应处理。</w:t>
            </w:r>
          </w:p>
          <w:p w14:paraId="0961DF4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2.以上标明“必须提供”的材料属于复印件的扫描件的，必须加盖供应商电子公章，否则响应文件按无效响应处理。</w:t>
            </w:r>
          </w:p>
        </w:tc>
      </w:tr>
      <w:tr w14:paraId="03A74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ADAE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463395D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A93228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1.施工组织设计</w:t>
            </w:r>
            <w:r>
              <w:rPr>
                <w:rFonts w:hint="eastAsia" w:ascii="宋体" w:hAnsi="宋体" w:eastAsia="宋体" w:cs="宋体"/>
                <w:b/>
                <w:bCs/>
                <w:color w:val="auto"/>
                <w:kern w:val="2"/>
                <w:sz w:val="21"/>
                <w:szCs w:val="21"/>
                <w:highlight w:val="none"/>
              </w:rPr>
              <w:t>（必须提供，否则响应文件按无效响应处理）</w:t>
            </w:r>
          </w:p>
          <w:p w14:paraId="51E9C62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.供应商认为需要提供的其他有关资料。</w:t>
            </w:r>
          </w:p>
          <w:p w14:paraId="5EB89D5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注：以上标明“必须提供”的材料属于复印件的扫描件的，必须加盖供应商电子公章，否则响应文件按无效响应处理。</w:t>
            </w:r>
          </w:p>
        </w:tc>
      </w:tr>
      <w:tr w14:paraId="69650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09985C1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2F2C84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1A89072">
            <w:pPr>
              <w:widowControl w:val="0"/>
              <w:adjustRightInd/>
              <w:snapToGrid/>
              <w:spacing w:after="0" w:line="360" w:lineRule="auto"/>
              <w:ind w:left="0" w:leftChars="0" w:firstLine="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1.响应函；</w:t>
            </w:r>
            <w:r>
              <w:rPr>
                <w:rFonts w:hint="eastAsia" w:ascii="宋体" w:hAnsi="宋体" w:eastAsia="宋体" w:cs="宋体"/>
                <w:b/>
                <w:bCs/>
                <w:color w:val="auto"/>
                <w:kern w:val="2"/>
                <w:sz w:val="21"/>
                <w:szCs w:val="21"/>
                <w:highlight w:val="none"/>
              </w:rPr>
              <w:t>（必须提供，否则作无效响应处理）</w:t>
            </w:r>
          </w:p>
          <w:p w14:paraId="6168F29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2.响应函附录；</w:t>
            </w:r>
            <w:r>
              <w:rPr>
                <w:rFonts w:hint="eastAsia" w:ascii="宋体" w:hAnsi="宋体" w:eastAsia="宋体" w:cs="宋体"/>
                <w:b/>
                <w:bCs/>
                <w:color w:val="auto"/>
                <w:kern w:val="2"/>
                <w:sz w:val="21"/>
                <w:szCs w:val="21"/>
                <w:highlight w:val="none"/>
              </w:rPr>
              <w:t>（必须提供，否则响应文件按无效响应处理）</w:t>
            </w:r>
          </w:p>
          <w:p w14:paraId="20954A3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响应报价表；</w:t>
            </w:r>
            <w:r>
              <w:rPr>
                <w:rFonts w:hint="eastAsia" w:ascii="宋体" w:hAnsi="宋体" w:eastAsia="宋体" w:cs="宋体"/>
                <w:b/>
                <w:bCs/>
                <w:color w:val="auto"/>
                <w:kern w:val="2"/>
                <w:sz w:val="21"/>
                <w:szCs w:val="21"/>
                <w:highlight w:val="none"/>
              </w:rPr>
              <w:t>（必须提供，否则响应文件按无效响应处理）</w:t>
            </w:r>
          </w:p>
          <w:p w14:paraId="783CF2A3">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已标价工程量清单；</w:t>
            </w:r>
            <w:r>
              <w:rPr>
                <w:rFonts w:hint="eastAsia" w:ascii="宋体" w:hAnsi="宋体" w:eastAsia="宋体" w:cs="宋体"/>
                <w:b/>
                <w:bCs/>
                <w:color w:val="auto"/>
                <w:kern w:val="2"/>
                <w:sz w:val="21"/>
                <w:szCs w:val="21"/>
                <w:highlight w:val="none"/>
              </w:rPr>
              <w:t>（必须提供，否则响应文件按无效响应处理）</w:t>
            </w:r>
          </w:p>
          <w:p w14:paraId="5A9C8DC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注：上述材料必须在规定盖章处加盖供应商公章，否则作无效响应处理。</w:t>
            </w:r>
          </w:p>
        </w:tc>
      </w:tr>
      <w:tr w14:paraId="72010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655740A3">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7C0590B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7C57F5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1.响应文件电子版要求：按照本采购文件“第五章 响应文件格式”编写（第五章未附格式的，由供应商自行拟定），不可涂改并在规定加盖公章处加盖电子公章，否则响应文件按无效响应处理。</w:t>
            </w:r>
          </w:p>
          <w:p w14:paraId="03E246D3">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2.响应文件电子版密封方式：电子响应文件通过平台有效CA加密后在广西政府采购云平台投送。（操作方式见公告附件“电子响应文件制作与投送教程”）</w:t>
            </w:r>
          </w:p>
        </w:tc>
      </w:tr>
      <w:tr w14:paraId="554B2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08E0CE1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AE12C5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B79E8CF">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响应报价必须包含满足本次竞标全部采购需求工程的成本、调试、检验、技术服务、培训、税费等所有费用。</w:t>
            </w:r>
          </w:p>
        </w:tc>
      </w:tr>
      <w:tr w14:paraId="7F76A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23689374">
            <w:pPr>
              <w:widowControl w:val="0"/>
              <w:adjustRightInd/>
              <w:snapToGrid/>
              <w:spacing w:after="0" w:line="360" w:lineRule="auto"/>
              <w:ind w:left="0" w:leftChars="0" w:firstLine="0" w:firstLineChars="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15.4</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2CF1D9F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SA"/>
              </w:rPr>
              <w:t>本项目招标控制价</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8E3EF1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人民币柒拾贰万柒仟贰佰叁拾贰元捌角捌分</w:t>
            </w:r>
            <w:r>
              <w:rPr>
                <w:rFonts w:hint="eastAsia" w:ascii="宋体" w:hAnsi="宋体" w:eastAsia="宋体" w:cs="宋体"/>
                <w:color w:val="auto"/>
                <w:kern w:val="2"/>
                <w:sz w:val="21"/>
                <w:szCs w:val="21"/>
                <w:highlight w:val="none"/>
                <w:lang w:val="en-US" w:eastAsia="zh-CN"/>
              </w:rPr>
              <w:t>（¥727232.88元）</w:t>
            </w:r>
          </w:p>
        </w:tc>
      </w:tr>
      <w:tr w14:paraId="222C6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57E35D6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0616BE6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048A82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bookmarkStart w:id="40" w:name="PO_3000001868_PM046"/>
            <w:r>
              <w:rPr>
                <w:rFonts w:hint="eastAsia" w:ascii="宋体" w:hAnsi="宋体" w:eastAsia="宋体" w:cs="宋体"/>
                <w:color w:val="auto"/>
                <w:kern w:val="2"/>
                <w:sz w:val="21"/>
                <w:szCs w:val="21"/>
                <w:highlight w:val="none"/>
              </w:rPr>
              <w:t>90日历天</w:t>
            </w:r>
            <w:bookmarkEnd w:id="40"/>
            <w:r>
              <w:rPr>
                <w:rFonts w:hint="eastAsia" w:ascii="宋体" w:hAnsi="宋体" w:eastAsia="宋体" w:cs="宋体"/>
                <w:color w:val="auto"/>
                <w:kern w:val="2"/>
                <w:sz w:val="21"/>
                <w:szCs w:val="21"/>
                <w:highlight w:val="none"/>
              </w:rPr>
              <w:t>日。</w:t>
            </w:r>
          </w:p>
        </w:tc>
      </w:tr>
      <w:tr w14:paraId="0FACC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4CF9464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17.1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7A5133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FB2AAEA">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本项目不收取磋商保证金。</w:t>
            </w:r>
          </w:p>
        </w:tc>
      </w:tr>
      <w:tr w14:paraId="2E7E4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37D80DB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6E82E8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247B21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详见竞争性磋商公告。</w:t>
            </w:r>
          </w:p>
        </w:tc>
      </w:tr>
      <w:tr w14:paraId="22A9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76AD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88D5F0F">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AE5D61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详见竞争性磋商公告。</w:t>
            </w:r>
          </w:p>
        </w:tc>
      </w:tr>
      <w:tr w14:paraId="08BF7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626E70D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20.6</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456510A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76B8C3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本项目不接受备份响应文件。</w:t>
            </w:r>
          </w:p>
        </w:tc>
      </w:tr>
      <w:tr w14:paraId="624D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759FF6F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0965B1C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E2AC67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详见竞争性磋商公告。</w:t>
            </w:r>
          </w:p>
        </w:tc>
      </w:tr>
      <w:tr w14:paraId="13BF4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1DEE1EB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0D5005E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B2429C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本项目采购需求允许负偏离的条款数为0项。</w:t>
            </w:r>
          </w:p>
        </w:tc>
      </w:tr>
      <w:tr w14:paraId="7C95A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2790C38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w:t>
            </w:r>
            <w:r>
              <w:rPr>
                <w:rFonts w:hint="eastAsia" w:cs="宋体"/>
                <w:color w:val="auto"/>
                <w:kern w:val="2"/>
                <w:sz w:val="21"/>
                <w:szCs w:val="21"/>
                <w:highlight w:val="none"/>
                <w:lang w:val="en-US" w:eastAsia="zh-CN"/>
              </w:rPr>
              <w:t>.1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F9989B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C6B7842">
            <w:pPr>
              <w:spacing w:line="360" w:lineRule="auto"/>
              <w:rPr>
                <w:rFonts w:hint="eastAsia" w:ascii="宋体" w:hAnsi="宋体" w:eastAsia="宋体" w:cs="宋体"/>
                <w:strike w:val="0"/>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履约保证金的交纳：2%签约合同价</w:t>
            </w:r>
            <w:r>
              <w:rPr>
                <w:rFonts w:hint="eastAsia" w:ascii="宋体" w:hAnsi="宋体" w:eastAsia="宋体" w:cs="宋体"/>
                <w:strike w:val="0"/>
                <w:dstrike w:val="0"/>
                <w:color w:val="000000" w:themeColor="text1"/>
                <w:highlight w:val="none"/>
                <w:lang w:val="en-US" w:eastAsia="zh-CN"/>
                <w14:textFill>
                  <w14:solidFill>
                    <w14:schemeClr w14:val="tx1"/>
                  </w14:solidFill>
                </w14:textFill>
              </w:rPr>
              <w:t>【根据广西壮族自治区财政厅关于进一步发挥政府采购政策功能促进企业发展的通知 桂财采〔2022〕30号、《广西壮族自治区财政厅关于规范政府采购货物和服务项目保证金管理的通知》（桂财规〔2022〕8号）文要求，中小企业收取的履约保证金数额不得超过政府采购合同金额的 2%】，</w:t>
            </w:r>
            <w:r>
              <w:rPr>
                <w:rFonts w:hint="eastAsia" w:ascii="宋体" w:hAnsi="宋体" w:eastAsia="宋体" w:cs="宋体"/>
                <w:strike w:val="0"/>
                <w:color w:val="000000" w:themeColor="text1"/>
                <w:highlight w:val="none"/>
                <w:lang w:val="en-US" w:eastAsia="zh-CN"/>
                <w14:textFill>
                  <w14:solidFill>
                    <w14:schemeClr w14:val="tx1"/>
                  </w14:solidFill>
                </w14:textFill>
              </w:rPr>
              <w:t>在领取成交通知书后签订合同前必须交纳。</w:t>
            </w:r>
          </w:p>
          <w:p w14:paraId="26644AB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000000" w:themeColor="text1"/>
                <w:highlight w:val="none"/>
                <w:lang w:val="en-US" w:eastAsia="zh-CN"/>
                <w14:textFill>
                  <w14:solidFill>
                    <w14:schemeClr w14:val="tx1"/>
                  </w14:solidFill>
                </w14:textFill>
              </w:rPr>
              <w:t>履约担保形式：支票、汇票、本票或者金融机构、担保机构出具的保函等非现金形式。</w:t>
            </w:r>
          </w:p>
        </w:tc>
      </w:tr>
      <w:tr w14:paraId="44615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7D031C8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28.2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46702170">
            <w:pPr>
              <w:keepNext w:val="0"/>
              <w:keepLines w:val="0"/>
              <w:pageBreakBefore w:val="0"/>
              <w:widowControl w:val="0"/>
              <w:kinsoku/>
              <w:wordWrap/>
              <w:overflowPunct/>
              <w:topLinePunct w:val="0"/>
              <w:autoSpaceDE/>
              <w:autoSpaceDN/>
              <w:bidi w:val="0"/>
              <w:adjustRightInd/>
              <w:snapToGrid w:val="0"/>
              <w:spacing w:line="300" w:lineRule="auto"/>
              <w:ind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000000" w:themeColor="text1"/>
                <w:highlight w:val="none"/>
                <w:lang w:val="en-US" w:eastAsia="zh-CN"/>
                <w14:textFill>
                  <w14:solidFill>
                    <w14:schemeClr w14:val="tx1"/>
                  </w14:solidFill>
                </w14:textFill>
              </w:rPr>
              <w:t>农民工工资保证金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3A592AA">
            <w:pPr>
              <w:keepNext w:val="0"/>
              <w:keepLines w:val="0"/>
              <w:pageBreakBefore w:val="0"/>
              <w:kinsoku/>
              <w:wordWrap/>
              <w:overflowPunct/>
              <w:topLinePunct w:val="0"/>
              <w:autoSpaceDE/>
              <w:autoSpaceDN/>
              <w:bidi w:val="0"/>
              <w:snapToGrid w:val="0"/>
              <w:spacing w:line="360" w:lineRule="auto"/>
              <w:ind w:firstLine="0" w:firstLineChars="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农民工工资保证金：1%签约合同价</w:t>
            </w:r>
          </w:p>
          <w:p w14:paraId="2025D4E6">
            <w:pPr>
              <w:keepNext w:val="0"/>
              <w:keepLines w:val="0"/>
              <w:pageBreakBefore w:val="0"/>
              <w:kinsoku/>
              <w:wordWrap/>
              <w:overflowPunct/>
              <w:topLinePunct w:val="0"/>
              <w:autoSpaceDE/>
              <w:autoSpaceDN/>
              <w:bidi w:val="0"/>
              <w:snapToGrid w:val="0"/>
              <w:spacing w:line="360" w:lineRule="auto"/>
              <w:ind w:firstLine="0" w:firstLineChars="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000000" w:themeColor="text1"/>
                <w:highlight w:val="none"/>
                <w:lang w:val="en-US" w:eastAsia="zh-CN"/>
                <w14:textFill>
                  <w14:solidFill>
                    <w14:schemeClr w14:val="tx1"/>
                  </w14:solidFill>
                </w14:textFill>
              </w:rPr>
              <w:t>农民工工资保证金按广西壮族自治区人力资源和社会保障厅、广西壮族自治区住房和城乡建设厅、广西壮族自治区水利厅等6个部门《关于印发广西壯族自治区工程建设领域农民工工资保证金规定实施办法的通知》桂人社规[2021] 16号文件规定执行。</w:t>
            </w:r>
          </w:p>
        </w:tc>
      </w:tr>
      <w:tr w14:paraId="3447D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013F564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29.5</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8E3902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792164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使用的有效CA证书加盖单位电子公章</w:t>
            </w:r>
          </w:p>
        </w:tc>
      </w:tr>
      <w:tr w14:paraId="54FAA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429F4DA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099B702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8C1E10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以书面形式</w:t>
            </w:r>
          </w:p>
        </w:tc>
      </w:tr>
      <w:tr w14:paraId="3546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F65A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9D3F32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329DA2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cs="宋体"/>
                <w:color w:val="auto"/>
                <w:kern w:val="2"/>
                <w:sz w:val="21"/>
                <w:szCs w:val="21"/>
                <w:highlight w:val="none"/>
                <w:lang w:eastAsia="zh-CN"/>
              </w:rPr>
              <w:t>广西旭达工程咨询有限公司</w:t>
            </w:r>
            <w:r>
              <w:rPr>
                <w:rFonts w:hint="eastAsia" w:ascii="宋体" w:hAnsi="宋体" w:eastAsia="宋体" w:cs="宋体"/>
                <w:color w:val="auto"/>
                <w:kern w:val="2"/>
                <w:sz w:val="21"/>
                <w:szCs w:val="21"/>
                <w:highlight w:val="none"/>
              </w:rPr>
              <w:t>；</w:t>
            </w:r>
          </w:p>
          <w:p w14:paraId="259AD939">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cs="宋体"/>
                <w:color w:val="auto"/>
                <w:kern w:val="2"/>
                <w:sz w:val="21"/>
                <w:szCs w:val="21"/>
                <w:highlight w:val="none"/>
                <w:lang w:eastAsia="zh-CN"/>
              </w:rPr>
              <w:t>13481990749</w:t>
            </w:r>
            <w:r>
              <w:rPr>
                <w:rFonts w:hint="eastAsia" w:ascii="宋体" w:hAnsi="宋体" w:eastAsia="宋体" w:cs="宋体"/>
                <w:color w:val="auto"/>
                <w:kern w:val="2"/>
                <w:sz w:val="21"/>
                <w:szCs w:val="21"/>
                <w:highlight w:val="none"/>
              </w:rPr>
              <w:t>，</w:t>
            </w:r>
          </w:p>
          <w:p w14:paraId="77A8139F">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公司通讯地址：</w:t>
            </w:r>
            <w:r>
              <w:rPr>
                <w:rFonts w:hint="eastAsia" w:cs="宋体"/>
                <w:color w:val="auto"/>
                <w:kern w:val="2"/>
                <w:sz w:val="21"/>
                <w:szCs w:val="21"/>
                <w:highlight w:val="none"/>
                <w:lang w:eastAsia="zh-CN"/>
              </w:rPr>
              <w:t>来宾市政和路北88号硅谷大厦15楼</w:t>
            </w:r>
          </w:p>
          <w:p w14:paraId="08A9BCE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cs="宋体"/>
                <w:color w:val="auto"/>
                <w:kern w:val="2"/>
                <w:sz w:val="21"/>
                <w:szCs w:val="21"/>
                <w:highlight w:val="none"/>
                <w:lang w:eastAsia="zh-CN"/>
              </w:rPr>
              <w:t>来宾市兴宾区交通运输发展中心</w:t>
            </w:r>
            <w:r>
              <w:rPr>
                <w:rFonts w:hint="eastAsia" w:ascii="宋体" w:hAnsi="宋体" w:eastAsia="宋体" w:cs="宋体"/>
                <w:color w:val="auto"/>
                <w:kern w:val="2"/>
                <w:sz w:val="21"/>
                <w:szCs w:val="21"/>
                <w:highlight w:val="none"/>
              </w:rPr>
              <w:t>；</w:t>
            </w:r>
          </w:p>
          <w:p w14:paraId="697B6A4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bookmarkStart w:id="41" w:name="PO_3000001868_PM028_1"/>
            <w:r>
              <w:rPr>
                <w:rFonts w:hint="eastAsia" w:cs="宋体"/>
                <w:color w:val="auto"/>
                <w:kern w:val="2"/>
                <w:sz w:val="21"/>
                <w:szCs w:val="21"/>
                <w:highlight w:val="none"/>
                <w:lang w:eastAsia="zh-CN"/>
              </w:rPr>
              <w:t>0772-4215209</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bookmarkEnd w:id="41"/>
          </w:p>
          <w:p w14:paraId="400CEED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通讯地址：</w:t>
            </w:r>
            <w:r>
              <w:rPr>
                <w:rFonts w:hint="eastAsia" w:cs="宋体"/>
                <w:color w:val="auto"/>
                <w:kern w:val="2"/>
                <w:sz w:val="21"/>
                <w:szCs w:val="21"/>
                <w:highlight w:val="none"/>
                <w:lang w:eastAsia="zh-CN"/>
              </w:rPr>
              <w:t>来宾市城南新区石缘路212-1 号裕达新世纪 A 区10栋</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p>
        </w:tc>
      </w:tr>
      <w:tr w14:paraId="139A8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743FA">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5DE1354A">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C280D1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质疑期内每个工作日</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时00分到12时00分，15时00分到18时00分</w:t>
            </w:r>
          </w:p>
        </w:tc>
      </w:tr>
      <w:tr w14:paraId="28306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1A6ED05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31.6</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92B8E1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F7D180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1、受理方式：纸质方式受理，投诉书正、副本（经过质疑的事项才可投诉）。</w:t>
            </w:r>
          </w:p>
          <w:p w14:paraId="402BAC7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2、邮寄地址：</w:t>
            </w:r>
          </w:p>
          <w:p w14:paraId="1677F27F">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lang w:val="en-US" w:eastAsia="zh-CN"/>
              </w:rPr>
              <w:t>来宾市兴宾区财政局采购监督股</w:t>
            </w:r>
          </w:p>
          <w:p w14:paraId="37E42E3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地址：</w:t>
            </w:r>
            <w:bookmarkStart w:id="42" w:name="PO_3000001868_PM039"/>
            <w:r>
              <w:rPr>
                <w:rFonts w:hint="eastAsia" w:ascii="宋体" w:hAnsi="宋体" w:eastAsia="宋体" w:cs="宋体"/>
                <w:color w:val="auto"/>
                <w:kern w:val="2"/>
                <w:sz w:val="21"/>
                <w:szCs w:val="21"/>
                <w:highlight w:val="none"/>
              </w:rPr>
              <w:t xml:space="preserve"> </w:t>
            </w:r>
            <w:bookmarkEnd w:id="42"/>
            <w:r>
              <w:rPr>
                <w:rFonts w:hint="eastAsia" w:ascii="宋体" w:hAnsi="宋体" w:eastAsia="宋体" w:cs="宋体"/>
                <w:color w:val="auto"/>
                <w:kern w:val="2"/>
                <w:sz w:val="21"/>
                <w:szCs w:val="21"/>
                <w:highlight w:val="none"/>
                <w:lang w:val="en-US" w:eastAsia="zh-CN"/>
              </w:rPr>
              <w:t>来宾市兴宾区裕达新世纪 5 号楼</w:t>
            </w:r>
          </w:p>
          <w:p w14:paraId="08DD1B4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lang w:val="en-US" w:eastAsia="zh-CN"/>
              </w:rPr>
              <w:t>0772-4218580</w:t>
            </w:r>
          </w:p>
        </w:tc>
      </w:tr>
      <w:tr w14:paraId="3C5BA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017FB89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37CF806">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E6ECA0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是否收取采购代理费：</w:t>
            </w:r>
          </w:p>
          <w:p w14:paraId="1AF965D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☑是    □ 否</w:t>
            </w:r>
          </w:p>
          <w:p w14:paraId="1C96774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2.采购代理费支付方式：</w:t>
            </w:r>
          </w:p>
          <w:p w14:paraId="5402D85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☑本项目代理服务费由成交供应商领取成交通知书前，一次性向采购代理机构支付。</w:t>
            </w:r>
          </w:p>
          <w:p w14:paraId="16A672E9">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□采购人支付。</w:t>
            </w:r>
          </w:p>
          <w:p w14:paraId="55E0FB0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3.采购代理费收取标准：</w:t>
            </w:r>
          </w:p>
          <w:p w14:paraId="57B9AF09">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000000" w:themeColor="text1"/>
                <w:sz w:val="21"/>
                <w:highlight w:val="none"/>
                <w:lang w:val="en-US" w:eastAsia="zh-CN"/>
                <w14:textFill>
                  <w14:solidFill>
                    <w14:schemeClr w14:val="tx1"/>
                  </w14:solidFill>
                </w14:textFill>
              </w:rPr>
              <w:t>☑以分标（☑成交金额为计费额，按</w:t>
            </w:r>
            <w:r>
              <w:rPr>
                <w:rFonts w:hint="eastAsia" w:ascii="宋体" w:hAnsi="宋体" w:eastAsia="宋体" w:cs="宋体"/>
                <w:color w:val="000000" w:themeColor="text1"/>
                <w:highlight w:val="none"/>
                <w:u w:val="single"/>
                <w14:textFill>
                  <w14:solidFill>
                    <w14:schemeClr w14:val="tx1"/>
                  </w14:solidFill>
                </w14:textFill>
              </w:rPr>
              <w:t>国家发展改革委《关于降低部分建设项目收费标准规范收费行为等有关问题的通知》（发改2011)534号)</w:t>
            </w:r>
            <w:r>
              <w:rPr>
                <w:rFonts w:hint="eastAsia" w:ascii="宋体" w:hAnsi="宋体" w:eastAsia="宋体" w:cs="宋体"/>
                <w:color w:val="000000" w:themeColor="text1"/>
                <w:sz w:val="21"/>
                <w:highlight w:val="none"/>
                <w:lang w:val="en-US" w:eastAsia="zh-CN"/>
                <w14:textFill>
                  <w14:solidFill>
                    <w14:schemeClr w14:val="tx1"/>
                  </w14:solidFill>
                </w14:textFill>
              </w:rPr>
              <w:t>的收费计算标准</w:t>
            </w:r>
            <w:r>
              <w:rPr>
                <w:rFonts w:hint="eastAsia" w:hAnsi="宋体" w:cs="宋体"/>
                <w:color w:val="000000" w:themeColor="text1"/>
                <w:sz w:val="21"/>
                <w:highlight w:val="none"/>
                <w:lang w:val="en-US" w:eastAsia="zh-CN"/>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工程类采用差额定率累进法计算出收费基准价格，采购代理收费以☑收费基准价格收取。</w:t>
            </w:r>
          </w:p>
          <w:p w14:paraId="0B1013B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采购代理费收取银行账户</w:t>
            </w:r>
          </w:p>
          <w:p w14:paraId="535A5E0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开户名称：广西旭达工程咨询有限公司</w:t>
            </w:r>
          </w:p>
          <w:p w14:paraId="768BBDE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开户银行：广西来宾农村商业银行股份有限公司营业部</w:t>
            </w:r>
          </w:p>
          <w:p w14:paraId="7258ACB6">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银行账号：2166120101146972422</w:t>
            </w:r>
          </w:p>
        </w:tc>
      </w:tr>
      <w:tr w14:paraId="4031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582A88D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CD041B9">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解释</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48CDF9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328AE93">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法律责任：</w:t>
            </w:r>
          </w:p>
          <w:p w14:paraId="09F764C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080D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518E4ED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9F9692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3165F96">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9078BF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778F69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3E3C4C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4.自然人竞标的，磋商文件规定盖公章处由自然人摁手指指印。</w:t>
            </w:r>
          </w:p>
          <w:p w14:paraId="6993652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5.本磋商文件所称的“以上”“以下”“以内”“届满”，包括本数；所称的“不满”“超过”“以外”，不包括本数。</w:t>
            </w:r>
          </w:p>
        </w:tc>
      </w:tr>
    </w:tbl>
    <w:p w14:paraId="440D177D">
      <w:pPr>
        <w:pStyle w:val="4"/>
        <w:bidi w:val="0"/>
        <w:rPr>
          <w:rFonts w:ascii="宋体" w:hAnsi="宋体" w:eastAsia="宋体" w:cs="宋体"/>
          <w:bCs w:val="0"/>
          <w:color w:val="auto"/>
          <w:kern w:val="2"/>
          <w:sz w:val="32"/>
          <w:szCs w:val="32"/>
          <w:highlight w:val="none"/>
        </w:rPr>
      </w:pPr>
      <w:r>
        <w:rPr>
          <w:rFonts w:hint="eastAsia" w:ascii="宋体" w:hAnsi="宋体" w:eastAsia="宋体"/>
          <w:b w:val="0"/>
          <w:color w:val="auto"/>
          <w:kern w:val="2"/>
          <w:sz w:val="32"/>
          <w:szCs w:val="32"/>
          <w:highlight w:val="none"/>
        </w:rPr>
        <w:br w:type="page"/>
      </w:r>
      <w:bookmarkStart w:id="43" w:name="_Toc170127271"/>
      <w:r>
        <w:rPr>
          <w:rFonts w:hint="eastAsia" w:ascii="宋体" w:hAnsi="宋体" w:eastAsia="宋体"/>
          <w:bCs w:val="0"/>
          <w:color w:val="auto"/>
          <w:kern w:val="2"/>
          <w:sz w:val="32"/>
          <w:szCs w:val="32"/>
          <w:highlight w:val="none"/>
        </w:rPr>
        <w:t>第二节 供应商须知正文</w:t>
      </w:r>
      <w:bookmarkEnd w:id="43"/>
    </w:p>
    <w:p w14:paraId="54D1108C">
      <w:pPr>
        <w:pStyle w:val="5"/>
        <w:bidi w:val="0"/>
        <w:rPr>
          <w:highlight w:val="none"/>
        </w:rPr>
      </w:pPr>
      <w:bookmarkStart w:id="44" w:name="_Toc170127272"/>
      <w:r>
        <w:rPr>
          <w:rFonts w:hint="eastAsia"/>
          <w:highlight w:val="none"/>
        </w:rPr>
        <w:t>一、总则</w:t>
      </w:r>
      <w:bookmarkEnd w:id="44"/>
    </w:p>
    <w:p w14:paraId="30D5AD9F">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1.适用范围</w:t>
      </w:r>
    </w:p>
    <w:p w14:paraId="6F8F674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1.1本项目采购人、采购代理机构、供应商、磋商小组的相关行为均受《中华人民共和国政府采购法》《中华人民共和国政府采购法实施条例》</w:t>
      </w:r>
      <w:r>
        <w:rPr>
          <w:rFonts w:hint="eastAsia" w:ascii="宋体" w:hAnsi="宋体" w:eastAsia="宋体"/>
          <w:color w:val="auto"/>
          <w:kern w:val="2"/>
          <w:sz w:val="21"/>
          <w:szCs w:val="21"/>
          <w:highlight w:val="none"/>
        </w:rPr>
        <w:t>《政府采购竞争性磋商采购方式管理暂行办法》《财政部关于政府采购竞争性磋商采购方式管理暂行办法有关问题的补充通知》</w:t>
      </w:r>
      <w:r>
        <w:rPr>
          <w:rFonts w:hint="eastAsia" w:ascii="宋体" w:hAnsi="宋体" w:eastAsia="宋体" w:cs="宋体"/>
          <w:color w:val="auto"/>
          <w:kern w:val="2"/>
          <w:sz w:val="21"/>
          <w:szCs w:val="21"/>
          <w:highlight w:val="none"/>
        </w:rPr>
        <w:t>及本项目本级和上级财政部门政府采购有关规定的约束和保护。</w:t>
      </w:r>
    </w:p>
    <w:p w14:paraId="0A564209">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w:t>
      </w:r>
      <w:r>
        <w:rPr>
          <w:rFonts w:hint="eastAsia" w:ascii="宋体" w:hAnsi="宋体" w:eastAsia="宋体" w:cs="宋体"/>
          <w:color w:val="auto"/>
          <w:spacing w:val="-6"/>
          <w:kern w:val="2"/>
          <w:sz w:val="21"/>
          <w:szCs w:val="21"/>
          <w:highlight w:val="none"/>
        </w:rPr>
        <w:t>本竞争性磋商文件（以下简称磋商文件）适用于本项目的所有采购程序和环节（法律、法规另有规定的，从其规定）。</w:t>
      </w:r>
    </w:p>
    <w:p w14:paraId="7E555F69">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2.定义</w:t>
      </w:r>
    </w:p>
    <w:p w14:paraId="6F5136E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2.1“采购人”是指</w:t>
      </w:r>
      <w:r>
        <w:rPr>
          <w:rFonts w:hint="eastAsia" w:cs="宋体"/>
          <w:color w:val="000000" w:themeColor="text1"/>
          <w:szCs w:val="21"/>
          <w:lang w:eastAsia="zh-CN"/>
          <w14:textFill>
            <w14:solidFill>
              <w14:schemeClr w14:val="tx1"/>
            </w14:solidFill>
          </w14:textFill>
        </w:rPr>
        <w:t>来宾市兴宾区交通运输发展中心</w:t>
      </w:r>
      <w:r>
        <w:rPr>
          <w:rFonts w:hint="eastAsia" w:ascii="宋体" w:hAnsi="宋体" w:eastAsia="宋体" w:cs="宋体"/>
          <w:color w:val="auto"/>
          <w:kern w:val="2"/>
          <w:sz w:val="21"/>
          <w:szCs w:val="21"/>
          <w:highlight w:val="none"/>
        </w:rPr>
        <w:t>。</w:t>
      </w:r>
    </w:p>
    <w:p w14:paraId="6422A3A2">
      <w:pPr>
        <w:widowControl w:val="0"/>
        <w:adjustRightInd/>
        <w:snapToGrid/>
        <w:spacing w:after="0" w:line="360" w:lineRule="auto"/>
        <w:jc w:val="both"/>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2.2“采购代理机构”是指</w:t>
      </w:r>
      <w:r>
        <w:rPr>
          <w:rFonts w:hint="eastAsia" w:ascii="宋体" w:hAnsi="宋体" w:eastAsia="宋体" w:cs="宋体"/>
          <w:color w:val="auto"/>
          <w:kern w:val="2"/>
          <w:sz w:val="21"/>
          <w:szCs w:val="21"/>
          <w:highlight w:val="none"/>
          <w:lang w:eastAsia="zh-CN"/>
        </w:rPr>
        <w:t>广西旭达工程咨询有限公司</w:t>
      </w:r>
      <w:r>
        <w:rPr>
          <w:rFonts w:hint="eastAsia" w:ascii="宋体" w:hAnsi="宋体" w:eastAsia="宋体" w:cs="宋体"/>
          <w:color w:val="auto"/>
          <w:kern w:val="2"/>
          <w:sz w:val="21"/>
          <w:szCs w:val="21"/>
          <w:highlight w:val="none"/>
        </w:rPr>
        <w:t>。</w:t>
      </w:r>
    </w:p>
    <w:p w14:paraId="44CA4C6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2.3“供应商”是指向采购人提供货物、工程或者服务的法人、其他组织或者自然人。</w:t>
      </w:r>
    </w:p>
    <w:p w14:paraId="6CBB087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olor w:val="auto"/>
          <w:kern w:val="2"/>
          <w:sz w:val="21"/>
          <w:szCs w:val="21"/>
          <w:highlight w:val="none"/>
        </w:rPr>
        <w:t>2.4</w:t>
      </w:r>
      <w:r>
        <w:rPr>
          <w:rFonts w:hint="eastAsia" w:ascii="宋体" w:hAnsi="宋体" w:eastAsia="宋体" w:cs="宋体"/>
          <w:color w:val="auto"/>
          <w:kern w:val="2"/>
          <w:sz w:val="21"/>
          <w:szCs w:val="21"/>
          <w:highlight w:val="none"/>
        </w:rPr>
        <w:t>“工程”是指除货物和服务以外的其他政府采购对象。</w:t>
      </w:r>
    </w:p>
    <w:p w14:paraId="6EC2053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2.5“竞标”是指供应商按照本项目竞争性磋商公告或者邀请函规定的方式获取磋商文件、提交响应文件并希望获得标的的行为。</w:t>
      </w:r>
    </w:p>
    <w:p w14:paraId="4EDCF88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2.6“响应文件”</w:t>
      </w:r>
      <w:r>
        <w:rPr>
          <w:rFonts w:hint="eastAsia" w:ascii="宋体" w:hAnsi="宋体" w:eastAsia="宋体" w:cs="宋体"/>
          <w:color w:val="auto"/>
          <w:spacing w:val="-6"/>
          <w:kern w:val="2"/>
          <w:sz w:val="21"/>
          <w:szCs w:val="21"/>
          <w:highlight w:val="none"/>
        </w:rPr>
        <w:t>是指：供应商根据本磋商文件要求，编制包含资格证明、报价商务技术等所有内容的文件。</w:t>
      </w:r>
    </w:p>
    <w:p w14:paraId="5DB656BD">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2.7“实质性要求”是指磋商文件中已经指明不满足则响应文件按无效响应处理的条款，或者不能负偏离的条款，或者采购需求中带“▲”的条款。</w:t>
      </w:r>
    </w:p>
    <w:p w14:paraId="3B186FF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2.8“正偏离”，是指响应文件对磋商文件“采购需求”中有关条款作出的响应优于条款要求并有利于采购人的情形。</w:t>
      </w:r>
    </w:p>
    <w:p w14:paraId="7E381FD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2.9“负偏离”，是指响应文件对磋商文件“采购需求”中有关条款作出的响应不满足条款要求，导致采购人要求不能得到满足的情形。</w:t>
      </w:r>
    </w:p>
    <w:p w14:paraId="67C50FDB">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2.10“允许负偏离的条款”是指采购需求中的不属于“实质性要求”的条款。</w:t>
      </w:r>
    </w:p>
    <w:p w14:paraId="1B2E1E3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2.11“书面形式”是指合同书、信件和数据电文（包括电报、电传、传真、电子数据交换和电子邮件）等可以有形地表现所载内容的形式。</w:t>
      </w:r>
    </w:p>
    <w:p w14:paraId="7725DF5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2.12“首次报价”是指供应商提交的首次响应文件中的报价。</w:t>
      </w:r>
    </w:p>
    <w:p w14:paraId="75548D7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2.13“评审报价”是指供应商提交的最后报价并经修正（如有）和政策功能价格扣除（如有）后的价格。</w:t>
      </w:r>
    </w:p>
    <w:p w14:paraId="2DDB3A60">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3.供应商的资格条件</w:t>
      </w:r>
    </w:p>
    <w:p w14:paraId="4446636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供应商的资格条件详见“供应商须知前附表”。</w:t>
      </w:r>
    </w:p>
    <w:p w14:paraId="3F8BDF1D">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4.磋商费用</w:t>
      </w:r>
    </w:p>
    <w:p w14:paraId="3025762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供应商应承担参与本次采购活动有关的所有费用，包括但不限于、勘查现场、编制和提交响应文件、参加磋商与应答、签订合同等，不论竞标结果如何，均应自行承担。</w:t>
      </w:r>
    </w:p>
    <w:p w14:paraId="46A553BA">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5.联合体竞标</w:t>
      </w:r>
    </w:p>
    <w:p w14:paraId="3490D14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5.1本项目是否接受联合体竞标，详见“供应商须知前附表”。</w:t>
      </w:r>
    </w:p>
    <w:p w14:paraId="7F2CD3B9">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5.2</w:t>
      </w:r>
      <w:r>
        <w:rPr>
          <w:rFonts w:hint="eastAsia" w:ascii="宋体" w:hAnsi="宋体" w:eastAsia="宋体"/>
          <w:color w:val="auto"/>
          <w:kern w:val="2"/>
          <w:sz w:val="21"/>
          <w:szCs w:val="24"/>
          <w:highlight w:val="none"/>
        </w:rPr>
        <w:t>如接受联合体竞标，</w:t>
      </w:r>
      <w:r>
        <w:rPr>
          <w:rFonts w:hint="eastAsia" w:ascii="宋体" w:hAnsi="宋体" w:eastAsia="宋体" w:cs="宋体"/>
          <w:color w:val="auto"/>
          <w:kern w:val="2"/>
          <w:sz w:val="21"/>
          <w:szCs w:val="21"/>
          <w:highlight w:val="none"/>
        </w:rPr>
        <w:t>联合体竞标要求详见“供应商须知前附表”。</w:t>
      </w:r>
    </w:p>
    <w:p w14:paraId="1954CA54">
      <w:pPr>
        <w:widowControl w:val="0"/>
        <w:adjustRightInd/>
        <w:snapToGrid/>
        <w:spacing w:after="0" w:line="360" w:lineRule="auto"/>
        <w:jc w:val="both"/>
        <w:rPr>
          <w:rFonts w:ascii="宋体" w:hAnsi="宋体" w:eastAsia="宋体"/>
          <w:bCs/>
          <w:color w:val="auto"/>
          <w:kern w:val="2"/>
          <w:sz w:val="21"/>
          <w:szCs w:val="21"/>
          <w:highlight w:val="none"/>
        </w:rPr>
      </w:pPr>
      <w:r>
        <w:rPr>
          <w:rFonts w:hint="eastAsia" w:ascii="宋体" w:hAnsi="宋体" w:eastAsia="宋体" w:cs="宋体"/>
          <w:color w:val="auto"/>
          <w:kern w:val="2"/>
          <w:sz w:val="21"/>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EBDD4E3">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 xml:space="preserve">6.转包与分包             </w:t>
      </w:r>
    </w:p>
    <w:p w14:paraId="5858BDD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6.1本项目是否允许分包详见“供应商须知前附表”，本项目不允许违法分包。</w:t>
      </w:r>
    </w:p>
    <w:p w14:paraId="7368CD5D">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86AE7C9">
      <w:pPr>
        <w:widowControl w:val="0"/>
        <w:adjustRightInd/>
        <w:snapToGrid/>
        <w:spacing w:after="0" w:line="360" w:lineRule="auto"/>
        <w:jc w:val="both"/>
        <w:rPr>
          <w:rFonts w:ascii="黑体" w:hAnsi="黑体" w:eastAsia="黑体" w:cs="宋体"/>
          <w:b/>
          <w:bCs/>
          <w:color w:val="auto"/>
          <w:kern w:val="2"/>
          <w:sz w:val="24"/>
          <w:szCs w:val="24"/>
          <w:highlight w:val="none"/>
        </w:rPr>
      </w:pPr>
      <w:bookmarkStart w:id="45" w:name="_Toc254970532"/>
      <w:bookmarkStart w:id="46" w:name="_Toc254970673"/>
      <w:r>
        <w:rPr>
          <w:rFonts w:hint="eastAsia" w:ascii="黑体" w:hAnsi="黑体" w:eastAsia="黑体" w:cs="宋体"/>
          <w:b/>
          <w:bCs/>
          <w:color w:val="auto"/>
          <w:kern w:val="2"/>
          <w:sz w:val="24"/>
          <w:szCs w:val="24"/>
          <w:highlight w:val="none"/>
        </w:rPr>
        <w:t>7.特别说明</w:t>
      </w:r>
      <w:bookmarkEnd w:id="45"/>
      <w:bookmarkEnd w:id="46"/>
    </w:p>
    <w:p w14:paraId="6EB3310A">
      <w:pPr>
        <w:widowControl w:val="0"/>
        <w:adjustRightInd/>
        <w:snapToGrid/>
        <w:spacing w:after="0" w:line="360" w:lineRule="auto"/>
        <w:jc w:val="both"/>
        <w:rPr>
          <w:rFonts w:ascii="宋体" w:hAnsi="宋体" w:eastAsia="宋体" w:cs="宋体"/>
          <w:color w:val="auto"/>
          <w:kern w:val="2"/>
          <w:sz w:val="21"/>
          <w:szCs w:val="21"/>
          <w:highlight w:val="none"/>
        </w:rPr>
      </w:pPr>
      <w:bookmarkStart w:id="47" w:name="_8.1提供相同品牌产品且通过资格审查、符合性审查的不同投标人参加同一合"/>
      <w:bookmarkEnd w:id="47"/>
      <w:r>
        <w:rPr>
          <w:rFonts w:hint="eastAsia" w:ascii="宋体" w:hAnsi="宋体" w:eastAsia="宋体" w:cs="宋体"/>
          <w:color w:val="auto"/>
          <w:kern w:val="2"/>
          <w:sz w:val="21"/>
          <w:szCs w:val="21"/>
          <w:highlight w:val="none"/>
        </w:rPr>
        <w:t>7.1</w:t>
      </w:r>
      <w:bookmarkStart w:id="48" w:name="_Hlk65832145"/>
      <w:r>
        <w:rPr>
          <w:rFonts w:hint="eastAsia" w:ascii="宋体" w:hAnsi="宋体" w:eastAsia="宋体"/>
          <w:color w:val="auto"/>
          <w:kern w:val="2"/>
          <w:sz w:val="21"/>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宋体"/>
          <w:color w:val="auto"/>
          <w:kern w:val="2"/>
          <w:sz w:val="21"/>
          <w:szCs w:val="21"/>
          <w:highlight w:val="none"/>
        </w:rPr>
        <w:t>。</w:t>
      </w:r>
    </w:p>
    <w:bookmarkEnd w:id="48"/>
    <w:p w14:paraId="136EE2E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7.2供应商应仔细阅读磋商文件的所有内容，按照磋商文件的要求提交响应文件，并对所提供的全部资料的真实性承担法律责任。</w:t>
      </w:r>
    </w:p>
    <w:p w14:paraId="308CEF6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11F258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7.4在政府采购活动中，采购人员及相关人员与供应商有下列利害关系之一的，应当回避：</w:t>
      </w:r>
    </w:p>
    <w:p w14:paraId="00221A3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（1）参加采购活动前3年内与供应商存在劳动关系；</w:t>
      </w:r>
    </w:p>
    <w:p w14:paraId="091910D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（2）参加采购活动前3年内担任供应商的董事、监事；</w:t>
      </w:r>
    </w:p>
    <w:p w14:paraId="35B95C8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（3）参加采购活动前3年内是供应商的控股股东或者实际控制人；</w:t>
      </w:r>
    </w:p>
    <w:p w14:paraId="61AD516D">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（4）与供应商的法定代表人或者负责人有夫妻、直系血亲、三代以内旁系血亲或者近姻亲关系；</w:t>
      </w:r>
    </w:p>
    <w:p w14:paraId="309BDA4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（5）与供应商有其他可能影响政府采购活动公平、公正进行的关系。</w:t>
      </w:r>
    </w:p>
    <w:p w14:paraId="2539734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840504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7.5有下列情形之一的视为供应商相互串通竞标，响应文件将被视为无效：</w:t>
      </w:r>
    </w:p>
    <w:p w14:paraId="2C0BF4B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（1）不同供应商的响应文件由同一单位或者个人编制；或者不同供应商报名的IP地址一致的；或者编制响应文件硬件设备CPU编号、硬盘编号、网卡地址一致的情况。 </w:t>
      </w:r>
    </w:p>
    <w:p w14:paraId="183C5AF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（2）不同供应商委托同一单位或者个人办理竞标事宜；</w:t>
      </w:r>
    </w:p>
    <w:p w14:paraId="4F29920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（3）不同的供应商的响应文件载明的项目管理员为同一个人；</w:t>
      </w:r>
    </w:p>
    <w:p w14:paraId="5414B9B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（4）不同供应商的响应文件异常一致或者报价呈规律性差异；</w:t>
      </w:r>
    </w:p>
    <w:p w14:paraId="1756D9CB">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（5）不同供应商的响应文件相互混装；</w:t>
      </w:r>
    </w:p>
    <w:p w14:paraId="5ECC2FFB">
      <w:pPr>
        <w:widowControl w:val="0"/>
        <w:tabs>
          <w:tab w:val="left" w:pos="6931"/>
        </w:tabs>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（6）不同供应商的磋商保证金从同一单位或者个人账户转出。</w:t>
      </w:r>
      <w:r>
        <w:rPr>
          <w:rFonts w:hint="eastAsia" w:ascii="宋体" w:hAnsi="宋体" w:eastAsia="宋体" w:cs="宋体"/>
          <w:color w:val="auto"/>
          <w:kern w:val="2"/>
          <w:sz w:val="21"/>
          <w:szCs w:val="21"/>
          <w:highlight w:val="none"/>
        </w:rPr>
        <w:tab/>
      </w:r>
    </w:p>
    <w:p w14:paraId="3FC1B6E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7.6供应商有下列情形之一的，属于恶意串通行为，将报同级监督管理部门：</w:t>
      </w:r>
    </w:p>
    <w:p w14:paraId="5234BEF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（1）供应商直接或者间接从采购人或者采购代理机构处获得其他供应商的相关信息并修改其响应文件；</w:t>
      </w:r>
    </w:p>
    <w:p w14:paraId="5A4C27E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（2）供应商按照采购人或者采购代理机构的授意撤换、修改响应文件；</w:t>
      </w:r>
    </w:p>
    <w:p w14:paraId="0F072CE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（3）供应商之间协商报价、技术方案等响应文件或者响应文件的实质性内容；</w:t>
      </w:r>
    </w:p>
    <w:p w14:paraId="7A3F156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（4）属于同一集团、协会、商会等组织成员的供应商按照该组织要求协同参加政府采购活动；</w:t>
      </w:r>
    </w:p>
    <w:p w14:paraId="18A7749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（5）供应商之间事先约定一致抬高或者压低报价，或者在政府采购活动中事先约定轮流以高价位或者低价位成交，或者事先约定由某一特定供应商成交，然后再参加竞标；</w:t>
      </w:r>
    </w:p>
    <w:p w14:paraId="0EAA78C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（6）供应商之间商定部分供应商放弃参加政府采购活动或者放弃成交；</w:t>
      </w:r>
    </w:p>
    <w:p w14:paraId="6E64145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（7）供应商与采购人或者采购代理机构之间、供应商相互之间，为谋求特定供应商成交或者排斥其他供应商的其他串通行为。</w:t>
      </w:r>
    </w:p>
    <w:p w14:paraId="6D8AC417">
      <w:pPr>
        <w:pStyle w:val="5"/>
        <w:bidi w:val="0"/>
        <w:rPr>
          <w:highlight w:val="none"/>
        </w:rPr>
      </w:pPr>
      <w:bookmarkStart w:id="49" w:name="_Toc254970675"/>
      <w:bookmarkStart w:id="50" w:name="_Toc170127273"/>
      <w:bookmarkStart w:id="51" w:name="_Toc254970534"/>
      <w:r>
        <w:rPr>
          <w:rFonts w:hint="eastAsia"/>
          <w:highlight w:val="none"/>
        </w:rPr>
        <w:t>二、磋商文件</w:t>
      </w:r>
      <w:bookmarkEnd w:id="49"/>
      <w:bookmarkEnd w:id="50"/>
      <w:bookmarkEnd w:id="51"/>
    </w:p>
    <w:p w14:paraId="67C23D74">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8.磋商文件的构成</w:t>
      </w:r>
    </w:p>
    <w:p w14:paraId="2F11BB2A">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第一章 竞争性磋商公告；</w:t>
      </w:r>
    </w:p>
    <w:p w14:paraId="3FBB93D6">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第二章 采购需求；</w:t>
      </w:r>
    </w:p>
    <w:p w14:paraId="39456630">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 xml:space="preserve">第三章 供应商须知； </w:t>
      </w:r>
    </w:p>
    <w:p w14:paraId="6EDD4DAE">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第四章 评审程序、评审方法和评审标准；</w:t>
      </w:r>
    </w:p>
    <w:p w14:paraId="6305BA4F">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第五章 响应文件格式；</w:t>
      </w:r>
    </w:p>
    <w:p w14:paraId="2B6C7B0E">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第六章 合同文本；</w:t>
      </w:r>
    </w:p>
    <w:p w14:paraId="43CFE568">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第七章 质疑、投诉材料格式。</w:t>
      </w:r>
    </w:p>
    <w:p w14:paraId="2EAC56B5">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9.供应商的询问</w:t>
      </w:r>
    </w:p>
    <w:p w14:paraId="481751FA">
      <w:pPr>
        <w:bidi w:val="0"/>
        <w:rPr>
          <w:rFonts w:ascii="宋体" w:hAnsi="宋体" w:eastAsia="宋体"/>
          <w:color w:val="auto"/>
          <w:kern w:val="2"/>
          <w:szCs w:val="21"/>
          <w:highlight w:val="none"/>
        </w:rPr>
      </w:pPr>
      <w:r>
        <w:rPr>
          <w:rFonts w:hint="eastAsia"/>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FD54E96">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10.磋商文件的澄清和修改</w:t>
      </w:r>
    </w:p>
    <w:p w14:paraId="66CDE299">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B86C56A">
      <w:pPr>
        <w:widowControl w:val="0"/>
        <w:adjustRightInd/>
        <w:snapToGrid/>
        <w:spacing w:after="0" w:line="360" w:lineRule="auto"/>
        <w:jc w:val="both"/>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95C8003">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2AE070CC">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10.4</w:t>
      </w:r>
      <w:r>
        <w:rPr>
          <w:rFonts w:hint="eastAsia" w:ascii="Arial" w:hAnsi="Arial" w:eastAsia="宋体" w:cs="Arial"/>
          <w:color w:val="auto"/>
          <w:kern w:val="2"/>
          <w:sz w:val="21"/>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F84828C">
      <w:pPr>
        <w:widowControl w:val="0"/>
        <w:adjustRightInd/>
        <w:snapToGrid/>
        <w:spacing w:after="0" w:line="360" w:lineRule="auto"/>
        <w:jc w:val="both"/>
        <w:rPr>
          <w:rFonts w:ascii="Times New Roman" w:hAnsi="Times New Roman" w:eastAsia="宋体"/>
          <w:color w:val="auto"/>
          <w:kern w:val="2"/>
          <w:sz w:val="21"/>
          <w:szCs w:val="24"/>
          <w:highlight w:val="none"/>
        </w:rPr>
      </w:pPr>
      <w:r>
        <w:rPr>
          <w:rFonts w:ascii="Times New Roman" w:hAnsi="宋体" w:eastAsia="宋体"/>
          <w:color w:val="auto"/>
          <w:kern w:val="2"/>
          <w:sz w:val="21"/>
          <w:szCs w:val="24"/>
          <w:highlight w:val="none"/>
        </w:rPr>
        <w:t xml:space="preserve">10.5  </w:t>
      </w:r>
      <w:r>
        <w:rPr>
          <w:rFonts w:hint="eastAsia" w:ascii="Times New Roman" w:hAnsi="Times New Roman" w:eastAsia="宋体"/>
          <w:color w:val="auto"/>
          <w:kern w:val="2"/>
          <w:sz w:val="21"/>
          <w:szCs w:val="24"/>
          <w:highlight w:val="none"/>
        </w:rPr>
        <w:t>采购人和采购代理机构可以视采购具体情况，变更</w:t>
      </w:r>
      <w:r>
        <w:rPr>
          <w:rFonts w:hint="eastAsia" w:ascii="Times New Roman" w:hAnsi="宋体" w:eastAsia="宋体"/>
          <w:color w:val="auto"/>
          <w:kern w:val="2"/>
          <w:sz w:val="21"/>
          <w:szCs w:val="24"/>
          <w:highlight w:val="none"/>
        </w:rPr>
        <w:t>提交首次响应文件</w:t>
      </w:r>
      <w:r>
        <w:rPr>
          <w:rFonts w:hint="eastAsia" w:ascii="Times New Roman" w:hAnsi="Times New Roman" w:eastAsia="宋体"/>
          <w:color w:val="auto"/>
          <w:kern w:val="2"/>
          <w:sz w:val="21"/>
          <w:szCs w:val="24"/>
          <w:highlight w:val="none"/>
        </w:rPr>
        <w:t>截止时间和磋商时间，将变更时间将在</w:t>
      </w:r>
      <w:r>
        <w:rPr>
          <w:rFonts w:hint="eastAsia" w:ascii="Times New Roman" w:hAnsi="宋体" w:eastAsia="宋体"/>
          <w:color w:val="auto"/>
          <w:kern w:val="2"/>
          <w:sz w:val="21"/>
          <w:szCs w:val="24"/>
          <w:highlight w:val="none"/>
        </w:rPr>
        <w:t>“采购文件公告”中“七、其他补充事宜</w:t>
      </w:r>
      <w:r>
        <w:rPr>
          <w:rFonts w:ascii="Times New Roman" w:hAnsi="宋体" w:eastAsia="宋体"/>
          <w:color w:val="auto"/>
          <w:kern w:val="2"/>
          <w:sz w:val="21"/>
          <w:szCs w:val="24"/>
          <w:highlight w:val="none"/>
        </w:rPr>
        <w:t>3.</w:t>
      </w:r>
      <w:r>
        <w:rPr>
          <w:rFonts w:hint="eastAsia" w:ascii="Times New Roman" w:hAnsi="宋体" w:eastAsia="宋体"/>
          <w:color w:val="auto"/>
          <w:kern w:val="2"/>
          <w:sz w:val="21"/>
          <w:szCs w:val="24"/>
          <w:highlight w:val="none"/>
        </w:rPr>
        <w:t>网上查询地址”</w:t>
      </w:r>
      <w:r>
        <w:rPr>
          <w:rFonts w:hint="eastAsia" w:ascii="Times New Roman" w:hAnsi="Times New Roman" w:eastAsia="宋体" w:cs="宋体"/>
          <w:color w:val="auto"/>
          <w:kern w:val="2"/>
          <w:sz w:val="21"/>
          <w:szCs w:val="24"/>
          <w:highlight w:val="none"/>
        </w:rPr>
        <w:t>规定的政府采购信息发布媒体上</w:t>
      </w:r>
      <w:r>
        <w:rPr>
          <w:rFonts w:hint="eastAsia" w:ascii="Times New Roman" w:hAnsi="Times New Roman" w:eastAsia="宋体"/>
          <w:color w:val="auto"/>
          <w:kern w:val="2"/>
          <w:sz w:val="21"/>
          <w:szCs w:val="24"/>
          <w:highlight w:val="none"/>
        </w:rPr>
        <w:t>发布更正公告。</w:t>
      </w:r>
    </w:p>
    <w:p w14:paraId="71A8AAB2">
      <w:pPr>
        <w:widowControl w:val="0"/>
        <w:adjustRightInd/>
        <w:snapToGrid/>
        <w:spacing w:after="0" w:line="360" w:lineRule="auto"/>
        <w:jc w:val="both"/>
        <w:rPr>
          <w:rFonts w:ascii="宋体" w:hAnsi="Courier New" w:eastAsia="宋体"/>
          <w:color w:val="auto"/>
          <w:sz w:val="21"/>
          <w:szCs w:val="22"/>
          <w:highlight w:val="none"/>
        </w:rPr>
      </w:pPr>
      <w:r>
        <w:rPr>
          <w:rFonts w:hint="eastAsia" w:ascii="宋体" w:hAnsi="Courier New" w:eastAsia="宋体"/>
          <w:color w:val="auto"/>
          <w:sz w:val="21"/>
          <w:szCs w:val="22"/>
          <w:highlight w:val="none"/>
        </w:rPr>
        <w:t>▲</w:t>
      </w:r>
      <w:r>
        <w:rPr>
          <w:rFonts w:hint="eastAsia" w:ascii="宋体" w:hAnsi="Courier New" w:eastAsia="宋体"/>
          <w:b/>
          <w:color w:val="auto"/>
          <w:sz w:val="21"/>
          <w:szCs w:val="22"/>
          <w:highlight w:val="none"/>
        </w:rPr>
        <w:t>响应文件未按磋商文件的澄清、修改的内容编制，又不符合实质性要求的，其响应文件作无效处理。</w:t>
      </w:r>
    </w:p>
    <w:p w14:paraId="54AA0DA2">
      <w:pPr>
        <w:pStyle w:val="5"/>
        <w:bidi w:val="0"/>
        <w:rPr>
          <w:highlight w:val="none"/>
        </w:rPr>
      </w:pPr>
      <w:bookmarkStart w:id="52" w:name="_Toc170127274"/>
      <w:r>
        <w:rPr>
          <w:rFonts w:hint="eastAsia"/>
          <w:highlight w:val="none"/>
        </w:rPr>
        <w:t>三、响应文件的编制</w:t>
      </w:r>
      <w:bookmarkEnd w:id="52"/>
    </w:p>
    <w:p w14:paraId="5690644F">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11.响应文件的编制原则</w:t>
      </w:r>
    </w:p>
    <w:p w14:paraId="57463D9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供应商必须按照磋商文件的要求编制响应文件，并对其提交的响应文件的真实性、合法性承担法律责任。响应文件必须对磋商文件作出实质性响应。</w:t>
      </w:r>
    </w:p>
    <w:p w14:paraId="4FEE37C0">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12.响应文件的组成</w:t>
      </w:r>
    </w:p>
    <w:p w14:paraId="735B5CE9">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12.1响应文件由资格证明文件、报价文件、商务和技术文件三部分组成。</w:t>
      </w:r>
    </w:p>
    <w:p w14:paraId="1EBA8A8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12.1.1资格证明文件：详见须知前附表</w:t>
      </w:r>
    </w:p>
    <w:p w14:paraId="6BB5356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12.1.2商务技术文件：详见须知前附表</w:t>
      </w:r>
    </w:p>
    <w:p w14:paraId="0ACAE79B">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12.1.3报价文件：详见须知前附表</w:t>
      </w:r>
    </w:p>
    <w:p w14:paraId="601ADC5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12.2响应文件电子版：详见须知前附表</w:t>
      </w:r>
    </w:p>
    <w:p w14:paraId="406F1AF5">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13.计量单位</w:t>
      </w:r>
    </w:p>
    <w:p w14:paraId="0A34A70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磋商文件已有明确规定的，使用磋商文件规定的计量单位；磋商文件没有规定的，应采用中华人民共和国法定计量单位，货币种类为人民币，否则视同未响应。</w:t>
      </w:r>
    </w:p>
    <w:p w14:paraId="52AFF8A0">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14.竞标的风险</w:t>
      </w:r>
    </w:p>
    <w:p w14:paraId="706B164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供应商没有按照磋商文件要求提供全部资料，或者供应商没有对磋商文件在各方面作出实质性响应可能导致其响应无效，是供应商应当考虑的风险。</w:t>
      </w:r>
    </w:p>
    <w:p w14:paraId="22F359AD">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15.响应报价要求和构成</w:t>
      </w:r>
    </w:p>
    <w:p w14:paraId="03597E49">
      <w:pPr>
        <w:widowControl w:val="0"/>
        <w:tabs>
          <w:tab w:val="left" w:pos="2492"/>
        </w:tabs>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15.1响应报价应按“第五章 响应文件格式”中“响应报价表”格式填写。</w:t>
      </w:r>
    </w:p>
    <w:p w14:paraId="368FA17F">
      <w:pPr>
        <w:widowControl w:val="0"/>
        <w:tabs>
          <w:tab w:val="left" w:pos="2492"/>
        </w:tabs>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15.2响应报价的价格构成见“供应商须知前附表”。</w:t>
      </w:r>
    </w:p>
    <w:p w14:paraId="32151CD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15.3响应报价要求</w:t>
      </w:r>
    </w:p>
    <w:p w14:paraId="7547FCE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15.3.1供应商的响应报价应符合以下要求，否则响应文件按无效响应处理：</w:t>
      </w:r>
    </w:p>
    <w:p w14:paraId="741E960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（1）供应商必须就“采购需求”中所竞标的每个分标的全部内容分别作完整唯一总价报价，不得存在漏项报价；</w:t>
      </w:r>
    </w:p>
    <w:p w14:paraId="733D337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（2）供应商必须就所竞标的分标的单项内容作唯一报价。</w:t>
      </w:r>
    </w:p>
    <w:p w14:paraId="6659456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15.3.2响应报价（包含首次报价、最后报价）超过所竞标分标规定的采购预算金额或者最高限价的，其响应文件将作无效处理。</w:t>
      </w:r>
    </w:p>
    <w:p w14:paraId="4B5E9E0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15.3.3</w:t>
      </w:r>
      <w:bookmarkStart w:id="53" w:name="_Hlk42592874"/>
      <w:r>
        <w:rPr>
          <w:rFonts w:hint="eastAsia" w:ascii="宋体" w:hAnsi="宋体" w:eastAsia="宋体" w:cs="宋体"/>
          <w:color w:val="auto"/>
          <w:kern w:val="2"/>
          <w:sz w:val="21"/>
          <w:szCs w:val="21"/>
          <w:highlight w:val="none"/>
        </w:rPr>
        <w:t>响应报价（包含首次报价、最后报价）超过分项采购预算金额或者最高限价的，其响应文件将作无效处理。</w:t>
      </w:r>
    </w:p>
    <w:p w14:paraId="7A0A1029">
      <w:pPr>
        <w:keepNext/>
        <w:keepLines/>
        <w:adjustRightInd/>
        <w:snapToGrid/>
        <w:spacing w:after="0" w:line="440" w:lineRule="exact"/>
        <w:jc w:val="both"/>
        <w:rPr>
          <w:rFonts w:ascii="Times New Roman" w:hAnsi="Times New Roman" w:eastAsia="黑体"/>
          <w:b/>
          <w:color w:val="auto"/>
          <w:spacing w:val="2"/>
          <w:sz w:val="21"/>
          <w:szCs w:val="21"/>
          <w:highlight w:val="none"/>
        </w:rPr>
      </w:pPr>
      <w:r>
        <w:rPr>
          <w:rFonts w:hint="eastAsia" w:ascii="宋体" w:hAnsi="宋体" w:eastAsia="宋体" w:cs="宋体"/>
          <w:color w:val="auto"/>
          <w:kern w:val="2"/>
          <w:sz w:val="21"/>
          <w:szCs w:val="21"/>
          <w:highlight w:val="none"/>
        </w:rPr>
        <w:t>15.3.4磋商价格及依据</w:t>
      </w:r>
    </w:p>
    <w:p w14:paraId="2727BDFD">
      <w:pPr>
        <w:keepNext/>
        <w:keepLines/>
        <w:adjustRightInd/>
        <w:snapToGrid/>
        <w:spacing w:after="0" w:line="440" w:lineRule="exact"/>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15.3.4.1 本工程磋商报价采用工程量清单报价。工程量按实际结算。供应商应就本项目作完整唯一报价。</w:t>
      </w:r>
    </w:p>
    <w:p w14:paraId="3E0E199B">
      <w:pPr>
        <w:keepNext/>
        <w:keepLines/>
        <w:adjustRightInd/>
        <w:snapToGrid/>
        <w:spacing w:after="0" w:line="440" w:lineRule="exact"/>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1"/>
          <w:highlight w:val="none"/>
        </w:rPr>
        <w:t>15.3.4.2 本项目采用工程量清单报价，本工程采用包工包料，单价包干，磋商报价为供应商在响应文件中提出的各项支付金额的总和。</w:t>
      </w:r>
    </w:p>
    <w:p w14:paraId="30CC4D70">
      <w:pPr>
        <w:widowControl w:val="0"/>
        <w:adjustRightInd/>
        <w:snapToGrid/>
        <w:spacing w:after="0" w:line="440" w:lineRule="exact"/>
        <w:jc w:val="both"/>
        <w:rPr>
          <w:rFonts w:ascii="Times New Roman" w:hAnsi="Courier New" w:eastAsia="宋体"/>
          <w:b/>
          <w:color w:val="auto"/>
          <w:kern w:val="2"/>
          <w:sz w:val="21"/>
          <w:szCs w:val="24"/>
          <w:highlight w:val="none"/>
        </w:rPr>
      </w:pPr>
      <w:r>
        <w:rPr>
          <w:rFonts w:hint="eastAsia" w:ascii="宋体" w:hAnsi="宋体" w:eastAsia="宋体" w:cs="宋体"/>
          <w:color w:val="auto"/>
          <w:kern w:val="2"/>
          <w:sz w:val="21"/>
          <w:szCs w:val="21"/>
          <w:highlight w:val="none"/>
        </w:rPr>
        <w:t>15.3.4.3</w:t>
      </w:r>
      <w:r>
        <w:rPr>
          <w:rFonts w:hint="eastAsia" w:ascii="宋体" w:hAnsi="宋体" w:eastAsia="宋体" w:cs="宋体"/>
          <w:b/>
          <w:color w:val="auto"/>
          <w:kern w:val="2"/>
          <w:sz w:val="21"/>
          <w:szCs w:val="24"/>
          <w:highlight w:val="none"/>
        </w:rPr>
        <w:t>本项目采用多次报价方式，作最终报价时采购人将书面告知各供应商，供应商的最终报价如有变动，则必须以完整的工程量清单报价表的格式（按磋商文件中的相关规定签字盖章）编制提交，供应商须提前做好相关准备并按时递交最终报价文件，否则按响应无效处理。</w:t>
      </w:r>
    </w:p>
    <w:p w14:paraId="32691C48">
      <w:pPr>
        <w:widowControl w:val="0"/>
        <w:adjustRightInd/>
        <w:snapToGrid/>
        <w:spacing w:after="0" w:line="440" w:lineRule="exact"/>
        <w:jc w:val="both"/>
        <w:rPr>
          <w:rFonts w:hint="eastAsia" w:ascii="宋体" w:hAnsi="宋体" w:eastAsia="宋体" w:cs="宋体"/>
          <w:b/>
          <w:color w:val="auto"/>
          <w:kern w:val="2"/>
          <w:sz w:val="21"/>
          <w:szCs w:val="24"/>
          <w:highlight w:val="none"/>
        </w:rPr>
      </w:pPr>
      <w:r>
        <w:rPr>
          <w:rFonts w:hint="eastAsia" w:ascii="宋体" w:hAnsi="宋体" w:eastAsia="宋体" w:cs="宋体"/>
          <w:b/>
          <w:color w:val="auto"/>
          <w:kern w:val="2"/>
          <w:sz w:val="21"/>
          <w:szCs w:val="24"/>
          <w:highlight w:val="none"/>
        </w:rPr>
        <w:t>15.3.4.5本工程报价按工程量清单报价，具体信息价等详见工程量清单说明。</w:t>
      </w:r>
    </w:p>
    <w:p w14:paraId="0D9414AE">
      <w:pPr>
        <w:widowControl w:val="0"/>
        <w:adjustRightInd/>
        <w:snapToGrid/>
        <w:spacing w:after="0" w:line="440" w:lineRule="exact"/>
        <w:jc w:val="both"/>
        <w:rPr>
          <w:rFonts w:hint="default" w:ascii="宋体" w:hAnsi="宋体" w:eastAsia="宋体" w:cs="宋体"/>
          <w:b/>
          <w:color w:val="auto"/>
          <w:kern w:val="2"/>
          <w:sz w:val="21"/>
          <w:szCs w:val="24"/>
          <w:highlight w:val="yellow"/>
          <w:lang w:val="en-US" w:eastAsia="zh-CN"/>
        </w:rPr>
      </w:pPr>
      <w:r>
        <w:rPr>
          <w:rFonts w:hint="eastAsia" w:ascii="宋体" w:hAnsi="宋体" w:eastAsia="宋体" w:cs="宋体"/>
          <w:b/>
          <w:color w:val="auto"/>
          <w:kern w:val="2"/>
          <w:sz w:val="21"/>
          <w:szCs w:val="24"/>
          <w:highlight w:val="none"/>
          <w:lang w:val="en-US" w:eastAsia="zh-CN"/>
        </w:rPr>
        <w:t>15.4 本项目招标控制价为：</w:t>
      </w:r>
      <w:r>
        <w:rPr>
          <w:rFonts w:hint="eastAsia" w:cs="宋体"/>
          <w:b/>
          <w:color w:val="auto"/>
          <w:kern w:val="2"/>
          <w:sz w:val="21"/>
          <w:szCs w:val="24"/>
          <w:highlight w:val="none"/>
          <w:lang w:val="en-US" w:eastAsia="zh-CN"/>
        </w:rPr>
        <w:t>人民币柒拾贰万柒仟贰佰叁拾贰元捌角捌分（¥727232.88元）</w:t>
      </w:r>
    </w:p>
    <w:bookmarkEnd w:id="53"/>
    <w:p w14:paraId="287620BC">
      <w:pPr>
        <w:rPr>
          <w:rFonts w:hint="eastAsia"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br w:type="page"/>
      </w:r>
    </w:p>
    <w:p w14:paraId="5932EBF0">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16.竞标有效期</w:t>
      </w:r>
    </w:p>
    <w:p w14:paraId="06DC8BCB">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16.1竞标有效期是指为保证采购人有足够的时间在提交响应文件后完成评审、确定成交供应商、合同签订等工作而要求供应商提交的响应文件在一定时间内保持有效的期限。</w:t>
      </w:r>
    </w:p>
    <w:p w14:paraId="3F704D6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16.2 竞标有效期应由供应商按“供应商须知前附表”规定的期限作出响应。</w:t>
      </w:r>
    </w:p>
    <w:p w14:paraId="7C33402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16.3供应商的响应文件在竞标有效期内均保持有效。</w:t>
      </w:r>
    </w:p>
    <w:p w14:paraId="250EF602">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17.磋商保证金</w:t>
      </w:r>
    </w:p>
    <w:p w14:paraId="0B107D1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详见“供应商须知前附表”。</w:t>
      </w:r>
    </w:p>
    <w:p w14:paraId="7E28C698">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18.响应文件编制的要求</w:t>
      </w:r>
    </w:p>
    <w:p w14:paraId="0A23F7F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kern w:val="2"/>
          <w:sz w:val="21"/>
          <w:szCs w:val="24"/>
          <w:highlight w:val="none"/>
        </w:rPr>
        <w:t>由此引发的</w:t>
      </w:r>
      <w:r>
        <w:rPr>
          <w:rFonts w:hint="eastAsia" w:ascii="宋体" w:hAnsi="宋体" w:eastAsia="宋体" w:cs="宋体"/>
          <w:color w:val="auto"/>
          <w:kern w:val="2"/>
          <w:sz w:val="21"/>
          <w:szCs w:val="21"/>
          <w:highlight w:val="none"/>
        </w:rPr>
        <w:t>后果由供应商承担。</w:t>
      </w:r>
    </w:p>
    <w:p w14:paraId="3B89C79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18.2响应文件应按资格证明、报价分别编制，商务技术文件合并编制，本磋商只接受电子版响应文件，要求见本章“12.2响应文件电子版要求”。</w:t>
      </w:r>
    </w:p>
    <w:p w14:paraId="47BE1FA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w:t>
      </w:r>
      <w:bookmarkStart w:id="54" w:name="_Hlk65832699"/>
      <w:r>
        <w:rPr>
          <w:rFonts w:hint="eastAsia" w:ascii="宋体" w:hAnsi="宋体" w:eastAsia="宋体" w:cs="宋体"/>
          <w:color w:val="auto"/>
          <w:kern w:val="2"/>
          <w:sz w:val="21"/>
          <w:szCs w:val="21"/>
          <w:highlight w:val="none"/>
        </w:rPr>
        <w:t>3</w:t>
      </w:r>
      <w:r>
        <w:rPr>
          <w:rFonts w:hint="eastAsia" w:ascii="宋体" w:hAnsi="宋体" w:eastAsia="宋体"/>
          <w:color w:val="auto"/>
          <w:kern w:val="2"/>
          <w:sz w:val="21"/>
          <w:szCs w:val="21"/>
          <w:highlight w:val="none"/>
        </w:rPr>
        <w:t>响应文件须由供应商在</w:t>
      </w:r>
      <w:r>
        <w:rPr>
          <w:rFonts w:hint="eastAsia" w:ascii="宋体" w:hAnsi="宋体" w:eastAsia="宋体" w:cs="仿宋_GB2312"/>
          <w:color w:val="auto"/>
          <w:sz w:val="21"/>
          <w:szCs w:val="21"/>
          <w:highlight w:val="none"/>
          <w:lang w:val="zh-CN"/>
        </w:rPr>
        <w:t>“</w:t>
      </w:r>
      <w:r>
        <w:rPr>
          <w:rFonts w:hint="eastAsia" w:ascii="宋体" w:hAnsi="宋体" w:eastAsia="宋体"/>
          <w:color w:val="auto"/>
          <w:kern w:val="2"/>
          <w:sz w:val="21"/>
          <w:szCs w:val="21"/>
          <w:highlight w:val="none"/>
        </w:rPr>
        <w:t>第五章 响应文件格式</w:t>
      </w:r>
      <w:r>
        <w:rPr>
          <w:rFonts w:hint="eastAsia" w:ascii="宋体" w:hAnsi="宋体" w:eastAsia="宋体" w:cs="仿宋_GB2312"/>
          <w:color w:val="auto"/>
          <w:sz w:val="21"/>
          <w:szCs w:val="21"/>
          <w:highlight w:val="none"/>
          <w:lang w:val="zh-CN"/>
        </w:rPr>
        <w:t>”</w:t>
      </w:r>
      <w:r>
        <w:rPr>
          <w:rFonts w:hint="eastAsia" w:ascii="宋体" w:hAnsi="宋体" w:eastAsia="宋体"/>
          <w:color w:val="auto"/>
          <w:kern w:val="2"/>
          <w:sz w:val="21"/>
          <w:szCs w:val="21"/>
          <w:highlight w:val="none"/>
        </w:rPr>
        <w:t>规定位置</w:t>
      </w:r>
      <w:r>
        <w:rPr>
          <w:rFonts w:hint="eastAsia" w:ascii="宋体" w:hAnsi="宋体" w:eastAsia="宋体" w:cs="仿宋_GB2312"/>
          <w:color w:val="auto"/>
          <w:kern w:val="2"/>
          <w:sz w:val="21"/>
          <w:szCs w:val="21"/>
          <w:highlight w:val="none"/>
        </w:rPr>
        <w:t>进行签署、盖章</w:t>
      </w:r>
      <w:bookmarkEnd w:id="54"/>
      <w:r>
        <w:rPr>
          <w:rFonts w:hint="eastAsia" w:ascii="宋体" w:hAnsi="宋体" w:eastAsia="宋体" w:cs="宋体"/>
          <w:color w:val="auto"/>
          <w:kern w:val="2"/>
          <w:sz w:val="21"/>
          <w:szCs w:val="21"/>
          <w:highlight w:val="none"/>
        </w:rPr>
        <w:t>，否则其响应文件按无效响应处理。骑缝盖公章不视为在规定位置盖章。</w:t>
      </w:r>
    </w:p>
    <w:p w14:paraId="1E7B7B5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18.4响应文件中标注的供应商名称应与营业执照（事业单位法人证书、执业许可证、自然人身份证）及电子公章一致，否则其响应文件按无效响应处理。</w:t>
      </w:r>
    </w:p>
    <w:p w14:paraId="6C60EBD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18.5响应文件应避免涂改、行间插字或者删除，否则其响应文件按无效响应处理。</w:t>
      </w:r>
    </w:p>
    <w:p w14:paraId="2B60CC28">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19.响应文件的密封和标记</w:t>
      </w:r>
    </w:p>
    <w:p w14:paraId="74065703">
      <w:pPr>
        <w:widowControl w:val="0"/>
        <w:adjustRightInd/>
        <w:snapToGrid/>
        <w:spacing w:after="0" w:line="360" w:lineRule="auto"/>
        <w:jc w:val="both"/>
        <w:rPr>
          <w:rFonts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75D79B22">
      <w:pPr>
        <w:widowControl w:val="0"/>
        <w:adjustRightInd/>
        <w:snapToGrid/>
        <w:spacing w:after="0" w:line="360" w:lineRule="auto"/>
        <w:jc w:val="both"/>
        <w:rPr>
          <w:rFonts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19.2使用“广西政府采购云平台电子交易客户端”需要提前申领CA数字证书，申领流程见该项目采购公告附件。</w:t>
      </w:r>
    </w:p>
    <w:p w14:paraId="7ABD0310">
      <w:pPr>
        <w:widowControl w:val="0"/>
        <w:adjustRightInd/>
        <w:snapToGrid/>
        <w:spacing w:after="0"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7805EBED">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20.响应文件的提交</w:t>
      </w:r>
    </w:p>
    <w:p w14:paraId="5A5C0A6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20.1供应商必须在“供应商须知前附表”规定的时间和地点提交响应文件。</w:t>
      </w:r>
    </w:p>
    <w:p w14:paraId="42976238">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s="宋体"/>
          <w:color w:val="auto"/>
          <w:kern w:val="2"/>
          <w:sz w:val="21"/>
          <w:szCs w:val="21"/>
          <w:highlight w:val="none"/>
        </w:rPr>
        <w:t>20</w:t>
      </w:r>
      <w:r>
        <w:rPr>
          <w:rFonts w:hint="eastAsia" w:ascii="宋体" w:hAnsi="宋体" w:eastAsia="宋体"/>
          <w:color w:val="auto"/>
          <w:kern w:val="2"/>
          <w:sz w:val="21"/>
          <w:szCs w:val="21"/>
          <w:highlight w:val="none"/>
        </w:rPr>
        <w:t>.2 在响应文件提交截止时间以后，不能补充、修改响应文件。</w:t>
      </w:r>
    </w:p>
    <w:p w14:paraId="7A75ADBB">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20.3 在提交“最后报价”后，供应商不能退出谈判。</w:t>
      </w:r>
    </w:p>
    <w:p w14:paraId="070CD947">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8DD81A3">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20.5 采购机构不可视情况延长提交响应文件的截止时间。</w:t>
      </w:r>
    </w:p>
    <w:p w14:paraId="2D8057E5">
      <w:pPr>
        <w:widowControl w:val="0"/>
        <w:adjustRightInd/>
        <w:snapToGrid/>
        <w:spacing w:after="0" w:line="360" w:lineRule="auto"/>
        <w:jc w:val="both"/>
        <w:rPr>
          <w:rFonts w:ascii="黑体" w:hAnsi="黑体" w:eastAsia="黑体"/>
          <w:color w:val="auto"/>
          <w:kern w:val="2"/>
          <w:sz w:val="24"/>
          <w:szCs w:val="24"/>
          <w:highlight w:val="none"/>
        </w:rPr>
      </w:pPr>
      <w:r>
        <w:rPr>
          <w:rFonts w:hint="eastAsia" w:ascii="宋体" w:hAnsi="宋体" w:eastAsia="宋体"/>
          <w:color w:val="auto"/>
          <w:kern w:val="2"/>
          <w:sz w:val="21"/>
          <w:szCs w:val="21"/>
          <w:highlight w:val="none"/>
        </w:rPr>
        <w:t>20.6备份响应文件。</w:t>
      </w:r>
      <w:r>
        <w:rPr>
          <w:rFonts w:hint="eastAsia" w:ascii="Times New Roman" w:hAnsi="宋体" w:eastAsia="宋体"/>
          <w:bCs/>
          <w:color w:val="auto"/>
          <w:kern w:val="2"/>
          <w:sz w:val="21"/>
          <w:szCs w:val="21"/>
          <w:highlight w:val="none"/>
        </w:rPr>
        <w:t>详见在“供应商须知前附表”。</w:t>
      </w:r>
    </w:p>
    <w:p w14:paraId="2EB66209">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21.首次响应文件的补充、修改与撤回</w:t>
      </w:r>
    </w:p>
    <w:p w14:paraId="064D1BB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详见“供应商须知前附表”。</w:t>
      </w:r>
    </w:p>
    <w:p w14:paraId="59CDA012">
      <w:pPr>
        <w:widowControl w:val="0"/>
        <w:adjustRightInd/>
        <w:snapToGrid/>
        <w:spacing w:after="0" w:line="360" w:lineRule="auto"/>
        <w:jc w:val="both"/>
        <w:rPr>
          <w:rFonts w:ascii="黑体" w:hAnsi="黑体" w:eastAsia="黑体" w:cs="宋体"/>
          <w:b/>
          <w:bCs/>
          <w:color w:val="auto"/>
          <w:kern w:val="2"/>
          <w:sz w:val="24"/>
          <w:szCs w:val="24"/>
          <w:highlight w:val="none"/>
        </w:rPr>
      </w:pPr>
      <w:bookmarkStart w:id="55" w:name="_Hlk45702405"/>
      <w:r>
        <w:rPr>
          <w:rFonts w:hint="eastAsia" w:ascii="黑体" w:hAnsi="黑体" w:eastAsia="黑体" w:cs="宋体"/>
          <w:b/>
          <w:bCs/>
          <w:color w:val="auto"/>
          <w:kern w:val="2"/>
          <w:sz w:val="24"/>
          <w:szCs w:val="24"/>
          <w:highlight w:val="none"/>
        </w:rPr>
        <w:t>22. 首次响应文件的退回</w:t>
      </w:r>
    </w:p>
    <w:p w14:paraId="037EFDC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在首次响应文件提交截止时间止提交响应文件的供应商不足3家时电子响应文件由代理机构在</w:t>
      </w:r>
      <w:r>
        <w:rPr>
          <w:rFonts w:hint="eastAsia" w:ascii="宋体" w:hAnsi="宋体" w:eastAsia="宋体" w:cs="仿宋_GB2312"/>
          <w:color w:val="auto"/>
          <w:sz w:val="21"/>
          <w:szCs w:val="21"/>
          <w:highlight w:val="none"/>
        </w:rPr>
        <w:t>“广西政府采购云平台”</w:t>
      </w:r>
      <w:r>
        <w:rPr>
          <w:rFonts w:hint="eastAsia" w:ascii="宋体" w:hAnsi="宋体" w:eastAsia="宋体" w:cs="宋体"/>
          <w:color w:val="auto"/>
          <w:kern w:val="2"/>
          <w:sz w:val="21"/>
          <w:szCs w:val="21"/>
          <w:highlight w:val="none"/>
        </w:rPr>
        <w:t>操作退回，除此之外采购人和采购代理机构对已提交的电子响应文件概不退回。</w:t>
      </w:r>
    </w:p>
    <w:p w14:paraId="245B83C7">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23. 截止时间后的撤回</w:t>
      </w:r>
    </w:p>
    <w:p w14:paraId="59AAD466">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s="宋体"/>
          <w:color w:val="auto"/>
          <w:kern w:val="2"/>
          <w:sz w:val="21"/>
          <w:szCs w:val="21"/>
          <w:highlight w:val="none"/>
        </w:rPr>
        <w:t>本项目不收取磋商保证金，供应商在首次响应文件提交截止时间后可向采购人、采购代理机构书面申请撤回电子响应文件。</w:t>
      </w:r>
      <w:bookmarkEnd w:id="55"/>
    </w:p>
    <w:p w14:paraId="11E918FC">
      <w:pPr>
        <w:keepNext/>
        <w:keepLines/>
        <w:widowControl w:val="0"/>
        <w:adjustRightInd/>
        <w:snapToGrid/>
        <w:spacing w:after="0" w:line="360" w:lineRule="auto"/>
        <w:jc w:val="both"/>
        <w:outlineLvl w:val="2"/>
        <w:rPr>
          <w:rFonts w:ascii="宋体" w:hAnsi="宋体" w:eastAsia="宋体"/>
          <w:color w:val="auto"/>
          <w:kern w:val="2"/>
          <w:sz w:val="32"/>
          <w:szCs w:val="32"/>
          <w:highlight w:val="none"/>
        </w:rPr>
      </w:pPr>
      <w:bookmarkStart w:id="56" w:name="_Toc170127275"/>
      <w:r>
        <w:rPr>
          <w:rStyle w:val="19"/>
          <w:rFonts w:hint="eastAsia"/>
          <w:highlight w:val="none"/>
        </w:rPr>
        <w:t>四、评审及磋商</w:t>
      </w:r>
      <w:bookmarkEnd w:id="56"/>
    </w:p>
    <w:p w14:paraId="05D2D7E1">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24.磋商小组成立</w:t>
      </w:r>
    </w:p>
    <w:p w14:paraId="403987B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D3C98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BF298DD">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25.首次响应文件的开启</w:t>
      </w:r>
    </w:p>
    <w:p w14:paraId="70B4104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25.1首次响应文件由磋商小组或者采购代理机构在“供应商须知前附表”规定的时间开启。</w:t>
      </w:r>
    </w:p>
    <w:p w14:paraId="041F6AEA">
      <w:pPr>
        <w:widowControl w:val="0"/>
        <w:adjustRightInd/>
        <w:snapToGrid/>
        <w:spacing w:after="0" w:line="360" w:lineRule="auto"/>
        <w:jc w:val="both"/>
        <w:rPr>
          <w:rFonts w:ascii="宋体" w:hAnsi="宋体" w:eastAsia="宋体"/>
          <w:bCs/>
          <w:color w:val="auto"/>
          <w:sz w:val="21"/>
          <w:szCs w:val="21"/>
          <w:highlight w:val="none"/>
        </w:rPr>
      </w:pPr>
      <w:r>
        <w:rPr>
          <w:rFonts w:hint="eastAsia" w:ascii="宋体" w:hAnsi="宋体" w:eastAsia="宋体" w:cs="宋体"/>
          <w:color w:val="auto"/>
          <w:sz w:val="21"/>
          <w:szCs w:val="21"/>
          <w:highlight w:val="none"/>
        </w:rPr>
        <w:t xml:space="preserve">25.2 </w:t>
      </w:r>
      <w:r>
        <w:rPr>
          <w:rFonts w:hint="eastAsia" w:ascii="宋体" w:hAnsi="宋体" w:eastAsia="宋体"/>
          <w:bCs/>
          <w:color w:val="auto"/>
          <w:sz w:val="21"/>
          <w:szCs w:val="21"/>
          <w:highlight w:val="none"/>
        </w:rPr>
        <w:t>响应文件解密</w:t>
      </w:r>
    </w:p>
    <w:p w14:paraId="45B7A174">
      <w:pPr>
        <w:widowControl w:val="0"/>
        <w:adjustRightInd/>
        <w:spacing w:after="0" w:line="360" w:lineRule="auto"/>
        <w:jc w:val="both"/>
        <w:rPr>
          <w:rFonts w:ascii="宋体" w:hAnsi="宋体" w:eastAsia="宋体"/>
          <w:color w:val="auto"/>
          <w:sz w:val="21"/>
          <w:szCs w:val="21"/>
          <w:highlight w:val="none"/>
        </w:rPr>
      </w:pPr>
      <w:r>
        <w:rPr>
          <w:rFonts w:hint="eastAsia" w:ascii="宋体" w:hAnsi="宋体" w:eastAsia="宋体"/>
          <w:bCs/>
          <w:color w:val="auto"/>
          <w:sz w:val="21"/>
          <w:szCs w:val="21"/>
          <w:highlight w:val="none"/>
        </w:rPr>
        <w:t>采购代理机构将在“供应商须知前附表”规定的时</w:t>
      </w:r>
      <w:r>
        <w:rPr>
          <w:rFonts w:hint="eastAsia" w:ascii="宋体" w:hAnsi="宋体" w:eastAsia="宋体"/>
          <w:color w:val="auto"/>
          <w:sz w:val="21"/>
          <w:szCs w:val="21"/>
          <w:highlight w:val="none"/>
        </w:rPr>
        <w:t>间通过电子交易平台组织响应文件开启，采购机构依托电子交易平台发起开始解密指令，供应商的法定代表人或其委托代理人</w:t>
      </w:r>
      <w:r>
        <w:rPr>
          <w:rFonts w:hint="eastAsia" w:ascii="宋体" w:hAnsi="宋体" w:eastAsia="宋体"/>
          <w:b/>
          <w:color w:val="auto"/>
          <w:sz w:val="21"/>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olor w:val="auto"/>
          <w:sz w:val="21"/>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b/>
          <w:color w:val="auto"/>
          <w:sz w:val="21"/>
          <w:szCs w:val="21"/>
          <w:highlight w:val="none"/>
        </w:rPr>
        <w:t>视为响应文件无效。</w:t>
      </w:r>
      <w:r>
        <w:rPr>
          <w:rFonts w:hint="eastAsia" w:ascii="宋体" w:hAnsi="宋体" w:eastAsia="宋体"/>
          <w:color w:val="auto"/>
          <w:sz w:val="21"/>
          <w:szCs w:val="21"/>
          <w:highlight w:val="none"/>
        </w:rPr>
        <w:t>（解密</w:t>
      </w:r>
      <w:r>
        <w:rPr>
          <w:rFonts w:hint="eastAsia" w:ascii="宋体" w:hAnsi="宋体" w:eastAsia="宋体"/>
          <w:bCs/>
          <w:color w:val="auto"/>
          <w:sz w:val="21"/>
          <w:szCs w:val="21"/>
          <w:highlight w:val="none"/>
        </w:rPr>
        <w:t>异常情况处理：详见本章</w:t>
      </w:r>
      <w:r>
        <w:rPr>
          <w:rFonts w:hint="eastAsia" w:ascii="宋体" w:hAnsi="宋体" w:eastAsia="宋体"/>
          <w:color w:val="auto"/>
          <w:sz w:val="21"/>
          <w:szCs w:val="21"/>
          <w:highlight w:val="none"/>
        </w:rPr>
        <w:t>26.3 电子交易活动的中止。）</w:t>
      </w:r>
    </w:p>
    <w:p w14:paraId="6E83F052">
      <w:pPr>
        <w:widowControl w:val="0"/>
        <w:adjustRightInd/>
        <w:snapToGrid/>
        <w:spacing w:after="0" w:line="360" w:lineRule="auto"/>
        <w:jc w:val="both"/>
        <w:rPr>
          <w:rFonts w:ascii="宋体" w:hAnsi="Courier New" w:eastAsia="宋体"/>
          <w:color w:val="auto"/>
          <w:sz w:val="21"/>
          <w:szCs w:val="21"/>
          <w:highlight w:val="none"/>
        </w:rPr>
      </w:pPr>
      <w:r>
        <w:rPr>
          <w:rFonts w:hint="eastAsia" w:ascii="宋体" w:hAnsi="宋体" w:eastAsia="宋体"/>
          <w:color w:val="auto"/>
          <w:sz w:val="21"/>
          <w:szCs w:val="21"/>
          <w:highlight w:val="none"/>
        </w:rPr>
        <w:t>如</w:t>
      </w:r>
      <w:r>
        <w:rPr>
          <w:rFonts w:hint="eastAsia" w:ascii="宋体" w:hAnsi="宋体" w:eastAsia="宋体"/>
          <w:bCs/>
          <w:color w:val="auto"/>
          <w:sz w:val="21"/>
          <w:szCs w:val="21"/>
          <w:highlight w:val="none"/>
        </w:rPr>
        <w:t>供应商成功解密响应文件，但未在</w:t>
      </w:r>
      <w:r>
        <w:rPr>
          <w:rFonts w:hint="eastAsia" w:ascii="宋体" w:hAnsi="宋体" w:eastAsia="宋体" w:cs="仿宋_GB2312"/>
          <w:color w:val="auto"/>
          <w:sz w:val="21"/>
          <w:szCs w:val="21"/>
          <w:highlight w:val="none"/>
        </w:rPr>
        <w:t>“广西政府采购云平台”</w:t>
      </w:r>
      <w:r>
        <w:rPr>
          <w:rFonts w:hint="eastAsia" w:ascii="宋体" w:hAnsi="宋体" w:eastAsia="宋体"/>
          <w:bCs/>
          <w:color w:val="auto"/>
          <w:sz w:val="21"/>
          <w:szCs w:val="21"/>
          <w:highlight w:val="none"/>
        </w:rPr>
        <w:t>电子开标大厅参加谈判的，视同认可</w:t>
      </w:r>
      <w:r>
        <w:rPr>
          <w:rFonts w:hint="eastAsia"/>
          <w:bCs/>
          <w:color w:val="auto"/>
          <w:sz w:val="21"/>
          <w:szCs w:val="21"/>
          <w:highlight w:val="none"/>
          <w:lang w:eastAsia="zh-CN"/>
        </w:rPr>
        <w:t>磋商</w:t>
      </w:r>
      <w:r>
        <w:rPr>
          <w:rFonts w:hint="eastAsia" w:ascii="宋体" w:hAnsi="宋体" w:eastAsia="宋体"/>
          <w:bCs/>
          <w:color w:val="auto"/>
          <w:sz w:val="21"/>
          <w:szCs w:val="21"/>
          <w:highlight w:val="none"/>
        </w:rPr>
        <w:t>过程和结果，</w:t>
      </w:r>
      <w:r>
        <w:rPr>
          <w:rFonts w:hint="eastAsia" w:ascii="宋体" w:hAnsi="宋体" w:eastAsia="宋体"/>
          <w:color w:val="auto"/>
          <w:sz w:val="21"/>
          <w:szCs w:val="21"/>
          <w:highlight w:val="none"/>
        </w:rPr>
        <w:t>由此产生的后果由供应商自行负责。 参与</w:t>
      </w:r>
      <w:r>
        <w:rPr>
          <w:rFonts w:hint="eastAsia"/>
          <w:bCs/>
          <w:color w:val="auto"/>
          <w:sz w:val="21"/>
          <w:szCs w:val="21"/>
          <w:highlight w:val="none"/>
          <w:lang w:eastAsia="zh-CN"/>
        </w:rPr>
        <w:t>磋商</w:t>
      </w:r>
      <w:r>
        <w:rPr>
          <w:rFonts w:hint="eastAsia" w:ascii="宋体" w:hAnsi="宋体" w:eastAsia="宋体"/>
          <w:color w:val="auto"/>
          <w:sz w:val="21"/>
          <w:szCs w:val="21"/>
          <w:highlight w:val="none"/>
        </w:rPr>
        <w:t>的供应商</w:t>
      </w:r>
      <w:r>
        <w:rPr>
          <w:rFonts w:hint="eastAsia" w:ascii="宋体" w:hAnsi="Courier New" w:eastAsia="宋体"/>
          <w:color w:val="auto"/>
          <w:sz w:val="21"/>
          <w:szCs w:val="21"/>
          <w:highlight w:val="none"/>
        </w:rPr>
        <w:t>不足3家的，不得</w:t>
      </w:r>
      <w:r>
        <w:rPr>
          <w:rFonts w:hint="eastAsia"/>
          <w:bCs/>
          <w:color w:val="auto"/>
          <w:sz w:val="21"/>
          <w:szCs w:val="21"/>
          <w:highlight w:val="none"/>
          <w:lang w:eastAsia="zh-CN"/>
        </w:rPr>
        <w:t>磋商</w:t>
      </w:r>
      <w:r>
        <w:rPr>
          <w:rFonts w:hint="eastAsia" w:ascii="宋体" w:hAnsi="Courier New" w:eastAsia="宋体"/>
          <w:color w:val="auto"/>
          <w:sz w:val="21"/>
          <w:szCs w:val="21"/>
          <w:highlight w:val="none"/>
        </w:rPr>
        <w:t>。</w:t>
      </w:r>
    </w:p>
    <w:p w14:paraId="6942EAE5">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26.评审程序、评审方法和评审标准</w:t>
      </w:r>
    </w:p>
    <w:p w14:paraId="1FBC3F2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26.1磋商小组按照“第四章 评审程序、评审方法和评审标准”规定的方法、评审因素、标准和程序对响应文件进行评审。</w:t>
      </w:r>
    </w:p>
    <w:p w14:paraId="5BA87DD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olor w:val="auto"/>
          <w:kern w:val="2"/>
          <w:sz w:val="21"/>
          <w:szCs w:val="21"/>
          <w:highlight w:val="none"/>
        </w:rPr>
        <w:t xml:space="preserve">26.2 </w:t>
      </w:r>
      <w:r>
        <w:rPr>
          <w:rFonts w:hint="eastAsia" w:ascii="宋体" w:hAnsi="宋体" w:eastAsia="宋体" w:cs="宋体"/>
          <w:color w:val="auto"/>
          <w:kern w:val="2"/>
          <w:sz w:val="21"/>
          <w:szCs w:val="21"/>
          <w:highlight w:val="none"/>
        </w:rPr>
        <w:t>磋商文件内容违反国家有关强制性规定的，磋商小组应当停止评审并向采购人或者采购代理机构说明情况，并在评审报告中书面体现。</w:t>
      </w:r>
    </w:p>
    <w:p w14:paraId="13F66814">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s="宋体"/>
          <w:color w:val="auto"/>
          <w:kern w:val="2"/>
          <w:sz w:val="21"/>
          <w:szCs w:val="21"/>
          <w:highlight w:val="none"/>
        </w:rPr>
        <w:t xml:space="preserve">26.3 </w:t>
      </w:r>
      <w:r>
        <w:rPr>
          <w:rFonts w:hint="eastAsia" w:ascii="宋体" w:hAnsi="宋体" w:eastAsia="宋体"/>
          <w:color w:val="auto"/>
          <w:kern w:val="2"/>
          <w:sz w:val="21"/>
          <w:szCs w:val="21"/>
          <w:highlight w:val="none"/>
        </w:rPr>
        <w:t>采购需求负偏离要求及磋商顺序详见 “ 供应商须知前附表”。</w:t>
      </w:r>
    </w:p>
    <w:p w14:paraId="2A10FAAE">
      <w:pPr>
        <w:widowControl w:val="0"/>
        <w:adjustRightInd/>
        <w:snapToGrid/>
        <w:spacing w:after="0" w:line="360" w:lineRule="auto"/>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26.4电子交易活动的中止。采购过程中出现以下情形，导致电子交易平台无法正常运行，或者无法保证电子交易的公平、公正和安全时，采购机构可中止电子交易活动：</w:t>
      </w:r>
    </w:p>
    <w:p w14:paraId="4C3780A0">
      <w:pPr>
        <w:widowControl w:val="0"/>
        <w:adjustRightInd/>
        <w:snapToGrid/>
        <w:spacing w:after="0" w:line="360" w:lineRule="auto"/>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 xml:space="preserve">（1）电子交易平台发生故障而无法登录访问的； </w:t>
      </w:r>
    </w:p>
    <w:p w14:paraId="72407737">
      <w:pPr>
        <w:widowControl w:val="0"/>
        <w:adjustRightInd/>
        <w:snapToGrid/>
        <w:spacing w:after="0" w:line="360" w:lineRule="auto"/>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（2）电子交易平台应用或数据库出现错误，不能进行正常操作的；</w:t>
      </w:r>
    </w:p>
    <w:p w14:paraId="481EC575">
      <w:pPr>
        <w:widowControl w:val="0"/>
        <w:adjustRightInd/>
        <w:snapToGrid/>
        <w:spacing w:after="0" w:line="360" w:lineRule="auto"/>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（3）电子交易平台发现严重安全漏洞，有潜在泄密危险的；</w:t>
      </w:r>
    </w:p>
    <w:p w14:paraId="4C0F8657">
      <w:pPr>
        <w:widowControl w:val="0"/>
        <w:adjustRightInd/>
        <w:snapToGrid/>
        <w:spacing w:after="0" w:line="360" w:lineRule="auto"/>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 xml:space="preserve">（4）病毒发作导致不能进行正常操作的； </w:t>
      </w:r>
    </w:p>
    <w:p w14:paraId="3A0B209A">
      <w:pPr>
        <w:widowControl w:val="0"/>
        <w:adjustRightInd/>
        <w:snapToGrid/>
        <w:spacing w:after="0" w:line="360" w:lineRule="auto"/>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（5）其他无法保证电子交易的公平、公正和安全的情况。</w:t>
      </w:r>
    </w:p>
    <w:p w14:paraId="3A03BB3D">
      <w:pPr>
        <w:widowControl w:val="0"/>
        <w:adjustRightInd/>
        <w:snapToGrid/>
        <w:spacing w:after="0" w:line="360" w:lineRule="auto"/>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9F2DDB">
      <w:pPr>
        <w:pStyle w:val="5"/>
        <w:bidi w:val="0"/>
        <w:rPr>
          <w:highlight w:val="none"/>
        </w:rPr>
      </w:pPr>
      <w:bookmarkStart w:id="57" w:name="_Toc170127276"/>
      <w:r>
        <w:rPr>
          <w:rFonts w:hint="eastAsia"/>
          <w:highlight w:val="none"/>
        </w:rPr>
        <w:t>五、成交及合同</w:t>
      </w:r>
      <w:bookmarkEnd w:id="57"/>
    </w:p>
    <w:p w14:paraId="610B2617">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27.确定成交供应商及结果公告</w:t>
      </w:r>
    </w:p>
    <w:p w14:paraId="129B683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27.1确定成交供应商。</w:t>
      </w:r>
      <w:r>
        <w:rPr>
          <w:rFonts w:hint="eastAsia" w:ascii="宋体" w:hAnsi="宋体" w:eastAsia="宋体" w:cs="宋体"/>
          <w:color w:val="auto"/>
          <w:sz w:val="21"/>
          <w:szCs w:val="21"/>
          <w:highlight w:val="none"/>
          <w:u w:val="single"/>
        </w:rPr>
        <w:t xml:space="preserve"> 由采购人直接委托评审专家</w:t>
      </w:r>
      <w:r>
        <w:rPr>
          <w:rFonts w:hint="eastAsia" w:cs="宋体"/>
          <w:color w:val="auto"/>
          <w:sz w:val="21"/>
          <w:szCs w:val="21"/>
          <w:highlight w:val="none"/>
          <w:u w:val="single"/>
          <w:lang w:val="en-US" w:eastAsia="zh-CN"/>
        </w:rPr>
        <w:t>推荐三家供应商</w:t>
      </w:r>
      <w:r>
        <w:rPr>
          <w:rFonts w:hint="eastAsia" w:ascii="宋体" w:hAnsi="宋体" w:eastAsia="宋体" w:cs="宋体"/>
          <w:color w:val="auto"/>
          <w:kern w:val="2"/>
          <w:sz w:val="21"/>
          <w:szCs w:val="21"/>
          <w:highlight w:val="none"/>
          <w:u w:val="single"/>
        </w:rPr>
        <w:t>，评审报告提出的排序第一的供应商为成交供应商。</w:t>
      </w:r>
    </w:p>
    <w:p w14:paraId="35EAC18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27.2成交通知及成交结果公告。</w:t>
      </w:r>
      <w:r>
        <w:rPr>
          <w:rFonts w:hint="eastAsia" w:ascii="宋体" w:hAnsi="宋体" w:eastAsia="宋体" w:cs="宋体"/>
          <w:color w:val="auto"/>
          <w:sz w:val="21"/>
          <w:szCs w:val="21"/>
          <w:highlight w:val="none"/>
        </w:rPr>
        <w:t>成交</w:t>
      </w:r>
      <w:r>
        <w:rPr>
          <w:rFonts w:hint="eastAsia" w:ascii="宋体" w:hAnsi="宋体" w:eastAsia="宋体" w:cs="宋体"/>
          <w:color w:val="auto"/>
          <w:kern w:val="2"/>
          <w:sz w:val="21"/>
          <w:szCs w:val="21"/>
          <w:highlight w:val="none"/>
        </w:rPr>
        <w:t>供应商确定后2个工作日内，在省级以上财政部门指定的媒体上公</w:t>
      </w:r>
      <w:r>
        <w:rPr>
          <w:rFonts w:hint="eastAsia" w:ascii="宋体" w:hAnsi="宋体" w:eastAsia="宋体" w:cs="宋体"/>
          <w:color w:val="auto"/>
          <w:sz w:val="21"/>
          <w:szCs w:val="21"/>
          <w:highlight w:val="none"/>
        </w:rPr>
        <w:t>告成交结果要求内容外，还应包含采购人专门面向中小企业预留份额情况及成交供应商评审价格、优惠率等内容），</w:t>
      </w:r>
      <w:r>
        <w:rPr>
          <w:rFonts w:hint="eastAsia" w:ascii="宋体" w:hAnsi="宋体" w:eastAsia="宋体" w:cs="宋体"/>
          <w:color w:val="auto"/>
          <w:kern w:val="2"/>
          <w:sz w:val="21"/>
          <w:szCs w:val="21"/>
          <w:highlight w:val="none"/>
        </w:rPr>
        <w:t>同时向成交供应商发出成交通知书，成交通知书规定签订合同的时间不得超过25日。</w:t>
      </w:r>
    </w:p>
    <w:p w14:paraId="39ADC356">
      <w:pPr>
        <w:widowControl w:val="0"/>
        <w:adjustRightInd/>
        <w:snapToGrid/>
        <w:spacing w:after="0" w:line="360" w:lineRule="auto"/>
        <w:jc w:val="both"/>
        <w:rPr>
          <w:rFonts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eastAsia="宋体" w:cs="Courier New"/>
          <w:color w:val="auto"/>
          <w:kern w:val="2"/>
          <w:sz w:val="21"/>
          <w:szCs w:val="21"/>
          <w:highlight w:val="none"/>
        </w:rPr>
        <w:t>成交供应商享受</w:t>
      </w:r>
      <w:r>
        <w:rPr>
          <w:rFonts w:hint="eastAsia" w:ascii="宋体" w:hAnsi="宋体" w:eastAsia="宋体"/>
          <w:color w:val="auto"/>
          <w:kern w:val="2"/>
          <w:sz w:val="21"/>
          <w:szCs w:val="21"/>
          <w:highlight w:val="none"/>
        </w:rPr>
        <w:t>《政府采购促进中小企业发展管理办法》（财库〔2020〕46号）规定的中小企业扶持</w:t>
      </w:r>
      <w:r>
        <w:rPr>
          <w:rFonts w:hint="eastAsia" w:ascii="宋体" w:hAnsi="宋体" w:eastAsia="宋体" w:cs="Courier New"/>
          <w:color w:val="auto"/>
          <w:kern w:val="2"/>
          <w:sz w:val="21"/>
          <w:szCs w:val="21"/>
          <w:highlight w:val="none"/>
        </w:rPr>
        <w:t>政策的，采购人、采购代理机构应当随成交结果公开成交供应商的《中小企业声明函》。</w:t>
      </w:r>
    </w:p>
    <w:p w14:paraId="3E4C92B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E5FD98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bCs/>
          <w:color w:val="auto"/>
          <w:kern w:val="2"/>
          <w:sz w:val="21"/>
          <w:szCs w:val="21"/>
          <w:highlight w:val="none"/>
        </w:rPr>
        <w:t>27.5</w:t>
      </w:r>
      <w:r>
        <w:rPr>
          <w:rFonts w:hint="eastAsia" w:ascii="宋体" w:hAnsi="宋体" w:eastAsia="宋体" w:cs="宋体"/>
          <w:color w:val="auto"/>
          <w:kern w:val="2"/>
          <w:sz w:val="21"/>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7399626">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28.履约保证金</w:t>
      </w:r>
    </w:p>
    <w:p w14:paraId="480807D0">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宋体" w:hAnsi="宋体" w:eastAsia="宋体" w:cs="宋体"/>
          <w:color w:val="auto"/>
          <w:kern w:val="2"/>
          <w:sz w:val="21"/>
          <w:szCs w:val="21"/>
          <w:highlight w:val="none"/>
        </w:rPr>
        <w:t>详见 “供应商须知前附表”</w:t>
      </w:r>
    </w:p>
    <w:p w14:paraId="568FACD5">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29.签订合同</w:t>
      </w:r>
    </w:p>
    <w:p w14:paraId="2258C6A9">
      <w:pPr>
        <w:widowControl w:val="0"/>
        <w:spacing w:after="0" w:line="360" w:lineRule="auto"/>
        <w:jc w:val="both"/>
        <w:rPr>
          <w:rFonts w:ascii="宋体" w:hAnsi="宋体" w:eastAsia="宋体"/>
          <w:color w:val="auto"/>
          <w:sz w:val="21"/>
          <w:szCs w:val="21"/>
          <w:highlight w:val="none"/>
          <w:lang w:val="zh-CN"/>
        </w:rPr>
      </w:pPr>
      <w:r>
        <w:rPr>
          <w:rFonts w:hint="eastAsia" w:ascii="宋体" w:hAnsi="宋体" w:eastAsia="宋体" w:cs="宋体"/>
          <w:color w:val="auto"/>
          <w:sz w:val="21"/>
          <w:szCs w:val="21"/>
          <w:highlight w:val="none"/>
        </w:rPr>
        <w:t>29.1</w:t>
      </w:r>
      <w:r>
        <w:rPr>
          <w:rFonts w:hint="eastAsia" w:ascii="宋体" w:hAnsi="宋体" w:eastAsia="宋体"/>
          <w:color w:val="auto"/>
          <w:sz w:val="21"/>
          <w:szCs w:val="21"/>
          <w:highlight w:val="none"/>
        </w:rPr>
        <w:t>采购人与成交供应商应当在</w:t>
      </w:r>
      <w:r>
        <w:rPr>
          <w:rFonts w:hint="eastAsia" w:ascii="宋体" w:hAnsi="宋体" w:eastAsia="宋体" w:cs="宋体"/>
          <w:color w:val="auto"/>
          <w:sz w:val="21"/>
          <w:szCs w:val="21"/>
          <w:highlight w:val="none"/>
        </w:rPr>
        <w:t>成交通知书规定的时间内</w:t>
      </w:r>
      <w:r>
        <w:rPr>
          <w:rFonts w:hint="eastAsia" w:ascii="宋体" w:hAnsi="宋体" w:eastAsia="宋体"/>
          <w:color w:val="auto"/>
          <w:sz w:val="21"/>
          <w:szCs w:val="21"/>
          <w:highlight w:val="none"/>
        </w:rPr>
        <w:t>，按照磋商文件确定的合同文本以及采购标的、服务技术、采购金额、采购数量、技术和服务要求等事项签订政府采购合同。</w:t>
      </w:r>
      <w:r>
        <w:rPr>
          <w:rFonts w:hint="eastAsia" w:ascii="宋体" w:hAnsi="宋体" w:eastAsia="宋体"/>
          <w:color w:val="auto"/>
          <w:sz w:val="21"/>
          <w:szCs w:val="21"/>
          <w:highlight w:val="none"/>
          <w:lang w:val="zh-CN"/>
        </w:rPr>
        <w:t>如成交供应商为联合体的，由联合体成员各方法定代表人或其授权代表与采购人代表签订合同。</w:t>
      </w:r>
    </w:p>
    <w:p w14:paraId="5F9F3EC6">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9E48B08">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9A58B8A">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29.4如签订合同并生效后，供应商无故拒绝或延期，除按照合同条款处理外，列入不良行为记录，并给予通报。</w:t>
      </w:r>
    </w:p>
    <w:p w14:paraId="38973213">
      <w:pPr>
        <w:widowControl w:val="0"/>
        <w:snapToGrid/>
        <w:spacing w:after="0" w:line="360" w:lineRule="auto"/>
        <w:jc w:val="both"/>
        <w:rPr>
          <w:rFonts w:ascii="宋体" w:hAnsi="宋体" w:eastAsia="宋体" w:cs="宋体"/>
          <w:color w:val="auto"/>
          <w:sz w:val="24"/>
          <w:szCs w:val="21"/>
          <w:highlight w:val="none"/>
        </w:rPr>
      </w:pPr>
      <w:r>
        <w:rPr>
          <w:rFonts w:hint="eastAsia" w:ascii="宋体" w:hAnsi="宋体" w:eastAsia="宋体" w:cs="仿宋_GB2312"/>
          <w:color w:val="auto"/>
          <w:sz w:val="21"/>
          <w:szCs w:val="21"/>
          <w:highlight w:val="none"/>
        </w:rPr>
        <w:t>29.5采购合同由采购人与成交供应商根据</w:t>
      </w:r>
      <w:r>
        <w:rPr>
          <w:rFonts w:hint="eastAsia" w:ascii="宋体" w:hAnsi="宋体" w:eastAsia="宋体"/>
          <w:color w:val="auto"/>
          <w:sz w:val="21"/>
          <w:szCs w:val="21"/>
          <w:highlight w:val="none"/>
        </w:rPr>
        <w:t>磋商文件</w:t>
      </w:r>
      <w:r>
        <w:rPr>
          <w:rFonts w:hint="eastAsia" w:ascii="宋体" w:hAnsi="宋体" w:eastAsia="宋体" w:cs="仿宋_GB2312"/>
          <w:color w:val="auto"/>
          <w:sz w:val="21"/>
          <w:szCs w:val="21"/>
          <w:highlight w:val="none"/>
        </w:rPr>
        <w:t>、响应文件等内容通过政府采购电子交易平台在线签订，自动备案，在线签订须携带的材料见“</w:t>
      </w:r>
      <w:r>
        <w:rPr>
          <w:rFonts w:ascii="Times New Roman" w:hAnsi="Times New Roman" w:eastAsia="宋体"/>
          <w:color w:val="auto"/>
          <w:sz w:val="24"/>
          <w:szCs w:val="20"/>
          <w:highlight w:val="none"/>
        </w:rPr>
        <w:t xml:space="preserve"> </w:t>
      </w:r>
      <w:r>
        <w:rPr>
          <w:rFonts w:hint="eastAsia" w:ascii="宋体" w:hAnsi="宋体" w:eastAsia="宋体" w:cs="仿宋_GB2312"/>
          <w:color w:val="auto"/>
          <w:sz w:val="21"/>
          <w:szCs w:val="21"/>
          <w:highlight w:val="none"/>
        </w:rPr>
        <w:t>供应商须</w:t>
      </w:r>
      <w:r>
        <w:rPr>
          <w:rFonts w:hint="eastAsia" w:ascii="宋体" w:hAnsi="宋体" w:eastAsia="宋体"/>
          <w:color w:val="auto"/>
          <w:sz w:val="21"/>
          <w:szCs w:val="21"/>
          <w:highlight w:val="none"/>
        </w:rPr>
        <w:t>知前附表</w:t>
      </w:r>
      <w:r>
        <w:rPr>
          <w:rFonts w:hint="eastAsia" w:ascii="宋体" w:hAnsi="宋体" w:eastAsia="宋体" w:cs="仿宋_GB2312"/>
          <w:color w:val="auto"/>
          <w:sz w:val="21"/>
          <w:szCs w:val="21"/>
          <w:highlight w:val="none"/>
        </w:rPr>
        <w:t>”。</w:t>
      </w:r>
    </w:p>
    <w:p w14:paraId="56188E41">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30.政府采购合同公告</w:t>
      </w:r>
    </w:p>
    <w:p w14:paraId="66F0CF8A">
      <w:pPr>
        <w:widowControl w:val="0"/>
        <w:adjustRightInd/>
        <w:snapToGrid/>
        <w:spacing w:after="0" w:line="360" w:lineRule="auto"/>
        <w:jc w:val="both"/>
        <w:rPr>
          <w:rFonts w:ascii="Times New Roman" w:hAnsi="宋体" w:eastAsia="宋体"/>
          <w:color w:val="auto"/>
          <w:kern w:val="2"/>
          <w:sz w:val="21"/>
          <w:szCs w:val="24"/>
          <w:highlight w:val="none"/>
        </w:rPr>
      </w:pPr>
      <w:r>
        <w:rPr>
          <w:rFonts w:hint="eastAsia" w:ascii="Times New Roman" w:hAnsi="宋体" w:eastAsia="宋体"/>
          <w:color w:val="auto"/>
          <w:kern w:val="2"/>
          <w:sz w:val="21"/>
          <w:szCs w:val="24"/>
          <w:highlight w:val="none"/>
        </w:rPr>
        <w:t>采购人或者受托采购代理机构应当自政府采购合同签订之日起</w:t>
      </w:r>
      <w:r>
        <w:rPr>
          <w:rFonts w:ascii="Times New Roman" w:hAnsi="宋体" w:eastAsia="宋体"/>
          <w:color w:val="auto"/>
          <w:kern w:val="2"/>
          <w:sz w:val="21"/>
          <w:szCs w:val="24"/>
          <w:highlight w:val="none"/>
        </w:rPr>
        <w:t>2</w:t>
      </w:r>
      <w:r>
        <w:rPr>
          <w:rFonts w:hint="eastAsia" w:ascii="Times New Roman" w:hAnsi="宋体" w:eastAsia="宋体"/>
          <w:color w:val="auto"/>
          <w:kern w:val="2"/>
          <w:sz w:val="21"/>
          <w:szCs w:val="24"/>
          <w:highlight w:val="none"/>
        </w:rPr>
        <w:t>个工作日内，将政府采购合同</w:t>
      </w:r>
      <w:r>
        <w:rPr>
          <w:rFonts w:hint="eastAsia" w:ascii="宋体" w:hAnsi="宋体" w:eastAsia="宋体"/>
          <w:bCs/>
          <w:color w:val="auto"/>
          <w:kern w:val="2"/>
          <w:sz w:val="21"/>
          <w:szCs w:val="24"/>
          <w:highlight w:val="none"/>
        </w:rPr>
        <w:t>在以下媒体上发布</w:t>
      </w:r>
      <w:r>
        <w:rPr>
          <w:rFonts w:hint="eastAsia" w:ascii="宋体" w:hAnsi="宋体" w:eastAsia="宋体" w:cs="宋体"/>
          <w:color w:val="auto"/>
          <w:sz w:val="21"/>
          <w:szCs w:val="21"/>
          <w:highlight w:val="none"/>
        </w:rPr>
        <w:t xml:space="preserve"> “广西政府采购网”（http://zfcg.gxzf.gov.cn）</w:t>
      </w:r>
      <w:r>
        <w:rPr>
          <w:rFonts w:hint="eastAsia" w:ascii="Times New Roman" w:hAnsi="宋体" w:eastAsia="宋体"/>
          <w:color w:val="auto"/>
          <w:kern w:val="2"/>
          <w:sz w:val="21"/>
          <w:szCs w:val="24"/>
          <w:highlight w:val="none"/>
        </w:rPr>
        <w:t>上公告，但政府采购合同中涉及国家秘密、商业秘密的内容除外。</w:t>
      </w:r>
    </w:p>
    <w:p w14:paraId="0BE46EE9">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31. 询问、质疑和投诉</w:t>
      </w:r>
    </w:p>
    <w:p w14:paraId="4A0B76A4">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31.1供应商对政府采购活动事项有疑问的，可以向采购人、采购代理机构提出询问，采购人或者采购代理机构应当在3个工作日内对供应商依法提出的询问作出答复。</w:t>
      </w:r>
    </w:p>
    <w:p w14:paraId="1CE7EFB7">
      <w:pPr>
        <w:widowControl w:val="0"/>
        <w:adjustRightInd/>
        <w:snapToGrid/>
        <w:spacing w:after="0" w:line="360" w:lineRule="auto"/>
        <w:jc w:val="both"/>
        <w:rPr>
          <w:rFonts w:ascii="宋体" w:hAnsi="宋体" w:eastAsia="宋体"/>
          <w:b/>
          <w:color w:val="auto"/>
          <w:kern w:val="2"/>
          <w:sz w:val="21"/>
          <w:szCs w:val="21"/>
          <w:highlight w:val="none"/>
        </w:rPr>
      </w:pPr>
      <w:r>
        <w:rPr>
          <w:rFonts w:hint="eastAsia" w:ascii="宋体" w:hAnsi="宋体" w:eastAsia="宋体" w:cs="宋体"/>
          <w:color w:val="auto"/>
          <w:kern w:val="2"/>
          <w:sz w:val="21"/>
          <w:szCs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Arial"/>
          <w:color w:val="auto"/>
          <w:kern w:val="2"/>
          <w:sz w:val="21"/>
          <w:szCs w:val="24"/>
          <w:highlight w:val="none"/>
          <w:shd w:val="clear" w:color="auto" w:fill="FFFFFF"/>
        </w:rPr>
        <w:t>接收质疑函的方式、联系部门、联系电话和通讯地址等信息详见</w:t>
      </w:r>
      <w:r>
        <w:rPr>
          <w:rFonts w:hint="eastAsia" w:ascii="宋体" w:hAnsi="宋体" w:eastAsia="宋体" w:cs="宋体"/>
          <w:color w:val="auto"/>
          <w:kern w:val="2"/>
          <w:sz w:val="21"/>
          <w:szCs w:val="21"/>
          <w:highlight w:val="none"/>
        </w:rPr>
        <w:t>“供应商须知前附表”</w:t>
      </w:r>
      <w:r>
        <w:rPr>
          <w:rFonts w:hint="eastAsia" w:ascii="宋体" w:hAnsi="宋体" w:eastAsia="宋体" w:cs="宋体"/>
          <w:color w:val="auto"/>
          <w:kern w:val="2"/>
          <w:sz w:val="21"/>
          <w:szCs w:val="24"/>
          <w:highlight w:val="none"/>
        </w:rPr>
        <w:t>。</w:t>
      </w:r>
      <w:r>
        <w:rPr>
          <w:rFonts w:hint="eastAsia" w:ascii="宋体" w:hAnsi="宋体" w:eastAsia="宋体"/>
          <w:b/>
          <w:color w:val="auto"/>
          <w:kern w:val="2"/>
          <w:sz w:val="21"/>
          <w:szCs w:val="21"/>
          <w:highlight w:val="none"/>
        </w:rPr>
        <w:t xml:space="preserve">具体质疑起算时间及处理方式如下： </w:t>
      </w:r>
    </w:p>
    <w:p w14:paraId="228CA3AA">
      <w:pPr>
        <w:widowControl w:val="0"/>
        <w:adjustRightInd/>
        <w:snapToGrid/>
        <w:spacing w:after="0" w:line="360" w:lineRule="auto"/>
        <w:jc w:val="both"/>
        <w:rPr>
          <w:rFonts w:ascii="Times New Roman" w:hAnsi="宋体" w:eastAsia="宋体"/>
          <w:bCs/>
          <w:color w:val="auto"/>
          <w:kern w:val="2"/>
          <w:sz w:val="21"/>
          <w:szCs w:val="24"/>
          <w:highlight w:val="none"/>
        </w:rPr>
      </w:pPr>
      <w:r>
        <w:rPr>
          <w:rFonts w:hint="eastAsia" w:ascii="Times New Roman" w:hAnsi="宋体" w:eastAsia="宋体"/>
          <w:bCs/>
          <w:color w:val="auto"/>
          <w:kern w:val="2"/>
          <w:sz w:val="21"/>
          <w:szCs w:val="24"/>
          <w:highlight w:val="none"/>
        </w:rPr>
        <w:t>（</w:t>
      </w:r>
      <w:r>
        <w:rPr>
          <w:rFonts w:ascii="Times New Roman" w:hAnsi="宋体" w:eastAsia="宋体"/>
          <w:bCs/>
          <w:color w:val="auto"/>
          <w:kern w:val="2"/>
          <w:sz w:val="21"/>
          <w:szCs w:val="24"/>
          <w:highlight w:val="none"/>
        </w:rPr>
        <w:t>1</w:t>
      </w:r>
      <w:r>
        <w:rPr>
          <w:rFonts w:hint="eastAsia" w:ascii="Times New Roman" w:hAnsi="宋体" w:eastAsia="宋体"/>
          <w:bCs/>
          <w:color w:val="auto"/>
          <w:kern w:val="2"/>
          <w:sz w:val="21"/>
          <w:szCs w:val="24"/>
          <w:highlight w:val="none"/>
        </w:rPr>
        <w:t>）潜在供应商依法获取采购文件后，认为采购文件使自己的权益受到损害的，应当在竞争性磋商采购文件公告期限届满之日起</w:t>
      </w:r>
      <w:r>
        <w:rPr>
          <w:rFonts w:ascii="Times New Roman" w:hAnsi="宋体" w:eastAsia="宋体"/>
          <w:bCs/>
          <w:color w:val="auto"/>
          <w:kern w:val="2"/>
          <w:sz w:val="21"/>
          <w:szCs w:val="24"/>
          <w:highlight w:val="none"/>
        </w:rPr>
        <w:t>7</w:t>
      </w:r>
      <w:r>
        <w:rPr>
          <w:rFonts w:hint="eastAsia" w:ascii="Times New Roman" w:hAnsi="宋体" w:eastAsia="宋体"/>
          <w:bCs/>
          <w:color w:val="auto"/>
          <w:kern w:val="2"/>
          <w:sz w:val="21"/>
          <w:szCs w:val="24"/>
          <w:highlight w:val="none"/>
        </w:rPr>
        <w:t>个工作日内提出质疑。</w:t>
      </w:r>
      <w:r>
        <w:rPr>
          <w:rFonts w:hint="eastAsia" w:ascii="Times New Roman" w:hAnsi="Times New Roman" w:eastAsia="宋体"/>
          <w:color w:val="auto"/>
          <w:kern w:val="2"/>
          <w:sz w:val="21"/>
          <w:szCs w:val="24"/>
          <w:highlight w:val="none"/>
        </w:rPr>
        <w:t>委托代理协议无特殊约定的，</w:t>
      </w:r>
      <w:r>
        <w:rPr>
          <w:rFonts w:hint="eastAsia" w:ascii="Times New Roman" w:hAnsi="宋体" w:eastAsia="宋体"/>
          <w:bCs/>
          <w:color w:val="auto"/>
          <w:kern w:val="2"/>
          <w:sz w:val="21"/>
          <w:szCs w:val="24"/>
          <w:highlight w:val="none"/>
        </w:rPr>
        <w:t>对竞争性磋商文件中采购需求（含资格要求、采购预算和评分办法）的质疑由采购人受理并负责答复；对竞争性磋商文件中的采购执行程序的质疑由采购代理机构受理并负责答复。</w:t>
      </w:r>
    </w:p>
    <w:p w14:paraId="1B514712">
      <w:pPr>
        <w:widowControl w:val="0"/>
        <w:adjustRightInd/>
        <w:snapToGrid/>
        <w:spacing w:after="0" w:line="360" w:lineRule="auto"/>
        <w:jc w:val="both"/>
        <w:rPr>
          <w:rFonts w:ascii="Times New Roman" w:hAnsi="宋体" w:eastAsia="宋体"/>
          <w:bCs/>
          <w:color w:val="auto"/>
          <w:kern w:val="2"/>
          <w:sz w:val="21"/>
          <w:szCs w:val="24"/>
          <w:highlight w:val="none"/>
        </w:rPr>
      </w:pPr>
      <w:r>
        <w:rPr>
          <w:rFonts w:hint="eastAsia" w:ascii="Times New Roman" w:hAnsi="宋体" w:eastAsia="宋体"/>
          <w:bCs/>
          <w:color w:val="auto"/>
          <w:kern w:val="2"/>
          <w:sz w:val="21"/>
          <w:szCs w:val="24"/>
          <w:highlight w:val="none"/>
        </w:rPr>
        <w:t>（</w:t>
      </w:r>
      <w:r>
        <w:rPr>
          <w:rFonts w:ascii="Times New Roman" w:hAnsi="宋体" w:eastAsia="宋体"/>
          <w:bCs/>
          <w:color w:val="auto"/>
          <w:kern w:val="2"/>
          <w:sz w:val="21"/>
          <w:szCs w:val="24"/>
          <w:highlight w:val="none"/>
        </w:rPr>
        <w:t>2</w:t>
      </w:r>
      <w:r>
        <w:rPr>
          <w:rFonts w:hint="eastAsia" w:ascii="Times New Roman" w:hAnsi="宋体" w:eastAsia="宋体"/>
          <w:bCs/>
          <w:color w:val="auto"/>
          <w:kern w:val="2"/>
          <w:sz w:val="21"/>
          <w:szCs w:val="24"/>
          <w:highlight w:val="none"/>
        </w:rPr>
        <w:t>）供应商认为采购过程使自己的权益受到损害的，应当在各采购程序环节结束之日起</w:t>
      </w:r>
      <w:r>
        <w:rPr>
          <w:rFonts w:ascii="Times New Roman" w:hAnsi="宋体" w:eastAsia="宋体"/>
          <w:bCs/>
          <w:color w:val="auto"/>
          <w:kern w:val="2"/>
          <w:sz w:val="21"/>
          <w:szCs w:val="24"/>
          <w:highlight w:val="none"/>
        </w:rPr>
        <w:t>7</w:t>
      </w:r>
      <w:r>
        <w:rPr>
          <w:rFonts w:hint="eastAsia" w:ascii="Times New Roman" w:hAnsi="宋体" w:eastAsia="宋体"/>
          <w:bCs/>
          <w:color w:val="auto"/>
          <w:kern w:val="2"/>
          <w:sz w:val="21"/>
          <w:szCs w:val="24"/>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93B5CF6">
      <w:pPr>
        <w:widowControl w:val="0"/>
        <w:adjustRightInd/>
        <w:snapToGrid/>
        <w:spacing w:after="0" w:line="360" w:lineRule="auto"/>
        <w:jc w:val="both"/>
        <w:rPr>
          <w:rFonts w:ascii="Times New Roman" w:hAnsi="宋体" w:eastAsia="宋体"/>
          <w:bCs/>
          <w:color w:val="auto"/>
          <w:kern w:val="2"/>
          <w:sz w:val="21"/>
          <w:szCs w:val="24"/>
          <w:highlight w:val="none"/>
        </w:rPr>
      </w:pPr>
      <w:r>
        <w:rPr>
          <w:rFonts w:hint="eastAsia" w:ascii="Times New Roman" w:hAnsi="宋体" w:eastAsia="宋体"/>
          <w:bCs/>
          <w:color w:val="auto"/>
          <w:kern w:val="2"/>
          <w:sz w:val="21"/>
          <w:szCs w:val="24"/>
          <w:highlight w:val="none"/>
        </w:rPr>
        <w:t>（</w:t>
      </w:r>
      <w:r>
        <w:rPr>
          <w:rFonts w:ascii="Times New Roman" w:hAnsi="宋体" w:eastAsia="宋体"/>
          <w:bCs/>
          <w:color w:val="auto"/>
          <w:kern w:val="2"/>
          <w:sz w:val="21"/>
          <w:szCs w:val="24"/>
          <w:highlight w:val="none"/>
        </w:rPr>
        <w:t>3</w:t>
      </w:r>
      <w:r>
        <w:rPr>
          <w:rFonts w:hint="eastAsia" w:ascii="Times New Roman" w:hAnsi="宋体" w:eastAsia="宋体"/>
          <w:bCs/>
          <w:color w:val="auto"/>
          <w:kern w:val="2"/>
          <w:sz w:val="21"/>
          <w:szCs w:val="24"/>
          <w:highlight w:val="none"/>
        </w:rPr>
        <w:t>）供应商认为成交结果使自己的权益受到损害的，应当在成交结果公告期限届满之日起</w:t>
      </w:r>
      <w:r>
        <w:rPr>
          <w:rFonts w:ascii="Times New Roman" w:hAnsi="宋体" w:eastAsia="宋体"/>
          <w:bCs/>
          <w:color w:val="auto"/>
          <w:kern w:val="2"/>
          <w:sz w:val="21"/>
          <w:szCs w:val="24"/>
          <w:highlight w:val="none"/>
        </w:rPr>
        <w:t>7</w:t>
      </w:r>
      <w:r>
        <w:rPr>
          <w:rFonts w:hint="eastAsia" w:ascii="Times New Roman" w:hAnsi="宋体" w:eastAsia="宋体"/>
          <w:bCs/>
          <w:color w:val="auto"/>
          <w:kern w:val="2"/>
          <w:sz w:val="21"/>
          <w:szCs w:val="24"/>
          <w:highlight w:val="none"/>
        </w:rPr>
        <w:t>个工作日内提出质疑，由采购人受理并负责答复。</w:t>
      </w:r>
    </w:p>
    <w:p w14:paraId="47BD848E">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6575F2C">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31.4 供应商提出质疑应当提交质疑函和必要的证明材料，针对同一采购程序环节的质疑必须在法定质疑期内一次性提出。质疑函应当包括下列内容</w:t>
      </w:r>
      <w:r>
        <w:rPr>
          <w:rFonts w:hint="eastAsia" w:ascii="Times New Roman" w:hAnsi="宋体" w:eastAsia="宋体"/>
          <w:bCs/>
          <w:color w:val="auto"/>
          <w:kern w:val="2"/>
          <w:sz w:val="21"/>
          <w:szCs w:val="24"/>
          <w:highlight w:val="none"/>
        </w:rPr>
        <w:t>（质疑函格式后附）</w:t>
      </w:r>
      <w:r>
        <w:rPr>
          <w:rFonts w:hint="eastAsia" w:ascii="宋体" w:hAnsi="宋体" w:eastAsia="宋体" w:cs="宋体"/>
          <w:color w:val="auto"/>
          <w:kern w:val="2"/>
          <w:sz w:val="21"/>
          <w:szCs w:val="24"/>
          <w:highlight w:val="none"/>
        </w:rPr>
        <w:t>：</w:t>
      </w:r>
    </w:p>
    <w:p w14:paraId="379F99B3">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（1）供应商的姓名或者名称、地址、邮编、联系人及联系电话；</w:t>
      </w:r>
    </w:p>
    <w:p w14:paraId="4148C9DD">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（2）质疑项目的名称、编号；</w:t>
      </w:r>
    </w:p>
    <w:p w14:paraId="72C51BFA">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（3）具体、明确的质疑事项和与质疑事项相关的请求；</w:t>
      </w:r>
    </w:p>
    <w:p w14:paraId="6F500F4B">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（4）事实依据；</w:t>
      </w:r>
    </w:p>
    <w:p w14:paraId="79E9F3F0">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（5）必要的法律依据；</w:t>
      </w:r>
    </w:p>
    <w:p w14:paraId="2D793CA9">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（6）提出质疑的日期。</w:t>
      </w:r>
    </w:p>
    <w:p w14:paraId="6CDCEA4A">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供应商为自然人的，应当由本人签字；供应商为法人或者其他组织的，应当由法定代表人、主要负责人，或者其委托代理人签字或者盖章，并加盖公章。</w:t>
      </w:r>
    </w:p>
    <w:p w14:paraId="3CDE598E">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4D3839F1">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（一）对采购文件提出的质疑，依法通过澄清或者修改可以继续开展采购活动的，澄清或者修改采购文件后继续开展采购活动；否则应当修改采购文件后重新开展采购活动。</w:t>
      </w:r>
    </w:p>
    <w:p w14:paraId="7F1017C1">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04B9EB92">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质疑答复导致成交结果改变的，采购人或者采购代理机构应当将有关情况书面报告本级财政部门。</w:t>
      </w:r>
    </w:p>
    <w:p w14:paraId="79F3F745">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8" w:name="_Toc80205930"/>
    </w:p>
    <w:p w14:paraId="43B58D65">
      <w:pPr>
        <w:pStyle w:val="5"/>
        <w:bidi w:val="0"/>
        <w:rPr>
          <w:rFonts w:ascii="宋体" w:hAnsi="宋体" w:eastAsia="宋体"/>
          <w:bCs w:val="0"/>
          <w:color w:val="auto"/>
          <w:kern w:val="2"/>
          <w:szCs w:val="32"/>
          <w:highlight w:val="none"/>
        </w:rPr>
      </w:pPr>
      <w:bookmarkStart w:id="59" w:name="_Toc170127277"/>
      <w:r>
        <w:rPr>
          <w:rFonts w:hint="eastAsia"/>
          <w:highlight w:val="none"/>
        </w:rPr>
        <w:t>六、验收</w:t>
      </w:r>
      <w:bookmarkEnd w:id="58"/>
      <w:bookmarkEnd w:id="59"/>
    </w:p>
    <w:p w14:paraId="2349D5CA">
      <w:pPr>
        <w:widowControl w:val="0"/>
        <w:tabs>
          <w:tab w:val="left" w:pos="0"/>
        </w:tabs>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32.验收</w:t>
      </w:r>
    </w:p>
    <w:p w14:paraId="16819DD4">
      <w:pPr>
        <w:widowControl w:val="0"/>
        <w:tabs>
          <w:tab w:val="left" w:pos="0"/>
        </w:tabs>
        <w:adjustRightInd/>
        <w:snapToGrid/>
        <w:spacing w:after="0" w:line="360" w:lineRule="auto"/>
        <w:jc w:val="both"/>
        <w:rPr>
          <w:rFonts w:ascii="宋体" w:hAnsi="宋体" w:eastAsia="宋体" w:cs="Helvetica"/>
          <w:color w:val="auto"/>
          <w:sz w:val="21"/>
          <w:szCs w:val="21"/>
          <w:highlight w:val="none"/>
        </w:rPr>
      </w:pPr>
      <w:r>
        <w:rPr>
          <w:rFonts w:hint="eastAsia" w:ascii="宋体" w:hAnsi="宋体" w:eastAsia="宋体" w:cs="Helvetica"/>
          <w:color w:val="auto"/>
          <w:sz w:val="21"/>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B7F3370">
      <w:pPr>
        <w:widowControl w:val="0"/>
        <w:tabs>
          <w:tab w:val="left" w:pos="0"/>
        </w:tabs>
        <w:adjustRightInd/>
        <w:snapToGrid/>
        <w:spacing w:after="0" w:line="360" w:lineRule="auto"/>
        <w:jc w:val="both"/>
        <w:rPr>
          <w:rFonts w:ascii="宋体" w:hAnsi="宋体" w:eastAsia="宋体" w:cs="Helvetica"/>
          <w:color w:val="auto"/>
          <w:sz w:val="21"/>
          <w:szCs w:val="21"/>
          <w:highlight w:val="none"/>
        </w:rPr>
      </w:pPr>
      <w:r>
        <w:rPr>
          <w:rFonts w:hint="eastAsia" w:ascii="宋体" w:hAnsi="宋体" w:eastAsia="宋体" w:cs="Helvetica"/>
          <w:color w:val="auto"/>
          <w:sz w:val="21"/>
          <w:szCs w:val="21"/>
          <w:highlight w:val="none"/>
        </w:rPr>
        <w:t>32.2采购人可以邀请参加本项目的其他供应商或者第三方机构参与验收。参与验收的供应商或者第三方机构的意见作为验收书的参考资料一并存档。</w:t>
      </w:r>
    </w:p>
    <w:p w14:paraId="4A3FD8DA">
      <w:pPr>
        <w:widowControl w:val="0"/>
        <w:tabs>
          <w:tab w:val="left" w:pos="0"/>
        </w:tabs>
        <w:adjustRightInd/>
        <w:snapToGrid/>
        <w:spacing w:after="0" w:line="360" w:lineRule="auto"/>
        <w:jc w:val="both"/>
        <w:rPr>
          <w:rFonts w:ascii="宋体" w:hAnsi="宋体" w:eastAsia="宋体" w:cs="Helvetica"/>
          <w:color w:val="auto"/>
          <w:sz w:val="21"/>
          <w:szCs w:val="21"/>
          <w:highlight w:val="none"/>
        </w:rPr>
      </w:pPr>
      <w:r>
        <w:rPr>
          <w:rFonts w:hint="eastAsia" w:ascii="宋体" w:hAnsi="宋体" w:eastAsia="宋体" w:cs="Helvetica"/>
          <w:color w:val="auto"/>
          <w:sz w:val="21"/>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F9EB758">
      <w:pPr>
        <w:widowControl w:val="0"/>
        <w:tabs>
          <w:tab w:val="left" w:pos="0"/>
        </w:tabs>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Helvetica"/>
          <w:color w:val="auto"/>
          <w:sz w:val="21"/>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07E016C">
      <w:pPr>
        <w:pStyle w:val="5"/>
        <w:bidi w:val="0"/>
        <w:rPr>
          <w:rFonts w:ascii="宋体" w:hAnsi="宋体" w:eastAsia="宋体"/>
          <w:color w:val="auto"/>
          <w:kern w:val="2"/>
          <w:szCs w:val="32"/>
          <w:highlight w:val="none"/>
        </w:rPr>
      </w:pPr>
      <w:bookmarkStart w:id="60" w:name="_Toc170127278"/>
      <w:r>
        <w:rPr>
          <w:rFonts w:hint="eastAsia"/>
          <w:highlight w:val="none"/>
        </w:rPr>
        <w:t>七、其他事项</w:t>
      </w:r>
      <w:bookmarkEnd w:id="60"/>
    </w:p>
    <w:p w14:paraId="7030E75E">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33.代理服务费</w:t>
      </w:r>
    </w:p>
    <w:p w14:paraId="7A50B5C8">
      <w:pPr>
        <w:widowControl w:val="0"/>
        <w:tabs>
          <w:tab w:val="left" w:pos="2835"/>
        </w:tabs>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代理服务收费标准及缴费账户详见“供应商须知前附表”，供应商为联合体的，可以由联合体中的一方或者多方共同交纳代理服务费。</w:t>
      </w:r>
    </w:p>
    <w:p w14:paraId="479C7530">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34.需要补充的其他内容</w:t>
      </w:r>
    </w:p>
    <w:p w14:paraId="007ECFCF">
      <w:pPr>
        <w:widowControl w:val="0"/>
        <w:adjustRightInd/>
        <w:snapToGrid/>
        <w:spacing w:after="0" w:line="360" w:lineRule="auto"/>
        <w:jc w:val="both"/>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34.1本磋商文件解释规则详见“供应商须知前附表”。</w:t>
      </w:r>
    </w:p>
    <w:p w14:paraId="5E3AC538">
      <w:pPr>
        <w:widowControl w:val="0"/>
        <w:adjustRightInd/>
        <w:snapToGrid/>
        <w:spacing w:after="0" w:line="360" w:lineRule="auto"/>
        <w:jc w:val="both"/>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34.2 其他事项详见“供应商须知前附表”。</w:t>
      </w:r>
    </w:p>
    <w:p w14:paraId="4EB9A3FF">
      <w:pPr>
        <w:widowControl w:val="0"/>
        <w:adjustRightInd/>
        <w:snapToGrid/>
        <w:spacing w:after="0" w:line="360" w:lineRule="auto"/>
        <w:jc w:val="both"/>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olor w:val="auto"/>
          <w:sz w:val="21"/>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szCs w:val="21"/>
          <w:highlight w:val="none"/>
        </w:rPr>
        <w:t>，享受本文件规定的中小企业扶持政策。</w:t>
      </w:r>
    </w:p>
    <w:p w14:paraId="4C992A49">
      <w:pPr>
        <w:widowControl w:val="0"/>
        <w:adjustRightInd/>
        <w:snapToGrid/>
        <w:spacing w:after="0" w:line="360" w:lineRule="auto"/>
        <w:jc w:val="both"/>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以联合体形式参加政府采购活动，联合体各方均为中小企业的，联合体视同中小企业。其中，联合体各方均为小微企业的，联合体视同小微企业。</w:t>
      </w:r>
    </w:p>
    <w:p w14:paraId="3EA3480E">
      <w:pPr>
        <w:widowControl w:val="0"/>
        <w:adjustRightInd/>
        <w:snapToGrid/>
        <w:spacing w:after="0" w:line="360" w:lineRule="auto"/>
        <w:jc w:val="both"/>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依据本文件规定享受扶持政策获得政府采购合同的，小微企业不得将合同分包给大中型企业，中型企业不得将合同分包给大型企业。</w:t>
      </w:r>
    </w:p>
    <w:p w14:paraId="010C294C">
      <w:pPr>
        <w:keepNext/>
        <w:keepLines/>
        <w:widowControl w:val="0"/>
        <w:adjustRightInd/>
        <w:snapToGrid/>
        <w:spacing w:before="340" w:after="330" w:line="578" w:lineRule="auto"/>
        <w:jc w:val="center"/>
        <w:outlineLvl w:val="0"/>
        <w:rPr>
          <w:rFonts w:hint="eastAsia" w:ascii="Times New Roman" w:hAnsi="Times New Roman" w:eastAsia="宋体"/>
          <w:b/>
          <w:bCs/>
          <w:color w:val="auto"/>
          <w:kern w:val="44"/>
          <w:sz w:val="44"/>
          <w:szCs w:val="44"/>
          <w:highlight w:val="none"/>
        </w:rPr>
        <w:sectPr>
          <w:footerReference r:id="rId6" w:type="default"/>
          <w:pgSz w:w="11911" w:h="16838"/>
          <w:pgMar w:top="1417" w:right="1417" w:bottom="1417" w:left="1417" w:header="720" w:footer="720" w:gutter="0"/>
          <w:pgNumType w:fmt="decimal" w:start="1"/>
          <w:cols w:space="0" w:num="1"/>
          <w:rtlGutter w:val="0"/>
          <w:docGrid w:linePitch="0" w:charSpace="0"/>
        </w:sectPr>
      </w:pPr>
      <w:bookmarkStart w:id="61" w:name="_Toc170127279"/>
    </w:p>
    <w:p w14:paraId="2EFA9E80">
      <w:pPr>
        <w:pStyle w:val="3"/>
        <w:bidi w:val="0"/>
        <w:rPr>
          <w:highlight w:val="none"/>
        </w:rPr>
      </w:pPr>
      <w:r>
        <w:rPr>
          <w:rFonts w:hint="eastAsia"/>
          <w:highlight w:val="none"/>
        </w:rPr>
        <w:t>第四章</w:t>
      </w:r>
      <w:r>
        <w:rPr>
          <w:highlight w:val="none"/>
        </w:rPr>
        <w:t xml:space="preserve">  </w:t>
      </w:r>
      <w:r>
        <w:rPr>
          <w:rFonts w:hint="eastAsia"/>
          <w:highlight w:val="none"/>
        </w:rPr>
        <w:t>评审程序、评审方法和评审标准</w:t>
      </w:r>
      <w:bookmarkEnd w:id="61"/>
    </w:p>
    <w:p w14:paraId="3BE49AD1">
      <w:pPr>
        <w:pStyle w:val="4"/>
        <w:bidi w:val="0"/>
        <w:rPr>
          <w:highlight w:val="none"/>
        </w:rPr>
      </w:pPr>
      <w:bookmarkStart w:id="62" w:name="_Toc170127280"/>
      <w:r>
        <w:rPr>
          <w:rFonts w:hint="eastAsia"/>
          <w:highlight w:val="none"/>
        </w:rPr>
        <w:t>第一节 评审程序和评审方法</w:t>
      </w:r>
      <w:bookmarkEnd w:id="62"/>
    </w:p>
    <w:p w14:paraId="0E0D75BD">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1.确认磋商文件</w:t>
      </w:r>
    </w:p>
    <w:p w14:paraId="14A2001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由磋商小组确认磋商文件。</w:t>
      </w:r>
    </w:p>
    <w:p w14:paraId="6DDCDADE">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2.资格审查</w:t>
      </w:r>
    </w:p>
    <w:p w14:paraId="2B96A559">
      <w:pPr>
        <w:widowControl w:val="0"/>
        <w:adjustRightInd/>
        <w:spacing w:after="0" w:line="360" w:lineRule="auto"/>
        <w:jc w:val="both"/>
        <w:rPr>
          <w:rFonts w:ascii="宋体" w:hAnsi="宋体" w:eastAsia="宋体"/>
          <w:color w:val="auto"/>
          <w:kern w:val="2"/>
          <w:sz w:val="21"/>
          <w:szCs w:val="21"/>
          <w:highlight w:val="none"/>
        </w:rPr>
      </w:pPr>
      <w:r>
        <w:rPr>
          <w:rFonts w:hint="eastAsia" w:ascii="宋体" w:hAnsi="宋体" w:eastAsia="宋体" w:cs="宋体"/>
          <w:color w:val="auto"/>
          <w:kern w:val="2"/>
          <w:sz w:val="21"/>
          <w:szCs w:val="21"/>
          <w:highlight w:val="none"/>
        </w:rPr>
        <w:t>2.1</w:t>
      </w:r>
      <w:r>
        <w:rPr>
          <w:rFonts w:hint="eastAsia" w:ascii="宋体" w:hAnsi="宋体" w:eastAsia="宋体"/>
          <w:color w:val="auto"/>
          <w:kern w:val="2"/>
          <w:sz w:val="21"/>
          <w:szCs w:val="21"/>
          <w:highlight w:val="none"/>
        </w:rPr>
        <w:t>响应文件开启后，磋商小组依法对供应商的资格证明文件进行审查。</w:t>
      </w:r>
    </w:p>
    <w:p w14:paraId="2FDC05F0">
      <w:pPr>
        <w:widowControl w:val="0"/>
        <w:adjustRightIn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注：采购人代表或者采购代理机构在资格审查结束前，对供应商进行信用查询。</w:t>
      </w:r>
    </w:p>
    <w:p w14:paraId="302F27B8">
      <w:pPr>
        <w:widowControl w:val="0"/>
        <w:adjustRightInd/>
        <w:spacing w:after="0" w:line="36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（1）查询渠道：“广西政府采购云平台”、 “信用中国”网站(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Times New Roman" w:hAnsi="宋体" w:eastAsia="宋体" w:cs="宋体"/>
          <w:color w:val="auto"/>
          <w:kern w:val="2"/>
          <w:sz w:val="21"/>
          <w:szCs w:val="24"/>
          <w:highlight w:val="none"/>
          <w:u w:val="single"/>
        </w:rPr>
        <w:t>www.creditchina.gov.cn</w:t>
      </w:r>
      <w:r>
        <w:rPr>
          <w:rFonts w:ascii="Times New Roman" w:hAnsi="宋体" w:eastAsia="宋体" w:cs="宋体"/>
          <w:color w:val="auto"/>
          <w:kern w:val="2"/>
          <w:sz w:val="21"/>
          <w:szCs w:val="24"/>
          <w:highlight w:val="none"/>
          <w:u w:val="single"/>
        </w:rPr>
        <w:fldChar w:fldCharType="end"/>
      </w:r>
      <w:r>
        <w:rPr>
          <w:rFonts w:hint="eastAsia" w:ascii="宋体" w:hAnsi="宋体" w:eastAsia="宋体" w:cs="宋体"/>
          <w:color w:val="auto"/>
          <w:kern w:val="2"/>
          <w:sz w:val="21"/>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Times New Roman" w:hAnsi="宋体" w:eastAsia="宋体" w:cs="宋体"/>
          <w:color w:val="auto"/>
          <w:kern w:val="2"/>
          <w:sz w:val="21"/>
          <w:szCs w:val="24"/>
          <w:highlight w:val="none"/>
          <w:u w:val="single"/>
        </w:rPr>
        <w:t>www.ccgp.gov.cn</w:t>
      </w:r>
      <w:r>
        <w:rPr>
          <w:rFonts w:ascii="Times New Roman" w:hAnsi="宋体" w:eastAsia="宋体" w:cs="宋体"/>
          <w:color w:val="auto"/>
          <w:kern w:val="2"/>
          <w:sz w:val="21"/>
          <w:szCs w:val="24"/>
          <w:highlight w:val="none"/>
          <w:u w:val="single"/>
        </w:rPr>
        <w:fldChar w:fldCharType="end"/>
      </w:r>
      <w:r>
        <w:rPr>
          <w:rFonts w:hint="eastAsia" w:ascii="宋体" w:hAnsi="宋体" w:eastAsia="宋体" w:cs="宋体"/>
          <w:color w:val="auto"/>
          <w:kern w:val="2"/>
          <w:sz w:val="21"/>
          <w:szCs w:val="21"/>
          <w:highlight w:val="none"/>
        </w:rPr>
        <w:t>)链接入口。</w:t>
      </w:r>
    </w:p>
    <w:p w14:paraId="6A14DD66">
      <w:pPr>
        <w:widowControl w:val="0"/>
        <w:adjustRightIn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（2）信用查询截止时点：资格审查结束前。</w:t>
      </w:r>
    </w:p>
    <w:p w14:paraId="56166C99">
      <w:pPr>
        <w:widowControl w:val="0"/>
        <w:adjustRightIn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查询记录和证据留存方式：在查询网站中直接打印查询记录，截图另存为电子文档作为评审资料保存。</w:t>
      </w:r>
    </w:p>
    <w:p w14:paraId="677CC2F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381D66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2.2资格审查标准为本磋商文件中载明对供应商资格要求的条件。资格审查采用合格制，凡符合磋商文件规定的供应商资格要求的响应文件均通过资格审查。</w:t>
      </w:r>
    </w:p>
    <w:p w14:paraId="770C58AB">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2.3供应商有下列情形之一的，资格审查不通过，其响应文件按无效响应处理：</w:t>
      </w:r>
    </w:p>
    <w:p w14:paraId="0F523618">
      <w:pPr>
        <w:widowControl w:val="0"/>
        <w:adjustRightIn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（1）不具备磋商文件中规定的资格要求的；</w:t>
      </w:r>
    </w:p>
    <w:p w14:paraId="4F32BA8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（2）响应文件未提供任一项“供应商须知前附表”资格证明文件规定的“必须提供”的文件资料的；</w:t>
      </w:r>
    </w:p>
    <w:p w14:paraId="6F3718B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（3）响应文件提供的资格证明文件出现任一项不符合“供应商须知前附表”资格证明文件规定的“必须提供”的文件资料要求或者无效的。</w:t>
      </w:r>
    </w:p>
    <w:p w14:paraId="2A7CB6CB">
      <w:pPr>
        <w:widowControl w:val="0"/>
        <w:adjustRightInd/>
        <w:snapToGrid/>
        <w:spacing w:after="0" w:line="360" w:lineRule="auto"/>
        <w:jc w:val="both"/>
        <w:rPr>
          <w:rFonts w:ascii="宋体" w:hAnsi="宋体" w:eastAsia="宋体" w:cs="宋体"/>
          <w:color w:val="auto"/>
          <w:kern w:val="2"/>
          <w:sz w:val="21"/>
          <w:szCs w:val="21"/>
          <w:highlight w:val="none"/>
        </w:rPr>
      </w:pPr>
      <w:bookmarkStart w:id="63" w:name="_Hlk68601553"/>
      <w:r>
        <w:rPr>
          <w:rFonts w:hint="eastAsia" w:ascii="宋体" w:hAnsi="宋体" w:eastAsia="宋体" w:cs="宋体"/>
          <w:color w:val="auto"/>
          <w:kern w:val="2"/>
          <w:sz w:val="21"/>
          <w:szCs w:val="21"/>
          <w:highlight w:val="none"/>
        </w:rPr>
        <w:t>（4）同一合同项下的不同供应商，单位负责人为同一人或者存在直接控股、管理关系的；为本项目提供过整体设计、规范编制或者项目管理、监理、检测等服务的。</w:t>
      </w:r>
      <w:bookmarkEnd w:id="63"/>
    </w:p>
    <w:p w14:paraId="4A4DF19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2.4通过资格审查的合格供应商不足3家的，不得进入符合性审查环节，</w:t>
      </w:r>
      <w:r>
        <w:rPr>
          <w:rFonts w:hint="eastAsia" w:ascii="宋体" w:hAnsi="宋体" w:eastAsia="宋体"/>
          <w:color w:val="auto"/>
          <w:kern w:val="2"/>
          <w:sz w:val="21"/>
          <w:szCs w:val="21"/>
          <w:highlight w:val="none"/>
        </w:rPr>
        <w:t>采购人或者采购代理机构应当重新开展采购活动。</w:t>
      </w:r>
    </w:p>
    <w:p w14:paraId="7CBEBF77">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3.符合性审查</w:t>
      </w:r>
    </w:p>
    <w:p w14:paraId="264CF66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3.1由磋商小组对</w:t>
      </w:r>
      <w:r>
        <w:rPr>
          <w:rFonts w:hint="eastAsia" w:ascii="宋体" w:hAnsi="宋体" w:eastAsia="宋体"/>
          <w:color w:val="auto"/>
          <w:kern w:val="2"/>
          <w:sz w:val="21"/>
          <w:szCs w:val="21"/>
          <w:highlight w:val="none"/>
        </w:rPr>
        <w:t>通过资格审查的合格供应商</w:t>
      </w:r>
      <w:r>
        <w:rPr>
          <w:rFonts w:hint="eastAsia" w:ascii="宋体" w:hAnsi="宋体" w:eastAsia="宋体" w:cs="宋体"/>
          <w:color w:val="auto"/>
          <w:kern w:val="2"/>
          <w:sz w:val="21"/>
          <w:szCs w:val="21"/>
          <w:highlight w:val="none"/>
        </w:rPr>
        <w:t>的响应文件的响应报价、商务、技术等实质性要求进行符合性审查，以确定其是否满足磋商文件的实质性要求。</w:t>
      </w:r>
    </w:p>
    <w:p w14:paraId="5D0F6EC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8ED95B3">
      <w:pPr>
        <w:widowControl w:val="0"/>
        <w:adjustRightInd/>
        <w:snapToGrid/>
        <w:spacing w:after="0" w:line="360" w:lineRule="auto"/>
        <w:jc w:val="both"/>
        <w:rPr>
          <w:rFonts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kern w:val="2"/>
          <w:sz w:val="21"/>
          <w:szCs w:val="21"/>
          <w:highlight w:val="none"/>
        </w:rPr>
        <w:t>。供应商为自然人的，必须由本人签字并附身份证明。</w:t>
      </w:r>
    </w:p>
    <w:p w14:paraId="7E0189CD">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spacing w:val="-6"/>
          <w:kern w:val="2"/>
          <w:sz w:val="21"/>
          <w:szCs w:val="21"/>
          <w:highlight w:val="none"/>
        </w:rPr>
        <w:t>3.4</w:t>
      </w:r>
      <w:r>
        <w:rPr>
          <w:rFonts w:hint="eastAsia" w:ascii="宋体" w:hAnsi="宋体" w:eastAsia="宋体" w:cs="宋体"/>
          <w:color w:val="auto"/>
          <w:kern w:val="2"/>
          <w:sz w:val="21"/>
          <w:szCs w:val="21"/>
          <w:highlight w:val="none"/>
        </w:rPr>
        <w:t xml:space="preserve">首次响应文件报价出现前后不一致的，按照下列规定修正： </w:t>
      </w:r>
    </w:p>
    <w:p w14:paraId="2971F51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（1）响应文件中报价表内容与响应文件中相应内容不一致的，以报价表为准；</w:t>
      </w:r>
    </w:p>
    <w:p w14:paraId="5504151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（2）大写金额和小写金额不一致的，以大写金额为准；</w:t>
      </w:r>
    </w:p>
    <w:p w14:paraId="5D5155A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（3）单价金额小数点或者百分比有明显错位的，以报价表的总价为准，并修改单价；</w:t>
      </w:r>
    </w:p>
    <w:p w14:paraId="7B7F069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（4）总价金额与按单价汇总金额不一致的，以单价金额计算结果为准。</w:t>
      </w:r>
    </w:p>
    <w:p w14:paraId="2405472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同时出现两种以上不一致的，按照以上（1）-（4）规定的顺序逐条进行修正。修正后的报价经供应商确认后产生约束力，供应商不确认的，其响应文件按无效响应处理。</w:t>
      </w:r>
    </w:p>
    <w:p w14:paraId="680D07F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3.5商务技术、报价评审</w:t>
      </w:r>
    </w:p>
    <w:p w14:paraId="2322C1D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在评审时，如发现下列情形之一的，将被视为响应文件无效处理：</w:t>
      </w:r>
    </w:p>
    <w:p w14:paraId="6C72748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（1）商务技术评审</w:t>
      </w:r>
    </w:p>
    <w:p w14:paraId="1687D27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1）响应文件未按磋商文件要求签署、盖章；</w:t>
      </w:r>
    </w:p>
    <w:p w14:paraId="29AEB40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2）委托代理人未能出具有效身份证明或者出具的身份证明与授权委托书中的信息不符； </w:t>
      </w:r>
    </w:p>
    <w:p w14:paraId="1EBCC4A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D9956C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4）商务条款中标“▲”的条款发生负偏离的或者允许负偏离的条款数超过“供应商须知前附表”规定项数的或者标明实质性的要求发生负偏离；</w:t>
      </w:r>
    </w:p>
    <w:p w14:paraId="6D3AD35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5）未对竞标有效期作出响应或者响应文件承诺的竞标有效期不满足磋商文件要求；</w:t>
      </w:r>
    </w:p>
    <w:p w14:paraId="729088D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6）响应文件的实质性内容未使用中文表述、使用计量单位不符合磋商文件要求；</w:t>
      </w:r>
    </w:p>
    <w:p w14:paraId="7D37436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7）响应文件中的文件资料因填写不齐全或者内容虚假或者出现其他情形而导致被磋商小组认定无效；</w:t>
      </w:r>
    </w:p>
    <w:p w14:paraId="2FCA94D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8）响应文件含有采购人不能接受的附加条件；</w:t>
      </w:r>
    </w:p>
    <w:p w14:paraId="43C66CF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9）属于“供应商须知正文”第7.5条情形；</w:t>
      </w:r>
    </w:p>
    <w:p w14:paraId="6B71656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10）技术需求允许负偏离的条款数超过“供应商须知前附表”规定项数；</w:t>
      </w:r>
    </w:p>
    <w:p w14:paraId="38E2742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11）虚假竞标，或者出现其他情形而导致被磋商小组认定无效；</w:t>
      </w:r>
    </w:p>
    <w:p w14:paraId="77FC661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12）竞标技术方案不明确，磋商文件未允许</w:t>
      </w:r>
      <w:r>
        <w:rPr>
          <w:rFonts w:hint="eastAsia" w:ascii="宋体" w:hAnsi="宋体" w:eastAsia="宋体"/>
          <w:color w:val="auto"/>
          <w:kern w:val="2"/>
          <w:sz w:val="21"/>
          <w:szCs w:val="21"/>
          <w:highlight w:val="none"/>
        </w:rPr>
        <w:t>但响应文件中</w:t>
      </w:r>
      <w:r>
        <w:rPr>
          <w:rFonts w:hint="eastAsia" w:ascii="宋体" w:hAnsi="宋体" w:eastAsia="宋体" w:cs="宋体"/>
          <w:color w:val="auto"/>
          <w:kern w:val="2"/>
          <w:sz w:val="21"/>
          <w:szCs w:val="21"/>
          <w:highlight w:val="none"/>
        </w:rPr>
        <w:t>存在一个或者一个以上备选（替代）竞标方案；</w:t>
      </w:r>
    </w:p>
    <w:p w14:paraId="38C460ED">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13）响应文件标注的项目名称或者项目编号与竞争性磋商文件标注的项目名称或者项目编号不一致的；</w:t>
      </w:r>
    </w:p>
    <w:p w14:paraId="1B57B6C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14）未响应磋商文件实质性要求；</w:t>
      </w:r>
    </w:p>
    <w:p w14:paraId="04B2A54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15）法律、法规和磋商文件规定的其他无效情形。</w:t>
      </w:r>
    </w:p>
    <w:p w14:paraId="6F05230D">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（2）报价评审</w:t>
      </w:r>
    </w:p>
    <w:p w14:paraId="04EF018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响应文件未提供“供应商须知前附表” 报价文件中规定的“响应报价表”；</w:t>
      </w:r>
    </w:p>
    <w:p w14:paraId="1111A3D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2）未采用人民币报价或者未按照磋商文件标明的币种报价；</w:t>
      </w:r>
    </w:p>
    <w:p w14:paraId="152C2399">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0652F6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9293F6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ACC26A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6）响应文件响应的标的数量及单位与竞争性磋商采购文件要求实质性不一致的。</w:t>
      </w:r>
    </w:p>
    <w:p w14:paraId="1329A50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7）供应商采用总价优惠或以总价百分比优惠的方式进行响应报价的；</w:t>
      </w:r>
    </w:p>
    <w:p w14:paraId="7598681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8）安全文明施工费和规费、税金不按规定报价的；</w:t>
      </w:r>
    </w:p>
    <w:p w14:paraId="1C157AC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9）供应商已标价工程量清单的项目编码、计量单位、工程量任何一处与工程量清单不一致的；</w:t>
      </w:r>
    </w:p>
    <w:p w14:paraId="7B7CA8D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10）供应商已标价工程量清单的项目名称或项目特征与工程量清单不一致，磋商小组要求澄清、说明或补正，但供应商拒绝澄清、说明或补正的；</w:t>
      </w:r>
    </w:p>
    <w:p w14:paraId="25B062A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11）响应函中的报价与已标价的工程量清单汇总表不一致的；</w:t>
      </w:r>
    </w:p>
    <w:p w14:paraId="799C04B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12）设有暂估价、暂列金额的，响应时未按工程量清单给出的暂估价总价、暂列金额总价计入磋商总报价中的。</w:t>
      </w:r>
    </w:p>
    <w:p w14:paraId="2C4076F2">
      <w:pPr>
        <w:widowControl w:val="0"/>
        <w:adjustRightInd/>
        <w:snapToGrid/>
        <w:spacing w:after="0" w:line="360" w:lineRule="auto"/>
        <w:jc w:val="both"/>
        <w:rPr>
          <w:rFonts w:ascii="Times New Roman" w:hAnsi="Times New Roman" w:eastAsia="宋体"/>
          <w:color w:val="auto"/>
          <w:kern w:val="2"/>
          <w:sz w:val="21"/>
          <w:szCs w:val="24"/>
          <w:highlight w:val="none"/>
        </w:rPr>
      </w:pPr>
      <w:r>
        <w:rPr>
          <w:rFonts w:ascii="Times New Roman" w:hAnsi="Times New Roman" w:eastAsia="宋体"/>
          <w:b/>
          <w:color w:val="auto"/>
          <w:kern w:val="2"/>
          <w:sz w:val="21"/>
          <w:szCs w:val="21"/>
          <w:highlight w:val="none"/>
        </w:rPr>
        <w:t>13</w:t>
      </w:r>
      <w:r>
        <w:rPr>
          <w:rFonts w:hint="eastAsia" w:ascii="Times New Roman" w:hAnsi="Times New Roman" w:eastAsia="宋体" w:cs="宋体"/>
          <w:b/>
          <w:color w:val="auto"/>
          <w:kern w:val="2"/>
          <w:sz w:val="21"/>
          <w:szCs w:val="21"/>
          <w:highlight w:val="none"/>
        </w:rPr>
        <w:t>）工程量清单项目报价单价（</w:t>
      </w:r>
      <w:r>
        <w:rPr>
          <w:rFonts w:hint="eastAsia" w:ascii="宋体" w:hAnsi="宋体" w:eastAsia="宋体" w:cs="宋体"/>
          <w:b/>
          <w:color w:val="auto"/>
          <w:kern w:val="2"/>
          <w:sz w:val="21"/>
          <w:szCs w:val="21"/>
          <w:highlight w:val="none"/>
        </w:rPr>
        <w:t>包含首次报价、最后报价</w:t>
      </w:r>
      <w:r>
        <w:rPr>
          <w:rFonts w:hint="eastAsia" w:ascii="Times New Roman" w:hAnsi="Times New Roman" w:eastAsia="宋体" w:cs="宋体"/>
          <w:b/>
          <w:color w:val="auto"/>
          <w:kern w:val="2"/>
          <w:sz w:val="21"/>
          <w:szCs w:val="21"/>
          <w:highlight w:val="none"/>
        </w:rPr>
        <w:t>）超过最高限价单价的。</w:t>
      </w:r>
    </w:p>
    <w:p w14:paraId="615B0D1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ABD4059">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E2D56B3">
      <w:pPr>
        <w:widowControl w:val="0"/>
        <w:adjustRightInd/>
        <w:snapToGrid/>
        <w:spacing w:after="0"/>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4.磋商程序</w:t>
      </w:r>
    </w:p>
    <w:p w14:paraId="595B3FDE">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4.1磋商小组按照“供应商须知前附表”</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sz w:val="21"/>
          <w:szCs w:val="21"/>
          <w:highlight w:val="none"/>
        </w:rPr>
        <w:t>确定的</w:t>
      </w:r>
      <w:r>
        <w:rPr>
          <w:rFonts w:hint="eastAsia" w:ascii="宋体" w:hAnsi="宋体" w:eastAsia="宋体" w:cs="宋体"/>
          <w:color w:val="auto"/>
          <w:kern w:val="2"/>
          <w:sz w:val="21"/>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5B9AB1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F05CF6D">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4.3对磋商文件作出的实质性变动是磋商文件的有效组成部分，由磋商小组及时以电子澄清函形式同时通知所有参加磋商的供应商。</w:t>
      </w:r>
    </w:p>
    <w:p w14:paraId="10A2592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A57A32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4.5磋商中，</w:t>
      </w:r>
      <w:r>
        <w:rPr>
          <w:rFonts w:hint="eastAsia" w:ascii="宋体" w:hAnsi="宋体" w:eastAsia="宋体" w:cs="宋体"/>
          <w:color w:val="auto"/>
          <w:spacing w:val="-6"/>
          <w:kern w:val="2"/>
          <w:sz w:val="21"/>
          <w:szCs w:val="21"/>
          <w:highlight w:val="none"/>
        </w:rPr>
        <w:t>磋商的任何一方不得透露与磋商有关的其他供应商的技术资料、价格和其他信息。</w:t>
      </w:r>
    </w:p>
    <w:p w14:paraId="6F6D5AD8">
      <w:pPr>
        <w:tabs>
          <w:tab w:val="left" w:pos="540"/>
        </w:tabs>
        <w:adjustRightInd/>
        <w:snapToGrid/>
        <w:spacing w:after="0" w:line="36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4.6磋商小组应对磋商过程和重要磋商内容进行记录，作为评标报告一部分，磋商小组在记录上签字确认。</w:t>
      </w:r>
    </w:p>
    <w:p w14:paraId="2D8C751C">
      <w:pPr>
        <w:bidi w:val="0"/>
        <w:rPr>
          <w:highlight w:val="none"/>
        </w:rPr>
      </w:pPr>
      <w:r>
        <w:rPr>
          <w:rFonts w:hint="eastAsia"/>
          <w:highlight w:val="none"/>
        </w:rPr>
        <w:t>主要内容包括：</w:t>
      </w:r>
    </w:p>
    <w:p w14:paraId="1A29FC1D">
      <w:pPr>
        <w:widowControl w:val="0"/>
        <w:snapToGrid/>
        <w:spacing w:after="0" w:line="360" w:lineRule="auto"/>
        <w:jc w:val="both"/>
        <w:rPr>
          <w:rFonts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571240A">
      <w:pPr>
        <w:widowControl w:val="0"/>
        <w:snapToGrid/>
        <w:spacing w:after="0" w:line="360" w:lineRule="auto"/>
        <w:jc w:val="both"/>
        <w:rPr>
          <w:rFonts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B47FB1B">
      <w:pPr>
        <w:widowControl w:val="0"/>
        <w:snapToGrid/>
        <w:spacing w:after="0" w:line="360" w:lineRule="auto"/>
        <w:jc w:val="both"/>
        <w:rPr>
          <w:rFonts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74454354">
      <w:pPr>
        <w:tabs>
          <w:tab w:val="left" w:pos="540"/>
        </w:tabs>
        <w:adjustRightInd/>
        <w:snapToGrid/>
        <w:spacing w:after="0" w:line="36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4.7磋商过程中重新提交的响应文件，供应商可以在开启前补充、修改。</w:t>
      </w:r>
    </w:p>
    <w:p w14:paraId="5FFC6D38">
      <w:pPr>
        <w:widowControl w:val="0"/>
        <w:tabs>
          <w:tab w:val="left" w:pos="2835"/>
        </w:tabs>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4.8</w:t>
      </w:r>
      <w:r>
        <w:rPr>
          <w:rFonts w:hint="eastAsia" w:ascii="宋体" w:hAnsi="宋体" w:eastAsia="宋体"/>
          <w:color w:val="auto"/>
          <w:kern w:val="2"/>
          <w:sz w:val="21"/>
          <w:szCs w:val="21"/>
          <w:highlight w:val="none"/>
        </w:rPr>
        <w:t>对磋商过程提交的响应文件进行有效性、完整性和响应程度审查，通过审查的合格供应商不足3家的，采购人或者采购代理机构应当重新开展采购活动。</w:t>
      </w:r>
    </w:p>
    <w:p w14:paraId="7054F116">
      <w:pPr>
        <w:widowControl w:val="0"/>
        <w:adjustRightInd/>
        <w:snapToGrid/>
        <w:spacing w:after="0"/>
        <w:jc w:val="both"/>
        <w:rPr>
          <w:rFonts w:ascii="宋体" w:hAnsi="宋体" w:eastAsia="宋体" w:cs="宋体"/>
          <w:color w:val="auto"/>
          <w:kern w:val="2"/>
          <w:sz w:val="21"/>
          <w:szCs w:val="21"/>
          <w:highlight w:val="none"/>
        </w:rPr>
      </w:pPr>
      <w:r>
        <w:rPr>
          <w:rFonts w:hint="eastAsia" w:ascii="黑体" w:hAnsi="黑体" w:eastAsia="黑体" w:cs="宋体"/>
          <w:b/>
          <w:bCs/>
          <w:color w:val="auto"/>
          <w:kern w:val="2"/>
          <w:sz w:val="24"/>
          <w:szCs w:val="24"/>
          <w:highlight w:val="none"/>
        </w:rPr>
        <w:t>5. 最后报价</w:t>
      </w:r>
    </w:p>
    <w:p w14:paraId="32FABB59">
      <w:pPr>
        <w:widowControl w:val="0"/>
        <w:adjustRightInd/>
        <w:snapToGrid/>
        <w:spacing w:after="0" w:line="440" w:lineRule="exact"/>
        <w:jc w:val="both"/>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本项目采用多次报价方式，作最后报价时磋商小组将书面告知参与谈判的供应商，各供应商的最后报价文件必须以工程量清单报价表的格式编制，不得以总价下浮的方式做最后报价，否则，作无效标处理。</w:t>
      </w:r>
      <w:r>
        <w:rPr>
          <w:rFonts w:hint="eastAsia" w:ascii="Times New Roman" w:hAnsi="Times New Roman" w:eastAsia="宋体" w:cs="宋体"/>
          <w:b/>
          <w:color w:val="auto"/>
          <w:kern w:val="2"/>
          <w:sz w:val="21"/>
          <w:szCs w:val="24"/>
          <w:highlight w:val="none"/>
        </w:rPr>
        <w:t>各供应商必须提前做好相关准备并按时递交最后报价文件，最后报价高于采购预算或招标控制价的响应文件作无效标处理。</w:t>
      </w:r>
    </w:p>
    <w:p w14:paraId="7E988C28">
      <w:pPr>
        <w:bidi w:val="0"/>
        <w:rPr>
          <w:highlight w:val="none"/>
        </w:rPr>
      </w:pPr>
      <w:r>
        <w:rPr>
          <w:rFonts w:hint="eastAsia"/>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61002169">
      <w:pPr>
        <w:bidi w:val="0"/>
        <w:rPr>
          <w:rFonts w:ascii="宋体" w:hAnsi="宋体" w:eastAsia="宋体" w:cs="宋体"/>
          <w:color w:val="auto"/>
          <w:kern w:val="2"/>
          <w:szCs w:val="21"/>
          <w:highlight w:val="none"/>
        </w:rPr>
      </w:pPr>
      <w:r>
        <w:rPr>
          <w:rFonts w:hint="eastAsia"/>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E96407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455A8B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5.4已经提交响应文件的供应商，在提交最后报价之前，可以根据磋商情况退出磋商，退出磋商的供应商的响应文件按无效响应处理。</w:t>
      </w:r>
    </w:p>
    <w:p w14:paraId="058D75F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5.5供应商未在规定时间内提交最后报价的，视同退出磋商。</w:t>
      </w:r>
    </w:p>
    <w:p w14:paraId="1C67D1A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5.6磋商小组收齐某一分标最后报价后统一开启，磋商小组对最后报价进行有效性、完整性和响应程度的审查。</w:t>
      </w:r>
    </w:p>
    <w:p w14:paraId="249A2EF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5.7最终响应文件的报价出现前后不一致的，按照本章第3.4条的规定修正。 </w:t>
      </w:r>
    </w:p>
    <w:p w14:paraId="61EC63A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5.8修正后的最终报价出现下列情形的，按无效响应处理：</w:t>
      </w:r>
    </w:p>
    <w:p w14:paraId="46CED62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（1）供应商不确认的（全流程电子化评标采取在线确认）；</w:t>
      </w:r>
    </w:p>
    <w:p w14:paraId="22FF041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（2）经供应商确认修正后的响应报价（包含首次报价、最后报价）超过所竞标分标规定的采购预算金额或者最高限价的（如本项目公布了最高限价）；</w:t>
      </w:r>
    </w:p>
    <w:p w14:paraId="56B36D3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（3）经供应商确认修正后的响应报价（包含首次报价、最后报价）超过分项采购预算金额或者最高限价的（如本项目公布了最高限价）。</w:t>
      </w:r>
    </w:p>
    <w:p w14:paraId="2C05593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5.9经供应商确认修正后的最后报价作为评审及签订合同的依据。</w:t>
      </w:r>
    </w:p>
    <w:p w14:paraId="09D6862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5.10供应商出现最后报价按无效响应处理或者响应文件按无效处理时</w:t>
      </w:r>
      <w:r>
        <w:rPr>
          <w:rFonts w:hint="eastAsia" w:ascii="宋体" w:hAnsi="宋体" w:eastAsia="宋体" w:cs="宋体"/>
          <w:color w:val="auto"/>
          <w:kern w:val="2"/>
          <w:highlight w:val="none"/>
        </w:rPr>
        <w:t>，磋商小组应当告知有关供应商</w:t>
      </w:r>
      <w:r>
        <w:rPr>
          <w:rFonts w:hint="eastAsia" w:ascii="宋体" w:hAnsi="宋体" w:eastAsia="宋体" w:cs="宋体"/>
          <w:color w:val="auto"/>
          <w:kern w:val="2"/>
          <w:sz w:val="21"/>
          <w:szCs w:val="21"/>
          <w:highlight w:val="none"/>
        </w:rPr>
        <w:t>。</w:t>
      </w:r>
    </w:p>
    <w:p w14:paraId="7464846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5.11最后报价结束后，磋商小组不得再与供应商进行任何形式的商谈。</w:t>
      </w:r>
    </w:p>
    <w:p w14:paraId="7E3C02A7">
      <w:pPr>
        <w:widowControl w:val="0"/>
        <w:adjustRightInd/>
        <w:snapToGrid/>
        <w:spacing w:after="0"/>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6.比较与评价</w:t>
      </w:r>
    </w:p>
    <w:p w14:paraId="5688DBC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6.1评审方法：综合评分法。</w:t>
      </w:r>
    </w:p>
    <w:p w14:paraId="03108AE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6.2经磋商确定最终采购需求和提交最后报价的供应商后，由磋商小组采用综合评分法对提交最后报价的供应商的响应文件和最后报价进行综合评分。</w:t>
      </w:r>
    </w:p>
    <w:p w14:paraId="4D379E4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6.3评审时，磋商小组各成员应当独立对每个有效响应的文件进行评价、打分，然后汇总每个供应商每项评分因素的得分。</w:t>
      </w:r>
    </w:p>
    <w:p w14:paraId="6267165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E99C7F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（2）磋商小组按照磋商文件中规定的评审标准计算各供应商的报价得分。项目评审过程中，不得去掉最后报价中的最高报价和最低报价。</w:t>
      </w:r>
    </w:p>
    <w:p w14:paraId="03FA4E4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（3）各供应商的得分为磋商小组所有成员的有效评分的算术平均数。</w:t>
      </w:r>
    </w:p>
    <w:p w14:paraId="024F8BB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6.4评审价为供应商的最后报价进行政策性扣除后的价格，评审价只是作为评审时使用。最终成交供应商的成交金额等于最后报价（如有修正，以确认修正后的最后报价为准）。</w:t>
      </w:r>
    </w:p>
    <w:p w14:paraId="22115F4A">
      <w:pPr>
        <w:widowControl w:val="0"/>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s="宋体"/>
          <w:color w:val="auto"/>
          <w:kern w:val="2"/>
          <w:sz w:val="21"/>
          <w:szCs w:val="21"/>
          <w:highlight w:val="none"/>
        </w:rPr>
        <w:t>6.5由磋商小组根据综合评分情况，按照评审得分由高到低顺序推荐3名以上成交候选供应商，并编写评</w:t>
      </w:r>
      <w:r>
        <w:rPr>
          <w:rFonts w:hint="eastAsia" w:ascii="宋体" w:hAnsi="宋体" w:eastAsia="宋体"/>
          <w:color w:val="auto"/>
          <w:sz w:val="21"/>
          <w:szCs w:val="21"/>
          <w:highlight w:val="none"/>
        </w:rPr>
        <w:t>审报告。符合本章第4.3条情形的，可以推荐2家成交候选供应商。评审得分相同的，按照最后报价由低到高的顺序推荐。评审得分且最后报价相同的，按照技术指标优劣顺序推荐。</w:t>
      </w:r>
    </w:p>
    <w:p w14:paraId="24A6BE47">
      <w:pPr>
        <w:widowControl w:val="0"/>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A201009">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7.评审复核</w:t>
      </w:r>
    </w:p>
    <w:p w14:paraId="2E11B7BD">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7.1评审报告签署前，评审委员会要对评审结果进行复核，复核意见要体现在评审报告中。</w:t>
      </w:r>
    </w:p>
    <w:p w14:paraId="73ACE117">
      <w:pPr>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D74BF33">
      <w:pPr>
        <w:widowControl w:val="0"/>
        <w:adjustRightInd/>
        <w:snapToGrid/>
        <w:spacing w:after="0"/>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8.评审标准</w:t>
      </w:r>
    </w:p>
    <w:p w14:paraId="117CC8EE">
      <w:pPr>
        <w:widowControl w:val="0"/>
        <w:adjustRightInd/>
        <w:snapToGrid/>
        <w:spacing w:after="0" w:line="360" w:lineRule="auto"/>
        <w:jc w:val="both"/>
        <w:rPr>
          <w:rFonts w:ascii="宋体" w:hAnsi="宋体" w:eastAsia="宋体"/>
          <w:bCs/>
          <w:color w:val="auto"/>
          <w:kern w:val="2"/>
          <w:sz w:val="21"/>
          <w:szCs w:val="21"/>
          <w:highlight w:val="none"/>
        </w:rPr>
      </w:pPr>
      <w:r>
        <w:rPr>
          <w:rFonts w:hint="eastAsia" w:ascii="宋体" w:hAnsi="宋体" w:eastAsia="宋体"/>
          <w:b/>
          <w:color w:val="auto"/>
          <w:kern w:val="2"/>
          <w:sz w:val="21"/>
          <w:szCs w:val="24"/>
          <w:highlight w:val="none"/>
        </w:rPr>
        <w:t>8.</w:t>
      </w:r>
      <w:r>
        <w:rPr>
          <w:rFonts w:hint="eastAsia" w:ascii="宋体" w:hAnsi="宋体" w:eastAsia="宋体"/>
          <w:bCs/>
          <w:color w:val="auto"/>
          <w:kern w:val="2"/>
          <w:sz w:val="21"/>
          <w:szCs w:val="21"/>
          <w:highlight w:val="none"/>
        </w:rPr>
        <w:t>1评审依据：磋商小组将以磋商响应文件为评审依据，对供应商的报价、技术、商务等方面内容按百分制打分。（计分方法按四舍五入取至百分位）</w:t>
      </w:r>
    </w:p>
    <w:p w14:paraId="111B349A">
      <w:pPr>
        <w:widowControl w:val="0"/>
        <w:adjustRightInd/>
        <w:snapToGrid/>
        <w:spacing w:after="0" w:line="360" w:lineRule="auto"/>
        <w:jc w:val="both"/>
        <w:rPr>
          <w:rFonts w:ascii="宋体" w:hAnsi="宋体" w:eastAsia="宋体"/>
          <w:bCs/>
          <w:color w:val="auto"/>
          <w:kern w:val="2"/>
          <w:sz w:val="21"/>
          <w:szCs w:val="21"/>
          <w:highlight w:val="none"/>
          <w:u w:val="single"/>
        </w:rPr>
      </w:pPr>
      <w:r>
        <w:rPr>
          <w:rFonts w:hint="eastAsia" w:ascii="宋体" w:hAnsi="宋体" w:eastAsia="宋体"/>
          <w:bCs/>
          <w:color w:val="auto"/>
          <w:kern w:val="2"/>
          <w:sz w:val="21"/>
          <w:szCs w:val="21"/>
          <w:highlight w:val="none"/>
        </w:rPr>
        <w:t>总得分=</w:t>
      </w:r>
      <w:r>
        <w:rPr>
          <w:rFonts w:hint="eastAsia" w:ascii="宋体" w:hAnsi="宋体" w:eastAsia="宋体"/>
          <w:bCs/>
          <w:color w:val="auto"/>
          <w:kern w:val="2"/>
          <w:sz w:val="21"/>
          <w:szCs w:val="21"/>
          <w:highlight w:val="none"/>
          <w:u w:val="single"/>
        </w:rPr>
        <w:t>价格分（满分</w:t>
      </w:r>
      <w:r>
        <w:rPr>
          <w:rFonts w:hint="eastAsia"/>
          <w:bCs/>
          <w:color w:val="auto"/>
          <w:kern w:val="2"/>
          <w:sz w:val="21"/>
          <w:szCs w:val="21"/>
          <w:highlight w:val="none"/>
          <w:u w:val="single"/>
          <w:lang w:val="en-US" w:eastAsia="zh-CN"/>
        </w:rPr>
        <w:t>10</w:t>
      </w:r>
      <w:r>
        <w:rPr>
          <w:rFonts w:hint="eastAsia" w:ascii="宋体" w:hAnsi="宋体" w:eastAsia="宋体"/>
          <w:bCs/>
          <w:color w:val="auto"/>
          <w:kern w:val="2"/>
          <w:sz w:val="21"/>
          <w:szCs w:val="21"/>
          <w:highlight w:val="none"/>
          <w:u w:val="single"/>
        </w:rPr>
        <w:t>分）+技术分（满分</w:t>
      </w:r>
      <w:r>
        <w:rPr>
          <w:rFonts w:hint="eastAsia"/>
          <w:bCs/>
          <w:color w:val="auto"/>
          <w:kern w:val="2"/>
          <w:sz w:val="21"/>
          <w:szCs w:val="21"/>
          <w:highlight w:val="none"/>
          <w:u w:val="single"/>
          <w:lang w:val="en-US" w:eastAsia="zh-CN"/>
        </w:rPr>
        <w:t>77</w:t>
      </w:r>
      <w:r>
        <w:rPr>
          <w:rFonts w:hint="eastAsia" w:ascii="宋体" w:hAnsi="宋体" w:eastAsia="宋体"/>
          <w:bCs/>
          <w:color w:val="auto"/>
          <w:kern w:val="2"/>
          <w:sz w:val="21"/>
          <w:szCs w:val="21"/>
          <w:highlight w:val="none"/>
          <w:u w:val="single"/>
        </w:rPr>
        <w:t>分）+</w:t>
      </w:r>
      <w:bookmarkStart w:id="64" w:name="PO_3000001868_PM051"/>
      <w:r>
        <w:rPr>
          <w:rFonts w:hint="eastAsia" w:ascii="宋体" w:hAnsi="宋体" w:eastAsia="宋体"/>
          <w:bCs/>
          <w:color w:val="auto"/>
          <w:kern w:val="2"/>
          <w:sz w:val="21"/>
          <w:szCs w:val="21"/>
          <w:highlight w:val="none"/>
          <w:u w:val="single"/>
        </w:rPr>
        <w:t>商务分（</w:t>
      </w:r>
      <w:r>
        <w:rPr>
          <w:rFonts w:hint="eastAsia"/>
          <w:bCs/>
          <w:color w:val="auto"/>
          <w:kern w:val="2"/>
          <w:sz w:val="21"/>
          <w:szCs w:val="21"/>
          <w:highlight w:val="none"/>
          <w:u w:val="single"/>
          <w:lang w:val="en-US" w:eastAsia="zh-CN"/>
        </w:rPr>
        <w:t>13</w:t>
      </w:r>
      <w:r>
        <w:rPr>
          <w:rFonts w:hint="eastAsia" w:ascii="宋体" w:hAnsi="宋体" w:eastAsia="宋体"/>
          <w:bCs/>
          <w:color w:val="auto"/>
          <w:kern w:val="2"/>
          <w:sz w:val="21"/>
          <w:szCs w:val="21"/>
          <w:highlight w:val="none"/>
          <w:u w:val="single"/>
        </w:rPr>
        <w:t>分）</w:t>
      </w:r>
      <w:r>
        <w:rPr>
          <w:rFonts w:ascii="宋体" w:hAnsi="宋体" w:eastAsia="宋体"/>
          <w:bCs/>
          <w:color w:val="auto"/>
          <w:kern w:val="2"/>
          <w:sz w:val="21"/>
          <w:szCs w:val="21"/>
          <w:highlight w:val="none"/>
          <w:u w:val="single"/>
        </w:rPr>
        <w:t>=</w:t>
      </w:r>
      <w:r>
        <w:rPr>
          <w:rFonts w:hint="eastAsia" w:ascii="宋体" w:hAnsi="宋体" w:eastAsia="宋体"/>
          <w:bCs/>
          <w:color w:val="auto"/>
          <w:kern w:val="2"/>
          <w:sz w:val="21"/>
          <w:szCs w:val="21"/>
          <w:highlight w:val="none"/>
          <w:u w:val="single"/>
        </w:rPr>
        <w:t>100分</w:t>
      </w:r>
    </w:p>
    <w:bookmarkEnd w:id="64"/>
    <w:p w14:paraId="55FC9C85">
      <w:pPr>
        <w:widowControl w:val="0"/>
        <w:adjustRightInd/>
        <w:snapToGrid/>
        <w:spacing w:after="0" w:line="360" w:lineRule="auto"/>
        <w:jc w:val="both"/>
        <w:rPr>
          <w:rFonts w:ascii="宋体" w:hAnsi="宋体" w:eastAsia="宋体"/>
          <w:bCs/>
          <w:color w:val="auto"/>
          <w:kern w:val="2"/>
          <w:sz w:val="21"/>
          <w:szCs w:val="21"/>
          <w:highlight w:val="none"/>
        </w:rPr>
      </w:pPr>
      <w:bookmarkStart w:id="65" w:name="PO_TDCUS_ITEM_SM_TITLE_1_0"/>
      <w:r>
        <w:rPr>
          <w:rFonts w:ascii="宋体" w:hAnsi="宋体" w:eastAsia="宋体"/>
          <w:bCs/>
          <w:color w:val="auto"/>
          <w:kern w:val="2"/>
          <w:sz w:val="21"/>
          <w:szCs w:val="21"/>
          <w:highlight w:val="none"/>
        </w:rPr>
        <w:t>评分方法</w:t>
      </w:r>
      <w:bookmarkEnd w:id="65"/>
      <w:bookmarkStart w:id="66" w:name="PO_TDCUS_ITEM_SM_TABLE_1_0"/>
      <w:r>
        <w:rPr>
          <w:rFonts w:ascii="宋体" w:hAnsi="宋体" w:eastAsia="宋体"/>
          <w:bCs/>
          <w:color w:val="auto"/>
          <w:kern w:val="2"/>
          <w:sz w:val="21"/>
          <w:szCs w:val="21"/>
          <w:highlight w:val="none"/>
        </w:rPr>
        <w:t xml:space="preserve"> </w:t>
      </w:r>
    </w:p>
    <w:p w14:paraId="7AE600FC">
      <w:pPr>
        <w:widowControl w:val="0"/>
        <w:adjustRightInd/>
        <w:snapToGrid/>
        <w:spacing w:after="0" w:line="360" w:lineRule="auto"/>
        <w:jc w:val="both"/>
        <w:rPr>
          <w:rFonts w:ascii="宋体" w:hAnsi="宋体" w:eastAsia="宋体"/>
          <w:bCs/>
          <w:color w:val="auto"/>
          <w:kern w:val="2"/>
          <w:sz w:val="21"/>
          <w:szCs w:val="21"/>
          <w:highlight w:val="none"/>
        </w:rPr>
      </w:pPr>
      <w:r>
        <w:rPr>
          <w:rFonts w:ascii="宋体" w:hAnsi="宋体" w:eastAsia="宋体"/>
          <w:bCs/>
          <w:color w:val="auto"/>
          <w:kern w:val="2"/>
          <w:sz w:val="21"/>
          <w:szCs w:val="21"/>
          <w:highlight w:val="none"/>
        </w:rPr>
        <w:t xml:space="preserve"> </w:t>
      </w:r>
      <w:bookmarkEnd w:id="66"/>
    </w:p>
    <w:tbl>
      <w:tblPr>
        <w:tblStyle w:val="1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819"/>
        <w:gridCol w:w="6095"/>
        <w:gridCol w:w="992"/>
      </w:tblGrid>
      <w:tr w14:paraId="6FC2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4"/>
            <w:tcBorders>
              <w:top w:val="nil"/>
              <w:left w:val="nil"/>
              <w:bottom w:val="single" w:color="auto" w:sz="4" w:space="0"/>
              <w:right w:val="nil"/>
            </w:tcBorders>
            <w:noWrap w:val="0"/>
            <w:vAlign w:val="center"/>
          </w:tcPr>
          <w:p w14:paraId="04EB0CB9">
            <w:pPr>
              <w:widowControl w:val="0"/>
              <w:adjustRightInd/>
              <w:snapToGrid/>
              <w:spacing w:after="0"/>
              <w:jc w:val="both"/>
              <w:rPr>
                <w:rFonts w:ascii="宋体" w:hAnsi="宋体" w:eastAsia="宋体" w:cs="宋体"/>
                <w:b/>
                <w:bCs/>
                <w:color w:val="auto"/>
                <w:sz w:val="21"/>
                <w:szCs w:val="21"/>
                <w:highlight w:val="none"/>
              </w:rPr>
            </w:pPr>
          </w:p>
        </w:tc>
      </w:tr>
      <w:tr w14:paraId="4F4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51D7D65">
            <w:pPr>
              <w:adjustRightInd/>
              <w:snapToGrid/>
              <w:spacing w:after="0" w:line="360" w:lineRule="auto"/>
              <w:ind w:left="0" w:lef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7A8E7F0E">
            <w:pPr>
              <w:adjustRightInd/>
              <w:snapToGrid/>
              <w:spacing w:after="0" w:line="360" w:lineRule="auto"/>
              <w:ind w:left="0" w:lef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D769700">
            <w:pPr>
              <w:adjustRightInd/>
              <w:snapToGrid/>
              <w:spacing w:after="0" w:line="360" w:lineRule="auto"/>
              <w:ind w:left="0" w:lef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评审因素具体内容</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D5CA469">
            <w:pPr>
              <w:adjustRightInd/>
              <w:snapToGrid/>
              <w:spacing w:after="0" w:line="360" w:lineRule="auto"/>
              <w:ind w:left="0" w:lef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r>
      <w:tr w14:paraId="3526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23C8C88">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1817C2C">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价格分</w:t>
            </w:r>
          </w:p>
        </w:tc>
        <w:tc>
          <w:tcPr>
            <w:tcW w:w="6095" w:type="dxa"/>
            <w:tcBorders>
              <w:top w:val="single" w:color="auto" w:sz="4" w:space="0"/>
              <w:left w:val="single" w:color="auto" w:sz="4" w:space="0"/>
              <w:bottom w:val="single" w:color="auto" w:sz="4" w:space="0"/>
              <w:right w:val="single" w:color="auto" w:sz="4" w:space="0"/>
            </w:tcBorders>
            <w:noWrap w:val="0"/>
            <w:vAlign w:val="top"/>
          </w:tcPr>
          <w:p w14:paraId="518162DC">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一、政府采购政策性扣除计算方法</w:t>
            </w:r>
          </w:p>
          <w:p w14:paraId="7FCB4F3B">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本项目属于专门面向中小企业采购的项目，不再执行价格评审优惠的扶持政策。</w:t>
            </w:r>
          </w:p>
          <w:p w14:paraId="278CBA55">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二、价格分（满分 10 分）</w:t>
            </w:r>
          </w:p>
          <w:p w14:paraId="3F6912D2">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1、报价分采用低价优先法计算,满足磋商文件要求且评标价最低的有效供应商的评标价为评标基准价，其报价分为满分。</w:t>
            </w:r>
          </w:p>
          <w:p w14:paraId="6F2960EA">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2、其他供应商的价格分统一按照下列公式计算 :</w:t>
            </w:r>
          </w:p>
          <w:p w14:paraId="176D79C1">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某有效供应商的报价分=（评标基准价/某有效供应商评标价）×10分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86418E2">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10分</w:t>
            </w:r>
          </w:p>
        </w:tc>
      </w:tr>
      <w:tr w14:paraId="1E8A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6EC31C7C">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C692D15">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7087" w:type="dxa"/>
            <w:gridSpan w:val="2"/>
            <w:tcBorders>
              <w:top w:val="single" w:color="auto" w:sz="4" w:space="0"/>
              <w:left w:val="single" w:color="auto" w:sz="4" w:space="0"/>
              <w:bottom w:val="single" w:color="auto" w:sz="4" w:space="0"/>
              <w:right w:val="single" w:color="auto" w:sz="4" w:space="0"/>
            </w:tcBorders>
            <w:noWrap w:val="0"/>
            <w:vAlign w:val="center"/>
          </w:tcPr>
          <w:p w14:paraId="1732C2D4">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r>
      <w:tr w14:paraId="280C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F7BF323">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5027893">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cs="宋体"/>
                <w:color w:val="000000" w:themeColor="text1"/>
                <w:kern w:val="0"/>
                <w:szCs w:val="21"/>
                <w14:textFill>
                  <w14:solidFill>
                    <w14:schemeClr w14:val="tx1"/>
                  </w14:solidFill>
                </w14:textFill>
              </w:rPr>
              <w:t>⑴项目经理任职资格</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632ED433">
            <w:pPr>
              <w:widowControl/>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项目经理资质：项目经理与资格审查合格通过的项目经理（或注册建造师）在名称、专业、资格等级等方面一致，得</w:t>
            </w:r>
            <w:r>
              <w:rPr>
                <w:rFonts w:hint="eastAsia"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分；不一致的得0分。此项满分</w:t>
            </w:r>
            <w:r>
              <w:rPr>
                <w:rFonts w:hint="eastAsia"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分。</w:t>
            </w:r>
          </w:p>
          <w:p w14:paraId="34CD83AE">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cs="宋体"/>
                <w:b/>
                <w:bCs/>
                <w:color w:val="000000" w:themeColor="text1"/>
                <w14:textFill>
                  <w14:solidFill>
                    <w14:schemeClr w14:val="tx1"/>
                  </w14:solidFill>
                </w14:textFill>
              </w:rPr>
              <w:t>未提供投标人为项目经理缴纳近3个月（</w:t>
            </w:r>
            <w:r>
              <w:rPr>
                <w:rFonts w:hint="eastAsia" w:cs="宋体"/>
                <w:b/>
                <w:bCs/>
                <w:color w:val="000000" w:themeColor="text1"/>
                <w:lang w:eastAsia="zh-CN"/>
                <w14:textFill>
                  <w14:solidFill>
                    <w14:schemeClr w14:val="tx1"/>
                  </w14:solidFill>
                </w14:textFill>
              </w:rPr>
              <w:t>2025年6月—2025年11月</w:t>
            </w:r>
            <w:r>
              <w:rPr>
                <w:rFonts w:hint="eastAsia" w:ascii="宋体" w:hAnsi="宋体" w:cs="宋体"/>
                <w:b/>
                <w:bCs/>
                <w:color w:val="000000" w:themeColor="text1"/>
                <w14:textFill>
                  <w14:solidFill>
                    <w14:schemeClr w14:val="tx1"/>
                  </w14:solidFill>
                </w14:textFill>
              </w:rPr>
              <w:t>任意连续3个月）社会保险的证明材料的，不得分。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0D2BCC7">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r>
      <w:tr w14:paraId="00B3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18A96EF">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D7CA1BD">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color w:val="000000" w:themeColor="text1"/>
                <w:kern w:val="0"/>
                <w:szCs w:val="21"/>
                <w14:textFill>
                  <w14:solidFill>
                    <w14:schemeClr w14:val="tx1"/>
                  </w14:solidFill>
                </w14:textFill>
              </w:rPr>
              <w:t>⑵其他主要人员</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4387FF5">
            <w:pPr>
              <w:widowControl/>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（1）技术负责人：中级及以上职称的得2分。此项满分2分。</w:t>
            </w:r>
          </w:p>
          <w:p w14:paraId="24598629">
            <w:pPr>
              <w:pStyle w:val="11"/>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14:textFill>
                  <w14:solidFill>
                    <w14:schemeClr w14:val="tx1"/>
                  </w14:solidFill>
                </w14:textFill>
              </w:rPr>
              <w:t>其他主要人员</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拟派往本项目的施工员、质检员、安全员、材料员</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资料员</w:t>
            </w:r>
            <w:r>
              <w:rPr>
                <w:rFonts w:hint="eastAsia" w:ascii="宋体" w:hAnsi="宋体" w:cs="宋体"/>
                <w:color w:val="000000" w:themeColor="text1"/>
                <w:highlight w:val="none"/>
                <w14:textFill>
                  <w14:solidFill>
                    <w14:schemeClr w14:val="tx1"/>
                  </w14:solidFill>
                </w14:textFill>
              </w:rPr>
              <w:t>配备每类人员至少一人，所有人员均应持有相应执业证书或岗位证书，每缺 1 员该项即为0分（无证或无效证件的算缺员）。</w:t>
            </w:r>
            <w:r>
              <w:rPr>
                <w:rFonts w:hint="eastAsia" w:ascii="宋体" w:hAnsi="宋体" w:cs="宋体"/>
                <w:color w:val="000000" w:themeColor="text1"/>
                <w:kern w:val="0"/>
                <w:szCs w:val="21"/>
                <w:highlight w:val="none"/>
                <w14:textFill>
                  <w14:solidFill>
                    <w14:schemeClr w14:val="tx1"/>
                  </w14:solidFill>
                </w14:textFill>
              </w:rPr>
              <w:t>此项满分5分</w:t>
            </w:r>
            <w:r>
              <w:rPr>
                <w:rFonts w:hint="eastAsia" w:ascii="宋体" w:hAnsi="宋体" w:cs="宋体"/>
                <w:color w:val="000000" w:themeColor="text1"/>
                <w:highlight w:val="none"/>
                <w14:textFill>
                  <w14:solidFill>
                    <w14:schemeClr w14:val="tx1"/>
                  </w14:solidFill>
                </w14:textFill>
              </w:rPr>
              <w:t xml:space="preserve">。 </w:t>
            </w:r>
          </w:p>
          <w:p w14:paraId="6CF0477D">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cs="宋体"/>
                <w:b/>
                <w:bCs/>
                <w:color w:val="000000" w:themeColor="text1"/>
                <w:highlight w:val="none"/>
                <w14:textFill>
                  <w14:solidFill>
                    <w14:schemeClr w14:val="tx1"/>
                  </w14:solidFill>
                </w14:textFill>
              </w:rPr>
              <w:t>未提供投标人为技术负责人、</w:t>
            </w:r>
            <w:r>
              <w:rPr>
                <w:rFonts w:hint="eastAsia" w:ascii="宋体" w:hAnsi="宋体" w:cs="宋体"/>
                <w:b/>
                <w:bCs/>
                <w:color w:val="000000" w:themeColor="text1"/>
                <w:highlight w:val="none"/>
                <w:lang w:val="en-US" w:eastAsia="zh-CN"/>
                <w14:textFill>
                  <w14:solidFill>
                    <w14:schemeClr w14:val="tx1"/>
                  </w14:solidFill>
                </w14:textFill>
              </w:rPr>
              <w:t>资料员</w:t>
            </w:r>
            <w:r>
              <w:rPr>
                <w:rFonts w:hint="eastAsia" w:ascii="宋体" w:hAnsi="宋体" w:cs="宋体"/>
                <w:b/>
                <w:bCs/>
                <w:color w:val="000000" w:themeColor="text1"/>
                <w:highlight w:val="none"/>
                <w14:textFill>
                  <w14:solidFill>
                    <w14:schemeClr w14:val="tx1"/>
                  </w14:solidFill>
                </w14:textFill>
              </w:rPr>
              <w:t>、施工员、质检员、安全员、材料员缴纳近3个月</w:t>
            </w:r>
            <w:r>
              <w:rPr>
                <w:rFonts w:hint="eastAsia" w:cs="宋体"/>
                <w:b/>
                <w:bCs/>
                <w:color w:val="000000" w:themeColor="text1"/>
                <w:highlight w:val="none"/>
                <w:lang w:eastAsia="zh-CN"/>
                <w14:textFill>
                  <w14:solidFill>
                    <w14:schemeClr w14:val="tx1"/>
                  </w14:solidFill>
                </w14:textFill>
              </w:rPr>
              <w:t>（2025年6月—2025年11月</w:t>
            </w:r>
            <w:r>
              <w:rPr>
                <w:rFonts w:hint="eastAsia" w:ascii="宋体" w:hAnsi="宋体" w:cs="宋体"/>
                <w:b/>
                <w:bCs/>
                <w:color w:val="000000" w:themeColor="text1"/>
                <w14:textFill>
                  <w14:solidFill>
                    <w14:schemeClr w14:val="tx1"/>
                  </w14:solidFill>
                </w14:textFill>
              </w:rPr>
              <w:t>任意连续3个月）社会保险的证明材料的，不得分。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D4C4EF6">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5E48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DC12302">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3</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1ABECA89">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color w:val="000000" w:themeColor="text1"/>
                <w:szCs w:val="21"/>
                <w14:textFill>
                  <w14:solidFill>
                    <w14:schemeClr w14:val="tx1"/>
                  </w14:solidFill>
                </w14:textFill>
              </w:rPr>
              <w:t>⑶主要施工方法</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6C1B331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分)：各主要分部施工方法符合项目实际，有详尽的施工技术方案，工艺先进、方法科学合理、可行，能指导具体施工并确保安全。</w:t>
            </w:r>
          </w:p>
          <w:p w14:paraId="67392F77">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 xml:space="preserve">分）：各主要分部施工方法符合项目实际，有较详尽的施工技术方案，工艺先进、方法科学合理、可行，能指导具体施工并确保安全。 </w:t>
            </w:r>
          </w:p>
          <w:p w14:paraId="091299E3">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分）：各主要分部施工方法符合项目实际，有较详尽的施工技术方案，工艺及方法科学合理可行，能指导具体施工并确保安全。 </w:t>
            </w:r>
          </w:p>
          <w:p w14:paraId="391C80D4">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w:t>
            </w:r>
            <w:r>
              <w:rPr>
                <w:rFonts w:hint="eastAsia" w:cs="宋体"/>
                <w:color w:val="000000" w:themeColor="text1"/>
                <w:kern w:val="0"/>
                <w:szCs w:val="21"/>
                <w:lang w:val="en-US" w:eastAsia="zh-CN"/>
                <w14:textFill>
                  <w14:solidFill>
                    <w14:schemeClr w14:val="tx1"/>
                  </w14:solidFill>
                </w14:textFill>
              </w:rPr>
              <w:t>2.5</w:t>
            </w:r>
            <w:r>
              <w:rPr>
                <w:rFonts w:hint="eastAsia" w:ascii="宋体" w:hAnsi="宋体" w:eastAsia="宋体" w:cs="宋体"/>
                <w:color w:val="000000" w:themeColor="text1"/>
                <w:kern w:val="0"/>
                <w:szCs w:val="21"/>
                <w14:textFill>
                  <w14:solidFill>
                    <w14:schemeClr w14:val="tx1"/>
                  </w14:solidFill>
                </w14:textFill>
              </w:rPr>
              <w:t xml:space="preserve">分）：各主要分部施工方法符合项目实际，有较详尽的施工技术方案，工艺及方法合理可行，能指导具体施工并确保安全。 </w:t>
            </w:r>
          </w:p>
          <w:p w14:paraId="1901E76D">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差（1分）：各主要分部施工方法不符合项目实际，没有具体的施工技术方案，工艺落后、方法不可行，不能指导具体施工并确保安全。</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A7CD597">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06B3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2BC19A62">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4</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FC4F0B5">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color w:val="000000" w:themeColor="text1"/>
                <w:szCs w:val="21"/>
                <w14:textFill>
                  <w14:solidFill>
                    <w14:schemeClr w14:val="tx1"/>
                  </w14:solidFill>
                </w14:textFill>
              </w:rPr>
              <w:t>⑷拟投入的主要物资计划</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2B65FA0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优（5分)：投入的施工材料有详细的组织计划且计划周密，数量、选型配置、进场时间安排科学合理可行，满足施工需要。 </w:t>
            </w:r>
          </w:p>
          <w:p w14:paraId="77C5EE50">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良（4分）：投入的施工材料有详细的组织计划且计划周密，数量、选型配置、进场时间安排合理可行，满足施工需要。 </w:t>
            </w:r>
          </w:p>
          <w:p w14:paraId="769F515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中（3分）：投入的施工材料有较详细的组织计划且计划较周密，数量、选型配置、进场时间安排合理可行，基本满足施工需要。</w:t>
            </w:r>
          </w:p>
          <w:p w14:paraId="5DD3EDD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合格（2分）：投入的施工材料有较详细的组织计划且计划较周密，数量、选型配置、进场时间安排可行，基本满足施工需要。</w:t>
            </w:r>
          </w:p>
          <w:p w14:paraId="6CEC575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差（1分）：投入的施工材料没有较详细的组织计划且计划、数量、选型配置、进场时间安排不合理，不满足施工需要。</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C587592">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r>
      <w:tr w14:paraId="6FBE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0465F861">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7EBDB609">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color w:val="000000" w:themeColor="text1"/>
                <w:kern w:val="0"/>
                <w:szCs w:val="21"/>
                <w14:textFill>
                  <w14:solidFill>
                    <w14:schemeClr w14:val="tx1"/>
                  </w14:solidFill>
                </w14:textFill>
              </w:rPr>
              <w:t>⑸拟投入的主要施工机械、设备计划</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0ECD958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分)：投入的施工机械、设备、具有详细的组织计划且计划周密，设备数量、选型配置、进场时间安排科学合理，满足施工需要。</w:t>
            </w:r>
          </w:p>
          <w:p w14:paraId="4835156A">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分）：投入的施工机械、设备、具有详细的组织计划且计划周密，设备数量、选型配置、进场时间安排合理，满足施工需要。</w:t>
            </w:r>
          </w:p>
          <w:p w14:paraId="6B78CC67">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分）：投入的施工机械、设备、具有较详细的组织计划且计划较周密，设备数量、选型配置、进场时间安排较合理，满足施工需要。 </w:t>
            </w:r>
          </w:p>
          <w:p w14:paraId="46BD7A49">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w:t>
            </w:r>
            <w:r>
              <w:rPr>
                <w:rFonts w:hint="eastAsia" w:cs="宋体"/>
                <w:color w:val="000000" w:themeColor="text1"/>
                <w:kern w:val="0"/>
                <w:szCs w:val="21"/>
                <w:lang w:val="en-US" w:eastAsia="zh-CN"/>
                <w14:textFill>
                  <w14:solidFill>
                    <w14:schemeClr w14:val="tx1"/>
                  </w14:solidFill>
                </w14:textFill>
              </w:rPr>
              <w:t>2.5</w:t>
            </w:r>
            <w:r>
              <w:rPr>
                <w:rFonts w:hint="eastAsia" w:ascii="宋体" w:hAnsi="宋体" w:eastAsia="宋体" w:cs="宋体"/>
                <w:color w:val="000000" w:themeColor="text1"/>
                <w:kern w:val="0"/>
                <w:szCs w:val="21"/>
                <w14:textFill>
                  <w14:solidFill>
                    <w14:schemeClr w14:val="tx1"/>
                  </w14:solidFill>
                </w14:textFill>
              </w:rPr>
              <w:t>分）：投入的施工机械、设备、具有较详细的组织计划且计划较周密，设备数量、选型配置、进场时间安排可行，基本满足施工需要。</w:t>
            </w:r>
          </w:p>
          <w:p w14:paraId="07E0E86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差（1分）：投入的施工机械、设备无详细的组织计划且计划不周密，设备数量、选型配置、进场时间安排不可行，不满足施工需要。</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BC73993">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7BA5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4111FB51">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6</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2182F10E">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color w:val="000000" w:themeColor="text1"/>
                <w:kern w:val="0"/>
                <w:szCs w:val="21"/>
                <w14:textFill>
                  <w14:solidFill>
                    <w14:schemeClr w14:val="tx1"/>
                  </w14:solidFill>
                </w14:textFill>
              </w:rPr>
              <w:t>⑹劳动力安排计划</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919C52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分）：各主要施工工序有详细周密的劳动力安排计划，有各工种劳动力安排计划，劳动力投入科学合理，满足施工需要。</w:t>
            </w:r>
          </w:p>
          <w:p w14:paraId="7FE10AC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 xml:space="preserve">分）：各主要施工工序有详细周密的劳动力安排计划，有各工种劳动力安排计划，劳动力投入合理，满足施工需要。 </w:t>
            </w:r>
          </w:p>
          <w:p w14:paraId="56338172">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分）：各主要施工工序有较详细周密的劳动力安排计划，有各工种劳动力安排计划，劳动力投入较合理，满足施工需要。 </w:t>
            </w:r>
          </w:p>
          <w:p w14:paraId="5CA63B9D">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合格（2</w:t>
            </w:r>
            <w:r>
              <w:rPr>
                <w:rFonts w:hint="eastAsia"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 xml:space="preserve">分）：各主要施工工序有较详细周密的劳动力安排计划，有各工种劳动力安排计划，劳动力投入可行，基本满足施工需要。 </w:t>
            </w:r>
          </w:p>
          <w:p w14:paraId="64BD5FA4">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差（1分）：各主要施工工序应没有详细周密的劳动力安排计划，有各工种劳动力安排计划，劳动力投入不可行，不满足施工需要。</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D59A80A">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58F3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2496EDD8">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2.7</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872D1D5">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⑺确保工程质量的技术组织措施</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7D36D61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 xml:space="preserve">分)：有专门的质量技术管理班子和制度，且人员配备科学合理，制度健全。主要工序有质量技术保证措施和手段，自控体系完整，能保证技术质量，达到承诺的质量标准。 </w:t>
            </w:r>
          </w:p>
          <w:p w14:paraId="650A482A">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 xml:space="preserve">分）：有专门的质量技术管理班子和制度，且人员配备合理，制度健全。主要工序有质量技术保证措施和手段，自控体系完整，能保证技术质量，达到承诺的质量标准。 </w:t>
            </w:r>
          </w:p>
          <w:p w14:paraId="712108EE">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分）：有专门的质量技术管理班子和制度，且人员配备较合理，制度较健全。主要工序有质量技术保证措施和手段，自控体系较完整，能有效保证技术质量，达到承诺的质量标准。 </w:t>
            </w:r>
          </w:p>
          <w:p w14:paraId="4476FEAE">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合格（2</w:t>
            </w:r>
            <w:r>
              <w:rPr>
                <w:rFonts w:hint="eastAsia"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 xml:space="preserve">分）：有专门的质量技术管理班子和制度，且人员配备可行，制度较健全。主要工序有质量技术保证措施和手段，自控体系较完整，能有效保证技术质量，达到承诺的质量标准。 </w:t>
            </w:r>
          </w:p>
          <w:p w14:paraId="7348C22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差（1分）：无专门的质量技术管理班子和制度，且人员配备不合理，制度不健全。主要工序无质量技术保证措施和手段，自控体系不完整，不能有效保证技术质量，达不到承诺的质量标准。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50BCB05">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150D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4E2CB29">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2.8</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BF385D0">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⑻确保安全生产的技术组织措施</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F7A9525">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分）：有专门的安全管理人员和制度，且人员配备科学合理，制度健全，各道工序安全技术措施针对性强，符合实际且满足有关安全技术标准要求。现场防火、应急救援、社会治安安全措施得力。</w:t>
            </w:r>
          </w:p>
          <w:p w14:paraId="4D43520C">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分）：有专门的安全管理人员和制度，且人员配备合理，制度健全，各道工序安全技术措施针对性强，符合实际且满足有关安全技术标准要求。现场防火、应急救援、社会治安安全措施得力。</w:t>
            </w:r>
          </w:p>
          <w:p w14:paraId="2C782897">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分）：有专门的安全管理人员和制度，且人员配备较合理，制度较健全，各道工序安全技术措施有针对性，符合实际且满足有关安全技术标准要求。现场防火、应急救援、社会治安安全措施得力。 </w:t>
            </w:r>
          </w:p>
          <w:p w14:paraId="2EBBB9BE">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合格（2</w:t>
            </w:r>
            <w:r>
              <w:rPr>
                <w:rFonts w:hint="eastAsia"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 xml:space="preserve">分）：有专门的安全管理人员和制度，且人员配备可行，制度较健全，各道工序安全技术措施有针对性，符合实际且满足有关安全技术标准要求。现场防火、应急救援、社会治安安全措施得力。 </w:t>
            </w:r>
          </w:p>
          <w:p w14:paraId="451017D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差（1分）：无专门的安全管理人员和制度，且人员配备不合理，制度不健全，各道工序安全技术措施针对性差，不符合实际且不满足有关安全技术标准要求。现场防火、应急救援、社会治安安全措施不得力。</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A8F2AB2">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4947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6AA0A998">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2.9</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2BC5E167">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⑼确保工期的技术组织措施</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329194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51D7B19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分）：在施工工艺、施工方法、材料选用、劳动力安排、技术等方面有保证工期的有措施且措施得当。有控制工期的施工进度计划。有施工总进度表或施工网络图，各项计划图表编制完善，安排合理，符合本项目施工实际要求。</w:t>
            </w:r>
          </w:p>
          <w:p w14:paraId="5F71B3D7">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在施工工艺、施工方法、材料选用、劳动力安排、技术等方面有保证工期的有措施且措施得当。有控制工期的施工进度计划。有施工总进度表或施工网络图，各项计划图表编制完善，安排较合理，符合本项目施工实际要求。 </w:t>
            </w:r>
          </w:p>
          <w:p w14:paraId="4F1F5DD9">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w:t>
            </w:r>
            <w:r>
              <w:rPr>
                <w:rFonts w:hint="eastAsia" w:cs="宋体"/>
                <w:color w:val="000000" w:themeColor="text1"/>
                <w:kern w:val="0"/>
                <w:szCs w:val="21"/>
                <w:lang w:val="en-US" w:eastAsia="zh-CN"/>
                <w14:textFill>
                  <w14:solidFill>
                    <w14:schemeClr w14:val="tx1"/>
                  </w14:solidFill>
                </w14:textFill>
              </w:rPr>
              <w:t>2.5</w:t>
            </w:r>
            <w:r>
              <w:rPr>
                <w:rFonts w:hint="eastAsia" w:ascii="宋体" w:hAnsi="宋体" w:eastAsia="宋体" w:cs="宋体"/>
                <w:color w:val="000000" w:themeColor="text1"/>
                <w:kern w:val="0"/>
                <w:szCs w:val="21"/>
                <w14:textFill>
                  <w14:solidFill>
                    <w14:schemeClr w14:val="tx1"/>
                  </w14:solidFill>
                </w14:textFill>
              </w:rPr>
              <w:t xml:space="preserve">分）：在施工工艺、施工方法、材料选用、劳动力安排、技术等方面有保证工期的措施。有控制工期的施工进度计划。有施工总进度表或施工网络图，各项计划图表编制较完善，安排可行，基本符合本项目施工实际要求。 </w:t>
            </w:r>
          </w:p>
          <w:p w14:paraId="4816F952">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在施工工艺、施工方法、材料选用、劳动力安排、技术等方面无保证工期的具体措施且措施不得当。无控制工期的施工进度计划。无施工总进度表或施工网络图，各项计划图表编制不完善，安排不合理，不符合本项目施工实际要求。</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74C21CC">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78EE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3A3F79D">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2.10</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C94948A">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⑽确保文明施工的技术组织措施</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33EDE456">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 xml:space="preserve">分）：针对本工程项目特点，有现场文明施工、环境保护措施，且措施内容达到《建筑施工安全生产检查标准》（JGJ59-2011）合格标准并符合《广西壮族自治区建筑工程文明施工导则》要求。各项措施科学周全、具体、有效。有具体实现现场文明施工目标的承诺。 </w:t>
            </w:r>
          </w:p>
          <w:p w14:paraId="1D592AF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良（4</w:t>
            </w:r>
            <w:r>
              <w:rPr>
                <w:rFonts w:hint="eastAsia"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 xml:space="preserve">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 </w:t>
            </w:r>
          </w:p>
          <w:p w14:paraId="4ED7F84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3分）：针对本工程项目特点，有现场文明施工、环境保护措施，且措施内容达到《建筑施工安全生产检查标准》（JGJ59-2011）合格标准并符合《广西壮族自治区建筑工程文明施工导则》要求。各项措施有效。有实现现场文明施工目标的承诺。</w:t>
            </w:r>
          </w:p>
          <w:p w14:paraId="23EEF23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合格（2分）：针对本工程项目特点，有现场文明施工、环境保护措施，且措施内容达到《建筑施工安全生产检查标准》（JGJ59-2011）合格标准并符合《广西壮族自治区建筑工程文明施工导则》要求。各项措施可行。有实现现场文明施工目标的承诺。 </w:t>
            </w:r>
          </w:p>
          <w:p w14:paraId="03FF18B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未针对本工程项目特点设置现场文明施工、环境保护措施，且措施内容未达到《建筑施工安全生产检查标准》（JGJ59-2011）合格标准，不符合《广西壮族自治区建筑工程文明施工导则》要求。各项措施不得力。无具体实现现场文明施工目标的承诺。</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57EEDFF">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tc>
      </w:tr>
      <w:tr w14:paraId="41F8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41146244">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2.11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8434EDC">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⑾工程施工的重点和难点及保证措施</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44ECEA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分）：针对本工程的特点，阐述本工程的重点和难点，解决重点和难点问题的方法科学合理。</w:t>
            </w:r>
          </w:p>
          <w:p w14:paraId="50F960B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分）：针对本工程的特点，阐述本工程的重点和难点，解决重点和难点问题的方法合理。</w:t>
            </w:r>
          </w:p>
          <w:p w14:paraId="7FBAF09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分）：针对本工程的特点，阐述本工程的重点和难点，解决重点和难点问题的方法较合理。</w:t>
            </w:r>
          </w:p>
          <w:p w14:paraId="23C8E74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w:t>
            </w:r>
            <w:r>
              <w:rPr>
                <w:rFonts w:hint="eastAsia" w:cs="宋体"/>
                <w:color w:val="000000" w:themeColor="text1"/>
                <w:kern w:val="0"/>
                <w:szCs w:val="21"/>
                <w:lang w:val="en-US" w:eastAsia="zh-CN"/>
                <w14:textFill>
                  <w14:solidFill>
                    <w14:schemeClr w14:val="tx1"/>
                  </w14:solidFill>
                </w14:textFill>
              </w:rPr>
              <w:t>2.5</w:t>
            </w:r>
            <w:r>
              <w:rPr>
                <w:rFonts w:hint="eastAsia" w:ascii="宋体" w:hAnsi="宋体" w:eastAsia="宋体" w:cs="宋体"/>
                <w:color w:val="000000" w:themeColor="text1"/>
                <w:kern w:val="0"/>
                <w:szCs w:val="21"/>
                <w14:textFill>
                  <w14:solidFill>
                    <w14:schemeClr w14:val="tx1"/>
                  </w14:solidFill>
                </w14:textFill>
              </w:rPr>
              <w:t xml:space="preserve">分）：针对本工程的特点，阐述本工程的重点和难点，解决重点和难点问题的方法可行。 </w:t>
            </w:r>
          </w:p>
          <w:p w14:paraId="4969CD86">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差（1分）：未针对本工程的特点，阐述本工程的重点和难点，解决重点和难点问题的方法不合理。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806666A">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3B27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99E3D02">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2.12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16E4C5C4">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⑿施工总平面布置图</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02AE9B6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优（5分）：有施工总平面布置图，安排科学合理，符合本项目施工实际要求。 </w:t>
            </w:r>
          </w:p>
          <w:p w14:paraId="316C9D4C">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良（4分）：有施工总平面布置图，安排合理，符合本项目施工实际要求。</w:t>
            </w:r>
          </w:p>
          <w:p w14:paraId="6B2813A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中（3分）：有施工总平面布置图，安排较合理，符合本项目施工实际要求。</w:t>
            </w:r>
          </w:p>
          <w:p w14:paraId="4FEDA893">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合格（2分）：有施工总平面布置图，安排可行，基本符合本项目施工实际要求。 </w:t>
            </w:r>
          </w:p>
          <w:p w14:paraId="430A54F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差（1分）：无施工总平面布置图，安排不合理，不符合本项目施工实际要求。</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A9F33C4">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r>
      <w:tr w14:paraId="7722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0EB46A85">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7A4FD27">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tc>
        <w:tc>
          <w:tcPr>
            <w:tcW w:w="7087" w:type="dxa"/>
            <w:gridSpan w:val="2"/>
            <w:tcBorders>
              <w:top w:val="single" w:color="auto" w:sz="4" w:space="0"/>
              <w:left w:val="single" w:color="auto" w:sz="4" w:space="0"/>
              <w:bottom w:val="single" w:color="auto" w:sz="4" w:space="0"/>
              <w:right w:val="single" w:color="auto" w:sz="4" w:space="0"/>
            </w:tcBorders>
            <w:noWrap w:val="0"/>
            <w:vAlign w:val="center"/>
          </w:tcPr>
          <w:p w14:paraId="55808818">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r>
      <w:tr w14:paraId="4AD7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21F4E1C">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7796EF5">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业绩分</w:t>
            </w:r>
          </w:p>
        </w:tc>
        <w:tc>
          <w:tcPr>
            <w:tcW w:w="6095" w:type="dxa"/>
            <w:tcBorders>
              <w:top w:val="single" w:color="auto" w:sz="4" w:space="0"/>
              <w:left w:val="single" w:color="auto" w:sz="4" w:space="0"/>
              <w:bottom w:val="single" w:color="auto" w:sz="4" w:space="0"/>
              <w:right w:val="single" w:color="auto" w:sz="4" w:space="0"/>
            </w:tcBorders>
            <w:noWrap w:val="0"/>
            <w:vAlign w:val="top"/>
          </w:tcPr>
          <w:p w14:paraId="38421177">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自202</w:t>
            </w:r>
            <w:r>
              <w:rPr>
                <w:rFonts w:hint="eastAsia"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月1日以来所做过类似施工项目业绩</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公路</w:t>
            </w:r>
            <w:r>
              <w:rPr>
                <w:rFonts w:hint="eastAsia" w:ascii="宋体" w:hAnsi="宋体" w:eastAsia="宋体" w:cs="宋体"/>
                <w:b w:val="0"/>
                <w:bCs w:val="0"/>
                <w:color w:val="auto"/>
                <w:sz w:val="21"/>
                <w:szCs w:val="21"/>
                <w:highlight w:val="none"/>
                <w:lang w:eastAsia="zh-CN"/>
              </w:rPr>
              <w:t>工程）</w:t>
            </w:r>
            <w:r>
              <w:rPr>
                <w:rFonts w:hint="eastAsia" w:ascii="宋体" w:hAnsi="宋体" w:eastAsia="宋体" w:cs="宋体"/>
                <w:b w:val="0"/>
                <w:bCs w:val="0"/>
                <w:color w:val="auto"/>
                <w:sz w:val="21"/>
                <w:szCs w:val="21"/>
                <w:highlight w:val="none"/>
              </w:rPr>
              <w:t>，每个得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分，满分</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27A7C1DA">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（以上业绩须提供中标通知书或者合同复印件，否则不予认可）。</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7F5D253">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14:paraId="162D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1B906A69">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cs="宋体"/>
                <w:b w:val="0"/>
                <w:bCs w:val="0"/>
                <w:color w:val="auto"/>
                <w:sz w:val="21"/>
                <w:szCs w:val="21"/>
                <w:highlight w:val="none"/>
                <w:lang w:val="en-US" w:eastAsia="zh-CN"/>
              </w:rPr>
              <w:t>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5A7733A">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综合实力分</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9DB2E9D">
            <w:pPr>
              <w:adjustRightInd/>
              <w:snapToGrid/>
              <w:spacing w:after="0" w:line="360" w:lineRule="auto"/>
              <w:ind w:left="0" w:leftChars="0" w:firstLine="0" w:firstLineChars="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投标人</w:t>
            </w:r>
            <w:r>
              <w:rPr>
                <w:rFonts w:hint="eastAsia" w:cs="宋体"/>
                <w:color w:val="auto"/>
                <w:sz w:val="21"/>
                <w:szCs w:val="21"/>
                <w:highlight w:val="none"/>
                <w:lang w:val="en-US" w:eastAsia="zh-CN"/>
              </w:rPr>
              <w:t>拥有</w:t>
            </w:r>
            <w:r>
              <w:rPr>
                <w:rFonts w:hint="default" w:ascii="宋体" w:hAnsi="宋体" w:eastAsia="宋体" w:cs="宋体"/>
                <w:color w:val="auto"/>
                <w:sz w:val="21"/>
                <w:szCs w:val="21"/>
                <w:highlight w:val="none"/>
                <w:lang w:val="en-US" w:eastAsia="zh-CN"/>
              </w:rPr>
              <w:t xml:space="preserve"> ISO质量管理体系认证、环境管理体系认证、职业健康安全管理体系认证的</w:t>
            </w:r>
            <w:r>
              <w:rPr>
                <w:rFonts w:hint="eastAsia" w:cs="宋体"/>
                <w:color w:val="auto"/>
                <w:sz w:val="21"/>
                <w:szCs w:val="21"/>
                <w:highlight w:val="none"/>
                <w:lang w:val="en-US" w:eastAsia="zh-CN"/>
              </w:rPr>
              <w:t>，每一项</w:t>
            </w:r>
            <w:r>
              <w:rPr>
                <w:rFonts w:hint="default" w:ascii="宋体" w:hAnsi="宋体" w:eastAsia="宋体" w:cs="宋体"/>
                <w:color w:val="auto"/>
                <w:sz w:val="21"/>
                <w:szCs w:val="21"/>
                <w:highlight w:val="none"/>
                <w:lang w:val="en-US" w:eastAsia="zh-CN"/>
              </w:rPr>
              <w:t>得</w:t>
            </w:r>
            <w:r>
              <w:rPr>
                <w:rFonts w:hint="eastAsia"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满分3</w:t>
            </w:r>
            <w:r>
              <w:rPr>
                <w:rFonts w:hint="default" w:ascii="宋体" w:hAnsi="宋体" w:eastAsia="宋体" w:cs="宋体"/>
                <w:color w:val="auto"/>
                <w:sz w:val="21"/>
                <w:szCs w:val="21"/>
                <w:highlight w:val="none"/>
                <w:lang w:val="en-US" w:eastAsia="zh-CN"/>
              </w:rPr>
              <w:t>分。</w:t>
            </w:r>
          </w:p>
          <w:p w14:paraId="0A6E4BC4">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备注：证书需在有效期内，相关证书扫描件上传并加盖单位电子公章，否则不得分。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70AE3FE">
            <w:pPr>
              <w:adjustRightInd/>
              <w:snapToGrid/>
              <w:spacing w:after="0" w:line="360" w:lineRule="auto"/>
              <w:ind w:left="0" w:leftChars="0" w:firstLine="0" w:firstLineChars="0"/>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分</w:t>
            </w:r>
          </w:p>
        </w:tc>
      </w:tr>
      <w:tr w14:paraId="3DA7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653FC1A9">
            <w:pPr>
              <w:adjustRightInd/>
              <w:snapToGrid/>
              <w:spacing w:after="0" w:line="360" w:lineRule="auto"/>
              <w:ind w:left="0" w:leftChars="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总得分＝1＋2＋3</w:t>
            </w:r>
          </w:p>
        </w:tc>
      </w:tr>
    </w:tbl>
    <w:p w14:paraId="3687F5A9">
      <w:pPr>
        <w:widowControl w:val="0"/>
        <w:adjustRightInd/>
        <w:snapToGrid/>
        <w:spacing w:after="0" w:line="360" w:lineRule="auto"/>
        <w:jc w:val="both"/>
        <w:rPr>
          <w:rFonts w:ascii="宋体" w:hAnsi="宋体" w:eastAsia="宋体"/>
          <w:bCs/>
          <w:color w:val="auto"/>
          <w:kern w:val="2"/>
          <w:sz w:val="21"/>
          <w:szCs w:val="21"/>
          <w:highlight w:val="none"/>
        </w:rPr>
      </w:pPr>
    </w:p>
    <w:p w14:paraId="5434841F">
      <w:pPr>
        <w:widowControl w:val="0"/>
        <w:adjustRightInd/>
        <w:snapToGrid/>
        <w:spacing w:after="0" w:line="360" w:lineRule="auto"/>
        <w:jc w:val="both"/>
        <w:rPr>
          <w:rFonts w:ascii="宋体" w:hAnsi="宋体" w:eastAsia="宋体"/>
          <w:bCs/>
          <w:color w:val="auto"/>
          <w:kern w:val="2"/>
          <w:sz w:val="21"/>
          <w:szCs w:val="21"/>
          <w:highlight w:val="none"/>
        </w:rPr>
      </w:pPr>
    </w:p>
    <w:p w14:paraId="0BCD0439">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5AFAD9F9">
      <w:pPr>
        <w:widowControl w:val="0"/>
        <w:adjustRightInd/>
        <w:snapToGrid/>
        <w:spacing w:after="0" w:line="360" w:lineRule="auto"/>
        <w:jc w:val="both"/>
        <w:rPr>
          <w:rFonts w:ascii="宋体" w:hAnsi="宋体" w:eastAsia="宋体" w:cs="宋体"/>
          <w:color w:val="auto"/>
          <w:kern w:val="2"/>
          <w:sz w:val="21"/>
          <w:szCs w:val="24"/>
          <w:highlight w:val="none"/>
        </w:rPr>
      </w:pPr>
      <w:bookmarkStart w:id="67" w:name="_Toc80205935"/>
      <w:r>
        <w:rPr>
          <w:rFonts w:hint="eastAsia" w:ascii="宋体" w:hAnsi="宋体" w:eastAsia="宋体" w:cs="宋体"/>
          <w:color w:val="auto"/>
          <w:kern w:val="2"/>
          <w:sz w:val="21"/>
          <w:szCs w:val="24"/>
          <w:highlight w:val="none"/>
        </w:rPr>
        <w:t>8.3.终止竞争性磋商采购活动</w:t>
      </w:r>
    </w:p>
    <w:p w14:paraId="54977913">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3E0EA99">
      <w:pPr>
        <w:rPr>
          <w:color w:val="auto"/>
          <w:highlight w:val="none"/>
        </w:rPr>
      </w:pPr>
    </w:p>
    <w:p w14:paraId="42DDF95F">
      <w:pPr>
        <w:pStyle w:val="4"/>
        <w:bidi w:val="0"/>
        <w:rPr>
          <w:highlight w:val="none"/>
        </w:rPr>
      </w:pPr>
      <w:bookmarkStart w:id="68" w:name="_Toc170127281"/>
      <w:r>
        <w:rPr>
          <w:rFonts w:hint="eastAsia"/>
          <w:highlight w:val="none"/>
        </w:rPr>
        <w:t>第二节 评标报告</w:t>
      </w:r>
      <w:bookmarkEnd w:id="67"/>
      <w:bookmarkEnd w:id="68"/>
    </w:p>
    <w:p w14:paraId="2C34B4FD">
      <w:pPr>
        <w:widowControl w:val="0"/>
        <w:adjustRightInd/>
        <w:snapToGrid/>
        <w:spacing w:after="0" w:line="360" w:lineRule="auto"/>
        <w:jc w:val="both"/>
        <w:rPr>
          <w:rFonts w:ascii="黑体" w:hAnsi="黑体" w:eastAsia="黑体" w:cs="宋体"/>
          <w:color w:val="auto"/>
          <w:kern w:val="2"/>
          <w:sz w:val="24"/>
          <w:szCs w:val="32"/>
          <w:highlight w:val="none"/>
        </w:rPr>
      </w:pPr>
      <w:r>
        <w:rPr>
          <w:rFonts w:hint="eastAsia" w:ascii="黑体" w:hAnsi="黑体" w:eastAsia="黑体" w:cs="宋体"/>
          <w:color w:val="auto"/>
          <w:kern w:val="2"/>
          <w:sz w:val="24"/>
          <w:szCs w:val="32"/>
          <w:highlight w:val="none"/>
        </w:rPr>
        <w:t>1.成交标准</w:t>
      </w:r>
    </w:p>
    <w:p w14:paraId="7D8BD208">
      <w:pPr>
        <w:widowControl w:val="0"/>
        <w:adjustRightInd/>
        <w:snapToGrid/>
        <w:spacing w:after="0" w:line="360" w:lineRule="auto"/>
        <w:jc w:val="both"/>
        <w:rPr>
          <w:rFonts w:ascii="宋体" w:hAnsi="宋体" w:eastAsia="宋体" w:cs="宋体"/>
          <w:color w:val="auto"/>
          <w:kern w:val="2"/>
          <w:sz w:val="24"/>
          <w:szCs w:val="24"/>
          <w:highlight w:val="none"/>
        </w:rPr>
      </w:pPr>
      <w:r>
        <w:rPr>
          <w:rFonts w:hint="eastAsia" w:ascii="宋体" w:hAnsi="宋体" w:eastAsia="宋体"/>
          <w:bCs/>
          <w:color w:val="auto"/>
          <w:kern w:val="2"/>
          <w:sz w:val="21"/>
          <w:szCs w:val="21"/>
          <w:highlight w:val="none"/>
        </w:rPr>
        <w:t>由磋商小组根据综合评分情况，按照评审得分由高到低顺序推荐3名以上成交候选供应商</w:t>
      </w:r>
      <w:r>
        <w:rPr>
          <w:rFonts w:hint="eastAsia" w:ascii="宋体" w:hAnsi="宋体" w:eastAsia="宋体" w:cs="宋体"/>
          <w:color w:val="auto"/>
          <w:kern w:val="2"/>
          <w:sz w:val="21"/>
          <w:szCs w:val="24"/>
          <w:highlight w:val="none"/>
        </w:rPr>
        <w:t>,并在线编写电子评审报告</w:t>
      </w:r>
      <w:r>
        <w:rPr>
          <w:rFonts w:hint="eastAsia" w:ascii="宋体" w:hAnsi="宋体" w:eastAsia="宋体"/>
          <w:bCs/>
          <w:color w:val="auto"/>
          <w:kern w:val="2"/>
          <w:sz w:val="21"/>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F8FA0BB">
      <w:pPr>
        <w:widowControl w:val="0"/>
        <w:adjustRightInd/>
        <w:snapToGrid/>
        <w:spacing w:after="0" w:line="360" w:lineRule="auto"/>
        <w:jc w:val="both"/>
        <w:rPr>
          <w:rFonts w:ascii="黑体" w:hAnsi="黑体" w:eastAsia="黑体" w:cs="宋体"/>
          <w:color w:val="auto"/>
          <w:kern w:val="2"/>
          <w:sz w:val="24"/>
          <w:szCs w:val="32"/>
          <w:highlight w:val="none"/>
        </w:rPr>
      </w:pPr>
      <w:r>
        <w:rPr>
          <w:rFonts w:hint="eastAsia" w:ascii="黑体" w:hAnsi="黑体" w:eastAsia="黑体" w:cs="宋体"/>
          <w:color w:val="auto"/>
          <w:kern w:val="2"/>
          <w:sz w:val="24"/>
          <w:szCs w:val="32"/>
          <w:highlight w:val="none"/>
        </w:rPr>
        <w:t>2.评标争议事项处理</w:t>
      </w:r>
    </w:p>
    <w:p w14:paraId="7BF87D90">
      <w:pPr>
        <w:widowControl w:val="0"/>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8A9278D">
      <w:pPr>
        <w:pStyle w:val="4"/>
        <w:bidi w:val="0"/>
        <w:rPr>
          <w:highlight w:val="none"/>
        </w:rPr>
      </w:pPr>
      <w:bookmarkStart w:id="69" w:name="_Toc170127282"/>
      <w:bookmarkStart w:id="70" w:name="_Toc80205936"/>
      <w:r>
        <w:rPr>
          <w:rFonts w:hint="eastAsia"/>
          <w:highlight w:val="none"/>
        </w:rPr>
        <w:t>第三节 评审过程的保密与录像</w:t>
      </w:r>
      <w:bookmarkEnd w:id="69"/>
      <w:bookmarkEnd w:id="70"/>
    </w:p>
    <w:p w14:paraId="03B6BDB9">
      <w:pPr>
        <w:widowControl w:val="0"/>
        <w:adjustRightInd/>
        <w:snapToGrid/>
        <w:spacing w:after="0" w:line="360" w:lineRule="auto"/>
        <w:jc w:val="both"/>
        <w:rPr>
          <w:rFonts w:ascii="黑体" w:hAnsi="黑体" w:eastAsia="黑体" w:cs="宋体"/>
          <w:color w:val="auto"/>
          <w:kern w:val="2"/>
          <w:sz w:val="24"/>
          <w:szCs w:val="32"/>
          <w:highlight w:val="none"/>
        </w:rPr>
      </w:pPr>
      <w:r>
        <w:rPr>
          <w:rFonts w:hint="eastAsia" w:ascii="黑体" w:hAnsi="黑体" w:eastAsia="黑体" w:cs="宋体"/>
          <w:color w:val="auto"/>
          <w:kern w:val="2"/>
          <w:sz w:val="24"/>
          <w:szCs w:val="32"/>
          <w:highlight w:val="none"/>
        </w:rPr>
        <w:t>1.保密</w:t>
      </w:r>
    </w:p>
    <w:p w14:paraId="56C3530A">
      <w:pPr>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AFF788B">
      <w:pPr>
        <w:adjustRightInd/>
        <w:snapToGrid/>
        <w:spacing w:after="0" w:line="360" w:lineRule="auto"/>
        <w:jc w:val="both"/>
        <w:rPr>
          <w:rFonts w:ascii="黑体" w:hAnsi="黑体" w:eastAsia="黑体" w:cs="宋体"/>
          <w:color w:val="auto"/>
          <w:kern w:val="2"/>
          <w:sz w:val="24"/>
          <w:szCs w:val="32"/>
          <w:highlight w:val="none"/>
        </w:rPr>
      </w:pPr>
      <w:r>
        <w:rPr>
          <w:rFonts w:hint="eastAsia" w:ascii="黑体" w:hAnsi="黑体" w:eastAsia="黑体" w:cs="宋体"/>
          <w:color w:val="auto"/>
          <w:kern w:val="2"/>
          <w:sz w:val="24"/>
          <w:szCs w:val="32"/>
          <w:highlight w:val="none"/>
        </w:rPr>
        <w:t>2.录音录像</w:t>
      </w:r>
    </w:p>
    <w:p w14:paraId="1EC02240">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采购代理机构对评审工作现场及操作屏幕进行全过程录音录像，录音录像资料作为采购项目文件随其他文件一并存档。</w:t>
      </w:r>
    </w:p>
    <w:p w14:paraId="15121EB5">
      <w:pPr>
        <w:widowControl w:val="0"/>
        <w:adjustRightInd/>
        <w:snapToGrid/>
        <w:spacing w:after="0" w:line="400" w:lineRule="exact"/>
        <w:jc w:val="both"/>
        <w:rPr>
          <w:rFonts w:ascii="宋体" w:hAnsi="宋体" w:eastAsia="宋体" w:cs="宋体"/>
          <w:color w:val="auto"/>
          <w:kern w:val="2"/>
          <w:sz w:val="21"/>
          <w:szCs w:val="24"/>
          <w:highlight w:val="none"/>
        </w:rPr>
      </w:pPr>
    </w:p>
    <w:p w14:paraId="4AD2DD5A">
      <w:pPr>
        <w:widowControl w:val="0"/>
        <w:adjustRightInd/>
        <w:snapToGrid/>
        <w:spacing w:after="0" w:line="400" w:lineRule="exact"/>
        <w:jc w:val="both"/>
        <w:rPr>
          <w:rFonts w:ascii="宋体" w:hAnsi="宋体" w:eastAsia="宋体" w:cs="宋体"/>
          <w:color w:val="auto"/>
          <w:kern w:val="2"/>
          <w:sz w:val="21"/>
          <w:szCs w:val="24"/>
          <w:highlight w:val="none"/>
        </w:rPr>
      </w:pPr>
    </w:p>
    <w:p w14:paraId="1377A0CF">
      <w:pPr>
        <w:bidi w:val="0"/>
        <w:rPr>
          <w:highlight w:val="none"/>
        </w:rPr>
      </w:pPr>
      <w:r>
        <w:rPr>
          <w:highlight w:val="none"/>
        </w:rPr>
        <w:br w:type="page"/>
      </w:r>
    </w:p>
    <w:p w14:paraId="168C66EA">
      <w:pPr>
        <w:bidi w:val="0"/>
        <w:rPr>
          <w:highlight w:val="none"/>
        </w:rPr>
      </w:pPr>
    </w:p>
    <w:p w14:paraId="2CB339CC">
      <w:pPr>
        <w:bidi w:val="0"/>
        <w:rPr>
          <w:rFonts w:hint="eastAsia"/>
          <w:highlight w:val="none"/>
        </w:rPr>
      </w:pPr>
      <w:bookmarkStart w:id="71" w:name="_Toc170127283"/>
    </w:p>
    <w:p w14:paraId="3062E788">
      <w:pPr>
        <w:bidi w:val="0"/>
        <w:rPr>
          <w:rFonts w:hint="eastAsia"/>
          <w:highlight w:val="none"/>
        </w:rPr>
      </w:pPr>
    </w:p>
    <w:p w14:paraId="00E5B092">
      <w:pPr>
        <w:bidi w:val="0"/>
        <w:rPr>
          <w:rFonts w:hint="eastAsia"/>
          <w:highlight w:val="none"/>
        </w:rPr>
      </w:pPr>
    </w:p>
    <w:p w14:paraId="62E13B11">
      <w:pPr>
        <w:bidi w:val="0"/>
        <w:rPr>
          <w:rFonts w:hint="eastAsia"/>
          <w:highlight w:val="none"/>
        </w:rPr>
      </w:pPr>
    </w:p>
    <w:p w14:paraId="4EAE60E5">
      <w:pPr>
        <w:pStyle w:val="3"/>
        <w:bidi w:val="0"/>
        <w:rPr>
          <w:highlight w:val="none"/>
        </w:rPr>
      </w:pPr>
      <w:r>
        <w:rPr>
          <w:rFonts w:hint="eastAsia"/>
          <w:highlight w:val="none"/>
        </w:rPr>
        <w:t>第五章</w:t>
      </w:r>
      <w:r>
        <w:rPr>
          <w:highlight w:val="none"/>
        </w:rPr>
        <w:t xml:space="preserve"> </w:t>
      </w:r>
      <w:r>
        <w:rPr>
          <w:rFonts w:hint="eastAsia"/>
          <w:highlight w:val="none"/>
        </w:rPr>
        <w:t>响应文件格式</w:t>
      </w:r>
      <w:bookmarkEnd w:id="71"/>
    </w:p>
    <w:p w14:paraId="0D86CCF2">
      <w:pPr>
        <w:adjustRightInd/>
        <w:snapToGrid/>
        <w:spacing w:after="0" w:line="576" w:lineRule="auto"/>
        <w:rPr>
          <w:rFonts w:ascii="Times New Roman" w:hAnsi="Times New Roman" w:eastAsia="宋体"/>
          <w:b/>
          <w:bCs/>
          <w:color w:val="auto"/>
          <w:kern w:val="44"/>
          <w:sz w:val="44"/>
          <w:szCs w:val="44"/>
          <w:highlight w:val="none"/>
        </w:rPr>
        <w:sectPr>
          <w:pgSz w:w="11911" w:h="16838"/>
          <w:pgMar w:top="1417" w:right="1417" w:bottom="1417" w:left="1417" w:header="720" w:footer="720" w:gutter="0"/>
          <w:pgNumType w:fmt="decimal"/>
          <w:cols w:space="0" w:num="1"/>
          <w:rtlGutter w:val="0"/>
          <w:docGrid w:linePitch="0" w:charSpace="0"/>
        </w:sectPr>
      </w:pPr>
    </w:p>
    <w:p w14:paraId="6670AF83">
      <w:pPr>
        <w:pStyle w:val="4"/>
        <w:bidi w:val="0"/>
        <w:rPr>
          <w:highlight w:val="none"/>
        </w:rPr>
      </w:pPr>
      <w:bookmarkStart w:id="72" w:name="_Toc170127284"/>
      <w:bookmarkStart w:id="73" w:name="_Toc80205938"/>
      <w:r>
        <w:rPr>
          <w:rFonts w:hint="eastAsia"/>
          <w:highlight w:val="none"/>
        </w:rPr>
        <w:t>第一节 封面格式</w:t>
      </w:r>
      <w:bookmarkEnd w:id="72"/>
      <w:bookmarkEnd w:id="73"/>
    </w:p>
    <w:p w14:paraId="4BCBB338">
      <w:pPr>
        <w:widowControl w:val="0"/>
        <w:adjustRightInd/>
        <w:spacing w:before="120" w:beforeLines="50" w:after="50"/>
        <w:jc w:val="both"/>
        <w:rPr>
          <w:rFonts w:ascii="宋体" w:hAnsi="宋体" w:eastAsia="宋体"/>
          <w:color w:val="auto"/>
          <w:kern w:val="2"/>
          <w:sz w:val="24"/>
          <w:szCs w:val="20"/>
          <w:highlight w:val="none"/>
        </w:rPr>
      </w:pPr>
    </w:p>
    <w:p w14:paraId="258F4EE8">
      <w:pPr>
        <w:widowControl w:val="0"/>
        <w:adjustRightInd/>
        <w:spacing w:before="120" w:beforeLines="50" w:after="50"/>
        <w:jc w:val="center"/>
        <w:rPr>
          <w:rFonts w:ascii="宋体" w:hAnsi="宋体" w:eastAsia="宋体"/>
          <w:bCs/>
          <w:color w:val="auto"/>
          <w:kern w:val="2"/>
          <w:sz w:val="24"/>
          <w:szCs w:val="20"/>
          <w:highlight w:val="none"/>
        </w:rPr>
      </w:pPr>
    </w:p>
    <w:p w14:paraId="4B4DBBCF">
      <w:pPr>
        <w:widowControl w:val="0"/>
        <w:adjustRightInd/>
        <w:spacing w:before="120" w:beforeLines="50" w:after="50"/>
        <w:jc w:val="center"/>
        <w:rPr>
          <w:rFonts w:ascii="方正小标宋简体" w:hAnsi="方正小标宋简体" w:eastAsia="方正小标宋简体" w:cs="方正小标宋简体"/>
          <w:bCs/>
          <w:color w:val="auto"/>
          <w:kern w:val="2"/>
          <w:sz w:val="44"/>
          <w:szCs w:val="44"/>
          <w:highlight w:val="none"/>
        </w:rPr>
      </w:pPr>
      <w:r>
        <w:rPr>
          <w:rFonts w:hint="eastAsia" w:ascii="方正小标宋简体" w:hAnsi="方正小标宋简体" w:eastAsia="方正小标宋简体" w:cs="方正小标宋简体"/>
          <w:bCs/>
          <w:color w:val="auto"/>
          <w:kern w:val="2"/>
          <w:sz w:val="44"/>
          <w:szCs w:val="44"/>
          <w:highlight w:val="none"/>
        </w:rPr>
        <w:t>响  应  文  件</w:t>
      </w:r>
    </w:p>
    <w:p w14:paraId="425F46D5">
      <w:pPr>
        <w:widowControl w:val="0"/>
        <w:adjustRightInd/>
        <w:spacing w:before="120" w:beforeLines="50" w:after="50"/>
        <w:jc w:val="both"/>
        <w:rPr>
          <w:rFonts w:ascii="宋体" w:hAnsi="宋体" w:eastAsia="宋体"/>
          <w:bCs/>
          <w:color w:val="auto"/>
          <w:kern w:val="2"/>
          <w:sz w:val="24"/>
          <w:szCs w:val="20"/>
          <w:highlight w:val="none"/>
        </w:rPr>
      </w:pPr>
    </w:p>
    <w:p w14:paraId="0C9C2CAD">
      <w:pPr>
        <w:widowControl w:val="0"/>
        <w:adjustRightInd/>
        <w:spacing w:before="120" w:beforeLines="50" w:after="50"/>
        <w:jc w:val="both"/>
        <w:rPr>
          <w:rFonts w:ascii="宋体" w:hAnsi="宋体" w:eastAsia="宋体"/>
          <w:bCs/>
          <w:color w:val="auto"/>
          <w:kern w:val="2"/>
          <w:sz w:val="24"/>
          <w:szCs w:val="20"/>
          <w:highlight w:val="none"/>
        </w:rPr>
      </w:pPr>
    </w:p>
    <w:p w14:paraId="1567E2AF">
      <w:pPr>
        <w:widowControl w:val="0"/>
        <w:adjustRightInd/>
        <w:spacing w:before="120" w:beforeLines="50" w:after="50"/>
        <w:jc w:val="both"/>
        <w:rPr>
          <w:rFonts w:ascii="仿宋_GB2312" w:hAnsi="仿宋_GB2312" w:eastAsia="仿宋_GB2312" w:cs="仿宋_GB2312"/>
          <w:bCs/>
          <w:color w:val="auto"/>
          <w:kern w:val="2"/>
          <w:sz w:val="32"/>
          <w:szCs w:val="32"/>
          <w:highlight w:val="none"/>
        </w:rPr>
      </w:pPr>
    </w:p>
    <w:p w14:paraId="7AA93811">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项目名称：</w:t>
      </w:r>
      <w:r>
        <w:rPr>
          <w:rFonts w:ascii="宋体" w:hAnsi="宋体" w:eastAsia="宋体" w:cs="仿宋_GB2312"/>
          <w:bCs/>
          <w:color w:val="auto"/>
          <w:kern w:val="2"/>
          <w:sz w:val="32"/>
          <w:szCs w:val="32"/>
          <w:highlight w:val="none"/>
        </w:rPr>
        <w:t xml:space="preserve"> </w:t>
      </w:r>
    </w:p>
    <w:p w14:paraId="6FF75714">
      <w:pPr>
        <w:widowControl w:val="0"/>
        <w:adjustRightInd/>
        <w:spacing w:before="120" w:beforeLines="50" w:after="50"/>
        <w:jc w:val="both"/>
        <w:rPr>
          <w:rFonts w:ascii="宋体" w:hAnsi="宋体" w:eastAsia="宋体" w:cs="仿宋_GB2312"/>
          <w:bCs/>
          <w:color w:val="auto"/>
          <w:kern w:val="2"/>
          <w:sz w:val="32"/>
          <w:szCs w:val="32"/>
          <w:highlight w:val="none"/>
        </w:rPr>
      </w:pPr>
    </w:p>
    <w:p w14:paraId="263EDBEB">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项目编号：</w:t>
      </w:r>
    </w:p>
    <w:p w14:paraId="538AB4CE">
      <w:pPr>
        <w:widowControl w:val="0"/>
        <w:adjustRightInd/>
        <w:spacing w:before="120" w:beforeLines="50" w:after="50"/>
        <w:jc w:val="both"/>
        <w:rPr>
          <w:rFonts w:ascii="宋体" w:hAnsi="宋体" w:eastAsia="宋体" w:cs="仿宋_GB2312"/>
          <w:bCs/>
          <w:color w:val="auto"/>
          <w:kern w:val="2"/>
          <w:sz w:val="32"/>
          <w:szCs w:val="32"/>
          <w:highlight w:val="none"/>
        </w:rPr>
      </w:pPr>
    </w:p>
    <w:p w14:paraId="5B7D29BF">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供应商名称：</w:t>
      </w:r>
    </w:p>
    <w:p w14:paraId="4B666CFD">
      <w:pPr>
        <w:widowControl w:val="0"/>
        <w:adjustRightInd/>
        <w:spacing w:before="120" w:beforeLines="50" w:after="50"/>
        <w:jc w:val="both"/>
        <w:rPr>
          <w:rFonts w:ascii="宋体" w:hAnsi="宋体" w:eastAsia="宋体" w:cs="仿宋_GB2312"/>
          <w:bCs/>
          <w:color w:val="auto"/>
          <w:kern w:val="2"/>
          <w:sz w:val="32"/>
          <w:szCs w:val="32"/>
          <w:highlight w:val="none"/>
        </w:rPr>
      </w:pPr>
    </w:p>
    <w:p w14:paraId="26CE7EEC">
      <w:pPr>
        <w:widowControl w:val="0"/>
        <w:adjustRightInd/>
        <w:spacing w:before="120" w:beforeLines="50" w:after="50"/>
        <w:jc w:val="center"/>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首次响应文件提交截止时间前不得解密</w:t>
      </w:r>
    </w:p>
    <w:p w14:paraId="1156ECCB">
      <w:pPr>
        <w:widowControl w:val="0"/>
        <w:adjustRightInd/>
        <w:spacing w:before="120" w:beforeLines="50" w:after="50"/>
        <w:jc w:val="center"/>
        <w:rPr>
          <w:rFonts w:ascii="宋体" w:hAnsi="宋体" w:eastAsia="宋体" w:cs="仿宋_GB2312"/>
          <w:bCs/>
          <w:color w:val="auto"/>
          <w:kern w:val="2"/>
          <w:sz w:val="32"/>
          <w:szCs w:val="32"/>
          <w:highlight w:val="none"/>
        </w:rPr>
      </w:pPr>
    </w:p>
    <w:p w14:paraId="6A085AA1">
      <w:pPr>
        <w:widowControl w:val="0"/>
        <w:adjustRightInd/>
        <w:spacing w:before="120" w:beforeLines="50" w:after="50"/>
        <w:jc w:val="center"/>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年    月    日</w:t>
      </w:r>
    </w:p>
    <w:p w14:paraId="2E7D80CA">
      <w:pPr>
        <w:adjustRightInd/>
        <w:snapToGrid/>
        <w:spacing w:after="0"/>
        <w:rPr>
          <w:rFonts w:ascii="Times New Roman" w:hAnsi="Times New Roman" w:eastAsia="宋体"/>
          <w:color w:val="auto"/>
          <w:kern w:val="2"/>
          <w:sz w:val="21"/>
          <w:szCs w:val="24"/>
          <w:highlight w:val="none"/>
        </w:rPr>
        <w:sectPr>
          <w:pgSz w:w="11911" w:h="16838"/>
          <w:pgMar w:top="1417" w:right="1417" w:bottom="1417" w:left="1417" w:header="720" w:footer="720" w:gutter="0"/>
          <w:pgNumType w:fmt="decimal"/>
          <w:cols w:space="0" w:num="1"/>
          <w:rtlGutter w:val="0"/>
          <w:docGrid w:linePitch="0" w:charSpace="0"/>
        </w:sectPr>
      </w:pPr>
    </w:p>
    <w:p w14:paraId="091D8845">
      <w:pPr>
        <w:pStyle w:val="4"/>
        <w:bidi w:val="0"/>
        <w:rPr>
          <w:highlight w:val="none"/>
        </w:rPr>
      </w:pPr>
      <w:bookmarkStart w:id="74" w:name="_Toc170127285"/>
      <w:bookmarkStart w:id="75" w:name="_Toc80205939"/>
      <w:r>
        <w:rPr>
          <w:rFonts w:hint="eastAsia"/>
          <w:highlight w:val="none"/>
        </w:rPr>
        <w:t>第二节 资格证明文件格式</w:t>
      </w:r>
      <w:bookmarkEnd w:id="74"/>
      <w:bookmarkEnd w:id="75"/>
    </w:p>
    <w:p w14:paraId="2E333BF9">
      <w:pPr>
        <w:widowControl w:val="0"/>
        <w:adjustRightInd/>
        <w:spacing w:before="120" w:beforeLines="50" w:after="50"/>
        <w:jc w:val="both"/>
        <w:rPr>
          <w:rFonts w:ascii="宋体" w:hAnsi="宋体" w:eastAsia="宋体"/>
          <w:bCs/>
          <w:color w:val="auto"/>
          <w:kern w:val="2"/>
          <w:sz w:val="32"/>
          <w:szCs w:val="20"/>
          <w:highlight w:val="none"/>
        </w:rPr>
      </w:pPr>
      <w:r>
        <w:rPr>
          <w:rFonts w:hint="eastAsia" w:ascii="宋体" w:hAnsi="宋体" w:eastAsia="宋体"/>
          <w:color w:val="auto"/>
          <w:kern w:val="2"/>
          <w:sz w:val="24"/>
          <w:szCs w:val="24"/>
          <w:highlight w:val="none"/>
        </w:rPr>
        <w:t xml:space="preserve">                                                    </w:t>
      </w:r>
      <w:r>
        <w:rPr>
          <w:rFonts w:hint="eastAsia" w:ascii="宋体" w:hAnsi="宋体" w:eastAsia="宋体"/>
          <w:bCs/>
          <w:color w:val="auto"/>
          <w:kern w:val="2"/>
          <w:sz w:val="21"/>
          <w:szCs w:val="24"/>
          <w:highlight w:val="none"/>
        </w:rPr>
        <w:t>全流程电子文件</w:t>
      </w:r>
    </w:p>
    <w:p w14:paraId="4654E1D4">
      <w:pPr>
        <w:widowControl w:val="0"/>
        <w:adjustRightInd/>
        <w:spacing w:before="120" w:beforeLines="50" w:after="50"/>
        <w:jc w:val="both"/>
        <w:rPr>
          <w:rFonts w:ascii="宋体" w:hAnsi="宋体" w:eastAsia="宋体"/>
          <w:color w:val="auto"/>
          <w:kern w:val="2"/>
          <w:sz w:val="24"/>
          <w:szCs w:val="20"/>
          <w:highlight w:val="none"/>
        </w:rPr>
      </w:pPr>
    </w:p>
    <w:p w14:paraId="6E0F78D5">
      <w:pPr>
        <w:widowControl w:val="0"/>
        <w:adjustRightInd/>
        <w:spacing w:before="120" w:beforeLines="50" w:after="50"/>
        <w:jc w:val="both"/>
        <w:rPr>
          <w:rFonts w:ascii="宋体" w:hAnsi="宋体" w:eastAsia="宋体"/>
          <w:color w:val="auto"/>
          <w:kern w:val="2"/>
          <w:sz w:val="24"/>
          <w:szCs w:val="20"/>
          <w:highlight w:val="none"/>
        </w:rPr>
      </w:pPr>
    </w:p>
    <w:p w14:paraId="6E2F95C4">
      <w:pPr>
        <w:widowControl w:val="0"/>
        <w:adjustRightInd/>
        <w:spacing w:before="120" w:beforeLines="50" w:after="50"/>
        <w:jc w:val="center"/>
        <w:rPr>
          <w:rFonts w:ascii="方正小标宋简体" w:hAnsi="方正小标宋简体" w:eastAsia="方正小标宋简体" w:cs="方正小标宋简体"/>
          <w:bCs/>
          <w:color w:val="auto"/>
          <w:kern w:val="2"/>
          <w:sz w:val="44"/>
          <w:szCs w:val="44"/>
          <w:highlight w:val="none"/>
        </w:rPr>
      </w:pPr>
      <w:r>
        <w:rPr>
          <w:rFonts w:hint="eastAsia" w:ascii="方正小标宋简体" w:hAnsi="方正小标宋简体" w:eastAsia="方正小标宋简体" w:cs="方正小标宋简体"/>
          <w:bCs/>
          <w:color w:val="auto"/>
          <w:kern w:val="2"/>
          <w:sz w:val="44"/>
          <w:szCs w:val="44"/>
          <w:highlight w:val="none"/>
        </w:rPr>
        <w:t>资  格  证  明  文  件（封面）</w:t>
      </w:r>
    </w:p>
    <w:p w14:paraId="7B35329B">
      <w:pPr>
        <w:widowControl w:val="0"/>
        <w:adjustRightInd/>
        <w:spacing w:before="120" w:beforeLines="50" w:after="50"/>
        <w:jc w:val="both"/>
        <w:rPr>
          <w:rFonts w:ascii="宋体" w:hAnsi="宋体" w:eastAsia="宋体"/>
          <w:bCs/>
          <w:color w:val="auto"/>
          <w:kern w:val="2"/>
          <w:sz w:val="24"/>
          <w:szCs w:val="20"/>
          <w:highlight w:val="none"/>
        </w:rPr>
      </w:pPr>
    </w:p>
    <w:p w14:paraId="7D114ADF">
      <w:pPr>
        <w:widowControl w:val="0"/>
        <w:adjustRightInd/>
        <w:spacing w:before="120" w:beforeLines="50" w:after="50"/>
        <w:jc w:val="both"/>
        <w:rPr>
          <w:rFonts w:ascii="宋体" w:hAnsi="宋体" w:eastAsia="宋体"/>
          <w:bCs/>
          <w:color w:val="auto"/>
          <w:kern w:val="2"/>
          <w:sz w:val="24"/>
          <w:szCs w:val="20"/>
          <w:highlight w:val="none"/>
        </w:rPr>
      </w:pPr>
    </w:p>
    <w:p w14:paraId="5A3DD543">
      <w:pPr>
        <w:widowControl w:val="0"/>
        <w:adjustRightInd/>
        <w:spacing w:before="120" w:beforeLines="50" w:after="50"/>
        <w:jc w:val="both"/>
        <w:rPr>
          <w:rFonts w:ascii="宋体" w:hAnsi="宋体" w:eastAsia="宋体"/>
          <w:bCs/>
          <w:color w:val="auto"/>
          <w:kern w:val="2"/>
          <w:sz w:val="24"/>
          <w:szCs w:val="20"/>
          <w:highlight w:val="none"/>
        </w:rPr>
      </w:pPr>
    </w:p>
    <w:p w14:paraId="6A243CAB">
      <w:pPr>
        <w:widowControl w:val="0"/>
        <w:adjustRightInd/>
        <w:spacing w:before="120" w:beforeLines="50" w:after="50"/>
        <w:jc w:val="both"/>
        <w:rPr>
          <w:rFonts w:ascii="宋体" w:hAnsi="宋体" w:eastAsia="宋体"/>
          <w:bCs/>
          <w:color w:val="auto"/>
          <w:kern w:val="2"/>
          <w:sz w:val="24"/>
          <w:szCs w:val="20"/>
          <w:highlight w:val="none"/>
        </w:rPr>
      </w:pPr>
    </w:p>
    <w:p w14:paraId="7BE490C3">
      <w:pPr>
        <w:widowControl w:val="0"/>
        <w:adjustRightInd/>
        <w:spacing w:before="120" w:beforeLines="50" w:after="50"/>
        <w:jc w:val="both"/>
        <w:rPr>
          <w:rFonts w:ascii="宋体" w:hAnsi="宋体" w:eastAsia="宋体"/>
          <w:bCs/>
          <w:color w:val="auto"/>
          <w:kern w:val="2"/>
          <w:sz w:val="24"/>
          <w:szCs w:val="20"/>
          <w:highlight w:val="none"/>
        </w:rPr>
      </w:pPr>
    </w:p>
    <w:p w14:paraId="31D51A6E">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项目名称：</w:t>
      </w:r>
      <w:r>
        <w:rPr>
          <w:rFonts w:ascii="宋体" w:hAnsi="宋体" w:eastAsia="宋体" w:cs="仿宋_GB2312"/>
          <w:bCs/>
          <w:color w:val="auto"/>
          <w:kern w:val="2"/>
          <w:sz w:val="32"/>
          <w:szCs w:val="32"/>
          <w:highlight w:val="none"/>
        </w:rPr>
        <w:t xml:space="preserve"> </w:t>
      </w:r>
    </w:p>
    <w:p w14:paraId="4EBDAE41">
      <w:pPr>
        <w:widowControl w:val="0"/>
        <w:adjustRightInd/>
        <w:spacing w:before="120" w:beforeLines="50" w:after="50"/>
        <w:jc w:val="both"/>
        <w:rPr>
          <w:rFonts w:ascii="宋体" w:hAnsi="宋体" w:eastAsia="宋体" w:cs="仿宋_GB2312"/>
          <w:bCs/>
          <w:color w:val="auto"/>
          <w:kern w:val="2"/>
          <w:sz w:val="32"/>
          <w:szCs w:val="32"/>
          <w:highlight w:val="none"/>
        </w:rPr>
      </w:pPr>
    </w:p>
    <w:p w14:paraId="6FA04C9C">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 xml:space="preserve">项目编号： </w:t>
      </w:r>
    </w:p>
    <w:p w14:paraId="6CB11555">
      <w:pPr>
        <w:widowControl w:val="0"/>
        <w:adjustRightInd/>
        <w:spacing w:before="120" w:beforeLines="50" w:after="50"/>
        <w:jc w:val="both"/>
        <w:rPr>
          <w:rFonts w:ascii="宋体" w:hAnsi="宋体" w:eastAsia="宋体" w:cs="仿宋_GB2312"/>
          <w:bCs/>
          <w:color w:val="auto"/>
          <w:kern w:val="2"/>
          <w:sz w:val="32"/>
          <w:szCs w:val="32"/>
          <w:highlight w:val="none"/>
        </w:rPr>
      </w:pPr>
    </w:p>
    <w:p w14:paraId="48584149">
      <w:pPr>
        <w:widowControl w:val="0"/>
        <w:adjustRightInd/>
        <w:spacing w:before="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供应商名称：</w:t>
      </w:r>
    </w:p>
    <w:p w14:paraId="491A08FB">
      <w:pPr>
        <w:widowControl w:val="0"/>
        <w:adjustRightInd/>
        <w:spacing w:before="50" w:after="50"/>
        <w:jc w:val="both"/>
        <w:rPr>
          <w:rFonts w:ascii="宋体" w:hAnsi="宋体" w:eastAsia="宋体" w:cs="仿宋_GB2312"/>
          <w:bCs/>
          <w:color w:val="auto"/>
          <w:kern w:val="2"/>
          <w:sz w:val="32"/>
          <w:szCs w:val="32"/>
          <w:highlight w:val="none"/>
        </w:rPr>
      </w:pPr>
    </w:p>
    <w:p w14:paraId="3CAD28BB">
      <w:pPr>
        <w:widowControl w:val="0"/>
        <w:adjustRightInd/>
        <w:spacing w:before="50" w:after="50"/>
        <w:jc w:val="both"/>
        <w:rPr>
          <w:rFonts w:ascii="宋体" w:hAnsi="宋体" w:eastAsia="宋体" w:cs="仿宋_GB2312"/>
          <w:bCs/>
          <w:color w:val="auto"/>
          <w:kern w:val="2"/>
          <w:sz w:val="32"/>
          <w:szCs w:val="32"/>
          <w:highlight w:val="none"/>
        </w:rPr>
      </w:pPr>
    </w:p>
    <w:p w14:paraId="790541D8">
      <w:pPr>
        <w:widowControl w:val="0"/>
        <w:adjustRightInd/>
        <w:spacing w:before="50" w:after="50"/>
        <w:jc w:val="both"/>
        <w:rPr>
          <w:rFonts w:ascii="宋体" w:hAnsi="宋体" w:eastAsia="宋体" w:cs="仿宋_GB2312"/>
          <w:bCs/>
          <w:color w:val="auto"/>
          <w:kern w:val="2"/>
          <w:sz w:val="32"/>
          <w:szCs w:val="32"/>
          <w:highlight w:val="none"/>
        </w:rPr>
      </w:pPr>
    </w:p>
    <w:p w14:paraId="1F3D92BA">
      <w:pPr>
        <w:widowControl w:val="0"/>
        <w:adjustRightInd/>
        <w:spacing w:before="120" w:beforeLines="50" w:after="50"/>
        <w:jc w:val="center"/>
        <w:rPr>
          <w:rFonts w:ascii="宋体" w:hAnsi="宋体" w:eastAsia="宋体" w:cs="仿宋_GB2312"/>
          <w:color w:val="auto"/>
          <w:kern w:val="2"/>
          <w:sz w:val="32"/>
          <w:szCs w:val="32"/>
          <w:highlight w:val="none"/>
        </w:rPr>
      </w:pPr>
      <w:r>
        <w:rPr>
          <w:rFonts w:hint="eastAsia" w:ascii="宋体" w:hAnsi="宋体" w:eastAsia="宋体" w:cs="仿宋_GB2312"/>
          <w:color w:val="auto"/>
          <w:kern w:val="2"/>
          <w:sz w:val="32"/>
          <w:szCs w:val="32"/>
          <w:highlight w:val="none"/>
        </w:rPr>
        <w:t>年    月    日</w:t>
      </w:r>
    </w:p>
    <w:p w14:paraId="47311F67">
      <w:pPr>
        <w:widowControl w:val="0"/>
        <w:adjustRightInd/>
        <w:spacing w:before="120" w:beforeLines="50" w:after="50" w:line="360" w:lineRule="auto"/>
        <w:rPr>
          <w:rFonts w:ascii="宋体" w:hAnsi="宋体" w:eastAsia="宋体"/>
          <w:b/>
          <w:bCs/>
          <w:color w:val="auto"/>
          <w:kern w:val="2"/>
          <w:sz w:val="32"/>
          <w:szCs w:val="32"/>
          <w:highlight w:val="none"/>
        </w:rPr>
      </w:pPr>
      <w:r>
        <w:rPr>
          <w:rFonts w:hint="eastAsia" w:ascii="宋体" w:hAnsi="宋体" w:eastAsia="宋体"/>
          <w:color w:val="auto"/>
          <w:kern w:val="2"/>
          <w:sz w:val="24"/>
          <w:szCs w:val="24"/>
          <w:highlight w:val="none"/>
        </w:rPr>
        <w:br w:type="page"/>
      </w:r>
      <w:r>
        <w:rPr>
          <w:rFonts w:hint="eastAsia" w:ascii="宋体" w:hAnsi="宋体" w:eastAsia="宋体"/>
          <w:b/>
          <w:bCs/>
          <w:color w:val="auto"/>
          <w:kern w:val="2"/>
          <w:sz w:val="32"/>
          <w:szCs w:val="32"/>
          <w:highlight w:val="none"/>
        </w:rPr>
        <w:t xml:space="preserve"> </w:t>
      </w:r>
    </w:p>
    <w:p w14:paraId="0B6652B8">
      <w:pPr>
        <w:widowControl w:val="0"/>
        <w:adjustRightInd/>
        <w:snapToGrid/>
        <w:spacing w:after="0"/>
        <w:jc w:val="center"/>
        <w:rPr>
          <w:rFonts w:ascii="仿宋_GB2312" w:hAnsi="仿宋" w:eastAsia="仿宋_GB2312" w:cs="仿宋_GB2312"/>
          <w:b/>
          <w:color w:val="auto"/>
          <w:sz w:val="36"/>
          <w:szCs w:val="36"/>
          <w:highlight w:val="none"/>
        </w:rPr>
      </w:pPr>
      <w:bookmarkStart w:id="76" w:name="_Toc80205940"/>
      <w:r>
        <w:rPr>
          <w:rFonts w:hint="eastAsia" w:ascii="仿宋_GB2312" w:hAnsi="仿宋" w:eastAsia="仿宋_GB2312" w:cs="仿宋_GB2312"/>
          <w:b/>
          <w:color w:val="auto"/>
          <w:sz w:val="36"/>
          <w:szCs w:val="36"/>
          <w:highlight w:val="none"/>
        </w:rPr>
        <w:t>资格证明文件目录</w:t>
      </w:r>
    </w:p>
    <w:p w14:paraId="37E0C658">
      <w:pPr>
        <w:widowControl w:val="0"/>
        <w:adjustRightInd/>
        <w:spacing w:after="0" w:line="360" w:lineRule="auto"/>
        <w:jc w:val="both"/>
        <w:rPr>
          <w:rFonts w:ascii="仿宋_GB2312" w:hAnsi="仿宋" w:eastAsia="仿宋_GB2312" w:cs="仿宋_GB2312"/>
          <w:color w:val="auto"/>
          <w:sz w:val="24"/>
          <w:szCs w:val="24"/>
          <w:highlight w:val="none"/>
        </w:rPr>
      </w:pPr>
    </w:p>
    <w:p w14:paraId="0DCB325E">
      <w:pPr>
        <w:bidi w:val="0"/>
        <w:rPr>
          <w:highlight w:val="none"/>
        </w:rPr>
      </w:pPr>
      <w:r>
        <w:rPr>
          <w:rFonts w:hint="eastAsia"/>
          <w:highlight w:val="none"/>
        </w:rPr>
        <w:t>一、供应商基本情况表……………………………………………………（页码）</w:t>
      </w:r>
    </w:p>
    <w:p w14:paraId="4138199D">
      <w:pPr>
        <w:bidi w:val="0"/>
        <w:rPr>
          <w:highlight w:val="none"/>
        </w:rPr>
      </w:pPr>
      <w:r>
        <w:rPr>
          <w:rFonts w:hint="eastAsia"/>
          <w:highlight w:val="none"/>
        </w:rPr>
        <w:t>二、符合参与政府采购活动的资格条件依法缴纳税收………………………（页码）</w:t>
      </w:r>
    </w:p>
    <w:p w14:paraId="6CFD4FE4">
      <w:pPr>
        <w:bidi w:val="0"/>
        <w:rPr>
          <w:highlight w:val="none"/>
        </w:rPr>
      </w:pPr>
      <w:r>
        <w:rPr>
          <w:rFonts w:hint="eastAsia"/>
          <w:highlight w:val="none"/>
        </w:rPr>
        <w:t>三</w:t>
      </w:r>
      <w:r>
        <w:rPr>
          <w:highlight w:val="none"/>
        </w:rPr>
        <w:t>、</w:t>
      </w:r>
      <w:r>
        <w:rPr>
          <w:rFonts w:hint="eastAsia"/>
          <w:highlight w:val="none"/>
        </w:rPr>
        <w:t>社会保障资金等方面的材料…………………………………（页码）</w:t>
      </w:r>
    </w:p>
    <w:p w14:paraId="560BDF66">
      <w:pPr>
        <w:bidi w:val="0"/>
        <w:rPr>
          <w:highlight w:val="none"/>
        </w:rPr>
      </w:pPr>
      <w:r>
        <w:rPr>
          <w:rFonts w:hint="eastAsia"/>
          <w:highlight w:val="none"/>
        </w:rPr>
        <w:t>四、财务状况报告方面的材料…………………………………………………（页码）</w:t>
      </w:r>
    </w:p>
    <w:p w14:paraId="55FE08C1">
      <w:pPr>
        <w:bidi w:val="0"/>
        <w:rPr>
          <w:highlight w:val="none"/>
        </w:rPr>
      </w:pPr>
      <w:r>
        <w:rPr>
          <w:rFonts w:hint="eastAsia"/>
          <w:highlight w:val="none"/>
        </w:rPr>
        <w:t>五、供应商直接控股股东信息、供应商直接关联关系信息表……………（页码）</w:t>
      </w:r>
    </w:p>
    <w:p w14:paraId="1007A920">
      <w:pPr>
        <w:bidi w:val="0"/>
        <w:rPr>
          <w:highlight w:val="none"/>
        </w:rPr>
      </w:pPr>
      <w:r>
        <w:rPr>
          <w:rFonts w:hint="eastAsia"/>
          <w:highlight w:val="none"/>
        </w:rPr>
        <w:t>六、资格声明函………………………………………………（页码）</w:t>
      </w:r>
    </w:p>
    <w:p w14:paraId="0BC7265E">
      <w:pPr>
        <w:bidi w:val="0"/>
        <w:rPr>
          <w:highlight w:val="none"/>
        </w:rPr>
      </w:pPr>
      <w:r>
        <w:rPr>
          <w:rFonts w:hint="eastAsia"/>
          <w:highlight w:val="none"/>
        </w:rPr>
        <w:t>七、项目经理注册建造师注册证书和安全生产考核合格证书（B 类）的扫描件…………（页码）</w:t>
      </w:r>
    </w:p>
    <w:p w14:paraId="1E2D4D25">
      <w:pPr>
        <w:bidi w:val="0"/>
        <w:rPr>
          <w:highlight w:val="none"/>
        </w:rPr>
      </w:pPr>
      <w:r>
        <w:rPr>
          <w:rFonts w:hint="eastAsia"/>
          <w:highlight w:val="none"/>
        </w:rPr>
        <w:t>八、专职安全员有效的安全生产考核合格证书（C  类）扫描件…………（页码）</w:t>
      </w:r>
    </w:p>
    <w:p w14:paraId="2A56DA30">
      <w:pPr>
        <w:bidi w:val="0"/>
        <w:rPr>
          <w:highlight w:val="none"/>
        </w:rPr>
      </w:pPr>
      <w:r>
        <w:rPr>
          <w:rFonts w:hint="eastAsia"/>
          <w:highlight w:val="none"/>
        </w:rPr>
        <w:t>九、建设工程项目管理承诺书………………（页码）</w:t>
      </w:r>
    </w:p>
    <w:p w14:paraId="6DCD85A7">
      <w:pPr>
        <w:bidi w:val="0"/>
        <w:rPr>
          <w:highlight w:val="none"/>
        </w:rPr>
      </w:pPr>
      <w:r>
        <w:rPr>
          <w:rFonts w:hint="eastAsia"/>
          <w:highlight w:val="none"/>
        </w:rPr>
        <w:t>十、中小</w:t>
      </w:r>
      <w:r>
        <w:rPr>
          <w:highlight w:val="none"/>
        </w:rPr>
        <w:t>企业声明函</w:t>
      </w:r>
      <w:r>
        <w:rPr>
          <w:rFonts w:hint="eastAsia"/>
          <w:highlight w:val="none"/>
        </w:rPr>
        <w:t>………………（页码）</w:t>
      </w:r>
    </w:p>
    <w:p w14:paraId="6FAD636B">
      <w:pPr>
        <w:bidi w:val="0"/>
        <w:rPr>
          <w:highlight w:val="none"/>
        </w:rPr>
      </w:pPr>
      <w:r>
        <w:rPr>
          <w:rFonts w:hint="eastAsia"/>
          <w:highlight w:val="none"/>
        </w:rPr>
        <w:t>十一、</w:t>
      </w:r>
      <w:r>
        <w:rPr>
          <w:highlight w:val="none"/>
        </w:rPr>
        <w:t>其他</w:t>
      </w:r>
      <w:r>
        <w:rPr>
          <w:rFonts w:hint="eastAsia"/>
          <w:highlight w:val="none"/>
        </w:rPr>
        <w:t>………………（页码）</w:t>
      </w:r>
    </w:p>
    <w:p w14:paraId="5C32BDC0">
      <w:pPr>
        <w:bidi w:val="0"/>
        <w:rPr>
          <w:rFonts w:ascii="仿宋_GB2312" w:hAnsi="仿宋_GB2312" w:eastAsia="仿宋_GB2312" w:cs="仿宋_GB2312"/>
          <w:b/>
          <w:bCs/>
          <w:color w:val="auto"/>
          <w:kern w:val="2"/>
          <w:szCs w:val="24"/>
          <w:highlight w:val="none"/>
        </w:rPr>
      </w:pPr>
      <w:r>
        <w:rPr>
          <w:rFonts w:hint="eastAsia"/>
          <w:b/>
          <w:bCs/>
          <w:highlight w:val="none"/>
        </w:rPr>
        <w:t>注：以上目录是编制供应商响应文件的基本格式要求，各供应商可根据自身情况进一步细化。</w:t>
      </w:r>
    </w:p>
    <w:p w14:paraId="71D464E5">
      <w:pPr>
        <w:widowControl w:val="0"/>
        <w:adjustRightInd/>
        <w:spacing w:before="120" w:beforeLines="50" w:after="50" w:line="360" w:lineRule="auto"/>
        <w:rPr>
          <w:rFonts w:ascii="宋体" w:hAnsi="宋体" w:eastAsia="宋体"/>
          <w:color w:val="auto"/>
          <w:kern w:val="2"/>
          <w:sz w:val="21"/>
          <w:szCs w:val="21"/>
          <w:highlight w:val="none"/>
        </w:rPr>
      </w:pPr>
    </w:p>
    <w:p w14:paraId="43F0ADAD">
      <w:pPr>
        <w:widowControl w:val="0"/>
        <w:adjustRightInd/>
        <w:snapToGrid/>
        <w:spacing w:after="0" w:line="300" w:lineRule="auto"/>
        <w:jc w:val="both"/>
        <w:rPr>
          <w:rFonts w:ascii="宋体" w:hAnsi="宋体" w:eastAsia="宋体"/>
          <w:color w:val="auto"/>
          <w:kern w:val="2"/>
          <w:sz w:val="21"/>
          <w:szCs w:val="21"/>
          <w:highlight w:val="none"/>
        </w:rPr>
      </w:pPr>
    </w:p>
    <w:p w14:paraId="5F21575C">
      <w:pPr>
        <w:widowControl w:val="0"/>
        <w:adjustRightInd/>
        <w:snapToGrid/>
        <w:spacing w:after="0" w:line="300" w:lineRule="auto"/>
        <w:jc w:val="both"/>
        <w:rPr>
          <w:rFonts w:ascii="宋体" w:hAnsi="宋体" w:eastAsia="宋体"/>
          <w:color w:val="auto"/>
          <w:kern w:val="2"/>
          <w:sz w:val="21"/>
          <w:szCs w:val="21"/>
          <w:highlight w:val="none"/>
        </w:rPr>
      </w:pPr>
    </w:p>
    <w:p w14:paraId="173AC66B">
      <w:pPr>
        <w:widowControl w:val="0"/>
        <w:adjustRightInd/>
        <w:snapToGrid/>
        <w:spacing w:after="0" w:line="300" w:lineRule="auto"/>
        <w:jc w:val="both"/>
        <w:rPr>
          <w:rFonts w:ascii="宋体" w:hAnsi="宋体" w:eastAsia="宋体"/>
          <w:color w:val="auto"/>
          <w:kern w:val="2"/>
          <w:sz w:val="21"/>
          <w:szCs w:val="21"/>
          <w:highlight w:val="none"/>
        </w:rPr>
      </w:pPr>
    </w:p>
    <w:p w14:paraId="7DFC14B0">
      <w:pPr>
        <w:widowControl w:val="0"/>
        <w:adjustRightInd/>
        <w:snapToGrid/>
        <w:spacing w:after="0" w:line="300" w:lineRule="auto"/>
        <w:jc w:val="both"/>
        <w:rPr>
          <w:rFonts w:ascii="宋体" w:hAnsi="宋体" w:eastAsia="宋体"/>
          <w:color w:val="auto"/>
          <w:kern w:val="2"/>
          <w:sz w:val="21"/>
          <w:szCs w:val="21"/>
          <w:highlight w:val="none"/>
        </w:rPr>
      </w:pPr>
    </w:p>
    <w:p w14:paraId="3559C629">
      <w:pPr>
        <w:widowControl w:val="0"/>
        <w:adjustRightInd/>
        <w:snapToGrid/>
        <w:spacing w:after="0" w:line="300" w:lineRule="auto"/>
        <w:jc w:val="both"/>
        <w:rPr>
          <w:rFonts w:ascii="宋体" w:hAnsi="宋体" w:eastAsia="宋体"/>
          <w:color w:val="auto"/>
          <w:kern w:val="2"/>
          <w:sz w:val="21"/>
          <w:szCs w:val="21"/>
          <w:highlight w:val="none"/>
        </w:rPr>
      </w:pPr>
    </w:p>
    <w:p w14:paraId="7919D66D">
      <w:pPr>
        <w:widowControl w:val="0"/>
        <w:adjustRightInd/>
        <w:snapToGrid/>
        <w:spacing w:after="0" w:line="300" w:lineRule="auto"/>
        <w:jc w:val="both"/>
        <w:rPr>
          <w:rFonts w:ascii="宋体" w:hAnsi="宋体" w:eastAsia="宋体"/>
          <w:color w:val="auto"/>
          <w:kern w:val="2"/>
          <w:sz w:val="21"/>
          <w:szCs w:val="21"/>
          <w:highlight w:val="none"/>
        </w:rPr>
      </w:pPr>
    </w:p>
    <w:p w14:paraId="1D66D12D">
      <w:pPr>
        <w:widowControl w:val="0"/>
        <w:adjustRightInd/>
        <w:snapToGrid/>
        <w:spacing w:after="0" w:line="300" w:lineRule="auto"/>
        <w:jc w:val="both"/>
        <w:rPr>
          <w:rFonts w:ascii="宋体" w:hAnsi="宋体" w:eastAsia="宋体"/>
          <w:color w:val="auto"/>
          <w:kern w:val="2"/>
          <w:sz w:val="21"/>
          <w:szCs w:val="21"/>
          <w:highlight w:val="none"/>
        </w:rPr>
      </w:pPr>
    </w:p>
    <w:p w14:paraId="318887A1">
      <w:pPr>
        <w:widowControl w:val="0"/>
        <w:adjustRightInd/>
        <w:snapToGrid/>
        <w:spacing w:after="0" w:line="300" w:lineRule="auto"/>
        <w:jc w:val="both"/>
        <w:rPr>
          <w:rFonts w:ascii="宋体" w:hAnsi="宋体" w:eastAsia="宋体"/>
          <w:color w:val="auto"/>
          <w:kern w:val="2"/>
          <w:sz w:val="21"/>
          <w:szCs w:val="21"/>
          <w:highlight w:val="none"/>
        </w:rPr>
      </w:pPr>
    </w:p>
    <w:p w14:paraId="13F5945A">
      <w:pPr>
        <w:pStyle w:val="6"/>
        <w:spacing w:before="98" w:line="219" w:lineRule="auto"/>
        <w:rPr>
          <w:rFonts w:ascii="宋体" w:hAnsi="宋体" w:cs="宋体"/>
          <w:snapToGrid w:val="0"/>
          <w:color w:val="auto"/>
          <w:sz w:val="30"/>
          <w:szCs w:val="30"/>
          <w:highlight w:val="none"/>
          <w:lang w:eastAsia="en-US"/>
        </w:rPr>
      </w:pPr>
      <w:r>
        <w:rPr>
          <w:rFonts w:hint="eastAsia" w:ascii="Calibri" w:hAnsi="宋体"/>
          <w:color w:val="auto"/>
          <w:sz w:val="24"/>
          <w:highlight w:val="none"/>
        </w:rPr>
        <w:br w:type="page"/>
      </w:r>
      <w:r>
        <w:rPr>
          <w:rFonts w:hint="eastAsia" w:ascii="Calibri" w:hAnsi="宋体"/>
          <w:color w:val="auto"/>
          <w:sz w:val="24"/>
          <w:highlight w:val="none"/>
        </w:rPr>
        <w:t xml:space="preserve">   </w:t>
      </w:r>
      <w:r>
        <w:rPr>
          <w:rFonts w:hint="eastAsia" w:ascii="宋体" w:hAnsi="宋体"/>
          <w:color w:val="auto"/>
          <w:sz w:val="20"/>
          <w:szCs w:val="21"/>
          <w:highlight w:val="none"/>
        </w:rPr>
        <w:t xml:space="preserve"> </w:t>
      </w:r>
      <w:r>
        <w:rPr>
          <w:rFonts w:hint="eastAsia" w:ascii="仿宋" w:hAnsi="仿宋" w:eastAsia="仿宋" w:cs="仿宋_GB2312"/>
          <w:b/>
          <w:color w:val="auto"/>
          <w:sz w:val="30"/>
          <w:szCs w:val="30"/>
          <w:highlight w:val="none"/>
        </w:rPr>
        <w:t>一、</w:t>
      </w:r>
      <w:r>
        <w:rPr>
          <w:rFonts w:ascii="宋体" w:hAnsi="宋体" w:cs="宋体"/>
          <w:snapToGrid w:val="0"/>
          <w:color w:val="auto"/>
          <w:spacing w:val="-1"/>
          <w:sz w:val="30"/>
          <w:szCs w:val="30"/>
          <w:highlight w:val="none"/>
          <w:lang w:eastAsia="en-US"/>
        </w:rPr>
        <w:t>供应商基本情况表</w:t>
      </w:r>
    </w:p>
    <w:p w14:paraId="3D08A3D0">
      <w:pPr>
        <w:kinsoku w:val="0"/>
        <w:autoSpaceDE w:val="0"/>
        <w:autoSpaceDN w:val="0"/>
        <w:spacing w:before="229" w:after="0"/>
        <w:textAlignment w:val="baseline"/>
        <w:rPr>
          <w:rFonts w:ascii="Arial" w:hAnsi="Arial" w:eastAsia="等线" w:cs="Arial"/>
          <w:snapToGrid w:val="0"/>
          <w:color w:val="auto"/>
          <w:sz w:val="21"/>
          <w:szCs w:val="21"/>
          <w:highlight w:val="none"/>
          <w:lang w:eastAsia="en-US"/>
        </w:rPr>
      </w:pPr>
    </w:p>
    <w:tbl>
      <w:tblPr>
        <w:tblStyle w:val="14"/>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9"/>
        <w:gridCol w:w="897"/>
        <w:gridCol w:w="1019"/>
        <w:gridCol w:w="1214"/>
        <w:gridCol w:w="1724"/>
        <w:gridCol w:w="720"/>
        <w:gridCol w:w="1769"/>
      </w:tblGrid>
      <w:tr w14:paraId="295C6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629" w:type="dxa"/>
            <w:noWrap w:val="0"/>
            <w:vAlign w:val="top"/>
          </w:tcPr>
          <w:p w14:paraId="3235DB3E">
            <w:pPr>
              <w:kinsoku w:val="0"/>
              <w:autoSpaceDE w:val="0"/>
              <w:autoSpaceDN w:val="0"/>
              <w:spacing w:before="185"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供应商名称</w:t>
            </w:r>
          </w:p>
        </w:tc>
        <w:tc>
          <w:tcPr>
            <w:tcW w:w="7343" w:type="dxa"/>
            <w:gridSpan w:val="6"/>
            <w:noWrap w:val="0"/>
            <w:vAlign w:val="top"/>
          </w:tcPr>
          <w:p w14:paraId="0E41731C">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31D2D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noWrap w:val="0"/>
            <w:vAlign w:val="top"/>
          </w:tcPr>
          <w:p w14:paraId="79FCEE19">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注册地址</w:t>
            </w:r>
          </w:p>
        </w:tc>
        <w:tc>
          <w:tcPr>
            <w:tcW w:w="3130" w:type="dxa"/>
            <w:gridSpan w:val="3"/>
            <w:noWrap w:val="0"/>
            <w:vAlign w:val="top"/>
          </w:tcPr>
          <w:p w14:paraId="0F46409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724" w:type="dxa"/>
            <w:noWrap w:val="0"/>
            <w:vAlign w:val="top"/>
          </w:tcPr>
          <w:p w14:paraId="1064E0F2">
            <w:pPr>
              <w:kinsoku w:val="0"/>
              <w:autoSpaceDE w:val="0"/>
              <w:autoSpaceDN w:val="0"/>
              <w:spacing w:before="180"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3"/>
                <w:sz w:val="20"/>
                <w:szCs w:val="20"/>
                <w:highlight w:val="none"/>
                <w:lang w:eastAsia="en-US"/>
              </w:rPr>
              <w:t>邮政编码</w:t>
            </w:r>
          </w:p>
        </w:tc>
        <w:tc>
          <w:tcPr>
            <w:tcW w:w="2489" w:type="dxa"/>
            <w:gridSpan w:val="2"/>
            <w:noWrap w:val="0"/>
            <w:vAlign w:val="top"/>
          </w:tcPr>
          <w:p w14:paraId="0A063A89">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00C93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29" w:type="dxa"/>
            <w:vMerge w:val="restart"/>
            <w:tcBorders>
              <w:bottom w:val="nil"/>
            </w:tcBorders>
            <w:noWrap w:val="0"/>
            <w:vAlign w:val="top"/>
          </w:tcPr>
          <w:p w14:paraId="1D81028C">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p>
          <w:p w14:paraId="4DB3DE90">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联系方式</w:t>
            </w:r>
          </w:p>
        </w:tc>
        <w:tc>
          <w:tcPr>
            <w:tcW w:w="897" w:type="dxa"/>
            <w:noWrap w:val="0"/>
            <w:vAlign w:val="top"/>
          </w:tcPr>
          <w:p w14:paraId="75085C7D">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联系人</w:t>
            </w:r>
          </w:p>
        </w:tc>
        <w:tc>
          <w:tcPr>
            <w:tcW w:w="2233" w:type="dxa"/>
            <w:gridSpan w:val="2"/>
            <w:noWrap w:val="0"/>
            <w:vAlign w:val="top"/>
          </w:tcPr>
          <w:p w14:paraId="3D699500">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724" w:type="dxa"/>
            <w:noWrap w:val="0"/>
            <w:vAlign w:val="top"/>
          </w:tcPr>
          <w:p w14:paraId="02F2E341">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电话</w:t>
            </w:r>
          </w:p>
        </w:tc>
        <w:tc>
          <w:tcPr>
            <w:tcW w:w="2489" w:type="dxa"/>
            <w:gridSpan w:val="2"/>
            <w:noWrap w:val="0"/>
            <w:vAlign w:val="top"/>
          </w:tcPr>
          <w:p w14:paraId="59CE9AD9">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140FE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29" w:type="dxa"/>
            <w:vMerge w:val="continue"/>
            <w:tcBorders>
              <w:top w:val="nil"/>
            </w:tcBorders>
            <w:noWrap w:val="0"/>
            <w:vAlign w:val="top"/>
          </w:tcPr>
          <w:p w14:paraId="571458F5">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p>
        </w:tc>
        <w:tc>
          <w:tcPr>
            <w:tcW w:w="897" w:type="dxa"/>
            <w:noWrap w:val="0"/>
            <w:vAlign w:val="top"/>
          </w:tcPr>
          <w:p w14:paraId="26E6CF7C">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传真</w:t>
            </w:r>
          </w:p>
        </w:tc>
        <w:tc>
          <w:tcPr>
            <w:tcW w:w="2233" w:type="dxa"/>
            <w:gridSpan w:val="2"/>
            <w:noWrap w:val="0"/>
            <w:vAlign w:val="top"/>
          </w:tcPr>
          <w:p w14:paraId="39284A2C">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724" w:type="dxa"/>
            <w:noWrap w:val="0"/>
            <w:vAlign w:val="top"/>
          </w:tcPr>
          <w:p w14:paraId="26B6CF74">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网址</w:t>
            </w:r>
          </w:p>
        </w:tc>
        <w:tc>
          <w:tcPr>
            <w:tcW w:w="2489" w:type="dxa"/>
            <w:gridSpan w:val="2"/>
            <w:noWrap w:val="0"/>
            <w:vAlign w:val="top"/>
          </w:tcPr>
          <w:p w14:paraId="6CA6C253">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767E7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29" w:type="dxa"/>
            <w:noWrap w:val="0"/>
            <w:vAlign w:val="top"/>
          </w:tcPr>
          <w:p w14:paraId="649B861D">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统一社会信用 代码</w:t>
            </w:r>
          </w:p>
        </w:tc>
        <w:tc>
          <w:tcPr>
            <w:tcW w:w="7343" w:type="dxa"/>
            <w:gridSpan w:val="6"/>
            <w:noWrap w:val="0"/>
            <w:vAlign w:val="top"/>
          </w:tcPr>
          <w:p w14:paraId="325BE19D">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600D9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noWrap w:val="0"/>
            <w:vAlign w:val="top"/>
          </w:tcPr>
          <w:p w14:paraId="69FC39F5">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法定代表人</w:t>
            </w:r>
          </w:p>
        </w:tc>
        <w:tc>
          <w:tcPr>
            <w:tcW w:w="897" w:type="dxa"/>
            <w:noWrap w:val="0"/>
            <w:vAlign w:val="top"/>
          </w:tcPr>
          <w:p w14:paraId="5664B63E">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姓名</w:t>
            </w:r>
          </w:p>
        </w:tc>
        <w:tc>
          <w:tcPr>
            <w:tcW w:w="1019" w:type="dxa"/>
            <w:noWrap w:val="0"/>
            <w:vAlign w:val="top"/>
          </w:tcPr>
          <w:p w14:paraId="03F62B8C">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214" w:type="dxa"/>
            <w:noWrap w:val="0"/>
            <w:vAlign w:val="top"/>
          </w:tcPr>
          <w:p w14:paraId="3DC91FB2">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技术职称</w:t>
            </w:r>
          </w:p>
        </w:tc>
        <w:tc>
          <w:tcPr>
            <w:tcW w:w="1724" w:type="dxa"/>
            <w:noWrap w:val="0"/>
            <w:vAlign w:val="top"/>
          </w:tcPr>
          <w:p w14:paraId="764510B6">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720" w:type="dxa"/>
            <w:noWrap w:val="0"/>
            <w:vAlign w:val="top"/>
          </w:tcPr>
          <w:p w14:paraId="188AEA81">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电话</w:t>
            </w:r>
          </w:p>
        </w:tc>
        <w:tc>
          <w:tcPr>
            <w:tcW w:w="1769" w:type="dxa"/>
            <w:noWrap w:val="0"/>
            <w:vAlign w:val="top"/>
          </w:tcPr>
          <w:p w14:paraId="06EE2D21">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584E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noWrap w:val="0"/>
            <w:vAlign w:val="top"/>
          </w:tcPr>
          <w:p w14:paraId="7F68E44C">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技术负责人</w:t>
            </w:r>
          </w:p>
        </w:tc>
        <w:tc>
          <w:tcPr>
            <w:tcW w:w="897" w:type="dxa"/>
            <w:noWrap w:val="0"/>
            <w:vAlign w:val="top"/>
          </w:tcPr>
          <w:p w14:paraId="5F7A1524">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姓名</w:t>
            </w:r>
          </w:p>
        </w:tc>
        <w:tc>
          <w:tcPr>
            <w:tcW w:w="1019" w:type="dxa"/>
            <w:noWrap w:val="0"/>
            <w:vAlign w:val="top"/>
          </w:tcPr>
          <w:p w14:paraId="6DBC5863">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214" w:type="dxa"/>
            <w:noWrap w:val="0"/>
            <w:vAlign w:val="top"/>
          </w:tcPr>
          <w:p w14:paraId="25C93DA0">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技术职称</w:t>
            </w:r>
          </w:p>
        </w:tc>
        <w:tc>
          <w:tcPr>
            <w:tcW w:w="1724" w:type="dxa"/>
            <w:noWrap w:val="0"/>
            <w:vAlign w:val="top"/>
          </w:tcPr>
          <w:p w14:paraId="0083F712">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720" w:type="dxa"/>
            <w:noWrap w:val="0"/>
            <w:vAlign w:val="top"/>
          </w:tcPr>
          <w:p w14:paraId="443C347E">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电话</w:t>
            </w:r>
          </w:p>
        </w:tc>
        <w:tc>
          <w:tcPr>
            <w:tcW w:w="1769" w:type="dxa"/>
            <w:noWrap w:val="0"/>
            <w:vAlign w:val="top"/>
          </w:tcPr>
          <w:p w14:paraId="3F7FF545">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6ED7A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noWrap w:val="0"/>
            <w:vAlign w:val="top"/>
          </w:tcPr>
          <w:p w14:paraId="6A4BAB9A">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成立时间</w:t>
            </w:r>
          </w:p>
        </w:tc>
        <w:tc>
          <w:tcPr>
            <w:tcW w:w="1916" w:type="dxa"/>
            <w:gridSpan w:val="2"/>
            <w:noWrap w:val="0"/>
            <w:vAlign w:val="top"/>
          </w:tcPr>
          <w:p w14:paraId="0594D0CF">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5427" w:type="dxa"/>
            <w:gridSpan w:val="4"/>
            <w:noWrap w:val="0"/>
            <w:vAlign w:val="top"/>
          </w:tcPr>
          <w:p w14:paraId="74484AA7">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员工总人数：</w:t>
            </w:r>
          </w:p>
        </w:tc>
      </w:tr>
      <w:tr w14:paraId="074E0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noWrap w:val="0"/>
            <w:vAlign w:val="top"/>
          </w:tcPr>
          <w:p w14:paraId="05341294">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资质等级</w:t>
            </w:r>
          </w:p>
        </w:tc>
        <w:tc>
          <w:tcPr>
            <w:tcW w:w="1916" w:type="dxa"/>
            <w:gridSpan w:val="2"/>
            <w:noWrap w:val="0"/>
            <w:vAlign w:val="top"/>
          </w:tcPr>
          <w:p w14:paraId="143049A1">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214" w:type="dxa"/>
            <w:vMerge w:val="restart"/>
            <w:tcBorders>
              <w:bottom w:val="nil"/>
            </w:tcBorders>
            <w:noWrap w:val="0"/>
            <w:vAlign w:val="top"/>
          </w:tcPr>
          <w:p w14:paraId="1458F4F9">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p w14:paraId="2836C3F5">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p w14:paraId="09848E28">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其中</w:t>
            </w:r>
          </w:p>
        </w:tc>
        <w:tc>
          <w:tcPr>
            <w:tcW w:w="1724" w:type="dxa"/>
            <w:noWrap w:val="0"/>
            <w:vAlign w:val="top"/>
          </w:tcPr>
          <w:p w14:paraId="7BCCB0E2">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项目经理</w:t>
            </w:r>
          </w:p>
        </w:tc>
        <w:tc>
          <w:tcPr>
            <w:tcW w:w="2489" w:type="dxa"/>
            <w:gridSpan w:val="2"/>
            <w:noWrap w:val="0"/>
            <w:vAlign w:val="top"/>
          </w:tcPr>
          <w:p w14:paraId="41B704D6">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307C5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29" w:type="dxa"/>
            <w:noWrap w:val="0"/>
            <w:vAlign w:val="top"/>
          </w:tcPr>
          <w:p w14:paraId="5AA46257">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安全生产许可证号</w:t>
            </w:r>
          </w:p>
        </w:tc>
        <w:tc>
          <w:tcPr>
            <w:tcW w:w="1916" w:type="dxa"/>
            <w:gridSpan w:val="2"/>
            <w:noWrap w:val="0"/>
            <w:vAlign w:val="top"/>
          </w:tcPr>
          <w:p w14:paraId="36BBB75D">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214" w:type="dxa"/>
            <w:vMerge w:val="continue"/>
            <w:tcBorders>
              <w:top w:val="nil"/>
              <w:bottom w:val="nil"/>
            </w:tcBorders>
            <w:noWrap w:val="0"/>
            <w:vAlign w:val="top"/>
          </w:tcPr>
          <w:p w14:paraId="48D04861">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724" w:type="dxa"/>
            <w:noWrap w:val="0"/>
            <w:vAlign w:val="top"/>
          </w:tcPr>
          <w:p w14:paraId="21BFB698">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高级职称人员</w:t>
            </w:r>
          </w:p>
        </w:tc>
        <w:tc>
          <w:tcPr>
            <w:tcW w:w="2489" w:type="dxa"/>
            <w:gridSpan w:val="2"/>
            <w:noWrap w:val="0"/>
            <w:vAlign w:val="top"/>
          </w:tcPr>
          <w:p w14:paraId="506D6C48">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4E516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noWrap w:val="0"/>
            <w:vAlign w:val="top"/>
          </w:tcPr>
          <w:p w14:paraId="5733C552">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注册资金</w:t>
            </w:r>
          </w:p>
        </w:tc>
        <w:tc>
          <w:tcPr>
            <w:tcW w:w="1916" w:type="dxa"/>
            <w:gridSpan w:val="2"/>
            <w:noWrap w:val="0"/>
            <w:vAlign w:val="top"/>
          </w:tcPr>
          <w:p w14:paraId="49B3C1CD">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214" w:type="dxa"/>
            <w:vMerge w:val="continue"/>
            <w:tcBorders>
              <w:top w:val="nil"/>
              <w:bottom w:val="nil"/>
            </w:tcBorders>
            <w:noWrap w:val="0"/>
            <w:vAlign w:val="top"/>
          </w:tcPr>
          <w:p w14:paraId="2ED73BBE">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724" w:type="dxa"/>
            <w:noWrap w:val="0"/>
            <w:vAlign w:val="top"/>
          </w:tcPr>
          <w:p w14:paraId="46E6507F">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中级职称人员</w:t>
            </w:r>
          </w:p>
        </w:tc>
        <w:tc>
          <w:tcPr>
            <w:tcW w:w="2489" w:type="dxa"/>
            <w:gridSpan w:val="2"/>
            <w:noWrap w:val="0"/>
            <w:vAlign w:val="top"/>
          </w:tcPr>
          <w:p w14:paraId="6095AB6B">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2EBEE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29" w:type="dxa"/>
            <w:noWrap w:val="0"/>
            <w:vAlign w:val="top"/>
          </w:tcPr>
          <w:p w14:paraId="4A234459">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开户银行</w:t>
            </w:r>
          </w:p>
        </w:tc>
        <w:tc>
          <w:tcPr>
            <w:tcW w:w="1916" w:type="dxa"/>
            <w:gridSpan w:val="2"/>
            <w:noWrap w:val="0"/>
            <w:vAlign w:val="top"/>
          </w:tcPr>
          <w:p w14:paraId="29F0B154">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214" w:type="dxa"/>
            <w:vMerge w:val="continue"/>
            <w:tcBorders>
              <w:top w:val="nil"/>
              <w:bottom w:val="nil"/>
            </w:tcBorders>
            <w:noWrap w:val="0"/>
            <w:vAlign w:val="top"/>
          </w:tcPr>
          <w:p w14:paraId="666046B1">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724" w:type="dxa"/>
            <w:noWrap w:val="0"/>
            <w:vAlign w:val="top"/>
          </w:tcPr>
          <w:p w14:paraId="3A603BC5">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初级职称人员</w:t>
            </w:r>
          </w:p>
        </w:tc>
        <w:tc>
          <w:tcPr>
            <w:tcW w:w="2489" w:type="dxa"/>
            <w:gridSpan w:val="2"/>
            <w:noWrap w:val="0"/>
            <w:vAlign w:val="top"/>
          </w:tcPr>
          <w:p w14:paraId="46A5B477">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34DC6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noWrap w:val="0"/>
            <w:vAlign w:val="top"/>
          </w:tcPr>
          <w:p w14:paraId="1FBE838C">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账号</w:t>
            </w:r>
          </w:p>
        </w:tc>
        <w:tc>
          <w:tcPr>
            <w:tcW w:w="1916" w:type="dxa"/>
            <w:gridSpan w:val="2"/>
            <w:noWrap w:val="0"/>
            <w:vAlign w:val="top"/>
          </w:tcPr>
          <w:p w14:paraId="1A120C61">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214" w:type="dxa"/>
            <w:vMerge w:val="continue"/>
            <w:tcBorders>
              <w:top w:val="nil"/>
            </w:tcBorders>
            <w:noWrap w:val="0"/>
            <w:vAlign w:val="top"/>
          </w:tcPr>
          <w:p w14:paraId="4EC18B10">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724" w:type="dxa"/>
            <w:noWrap w:val="0"/>
            <w:vAlign w:val="top"/>
          </w:tcPr>
          <w:p w14:paraId="4683E8A7">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技工</w:t>
            </w:r>
          </w:p>
        </w:tc>
        <w:tc>
          <w:tcPr>
            <w:tcW w:w="2489" w:type="dxa"/>
            <w:gridSpan w:val="2"/>
            <w:noWrap w:val="0"/>
            <w:vAlign w:val="top"/>
          </w:tcPr>
          <w:p w14:paraId="53C74989">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7776E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1629" w:type="dxa"/>
            <w:noWrap w:val="0"/>
            <w:vAlign w:val="top"/>
          </w:tcPr>
          <w:p w14:paraId="2FD188D1">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p>
          <w:p w14:paraId="175E3C45">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经营范围</w:t>
            </w:r>
          </w:p>
        </w:tc>
        <w:tc>
          <w:tcPr>
            <w:tcW w:w="7343" w:type="dxa"/>
            <w:gridSpan w:val="6"/>
            <w:noWrap w:val="0"/>
            <w:vAlign w:val="top"/>
          </w:tcPr>
          <w:p w14:paraId="4593AE7E">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2C1F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629" w:type="dxa"/>
            <w:noWrap w:val="0"/>
            <w:vAlign w:val="top"/>
          </w:tcPr>
          <w:p w14:paraId="0B914A95">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备注</w:t>
            </w:r>
          </w:p>
        </w:tc>
        <w:tc>
          <w:tcPr>
            <w:tcW w:w="7343" w:type="dxa"/>
            <w:gridSpan w:val="6"/>
            <w:noWrap w:val="0"/>
            <w:vAlign w:val="top"/>
          </w:tcPr>
          <w:p w14:paraId="4FEB622F">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bl>
    <w:p w14:paraId="0ACFD8E3">
      <w:pPr>
        <w:kinsoku w:val="0"/>
        <w:autoSpaceDE w:val="0"/>
        <w:autoSpaceDN w:val="0"/>
        <w:spacing w:before="270" w:after="0" w:line="243" w:lineRule="auto"/>
        <w:ind w:right="254"/>
        <w:textAlignment w:val="baseline"/>
        <w:rPr>
          <w:rFonts w:ascii="楷体" w:hAnsi="楷体" w:eastAsia="楷体" w:cs="楷体"/>
          <w:snapToGrid w:val="0"/>
          <w:color w:val="auto"/>
          <w:sz w:val="19"/>
          <w:szCs w:val="19"/>
          <w:highlight w:val="none"/>
        </w:rPr>
      </w:pPr>
      <w:r>
        <w:rPr>
          <w:rFonts w:hint="eastAsia" w:ascii="宋体" w:hAnsi="宋体" w:eastAsia="宋体" w:cs="宋体"/>
          <w:snapToGrid w:val="0"/>
          <w:color w:val="auto"/>
          <w:spacing w:val="9"/>
          <w:sz w:val="19"/>
          <w:szCs w:val="19"/>
          <w:highlight w:val="none"/>
        </w:rPr>
        <w:t>【备注：附有效的企业营业执照、企业资质证书和安全生产许可证等的扫描件。</w:t>
      </w:r>
      <w:r>
        <w:rPr>
          <w:rFonts w:ascii="楷体" w:hAnsi="楷体" w:eastAsia="楷体" w:cs="楷体"/>
          <w:snapToGrid w:val="0"/>
          <w:color w:val="auto"/>
          <w:spacing w:val="-55"/>
          <w:sz w:val="19"/>
          <w:szCs w:val="19"/>
          <w:highlight w:val="none"/>
        </w:rPr>
        <w:t xml:space="preserve"> </w:t>
      </w:r>
      <w:r>
        <w:rPr>
          <w:rFonts w:hint="eastAsia" w:ascii="宋体" w:hAnsi="宋体" w:eastAsia="宋体" w:cs="宋体"/>
          <w:snapToGrid w:val="0"/>
          <w:color w:val="auto"/>
          <w:spacing w:val="8"/>
          <w:sz w:val="19"/>
          <w:szCs w:val="19"/>
          <w:highlight w:val="none"/>
        </w:rPr>
        <w:t>以上</w:t>
      </w:r>
      <w:r>
        <w:rPr>
          <w:rFonts w:ascii="楷体" w:hAnsi="楷体" w:eastAsia="楷体" w:cs="楷体"/>
          <w:snapToGrid w:val="0"/>
          <w:color w:val="auto"/>
          <w:sz w:val="19"/>
          <w:szCs w:val="19"/>
          <w:highlight w:val="none"/>
        </w:rPr>
        <w:t xml:space="preserve"> </w:t>
      </w:r>
      <w:r>
        <w:rPr>
          <w:rFonts w:hint="eastAsia" w:ascii="宋体" w:hAnsi="宋体" w:eastAsia="宋体" w:cs="宋体"/>
          <w:snapToGrid w:val="0"/>
          <w:color w:val="auto"/>
          <w:spacing w:val="8"/>
          <w:sz w:val="19"/>
          <w:szCs w:val="19"/>
          <w:highlight w:val="none"/>
        </w:rPr>
        <w:t>扫描件均须加盖供应商电子签章】</w:t>
      </w:r>
    </w:p>
    <w:p w14:paraId="45A8112C">
      <w:pPr>
        <w:widowControl w:val="0"/>
        <w:adjustRightInd/>
        <w:snapToGrid/>
        <w:spacing w:after="0" w:line="360" w:lineRule="auto"/>
        <w:jc w:val="both"/>
        <w:rPr>
          <w:rFonts w:ascii="宋体" w:hAnsi="宋体" w:eastAsia="宋体" w:cs="宋体"/>
          <w:color w:val="auto"/>
          <w:kern w:val="2"/>
          <w:sz w:val="24"/>
          <w:szCs w:val="20"/>
          <w:highlight w:val="none"/>
        </w:rPr>
      </w:pPr>
    </w:p>
    <w:p w14:paraId="59419FB7">
      <w:pPr>
        <w:adjustRightInd/>
        <w:snapToGrid/>
        <w:spacing w:line="220" w:lineRule="atLeast"/>
        <w:rPr>
          <w:rFonts w:ascii="仿宋" w:hAnsi="仿宋" w:eastAsia="仿宋" w:cs="仿宋_GB2312"/>
          <w:b/>
          <w:color w:val="auto"/>
          <w:sz w:val="30"/>
          <w:szCs w:val="30"/>
          <w:highlight w:val="none"/>
        </w:rPr>
      </w:pPr>
      <w:r>
        <w:rPr>
          <w:rFonts w:ascii="仿宋" w:hAnsi="仿宋" w:eastAsia="仿宋" w:cs="仿宋_GB2312"/>
          <w:b/>
          <w:color w:val="auto"/>
          <w:sz w:val="30"/>
          <w:szCs w:val="30"/>
          <w:highlight w:val="none"/>
        </w:rPr>
        <w:br w:type="page"/>
      </w:r>
    </w:p>
    <w:p w14:paraId="2D1622BE">
      <w:pPr>
        <w:widowControl w:val="0"/>
        <w:adjustRightInd/>
        <w:snapToGrid/>
        <w:spacing w:after="0" w:line="360" w:lineRule="auto"/>
        <w:jc w:val="both"/>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二、符合参与政府采购活动的资格条件依法缴纳税收</w:t>
      </w:r>
    </w:p>
    <w:p w14:paraId="2E383B89">
      <w:pPr>
        <w:widowControl w:val="0"/>
        <w:adjustRightInd/>
        <w:snapToGrid/>
        <w:spacing w:after="0" w:line="300" w:lineRule="auto"/>
        <w:jc w:val="both"/>
        <w:rPr>
          <w:rFonts w:ascii="宋体" w:hAnsi="宋体" w:eastAsia="宋体" w:cs="宋体"/>
          <w:color w:val="auto"/>
          <w:kern w:val="2"/>
          <w:sz w:val="21"/>
          <w:szCs w:val="21"/>
          <w:highlight w:val="none"/>
        </w:rPr>
      </w:pPr>
    </w:p>
    <w:p w14:paraId="1A55E0D3">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51BF4C52">
      <w:pPr>
        <w:widowControl w:val="0"/>
        <w:autoSpaceDE w:val="0"/>
        <w:autoSpaceDN w:val="0"/>
        <w:adjustRightInd/>
        <w:snapToGrid/>
        <w:spacing w:after="0" w:line="360" w:lineRule="auto"/>
        <w:jc w:val="both"/>
        <w:rPr>
          <w:rFonts w:ascii="仿宋_GB2312" w:hAnsi="仿宋" w:eastAsia="仿宋_GB2312" w:cs="仿宋_GB2312"/>
          <w:b/>
          <w:bCs/>
          <w:color w:val="auto"/>
          <w:kern w:val="2"/>
          <w:sz w:val="24"/>
          <w:szCs w:val="24"/>
          <w:highlight w:val="none"/>
        </w:rPr>
      </w:pPr>
      <w:r>
        <w:rPr>
          <w:rFonts w:hint="eastAsia" w:ascii="仿宋_GB2312" w:hAnsi="仿宋" w:eastAsia="仿宋_GB2312" w:cs="仿宋_GB2312"/>
          <w:color w:val="auto"/>
          <w:sz w:val="24"/>
          <w:szCs w:val="24"/>
          <w:highlight w:val="none"/>
          <w:lang w:val="zh-CN"/>
        </w:rPr>
        <w:t>日期：  年  月   日</w:t>
      </w:r>
    </w:p>
    <w:p w14:paraId="6C7EF0D2">
      <w:pPr>
        <w:widowControl w:val="0"/>
        <w:adjustRightInd/>
        <w:snapToGrid/>
        <w:spacing w:after="0" w:line="300" w:lineRule="auto"/>
        <w:jc w:val="both"/>
        <w:rPr>
          <w:rFonts w:ascii="宋体" w:hAnsi="宋体" w:eastAsia="宋体" w:cs="宋体"/>
          <w:color w:val="auto"/>
          <w:kern w:val="2"/>
          <w:sz w:val="21"/>
          <w:szCs w:val="21"/>
          <w:highlight w:val="none"/>
        </w:rPr>
      </w:pPr>
    </w:p>
    <w:p w14:paraId="33503C48">
      <w:pPr>
        <w:widowControl w:val="0"/>
        <w:adjustRightInd/>
        <w:snapToGrid/>
        <w:spacing w:after="0" w:line="300" w:lineRule="auto"/>
        <w:jc w:val="both"/>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三、社会保障资金等方面的材料</w:t>
      </w:r>
    </w:p>
    <w:p w14:paraId="1745DAFE">
      <w:pPr>
        <w:widowControl w:val="0"/>
        <w:adjustRightInd/>
        <w:snapToGrid/>
        <w:spacing w:after="0" w:line="300" w:lineRule="auto"/>
        <w:jc w:val="both"/>
        <w:rPr>
          <w:rFonts w:ascii="仿宋" w:hAnsi="仿宋" w:eastAsia="仿宋" w:cs="仿宋_GB2312"/>
          <w:b/>
          <w:color w:val="auto"/>
          <w:sz w:val="30"/>
          <w:szCs w:val="30"/>
          <w:highlight w:val="none"/>
        </w:rPr>
      </w:pPr>
    </w:p>
    <w:p w14:paraId="127442D6">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031E8CD6">
      <w:pPr>
        <w:widowControl w:val="0"/>
        <w:autoSpaceDE w:val="0"/>
        <w:autoSpaceDN w:val="0"/>
        <w:adjustRightInd/>
        <w:snapToGrid/>
        <w:spacing w:after="0" w:line="360" w:lineRule="auto"/>
        <w:jc w:val="both"/>
        <w:rPr>
          <w:rFonts w:ascii="仿宋_GB2312" w:hAnsi="仿宋" w:eastAsia="仿宋_GB2312" w:cs="仿宋_GB2312"/>
          <w:b/>
          <w:bCs/>
          <w:color w:val="auto"/>
          <w:kern w:val="2"/>
          <w:sz w:val="24"/>
          <w:szCs w:val="24"/>
          <w:highlight w:val="none"/>
        </w:rPr>
      </w:pPr>
      <w:r>
        <w:rPr>
          <w:rFonts w:hint="eastAsia" w:ascii="仿宋_GB2312" w:hAnsi="仿宋" w:eastAsia="仿宋_GB2312" w:cs="仿宋_GB2312"/>
          <w:color w:val="auto"/>
          <w:sz w:val="24"/>
          <w:szCs w:val="24"/>
          <w:highlight w:val="none"/>
          <w:lang w:val="zh-CN"/>
        </w:rPr>
        <w:t>日期：  年  月   日</w:t>
      </w:r>
    </w:p>
    <w:p w14:paraId="2EFED444">
      <w:pPr>
        <w:widowControl w:val="0"/>
        <w:adjustRightInd/>
        <w:snapToGrid/>
        <w:spacing w:after="0" w:line="300" w:lineRule="auto"/>
        <w:jc w:val="both"/>
        <w:rPr>
          <w:rFonts w:ascii="仿宋" w:hAnsi="仿宋" w:eastAsia="仿宋" w:cs="仿宋_GB2312"/>
          <w:b/>
          <w:color w:val="auto"/>
          <w:sz w:val="30"/>
          <w:szCs w:val="30"/>
          <w:highlight w:val="none"/>
        </w:rPr>
      </w:pPr>
    </w:p>
    <w:p w14:paraId="4FD22A17">
      <w:pPr>
        <w:widowControl w:val="0"/>
        <w:adjustRightInd/>
        <w:snapToGrid/>
        <w:spacing w:after="0" w:line="300" w:lineRule="auto"/>
        <w:jc w:val="both"/>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四、财务状况报告方面的材料</w:t>
      </w:r>
    </w:p>
    <w:p w14:paraId="2B7931D9">
      <w:pPr>
        <w:widowControl w:val="0"/>
        <w:adjustRightInd/>
        <w:snapToGrid/>
        <w:spacing w:after="0" w:line="300" w:lineRule="auto"/>
        <w:jc w:val="both"/>
        <w:rPr>
          <w:rFonts w:ascii="宋体" w:hAnsi="宋体" w:eastAsia="宋体" w:cs="宋体"/>
          <w:color w:val="auto"/>
          <w:kern w:val="2"/>
          <w:sz w:val="21"/>
          <w:szCs w:val="21"/>
          <w:highlight w:val="none"/>
        </w:rPr>
      </w:pPr>
    </w:p>
    <w:p w14:paraId="6B0460BE">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1C42D683">
      <w:pPr>
        <w:widowControl w:val="0"/>
        <w:autoSpaceDE w:val="0"/>
        <w:autoSpaceDN w:val="0"/>
        <w:adjustRightInd/>
        <w:snapToGrid/>
        <w:spacing w:after="0" w:line="360" w:lineRule="auto"/>
        <w:jc w:val="both"/>
        <w:rPr>
          <w:rFonts w:ascii="仿宋_GB2312" w:hAnsi="仿宋" w:eastAsia="仿宋_GB2312" w:cs="仿宋_GB2312"/>
          <w:b/>
          <w:bCs/>
          <w:color w:val="auto"/>
          <w:kern w:val="2"/>
          <w:sz w:val="24"/>
          <w:szCs w:val="24"/>
          <w:highlight w:val="none"/>
        </w:rPr>
      </w:pPr>
      <w:r>
        <w:rPr>
          <w:rFonts w:hint="eastAsia" w:ascii="仿宋_GB2312" w:hAnsi="仿宋" w:eastAsia="仿宋_GB2312" w:cs="仿宋_GB2312"/>
          <w:color w:val="auto"/>
          <w:sz w:val="24"/>
          <w:szCs w:val="24"/>
          <w:highlight w:val="none"/>
          <w:lang w:val="zh-CN"/>
        </w:rPr>
        <w:t>日期：  年  月   日</w:t>
      </w:r>
    </w:p>
    <w:p w14:paraId="0EE9EA3F">
      <w:pPr>
        <w:widowControl w:val="0"/>
        <w:adjustRightInd/>
        <w:snapToGrid/>
        <w:spacing w:after="0" w:line="320" w:lineRule="exact"/>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w:t>
      </w:r>
    </w:p>
    <w:p w14:paraId="45B4F619">
      <w:pPr>
        <w:widowControl w:val="0"/>
        <w:adjustRightInd/>
        <w:spacing w:before="120" w:beforeLines="50" w:after="50" w:line="360" w:lineRule="auto"/>
        <w:jc w:val="center"/>
        <w:rPr>
          <w:rFonts w:ascii="宋体" w:hAnsi="宋体" w:eastAsia="宋体" w:cs="宋体"/>
          <w:b/>
          <w:color w:val="auto"/>
          <w:kern w:val="2"/>
          <w:sz w:val="24"/>
          <w:szCs w:val="24"/>
          <w:highlight w:val="none"/>
        </w:rPr>
      </w:pPr>
    </w:p>
    <w:p w14:paraId="2694358D">
      <w:pPr>
        <w:adjustRightInd/>
        <w:snapToGrid/>
        <w:spacing w:line="220" w:lineRule="atLeast"/>
        <w:rPr>
          <w:rFonts w:ascii="仿宋" w:hAnsi="仿宋" w:eastAsia="仿宋" w:cs="仿宋_GB2312"/>
          <w:b/>
          <w:color w:val="auto"/>
          <w:sz w:val="30"/>
          <w:szCs w:val="30"/>
          <w:highlight w:val="none"/>
        </w:rPr>
      </w:pPr>
      <w:r>
        <w:rPr>
          <w:rFonts w:ascii="仿宋" w:hAnsi="仿宋" w:eastAsia="仿宋" w:cs="仿宋_GB2312"/>
          <w:b/>
          <w:color w:val="auto"/>
          <w:sz w:val="30"/>
          <w:szCs w:val="30"/>
          <w:highlight w:val="none"/>
        </w:rPr>
        <w:br w:type="page"/>
      </w:r>
    </w:p>
    <w:p w14:paraId="5C0F09BD">
      <w:pPr>
        <w:adjustRightInd/>
        <w:snapToGrid/>
        <w:spacing w:before="100" w:beforeAutospacing="1" w:after="100" w:afterAutospacing="1" w:line="360" w:lineRule="auto"/>
        <w:ind w:left="0" w:leftChars="0" w:firstLine="0" w:firstLineChars="0"/>
        <w:jc w:val="both"/>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五、供应商直接控股股东信息及供应商直接管理关系信息表</w:t>
      </w:r>
    </w:p>
    <w:p w14:paraId="5D235E58">
      <w:pPr>
        <w:adjustRightInd/>
        <w:snapToGrid/>
        <w:spacing w:before="100" w:beforeAutospacing="1" w:after="100" w:afterAutospacing="1" w:line="360" w:lineRule="auto"/>
        <w:jc w:val="center"/>
        <w:rPr>
          <w:rFonts w:ascii="宋体" w:hAnsi="宋体" w:eastAsia="宋体" w:cs="宋体"/>
          <w:b/>
          <w:color w:val="auto"/>
          <w:sz w:val="24"/>
          <w:szCs w:val="24"/>
          <w:highlight w:val="none"/>
        </w:rPr>
      </w:pPr>
      <w:r>
        <w:rPr>
          <w:rFonts w:hint="eastAsia" w:ascii="仿宋" w:hAnsi="仿宋" w:eastAsia="仿宋" w:cs="仿宋_GB2312"/>
          <w:b/>
          <w:color w:val="auto"/>
          <w:sz w:val="30"/>
          <w:szCs w:val="30"/>
          <w:highlight w:val="none"/>
        </w:rPr>
        <w:t>供应商直接控股股东信息</w:t>
      </w:r>
    </w:p>
    <w:tbl>
      <w:tblPr>
        <w:tblStyle w:val="1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C2EFD6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E2E2ED3">
            <w:pPr>
              <w:adjustRightInd/>
              <w:snapToGrid/>
              <w:spacing w:before="100" w:beforeAutospacing="1" w:after="100" w:afterAutospacing="1" w:line="36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B294879">
            <w:pPr>
              <w:adjustRightInd/>
              <w:snapToGrid/>
              <w:spacing w:before="100" w:beforeAutospacing="1" w:after="100" w:afterAutospacing="1" w:line="36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8C09532">
            <w:pPr>
              <w:adjustRightInd/>
              <w:snapToGrid/>
              <w:spacing w:before="100" w:beforeAutospacing="1" w:after="100" w:afterAutospacing="1" w:line="36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497F16A">
            <w:pPr>
              <w:adjustRightInd/>
              <w:snapToGrid/>
              <w:spacing w:before="100" w:beforeAutospacing="1" w:after="100" w:afterAutospacing="1" w:line="36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27E40DF">
            <w:pPr>
              <w:adjustRightInd/>
              <w:snapToGrid/>
              <w:spacing w:before="100" w:beforeAutospacing="1" w:after="100" w:afterAutospacing="1" w:line="36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103E63F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3794C6A">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DEE03C0">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7AF983">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0B7BE05">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EB35549">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r>
      <w:tr w14:paraId="4EB7DA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C8D173">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C1A245">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6A796E7">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DD9114A">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BD81D9C">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r>
      <w:tr w14:paraId="3B47540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B57B44">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B4CBD36">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C87AED">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A4E2632">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36C0E7">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r>
      <w:tr w14:paraId="6B46CCA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4DDCE2A">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A9A5FFA">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8D874F2">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972BC7">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A610EE">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r>
    </w:tbl>
    <w:p w14:paraId="7B87C51A">
      <w:pPr>
        <w:bidi w:val="0"/>
        <w:rPr>
          <w:highlight w:val="none"/>
        </w:rPr>
      </w:pPr>
      <w:r>
        <w:rPr>
          <w:rFonts w:hint="eastAsia"/>
          <w:highlight w:val="none"/>
        </w:rPr>
        <w:t>注：</w:t>
      </w:r>
    </w:p>
    <w:p w14:paraId="0C619F82">
      <w:pPr>
        <w:bidi w:val="0"/>
        <w:rPr>
          <w:highlight w:val="none"/>
        </w:rPr>
      </w:pPr>
      <w:r>
        <w:rPr>
          <w:rFonts w:hint="eastAsia"/>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DFC33A0">
      <w:pPr>
        <w:bidi w:val="0"/>
        <w:rPr>
          <w:highlight w:val="none"/>
        </w:rPr>
      </w:pPr>
      <w:r>
        <w:rPr>
          <w:rFonts w:hint="eastAsia"/>
          <w:highlight w:val="none"/>
        </w:rPr>
        <w:t>2.本表所指的控股关系仅限于直接控股关系，不包括间接的控股关系。公司实际控制人与公司之间的关系不属于本表所指的直接控股关系。</w:t>
      </w:r>
    </w:p>
    <w:p w14:paraId="6E37FEB3">
      <w:pPr>
        <w:bidi w:val="0"/>
        <w:rPr>
          <w:rFonts w:ascii="仿宋_GB2312" w:hAnsi="仿宋" w:eastAsia="仿宋_GB2312" w:cs="仿宋_GB2312"/>
          <w:color w:val="auto"/>
          <w:szCs w:val="24"/>
          <w:highlight w:val="none"/>
        </w:rPr>
      </w:pPr>
      <w:r>
        <w:rPr>
          <w:rFonts w:hint="eastAsia"/>
          <w:highlight w:val="none"/>
        </w:rPr>
        <w:t>3.供应商不存在直接控股股东的，则填“无”。</w:t>
      </w:r>
    </w:p>
    <w:p w14:paraId="2C35A796">
      <w:pPr>
        <w:widowControl w:val="0"/>
        <w:adjustRightInd/>
        <w:spacing w:after="0" w:line="360" w:lineRule="auto"/>
        <w:rPr>
          <w:rFonts w:ascii="宋体" w:hAnsi="宋体" w:eastAsia="宋体" w:cs="宋体"/>
          <w:color w:val="auto"/>
          <w:kern w:val="2"/>
          <w:sz w:val="24"/>
          <w:szCs w:val="24"/>
          <w:highlight w:val="none"/>
        </w:rPr>
      </w:pPr>
    </w:p>
    <w:p w14:paraId="7ED51139">
      <w:pPr>
        <w:widowControl w:val="0"/>
        <w:adjustRightInd/>
        <w:spacing w:after="0" w:line="360" w:lineRule="auto"/>
        <w:rPr>
          <w:rFonts w:ascii="宋体" w:hAnsi="宋体" w:eastAsia="宋体" w:cs="宋体"/>
          <w:color w:val="auto"/>
          <w:kern w:val="2"/>
          <w:sz w:val="24"/>
          <w:szCs w:val="24"/>
          <w:highlight w:val="none"/>
        </w:rPr>
      </w:pPr>
    </w:p>
    <w:p w14:paraId="09E36AB1">
      <w:pPr>
        <w:widowControl w:val="0"/>
        <w:adjustRightInd/>
        <w:spacing w:after="0" w:line="360" w:lineRule="auto"/>
        <w:rPr>
          <w:rFonts w:ascii="宋体" w:hAnsi="宋体" w:eastAsia="宋体" w:cs="宋体"/>
          <w:color w:val="auto"/>
          <w:kern w:val="2"/>
          <w:sz w:val="24"/>
          <w:szCs w:val="24"/>
          <w:highlight w:val="none"/>
        </w:rPr>
      </w:pPr>
    </w:p>
    <w:p w14:paraId="235A3540">
      <w:pPr>
        <w:bidi w:val="0"/>
        <w:rPr>
          <w:rFonts w:hint="eastAsia" w:ascii="宋体" w:hAnsi="宋体" w:eastAsia="宋体" w:cs="Times New Roman"/>
          <w:highlight w:val="none"/>
        </w:rPr>
      </w:pPr>
      <w:r>
        <w:rPr>
          <w:rFonts w:hint="eastAsia" w:ascii="宋体" w:hAnsi="宋体" w:eastAsia="宋体" w:cs="Times New Roman"/>
          <w:highlight w:val="none"/>
        </w:rPr>
        <w:t>供应商名称（电子签章）：</w:t>
      </w:r>
    </w:p>
    <w:p w14:paraId="4AA781FA">
      <w:pPr>
        <w:bidi w:val="0"/>
        <w:rPr>
          <w:rFonts w:hint="eastAsia" w:ascii="宋体" w:hAnsi="宋体" w:eastAsia="宋体" w:cs="Times New Roman"/>
          <w:highlight w:val="none"/>
          <w:lang w:val="zh-CN"/>
        </w:rPr>
      </w:pPr>
      <w:r>
        <w:rPr>
          <w:rFonts w:hint="eastAsia" w:ascii="宋体" w:hAnsi="宋体" w:eastAsia="宋体" w:cs="Times New Roman"/>
          <w:highlight w:val="none"/>
          <w:lang w:val="zh-CN"/>
        </w:rPr>
        <w:t>日期：  年  月   日</w:t>
      </w:r>
    </w:p>
    <w:p w14:paraId="31F0DB35">
      <w:pPr>
        <w:widowControl w:val="0"/>
        <w:autoSpaceDE w:val="0"/>
        <w:autoSpaceDN w:val="0"/>
        <w:adjustRightInd/>
        <w:snapToGrid/>
        <w:spacing w:after="0" w:line="360" w:lineRule="auto"/>
        <w:jc w:val="center"/>
        <w:rPr>
          <w:rFonts w:ascii="仿宋" w:hAnsi="仿宋" w:eastAsia="仿宋" w:cs="仿宋_GB2312"/>
          <w:b/>
          <w:color w:val="auto"/>
          <w:sz w:val="30"/>
          <w:szCs w:val="30"/>
          <w:highlight w:val="none"/>
        </w:rPr>
      </w:pPr>
      <w:r>
        <w:rPr>
          <w:rFonts w:ascii="仿宋_GB2312" w:hAnsi="仿宋" w:eastAsia="仿宋_GB2312" w:cs="仿宋_GB2312"/>
          <w:color w:val="auto"/>
          <w:sz w:val="24"/>
          <w:szCs w:val="24"/>
          <w:highlight w:val="none"/>
          <w:lang w:val="zh-CN"/>
        </w:rPr>
        <w:br w:type="page"/>
      </w:r>
      <w:r>
        <w:rPr>
          <w:rFonts w:hint="eastAsia" w:ascii="仿宋" w:hAnsi="仿宋" w:eastAsia="仿宋" w:cs="仿宋_GB2312"/>
          <w:b/>
          <w:color w:val="auto"/>
          <w:sz w:val="30"/>
          <w:szCs w:val="30"/>
          <w:highlight w:val="none"/>
        </w:rPr>
        <w:t>供应商直接管理关系信息表</w:t>
      </w:r>
    </w:p>
    <w:p w14:paraId="1E15542A">
      <w:pPr>
        <w:widowControl w:val="0"/>
        <w:adjustRightInd/>
        <w:spacing w:after="0" w:line="360" w:lineRule="auto"/>
        <w:jc w:val="center"/>
        <w:rPr>
          <w:rFonts w:ascii="宋体" w:hAnsi="宋体" w:eastAsia="宋体" w:cs="宋体"/>
          <w:b/>
          <w:color w:val="auto"/>
          <w:kern w:val="2"/>
          <w:sz w:val="24"/>
          <w:szCs w:val="24"/>
          <w:highlight w:val="none"/>
        </w:rPr>
      </w:pPr>
    </w:p>
    <w:tbl>
      <w:tblPr>
        <w:tblStyle w:val="1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FD2F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0DA2D80">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D3F7CF">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4EFCD17">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F7EE06">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B33D26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26D516D">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B731E7">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FE1E002">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D878D0A">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r w14:paraId="573C9FF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2CCABA">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7F3C0EC">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CFA8502">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9A1FA4E">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r w14:paraId="7301D92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B654A15">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B84F49">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B8545B3">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D5586B4">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r w14:paraId="72A13F1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C68136">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EFB444F">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F614D60">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8A7866B">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bl>
    <w:p w14:paraId="61E60F01">
      <w:pPr>
        <w:bidi w:val="0"/>
        <w:rPr>
          <w:rFonts w:hint="eastAsia" w:ascii="宋体" w:hAnsi="宋体" w:eastAsia="宋体" w:cs="Times New Roman"/>
          <w:highlight w:val="none"/>
        </w:rPr>
      </w:pPr>
      <w:r>
        <w:rPr>
          <w:rFonts w:hint="eastAsia" w:ascii="宋体" w:hAnsi="宋体" w:eastAsia="宋体" w:cs="Times New Roman"/>
          <w:highlight w:val="none"/>
        </w:rPr>
        <w:t>注：</w:t>
      </w:r>
    </w:p>
    <w:p w14:paraId="3972DBD2">
      <w:pPr>
        <w:bidi w:val="0"/>
        <w:rPr>
          <w:rFonts w:hint="eastAsia" w:ascii="宋体" w:hAnsi="宋体" w:eastAsia="宋体" w:cs="Times New Roman"/>
          <w:highlight w:val="none"/>
        </w:rPr>
      </w:pPr>
      <w:r>
        <w:rPr>
          <w:rFonts w:hint="eastAsia" w:ascii="宋体" w:hAnsi="宋体" w:eastAsia="宋体" w:cs="Times New Roman"/>
          <w:highlight w:val="none"/>
        </w:rPr>
        <w:t>1.管理关系：是指不具有出资持股关系的其他单位之间存在的管理与被管理关系，如一些上下级关系的事业单位和团体组织。</w:t>
      </w:r>
    </w:p>
    <w:p w14:paraId="4C495C30">
      <w:pPr>
        <w:bidi w:val="0"/>
        <w:rPr>
          <w:rFonts w:hint="eastAsia" w:ascii="宋体" w:hAnsi="宋体" w:eastAsia="宋体" w:cs="Times New Roman"/>
          <w:highlight w:val="none"/>
        </w:rPr>
      </w:pPr>
      <w:r>
        <w:rPr>
          <w:rFonts w:hint="eastAsia" w:ascii="宋体" w:hAnsi="宋体" w:eastAsia="宋体" w:cs="Times New Roman"/>
          <w:highlight w:val="none"/>
        </w:rPr>
        <w:t>2.本表所指的管理关系仅限于直接管理关系，不包括间接的管理关系。</w:t>
      </w:r>
    </w:p>
    <w:p w14:paraId="470FFD8C">
      <w:pPr>
        <w:bidi w:val="0"/>
        <w:rPr>
          <w:rFonts w:hint="eastAsia" w:ascii="宋体" w:hAnsi="宋体" w:eastAsia="宋体" w:cs="Times New Roman"/>
          <w:highlight w:val="none"/>
        </w:rPr>
      </w:pPr>
      <w:r>
        <w:rPr>
          <w:rFonts w:hint="eastAsia" w:ascii="宋体" w:hAnsi="宋体" w:eastAsia="宋体" w:cs="Times New Roman"/>
          <w:highlight w:val="none"/>
        </w:rPr>
        <w:t>3.供应商不存在直接管理关系的，则填“无”。</w:t>
      </w:r>
    </w:p>
    <w:p w14:paraId="1E265FCB">
      <w:pPr>
        <w:bidi w:val="0"/>
        <w:rPr>
          <w:rFonts w:hint="eastAsia" w:ascii="宋体" w:hAnsi="宋体" w:eastAsia="宋体" w:cs="Times New Roman"/>
          <w:highlight w:val="none"/>
        </w:rPr>
      </w:pPr>
    </w:p>
    <w:p w14:paraId="54347B5C">
      <w:pPr>
        <w:bidi w:val="0"/>
        <w:rPr>
          <w:rFonts w:hint="eastAsia" w:ascii="宋体" w:hAnsi="宋体" w:eastAsia="宋体" w:cs="Times New Roman"/>
          <w:highlight w:val="none"/>
        </w:rPr>
      </w:pPr>
      <w:r>
        <w:rPr>
          <w:rFonts w:hint="eastAsia" w:ascii="宋体" w:hAnsi="宋体" w:eastAsia="宋体" w:cs="Times New Roman"/>
          <w:highlight w:val="none"/>
        </w:rPr>
        <w:t>供应商名称（电子签章）：</w:t>
      </w:r>
    </w:p>
    <w:p w14:paraId="2899E394">
      <w:pPr>
        <w:bidi w:val="0"/>
        <w:rPr>
          <w:rFonts w:ascii="仿宋_GB2312" w:hAnsi="仿宋" w:eastAsia="仿宋_GB2312" w:cs="仿宋_GB2312"/>
          <w:b/>
          <w:bCs/>
          <w:color w:val="auto"/>
          <w:kern w:val="2"/>
          <w:sz w:val="24"/>
          <w:szCs w:val="24"/>
          <w:highlight w:val="none"/>
        </w:rPr>
      </w:pPr>
      <w:r>
        <w:rPr>
          <w:rFonts w:hint="eastAsia" w:ascii="宋体" w:hAnsi="宋体" w:eastAsia="宋体" w:cs="Times New Roman"/>
          <w:highlight w:val="none"/>
          <w:lang w:val="zh-CN"/>
        </w:rPr>
        <w:t>日期：  年  月   日</w:t>
      </w:r>
    </w:p>
    <w:p w14:paraId="54506981">
      <w:pPr>
        <w:adjustRightInd/>
        <w:snapToGrid/>
        <w:spacing w:before="100" w:beforeAutospacing="1" w:after="100" w:afterAutospacing="1" w:line="360" w:lineRule="auto"/>
        <w:ind w:right="480"/>
        <w:contextualSpacing/>
        <w:jc w:val="center"/>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 xml:space="preserve">                                  </w:t>
      </w:r>
    </w:p>
    <w:p w14:paraId="2501E914">
      <w:pPr>
        <w:widowControl w:val="0"/>
        <w:adjustRightInd/>
        <w:snapToGrid/>
        <w:spacing w:after="0" w:line="320" w:lineRule="exact"/>
        <w:rPr>
          <w:rFonts w:ascii="宋体" w:hAnsi="宋体" w:eastAsia="宋体" w:cs="宋体"/>
          <w:color w:val="auto"/>
          <w:kern w:val="2"/>
          <w:sz w:val="28"/>
          <w:szCs w:val="28"/>
          <w:highlight w:val="none"/>
        </w:rPr>
      </w:pPr>
      <w:r>
        <w:rPr>
          <w:rFonts w:hint="eastAsia" w:ascii="宋体" w:hAnsi="宋体" w:eastAsia="宋体"/>
          <w:color w:val="auto"/>
          <w:kern w:val="2"/>
          <w:sz w:val="28"/>
          <w:szCs w:val="28"/>
          <w:highlight w:val="none"/>
        </w:rPr>
        <w:br w:type="page"/>
      </w:r>
      <w:r>
        <w:rPr>
          <w:rFonts w:hint="eastAsia" w:ascii="仿宋" w:hAnsi="仿宋" w:eastAsia="仿宋" w:cs="仿宋_GB2312"/>
          <w:b/>
          <w:color w:val="auto"/>
          <w:sz w:val="30"/>
          <w:szCs w:val="30"/>
          <w:highlight w:val="none"/>
        </w:rPr>
        <w:t>六、资格声明函</w:t>
      </w:r>
    </w:p>
    <w:p w14:paraId="43E480A6">
      <w:pPr>
        <w:widowControl w:val="0"/>
        <w:adjustRightInd/>
        <w:snapToGrid/>
        <w:spacing w:after="0" w:line="320" w:lineRule="exact"/>
        <w:jc w:val="center"/>
        <w:rPr>
          <w:rFonts w:ascii="宋体" w:hAnsi="宋体" w:eastAsia="宋体" w:cs="宋体"/>
          <w:b/>
          <w:color w:val="auto"/>
          <w:kern w:val="2"/>
          <w:sz w:val="32"/>
          <w:szCs w:val="32"/>
          <w:highlight w:val="none"/>
        </w:rPr>
      </w:pPr>
    </w:p>
    <w:p w14:paraId="4C01C371">
      <w:pPr>
        <w:widowControl w:val="0"/>
        <w:adjustRightInd/>
        <w:snapToGrid/>
        <w:spacing w:after="0" w:line="320" w:lineRule="exact"/>
        <w:jc w:val="center"/>
        <w:rPr>
          <w:rFonts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资格声明函</w:t>
      </w:r>
    </w:p>
    <w:p w14:paraId="2EEC380E">
      <w:pPr>
        <w:widowControl w:val="0"/>
        <w:adjustRightInd/>
        <w:snapToGrid/>
        <w:spacing w:after="0" w:line="320" w:lineRule="exact"/>
        <w:jc w:val="center"/>
        <w:rPr>
          <w:rFonts w:ascii="宋体" w:hAnsi="宋体" w:eastAsia="宋体" w:cs="宋体"/>
          <w:color w:val="auto"/>
          <w:kern w:val="2"/>
          <w:sz w:val="24"/>
          <w:szCs w:val="20"/>
          <w:highlight w:val="none"/>
        </w:rPr>
      </w:pPr>
    </w:p>
    <w:p w14:paraId="52B9A7F8">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（采购代理机构名称）</w:t>
      </w:r>
      <w:r>
        <w:rPr>
          <w:rFonts w:hint="eastAsia" w:ascii="宋体" w:hAnsi="宋体" w:eastAsia="宋体" w:cs="宋体"/>
          <w:color w:val="auto"/>
          <w:sz w:val="21"/>
          <w:szCs w:val="21"/>
          <w:highlight w:val="none"/>
        </w:rPr>
        <w:t>：</w:t>
      </w:r>
    </w:p>
    <w:p w14:paraId="7635673B">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495D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我方愿意参加贵方组织的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项目的竞标，为便于贵方公正、择优地确定成交供应商及其竞标产品和服务，我方就本次竞标有关事项郑重声明如下：</w:t>
      </w:r>
    </w:p>
    <w:p w14:paraId="04F0FCFC">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1.我方向贵方提交的所有响应文件、资料都是准确的和真实的。</w:t>
      </w:r>
    </w:p>
    <w:p w14:paraId="0640C426">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E2D5C32">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3.在此，我方宣布同意如下：</w:t>
      </w:r>
    </w:p>
    <w:p w14:paraId="6640B877">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（1）将按磋商文件的约定履行合同责任和义务；</w:t>
      </w:r>
    </w:p>
    <w:p w14:paraId="270A02F0">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（2）已详细审查全部磋商文件，包括澄清或者更正公告（如有）；</w:t>
      </w:r>
    </w:p>
    <w:p w14:paraId="224558B0">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（3）同意提供按照贵方可能要求的与谈判有关的一切数据或者资料；</w:t>
      </w:r>
    </w:p>
    <w:p w14:paraId="4CADB66B">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（4）响应磋商文件规定的竞标有效期。</w:t>
      </w:r>
    </w:p>
    <w:p w14:paraId="68D5EC8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4.我方承诺符合《中华人民共和国政府采购法》第二十二条规定：</w:t>
      </w:r>
    </w:p>
    <w:p w14:paraId="4DADC96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7A30E34B">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6BD49DEC">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295D35F1">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0318BB2F">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7A76E25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24EA70E1">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60ED78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956F1BA">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□我方本次响应文件内容中未涉及商业秘密；</w:t>
      </w:r>
    </w:p>
    <w:p w14:paraId="1316DF4D">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□我方本次响应文件涉及商业秘密的内容有：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4C3B1FF">
      <w:pPr>
        <w:adjustRightInd/>
        <w:snapToGrid/>
        <w:spacing w:before="100" w:beforeAutospacing="1" w:after="100" w:afterAutospacing="1"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7.与本磋商有关的一切正式往来信函请寄：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邮政编号：</w:t>
      </w:r>
      <w:r>
        <w:rPr>
          <w:rFonts w:hint="eastAsia" w:ascii="宋体" w:hAnsi="宋体" w:eastAsia="宋体" w:cs="宋体"/>
          <w:color w:val="auto"/>
          <w:sz w:val="21"/>
          <w:szCs w:val="21"/>
          <w:highlight w:val="none"/>
          <w:u w:val="single"/>
        </w:rPr>
        <w:t xml:space="preserve">        </w:t>
      </w:r>
    </w:p>
    <w:p w14:paraId="6BCB358E">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电子函件：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7E9FA25">
      <w:pPr>
        <w:tabs>
          <w:tab w:val="left" w:pos="939"/>
        </w:tabs>
        <w:adjustRightInd/>
        <w:snapToGrid/>
        <w:spacing w:after="0" w:line="360" w:lineRule="auto"/>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帐号：</w:t>
      </w:r>
      <w:r>
        <w:rPr>
          <w:rFonts w:hint="eastAsia" w:ascii="宋体" w:hAnsi="宋体" w:eastAsia="宋体" w:cs="宋体"/>
          <w:color w:val="auto"/>
          <w:sz w:val="21"/>
          <w:szCs w:val="21"/>
          <w:highlight w:val="none"/>
          <w:u w:val="single"/>
        </w:rPr>
        <w:t xml:space="preserve">                               </w:t>
      </w:r>
    </w:p>
    <w:p w14:paraId="475F5ED4">
      <w:pPr>
        <w:tabs>
          <w:tab w:val="left" w:pos="939"/>
        </w:tabs>
        <w:adjustRightInd/>
        <w:snapToGrid/>
        <w:spacing w:after="0" w:line="360" w:lineRule="auto"/>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8.以上事项如有虚假或者隐瞒，我方愿意承担一切后果，并不再寻求任何旨在减轻或者免除法律责任的辩解。</w:t>
      </w:r>
    </w:p>
    <w:p w14:paraId="56B9CECA">
      <w:pPr>
        <w:tabs>
          <w:tab w:val="left" w:pos="939"/>
        </w:tabs>
        <w:adjustRightInd/>
        <w:snapToGrid/>
        <w:spacing w:after="0" w:line="360" w:lineRule="auto"/>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0B6139B0">
      <w:pPr>
        <w:tabs>
          <w:tab w:val="left" w:pos="939"/>
        </w:tabs>
        <w:adjustRightInd/>
        <w:snapToGrid/>
        <w:spacing w:after="0" w:line="360" w:lineRule="auto"/>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注：如为联合体竞标，盖章处须加盖联合体各方公章并由联合体各方法定代表人签署，否则其响应文件按无效响应处理。</w:t>
      </w:r>
    </w:p>
    <w:p w14:paraId="540742AA">
      <w:pPr>
        <w:widowControl w:val="0"/>
        <w:autoSpaceDE w:val="0"/>
        <w:autoSpaceDN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2EBEDCF2">
      <w:pPr>
        <w:widowControl w:val="0"/>
        <w:autoSpaceDE w:val="0"/>
        <w:autoSpaceDN w:val="0"/>
        <w:adjustRightInd/>
        <w:snapToGrid/>
        <w:spacing w:after="0"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1"/>
          <w:szCs w:val="21"/>
          <w:highlight w:val="none"/>
          <w:lang w:val="zh-CN"/>
        </w:rPr>
        <w:t>日期：  年  月   日</w:t>
      </w:r>
    </w:p>
    <w:p w14:paraId="1EC77543">
      <w:pPr>
        <w:widowControl w:val="0"/>
        <w:adjustRightInd/>
        <w:snapToGrid/>
        <w:spacing w:after="0" w:line="360" w:lineRule="auto"/>
        <w:jc w:val="both"/>
        <w:rPr>
          <w:rFonts w:ascii="仿宋_GB2312" w:hAnsi="仿宋" w:eastAsia="仿宋_GB2312" w:cs="仿宋_GB2312"/>
          <w:color w:val="auto"/>
          <w:kern w:val="2"/>
          <w:sz w:val="24"/>
          <w:szCs w:val="24"/>
          <w:highlight w:val="none"/>
          <w:lang w:val="zh-CN"/>
        </w:rPr>
        <w:sectPr>
          <w:pgSz w:w="11911" w:h="16838"/>
          <w:pgMar w:top="1417" w:right="1417" w:bottom="1417" w:left="1417" w:header="720" w:footer="720" w:gutter="0"/>
          <w:pgNumType w:fmt="decimal"/>
          <w:cols w:space="0" w:num="1"/>
          <w:rtlGutter w:val="0"/>
          <w:docGrid w:linePitch="0" w:charSpace="0"/>
        </w:sectPr>
      </w:pPr>
    </w:p>
    <w:p w14:paraId="4A48CB9E">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lang w:val="zh-CN"/>
        </w:rPr>
      </w:pPr>
    </w:p>
    <w:p w14:paraId="2F16D97E">
      <w:pPr>
        <w:widowControl w:val="0"/>
        <w:adjustRightInd/>
        <w:spacing w:after="0" w:line="360" w:lineRule="auto"/>
        <w:jc w:val="both"/>
        <w:rPr>
          <w:rFonts w:ascii="仿宋" w:hAnsi="仿宋" w:eastAsia="仿宋" w:cs="仿宋_GB2312"/>
          <w:b/>
          <w:color w:val="auto"/>
          <w:kern w:val="2"/>
          <w:sz w:val="30"/>
          <w:szCs w:val="30"/>
          <w:highlight w:val="none"/>
        </w:rPr>
      </w:pPr>
      <w:r>
        <w:rPr>
          <w:rFonts w:hint="eastAsia" w:ascii="仿宋" w:hAnsi="仿宋" w:eastAsia="仿宋" w:cs="仿宋_GB2312"/>
          <w:b/>
          <w:color w:val="auto"/>
          <w:kern w:val="2"/>
          <w:sz w:val="30"/>
          <w:szCs w:val="30"/>
          <w:highlight w:val="none"/>
        </w:rPr>
        <w:t>七、项目经理注册建造师注册证书和安全生产考核合格证书（B 类）</w:t>
      </w:r>
    </w:p>
    <w:p w14:paraId="3CB0A798">
      <w:pPr>
        <w:widowControl w:val="0"/>
        <w:autoSpaceDE w:val="0"/>
        <w:autoSpaceDN w:val="0"/>
        <w:adjustRightInd/>
        <w:snapToGrid/>
        <w:spacing w:after="0" w:line="360" w:lineRule="auto"/>
        <w:rPr>
          <w:rFonts w:hint="eastAsia" w:ascii="仿宋_GB2312" w:hAnsi="仿宋" w:eastAsia="仿宋_GB2312" w:cs="仿宋_GB2312"/>
          <w:color w:val="auto"/>
          <w:sz w:val="24"/>
          <w:szCs w:val="24"/>
          <w:highlight w:val="none"/>
          <w:lang w:val="zh-CN"/>
        </w:rPr>
      </w:pPr>
    </w:p>
    <w:p w14:paraId="3C0EE79D">
      <w:pPr>
        <w:widowControl w:val="0"/>
        <w:adjustRightInd/>
        <w:spacing w:after="0" w:line="360" w:lineRule="auto"/>
        <w:jc w:val="both"/>
        <w:rPr>
          <w:rFonts w:ascii="仿宋" w:hAnsi="仿宋" w:eastAsia="仿宋" w:cs="仿宋_GB2312"/>
          <w:b/>
          <w:color w:val="auto"/>
          <w:kern w:val="2"/>
          <w:sz w:val="30"/>
          <w:szCs w:val="30"/>
          <w:highlight w:val="none"/>
        </w:rPr>
      </w:pPr>
      <w:r>
        <w:rPr>
          <w:rFonts w:hint="eastAsia" w:ascii="仿宋" w:hAnsi="仿宋" w:eastAsia="仿宋" w:cs="仿宋_GB2312"/>
          <w:b/>
          <w:color w:val="auto"/>
          <w:kern w:val="2"/>
          <w:sz w:val="30"/>
          <w:szCs w:val="30"/>
          <w:highlight w:val="none"/>
        </w:rPr>
        <w:t>八、专职安全员有效的安全生产考核合格证书（C 类）</w:t>
      </w:r>
    </w:p>
    <w:p w14:paraId="2CFC602A">
      <w:pPr>
        <w:adjustRightInd/>
        <w:snapToGrid/>
        <w:spacing w:line="220" w:lineRule="atLeast"/>
        <w:rPr>
          <w:rFonts w:ascii="仿宋" w:hAnsi="仿宋" w:eastAsia="仿宋" w:cs="仿宋_GB2312"/>
          <w:b/>
          <w:color w:val="auto"/>
          <w:kern w:val="2"/>
          <w:sz w:val="30"/>
          <w:szCs w:val="30"/>
          <w:highlight w:val="none"/>
        </w:rPr>
      </w:pPr>
      <w:r>
        <w:rPr>
          <w:rFonts w:ascii="仿宋" w:hAnsi="仿宋" w:eastAsia="仿宋" w:cs="仿宋_GB2312"/>
          <w:b/>
          <w:color w:val="auto"/>
          <w:kern w:val="2"/>
          <w:sz w:val="30"/>
          <w:szCs w:val="30"/>
          <w:highlight w:val="none"/>
        </w:rPr>
        <w:br w:type="page"/>
      </w:r>
    </w:p>
    <w:p w14:paraId="4F2F59A5">
      <w:pPr>
        <w:pStyle w:val="6"/>
        <w:spacing w:before="65" w:line="229" w:lineRule="auto"/>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九</w:t>
      </w:r>
      <w:r>
        <w:rPr>
          <w:rFonts w:ascii="仿宋" w:hAnsi="仿宋" w:eastAsia="仿宋" w:cs="仿宋_GB2312"/>
          <w:b/>
          <w:color w:val="auto"/>
          <w:sz w:val="30"/>
          <w:szCs w:val="30"/>
          <w:highlight w:val="none"/>
        </w:rPr>
        <w:t>、</w:t>
      </w:r>
      <w:r>
        <w:rPr>
          <w:rFonts w:hint="eastAsia" w:ascii="仿宋" w:hAnsi="仿宋" w:eastAsia="仿宋" w:cs="仿宋_GB2312"/>
          <w:b/>
          <w:color w:val="auto"/>
          <w:sz w:val="30"/>
          <w:szCs w:val="30"/>
          <w:highlight w:val="none"/>
        </w:rPr>
        <w:t>建设工程项目管理承诺书</w:t>
      </w:r>
    </w:p>
    <w:p w14:paraId="456B4968">
      <w:pPr>
        <w:pStyle w:val="6"/>
        <w:spacing w:before="65" w:line="229" w:lineRule="auto"/>
        <w:rPr>
          <w:rFonts w:ascii="仿宋" w:hAnsi="仿宋" w:eastAsia="仿宋" w:cs="仿宋_GB2312"/>
          <w:b/>
          <w:color w:val="auto"/>
          <w:sz w:val="30"/>
          <w:szCs w:val="30"/>
          <w:highlight w:val="none"/>
        </w:rPr>
      </w:pPr>
    </w:p>
    <w:p w14:paraId="3CE198AB">
      <w:pPr>
        <w:pStyle w:val="6"/>
        <w:spacing w:before="65" w:line="229" w:lineRule="auto"/>
        <w:rPr>
          <w:rFonts w:ascii="宋体" w:hAnsi="宋体" w:cs="宋体"/>
          <w:snapToGrid w:val="0"/>
          <w:color w:val="auto"/>
          <w:sz w:val="21"/>
          <w:szCs w:val="21"/>
          <w:highlight w:val="none"/>
        </w:rPr>
      </w:pPr>
      <w:r>
        <w:rPr>
          <w:rFonts w:ascii="宋体" w:hAnsi="宋体" w:cs="宋体"/>
          <w:snapToGrid w:val="0"/>
          <w:color w:val="auto"/>
          <w:spacing w:val="6"/>
          <w:sz w:val="21"/>
          <w:szCs w:val="21"/>
          <w:highlight w:val="none"/>
        </w:rPr>
        <w:t>致</w:t>
      </w:r>
      <w:r>
        <w:rPr>
          <w:rFonts w:ascii="宋体" w:hAnsi="宋体" w:cs="宋体"/>
          <w:snapToGrid w:val="0"/>
          <w:color w:val="auto"/>
          <w:spacing w:val="6"/>
          <w:sz w:val="21"/>
          <w:szCs w:val="21"/>
          <w:highlight w:val="none"/>
          <w:u w:val="single"/>
        </w:rPr>
        <w:t xml:space="preserve">                     </w:t>
      </w:r>
      <w:r>
        <w:rPr>
          <w:rFonts w:ascii="宋体" w:hAnsi="宋体" w:cs="宋体"/>
          <w:snapToGrid w:val="0"/>
          <w:color w:val="auto"/>
          <w:spacing w:val="5"/>
          <w:sz w:val="21"/>
          <w:szCs w:val="21"/>
          <w:highlight w:val="none"/>
          <w:u w:val="single"/>
        </w:rPr>
        <w:t xml:space="preserve">   </w:t>
      </w:r>
      <w:r>
        <w:rPr>
          <w:rFonts w:ascii="宋体" w:hAnsi="宋体" w:cs="宋体"/>
          <w:snapToGrid w:val="0"/>
          <w:color w:val="auto"/>
          <w:spacing w:val="5"/>
          <w:sz w:val="21"/>
          <w:szCs w:val="21"/>
          <w:highlight w:val="none"/>
        </w:rPr>
        <w:t>（招标人名称</w:t>
      </w:r>
      <w:r>
        <w:rPr>
          <w:rFonts w:ascii="宋体" w:hAnsi="宋体" w:cs="宋体"/>
          <w:snapToGrid w:val="0"/>
          <w:color w:val="auto"/>
          <w:sz w:val="21"/>
          <w:szCs w:val="21"/>
          <w:highlight w:val="none"/>
        </w:rPr>
        <w:t>）：</w:t>
      </w:r>
    </w:p>
    <w:p w14:paraId="48FBA231">
      <w:pPr>
        <w:kinsoku w:val="0"/>
        <w:autoSpaceDE w:val="0"/>
        <w:autoSpaceDN w:val="0"/>
        <w:spacing w:after="0" w:line="396" w:lineRule="auto"/>
        <w:textAlignment w:val="baseline"/>
        <w:rPr>
          <w:rFonts w:ascii="Arial" w:hAnsi="Arial" w:eastAsia="等线" w:cs="Arial"/>
          <w:snapToGrid w:val="0"/>
          <w:color w:val="auto"/>
          <w:sz w:val="21"/>
          <w:szCs w:val="21"/>
          <w:highlight w:val="none"/>
        </w:rPr>
      </w:pPr>
    </w:p>
    <w:p w14:paraId="4B03D783">
      <w:pPr>
        <w:pStyle w:val="20"/>
        <w:keepNext w:val="0"/>
        <w:keepLines w:val="0"/>
        <w:pageBreakBefore w:val="0"/>
        <w:kinsoku/>
        <w:wordWrap/>
        <w:overflowPunct/>
        <w:topLinePunct w:val="0"/>
        <w:autoSpaceDE/>
        <w:autoSpaceDN/>
        <w:bidi w:val="0"/>
        <w:adjustRightInd/>
        <w:snapToGrid/>
        <w:spacing w:line="480" w:lineRule="exact"/>
        <w:ind w:left="-10" w:firstLine="455" w:firstLineChars="217"/>
        <w:jc w:val="left"/>
        <w:textAlignment w:val="auto"/>
        <w:rPr>
          <w:rStyle w:val="16"/>
          <w:rFonts w:hint="eastAsia" w:ascii="宋体" w:hAnsi="宋体" w:eastAsia="宋体" w:cs="宋体"/>
          <w:color w:val="000000" w:themeColor="text1"/>
          <w:szCs w:val="21"/>
          <w:highlight w:val="none"/>
          <w14:textFill>
            <w14:solidFill>
              <w14:schemeClr w14:val="tx1"/>
            </w14:solidFill>
          </w14:textFill>
        </w:rPr>
      </w:pPr>
      <w:r>
        <w:rPr>
          <w:rStyle w:val="16"/>
          <w:rFonts w:hint="eastAsia" w:ascii="宋体" w:hAnsi="宋体" w:eastAsia="宋体" w:cs="宋体"/>
          <w:color w:val="000000" w:themeColor="text1"/>
          <w:szCs w:val="21"/>
          <w:highlight w:val="none"/>
          <w14:textFill>
            <w14:solidFill>
              <w14:schemeClr w14:val="tx1"/>
            </w14:solidFill>
          </w14:textFill>
        </w:rPr>
        <w:t>作为参与</w:t>
      </w:r>
      <w:r>
        <w:rPr>
          <w:rStyle w:val="16"/>
          <w:rFonts w:hint="eastAsia" w:ascii="宋体" w:hAnsi="宋体" w:eastAsia="宋体" w:cs="宋体"/>
          <w:color w:val="000000" w:themeColor="text1"/>
          <w:szCs w:val="21"/>
          <w:highlight w:val="none"/>
          <w:u w:val="single"/>
          <w14:textFill>
            <w14:solidFill>
              <w14:schemeClr w14:val="tx1"/>
            </w14:solidFill>
          </w14:textFill>
        </w:rPr>
        <w:t xml:space="preserve">                  </w:t>
      </w:r>
      <w:r>
        <w:rPr>
          <w:rStyle w:val="16"/>
          <w:rFonts w:hint="eastAsia" w:ascii="宋体" w:hAnsi="宋体" w:eastAsia="宋体" w:cs="宋体"/>
          <w:color w:val="000000" w:themeColor="text1"/>
          <w:szCs w:val="21"/>
          <w:highlight w:val="none"/>
          <w14:textFill>
            <w14:solidFill>
              <w14:schemeClr w14:val="tx1"/>
            </w14:solidFill>
          </w14:textFill>
        </w:rPr>
        <w:t>（工程名称）项目的投标方，根据国家、自治区相关文件规定，我方在此向招标人承诺：</w:t>
      </w:r>
    </w:p>
    <w:p w14:paraId="16411379">
      <w:pPr>
        <w:pStyle w:val="20"/>
        <w:keepNext w:val="0"/>
        <w:keepLines w:val="0"/>
        <w:pageBreakBefore w:val="0"/>
        <w:kinsoku/>
        <w:wordWrap/>
        <w:overflowPunct/>
        <w:topLinePunct w:val="0"/>
        <w:autoSpaceDE/>
        <w:autoSpaceDN/>
        <w:bidi w:val="0"/>
        <w:adjustRightInd/>
        <w:snapToGrid/>
        <w:spacing w:line="480" w:lineRule="exact"/>
        <w:ind w:left="-10" w:firstLine="455" w:firstLineChars="217"/>
        <w:jc w:val="left"/>
        <w:textAlignment w:val="auto"/>
        <w:rPr>
          <w:rStyle w:val="16"/>
          <w:rFonts w:hint="eastAsia" w:ascii="宋体" w:hAnsi="宋体" w:eastAsia="宋体" w:cs="宋体"/>
          <w:color w:val="000000" w:themeColor="text1"/>
          <w:szCs w:val="21"/>
          <w:highlight w:val="none"/>
          <w14:textFill>
            <w14:solidFill>
              <w14:schemeClr w14:val="tx1"/>
            </w14:solidFill>
          </w14:textFill>
        </w:rPr>
      </w:pPr>
      <w:r>
        <w:rPr>
          <w:rStyle w:val="16"/>
          <w:rFonts w:hint="eastAsia" w:ascii="宋体" w:hAnsi="宋体" w:eastAsia="宋体" w:cs="宋体"/>
          <w:color w:val="000000" w:themeColor="text1"/>
          <w:szCs w:val="21"/>
          <w:highlight w:val="none"/>
          <w14:textFill>
            <w14:solidFill>
              <w14:schemeClr w14:val="tx1"/>
            </w14:solidFill>
          </w14:textFill>
        </w:rPr>
        <w:t>1、一旦中标，我方保证按照政府相关部门的规定，在中标后7个工作日内，按照《保障农民工工资支付条例》规定及广西壮族自治区有关规定开设农民工工资专用账户，并按</w:t>
      </w:r>
      <w:r>
        <w:rPr>
          <w:rStyle w:val="16"/>
          <w:rFonts w:hint="eastAsia" w:ascii="宋体" w:hAnsi="宋体" w:eastAsia="宋体" w:cs="宋体"/>
          <w:color w:val="000000" w:themeColor="text1"/>
          <w:szCs w:val="21"/>
          <w:highlight w:val="none"/>
          <w:u w:val="single"/>
          <w14:textFill>
            <w14:solidFill>
              <w14:schemeClr w14:val="tx1"/>
            </w14:solidFill>
          </w14:textFill>
        </w:rPr>
        <w:t>要求</w:t>
      </w:r>
      <w:r>
        <w:rPr>
          <w:rStyle w:val="16"/>
          <w:rFonts w:hint="eastAsia" w:ascii="宋体" w:hAnsi="宋体" w:eastAsia="宋体" w:cs="宋体"/>
          <w:color w:val="000000" w:themeColor="text1"/>
          <w:szCs w:val="21"/>
          <w:highlight w:val="none"/>
          <w14:textFill>
            <w14:solidFill>
              <w14:schemeClr w14:val="tx1"/>
            </w14:solidFill>
          </w14:textFill>
        </w:rPr>
        <w:t>比例将农民工工资保证金存入帐户，专项用于支付本工程提供劳动的农民工被拖欠的工资。按照与农民工依法约定的工资支付周期和具体支付日期支付工资，保证每月至少向农民工足额支付一次工资。</w:t>
      </w:r>
    </w:p>
    <w:p w14:paraId="7EA5B0FD">
      <w:pPr>
        <w:pStyle w:val="20"/>
        <w:keepNext w:val="0"/>
        <w:keepLines w:val="0"/>
        <w:pageBreakBefore w:val="0"/>
        <w:kinsoku/>
        <w:wordWrap/>
        <w:overflowPunct/>
        <w:topLinePunct w:val="0"/>
        <w:autoSpaceDE/>
        <w:autoSpaceDN/>
        <w:bidi w:val="0"/>
        <w:adjustRightInd/>
        <w:snapToGrid/>
        <w:spacing w:line="480" w:lineRule="exact"/>
        <w:ind w:left="-10" w:firstLine="455" w:firstLineChars="217"/>
        <w:jc w:val="left"/>
        <w:textAlignment w:val="auto"/>
        <w:rPr>
          <w:rStyle w:val="16"/>
          <w:rFonts w:hint="eastAsia" w:ascii="宋体" w:hAnsi="宋体" w:eastAsia="宋体" w:cs="宋体"/>
          <w:color w:val="000000" w:themeColor="text1"/>
          <w:szCs w:val="21"/>
          <w:highlight w:val="none"/>
          <w14:textFill>
            <w14:solidFill>
              <w14:schemeClr w14:val="tx1"/>
            </w14:solidFill>
          </w14:textFill>
        </w:rPr>
      </w:pPr>
      <w:r>
        <w:rPr>
          <w:rStyle w:val="16"/>
          <w:rFonts w:hint="eastAsia" w:ascii="宋体" w:hAnsi="宋体" w:eastAsia="宋体" w:cs="宋体"/>
          <w:color w:val="000000" w:themeColor="text1"/>
          <w:szCs w:val="21"/>
          <w:highlight w:val="none"/>
          <w14:textFill>
            <w14:solidFill>
              <w14:schemeClr w14:val="tx1"/>
            </w14:solidFill>
          </w14:textFill>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1F7F8395">
      <w:pPr>
        <w:pStyle w:val="20"/>
        <w:keepNext w:val="0"/>
        <w:keepLines w:val="0"/>
        <w:pageBreakBefore w:val="0"/>
        <w:kinsoku/>
        <w:wordWrap/>
        <w:overflowPunct/>
        <w:topLinePunct w:val="0"/>
        <w:autoSpaceDE/>
        <w:autoSpaceDN/>
        <w:bidi w:val="0"/>
        <w:adjustRightInd/>
        <w:snapToGrid/>
        <w:spacing w:line="480" w:lineRule="exact"/>
        <w:ind w:left="-2" w:leftChars="-1" w:firstLine="449" w:firstLineChars="214"/>
        <w:jc w:val="left"/>
        <w:textAlignment w:val="auto"/>
        <w:rPr>
          <w:rStyle w:val="16"/>
          <w:rFonts w:hint="eastAsia" w:ascii="宋体" w:hAnsi="宋体" w:eastAsia="宋体" w:cs="宋体"/>
          <w:color w:val="000000" w:themeColor="text1"/>
          <w:szCs w:val="21"/>
          <w:highlight w:val="none"/>
          <w14:textFill>
            <w14:solidFill>
              <w14:schemeClr w14:val="tx1"/>
            </w14:solidFill>
          </w14:textFill>
        </w:rPr>
      </w:pPr>
      <w:r>
        <w:rPr>
          <w:rStyle w:val="16"/>
          <w:rFonts w:hint="eastAsia" w:ascii="宋体" w:hAnsi="宋体" w:eastAsia="宋体" w:cs="宋体"/>
          <w:color w:val="000000" w:themeColor="text1"/>
          <w:szCs w:val="21"/>
          <w:highlight w:val="none"/>
          <w14:textFill>
            <w14:solidFill>
              <w14:schemeClr w14:val="tx1"/>
            </w14:solidFill>
          </w14:textFill>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707A9863">
      <w:pPr>
        <w:pStyle w:val="20"/>
        <w:keepNext w:val="0"/>
        <w:keepLines w:val="0"/>
        <w:pageBreakBefore w:val="0"/>
        <w:kinsoku/>
        <w:wordWrap/>
        <w:overflowPunct/>
        <w:topLinePunct w:val="0"/>
        <w:autoSpaceDE/>
        <w:autoSpaceDN/>
        <w:bidi w:val="0"/>
        <w:adjustRightInd/>
        <w:snapToGrid/>
        <w:spacing w:line="480" w:lineRule="exact"/>
        <w:ind w:left="-10" w:firstLine="455" w:firstLineChars="217"/>
        <w:jc w:val="left"/>
        <w:textAlignment w:val="auto"/>
        <w:rPr>
          <w:rStyle w:val="16"/>
          <w:rFonts w:hint="eastAsia" w:ascii="宋体" w:hAnsi="宋体" w:eastAsia="宋体" w:cs="宋体"/>
          <w:color w:val="000000" w:themeColor="text1"/>
          <w:szCs w:val="21"/>
          <w:highlight w:val="none"/>
          <w14:textFill>
            <w14:solidFill>
              <w14:schemeClr w14:val="tx1"/>
            </w14:solidFill>
          </w14:textFill>
        </w:rPr>
      </w:pPr>
      <w:r>
        <w:rPr>
          <w:rStyle w:val="16"/>
          <w:rFonts w:hint="eastAsia" w:ascii="宋体" w:hAnsi="宋体" w:eastAsia="宋体" w:cs="宋体"/>
          <w:color w:val="000000" w:themeColor="text1"/>
          <w:szCs w:val="21"/>
          <w:highlight w:val="none"/>
          <w14:textFill>
            <w14:solidFill>
              <w14:schemeClr w14:val="tx1"/>
            </w14:solidFill>
          </w14:textFill>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460663BB">
      <w:pPr>
        <w:keepNext w:val="0"/>
        <w:keepLines w:val="0"/>
        <w:pageBreakBefore w:val="0"/>
        <w:widowControl/>
        <w:kinsoku w:val="0"/>
        <w:wordWrap/>
        <w:overflowPunct/>
        <w:topLinePunct w:val="0"/>
        <w:autoSpaceDE w:val="0"/>
        <w:autoSpaceDN w:val="0"/>
        <w:bidi w:val="0"/>
        <w:adjustRightInd w:val="0"/>
        <w:snapToGrid w:val="0"/>
        <w:spacing w:after="0" w:line="480" w:lineRule="auto"/>
        <w:ind w:right="0"/>
        <w:textAlignment w:val="baseline"/>
        <w:rPr>
          <w:rFonts w:hint="eastAsia" w:ascii="宋体" w:hAnsi="宋体" w:eastAsia="宋体" w:cs="宋体"/>
          <w:snapToGrid w:val="0"/>
          <w:color w:val="auto"/>
          <w:sz w:val="21"/>
          <w:szCs w:val="21"/>
          <w:highlight w:val="none"/>
        </w:rPr>
      </w:pPr>
      <w:r>
        <w:rPr>
          <w:rStyle w:val="16"/>
          <w:rFonts w:hint="eastAsia" w:ascii="宋体" w:hAnsi="宋体" w:eastAsia="宋体" w:cs="宋体"/>
          <w:color w:val="000000" w:themeColor="text1"/>
          <w:szCs w:val="21"/>
          <w:highlight w:val="none"/>
          <w14:textFill>
            <w14:solidFill>
              <w14:schemeClr w14:val="tx1"/>
            </w14:solidFill>
          </w14:textFill>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p w14:paraId="6229E138">
      <w:pPr>
        <w:kinsoku w:val="0"/>
        <w:autoSpaceDE w:val="0"/>
        <w:autoSpaceDN w:val="0"/>
        <w:spacing w:after="0" w:line="271" w:lineRule="auto"/>
        <w:textAlignment w:val="baseline"/>
        <w:rPr>
          <w:rFonts w:ascii="Arial" w:hAnsi="Arial" w:eastAsia="等线" w:cs="Arial"/>
          <w:snapToGrid w:val="0"/>
          <w:color w:val="auto"/>
          <w:sz w:val="21"/>
          <w:szCs w:val="21"/>
          <w:highlight w:val="none"/>
        </w:rPr>
      </w:pPr>
    </w:p>
    <w:p w14:paraId="23A5BD66">
      <w:pPr>
        <w:kinsoku w:val="0"/>
        <w:autoSpaceDE w:val="0"/>
        <w:autoSpaceDN w:val="0"/>
        <w:spacing w:after="0" w:line="271" w:lineRule="auto"/>
        <w:textAlignment w:val="baseline"/>
        <w:rPr>
          <w:rFonts w:ascii="Arial" w:hAnsi="Arial" w:eastAsia="等线" w:cs="Arial"/>
          <w:snapToGrid w:val="0"/>
          <w:color w:val="auto"/>
          <w:sz w:val="21"/>
          <w:szCs w:val="21"/>
          <w:highlight w:val="none"/>
        </w:rPr>
      </w:pPr>
    </w:p>
    <w:p w14:paraId="735B73EE">
      <w:pPr>
        <w:kinsoku w:val="0"/>
        <w:autoSpaceDE w:val="0"/>
        <w:autoSpaceDN w:val="0"/>
        <w:spacing w:after="0" w:line="272" w:lineRule="auto"/>
        <w:textAlignment w:val="baseline"/>
        <w:rPr>
          <w:rFonts w:ascii="Arial" w:hAnsi="Arial" w:eastAsia="等线" w:cs="Arial"/>
          <w:snapToGrid w:val="0"/>
          <w:color w:val="auto"/>
          <w:sz w:val="21"/>
          <w:szCs w:val="21"/>
          <w:highlight w:val="none"/>
        </w:rPr>
      </w:pPr>
    </w:p>
    <w:p w14:paraId="5807494D">
      <w:pPr>
        <w:kinsoku w:val="0"/>
        <w:autoSpaceDE w:val="0"/>
        <w:autoSpaceDN w:val="0"/>
        <w:spacing w:before="66" w:after="0" w:line="377" w:lineRule="auto"/>
        <w:textAlignment w:val="baseline"/>
        <w:rPr>
          <w:rFonts w:ascii="宋体" w:hAnsi="宋体" w:eastAsia="宋体" w:cs="宋体"/>
          <w:snapToGrid w:val="0"/>
          <w:color w:val="auto"/>
          <w:sz w:val="21"/>
          <w:szCs w:val="21"/>
          <w:highlight w:val="none"/>
        </w:rPr>
      </w:pPr>
      <w:r>
        <w:rPr>
          <w:rFonts w:ascii="宋体" w:hAnsi="宋体" w:eastAsia="宋体" w:cs="宋体"/>
          <w:snapToGrid w:val="0"/>
          <w:color w:val="auto"/>
          <w:spacing w:val="10"/>
          <w:sz w:val="21"/>
          <w:szCs w:val="21"/>
          <w:highlight w:val="none"/>
        </w:rPr>
        <w:t>供应商名称</w:t>
      </w:r>
      <w:r>
        <w:rPr>
          <w:rFonts w:ascii="宋体" w:hAnsi="宋体" w:eastAsia="宋体" w:cs="宋体"/>
          <w:snapToGrid w:val="0"/>
          <w:color w:val="auto"/>
          <w:spacing w:val="-53"/>
          <w:w w:val="98"/>
          <w:sz w:val="21"/>
          <w:szCs w:val="21"/>
          <w:highlight w:val="none"/>
        </w:rPr>
        <w:t>：</w:t>
      </w:r>
      <w:r>
        <w:rPr>
          <w:rFonts w:ascii="宋体" w:hAnsi="宋体" w:eastAsia="宋体" w:cs="宋体"/>
          <w:snapToGrid w:val="0"/>
          <w:color w:val="auto"/>
          <w:spacing w:val="1"/>
          <w:sz w:val="21"/>
          <w:szCs w:val="21"/>
          <w:highlight w:val="none"/>
          <w:u w:val="single"/>
        </w:rPr>
        <w:t xml:space="preserve">                    </w:t>
      </w:r>
      <w:r>
        <w:rPr>
          <w:rFonts w:ascii="宋体" w:hAnsi="宋体" w:eastAsia="宋体" w:cs="宋体"/>
          <w:snapToGrid w:val="0"/>
          <w:color w:val="auto"/>
          <w:sz w:val="21"/>
          <w:szCs w:val="21"/>
          <w:highlight w:val="none"/>
          <w:u w:val="single"/>
        </w:rPr>
        <w:t xml:space="preserve">  </w:t>
      </w:r>
      <w:r>
        <w:rPr>
          <w:rFonts w:hint="eastAsia" w:cs="宋体"/>
          <w:snapToGrid w:val="0"/>
          <w:color w:val="auto"/>
          <w:sz w:val="21"/>
          <w:szCs w:val="21"/>
          <w:highlight w:val="none"/>
          <w:u w:val="single"/>
          <w:lang w:eastAsia="zh-CN"/>
        </w:rPr>
        <w:t>（</w:t>
      </w:r>
      <w:r>
        <w:rPr>
          <w:rFonts w:ascii="宋体" w:hAnsi="宋体" w:eastAsia="宋体" w:cs="宋体"/>
          <w:snapToGrid w:val="0"/>
          <w:color w:val="auto"/>
          <w:spacing w:val="10"/>
          <w:sz w:val="21"/>
          <w:szCs w:val="21"/>
          <w:highlight w:val="none"/>
          <w:u w:val="single"/>
        </w:rPr>
        <w:t>电子签章）</w:t>
      </w:r>
    </w:p>
    <w:p w14:paraId="76E4997D">
      <w:pPr>
        <w:kinsoku w:val="0"/>
        <w:autoSpaceDE w:val="0"/>
        <w:autoSpaceDN w:val="0"/>
        <w:spacing w:after="0" w:line="228" w:lineRule="auto"/>
        <w:textAlignment w:val="baseline"/>
        <w:rPr>
          <w:rFonts w:ascii="宋体" w:hAnsi="宋体" w:eastAsia="宋体" w:cs="宋体"/>
          <w:snapToGrid w:val="0"/>
          <w:color w:val="auto"/>
          <w:sz w:val="21"/>
          <w:szCs w:val="21"/>
          <w:highlight w:val="none"/>
        </w:rPr>
      </w:pPr>
      <w:r>
        <w:rPr>
          <w:rFonts w:ascii="宋体" w:hAnsi="宋体" w:eastAsia="宋体" w:cs="宋体"/>
          <w:snapToGrid w:val="0"/>
          <w:color w:val="auto"/>
          <w:spacing w:val="-4"/>
          <w:sz w:val="21"/>
          <w:szCs w:val="21"/>
          <w:highlight w:val="none"/>
        </w:rPr>
        <w:t>日期：</w:t>
      </w:r>
      <w:r>
        <w:rPr>
          <w:rFonts w:ascii="宋体" w:hAnsi="宋体" w:eastAsia="宋体" w:cs="宋体"/>
          <w:snapToGrid w:val="0"/>
          <w:color w:val="auto"/>
          <w:spacing w:val="5"/>
          <w:sz w:val="21"/>
          <w:szCs w:val="21"/>
          <w:highlight w:val="none"/>
          <w:u w:val="single"/>
        </w:rPr>
        <w:t xml:space="preserve">         </w:t>
      </w:r>
      <w:r>
        <w:rPr>
          <w:rFonts w:ascii="宋体" w:hAnsi="宋体" w:eastAsia="宋体" w:cs="宋体"/>
          <w:snapToGrid w:val="0"/>
          <w:color w:val="auto"/>
          <w:spacing w:val="-87"/>
          <w:sz w:val="21"/>
          <w:szCs w:val="21"/>
          <w:highlight w:val="none"/>
        </w:rPr>
        <w:t xml:space="preserve"> </w:t>
      </w:r>
      <w:r>
        <w:rPr>
          <w:rFonts w:ascii="宋体" w:hAnsi="宋体" w:eastAsia="宋体" w:cs="宋体"/>
          <w:snapToGrid w:val="0"/>
          <w:color w:val="auto"/>
          <w:spacing w:val="-4"/>
          <w:sz w:val="21"/>
          <w:szCs w:val="21"/>
          <w:highlight w:val="none"/>
        </w:rPr>
        <w:t>年</w:t>
      </w:r>
      <w:r>
        <w:rPr>
          <w:rFonts w:ascii="宋体" w:hAnsi="宋体" w:eastAsia="宋体" w:cs="宋体"/>
          <w:snapToGrid w:val="0"/>
          <w:color w:val="auto"/>
          <w:spacing w:val="4"/>
          <w:sz w:val="21"/>
          <w:szCs w:val="21"/>
          <w:highlight w:val="none"/>
          <w:u w:val="single"/>
        </w:rPr>
        <w:t xml:space="preserve">        </w:t>
      </w:r>
      <w:r>
        <w:rPr>
          <w:rFonts w:ascii="宋体" w:hAnsi="宋体" w:eastAsia="宋体" w:cs="宋体"/>
          <w:snapToGrid w:val="0"/>
          <w:color w:val="auto"/>
          <w:spacing w:val="-79"/>
          <w:sz w:val="21"/>
          <w:szCs w:val="21"/>
          <w:highlight w:val="none"/>
        </w:rPr>
        <w:t xml:space="preserve"> </w:t>
      </w:r>
      <w:r>
        <w:rPr>
          <w:rFonts w:ascii="宋体" w:hAnsi="宋体" w:eastAsia="宋体" w:cs="宋体"/>
          <w:snapToGrid w:val="0"/>
          <w:color w:val="auto"/>
          <w:spacing w:val="-4"/>
          <w:sz w:val="21"/>
          <w:szCs w:val="21"/>
          <w:highlight w:val="none"/>
        </w:rPr>
        <w:t>月</w:t>
      </w:r>
      <w:r>
        <w:rPr>
          <w:rFonts w:ascii="宋体" w:hAnsi="宋体" w:eastAsia="宋体" w:cs="宋体"/>
          <w:snapToGrid w:val="0"/>
          <w:color w:val="auto"/>
          <w:spacing w:val="-98"/>
          <w:sz w:val="21"/>
          <w:szCs w:val="21"/>
          <w:highlight w:val="none"/>
        </w:rPr>
        <w:t xml:space="preserve"> </w:t>
      </w:r>
      <w:r>
        <w:rPr>
          <w:rFonts w:ascii="宋体" w:hAnsi="宋体" w:eastAsia="宋体" w:cs="宋体"/>
          <w:snapToGrid w:val="0"/>
          <w:color w:val="auto"/>
          <w:spacing w:val="5"/>
          <w:sz w:val="21"/>
          <w:szCs w:val="21"/>
          <w:highlight w:val="none"/>
          <w:u w:val="single"/>
        </w:rPr>
        <w:t xml:space="preserve">        </w:t>
      </w:r>
      <w:r>
        <w:rPr>
          <w:rFonts w:ascii="宋体" w:hAnsi="宋体" w:eastAsia="宋体" w:cs="宋体"/>
          <w:snapToGrid w:val="0"/>
          <w:color w:val="auto"/>
          <w:spacing w:val="-56"/>
          <w:sz w:val="21"/>
          <w:szCs w:val="21"/>
          <w:highlight w:val="none"/>
        </w:rPr>
        <w:t xml:space="preserve"> </w:t>
      </w:r>
    </w:p>
    <w:p w14:paraId="6CC0F3D6">
      <w:pPr>
        <w:adjustRightInd/>
        <w:snapToGrid/>
        <w:spacing w:line="220" w:lineRule="atLeast"/>
        <w:rPr>
          <w:rFonts w:ascii="仿宋" w:hAnsi="仿宋" w:eastAsia="仿宋" w:cs="仿宋_GB2312"/>
          <w:b/>
          <w:color w:val="auto"/>
          <w:kern w:val="2"/>
          <w:sz w:val="30"/>
          <w:szCs w:val="30"/>
          <w:highlight w:val="none"/>
        </w:rPr>
      </w:pPr>
      <w:r>
        <w:rPr>
          <w:rFonts w:ascii="仿宋" w:hAnsi="仿宋" w:eastAsia="仿宋" w:cs="仿宋_GB2312"/>
          <w:b/>
          <w:color w:val="auto"/>
          <w:kern w:val="2"/>
          <w:sz w:val="30"/>
          <w:szCs w:val="30"/>
          <w:highlight w:val="none"/>
        </w:rPr>
        <w:br w:type="page"/>
      </w:r>
    </w:p>
    <w:p w14:paraId="6DB6B612">
      <w:pPr>
        <w:kinsoku w:val="0"/>
        <w:autoSpaceDE w:val="0"/>
        <w:autoSpaceDN w:val="0"/>
        <w:spacing w:before="91" w:after="0" w:line="221" w:lineRule="auto"/>
        <w:jc w:val="center"/>
        <w:textAlignment w:val="baseline"/>
        <w:rPr>
          <w:rFonts w:ascii="宋体" w:hAnsi="宋体" w:eastAsia="宋体" w:cs="宋体"/>
          <w:snapToGrid w:val="0"/>
          <w:color w:val="auto"/>
          <w:sz w:val="28"/>
          <w:szCs w:val="28"/>
          <w:highlight w:val="none"/>
        </w:rPr>
      </w:pPr>
      <w:r>
        <w:rPr>
          <w:rFonts w:ascii="宋体" w:hAnsi="宋体" w:eastAsia="宋体" w:cs="宋体"/>
          <w:snapToGrid w:val="0"/>
          <w:color w:val="auto"/>
          <w:sz w:val="28"/>
          <w:szCs w:val="28"/>
          <w:highlight w:val="none"/>
        </w:rPr>
        <w:t>广西壮族自治区建筑工程安全文明施工措施项目清单内容</w:t>
      </w:r>
    </w:p>
    <w:p w14:paraId="79BC8BB1">
      <w:pPr>
        <w:kinsoku w:val="0"/>
        <w:autoSpaceDE w:val="0"/>
        <w:autoSpaceDN w:val="0"/>
        <w:spacing w:before="204" w:after="0" w:line="219" w:lineRule="auto"/>
        <w:jc w:val="center"/>
        <w:textAlignment w:val="baseline"/>
        <w:rPr>
          <w:rFonts w:ascii="宋体" w:hAnsi="宋体" w:eastAsia="宋体" w:cs="宋体"/>
          <w:snapToGrid w:val="0"/>
          <w:color w:val="auto"/>
          <w:spacing w:val="0"/>
          <w:sz w:val="24"/>
          <w:szCs w:val="24"/>
          <w:highlight w:val="none"/>
        </w:rPr>
      </w:pPr>
      <w:r>
        <w:rPr>
          <w:rFonts w:ascii="宋体" w:hAnsi="宋体" w:eastAsia="宋体" w:cs="宋体"/>
          <w:snapToGrid w:val="0"/>
          <w:color w:val="auto"/>
          <w:spacing w:val="0"/>
          <w:sz w:val="24"/>
          <w:szCs w:val="24"/>
          <w:highlight w:val="none"/>
        </w:rPr>
        <w:t>（桂建质〔2015〕16 号文附件一）</w:t>
      </w:r>
    </w:p>
    <w:p w14:paraId="00AC6CAB">
      <w:pPr>
        <w:kinsoku w:val="0"/>
        <w:autoSpaceDE w:val="0"/>
        <w:autoSpaceDN w:val="0"/>
        <w:spacing w:before="180" w:after="0" w:line="220" w:lineRule="auto"/>
        <w:jc w:val="center"/>
        <w:textAlignment w:val="baseline"/>
        <w:rPr>
          <w:rFonts w:ascii="宋体" w:hAnsi="宋体" w:eastAsia="宋体" w:cs="宋体"/>
          <w:snapToGrid w:val="0"/>
          <w:color w:val="auto"/>
          <w:spacing w:val="0"/>
          <w:sz w:val="24"/>
          <w:szCs w:val="24"/>
          <w:highlight w:val="none"/>
        </w:rPr>
      </w:pPr>
      <w:r>
        <w:rPr>
          <w:rFonts w:ascii="宋体" w:hAnsi="宋体" w:eastAsia="宋体" w:cs="宋体"/>
          <w:snapToGrid w:val="0"/>
          <w:color w:val="auto"/>
          <w:spacing w:val="0"/>
          <w:sz w:val="24"/>
          <w:szCs w:val="24"/>
          <w:highlight w:val="none"/>
        </w:rPr>
        <w:t>广西壮族自治区</w:t>
      </w:r>
    </w:p>
    <w:p w14:paraId="4A35DB32">
      <w:pPr>
        <w:kinsoku w:val="0"/>
        <w:autoSpaceDE w:val="0"/>
        <w:autoSpaceDN w:val="0"/>
        <w:spacing w:before="26" w:after="0" w:line="220" w:lineRule="auto"/>
        <w:jc w:val="center"/>
        <w:textAlignment w:val="baseline"/>
        <w:rPr>
          <w:rFonts w:ascii="宋体" w:hAnsi="宋体" w:eastAsia="宋体" w:cs="宋体"/>
          <w:snapToGrid w:val="0"/>
          <w:color w:val="auto"/>
          <w:spacing w:val="0"/>
          <w:sz w:val="24"/>
          <w:szCs w:val="24"/>
          <w:highlight w:val="none"/>
        </w:rPr>
      </w:pPr>
      <w:r>
        <w:rPr>
          <w:rFonts w:ascii="宋体" w:hAnsi="宋体" w:eastAsia="宋体" w:cs="宋体"/>
          <w:snapToGrid w:val="0"/>
          <w:color w:val="auto"/>
          <w:spacing w:val="0"/>
          <w:sz w:val="24"/>
          <w:szCs w:val="24"/>
          <w:highlight w:val="none"/>
        </w:rPr>
        <w:t>建设工程安全文明施工措施项目清单内容</w:t>
      </w:r>
    </w:p>
    <w:p w14:paraId="0B1F913F">
      <w:pPr>
        <w:kinsoku w:val="0"/>
        <w:autoSpaceDE w:val="0"/>
        <w:autoSpaceDN w:val="0"/>
        <w:spacing w:before="59" w:after="0"/>
        <w:textAlignment w:val="baseline"/>
        <w:rPr>
          <w:rFonts w:ascii="Arial" w:hAnsi="Arial" w:eastAsia="等线" w:cs="Arial"/>
          <w:snapToGrid w:val="0"/>
          <w:color w:val="auto"/>
          <w:sz w:val="21"/>
          <w:szCs w:val="21"/>
          <w:highlight w:val="none"/>
        </w:rPr>
      </w:pPr>
    </w:p>
    <w:tbl>
      <w:tblPr>
        <w:tblStyle w:val="14"/>
        <w:tblW w:w="945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640"/>
        <w:gridCol w:w="1541"/>
        <w:gridCol w:w="6642"/>
      </w:tblGrid>
      <w:tr w14:paraId="69C2A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33" w:type="dxa"/>
            <w:tcBorders>
              <w:top w:val="single" w:color="000000" w:sz="10" w:space="0"/>
              <w:left w:val="single" w:color="000000" w:sz="10" w:space="0"/>
            </w:tcBorders>
            <w:noWrap w:val="0"/>
            <w:vAlign w:val="top"/>
          </w:tcPr>
          <w:p w14:paraId="7CD52898">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类别</w:t>
            </w:r>
          </w:p>
        </w:tc>
        <w:tc>
          <w:tcPr>
            <w:tcW w:w="2181" w:type="dxa"/>
            <w:gridSpan w:val="2"/>
            <w:tcBorders>
              <w:top w:val="single" w:color="000000" w:sz="10" w:space="0"/>
            </w:tcBorders>
            <w:noWrap w:val="0"/>
            <w:vAlign w:val="top"/>
          </w:tcPr>
          <w:p w14:paraId="6666824C">
            <w:pPr>
              <w:kinsoku w:val="0"/>
              <w:autoSpaceDE w:val="0"/>
              <w:autoSpaceDN w:val="0"/>
              <w:spacing w:before="149" w:after="0" w:line="229"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项目名称</w:t>
            </w:r>
          </w:p>
        </w:tc>
        <w:tc>
          <w:tcPr>
            <w:tcW w:w="6642" w:type="dxa"/>
            <w:tcBorders>
              <w:top w:val="single" w:color="000000" w:sz="10" w:space="0"/>
              <w:right w:val="single" w:color="000000" w:sz="10" w:space="0"/>
            </w:tcBorders>
            <w:noWrap w:val="0"/>
            <w:vAlign w:val="top"/>
          </w:tcPr>
          <w:p w14:paraId="1A58EB82">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9"/>
                <w:sz w:val="20"/>
                <w:szCs w:val="20"/>
                <w:highlight w:val="none"/>
                <w:lang w:eastAsia="en-US"/>
              </w:rPr>
              <w:t>主要内容和要求</w:t>
            </w:r>
          </w:p>
        </w:tc>
      </w:tr>
      <w:tr w14:paraId="7AA48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33" w:type="dxa"/>
            <w:vMerge w:val="restart"/>
            <w:tcBorders>
              <w:left w:val="single" w:color="000000" w:sz="10" w:space="0"/>
              <w:bottom w:val="nil"/>
            </w:tcBorders>
            <w:noWrap w:val="0"/>
            <w:vAlign w:val="top"/>
          </w:tcPr>
          <w:p w14:paraId="3CCE8E71">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0BEE140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3890E5E6">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02B822BF">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4D13C37B">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302102A0">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7EBC23DD">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20F3F5F6">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3DF336A7">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7085B476">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1542E75A">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文明</w:t>
            </w:r>
          </w:p>
          <w:p w14:paraId="1E4B802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施工</w:t>
            </w:r>
          </w:p>
          <w:p w14:paraId="2337C70E">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与</w:t>
            </w:r>
          </w:p>
          <w:p w14:paraId="4441BE6D">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环境</w:t>
            </w:r>
          </w:p>
          <w:p w14:paraId="39CC6C5C">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保护</w:t>
            </w:r>
          </w:p>
        </w:tc>
        <w:tc>
          <w:tcPr>
            <w:tcW w:w="2181" w:type="dxa"/>
            <w:gridSpan w:val="2"/>
            <w:noWrap w:val="0"/>
            <w:vAlign w:val="top"/>
          </w:tcPr>
          <w:p w14:paraId="1BC118A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安全警示</w:t>
            </w:r>
          </w:p>
          <w:p w14:paraId="659D24AC">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标志牌</w:t>
            </w:r>
          </w:p>
        </w:tc>
        <w:tc>
          <w:tcPr>
            <w:tcW w:w="6642" w:type="dxa"/>
            <w:tcBorders>
              <w:right w:val="single" w:color="000000" w:sz="10" w:space="0"/>
            </w:tcBorders>
            <w:noWrap w:val="0"/>
            <w:vAlign w:val="top"/>
          </w:tcPr>
          <w:p w14:paraId="2BB3B710">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在易发伤亡事故（或危险）处设置明显的、符合国家标准要求的安全警 示标志牌。</w:t>
            </w:r>
          </w:p>
        </w:tc>
      </w:tr>
      <w:tr w14:paraId="2530C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33" w:type="dxa"/>
            <w:vMerge w:val="continue"/>
            <w:tcBorders>
              <w:top w:val="nil"/>
              <w:left w:val="single" w:color="000000" w:sz="10" w:space="0"/>
              <w:bottom w:val="nil"/>
            </w:tcBorders>
            <w:noWrap w:val="0"/>
            <w:vAlign w:val="top"/>
          </w:tcPr>
          <w:p w14:paraId="171BF667">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490520D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现场围挡</w:t>
            </w:r>
          </w:p>
        </w:tc>
        <w:tc>
          <w:tcPr>
            <w:tcW w:w="6642" w:type="dxa"/>
            <w:tcBorders>
              <w:right w:val="single" w:color="000000" w:sz="10" w:space="0"/>
            </w:tcBorders>
            <w:noWrap w:val="0"/>
            <w:vAlign w:val="top"/>
          </w:tcPr>
          <w:p w14:paraId="2CFBD5EF">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1. 现场采用封闭围挡，高度不小于 1.8m。</w:t>
            </w:r>
          </w:p>
          <w:p w14:paraId="47BEB721">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2. 围挡材料可用彩色、定型钢板，砌块等墙体。</w:t>
            </w:r>
          </w:p>
        </w:tc>
      </w:tr>
      <w:tr w14:paraId="1EE10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633" w:type="dxa"/>
            <w:vMerge w:val="continue"/>
            <w:tcBorders>
              <w:top w:val="nil"/>
              <w:left w:val="single" w:color="000000" w:sz="10" w:space="0"/>
              <w:bottom w:val="nil"/>
            </w:tcBorders>
            <w:noWrap w:val="0"/>
            <w:vAlign w:val="top"/>
          </w:tcPr>
          <w:p w14:paraId="16755886">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57946A3F">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01561170">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七牌二图</w:t>
            </w:r>
          </w:p>
        </w:tc>
        <w:tc>
          <w:tcPr>
            <w:tcW w:w="6642" w:type="dxa"/>
            <w:tcBorders>
              <w:right w:val="single" w:color="000000" w:sz="10" w:space="0"/>
            </w:tcBorders>
            <w:noWrap w:val="0"/>
            <w:vAlign w:val="top"/>
          </w:tcPr>
          <w:p w14:paraId="71267EB1">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在进门处悬挂工程概况、现场出入制度、管理人员名单及监督电话、安 全生产规定、文明施工、消防保卫、节能公示等七牌以及施工现场总平 面图、工程效果图。</w:t>
            </w:r>
          </w:p>
        </w:tc>
      </w:tr>
      <w:tr w14:paraId="7297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33" w:type="dxa"/>
            <w:vMerge w:val="continue"/>
            <w:tcBorders>
              <w:top w:val="nil"/>
              <w:left w:val="single" w:color="000000" w:sz="10" w:space="0"/>
              <w:bottom w:val="nil"/>
            </w:tcBorders>
            <w:noWrap w:val="0"/>
            <w:vAlign w:val="top"/>
          </w:tcPr>
          <w:p w14:paraId="6CA70A8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3297FE8E">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企业标志</w:t>
            </w:r>
          </w:p>
        </w:tc>
        <w:tc>
          <w:tcPr>
            <w:tcW w:w="6642" w:type="dxa"/>
            <w:tcBorders>
              <w:right w:val="single" w:color="000000" w:sz="10" w:space="0"/>
            </w:tcBorders>
            <w:noWrap w:val="0"/>
            <w:vAlign w:val="top"/>
          </w:tcPr>
          <w:p w14:paraId="494D9FFB">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现场出入的大门应设有本企业标志或企业标识。</w:t>
            </w:r>
          </w:p>
        </w:tc>
      </w:tr>
      <w:tr w14:paraId="515D1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633" w:type="dxa"/>
            <w:vMerge w:val="continue"/>
            <w:tcBorders>
              <w:top w:val="nil"/>
              <w:left w:val="single" w:color="000000" w:sz="10" w:space="0"/>
              <w:bottom w:val="nil"/>
            </w:tcBorders>
            <w:noWrap w:val="0"/>
            <w:vAlign w:val="top"/>
          </w:tcPr>
          <w:p w14:paraId="6642A33B">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0600E00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15B3F7AF">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场容场貌</w:t>
            </w:r>
          </w:p>
        </w:tc>
        <w:tc>
          <w:tcPr>
            <w:tcW w:w="6642" w:type="dxa"/>
            <w:tcBorders>
              <w:right w:val="single" w:color="000000" w:sz="10" w:space="0"/>
            </w:tcBorders>
            <w:noWrap w:val="0"/>
            <w:vAlign w:val="top"/>
          </w:tcPr>
          <w:p w14:paraId="3E1EFA6C">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1. 道路畅通。</w:t>
            </w:r>
          </w:p>
          <w:p w14:paraId="207FC08E">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2. 排水设施齐全畅通。</w:t>
            </w:r>
          </w:p>
          <w:p w14:paraId="7148C02E">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3. 工地地面硬化处理（办公区、生活区、现场道路、材料堆放、混凝 土搅拌、砂浆搅拌、钢筋加工等场地和外脚手架基础等）。</w:t>
            </w:r>
          </w:p>
        </w:tc>
      </w:tr>
      <w:tr w14:paraId="2C0C6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633" w:type="dxa"/>
            <w:vMerge w:val="continue"/>
            <w:tcBorders>
              <w:top w:val="nil"/>
              <w:left w:val="single" w:color="000000" w:sz="10" w:space="0"/>
              <w:bottom w:val="nil"/>
            </w:tcBorders>
            <w:noWrap w:val="0"/>
            <w:vAlign w:val="top"/>
          </w:tcPr>
          <w:p w14:paraId="71EA99DC">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55E677F7">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58545A03">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材料堆放</w:t>
            </w:r>
          </w:p>
        </w:tc>
        <w:tc>
          <w:tcPr>
            <w:tcW w:w="6642" w:type="dxa"/>
            <w:tcBorders>
              <w:right w:val="single" w:color="000000" w:sz="10" w:space="0"/>
            </w:tcBorders>
            <w:noWrap w:val="0"/>
            <w:vAlign w:val="top"/>
          </w:tcPr>
          <w:p w14:paraId="6FF1709A">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1. 材料、构件、料具等堆放时，应有名称、品种、规格等标牌。</w:t>
            </w:r>
          </w:p>
          <w:p w14:paraId="36A90B13">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2. 水泥和其它易飞扬细颗粒建筑材料应封闭存放或采取覆盖等措施。 3. 易燃、易爆和有毒有害物品分类存放。</w:t>
            </w:r>
          </w:p>
        </w:tc>
      </w:tr>
      <w:tr w14:paraId="77F69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3" w:type="dxa"/>
            <w:vMerge w:val="continue"/>
            <w:tcBorders>
              <w:top w:val="nil"/>
              <w:left w:val="single" w:color="000000" w:sz="10" w:space="0"/>
              <w:bottom w:val="nil"/>
            </w:tcBorders>
            <w:noWrap w:val="0"/>
            <w:vAlign w:val="top"/>
          </w:tcPr>
          <w:p w14:paraId="3F349DBA">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366B3B07">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现场防火</w:t>
            </w:r>
          </w:p>
        </w:tc>
        <w:tc>
          <w:tcPr>
            <w:tcW w:w="6642" w:type="dxa"/>
            <w:tcBorders>
              <w:right w:val="single" w:color="000000" w:sz="10" w:space="0"/>
            </w:tcBorders>
            <w:noWrap w:val="0"/>
            <w:vAlign w:val="top"/>
          </w:tcPr>
          <w:p w14:paraId="3652481E">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消防器材配置合理，符合消防要求。</w:t>
            </w:r>
          </w:p>
        </w:tc>
      </w:tr>
      <w:tr w14:paraId="74EF8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bottom w:val="nil"/>
            </w:tcBorders>
            <w:noWrap w:val="0"/>
            <w:vAlign w:val="top"/>
          </w:tcPr>
          <w:p w14:paraId="2E2BDBC1">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5D63CCDD">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垃圾清运</w:t>
            </w:r>
          </w:p>
        </w:tc>
        <w:tc>
          <w:tcPr>
            <w:tcW w:w="6642" w:type="dxa"/>
            <w:tcBorders>
              <w:right w:val="single" w:color="000000" w:sz="10" w:space="0"/>
            </w:tcBorders>
            <w:noWrap w:val="0"/>
            <w:vAlign w:val="top"/>
          </w:tcPr>
          <w:p w14:paraId="3D90F730">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1. 施工现场应设置密闭式垃圾站，施工垃圾、生活垃圾应分类存放。 2. 施工垃圾必须采用相应容器或管道运输。</w:t>
            </w:r>
          </w:p>
        </w:tc>
      </w:tr>
      <w:tr w14:paraId="0BB13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tcBorders>
            <w:noWrap w:val="0"/>
            <w:vAlign w:val="top"/>
          </w:tcPr>
          <w:p w14:paraId="5DA37776">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1BB5081E">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宣传栏、环保及不扰 民措施</w:t>
            </w:r>
          </w:p>
        </w:tc>
        <w:tc>
          <w:tcPr>
            <w:tcW w:w="6642" w:type="dxa"/>
            <w:tcBorders>
              <w:right w:val="single" w:color="000000" w:sz="10" w:space="0"/>
            </w:tcBorders>
            <w:noWrap w:val="0"/>
            <w:vAlign w:val="top"/>
          </w:tcPr>
          <w:p w14:paraId="64A61733">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宣传栏、安全宣传标语等，洗车（防止污染市区道路）、粉尘、噪声控 制和排污（污水、废气）措施等。</w:t>
            </w:r>
          </w:p>
        </w:tc>
      </w:tr>
      <w:tr w14:paraId="44BDA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633" w:type="dxa"/>
            <w:vMerge w:val="restart"/>
            <w:tcBorders>
              <w:left w:val="single" w:color="000000" w:sz="10" w:space="0"/>
              <w:bottom w:val="nil"/>
            </w:tcBorders>
            <w:noWrap w:val="0"/>
            <w:vAlign w:val="top"/>
          </w:tcPr>
          <w:p w14:paraId="35B10ADF">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24C0E299">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689C18DB">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2775B0C0">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04F010A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0F81F10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0E667F01">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6D6D68A2">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3AA3C17C">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临时</w:t>
            </w:r>
          </w:p>
          <w:p w14:paraId="4DF65C2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设施</w:t>
            </w:r>
          </w:p>
        </w:tc>
        <w:tc>
          <w:tcPr>
            <w:tcW w:w="2181" w:type="dxa"/>
            <w:gridSpan w:val="2"/>
            <w:noWrap w:val="0"/>
            <w:vAlign w:val="top"/>
          </w:tcPr>
          <w:p w14:paraId="1C7A689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现场办公</w:t>
            </w:r>
          </w:p>
          <w:p w14:paraId="3D7F5A18">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生活设施</w:t>
            </w:r>
          </w:p>
        </w:tc>
        <w:tc>
          <w:tcPr>
            <w:tcW w:w="6642" w:type="dxa"/>
            <w:tcBorders>
              <w:right w:val="single" w:color="000000" w:sz="10" w:space="0"/>
            </w:tcBorders>
            <w:noWrap w:val="0"/>
            <w:vAlign w:val="top"/>
          </w:tcPr>
          <w:p w14:paraId="1B600279">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1. 施工现场办公、生活区与作业区分开设置，保持安全距离。</w:t>
            </w:r>
          </w:p>
          <w:p w14:paraId="3F9E0459">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2. 工地办公室、现场宿舍、食堂、厕所、饮水、沐浴、休息场所等符 合卫生、消防安全要求。</w:t>
            </w:r>
          </w:p>
        </w:tc>
      </w:tr>
      <w:tr w14:paraId="09D1B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633" w:type="dxa"/>
            <w:vMerge w:val="continue"/>
            <w:tcBorders>
              <w:top w:val="nil"/>
              <w:left w:val="single" w:color="000000" w:sz="10" w:space="0"/>
              <w:bottom w:val="nil"/>
            </w:tcBorders>
            <w:noWrap w:val="0"/>
            <w:vAlign w:val="top"/>
          </w:tcPr>
          <w:p w14:paraId="7A212588">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640" w:type="dxa"/>
            <w:vMerge w:val="restart"/>
            <w:tcBorders>
              <w:bottom w:val="nil"/>
            </w:tcBorders>
            <w:noWrap w:val="0"/>
            <w:textDirection w:val="tbRlV"/>
            <w:vAlign w:val="top"/>
          </w:tcPr>
          <w:p w14:paraId="410C3FD3">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施 工 现 场 临 时 用 电</w:t>
            </w:r>
          </w:p>
        </w:tc>
        <w:tc>
          <w:tcPr>
            <w:tcW w:w="1541" w:type="dxa"/>
            <w:noWrap w:val="0"/>
            <w:vAlign w:val="top"/>
          </w:tcPr>
          <w:p w14:paraId="2525C452">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433727B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配电线路</w:t>
            </w:r>
          </w:p>
        </w:tc>
        <w:tc>
          <w:tcPr>
            <w:tcW w:w="6642" w:type="dxa"/>
            <w:tcBorders>
              <w:right w:val="single" w:color="000000" w:sz="10" w:space="0"/>
            </w:tcBorders>
            <w:noWrap w:val="0"/>
            <w:vAlign w:val="top"/>
          </w:tcPr>
          <w:p w14:paraId="10131D53">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1. 按照 TN-S 系统要求配备五芯电缆、四芯电缆和三芯电缆。</w:t>
            </w:r>
          </w:p>
          <w:p w14:paraId="60950A2D">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2. 按要求架设临时用电线路的电杆、横担、瓷夹、瓷瓶等，或电缆埋 地的地沟。</w:t>
            </w:r>
          </w:p>
          <w:p w14:paraId="712AB2B8">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3. 对靠近施工现场的外电线路，设置木质、塑料等绝缘体的防护设施。</w:t>
            </w:r>
          </w:p>
        </w:tc>
      </w:tr>
      <w:tr w14:paraId="47E7E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633" w:type="dxa"/>
            <w:vMerge w:val="continue"/>
            <w:tcBorders>
              <w:top w:val="nil"/>
              <w:left w:val="single" w:color="000000" w:sz="10" w:space="0"/>
              <w:bottom w:val="nil"/>
            </w:tcBorders>
            <w:noWrap w:val="0"/>
            <w:vAlign w:val="top"/>
          </w:tcPr>
          <w:p w14:paraId="15FD286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640" w:type="dxa"/>
            <w:vMerge w:val="continue"/>
            <w:tcBorders>
              <w:top w:val="nil"/>
              <w:bottom w:val="nil"/>
            </w:tcBorders>
            <w:noWrap w:val="0"/>
            <w:textDirection w:val="tbRlV"/>
            <w:vAlign w:val="top"/>
          </w:tcPr>
          <w:p w14:paraId="4D3F75FD">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1541" w:type="dxa"/>
            <w:noWrap w:val="0"/>
            <w:vAlign w:val="top"/>
          </w:tcPr>
          <w:p w14:paraId="030770C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5D81A01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74E2E8D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配电箱</w:t>
            </w:r>
          </w:p>
          <w:p w14:paraId="711A192B">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开关箱</w:t>
            </w:r>
          </w:p>
        </w:tc>
        <w:tc>
          <w:tcPr>
            <w:tcW w:w="6642" w:type="dxa"/>
            <w:tcBorders>
              <w:right w:val="single" w:color="000000" w:sz="10" w:space="0"/>
            </w:tcBorders>
            <w:noWrap w:val="0"/>
            <w:vAlign w:val="top"/>
          </w:tcPr>
          <w:p w14:paraId="01BF20C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1. 按三级配电要求，配备总配电箱、分配电箱、开关箱三类（铁质） 标准电箱，开关箱应符合“一机、一箱、一闸、一漏 ”，三类电箱中的 各类电器应是合格品。</w:t>
            </w:r>
          </w:p>
          <w:p w14:paraId="2F7C0B8D">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2. 按两级保护的要求，选取符合容量要求和质量合格的总配电箱和开 关箱中的漏电保护器。</w:t>
            </w:r>
          </w:p>
          <w:p w14:paraId="1AFA2B5E">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3. 对大型、落地式分配电箱、开关箱设置防护棚和通透式围挡。</w:t>
            </w:r>
          </w:p>
        </w:tc>
      </w:tr>
      <w:tr w14:paraId="54B50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633" w:type="dxa"/>
            <w:vMerge w:val="continue"/>
            <w:tcBorders>
              <w:top w:val="nil"/>
              <w:left w:val="single" w:color="000000" w:sz="10" w:space="0"/>
              <w:bottom w:val="single" w:color="000000" w:sz="10" w:space="0"/>
            </w:tcBorders>
            <w:noWrap w:val="0"/>
            <w:vAlign w:val="top"/>
          </w:tcPr>
          <w:p w14:paraId="1AED6356">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640" w:type="dxa"/>
            <w:vMerge w:val="continue"/>
            <w:tcBorders>
              <w:top w:val="nil"/>
              <w:bottom w:val="single" w:color="000000" w:sz="10" w:space="0"/>
            </w:tcBorders>
            <w:noWrap w:val="0"/>
            <w:textDirection w:val="tbRlV"/>
            <w:vAlign w:val="top"/>
          </w:tcPr>
          <w:p w14:paraId="2FC2D7D3">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1541" w:type="dxa"/>
            <w:tcBorders>
              <w:bottom w:val="single" w:color="000000" w:sz="10" w:space="0"/>
            </w:tcBorders>
            <w:noWrap w:val="0"/>
            <w:vAlign w:val="top"/>
          </w:tcPr>
          <w:p w14:paraId="1FEC1F1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接地装置</w:t>
            </w:r>
          </w:p>
        </w:tc>
        <w:tc>
          <w:tcPr>
            <w:tcW w:w="6642" w:type="dxa"/>
            <w:tcBorders>
              <w:bottom w:val="single" w:color="000000" w:sz="10" w:space="0"/>
              <w:right w:val="single" w:color="000000" w:sz="10" w:space="0"/>
            </w:tcBorders>
            <w:noWrap w:val="0"/>
            <w:vAlign w:val="top"/>
          </w:tcPr>
          <w:p w14:paraId="3316DBCC">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施工现场应设置不少于三处的重复接地装置。</w:t>
            </w:r>
          </w:p>
        </w:tc>
      </w:tr>
      <w:tr w14:paraId="3C430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633" w:type="dxa"/>
            <w:tcBorders>
              <w:top w:val="single" w:color="000000" w:sz="10" w:space="0"/>
              <w:left w:val="single" w:color="000000" w:sz="10" w:space="0"/>
            </w:tcBorders>
            <w:noWrap w:val="0"/>
            <w:vAlign w:val="top"/>
          </w:tcPr>
          <w:p w14:paraId="17CA142C">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tcBorders>
              <w:top w:val="single" w:color="000000" w:sz="10" w:space="0"/>
            </w:tcBorders>
            <w:noWrap w:val="0"/>
            <w:vAlign w:val="top"/>
          </w:tcPr>
          <w:p w14:paraId="02109838">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tcBorders>
              <w:top w:val="single" w:color="000000" w:sz="10" w:space="0"/>
            </w:tcBorders>
            <w:noWrap w:val="0"/>
            <w:vAlign w:val="top"/>
          </w:tcPr>
          <w:p w14:paraId="5219105C">
            <w:pPr>
              <w:kinsoku w:val="0"/>
              <w:autoSpaceDE w:val="0"/>
              <w:autoSpaceDN w:val="0"/>
              <w:spacing w:before="221" w:after="0" w:line="256" w:lineRule="auto"/>
              <w:ind w:left="0" w:leftChars="0" w:right="145"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现场变配电装</w:t>
            </w:r>
            <w:r>
              <w:rPr>
                <w:rFonts w:ascii="宋体" w:hAnsi="宋体" w:eastAsia="宋体" w:cs="宋体"/>
                <w:snapToGrid w:val="0"/>
                <w:color w:val="auto"/>
                <w:spacing w:val="4"/>
                <w:sz w:val="20"/>
                <w:szCs w:val="20"/>
                <w:highlight w:val="none"/>
                <w:lang w:eastAsia="en-US"/>
              </w:rPr>
              <w:t xml:space="preserve"> </w:t>
            </w:r>
            <w:r>
              <w:rPr>
                <w:rFonts w:ascii="宋体" w:hAnsi="宋体" w:eastAsia="宋体" w:cs="宋体"/>
                <w:snapToGrid w:val="0"/>
                <w:color w:val="auto"/>
                <w:spacing w:val="2"/>
                <w:sz w:val="20"/>
                <w:szCs w:val="20"/>
                <w:highlight w:val="none"/>
                <w:lang w:eastAsia="en-US"/>
              </w:rPr>
              <w:t>置</w:t>
            </w:r>
          </w:p>
        </w:tc>
        <w:tc>
          <w:tcPr>
            <w:tcW w:w="6642" w:type="dxa"/>
            <w:tcBorders>
              <w:top w:val="single" w:color="000000" w:sz="10" w:space="0"/>
              <w:right w:val="single" w:color="000000" w:sz="10" w:space="0"/>
            </w:tcBorders>
            <w:noWrap w:val="0"/>
            <w:vAlign w:val="top"/>
          </w:tcPr>
          <w:p w14:paraId="4BB570DB">
            <w:pPr>
              <w:kinsoku w:val="0"/>
              <w:autoSpaceDE w:val="0"/>
              <w:autoSpaceDN w:val="0"/>
              <w:spacing w:after="0" w:line="306" w:lineRule="auto"/>
              <w:textAlignment w:val="baseline"/>
              <w:rPr>
                <w:rFonts w:ascii="Arial" w:hAnsi="Arial" w:eastAsia="等线" w:cs="Arial"/>
                <w:snapToGrid w:val="0"/>
                <w:color w:val="auto"/>
                <w:sz w:val="21"/>
                <w:szCs w:val="21"/>
                <w:highlight w:val="none"/>
              </w:rPr>
            </w:pPr>
          </w:p>
          <w:p w14:paraId="34B58DD3">
            <w:pPr>
              <w:kinsoku w:val="0"/>
              <w:autoSpaceDE w:val="0"/>
              <w:autoSpaceDN w:val="0"/>
              <w:spacing w:before="65" w:after="0" w:line="228"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8"/>
                <w:sz w:val="20"/>
                <w:szCs w:val="20"/>
                <w:highlight w:val="none"/>
              </w:rPr>
              <w:t>总配电房建筑材料必须达到消防防火要求，室内做硬地坪、</w:t>
            </w:r>
            <w:r>
              <w:rPr>
                <w:rFonts w:ascii="宋体" w:hAnsi="宋体" w:eastAsia="宋体" w:cs="宋体"/>
                <w:snapToGrid w:val="0"/>
                <w:color w:val="auto"/>
                <w:spacing w:val="-59"/>
                <w:sz w:val="20"/>
                <w:szCs w:val="20"/>
                <w:highlight w:val="none"/>
              </w:rPr>
              <w:t xml:space="preserve"> </w:t>
            </w:r>
            <w:r>
              <w:rPr>
                <w:rFonts w:ascii="宋体" w:hAnsi="宋体" w:eastAsia="宋体" w:cs="宋体"/>
                <w:snapToGrid w:val="0"/>
                <w:color w:val="auto"/>
                <w:spacing w:val="7"/>
                <w:sz w:val="20"/>
                <w:szCs w:val="20"/>
                <w:highlight w:val="none"/>
              </w:rPr>
              <w:t>电缆沟。</w:t>
            </w:r>
          </w:p>
        </w:tc>
      </w:tr>
      <w:tr w14:paraId="4C513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33" w:type="dxa"/>
            <w:tcBorders>
              <w:left w:val="single" w:color="000000" w:sz="10" w:space="0"/>
            </w:tcBorders>
            <w:noWrap w:val="0"/>
            <w:vAlign w:val="top"/>
          </w:tcPr>
          <w:p w14:paraId="0A3D1758">
            <w:pPr>
              <w:kinsoku w:val="0"/>
              <w:autoSpaceDE w:val="0"/>
              <w:autoSpaceDN w:val="0"/>
              <w:spacing w:before="219"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类别</w:t>
            </w:r>
          </w:p>
        </w:tc>
        <w:tc>
          <w:tcPr>
            <w:tcW w:w="2181" w:type="dxa"/>
            <w:gridSpan w:val="2"/>
            <w:noWrap w:val="0"/>
            <w:vAlign w:val="top"/>
          </w:tcPr>
          <w:p w14:paraId="704CBABF">
            <w:pPr>
              <w:kinsoku w:val="0"/>
              <w:autoSpaceDE w:val="0"/>
              <w:autoSpaceDN w:val="0"/>
              <w:spacing w:before="219" w:after="0" w:line="229"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项目名称</w:t>
            </w:r>
          </w:p>
        </w:tc>
        <w:tc>
          <w:tcPr>
            <w:tcW w:w="6642" w:type="dxa"/>
            <w:tcBorders>
              <w:right w:val="single" w:color="000000" w:sz="10" w:space="0"/>
            </w:tcBorders>
            <w:noWrap w:val="0"/>
            <w:vAlign w:val="top"/>
          </w:tcPr>
          <w:p w14:paraId="5080AB86">
            <w:pPr>
              <w:kinsoku w:val="0"/>
              <w:autoSpaceDE w:val="0"/>
              <w:autoSpaceDN w:val="0"/>
              <w:spacing w:before="219"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9"/>
                <w:sz w:val="20"/>
                <w:szCs w:val="20"/>
                <w:highlight w:val="none"/>
                <w:lang w:eastAsia="en-US"/>
              </w:rPr>
              <w:t>主要内容和要求</w:t>
            </w:r>
          </w:p>
        </w:tc>
      </w:tr>
      <w:tr w14:paraId="1CE8C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33" w:type="dxa"/>
            <w:vMerge w:val="restart"/>
            <w:tcBorders>
              <w:left w:val="single" w:color="000000" w:sz="10" w:space="0"/>
              <w:bottom w:val="nil"/>
            </w:tcBorders>
            <w:noWrap w:val="0"/>
            <w:vAlign w:val="top"/>
          </w:tcPr>
          <w:p w14:paraId="4D217783">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7E02571D">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3C8EC2CD">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5A7124FB">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0717CD7A">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4E9583D0">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12B68050">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2724CF53">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738F7596">
            <w:pPr>
              <w:kinsoku w:val="0"/>
              <w:autoSpaceDE w:val="0"/>
              <w:autoSpaceDN w:val="0"/>
              <w:spacing w:before="65" w:after="0" w:line="300" w:lineRule="exact"/>
              <w:ind w:left="0" w:leftChars="0" w:firstLine="0" w:firstLineChars="0"/>
              <w:textAlignment w:val="baseline"/>
              <w:rPr>
                <w:rFonts w:ascii="宋体" w:hAnsi="宋体" w:eastAsia="宋体" w:cs="宋体"/>
                <w:snapToGrid w:val="0"/>
                <w:color w:val="auto"/>
                <w:spacing w:val="2"/>
                <w:position w:val="6"/>
                <w:sz w:val="20"/>
                <w:szCs w:val="20"/>
                <w:highlight w:val="none"/>
                <w:lang w:eastAsia="en-US"/>
              </w:rPr>
            </w:pPr>
            <w:r>
              <w:rPr>
                <w:rFonts w:ascii="宋体" w:hAnsi="宋体" w:eastAsia="宋体" w:cs="宋体"/>
                <w:snapToGrid w:val="0"/>
                <w:color w:val="auto"/>
                <w:spacing w:val="2"/>
                <w:position w:val="6"/>
                <w:sz w:val="20"/>
                <w:szCs w:val="20"/>
                <w:highlight w:val="none"/>
                <w:lang w:eastAsia="en-US"/>
              </w:rPr>
              <w:t>安全</w:t>
            </w:r>
          </w:p>
          <w:p w14:paraId="3CC72A65">
            <w:pPr>
              <w:kinsoku w:val="0"/>
              <w:autoSpaceDE w:val="0"/>
              <w:autoSpaceDN w:val="0"/>
              <w:spacing w:before="65" w:after="0" w:line="300" w:lineRule="exact"/>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5"/>
                <w:sz w:val="20"/>
                <w:szCs w:val="20"/>
                <w:highlight w:val="none"/>
                <w:lang w:eastAsia="en-US"/>
              </w:rPr>
              <w:t>施工</w:t>
            </w:r>
          </w:p>
        </w:tc>
        <w:tc>
          <w:tcPr>
            <w:tcW w:w="640" w:type="dxa"/>
            <w:vMerge w:val="restart"/>
            <w:tcBorders>
              <w:bottom w:val="nil"/>
            </w:tcBorders>
            <w:noWrap w:val="0"/>
            <w:textDirection w:val="tbRlV"/>
            <w:vAlign w:val="top"/>
          </w:tcPr>
          <w:p w14:paraId="237399CD">
            <w:pPr>
              <w:kinsoku w:val="0"/>
              <w:autoSpaceDE w:val="0"/>
              <w:autoSpaceDN w:val="0"/>
              <w:spacing w:before="165" w:after="0" w:line="216"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9"/>
                <w:sz w:val="20"/>
                <w:szCs w:val="20"/>
                <w:highlight w:val="none"/>
                <w:lang w:eastAsia="en-US"/>
              </w:rPr>
              <w:t>高</w:t>
            </w:r>
            <w:r>
              <w:rPr>
                <w:rFonts w:ascii="宋体" w:hAnsi="宋体" w:eastAsia="宋体" w:cs="宋体"/>
                <w:snapToGrid w:val="0"/>
                <w:color w:val="auto"/>
                <w:spacing w:val="-7"/>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处</w:t>
            </w:r>
            <w:r>
              <w:rPr>
                <w:rFonts w:ascii="宋体" w:hAnsi="宋体" w:eastAsia="宋体" w:cs="宋体"/>
                <w:snapToGrid w:val="0"/>
                <w:color w:val="auto"/>
                <w:spacing w:val="-10"/>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作</w:t>
            </w:r>
            <w:r>
              <w:rPr>
                <w:rFonts w:ascii="宋体" w:hAnsi="宋体" w:eastAsia="宋体" w:cs="宋体"/>
                <w:snapToGrid w:val="0"/>
                <w:color w:val="auto"/>
                <w:spacing w:val="-10"/>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业</w:t>
            </w:r>
            <w:r>
              <w:rPr>
                <w:rFonts w:ascii="宋体" w:hAnsi="宋体" w:eastAsia="宋体" w:cs="宋体"/>
                <w:snapToGrid w:val="0"/>
                <w:color w:val="auto"/>
                <w:spacing w:val="-9"/>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防</w:t>
            </w:r>
            <w:r>
              <w:rPr>
                <w:rFonts w:ascii="宋体" w:hAnsi="宋体" w:eastAsia="宋体" w:cs="宋体"/>
                <w:snapToGrid w:val="0"/>
                <w:color w:val="auto"/>
                <w:spacing w:val="-10"/>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护</w:t>
            </w:r>
          </w:p>
        </w:tc>
        <w:tc>
          <w:tcPr>
            <w:tcW w:w="1541" w:type="dxa"/>
            <w:noWrap w:val="0"/>
            <w:vAlign w:val="top"/>
          </w:tcPr>
          <w:p w14:paraId="5284298D">
            <w:pPr>
              <w:kinsoku w:val="0"/>
              <w:autoSpaceDE w:val="0"/>
              <w:autoSpaceDN w:val="0"/>
              <w:spacing w:before="64" w:after="0" w:line="244" w:lineRule="auto"/>
              <w:ind w:left="0" w:leftChars="0" w:right="147"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14"/>
                <w:sz w:val="20"/>
                <w:szCs w:val="20"/>
                <w:highlight w:val="none"/>
              </w:rPr>
              <w:t>楼层、屋面、</w:t>
            </w:r>
            <w:r>
              <w:rPr>
                <w:rFonts w:ascii="宋体" w:hAnsi="宋体" w:eastAsia="宋体" w:cs="宋体"/>
                <w:snapToGrid w:val="0"/>
                <w:color w:val="auto"/>
                <w:sz w:val="20"/>
                <w:szCs w:val="20"/>
                <w:highlight w:val="none"/>
              </w:rPr>
              <w:t xml:space="preserve"> </w:t>
            </w:r>
            <w:r>
              <w:rPr>
                <w:rFonts w:ascii="宋体" w:hAnsi="宋体" w:eastAsia="宋体" w:cs="宋体"/>
                <w:snapToGrid w:val="0"/>
                <w:color w:val="auto"/>
                <w:spacing w:val="5"/>
                <w:sz w:val="20"/>
                <w:szCs w:val="20"/>
                <w:highlight w:val="none"/>
              </w:rPr>
              <w:t>阳台等临边</w:t>
            </w:r>
          </w:p>
        </w:tc>
        <w:tc>
          <w:tcPr>
            <w:tcW w:w="6642" w:type="dxa"/>
            <w:tcBorders>
              <w:right w:val="single" w:color="000000" w:sz="10" w:space="0"/>
            </w:tcBorders>
            <w:noWrap w:val="0"/>
            <w:vAlign w:val="top"/>
          </w:tcPr>
          <w:p w14:paraId="0F121FF2">
            <w:pPr>
              <w:kinsoku w:val="0"/>
              <w:autoSpaceDE w:val="0"/>
              <w:autoSpaceDN w:val="0"/>
              <w:spacing w:before="215" w:after="0" w:line="228"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8"/>
                <w:sz w:val="20"/>
                <w:szCs w:val="20"/>
                <w:highlight w:val="none"/>
              </w:rPr>
              <w:t>设两道防护栏杆和</w:t>
            </w:r>
            <w:r>
              <w:rPr>
                <w:rFonts w:ascii="宋体" w:hAnsi="宋体" w:eastAsia="宋体" w:cs="宋体"/>
                <w:snapToGrid w:val="0"/>
                <w:color w:val="auto"/>
                <w:spacing w:val="-22"/>
                <w:sz w:val="20"/>
                <w:szCs w:val="20"/>
                <w:highlight w:val="none"/>
              </w:rPr>
              <w:t xml:space="preserve"> </w:t>
            </w:r>
            <w:r>
              <w:rPr>
                <w:rFonts w:ascii="宋体" w:hAnsi="宋体" w:eastAsia="宋体" w:cs="宋体"/>
                <w:snapToGrid w:val="0"/>
                <w:color w:val="auto"/>
                <w:spacing w:val="8"/>
                <w:sz w:val="20"/>
                <w:szCs w:val="20"/>
                <w:highlight w:val="none"/>
              </w:rPr>
              <w:t>18</w:t>
            </w:r>
            <w:r>
              <w:rPr>
                <w:rFonts w:ascii="宋体" w:hAnsi="宋体" w:eastAsia="宋体" w:cs="宋体"/>
                <w:snapToGrid w:val="0"/>
                <w:color w:val="auto"/>
                <w:sz w:val="20"/>
                <w:szCs w:val="20"/>
                <w:highlight w:val="none"/>
              </w:rPr>
              <w:t>cm</w:t>
            </w:r>
            <w:r>
              <w:rPr>
                <w:rFonts w:ascii="宋体" w:hAnsi="宋体" w:eastAsia="宋体" w:cs="宋体"/>
                <w:snapToGrid w:val="0"/>
                <w:color w:val="auto"/>
                <w:spacing w:val="-35"/>
                <w:sz w:val="20"/>
                <w:szCs w:val="20"/>
                <w:highlight w:val="none"/>
              </w:rPr>
              <w:t xml:space="preserve"> </w:t>
            </w:r>
            <w:r>
              <w:rPr>
                <w:rFonts w:ascii="宋体" w:hAnsi="宋体" w:eastAsia="宋体" w:cs="宋体"/>
                <w:snapToGrid w:val="0"/>
                <w:color w:val="auto"/>
                <w:spacing w:val="8"/>
                <w:sz w:val="20"/>
                <w:szCs w:val="20"/>
                <w:highlight w:val="none"/>
              </w:rPr>
              <w:t>高的踢脚板，用密目式安全</w:t>
            </w:r>
            <w:r>
              <w:rPr>
                <w:rFonts w:ascii="宋体" w:hAnsi="宋体" w:eastAsia="宋体" w:cs="宋体"/>
                <w:snapToGrid w:val="0"/>
                <w:color w:val="auto"/>
                <w:spacing w:val="7"/>
                <w:sz w:val="20"/>
                <w:szCs w:val="20"/>
                <w:highlight w:val="none"/>
              </w:rPr>
              <w:t>立网全封闭。</w:t>
            </w:r>
          </w:p>
        </w:tc>
      </w:tr>
      <w:tr w14:paraId="6FB01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bottom w:val="nil"/>
            </w:tcBorders>
            <w:noWrap w:val="0"/>
            <w:vAlign w:val="top"/>
          </w:tcPr>
          <w:p w14:paraId="3808B68A">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bottom w:val="nil"/>
            </w:tcBorders>
            <w:noWrap w:val="0"/>
            <w:textDirection w:val="tbRlV"/>
            <w:vAlign w:val="top"/>
          </w:tcPr>
          <w:p w14:paraId="02D29AF2">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0F6C587D">
            <w:pPr>
              <w:kinsoku w:val="0"/>
              <w:autoSpaceDE w:val="0"/>
              <w:autoSpaceDN w:val="0"/>
              <w:spacing w:before="217" w:after="0" w:line="235"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通道口</w:t>
            </w:r>
          </w:p>
        </w:tc>
        <w:tc>
          <w:tcPr>
            <w:tcW w:w="6642" w:type="dxa"/>
            <w:tcBorders>
              <w:right w:val="single" w:color="000000" w:sz="10" w:space="0"/>
            </w:tcBorders>
            <w:noWrap w:val="0"/>
            <w:vAlign w:val="top"/>
          </w:tcPr>
          <w:p w14:paraId="501E4C0E">
            <w:pPr>
              <w:kinsoku w:val="0"/>
              <w:autoSpaceDE w:val="0"/>
              <w:autoSpaceDN w:val="0"/>
              <w:spacing w:before="67" w:after="0" w:line="243" w:lineRule="auto"/>
              <w:ind w:left="0" w:leftChars="0" w:right="13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7"/>
                <w:sz w:val="20"/>
                <w:szCs w:val="20"/>
                <w:highlight w:val="none"/>
              </w:rPr>
              <w:t>设防护棚，防护棚应为不小于</w:t>
            </w:r>
            <w:r>
              <w:rPr>
                <w:rFonts w:ascii="宋体" w:hAnsi="宋体" w:eastAsia="宋体" w:cs="宋体"/>
                <w:snapToGrid w:val="0"/>
                <w:color w:val="auto"/>
                <w:spacing w:val="-32"/>
                <w:sz w:val="20"/>
                <w:szCs w:val="20"/>
                <w:highlight w:val="none"/>
              </w:rPr>
              <w:t xml:space="preserve"> </w:t>
            </w:r>
            <w:r>
              <w:rPr>
                <w:rFonts w:ascii="宋体" w:hAnsi="宋体" w:eastAsia="宋体" w:cs="宋体"/>
                <w:snapToGrid w:val="0"/>
                <w:color w:val="auto"/>
                <w:spacing w:val="7"/>
                <w:sz w:val="20"/>
                <w:szCs w:val="20"/>
                <w:highlight w:val="none"/>
              </w:rPr>
              <w:t>5</w:t>
            </w:r>
            <w:r>
              <w:rPr>
                <w:rFonts w:ascii="宋体" w:hAnsi="宋体" w:eastAsia="宋体" w:cs="宋体"/>
                <w:snapToGrid w:val="0"/>
                <w:color w:val="auto"/>
                <w:sz w:val="20"/>
                <w:szCs w:val="20"/>
                <w:highlight w:val="none"/>
              </w:rPr>
              <w:t>cm</w:t>
            </w:r>
            <w:r>
              <w:rPr>
                <w:rFonts w:ascii="宋体" w:hAnsi="宋体" w:eastAsia="宋体" w:cs="宋体"/>
                <w:snapToGrid w:val="0"/>
                <w:color w:val="auto"/>
                <w:spacing w:val="-32"/>
                <w:sz w:val="20"/>
                <w:szCs w:val="20"/>
                <w:highlight w:val="none"/>
              </w:rPr>
              <w:t xml:space="preserve"> </w:t>
            </w:r>
            <w:r>
              <w:rPr>
                <w:rFonts w:ascii="宋体" w:hAnsi="宋体" w:eastAsia="宋体" w:cs="宋体"/>
                <w:snapToGrid w:val="0"/>
                <w:color w:val="auto"/>
                <w:spacing w:val="7"/>
                <w:sz w:val="20"/>
                <w:szCs w:val="20"/>
                <w:highlight w:val="none"/>
              </w:rPr>
              <w:t>厚的木板或两道相距</w:t>
            </w:r>
            <w:r>
              <w:rPr>
                <w:rFonts w:ascii="宋体" w:hAnsi="宋体" w:eastAsia="宋体" w:cs="宋体"/>
                <w:snapToGrid w:val="0"/>
                <w:color w:val="auto"/>
                <w:spacing w:val="-35"/>
                <w:sz w:val="20"/>
                <w:szCs w:val="20"/>
                <w:highlight w:val="none"/>
              </w:rPr>
              <w:t xml:space="preserve"> </w:t>
            </w:r>
            <w:r>
              <w:rPr>
                <w:rFonts w:ascii="宋体" w:hAnsi="宋体" w:eastAsia="宋体" w:cs="宋体"/>
                <w:snapToGrid w:val="0"/>
                <w:color w:val="auto"/>
                <w:spacing w:val="7"/>
                <w:sz w:val="20"/>
                <w:szCs w:val="20"/>
                <w:highlight w:val="none"/>
              </w:rPr>
              <w:t>50</w:t>
            </w:r>
            <w:r>
              <w:rPr>
                <w:rFonts w:ascii="宋体" w:hAnsi="宋体" w:eastAsia="宋体" w:cs="宋体"/>
                <w:snapToGrid w:val="0"/>
                <w:color w:val="auto"/>
                <w:sz w:val="20"/>
                <w:szCs w:val="20"/>
                <w:highlight w:val="none"/>
              </w:rPr>
              <w:t>cm</w:t>
            </w:r>
            <w:r>
              <w:rPr>
                <w:rFonts w:ascii="宋体" w:hAnsi="宋体" w:eastAsia="宋体" w:cs="宋体"/>
                <w:snapToGrid w:val="0"/>
                <w:color w:val="auto"/>
                <w:spacing w:val="-21"/>
                <w:sz w:val="20"/>
                <w:szCs w:val="20"/>
                <w:highlight w:val="none"/>
              </w:rPr>
              <w:t xml:space="preserve"> </w:t>
            </w:r>
            <w:r>
              <w:rPr>
                <w:rFonts w:ascii="宋体" w:hAnsi="宋体" w:eastAsia="宋体" w:cs="宋体"/>
                <w:snapToGrid w:val="0"/>
                <w:color w:val="auto"/>
                <w:spacing w:val="7"/>
                <w:sz w:val="20"/>
                <w:szCs w:val="20"/>
                <w:highlight w:val="none"/>
              </w:rPr>
              <w:t>的竹笆。</w:t>
            </w:r>
            <w:r>
              <w:rPr>
                <w:rFonts w:ascii="宋体" w:hAnsi="宋体" w:eastAsia="宋体" w:cs="宋体"/>
                <w:snapToGrid w:val="0"/>
                <w:color w:val="auto"/>
                <w:sz w:val="20"/>
                <w:szCs w:val="20"/>
                <w:highlight w:val="none"/>
              </w:rPr>
              <w:t xml:space="preserve"> </w:t>
            </w:r>
            <w:r>
              <w:rPr>
                <w:rFonts w:ascii="宋体" w:hAnsi="宋体" w:eastAsia="宋体" w:cs="宋体"/>
                <w:snapToGrid w:val="0"/>
                <w:color w:val="auto"/>
                <w:spacing w:val="8"/>
                <w:sz w:val="20"/>
                <w:szCs w:val="20"/>
                <w:highlight w:val="none"/>
              </w:rPr>
              <w:t>两侧应沿栏杆架用密目式安全网封闭。</w:t>
            </w:r>
          </w:p>
        </w:tc>
      </w:tr>
      <w:tr w14:paraId="061FD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bottom w:val="nil"/>
            </w:tcBorders>
            <w:noWrap w:val="0"/>
            <w:vAlign w:val="top"/>
          </w:tcPr>
          <w:p w14:paraId="23AD7EDF">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bottom w:val="nil"/>
            </w:tcBorders>
            <w:noWrap w:val="0"/>
            <w:textDirection w:val="tbRlV"/>
            <w:vAlign w:val="top"/>
          </w:tcPr>
          <w:p w14:paraId="1A6460BE">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7F654CD9">
            <w:pPr>
              <w:kinsoku w:val="0"/>
              <w:autoSpaceDE w:val="0"/>
              <w:autoSpaceDN w:val="0"/>
              <w:spacing w:before="218"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预留洞口</w:t>
            </w:r>
          </w:p>
        </w:tc>
        <w:tc>
          <w:tcPr>
            <w:tcW w:w="6642" w:type="dxa"/>
            <w:tcBorders>
              <w:right w:val="single" w:color="000000" w:sz="10" w:space="0"/>
            </w:tcBorders>
            <w:noWrap w:val="0"/>
            <w:vAlign w:val="top"/>
          </w:tcPr>
          <w:p w14:paraId="5363D5B8">
            <w:pPr>
              <w:kinsoku w:val="0"/>
              <w:autoSpaceDE w:val="0"/>
              <w:autoSpaceDN w:val="0"/>
              <w:spacing w:before="69" w:after="0" w:line="242" w:lineRule="auto"/>
              <w:ind w:right="98"/>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9"/>
                <w:sz w:val="20"/>
                <w:szCs w:val="20"/>
                <w:highlight w:val="none"/>
              </w:rPr>
              <w:t>用硬质材料全封闭，短边超过</w:t>
            </w:r>
            <w:r>
              <w:rPr>
                <w:rFonts w:ascii="宋体" w:hAnsi="宋体" w:eastAsia="宋体" w:cs="宋体"/>
                <w:snapToGrid w:val="0"/>
                <w:color w:val="auto"/>
                <w:spacing w:val="-22"/>
                <w:sz w:val="20"/>
                <w:szCs w:val="20"/>
                <w:highlight w:val="none"/>
              </w:rPr>
              <w:t xml:space="preserve"> </w:t>
            </w:r>
            <w:r>
              <w:rPr>
                <w:rFonts w:ascii="宋体" w:hAnsi="宋体" w:eastAsia="宋体" w:cs="宋体"/>
                <w:snapToGrid w:val="0"/>
                <w:color w:val="auto"/>
                <w:spacing w:val="9"/>
                <w:sz w:val="20"/>
                <w:szCs w:val="20"/>
                <w:highlight w:val="none"/>
              </w:rPr>
              <w:t>1.5m</w:t>
            </w:r>
            <w:r>
              <w:rPr>
                <w:rFonts w:ascii="宋体" w:hAnsi="宋体" w:eastAsia="宋体" w:cs="宋体"/>
                <w:snapToGrid w:val="0"/>
                <w:color w:val="auto"/>
                <w:spacing w:val="-39"/>
                <w:sz w:val="20"/>
                <w:szCs w:val="20"/>
                <w:highlight w:val="none"/>
              </w:rPr>
              <w:t xml:space="preserve"> </w:t>
            </w:r>
            <w:r>
              <w:rPr>
                <w:rFonts w:ascii="宋体" w:hAnsi="宋体" w:eastAsia="宋体" w:cs="宋体"/>
                <w:snapToGrid w:val="0"/>
                <w:color w:val="auto"/>
                <w:spacing w:val="9"/>
                <w:sz w:val="20"/>
                <w:szCs w:val="20"/>
                <w:highlight w:val="none"/>
              </w:rPr>
              <w:t>长的洞口</w:t>
            </w:r>
            <w:r>
              <w:rPr>
                <w:rFonts w:ascii="宋体" w:hAnsi="宋体" w:eastAsia="宋体" w:cs="宋体"/>
                <w:snapToGrid w:val="0"/>
                <w:color w:val="auto"/>
                <w:spacing w:val="8"/>
                <w:sz w:val="20"/>
                <w:szCs w:val="20"/>
                <w:highlight w:val="none"/>
              </w:rPr>
              <w:t>，除封闭外四周还应设有</w:t>
            </w:r>
            <w:r>
              <w:rPr>
                <w:rFonts w:ascii="宋体" w:hAnsi="宋体" w:eastAsia="宋体" w:cs="宋体"/>
                <w:snapToGrid w:val="0"/>
                <w:color w:val="auto"/>
                <w:sz w:val="20"/>
                <w:szCs w:val="20"/>
                <w:highlight w:val="none"/>
              </w:rPr>
              <w:t xml:space="preserve"> </w:t>
            </w:r>
            <w:r>
              <w:rPr>
                <w:rFonts w:ascii="宋体" w:hAnsi="宋体" w:eastAsia="宋体" w:cs="宋体"/>
                <w:snapToGrid w:val="0"/>
                <w:color w:val="auto"/>
                <w:spacing w:val="3"/>
                <w:sz w:val="20"/>
                <w:szCs w:val="20"/>
                <w:highlight w:val="none"/>
              </w:rPr>
              <w:t>防护栏杆。</w:t>
            </w:r>
          </w:p>
        </w:tc>
      </w:tr>
      <w:tr w14:paraId="6B17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633" w:type="dxa"/>
            <w:vMerge w:val="continue"/>
            <w:tcBorders>
              <w:top w:val="nil"/>
              <w:left w:val="single" w:color="000000" w:sz="10" w:space="0"/>
              <w:bottom w:val="nil"/>
            </w:tcBorders>
            <w:noWrap w:val="0"/>
            <w:vAlign w:val="top"/>
          </w:tcPr>
          <w:p w14:paraId="27F663C4">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bottom w:val="nil"/>
            </w:tcBorders>
            <w:noWrap w:val="0"/>
            <w:textDirection w:val="tbRlV"/>
            <w:vAlign w:val="top"/>
          </w:tcPr>
          <w:p w14:paraId="7AB14039">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5EBCEC52">
            <w:pPr>
              <w:kinsoku w:val="0"/>
              <w:autoSpaceDE w:val="0"/>
              <w:autoSpaceDN w:val="0"/>
              <w:spacing w:before="221" w:after="0" w:line="229"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1"/>
                <w:sz w:val="20"/>
                <w:szCs w:val="20"/>
                <w:highlight w:val="none"/>
                <w:lang w:eastAsia="en-US"/>
              </w:rPr>
              <w:t>电梯井口</w:t>
            </w:r>
          </w:p>
        </w:tc>
        <w:tc>
          <w:tcPr>
            <w:tcW w:w="6642" w:type="dxa"/>
            <w:tcBorders>
              <w:right w:val="single" w:color="000000" w:sz="10" w:space="0"/>
            </w:tcBorders>
            <w:noWrap w:val="0"/>
            <w:vAlign w:val="top"/>
          </w:tcPr>
          <w:p w14:paraId="2857919C">
            <w:pPr>
              <w:kinsoku w:val="0"/>
              <w:autoSpaceDE w:val="0"/>
              <w:autoSpaceDN w:val="0"/>
              <w:spacing w:before="71" w:after="0" w:line="243" w:lineRule="auto"/>
              <w:ind w:left="0" w:leftChars="0" w:right="98"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6"/>
                <w:sz w:val="20"/>
                <w:szCs w:val="20"/>
                <w:highlight w:val="none"/>
              </w:rPr>
              <w:t>设置定型化、工具化的防护门，在电梯井内每隔</w:t>
            </w:r>
            <w:r>
              <w:rPr>
                <w:rFonts w:ascii="宋体" w:hAnsi="宋体" w:eastAsia="宋体" w:cs="宋体"/>
                <w:snapToGrid w:val="0"/>
                <w:color w:val="auto"/>
                <w:spacing w:val="-18"/>
                <w:sz w:val="20"/>
                <w:szCs w:val="20"/>
                <w:highlight w:val="none"/>
              </w:rPr>
              <w:t xml:space="preserve"> </w:t>
            </w:r>
            <w:r>
              <w:rPr>
                <w:rFonts w:ascii="宋体" w:hAnsi="宋体" w:eastAsia="宋体" w:cs="宋体"/>
                <w:snapToGrid w:val="0"/>
                <w:color w:val="auto"/>
                <w:spacing w:val="6"/>
                <w:sz w:val="20"/>
                <w:szCs w:val="20"/>
                <w:highlight w:val="none"/>
              </w:rPr>
              <w:t>2</w:t>
            </w:r>
            <w:r>
              <w:rPr>
                <w:rFonts w:ascii="宋体" w:hAnsi="宋体" w:eastAsia="宋体" w:cs="宋体"/>
                <w:snapToGrid w:val="0"/>
                <w:color w:val="auto"/>
                <w:spacing w:val="-38"/>
                <w:sz w:val="20"/>
                <w:szCs w:val="20"/>
                <w:highlight w:val="none"/>
              </w:rPr>
              <w:t xml:space="preserve"> </w:t>
            </w:r>
            <w:r>
              <w:rPr>
                <w:rFonts w:ascii="宋体" w:hAnsi="宋体" w:eastAsia="宋体" w:cs="宋体"/>
                <w:snapToGrid w:val="0"/>
                <w:color w:val="auto"/>
                <w:spacing w:val="6"/>
                <w:sz w:val="20"/>
                <w:szCs w:val="20"/>
                <w:highlight w:val="none"/>
              </w:rPr>
              <w:t>层（不大于</w:t>
            </w:r>
            <w:r>
              <w:rPr>
                <w:rFonts w:ascii="宋体" w:hAnsi="宋体" w:eastAsia="宋体" w:cs="宋体"/>
                <w:snapToGrid w:val="0"/>
                <w:color w:val="auto"/>
                <w:spacing w:val="-22"/>
                <w:sz w:val="20"/>
                <w:szCs w:val="20"/>
                <w:highlight w:val="none"/>
              </w:rPr>
              <w:t xml:space="preserve"> </w:t>
            </w:r>
            <w:r>
              <w:rPr>
                <w:rFonts w:ascii="宋体" w:hAnsi="宋体" w:eastAsia="宋体" w:cs="宋体"/>
                <w:snapToGrid w:val="0"/>
                <w:color w:val="auto"/>
                <w:spacing w:val="6"/>
                <w:sz w:val="20"/>
                <w:szCs w:val="20"/>
                <w:highlight w:val="none"/>
              </w:rPr>
              <w:t>10m）设</w:t>
            </w:r>
            <w:r>
              <w:rPr>
                <w:rFonts w:ascii="宋体" w:hAnsi="宋体" w:eastAsia="宋体" w:cs="宋体"/>
                <w:snapToGrid w:val="0"/>
                <w:color w:val="auto"/>
                <w:sz w:val="20"/>
                <w:szCs w:val="20"/>
                <w:highlight w:val="none"/>
              </w:rPr>
              <w:t xml:space="preserve"> </w:t>
            </w:r>
            <w:r>
              <w:rPr>
                <w:rFonts w:ascii="宋体" w:hAnsi="宋体" w:eastAsia="宋体" w:cs="宋体"/>
                <w:snapToGrid w:val="0"/>
                <w:color w:val="auto"/>
                <w:spacing w:val="7"/>
                <w:sz w:val="20"/>
                <w:szCs w:val="20"/>
                <w:highlight w:val="none"/>
              </w:rPr>
              <w:t>置一道水平防护。</w:t>
            </w:r>
          </w:p>
        </w:tc>
      </w:tr>
      <w:tr w14:paraId="5BCA0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33" w:type="dxa"/>
            <w:vMerge w:val="continue"/>
            <w:tcBorders>
              <w:top w:val="nil"/>
              <w:left w:val="single" w:color="000000" w:sz="10" w:space="0"/>
              <w:bottom w:val="nil"/>
            </w:tcBorders>
            <w:noWrap w:val="0"/>
            <w:vAlign w:val="top"/>
          </w:tcPr>
          <w:p w14:paraId="286C784B">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bottom w:val="nil"/>
            </w:tcBorders>
            <w:noWrap w:val="0"/>
            <w:textDirection w:val="tbRlV"/>
            <w:vAlign w:val="top"/>
          </w:tcPr>
          <w:p w14:paraId="2271479C">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5F45F28F">
            <w:pPr>
              <w:kinsoku w:val="0"/>
              <w:autoSpaceDE w:val="0"/>
              <w:autoSpaceDN w:val="0"/>
              <w:spacing w:before="70" w:after="0" w:line="206"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楼梯边</w:t>
            </w:r>
          </w:p>
        </w:tc>
        <w:tc>
          <w:tcPr>
            <w:tcW w:w="6642" w:type="dxa"/>
            <w:tcBorders>
              <w:right w:val="single" w:color="000000" w:sz="10" w:space="0"/>
            </w:tcBorders>
            <w:noWrap w:val="0"/>
            <w:vAlign w:val="top"/>
          </w:tcPr>
          <w:p w14:paraId="36059E05">
            <w:pPr>
              <w:kinsoku w:val="0"/>
              <w:autoSpaceDE w:val="0"/>
              <w:autoSpaceDN w:val="0"/>
              <w:spacing w:before="70" w:after="0" w:line="206"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6"/>
                <w:sz w:val="20"/>
                <w:szCs w:val="20"/>
                <w:highlight w:val="none"/>
              </w:rPr>
              <w:t>设</w:t>
            </w:r>
            <w:r>
              <w:rPr>
                <w:rFonts w:ascii="宋体" w:hAnsi="宋体" w:eastAsia="宋体" w:cs="宋体"/>
                <w:snapToGrid w:val="0"/>
                <w:color w:val="auto"/>
                <w:spacing w:val="-9"/>
                <w:sz w:val="20"/>
                <w:szCs w:val="20"/>
                <w:highlight w:val="none"/>
              </w:rPr>
              <w:t xml:space="preserve"> </w:t>
            </w:r>
            <w:r>
              <w:rPr>
                <w:rFonts w:ascii="宋体" w:hAnsi="宋体" w:eastAsia="宋体" w:cs="宋体"/>
                <w:snapToGrid w:val="0"/>
                <w:color w:val="auto"/>
                <w:spacing w:val="6"/>
                <w:sz w:val="20"/>
                <w:szCs w:val="20"/>
                <w:highlight w:val="none"/>
              </w:rPr>
              <w:t>1.2m</w:t>
            </w:r>
            <w:r>
              <w:rPr>
                <w:rFonts w:ascii="宋体" w:hAnsi="宋体" w:eastAsia="宋体" w:cs="宋体"/>
                <w:snapToGrid w:val="0"/>
                <w:color w:val="auto"/>
                <w:spacing w:val="-35"/>
                <w:sz w:val="20"/>
                <w:szCs w:val="20"/>
                <w:highlight w:val="none"/>
              </w:rPr>
              <w:t xml:space="preserve"> </w:t>
            </w:r>
            <w:r>
              <w:rPr>
                <w:rFonts w:ascii="宋体" w:hAnsi="宋体" w:eastAsia="宋体" w:cs="宋体"/>
                <w:snapToGrid w:val="0"/>
                <w:color w:val="auto"/>
                <w:spacing w:val="6"/>
                <w:sz w:val="20"/>
                <w:szCs w:val="20"/>
                <w:highlight w:val="none"/>
              </w:rPr>
              <w:t>高的定型化、工具化的防护栏，18</w:t>
            </w:r>
            <w:r>
              <w:rPr>
                <w:rFonts w:ascii="宋体" w:hAnsi="宋体" w:eastAsia="宋体" w:cs="宋体"/>
                <w:snapToGrid w:val="0"/>
                <w:color w:val="auto"/>
                <w:sz w:val="20"/>
                <w:szCs w:val="20"/>
                <w:highlight w:val="none"/>
              </w:rPr>
              <w:t>cm</w:t>
            </w:r>
            <w:r>
              <w:rPr>
                <w:rFonts w:ascii="宋体" w:hAnsi="宋体" w:eastAsia="宋体" w:cs="宋体"/>
                <w:snapToGrid w:val="0"/>
                <w:color w:val="auto"/>
                <w:spacing w:val="-35"/>
                <w:sz w:val="20"/>
                <w:szCs w:val="20"/>
                <w:highlight w:val="none"/>
              </w:rPr>
              <w:t xml:space="preserve"> </w:t>
            </w:r>
            <w:r>
              <w:rPr>
                <w:rFonts w:ascii="宋体" w:hAnsi="宋体" w:eastAsia="宋体" w:cs="宋体"/>
                <w:snapToGrid w:val="0"/>
                <w:color w:val="auto"/>
                <w:spacing w:val="6"/>
                <w:sz w:val="20"/>
                <w:szCs w:val="20"/>
                <w:highlight w:val="none"/>
              </w:rPr>
              <w:t>高的踢脚板。</w:t>
            </w:r>
          </w:p>
        </w:tc>
      </w:tr>
      <w:tr w14:paraId="2628B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bottom w:val="nil"/>
            </w:tcBorders>
            <w:noWrap w:val="0"/>
            <w:vAlign w:val="top"/>
          </w:tcPr>
          <w:p w14:paraId="57875346">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bottom w:val="nil"/>
            </w:tcBorders>
            <w:noWrap w:val="0"/>
            <w:textDirection w:val="tbRlV"/>
            <w:vAlign w:val="top"/>
          </w:tcPr>
          <w:p w14:paraId="51CAF946">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6D94D82C">
            <w:pPr>
              <w:kinsoku w:val="0"/>
              <w:autoSpaceDE w:val="0"/>
              <w:autoSpaceDN w:val="0"/>
              <w:spacing w:before="71" w:after="0" w:line="241" w:lineRule="auto"/>
              <w:ind w:left="0" w:leftChars="0" w:right="112"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19"/>
                <w:sz w:val="20"/>
                <w:szCs w:val="20"/>
                <w:highlight w:val="none"/>
                <w:lang w:eastAsia="en-US"/>
              </w:rPr>
              <w:t>垂直方向交叉</w:t>
            </w:r>
            <w:r>
              <w:rPr>
                <w:rFonts w:ascii="宋体" w:hAnsi="宋体" w:eastAsia="宋体" w:cs="宋体"/>
                <w:snapToGrid w:val="0"/>
                <w:color w:val="auto"/>
                <w:spacing w:val="3"/>
                <w:sz w:val="20"/>
                <w:szCs w:val="20"/>
                <w:highlight w:val="none"/>
                <w:lang w:eastAsia="en-US"/>
              </w:rPr>
              <w:t xml:space="preserve"> </w:t>
            </w:r>
            <w:r>
              <w:rPr>
                <w:rFonts w:ascii="宋体" w:hAnsi="宋体" w:eastAsia="宋体" w:cs="宋体"/>
                <w:snapToGrid w:val="0"/>
                <w:color w:val="auto"/>
                <w:spacing w:val="4"/>
                <w:sz w:val="20"/>
                <w:szCs w:val="20"/>
                <w:highlight w:val="none"/>
                <w:lang w:eastAsia="en-US"/>
              </w:rPr>
              <w:t>作业</w:t>
            </w:r>
          </w:p>
        </w:tc>
        <w:tc>
          <w:tcPr>
            <w:tcW w:w="6642" w:type="dxa"/>
            <w:tcBorders>
              <w:right w:val="single" w:color="000000" w:sz="10" w:space="0"/>
            </w:tcBorders>
            <w:noWrap w:val="0"/>
            <w:vAlign w:val="top"/>
          </w:tcPr>
          <w:p w14:paraId="00CC592C">
            <w:pPr>
              <w:kinsoku w:val="0"/>
              <w:autoSpaceDE w:val="0"/>
              <w:autoSpaceDN w:val="0"/>
              <w:spacing w:before="223" w:after="0" w:line="226"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8"/>
                <w:sz w:val="20"/>
                <w:szCs w:val="20"/>
                <w:highlight w:val="none"/>
              </w:rPr>
              <w:t>设置防护隔离棚或其它设施。</w:t>
            </w:r>
          </w:p>
        </w:tc>
      </w:tr>
      <w:tr w14:paraId="7D76A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33" w:type="dxa"/>
            <w:vMerge w:val="continue"/>
            <w:tcBorders>
              <w:top w:val="nil"/>
              <w:left w:val="single" w:color="000000" w:sz="10" w:space="0"/>
              <w:bottom w:val="nil"/>
            </w:tcBorders>
            <w:noWrap w:val="0"/>
            <w:vAlign w:val="top"/>
          </w:tcPr>
          <w:p w14:paraId="47300BEF">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bottom w:val="nil"/>
            </w:tcBorders>
            <w:noWrap w:val="0"/>
            <w:textDirection w:val="tbRlV"/>
            <w:vAlign w:val="top"/>
          </w:tcPr>
          <w:p w14:paraId="481E46AA">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7BD15EF9">
            <w:pPr>
              <w:kinsoku w:val="0"/>
              <w:autoSpaceDE w:val="0"/>
              <w:autoSpaceDN w:val="0"/>
              <w:spacing w:before="223"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5"/>
                <w:sz w:val="20"/>
                <w:szCs w:val="20"/>
                <w:highlight w:val="none"/>
                <w:lang w:eastAsia="en-US"/>
              </w:rPr>
              <w:t>高处作业</w:t>
            </w:r>
          </w:p>
        </w:tc>
        <w:tc>
          <w:tcPr>
            <w:tcW w:w="6642" w:type="dxa"/>
            <w:tcBorders>
              <w:right w:val="single" w:color="000000" w:sz="10" w:space="0"/>
            </w:tcBorders>
            <w:noWrap w:val="0"/>
            <w:vAlign w:val="top"/>
          </w:tcPr>
          <w:p w14:paraId="73A7FAD7">
            <w:pPr>
              <w:kinsoku w:val="0"/>
              <w:autoSpaceDE w:val="0"/>
              <w:autoSpaceDN w:val="0"/>
              <w:spacing w:before="72" w:after="0"/>
              <w:ind w:left="0" w:leftChars="0" w:right="98"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7"/>
                <w:sz w:val="20"/>
                <w:szCs w:val="20"/>
                <w:highlight w:val="none"/>
              </w:rPr>
              <w:t>有悬挂安全带的悬索或其它设施，有操作平台，有上下的梯子或其它形</w:t>
            </w:r>
            <w:r>
              <w:rPr>
                <w:rFonts w:ascii="宋体" w:hAnsi="宋体" w:eastAsia="宋体" w:cs="宋体"/>
                <w:snapToGrid w:val="0"/>
                <w:color w:val="auto"/>
                <w:sz w:val="20"/>
                <w:szCs w:val="20"/>
                <w:highlight w:val="none"/>
              </w:rPr>
              <w:t xml:space="preserve"> </w:t>
            </w:r>
            <w:r>
              <w:rPr>
                <w:rFonts w:ascii="宋体" w:hAnsi="宋体" w:eastAsia="宋体" w:cs="宋体"/>
                <w:snapToGrid w:val="0"/>
                <w:color w:val="auto"/>
                <w:spacing w:val="5"/>
                <w:sz w:val="20"/>
                <w:szCs w:val="20"/>
                <w:highlight w:val="none"/>
              </w:rPr>
              <w:t>式的通道。</w:t>
            </w:r>
          </w:p>
        </w:tc>
      </w:tr>
      <w:tr w14:paraId="29CC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bottom w:val="nil"/>
            </w:tcBorders>
            <w:noWrap w:val="0"/>
            <w:vAlign w:val="top"/>
          </w:tcPr>
          <w:p w14:paraId="17944603">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tcBorders>
            <w:noWrap w:val="0"/>
            <w:textDirection w:val="tbRlV"/>
            <w:vAlign w:val="top"/>
          </w:tcPr>
          <w:p w14:paraId="795BDA5C">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3AD30253">
            <w:pPr>
              <w:kinsoku w:val="0"/>
              <w:autoSpaceDE w:val="0"/>
              <w:autoSpaceDN w:val="0"/>
              <w:spacing w:before="76" w:after="0" w:line="239" w:lineRule="auto"/>
              <w:ind w:left="0" w:leftChars="0" w:right="112"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19"/>
                <w:sz w:val="20"/>
                <w:szCs w:val="20"/>
                <w:highlight w:val="none"/>
                <w:lang w:eastAsia="en-US"/>
              </w:rPr>
              <w:t>基坑、物料平</w:t>
            </w:r>
            <w:r>
              <w:rPr>
                <w:rFonts w:ascii="宋体" w:hAnsi="宋体" w:eastAsia="宋体" w:cs="宋体"/>
                <w:snapToGrid w:val="0"/>
                <w:color w:val="auto"/>
                <w:spacing w:val="4"/>
                <w:sz w:val="20"/>
                <w:szCs w:val="20"/>
                <w:highlight w:val="none"/>
                <w:lang w:eastAsia="en-US"/>
              </w:rPr>
              <w:t xml:space="preserve"> </w:t>
            </w:r>
            <w:r>
              <w:rPr>
                <w:rFonts w:ascii="宋体" w:hAnsi="宋体" w:eastAsia="宋体" w:cs="宋体"/>
                <w:snapToGrid w:val="0"/>
                <w:color w:val="auto"/>
                <w:sz w:val="20"/>
                <w:szCs w:val="20"/>
                <w:highlight w:val="none"/>
                <w:lang w:eastAsia="en-US"/>
              </w:rPr>
              <w:t>台</w:t>
            </w:r>
          </w:p>
        </w:tc>
        <w:tc>
          <w:tcPr>
            <w:tcW w:w="6642" w:type="dxa"/>
            <w:tcBorders>
              <w:right w:val="single" w:color="000000" w:sz="10" w:space="0"/>
            </w:tcBorders>
            <w:noWrap w:val="0"/>
            <w:vAlign w:val="top"/>
          </w:tcPr>
          <w:p w14:paraId="2B12C885">
            <w:pPr>
              <w:kinsoku w:val="0"/>
              <w:autoSpaceDE w:val="0"/>
              <w:autoSpaceDN w:val="0"/>
              <w:spacing w:before="224" w:after="0" w:line="228"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7"/>
                <w:sz w:val="20"/>
                <w:szCs w:val="20"/>
                <w:highlight w:val="none"/>
              </w:rPr>
              <w:t>设</w:t>
            </w:r>
            <w:r>
              <w:rPr>
                <w:rFonts w:ascii="宋体" w:hAnsi="宋体" w:eastAsia="宋体" w:cs="宋体"/>
                <w:snapToGrid w:val="0"/>
                <w:color w:val="auto"/>
                <w:spacing w:val="-16"/>
                <w:sz w:val="20"/>
                <w:szCs w:val="20"/>
                <w:highlight w:val="none"/>
              </w:rPr>
              <w:t xml:space="preserve"> </w:t>
            </w:r>
            <w:r>
              <w:rPr>
                <w:rFonts w:ascii="宋体" w:hAnsi="宋体" w:eastAsia="宋体" w:cs="宋体"/>
                <w:snapToGrid w:val="0"/>
                <w:color w:val="auto"/>
                <w:spacing w:val="7"/>
                <w:sz w:val="20"/>
                <w:szCs w:val="20"/>
                <w:highlight w:val="none"/>
              </w:rPr>
              <w:t>1.2m</w:t>
            </w:r>
            <w:r>
              <w:rPr>
                <w:rFonts w:ascii="宋体" w:hAnsi="宋体" w:eastAsia="宋体" w:cs="宋体"/>
                <w:snapToGrid w:val="0"/>
                <w:color w:val="auto"/>
                <w:spacing w:val="-35"/>
                <w:sz w:val="20"/>
                <w:szCs w:val="20"/>
                <w:highlight w:val="none"/>
              </w:rPr>
              <w:t xml:space="preserve"> </w:t>
            </w:r>
            <w:r>
              <w:rPr>
                <w:rFonts w:ascii="宋体" w:hAnsi="宋体" w:eastAsia="宋体" w:cs="宋体"/>
                <w:snapToGrid w:val="0"/>
                <w:color w:val="auto"/>
                <w:spacing w:val="7"/>
                <w:sz w:val="20"/>
                <w:szCs w:val="20"/>
                <w:highlight w:val="none"/>
              </w:rPr>
              <w:t>高标准化的防护栏，用密目式安全立网封闭，悬挂标识。</w:t>
            </w:r>
          </w:p>
        </w:tc>
      </w:tr>
      <w:tr w14:paraId="09521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tcBorders>
            <w:noWrap w:val="0"/>
            <w:vAlign w:val="top"/>
          </w:tcPr>
          <w:p w14:paraId="675D1F82">
            <w:pPr>
              <w:kinsoku w:val="0"/>
              <w:autoSpaceDE w:val="0"/>
              <w:autoSpaceDN w:val="0"/>
              <w:spacing w:after="0"/>
              <w:textAlignment w:val="baseline"/>
              <w:rPr>
                <w:rFonts w:ascii="Arial" w:hAnsi="Arial" w:eastAsia="等线" w:cs="Arial"/>
                <w:snapToGrid w:val="0"/>
                <w:color w:val="auto"/>
                <w:sz w:val="21"/>
                <w:szCs w:val="21"/>
                <w:highlight w:val="none"/>
              </w:rPr>
            </w:pPr>
          </w:p>
        </w:tc>
        <w:tc>
          <w:tcPr>
            <w:tcW w:w="2181" w:type="dxa"/>
            <w:gridSpan w:val="2"/>
            <w:noWrap w:val="0"/>
            <w:vAlign w:val="top"/>
          </w:tcPr>
          <w:p w14:paraId="0074E5AD">
            <w:pPr>
              <w:kinsoku w:val="0"/>
              <w:autoSpaceDE w:val="0"/>
              <w:autoSpaceDN w:val="0"/>
              <w:spacing w:before="226"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安全防护用品</w:t>
            </w:r>
          </w:p>
        </w:tc>
        <w:tc>
          <w:tcPr>
            <w:tcW w:w="6642" w:type="dxa"/>
            <w:tcBorders>
              <w:right w:val="single" w:color="000000" w:sz="10" w:space="0"/>
            </w:tcBorders>
            <w:noWrap w:val="0"/>
            <w:vAlign w:val="top"/>
          </w:tcPr>
          <w:p w14:paraId="03A7CB0D">
            <w:pPr>
              <w:kinsoku w:val="0"/>
              <w:autoSpaceDE w:val="0"/>
              <w:autoSpaceDN w:val="0"/>
              <w:spacing w:before="76" w:after="0" w:line="239" w:lineRule="auto"/>
              <w:ind w:left="0" w:leftChars="0" w:right="51"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8"/>
                <w:sz w:val="20"/>
                <w:szCs w:val="20"/>
                <w:highlight w:val="none"/>
              </w:rPr>
              <w:t>安全帽、安全带、特种作业人员（电工、焊工、架子工等）防护服装、</w:t>
            </w:r>
            <w:r>
              <w:rPr>
                <w:rFonts w:ascii="宋体" w:hAnsi="宋体" w:eastAsia="宋体" w:cs="宋体"/>
                <w:snapToGrid w:val="0"/>
                <w:color w:val="auto"/>
                <w:spacing w:val="12"/>
                <w:sz w:val="20"/>
                <w:szCs w:val="20"/>
                <w:highlight w:val="none"/>
              </w:rPr>
              <w:t xml:space="preserve"> </w:t>
            </w:r>
            <w:r>
              <w:rPr>
                <w:rFonts w:ascii="宋体" w:hAnsi="宋体" w:eastAsia="宋体" w:cs="宋体"/>
                <w:snapToGrid w:val="0"/>
                <w:color w:val="auto"/>
                <w:spacing w:val="4"/>
                <w:sz w:val="20"/>
                <w:szCs w:val="20"/>
                <w:highlight w:val="none"/>
              </w:rPr>
              <w:t>用品等。</w:t>
            </w:r>
          </w:p>
        </w:tc>
      </w:tr>
      <w:tr w14:paraId="402E1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33" w:type="dxa"/>
            <w:vMerge w:val="restart"/>
            <w:tcBorders>
              <w:left w:val="single" w:color="000000" w:sz="10" w:space="0"/>
              <w:bottom w:val="nil"/>
            </w:tcBorders>
            <w:noWrap w:val="0"/>
            <w:vAlign w:val="top"/>
          </w:tcPr>
          <w:p w14:paraId="3AF4F007">
            <w:pPr>
              <w:kinsoku w:val="0"/>
              <w:autoSpaceDE w:val="0"/>
              <w:autoSpaceDN w:val="0"/>
              <w:spacing w:after="0" w:line="261" w:lineRule="auto"/>
              <w:textAlignment w:val="baseline"/>
              <w:rPr>
                <w:rFonts w:ascii="Arial" w:hAnsi="Arial" w:eastAsia="等线" w:cs="Arial"/>
                <w:snapToGrid w:val="0"/>
                <w:color w:val="auto"/>
                <w:sz w:val="21"/>
                <w:szCs w:val="21"/>
                <w:highlight w:val="none"/>
              </w:rPr>
            </w:pPr>
          </w:p>
          <w:p w14:paraId="713075EA">
            <w:pPr>
              <w:kinsoku w:val="0"/>
              <w:autoSpaceDE w:val="0"/>
              <w:autoSpaceDN w:val="0"/>
              <w:spacing w:after="0" w:line="261" w:lineRule="auto"/>
              <w:textAlignment w:val="baseline"/>
              <w:rPr>
                <w:rFonts w:ascii="Arial" w:hAnsi="Arial" w:eastAsia="等线" w:cs="Arial"/>
                <w:snapToGrid w:val="0"/>
                <w:color w:val="auto"/>
                <w:sz w:val="21"/>
                <w:szCs w:val="21"/>
                <w:highlight w:val="none"/>
              </w:rPr>
            </w:pPr>
          </w:p>
          <w:p w14:paraId="113A231C">
            <w:pPr>
              <w:kinsoku w:val="0"/>
              <w:autoSpaceDE w:val="0"/>
              <w:autoSpaceDN w:val="0"/>
              <w:spacing w:after="0" w:line="261" w:lineRule="auto"/>
              <w:textAlignment w:val="baseline"/>
              <w:rPr>
                <w:rFonts w:ascii="Arial" w:hAnsi="Arial" w:eastAsia="等线" w:cs="Arial"/>
                <w:snapToGrid w:val="0"/>
                <w:color w:val="auto"/>
                <w:sz w:val="21"/>
                <w:szCs w:val="21"/>
                <w:highlight w:val="none"/>
              </w:rPr>
            </w:pPr>
          </w:p>
          <w:p w14:paraId="0A57BA43">
            <w:pPr>
              <w:kinsoku w:val="0"/>
              <w:autoSpaceDE w:val="0"/>
              <w:autoSpaceDN w:val="0"/>
              <w:spacing w:after="0" w:line="261" w:lineRule="auto"/>
              <w:textAlignment w:val="baseline"/>
              <w:rPr>
                <w:rFonts w:ascii="Arial" w:hAnsi="Arial" w:eastAsia="等线" w:cs="Arial"/>
                <w:snapToGrid w:val="0"/>
                <w:color w:val="auto"/>
                <w:sz w:val="21"/>
                <w:szCs w:val="21"/>
                <w:highlight w:val="none"/>
              </w:rPr>
            </w:pPr>
          </w:p>
          <w:p w14:paraId="16132A2E">
            <w:pPr>
              <w:kinsoku w:val="0"/>
              <w:autoSpaceDE w:val="0"/>
              <w:autoSpaceDN w:val="0"/>
              <w:spacing w:after="0" w:line="261" w:lineRule="auto"/>
              <w:textAlignment w:val="baseline"/>
              <w:rPr>
                <w:rFonts w:ascii="Arial" w:hAnsi="Arial" w:eastAsia="等线" w:cs="Arial"/>
                <w:snapToGrid w:val="0"/>
                <w:color w:val="auto"/>
                <w:sz w:val="21"/>
                <w:szCs w:val="21"/>
                <w:highlight w:val="none"/>
              </w:rPr>
            </w:pPr>
          </w:p>
          <w:p w14:paraId="301FFB25">
            <w:pPr>
              <w:kinsoku w:val="0"/>
              <w:autoSpaceDE w:val="0"/>
              <w:autoSpaceDN w:val="0"/>
              <w:spacing w:before="65" w:after="0" w:line="226"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其它</w:t>
            </w:r>
          </w:p>
        </w:tc>
        <w:tc>
          <w:tcPr>
            <w:tcW w:w="640" w:type="dxa"/>
            <w:vMerge w:val="restart"/>
            <w:tcBorders>
              <w:bottom w:val="nil"/>
            </w:tcBorders>
            <w:noWrap w:val="0"/>
            <w:textDirection w:val="tbRlV"/>
            <w:vAlign w:val="top"/>
          </w:tcPr>
          <w:p w14:paraId="6DF3EC28">
            <w:pPr>
              <w:kinsoku w:val="0"/>
              <w:autoSpaceDE w:val="0"/>
              <w:autoSpaceDN w:val="0"/>
              <w:spacing w:before="164" w:after="0" w:line="216" w:lineRule="auto"/>
              <w:ind w:left="0" w:leftChars="0" w:right="12" w:firstLine="0" w:firstLineChars="0"/>
              <w:jc w:val="both"/>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9"/>
                <w:sz w:val="20"/>
                <w:szCs w:val="20"/>
                <w:highlight w:val="none"/>
                <w:lang w:eastAsia="en-US"/>
              </w:rPr>
              <w:t>机</w:t>
            </w:r>
            <w:r>
              <w:rPr>
                <w:rFonts w:ascii="宋体" w:hAnsi="宋体" w:eastAsia="宋体" w:cs="宋体"/>
                <w:snapToGrid w:val="0"/>
                <w:color w:val="auto"/>
                <w:spacing w:val="-7"/>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械</w:t>
            </w:r>
            <w:r>
              <w:rPr>
                <w:rFonts w:ascii="宋体" w:hAnsi="宋体" w:eastAsia="宋体" w:cs="宋体"/>
                <w:snapToGrid w:val="0"/>
                <w:color w:val="auto"/>
                <w:spacing w:val="-10"/>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设</w:t>
            </w:r>
            <w:r>
              <w:rPr>
                <w:rFonts w:ascii="宋体" w:hAnsi="宋体" w:eastAsia="宋体" w:cs="宋体"/>
                <w:snapToGrid w:val="0"/>
                <w:color w:val="auto"/>
                <w:spacing w:val="-10"/>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备</w:t>
            </w:r>
            <w:r>
              <w:rPr>
                <w:rFonts w:ascii="宋体" w:hAnsi="宋体" w:eastAsia="宋体" w:cs="宋体"/>
                <w:snapToGrid w:val="0"/>
                <w:color w:val="auto"/>
                <w:spacing w:val="-9"/>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防</w:t>
            </w:r>
            <w:r>
              <w:rPr>
                <w:rFonts w:ascii="宋体" w:hAnsi="宋体" w:eastAsia="宋体" w:cs="宋体"/>
                <w:snapToGrid w:val="0"/>
                <w:color w:val="auto"/>
                <w:spacing w:val="-10"/>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护</w:t>
            </w:r>
          </w:p>
        </w:tc>
        <w:tc>
          <w:tcPr>
            <w:tcW w:w="1541" w:type="dxa"/>
            <w:noWrap w:val="0"/>
            <w:vAlign w:val="top"/>
          </w:tcPr>
          <w:p w14:paraId="7CEEC052">
            <w:pPr>
              <w:kinsoku w:val="0"/>
              <w:autoSpaceDE w:val="0"/>
              <w:autoSpaceDN w:val="0"/>
              <w:spacing w:before="254"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中小型机械</w:t>
            </w:r>
          </w:p>
        </w:tc>
        <w:tc>
          <w:tcPr>
            <w:tcW w:w="6642" w:type="dxa"/>
            <w:tcBorders>
              <w:right w:val="single" w:color="000000" w:sz="10" w:space="0"/>
            </w:tcBorders>
            <w:noWrap w:val="0"/>
            <w:vAlign w:val="top"/>
          </w:tcPr>
          <w:p w14:paraId="5F57D07A">
            <w:pPr>
              <w:kinsoku w:val="0"/>
              <w:autoSpaceDE w:val="0"/>
              <w:autoSpaceDN w:val="0"/>
              <w:spacing w:before="255" w:after="0" w:line="228"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8"/>
                <w:sz w:val="20"/>
                <w:szCs w:val="20"/>
                <w:highlight w:val="none"/>
              </w:rPr>
              <w:t>设防护棚（同通道口防护并有防雨措施）。</w:t>
            </w:r>
          </w:p>
        </w:tc>
      </w:tr>
      <w:tr w14:paraId="3F158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633" w:type="dxa"/>
            <w:vMerge w:val="continue"/>
            <w:tcBorders>
              <w:top w:val="nil"/>
              <w:left w:val="single" w:color="000000" w:sz="10" w:space="0"/>
              <w:bottom w:val="nil"/>
            </w:tcBorders>
            <w:noWrap w:val="0"/>
            <w:vAlign w:val="top"/>
          </w:tcPr>
          <w:p w14:paraId="13B3220D">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tcBorders>
            <w:noWrap w:val="0"/>
            <w:textDirection w:val="tbRlV"/>
            <w:vAlign w:val="top"/>
          </w:tcPr>
          <w:p w14:paraId="0BCBE84A">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06017151">
            <w:pPr>
              <w:kinsoku w:val="0"/>
              <w:autoSpaceDE w:val="0"/>
              <w:autoSpaceDN w:val="0"/>
              <w:spacing w:after="0" w:line="429" w:lineRule="auto"/>
              <w:textAlignment w:val="baseline"/>
              <w:rPr>
                <w:rFonts w:ascii="Arial" w:hAnsi="Arial" w:eastAsia="等线" w:cs="Arial"/>
                <w:snapToGrid w:val="0"/>
                <w:color w:val="auto"/>
                <w:sz w:val="21"/>
                <w:szCs w:val="21"/>
                <w:highlight w:val="none"/>
              </w:rPr>
            </w:pPr>
          </w:p>
          <w:p w14:paraId="2EFDD57E">
            <w:pPr>
              <w:kinsoku w:val="0"/>
              <w:autoSpaceDE w:val="0"/>
              <w:autoSpaceDN w:val="0"/>
              <w:spacing w:before="65"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垂直运输设备</w:t>
            </w:r>
          </w:p>
        </w:tc>
        <w:tc>
          <w:tcPr>
            <w:tcW w:w="6642" w:type="dxa"/>
            <w:tcBorders>
              <w:right w:val="single" w:color="000000" w:sz="10" w:space="0"/>
            </w:tcBorders>
            <w:noWrap w:val="0"/>
            <w:vAlign w:val="top"/>
          </w:tcPr>
          <w:p w14:paraId="46CD2BB9">
            <w:pPr>
              <w:kinsoku w:val="0"/>
              <w:autoSpaceDE w:val="0"/>
              <w:autoSpaceDN w:val="0"/>
              <w:spacing w:before="197" w:after="0" w:line="228"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5"/>
                <w:sz w:val="20"/>
                <w:szCs w:val="20"/>
                <w:highlight w:val="none"/>
              </w:rPr>
              <w:t>1. 垂直运输设备检测、检验、</w:t>
            </w:r>
            <w:r>
              <w:rPr>
                <w:rFonts w:ascii="宋体" w:hAnsi="宋体" w:eastAsia="宋体" w:cs="宋体"/>
                <w:snapToGrid w:val="0"/>
                <w:color w:val="auto"/>
                <w:spacing w:val="-33"/>
                <w:sz w:val="20"/>
                <w:szCs w:val="20"/>
                <w:highlight w:val="none"/>
              </w:rPr>
              <w:t xml:space="preserve"> </w:t>
            </w:r>
            <w:r>
              <w:rPr>
                <w:rFonts w:ascii="宋体" w:hAnsi="宋体" w:eastAsia="宋体" w:cs="宋体"/>
                <w:snapToGrid w:val="0"/>
                <w:color w:val="auto"/>
                <w:spacing w:val="5"/>
                <w:sz w:val="20"/>
                <w:szCs w:val="20"/>
                <w:highlight w:val="none"/>
              </w:rPr>
              <w:t>日常维护、保养等。</w:t>
            </w:r>
          </w:p>
          <w:p w14:paraId="2F93C177">
            <w:pPr>
              <w:kinsoku w:val="0"/>
              <w:autoSpaceDE w:val="0"/>
              <w:autoSpaceDN w:val="0"/>
              <w:spacing w:before="51" w:after="0" w:line="253" w:lineRule="auto"/>
              <w:ind w:left="0" w:leftChars="0" w:right="98"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10"/>
                <w:sz w:val="20"/>
                <w:szCs w:val="20"/>
                <w:highlight w:val="none"/>
              </w:rPr>
              <w:t>2. 物料提升机、施工电梯等物料平台搭设、外侧用密目式</w:t>
            </w:r>
            <w:r>
              <w:rPr>
                <w:rFonts w:ascii="宋体" w:hAnsi="宋体" w:eastAsia="宋体" w:cs="宋体"/>
                <w:snapToGrid w:val="0"/>
                <w:color w:val="auto"/>
                <w:spacing w:val="9"/>
                <w:sz w:val="20"/>
                <w:szCs w:val="20"/>
                <w:highlight w:val="none"/>
              </w:rPr>
              <w:t>安全立网全</w:t>
            </w:r>
            <w:r>
              <w:rPr>
                <w:rFonts w:ascii="宋体" w:hAnsi="宋体" w:eastAsia="宋体" w:cs="宋体"/>
                <w:snapToGrid w:val="0"/>
                <w:color w:val="auto"/>
                <w:sz w:val="20"/>
                <w:szCs w:val="20"/>
                <w:highlight w:val="none"/>
              </w:rPr>
              <w:t xml:space="preserve"> </w:t>
            </w:r>
            <w:r>
              <w:rPr>
                <w:rFonts w:ascii="宋体" w:hAnsi="宋体" w:eastAsia="宋体" w:cs="宋体"/>
                <w:snapToGrid w:val="0"/>
                <w:color w:val="auto"/>
                <w:spacing w:val="9"/>
                <w:sz w:val="20"/>
                <w:szCs w:val="20"/>
                <w:highlight w:val="none"/>
              </w:rPr>
              <w:t>封闭，有安全通道、安全防护门、防护棚等。</w:t>
            </w:r>
          </w:p>
        </w:tc>
      </w:tr>
      <w:tr w14:paraId="3A9C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3" w:type="dxa"/>
            <w:vMerge w:val="continue"/>
            <w:tcBorders>
              <w:top w:val="nil"/>
              <w:left w:val="single" w:color="000000" w:sz="10" w:space="0"/>
              <w:bottom w:val="nil"/>
            </w:tcBorders>
            <w:noWrap w:val="0"/>
            <w:vAlign w:val="top"/>
          </w:tcPr>
          <w:p w14:paraId="73B1192F">
            <w:pPr>
              <w:kinsoku w:val="0"/>
              <w:autoSpaceDE w:val="0"/>
              <w:autoSpaceDN w:val="0"/>
              <w:spacing w:after="0"/>
              <w:textAlignment w:val="baseline"/>
              <w:rPr>
                <w:rFonts w:ascii="Arial" w:hAnsi="Arial" w:eastAsia="等线" w:cs="Arial"/>
                <w:snapToGrid w:val="0"/>
                <w:color w:val="auto"/>
                <w:sz w:val="21"/>
                <w:szCs w:val="21"/>
                <w:highlight w:val="none"/>
              </w:rPr>
            </w:pPr>
          </w:p>
        </w:tc>
        <w:tc>
          <w:tcPr>
            <w:tcW w:w="2181" w:type="dxa"/>
            <w:gridSpan w:val="2"/>
            <w:noWrap w:val="0"/>
            <w:vAlign w:val="top"/>
          </w:tcPr>
          <w:p w14:paraId="54B7F6E1">
            <w:pPr>
              <w:kinsoku w:val="0"/>
              <w:autoSpaceDE w:val="0"/>
              <w:autoSpaceDN w:val="0"/>
              <w:spacing w:before="182" w:after="0" w:line="227"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专家论证审查</w:t>
            </w:r>
          </w:p>
        </w:tc>
        <w:tc>
          <w:tcPr>
            <w:tcW w:w="6642" w:type="dxa"/>
            <w:tcBorders>
              <w:right w:val="single" w:color="000000" w:sz="10" w:space="0"/>
            </w:tcBorders>
            <w:noWrap w:val="0"/>
            <w:vAlign w:val="top"/>
          </w:tcPr>
          <w:p w14:paraId="01697E6F">
            <w:pPr>
              <w:kinsoku w:val="0"/>
              <w:autoSpaceDE w:val="0"/>
              <w:autoSpaceDN w:val="0"/>
              <w:spacing w:before="182" w:after="0" w:line="227"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9"/>
                <w:sz w:val="20"/>
                <w:szCs w:val="20"/>
                <w:highlight w:val="none"/>
              </w:rPr>
              <w:t>超过一定规模的危险性较大分部分项工程专家论证审查。</w:t>
            </w:r>
          </w:p>
        </w:tc>
      </w:tr>
      <w:tr w14:paraId="47286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3" w:type="dxa"/>
            <w:vMerge w:val="continue"/>
            <w:tcBorders>
              <w:top w:val="nil"/>
              <w:left w:val="single" w:color="000000" w:sz="10" w:space="0"/>
              <w:bottom w:val="nil"/>
            </w:tcBorders>
            <w:noWrap w:val="0"/>
            <w:vAlign w:val="top"/>
          </w:tcPr>
          <w:p w14:paraId="3437A182">
            <w:pPr>
              <w:kinsoku w:val="0"/>
              <w:autoSpaceDE w:val="0"/>
              <w:autoSpaceDN w:val="0"/>
              <w:spacing w:after="0"/>
              <w:textAlignment w:val="baseline"/>
              <w:rPr>
                <w:rFonts w:ascii="Arial" w:hAnsi="Arial" w:eastAsia="等线" w:cs="Arial"/>
                <w:snapToGrid w:val="0"/>
                <w:color w:val="auto"/>
                <w:sz w:val="21"/>
                <w:szCs w:val="21"/>
                <w:highlight w:val="none"/>
              </w:rPr>
            </w:pPr>
          </w:p>
        </w:tc>
        <w:tc>
          <w:tcPr>
            <w:tcW w:w="2181" w:type="dxa"/>
            <w:gridSpan w:val="2"/>
            <w:noWrap w:val="0"/>
            <w:vAlign w:val="top"/>
          </w:tcPr>
          <w:p w14:paraId="5953CAB4">
            <w:pPr>
              <w:kinsoku w:val="0"/>
              <w:autoSpaceDE w:val="0"/>
              <w:autoSpaceDN w:val="0"/>
              <w:spacing w:before="183"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应急救援预案</w:t>
            </w:r>
          </w:p>
        </w:tc>
        <w:tc>
          <w:tcPr>
            <w:tcW w:w="6642" w:type="dxa"/>
            <w:tcBorders>
              <w:right w:val="single" w:color="000000" w:sz="10" w:space="0"/>
            </w:tcBorders>
            <w:noWrap w:val="0"/>
            <w:vAlign w:val="top"/>
          </w:tcPr>
          <w:p w14:paraId="2D90DEF7">
            <w:pPr>
              <w:kinsoku w:val="0"/>
              <w:autoSpaceDE w:val="0"/>
              <w:autoSpaceDN w:val="0"/>
              <w:spacing w:before="182" w:after="0" w:line="226"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7"/>
                <w:sz w:val="20"/>
                <w:szCs w:val="20"/>
                <w:highlight w:val="none"/>
              </w:rPr>
              <w:t>救援器材准备及演练等。</w:t>
            </w:r>
          </w:p>
        </w:tc>
      </w:tr>
      <w:tr w14:paraId="293EF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33" w:type="dxa"/>
            <w:vMerge w:val="continue"/>
            <w:tcBorders>
              <w:top w:val="nil"/>
              <w:left w:val="single" w:color="000000" w:sz="10" w:space="0"/>
              <w:bottom w:val="single" w:color="000000" w:sz="10" w:space="0"/>
            </w:tcBorders>
            <w:noWrap w:val="0"/>
            <w:vAlign w:val="top"/>
          </w:tcPr>
          <w:p w14:paraId="6236C392">
            <w:pPr>
              <w:kinsoku w:val="0"/>
              <w:autoSpaceDE w:val="0"/>
              <w:autoSpaceDN w:val="0"/>
              <w:spacing w:after="0"/>
              <w:textAlignment w:val="baseline"/>
              <w:rPr>
                <w:rFonts w:ascii="Arial" w:hAnsi="Arial" w:eastAsia="等线" w:cs="Arial"/>
                <w:snapToGrid w:val="0"/>
                <w:color w:val="auto"/>
                <w:sz w:val="21"/>
                <w:szCs w:val="21"/>
                <w:highlight w:val="none"/>
              </w:rPr>
            </w:pPr>
          </w:p>
        </w:tc>
        <w:tc>
          <w:tcPr>
            <w:tcW w:w="2181" w:type="dxa"/>
            <w:gridSpan w:val="2"/>
            <w:tcBorders>
              <w:bottom w:val="single" w:color="000000" w:sz="10" w:space="0"/>
            </w:tcBorders>
            <w:noWrap w:val="0"/>
            <w:vAlign w:val="top"/>
          </w:tcPr>
          <w:p w14:paraId="7AF71B1C">
            <w:pPr>
              <w:kinsoku w:val="0"/>
              <w:autoSpaceDE w:val="0"/>
              <w:autoSpaceDN w:val="0"/>
              <w:spacing w:before="235"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非正常情况施工</w:t>
            </w:r>
          </w:p>
        </w:tc>
        <w:tc>
          <w:tcPr>
            <w:tcW w:w="6642" w:type="dxa"/>
            <w:tcBorders>
              <w:bottom w:val="single" w:color="000000" w:sz="10" w:space="0"/>
              <w:right w:val="single" w:color="000000" w:sz="10" w:space="0"/>
            </w:tcBorders>
            <w:noWrap w:val="0"/>
            <w:vAlign w:val="top"/>
          </w:tcPr>
          <w:p w14:paraId="4B34B6F4">
            <w:pPr>
              <w:kinsoku w:val="0"/>
              <w:autoSpaceDE w:val="0"/>
              <w:autoSpaceDN w:val="0"/>
              <w:spacing w:before="84" w:after="0" w:line="246" w:lineRule="auto"/>
              <w:ind w:left="0" w:leftChars="0" w:right="98"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7"/>
                <w:sz w:val="20"/>
                <w:szCs w:val="20"/>
                <w:highlight w:val="none"/>
              </w:rPr>
              <w:t>其它特殊情况下的防护费用，如：城市主干道、人流密集、河边等处施</w:t>
            </w:r>
            <w:r>
              <w:rPr>
                <w:rFonts w:ascii="宋体" w:hAnsi="宋体" w:eastAsia="宋体" w:cs="宋体"/>
                <w:snapToGrid w:val="0"/>
                <w:color w:val="auto"/>
                <w:sz w:val="20"/>
                <w:szCs w:val="20"/>
                <w:highlight w:val="none"/>
              </w:rPr>
              <w:t xml:space="preserve"> </w:t>
            </w:r>
            <w:r>
              <w:rPr>
                <w:rFonts w:ascii="宋体" w:hAnsi="宋体" w:eastAsia="宋体" w:cs="宋体"/>
                <w:snapToGrid w:val="0"/>
                <w:color w:val="auto"/>
                <w:spacing w:val="8"/>
                <w:sz w:val="20"/>
                <w:szCs w:val="20"/>
                <w:highlight w:val="none"/>
              </w:rPr>
              <w:t>工及文物、古建筑、古树保护等。</w:t>
            </w:r>
          </w:p>
        </w:tc>
      </w:tr>
    </w:tbl>
    <w:p w14:paraId="4A6473AE">
      <w:pPr>
        <w:kinsoku w:val="0"/>
        <w:autoSpaceDE w:val="0"/>
        <w:autoSpaceDN w:val="0"/>
        <w:spacing w:after="0" w:line="395" w:lineRule="auto"/>
        <w:textAlignment w:val="baseline"/>
        <w:rPr>
          <w:rFonts w:ascii="Arial" w:hAnsi="Arial" w:eastAsia="等线" w:cs="Arial"/>
          <w:snapToGrid w:val="0"/>
          <w:color w:val="auto"/>
          <w:sz w:val="21"/>
          <w:szCs w:val="21"/>
          <w:highlight w:val="none"/>
        </w:rPr>
      </w:pPr>
    </w:p>
    <w:p w14:paraId="7F8AC30A">
      <w:pPr>
        <w:kinsoku w:val="0"/>
        <w:autoSpaceDE w:val="0"/>
        <w:autoSpaceDN w:val="0"/>
        <w:spacing w:before="65" w:after="0" w:line="239" w:lineRule="auto"/>
        <w:ind w:right="378"/>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7"/>
          <w:sz w:val="20"/>
          <w:szCs w:val="20"/>
          <w:highlight w:val="none"/>
        </w:rPr>
        <w:t>注：本表所列建筑工程安全文明施工费，是依据现行法律法规及标准规范确定的。如法律法</w:t>
      </w:r>
      <w:r>
        <w:rPr>
          <w:rFonts w:ascii="宋体" w:hAnsi="宋体" w:eastAsia="宋体" w:cs="宋体"/>
          <w:snapToGrid w:val="0"/>
          <w:color w:val="auto"/>
          <w:spacing w:val="17"/>
          <w:sz w:val="20"/>
          <w:szCs w:val="20"/>
          <w:highlight w:val="none"/>
        </w:rPr>
        <w:t xml:space="preserve"> </w:t>
      </w:r>
      <w:r>
        <w:rPr>
          <w:rFonts w:ascii="宋体" w:hAnsi="宋体" w:eastAsia="宋体" w:cs="宋体"/>
          <w:snapToGrid w:val="0"/>
          <w:color w:val="auto"/>
          <w:spacing w:val="9"/>
          <w:sz w:val="20"/>
          <w:szCs w:val="20"/>
          <w:highlight w:val="none"/>
        </w:rPr>
        <w:t>规和标准规范修订，本表所列项目应按照修订后的法律法规和标准规范进行调整。</w:t>
      </w:r>
    </w:p>
    <w:p w14:paraId="5EACA8DC">
      <w:pPr>
        <w:pStyle w:val="6"/>
        <w:spacing w:before="65" w:line="229" w:lineRule="auto"/>
        <w:rPr>
          <w:rFonts w:ascii="仿宋" w:hAnsi="仿宋" w:eastAsia="仿宋" w:cs="仿宋_GB2312"/>
          <w:b/>
          <w:color w:val="auto"/>
          <w:kern w:val="2"/>
          <w:sz w:val="30"/>
          <w:szCs w:val="30"/>
          <w:highlight w:val="none"/>
        </w:rPr>
      </w:pPr>
      <w:r>
        <w:rPr>
          <w:rFonts w:ascii="仿宋_GB2312" w:hAnsi="仿宋" w:eastAsia="仿宋_GB2312" w:cs="仿宋_GB2312"/>
          <w:color w:val="auto"/>
          <w:sz w:val="24"/>
          <w:szCs w:val="24"/>
          <w:highlight w:val="none"/>
          <w:lang w:val="zh-CN"/>
        </w:rPr>
        <w:br w:type="page"/>
      </w:r>
      <w:r>
        <w:rPr>
          <w:rFonts w:hint="eastAsia" w:ascii="仿宋" w:hAnsi="仿宋" w:eastAsia="仿宋" w:cs="仿宋_GB2312"/>
          <w:b/>
          <w:color w:val="auto"/>
          <w:kern w:val="2"/>
          <w:sz w:val="30"/>
          <w:szCs w:val="30"/>
          <w:highlight w:val="none"/>
          <w:lang w:val="en-US" w:eastAsia="zh-CN" w:bidi="ar-SA"/>
        </w:rPr>
        <w:t>十、</w:t>
      </w:r>
      <w:r>
        <w:rPr>
          <w:rFonts w:hint="eastAsia" w:ascii="仿宋" w:hAnsi="仿宋" w:eastAsia="仿宋" w:cs="仿宋_GB2312"/>
          <w:b/>
          <w:color w:val="auto"/>
          <w:sz w:val="30"/>
          <w:szCs w:val="30"/>
          <w:highlight w:val="none"/>
          <w:lang w:val="en-US" w:eastAsia="zh-CN"/>
        </w:rPr>
        <w:t>中小企业</w:t>
      </w:r>
      <w:r>
        <w:rPr>
          <w:rFonts w:hint="eastAsia" w:ascii="仿宋" w:hAnsi="仿宋" w:eastAsia="仿宋" w:cs="仿宋_GB2312"/>
          <w:b/>
          <w:color w:val="auto"/>
          <w:kern w:val="2"/>
          <w:sz w:val="30"/>
          <w:szCs w:val="30"/>
          <w:highlight w:val="none"/>
          <w:lang w:val="en-US" w:eastAsia="zh-CN" w:bidi="ar-SA"/>
        </w:rPr>
        <w:t>声明函</w:t>
      </w:r>
    </w:p>
    <w:p w14:paraId="6A4A7956">
      <w:pPr>
        <w:widowControl w:val="0"/>
        <w:adjustRightInd/>
        <w:snapToGrid/>
        <w:spacing w:after="0" w:line="300" w:lineRule="auto"/>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中小企业声明函（工程）</w:t>
      </w:r>
    </w:p>
    <w:p w14:paraId="29870A67">
      <w:pPr>
        <w:widowControl w:val="0"/>
        <w:adjustRightInd/>
        <w:snapToGrid/>
        <w:spacing w:after="0" w:line="360" w:lineRule="auto"/>
        <w:ind w:right="142"/>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kern w:val="2"/>
          <w:sz w:val="21"/>
          <w:szCs w:val="21"/>
          <w:highlight w:val="none"/>
          <w:u w:val="single"/>
        </w:rPr>
        <w:t>（单位名称）</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u w:val="single"/>
        </w:rPr>
        <w:t>（项目名称）</w:t>
      </w:r>
      <w:r>
        <w:rPr>
          <w:rFonts w:hint="eastAsia" w:ascii="宋体" w:hAnsi="宋体" w:eastAsia="宋体" w:cs="宋体"/>
          <w:color w:val="auto"/>
          <w:kern w:val="2"/>
          <w:sz w:val="21"/>
          <w:szCs w:val="21"/>
          <w:highlight w:val="none"/>
        </w:rPr>
        <w:t>采购活动，工程的施工单位全部为符合政策要求的中小企业。相关企业（含联合体中的中小企业、签订分包意向协议的中小企业）的具体情况如下：</w:t>
      </w:r>
    </w:p>
    <w:p w14:paraId="3C4EB43D">
      <w:pPr>
        <w:tabs>
          <w:tab w:val="left" w:pos="1384"/>
          <w:tab w:val="left" w:pos="4562"/>
          <w:tab w:val="left" w:pos="6803"/>
        </w:tabs>
        <w:adjustRightInd/>
        <w:snapToGrid/>
        <w:spacing w:after="0" w:line="360" w:lineRule="auto"/>
        <w:ind w:right="-5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58073097">
      <w:pPr>
        <w:tabs>
          <w:tab w:val="left" w:pos="1065"/>
          <w:tab w:val="left" w:pos="6477"/>
        </w:tabs>
        <w:adjustRightInd/>
        <w:snapToGrid/>
        <w:spacing w:after="0" w:line="360" w:lineRule="auto"/>
        <w:ind w:right="-5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0F9CC93">
      <w:pPr>
        <w:adjustRightInd/>
        <w:snapToGrid/>
        <w:spacing w:after="0" w:line="360" w:lineRule="auto"/>
        <w:ind w:right="142"/>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8EED3B3">
      <w:pPr>
        <w:adjustRightInd/>
        <w:snapToGrid/>
        <w:spacing w:after="0" w:line="360" w:lineRule="auto"/>
        <w:ind w:right="142"/>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53FD79A9">
      <w:pPr>
        <w:adjustRightInd/>
        <w:snapToGrid/>
        <w:spacing w:after="0" w:line="360" w:lineRule="auto"/>
        <w:ind w:right="142"/>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093E3FEE">
      <w:pPr>
        <w:adjustRightInd/>
        <w:snapToGrid/>
        <w:spacing w:after="0" w:line="360" w:lineRule="auto"/>
        <w:ind w:right="1808"/>
        <w:contextualSpacing/>
        <w:jc w:val="both"/>
        <w:rPr>
          <w:rFonts w:hint="eastAsia" w:ascii="宋体" w:hAnsi="宋体" w:eastAsia="宋体" w:cs="宋体"/>
          <w:color w:val="auto"/>
          <w:sz w:val="21"/>
          <w:szCs w:val="21"/>
          <w:highlight w:val="none"/>
        </w:rPr>
      </w:pPr>
    </w:p>
    <w:p w14:paraId="263044DE">
      <w:pPr>
        <w:widowControl w:val="0"/>
        <w:autoSpaceDE w:val="0"/>
        <w:autoSpaceDN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54972A52">
      <w:pPr>
        <w:widowControl w:val="0"/>
        <w:autoSpaceDE w:val="0"/>
        <w:autoSpaceDN w:val="0"/>
        <w:adjustRightInd/>
        <w:snapToGrid/>
        <w:spacing w:after="0"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  年  月   日</w:t>
      </w:r>
    </w:p>
    <w:p w14:paraId="78387E10">
      <w:pPr>
        <w:adjustRightInd/>
        <w:snapToGrid/>
        <w:spacing w:after="0" w:line="360" w:lineRule="auto"/>
        <w:ind w:right="1808"/>
        <w:contextualSpacing/>
        <w:jc w:val="both"/>
        <w:rPr>
          <w:rFonts w:hint="eastAsia" w:ascii="宋体" w:hAnsi="宋体" w:eastAsia="宋体" w:cs="宋体"/>
          <w:color w:val="auto"/>
          <w:sz w:val="21"/>
          <w:szCs w:val="21"/>
          <w:highlight w:val="none"/>
        </w:rPr>
      </w:pPr>
    </w:p>
    <w:p w14:paraId="09DFF139">
      <w:pPr>
        <w:keepNext w:val="0"/>
        <w:keepLines w:val="0"/>
        <w:pageBreakBefore w:val="0"/>
        <w:widowControl/>
        <w:kinsoku/>
        <w:wordWrap w:val="0"/>
        <w:overflowPunct/>
        <w:topLinePunct w:val="0"/>
        <w:autoSpaceDE/>
        <w:autoSpaceDN/>
        <w:bidi w:val="0"/>
        <w:adjustRightInd/>
        <w:snapToGrid/>
        <w:spacing w:after="0" w:line="360" w:lineRule="auto"/>
        <w:ind w:right="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7EBF02FD">
      <w:pPr>
        <w:wordWrap w:val="0"/>
        <w:adjustRightInd/>
        <w:snapToGrid/>
        <w:spacing w:after="0" w:line="360" w:lineRule="auto"/>
        <w:ind w:right="1809"/>
        <w:contextualSpacing/>
        <w:jc w:val="both"/>
        <w:rPr>
          <w:rFonts w:hint="eastAsia" w:ascii="宋体" w:hAnsi="宋体" w:eastAsia="宋体" w:cs="宋体"/>
          <w:color w:val="auto"/>
          <w:sz w:val="21"/>
          <w:szCs w:val="21"/>
          <w:highlight w:val="none"/>
        </w:rPr>
      </w:pPr>
    </w:p>
    <w:p w14:paraId="0F6B9BC3">
      <w:pPr>
        <w:adjustRightInd/>
        <w:snapToGrid/>
        <w:spacing w:before="100" w:beforeAutospacing="1"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65B709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7D3728A">
      <w:pPr>
        <w:widowControl w:val="0"/>
        <w:adjustRightInd/>
        <w:snapToGrid/>
        <w:spacing w:after="0" w:line="520" w:lineRule="exact"/>
        <w:jc w:val="center"/>
        <w:rPr>
          <w:rFonts w:ascii="仿宋_GB2312" w:hAnsi="仿宋_GB2312" w:eastAsia="仿宋_GB2312" w:cs="仿宋_GB2312"/>
          <w:color w:val="auto"/>
          <w:kern w:val="2"/>
          <w:sz w:val="32"/>
          <w:szCs w:val="32"/>
          <w:highlight w:val="none"/>
        </w:rPr>
      </w:pPr>
      <w:r>
        <w:rPr>
          <w:rFonts w:hint="eastAsia" w:asciiTheme="majorEastAsia" w:hAnsiTheme="majorEastAsia" w:eastAsiaTheme="majorEastAsia" w:cstheme="majorEastAsia"/>
          <w:color w:val="auto"/>
          <w:kern w:val="2"/>
          <w:sz w:val="44"/>
          <w:szCs w:val="44"/>
          <w:highlight w:val="none"/>
        </w:rPr>
        <w:t>残疾人福利性单位声明函</w:t>
      </w:r>
    </w:p>
    <w:p w14:paraId="5716ABB9">
      <w:pPr>
        <w:widowControl w:val="0"/>
        <w:adjustRightInd/>
        <w:snapToGrid/>
        <w:spacing w:after="0" w:line="520" w:lineRule="exact"/>
        <w:jc w:val="both"/>
        <w:rPr>
          <w:rFonts w:ascii="仿宋_GB2312" w:hAnsi="仿宋_GB2312" w:eastAsia="仿宋_GB2312" w:cs="仿宋_GB2312"/>
          <w:color w:val="auto"/>
          <w:kern w:val="2"/>
          <w:sz w:val="32"/>
          <w:szCs w:val="32"/>
          <w:highlight w:val="none"/>
        </w:rPr>
      </w:pPr>
    </w:p>
    <w:p w14:paraId="1C38A270">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单位的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项目采购活动由本单位提供服务。</w:t>
      </w:r>
    </w:p>
    <w:p w14:paraId="085754A2">
      <w:pPr>
        <w:widowControl w:val="0"/>
        <w:adjustRightInd/>
        <w:snapToGrid/>
        <w:spacing w:after="0" w:line="360" w:lineRule="auto"/>
        <w:jc w:val="both"/>
        <w:rPr>
          <w:rFonts w:ascii="仿宋_GB2312" w:hAnsi="宋体" w:eastAsia="仿宋_GB2312" w:cs="仿宋_GB2312"/>
          <w:color w:val="auto"/>
          <w:kern w:val="2"/>
          <w:sz w:val="21"/>
          <w:szCs w:val="21"/>
          <w:highlight w:val="none"/>
        </w:rPr>
      </w:pPr>
      <w:r>
        <w:rPr>
          <w:rFonts w:hint="eastAsia" w:ascii="宋体" w:hAnsi="宋体" w:eastAsia="宋体" w:cs="宋体"/>
          <w:color w:val="auto"/>
          <w:kern w:val="2"/>
          <w:sz w:val="21"/>
          <w:szCs w:val="21"/>
          <w:highlight w:val="none"/>
        </w:rPr>
        <w:t>本单位对上述声明的真实性负责。如有虚假，将依法承担相应责任。</w:t>
      </w:r>
    </w:p>
    <w:p w14:paraId="4CF9FFE8">
      <w:pPr>
        <w:widowControl w:val="0"/>
        <w:adjustRightInd/>
        <w:snapToGrid/>
        <w:spacing w:after="0" w:line="360" w:lineRule="auto"/>
        <w:jc w:val="both"/>
        <w:rPr>
          <w:rFonts w:ascii="宋体" w:hAnsi="宋体" w:eastAsia="宋体" w:cs="仿宋_GB2312"/>
          <w:color w:val="auto"/>
          <w:kern w:val="2"/>
          <w:sz w:val="21"/>
          <w:szCs w:val="21"/>
          <w:highlight w:val="none"/>
        </w:rPr>
      </w:pPr>
    </w:p>
    <w:p w14:paraId="5199F6CF">
      <w:pPr>
        <w:widowControl w:val="0"/>
        <w:adjustRightInd/>
        <w:snapToGrid/>
        <w:spacing w:after="0" w:line="360" w:lineRule="auto"/>
        <w:jc w:val="both"/>
        <w:rPr>
          <w:rFonts w:ascii="宋体" w:hAnsi="宋体" w:eastAsia="宋体" w:cs="仿宋_GB2312"/>
          <w:color w:val="auto"/>
          <w:kern w:val="2"/>
          <w:sz w:val="21"/>
          <w:szCs w:val="21"/>
          <w:highlight w:val="none"/>
        </w:rPr>
      </w:pPr>
    </w:p>
    <w:p w14:paraId="4C265439">
      <w:pPr>
        <w:widowControl w:val="0"/>
        <w:adjustRightInd/>
        <w:snapToGrid/>
        <w:spacing w:after="0" w:line="360" w:lineRule="auto"/>
        <w:jc w:val="both"/>
        <w:rPr>
          <w:rFonts w:ascii="宋体" w:hAnsi="宋体" w:eastAsia="宋体" w:cs="仿宋_GB2312"/>
          <w:color w:val="auto"/>
          <w:kern w:val="2"/>
          <w:sz w:val="21"/>
          <w:szCs w:val="21"/>
          <w:highlight w:val="none"/>
        </w:rPr>
      </w:pPr>
    </w:p>
    <w:p w14:paraId="7B7EF3C5">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供应商名称（电子签章）：</w:t>
      </w:r>
    </w:p>
    <w:p w14:paraId="2ACF7AC6">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日  期：     年   月   日</w:t>
      </w:r>
    </w:p>
    <w:p w14:paraId="640470CE">
      <w:pPr>
        <w:widowControl w:val="0"/>
        <w:adjustRightInd/>
        <w:snapToGrid/>
        <w:spacing w:after="0" w:line="360" w:lineRule="auto"/>
        <w:jc w:val="both"/>
        <w:rPr>
          <w:rFonts w:ascii="宋体" w:hAnsi="宋体" w:eastAsia="宋体" w:cs="仿宋_GB2312"/>
          <w:color w:val="auto"/>
          <w:kern w:val="2"/>
          <w:sz w:val="21"/>
          <w:szCs w:val="21"/>
          <w:highlight w:val="none"/>
        </w:rPr>
      </w:pPr>
    </w:p>
    <w:p w14:paraId="72A8B941">
      <w:pPr>
        <w:widowControl w:val="0"/>
        <w:adjustRightInd/>
        <w:snapToGrid/>
        <w:spacing w:after="0" w:line="360" w:lineRule="auto"/>
        <w:jc w:val="both"/>
        <w:rPr>
          <w:rFonts w:ascii="宋体" w:hAnsi="宋体" w:eastAsia="宋体" w:cs="仿宋_GB2312"/>
          <w:color w:val="auto"/>
          <w:kern w:val="2"/>
          <w:sz w:val="21"/>
          <w:szCs w:val="21"/>
          <w:highlight w:val="none"/>
        </w:rPr>
      </w:pPr>
    </w:p>
    <w:p w14:paraId="0B169C84">
      <w:pPr>
        <w:widowControl w:val="0"/>
        <w:adjustRightInd/>
        <w:snapToGrid/>
        <w:spacing w:after="0" w:line="360" w:lineRule="auto"/>
        <w:jc w:val="both"/>
        <w:rPr>
          <w:rFonts w:ascii="宋体" w:hAnsi="宋体" w:eastAsia="宋体" w:cs="仿宋_GB2312"/>
          <w:color w:val="auto"/>
          <w:kern w:val="2"/>
          <w:sz w:val="21"/>
          <w:szCs w:val="21"/>
          <w:highlight w:val="none"/>
        </w:rPr>
      </w:pPr>
    </w:p>
    <w:p w14:paraId="0762C4CF">
      <w:pPr>
        <w:widowControl w:val="0"/>
        <w:adjustRightInd/>
        <w:snapToGrid/>
        <w:spacing w:after="0" w:line="360" w:lineRule="auto"/>
        <w:jc w:val="both"/>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9963DF5">
      <w:pPr>
        <w:adjustRightInd/>
        <w:snapToGrid/>
        <w:spacing w:line="220" w:lineRule="atLeast"/>
        <w:rPr>
          <w:rFonts w:ascii="宋体" w:hAnsi="宋体" w:eastAsia="宋体"/>
          <w:color w:val="auto"/>
          <w:kern w:val="2"/>
          <w:sz w:val="32"/>
          <w:szCs w:val="32"/>
          <w:highlight w:val="none"/>
        </w:rPr>
      </w:pPr>
      <w:r>
        <w:rPr>
          <w:rFonts w:ascii="宋体" w:hAnsi="宋体" w:eastAsia="宋体"/>
          <w:color w:val="auto"/>
          <w:kern w:val="2"/>
          <w:sz w:val="32"/>
          <w:szCs w:val="32"/>
          <w:highlight w:val="none"/>
        </w:rPr>
        <w:br w:type="page"/>
      </w:r>
    </w:p>
    <w:p w14:paraId="2702AEFB">
      <w:pPr>
        <w:pStyle w:val="4"/>
        <w:bidi w:val="0"/>
        <w:rPr>
          <w:highlight w:val="none"/>
        </w:rPr>
      </w:pPr>
      <w:bookmarkStart w:id="77" w:name="_Toc170127286"/>
      <w:r>
        <w:rPr>
          <w:rFonts w:hint="eastAsia"/>
          <w:highlight w:val="none"/>
        </w:rPr>
        <w:t>第三节</w:t>
      </w:r>
      <w:r>
        <w:rPr>
          <w:rFonts w:hint="eastAsia"/>
          <w:highlight w:val="none"/>
          <w:lang w:val="en-US" w:eastAsia="zh-CN"/>
        </w:rPr>
        <w:t xml:space="preserve"> </w:t>
      </w:r>
      <w:r>
        <w:rPr>
          <w:rFonts w:hint="eastAsia"/>
          <w:highlight w:val="none"/>
        </w:rPr>
        <w:t>技术文件格式</w:t>
      </w:r>
      <w:bookmarkEnd w:id="77"/>
    </w:p>
    <w:p w14:paraId="4B80A1F8">
      <w:pPr>
        <w:widowControl w:val="0"/>
        <w:adjustRightInd/>
        <w:spacing w:before="120" w:beforeLines="50" w:after="50"/>
        <w:jc w:val="both"/>
        <w:rPr>
          <w:rFonts w:ascii="宋体" w:hAnsi="宋体" w:eastAsia="宋体"/>
          <w:bCs/>
          <w:color w:val="auto"/>
          <w:kern w:val="2"/>
          <w:sz w:val="32"/>
          <w:szCs w:val="20"/>
          <w:highlight w:val="none"/>
        </w:rPr>
      </w:pPr>
      <w:r>
        <w:rPr>
          <w:rFonts w:hint="eastAsia" w:ascii="宋体" w:hAnsi="宋体" w:eastAsia="宋体"/>
          <w:color w:val="auto"/>
          <w:kern w:val="2"/>
          <w:sz w:val="24"/>
          <w:szCs w:val="24"/>
          <w:highlight w:val="none"/>
        </w:rPr>
        <w:t xml:space="preserve">                                                    </w:t>
      </w:r>
      <w:r>
        <w:rPr>
          <w:rFonts w:hint="eastAsia" w:ascii="宋体" w:hAnsi="宋体" w:eastAsia="宋体"/>
          <w:bCs/>
          <w:color w:val="auto"/>
          <w:kern w:val="2"/>
          <w:sz w:val="21"/>
          <w:szCs w:val="24"/>
          <w:highlight w:val="none"/>
        </w:rPr>
        <w:t>全流程电子文件</w:t>
      </w:r>
    </w:p>
    <w:p w14:paraId="4B1507AB">
      <w:pPr>
        <w:widowControl w:val="0"/>
        <w:adjustRightInd/>
        <w:spacing w:before="120" w:beforeLines="50" w:after="50"/>
        <w:jc w:val="both"/>
        <w:rPr>
          <w:rFonts w:ascii="宋体" w:hAnsi="宋体" w:eastAsia="宋体"/>
          <w:color w:val="auto"/>
          <w:kern w:val="2"/>
          <w:sz w:val="24"/>
          <w:szCs w:val="20"/>
          <w:highlight w:val="none"/>
        </w:rPr>
      </w:pPr>
    </w:p>
    <w:p w14:paraId="7C3CAB94">
      <w:pPr>
        <w:widowControl w:val="0"/>
        <w:adjustRightInd/>
        <w:spacing w:before="120" w:beforeLines="50" w:after="50"/>
        <w:jc w:val="both"/>
        <w:rPr>
          <w:rFonts w:ascii="宋体" w:hAnsi="宋体" w:eastAsia="宋体"/>
          <w:color w:val="auto"/>
          <w:kern w:val="2"/>
          <w:sz w:val="24"/>
          <w:szCs w:val="20"/>
          <w:highlight w:val="none"/>
        </w:rPr>
      </w:pPr>
    </w:p>
    <w:p w14:paraId="654E0477">
      <w:pPr>
        <w:widowControl w:val="0"/>
        <w:adjustRightInd/>
        <w:spacing w:before="120" w:beforeLines="50" w:after="50"/>
        <w:jc w:val="both"/>
        <w:rPr>
          <w:rFonts w:ascii="宋体" w:hAnsi="宋体" w:eastAsia="宋体"/>
          <w:color w:val="auto"/>
          <w:kern w:val="2"/>
          <w:sz w:val="24"/>
          <w:szCs w:val="20"/>
          <w:highlight w:val="none"/>
        </w:rPr>
      </w:pPr>
    </w:p>
    <w:p w14:paraId="42547A73">
      <w:pPr>
        <w:widowControl w:val="0"/>
        <w:adjustRightInd/>
        <w:spacing w:before="120" w:beforeLines="50" w:after="50"/>
        <w:jc w:val="center"/>
        <w:rPr>
          <w:rFonts w:ascii="方正小标宋简体" w:hAnsi="方正小标宋简体" w:eastAsia="方正小标宋简体" w:cs="方正小标宋简体"/>
          <w:bCs/>
          <w:color w:val="auto"/>
          <w:kern w:val="2"/>
          <w:sz w:val="44"/>
          <w:szCs w:val="44"/>
          <w:highlight w:val="none"/>
        </w:rPr>
      </w:pPr>
      <w:r>
        <w:rPr>
          <w:rFonts w:hint="eastAsia" w:ascii="方正小标宋简体" w:hAnsi="方正小标宋简体" w:eastAsia="方正小标宋简体" w:cs="方正小标宋简体"/>
          <w:bCs/>
          <w:color w:val="auto"/>
          <w:kern w:val="2"/>
          <w:sz w:val="44"/>
          <w:szCs w:val="44"/>
          <w:highlight w:val="none"/>
        </w:rPr>
        <w:t>技 术</w:t>
      </w:r>
      <w:r>
        <w:rPr>
          <w:rFonts w:hint="eastAsia" w:ascii="方正小标宋简体" w:hAnsi="方正小标宋简体" w:eastAsia="方正小标宋简体" w:cs="方正小标宋简体"/>
          <w:bCs/>
          <w:color w:val="auto"/>
          <w:kern w:val="2"/>
          <w:sz w:val="44"/>
          <w:szCs w:val="44"/>
          <w:highlight w:val="none"/>
          <w:lang w:val="en-US" w:eastAsia="zh-CN"/>
        </w:rPr>
        <w:t xml:space="preserve"> </w:t>
      </w:r>
      <w:r>
        <w:rPr>
          <w:rFonts w:hint="eastAsia" w:ascii="方正小标宋简体" w:hAnsi="方正小标宋简体" w:eastAsia="方正小标宋简体" w:cs="方正小标宋简体"/>
          <w:bCs/>
          <w:color w:val="auto"/>
          <w:kern w:val="2"/>
          <w:sz w:val="44"/>
          <w:szCs w:val="44"/>
          <w:highlight w:val="none"/>
        </w:rPr>
        <w:t>文  件（封面）</w:t>
      </w:r>
    </w:p>
    <w:p w14:paraId="4F804EF6">
      <w:pPr>
        <w:widowControl w:val="0"/>
        <w:adjustRightInd/>
        <w:spacing w:before="120" w:beforeLines="50" w:after="50"/>
        <w:jc w:val="both"/>
        <w:rPr>
          <w:rFonts w:ascii="宋体" w:hAnsi="宋体" w:eastAsia="宋体"/>
          <w:bCs/>
          <w:color w:val="auto"/>
          <w:kern w:val="2"/>
          <w:sz w:val="24"/>
          <w:szCs w:val="20"/>
          <w:highlight w:val="none"/>
        </w:rPr>
      </w:pPr>
    </w:p>
    <w:p w14:paraId="15637F0F">
      <w:pPr>
        <w:widowControl w:val="0"/>
        <w:adjustRightInd/>
        <w:spacing w:before="120" w:beforeLines="50" w:after="50"/>
        <w:jc w:val="both"/>
        <w:rPr>
          <w:rFonts w:ascii="宋体" w:hAnsi="宋体" w:eastAsia="宋体"/>
          <w:bCs/>
          <w:color w:val="auto"/>
          <w:kern w:val="2"/>
          <w:sz w:val="24"/>
          <w:szCs w:val="20"/>
          <w:highlight w:val="none"/>
        </w:rPr>
      </w:pPr>
    </w:p>
    <w:p w14:paraId="40549234">
      <w:pPr>
        <w:widowControl w:val="0"/>
        <w:adjustRightInd/>
        <w:spacing w:before="120" w:beforeLines="50" w:after="50"/>
        <w:jc w:val="both"/>
        <w:rPr>
          <w:rFonts w:ascii="宋体" w:hAnsi="宋体" w:eastAsia="宋体"/>
          <w:bCs/>
          <w:color w:val="auto"/>
          <w:kern w:val="2"/>
          <w:sz w:val="24"/>
          <w:szCs w:val="20"/>
          <w:highlight w:val="none"/>
        </w:rPr>
      </w:pPr>
    </w:p>
    <w:p w14:paraId="61FD7ACB">
      <w:pPr>
        <w:widowControl w:val="0"/>
        <w:adjustRightInd/>
        <w:spacing w:before="120" w:beforeLines="50" w:after="50"/>
        <w:jc w:val="both"/>
        <w:rPr>
          <w:rFonts w:ascii="宋体" w:hAnsi="宋体" w:eastAsia="宋体"/>
          <w:bCs/>
          <w:color w:val="auto"/>
          <w:kern w:val="2"/>
          <w:sz w:val="24"/>
          <w:szCs w:val="20"/>
          <w:highlight w:val="none"/>
        </w:rPr>
      </w:pPr>
    </w:p>
    <w:p w14:paraId="39340B78">
      <w:pPr>
        <w:widowControl w:val="0"/>
        <w:adjustRightInd/>
        <w:spacing w:before="120" w:beforeLines="50" w:after="50"/>
        <w:jc w:val="both"/>
        <w:rPr>
          <w:rFonts w:ascii="宋体" w:hAnsi="宋体" w:eastAsia="宋体"/>
          <w:bCs/>
          <w:color w:val="auto"/>
          <w:kern w:val="2"/>
          <w:sz w:val="24"/>
          <w:szCs w:val="20"/>
          <w:highlight w:val="none"/>
        </w:rPr>
      </w:pPr>
    </w:p>
    <w:p w14:paraId="39076AE3">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项目名称：</w:t>
      </w:r>
    </w:p>
    <w:p w14:paraId="213CB960">
      <w:pPr>
        <w:widowControl w:val="0"/>
        <w:adjustRightInd/>
        <w:spacing w:before="120" w:beforeLines="50" w:after="50"/>
        <w:jc w:val="both"/>
        <w:rPr>
          <w:rFonts w:ascii="宋体" w:hAnsi="宋体" w:eastAsia="宋体" w:cs="仿宋_GB2312"/>
          <w:bCs/>
          <w:color w:val="auto"/>
          <w:kern w:val="2"/>
          <w:sz w:val="32"/>
          <w:szCs w:val="32"/>
          <w:highlight w:val="none"/>
        </w:rPr>
      </w:pPr>
    </w:p>
    <w:p w14:paraId="34E59BD9">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项目编号：</w:t>
      </w:r>
    </w:p>
    <w:p w14:paraId="21535A9C">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 xml:space="preserve"> </w:t>
      </w:r>
    </w:p>
    <w:p w14:paraId="5013F8E8">
      <w:pPr>
        <w:widowControl w:val="0"/>
        <w:adjustRightInd/>
        <w:spacing w:before="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供应商名称：</w:t>
      </w:r>
    </w:p>
    <w:p w14:paraId="34B778B4">
      <w:pPr>
        <w:widowControl w:val="0"/>
        <w:adjustRightInd/>
        <w:spacing w:before="50" w:after="50"/>
        <w:jc w:val="both"/>
        <w:rPr>
          <w:rFonts w:ascii="宋体" w:hAnsi="宋体" w:eastAsia="宋体" w:cs="仿宋_GB2312"/>
          <w:bCs/>
          <w:color w:val="auto"/>
          <w:kern w:val="2"/>
          <w:sz w:val="32"/>
          <w:szCs w:val="32"/>
          <w:highlight w:val="none"/>
        </w:rPr>
      </w:pPr>
    </w:p>
    <w:p w14:paraId="3C9DD4C1">
      <w:pPr>
        <w:widowControl w:val="0"/>
        <w:adjustRightInd/>
        <w:spacing w:before="50" w:after="50"/>
        <w:jc w:val="both"/>
        <w:rPr>
          <w:rFonts w:ascii="宋体" w:hAnsi="宋体" w:eastAsia="宋体" w:cs="仿宋_GB2312"/>
          <w:bCs/>
          <w:color w:val="auto"/>
          <w:kern w:val="2"/>
          <w:sz w:val="32"/>
          <w:szCs w:val="32"/>
          <w:highlight w:val="none"/>
        </w:rPr>
      </w:pPr>
    </w:p>
    <w:p w14:paraId="47C875B4">
      <w:pPr>
        <w:widowControl w:val="0"/>
        <w:adjustRightInd/>
        <w:spacing w:before="120" w:beforeLines="50" w:after="50"/>
        <w:jc w:val="center"/>
        <w:rPr>
          <w:rFonts w:ascii="宋体" w:hAnsi="宋体" w:eastAsia="宋体" w:cs="仿宋_GB2312"/>
          <w:color w:val="auto"/>
          <w:kern w:val="2"/>
          <w:sz w:val="32"/>
          <w:szCs w:val="32"/>
          <w:highlight w:val="none"/>
        </w:rPr>
      </w:pPr>
      <w:r>
        <w:rPr>
          <w:rFonts w:hint="eastAsia" w:ascii="宋体" w:hAnsi="宋体" w:eastAsia="宋体" w:cs="仿宋_GB2312"/>
          <w:color w:val="auto"/>
          <w:kern w:val="2"/>
          <w:sz w:val="32"/>
          <w:szCs w:val="32"/>
          <w:highlight w:val="none"/>
        </w:rPr>
        <w:t>年    月    日</w:t>
      </w:r>
    </w:p>
    <w:p w14:paraId="7CB3A7C8">
      <w:pPr>
        <w:adjustRightInd/>
        <w:snapToGrid/>
        <w:spacing w:after="0" w:line="360" w:lineRule="auto"/>
        <w:rPr>
          <w:rFonts w:ascii="宋体" w:hAnsi="宋体" w:eastAsia="宋体"/>
          <w:b/>
          <w:bCs/>
          <w:color w:val="auto"/>
          <w:kern w:val="2"/>
          <w:sz w:val="32"/>
          <w:szCs w:val="32"/>
          <w:highlight w:val="none"/>
        </w:rPr>
        <w:sectPr>
          <w:footerReference r:id="rId7" w:type="default"/>
          <w:pgSz w:w="11911" w:h="16838"/>
          <w:pgMar w:top="1417" w:right="1417" w:bottom="1417" w:left="1417" w:header="720" w:footer="720" w:gutter="0"/>
          <w:pgNumType w:fmt="decimal"/>
          <w:cols w:space="0" w:num="1"/>
          <w:rtlGutter w:val="0"/>
          <w:docGrid w:linePitch="0" w:charSpace="0"/>
        </w:sectPr>
      </w:pPr>
    </w:p>
    <w:p w14:paraId="2C37C142">
      <w:pPr>
        <w:widowControl w:val="0"/>
        <w:adjustRightInd/>
        <w:snapToGrid/>
        <w:spacing w:after="0"/>
        <w:jc w:val="center"/>
        <w:rPr>
          <w:rFonts w:ascii="仿宋_GB2312" w:hAnsi="仿宋" w:eastAsia="仿宋_GB2312" w:cs="仿宋_GB2312"/>
          <w:b/>
          <w:color w:val="auto"/>
          <w:sz w:val="28"/>
          <w:szCs w:val="28"/>
          <w:highlight w:val="none"/>
        </w:rPr>
      </w:pPr>
      <w:r>
        <w:rPr>
          <w:rFonts w:hint="eastAsia" w:ascii="仿宋_GB2312" w:hAnsi="仿宋" w:eastAsia="仿宋_GB2312" w:cs="仿宋_GB2312"/>
          <w:b/>
          <w:color w:val="auto"/>
          <w:sz w:val="28"/>
          <w:szCs w:val="28"/>
          <w:highlight w:val="none"/>
        </w:rPr>
        <w:t>技术文件目录</w:t>
      </w:r>
    </w:p>
    <w:p w14:paraId="094B6B72">
      <w:pPr>
        <w:widowControl w:val="0"/>
        <w:adjustRightInd/>
        <w:snapToGrid/>
        <w:spacing w:after="0"/>
        <w:jc w:val="center"/>
        <w:rPr>
          <w:rFonts w:ascii="仿宋_GB2312" w:hAnsi="仿宋" w:eastAsia="仿宋_GB2312" w:cs="仿宋_GB2312"/>
          <w:b/>
          <w:color w:val="auto"/>
          <w:sz w:val="28"/>
          <w:szCs w:val="28"/>
          <w:highlight w:val="none"/>
        </w:rPr>
      </w:pPr>
    </w:p>
    <w:p w14:paraId="7E4691CC">
      <w:pPr>
        <w:widowControl w:val="0"/>
        <w:snapToGrid/>
        <w:spacing w:after="0"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一、施工组织设计…………………………………………（页码）</w:t>
      </w:r>
    </w:p>
    <w:p w14:paraId="2A2B575F">
      <w:pPr>
        <w:widowControl w:val="0"/>
        <w:snapToGrid/>
        <w:spacing w:after="0" w:line="360" w:lineRule="auto"/>
        <w:jc w:val="both"/>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二</w:t>
      </w:r>
      <w:r>
        <w:rPr>
          <w:rFonts w:hint="eastAsia" w:ascii="宋体" w:hAnsi="宋体" w:eastAsia="宋体" w:cs="宋体"/>
          <w:color w:val="auto"/>
          <w:kern w:val="2"/>
          <w:sz w:val="24"/>
          <w:szCs w:val="24"/>
          <w:highlight w:val="none"/>
        </w:rPr>
        <w:t>、供应商认为需要提供的其他有关资料………………（页码）</w:t>
      </w:r>
    </w:p>
    <w:p w14:paraId="5C24550A">
      <w:pPr>
        <w:widowControl w:val="0"/>
        <w:adjustRightInd/>
        <w:snapToGrid/>
        <w:spacing w:after="0" w:line="360" w:lineRule="auto"/>
        <w:jc w:val="both"/>
        <w:rPr>
          <w:rFonts w:ascii="仿宋_GB2312" w:hAnsi="仿宋" w:eastAsia="仿宋_GB2312" w:cs="仿宋_GB2312"/>
          <w:b/>
          <w:bCs/>
          <w:color w:val="auto"/>
          <w:kern w:val="2"/>
          <w:sz w:val="24"/>
          <w:szCs w:val="24"/>
          <w:highlight w:val="none"/>
        </w:rPr>
      </w:pPr>
      <w:r>
        <w:rPr>
          <w:rFonts w:hint="eastAsia" w:ascii="宋体" w:hAnsi="宋体" w:eastAsia="宋体" w:cs="宋体"/>
          <w:b/>
          <w:bCs/>
          <w:color w:val="auto"/>
          <w:kern w:val="2"/>
          <w:sz w:val="24"/>
          <w:szCs w:val="24"/>
          <w:highlight w:val="none"/>
        </w:rPr>
        <w:t>注：以上目录是基本格式要求，各供应商可根据自身情况进一步向下增加内容或细化。</w:t>
      </w:r>
    </w:p>
    <w:p w14:paraId="293CACD7">
      <w:pPr>
        <w:spacing w:line="360" w:lineRule="auto"/>
        <w:rPr>
          <w:rFonts w:ascii="仿宋_GB2312" w:hAnsi="仿宋" w:eastAsia="仿宋_GB2312" w:cs="仿宋_GB2312"/>
          <w:b/>
          <w:bCs/>
          <w:color w:val="auto"/>
          <w:kern w:val="2"/>
          <w:sz w:val="24"/>
          <w:szCs w:val="24"/>
          <w:highlight w:val="none"/>
        </w:rPr>
      </w:pPr>
      <w:r>
        <w:rPr>
          <w:rFonts w:ascii="仿宋_GB2312" w:hAnsi="仿宋" w:eastAsia="仿宋_GB2312" w:cs="仿宋_GB2312"/>
          <w:b/>
          <w:bCs/>
          <w:color w:val="auto"/>
          <w:kern w:val="2"/>
          <w:sz w:val="24"/>
          <w:szCs w:val="24"/>
          <w:highlight w:val="none"/>
        </w:rPr>
        <w:br w:type="page"/>
      </w:r>
    </w:p>
    <w:p w14:paraId="459D4FC1">
      <w:pPr>
        <w:spacing w:line="360" w:lineRule="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一、</w:t>
      </w:r>
      <w:r>
        <w:rPr>
          <w:rFonts w:hint="eastAsia" w:ascii="宋体" w:hAnsi="宋体" w:eastAsia="宋体" w:cs="宋体"/>
          <w:b/>
          <w:bCs/>
          <w:color w:val="auto"/>
          <w:kern w:val="2"/>
          <w:sz w:val="24"/>
          <w:szCs w:val="24"/>
          <w:highlight w:val="none"/>
        </w:rPr>
        <w:t>施工组织设计</w:t>
      </w:r>
    </w:p>
    <w:p w14:paraId="3FB54295">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1.主要施工方法；</w:t>
      </w:r>
    </w:p>
    <w:p w14:paraId="7EC805B6">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2.拟投入的主要物资计划；</w:t>
      </w:r>
    </w:p>
    <w:p w14:paraId="1309B0A3">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3.拟投入的主要施工机械、设备计划；</w:t>
      </w:r>
    </w:p>
    <w:p w14:paraId="70486C61">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4.劳动力安排计划；</w:t>
      </w:r>
    </w:p>
    <w:p w14:paraId="7B512B15">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5.确保工程质量的技术组织措施；</w:t>
      </w:r>
    </w:p>
    <w:p w14:paraId="6B5F7057">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6.确保安全生产的技术组织措施；</w:t>
      </w:r>
    </w:p>
    <w:p w14:paraId="40ABAB1D">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7.确保工期的技术组织措施；</w:t>
      </w:r>
    </w:p>
    <w:p w14:paraId="767E9DE1">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8.确保文明施工的技术组织措施；</w:t>
      </w:r>
    </w:p>
    <w:p w14:paraId="1B975945">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9.工程施工的重点和难点及保证措施；</w:t>
      </w:r>
    </w:p>
    <w:p w14:paraId="5C1C1AB1">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10.施工总平面布置图；</w:t>
      </w:r>
    </w:p>
    <w:p w14:paraId="2ACC633E">
      <w:pPr>
        <w:widowControl w:val="0"/>
        <w:autoSpaceDE w:val="0"/>
        <w:autoSpaceDN w:val="0"/>
        <w:adjustRightInd/>
        <w:snapToGrid/>
        <w:spacing w:after="0" w:line="360" w:lineRule="auto"/>
        <w:jc w:val="right"/>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5D749A87">
      <w:pPr>
        <w:jc w:val="right"/>
        <w:rPr>
          <w:rFonts w:ascii="仿宋_GB2312" w:hAnsi="仿宋" w:eastAsia="仿宋_GB2312" w:cs="仿宋_GB2312"/>
          <w:b/>
          <w:bCs/>
          <w:color w:val="auto"/>
          <w:kern w:val="2"/>
          <w:sz w:val="24"/>
          <w:szCs w:val="24"/>
          <w:highlight w:val="none"/>
        </w:rPr>
      </w:pPr>
      <w:r>
        <w:rPr>
          <w:rFonts w:hint="eastAsia" w:ascii="仿宋_GB2312" w:hAnsi="仿宋" w:eastAsia="仿宋_GB2312" w:cs="仿宋_GB2312"/>
          <w:color w:val="auto"/>
          <w:sz w:val="24"/>
          <w:szCs w:val="24"/>
          <w:highlight w:val="none"/>
          <w:lang w:val="zh-CN"/>
        </w:rPr>
        <w:t>日期：  年  月   日</w:t>
      </w:r>
    </w:p>
    <w:p w14:paraId="06C6B693">
      <w:pPr>
        <w:adjustRightInd/>
        <w:snapToGrid/>
        <w:spacing w:line="220" w:lineRule="atLeast"/>
        <w:rPr>
          <w:rFonts w:hint="eastAsia" w:ascii="仿宋" w:hAnsi="仿宋" w:eastAsia="仿宋" w:cs="仿宋_GB2312"/>
          <w:b/>
          <w:color w:val="auto"/>
          <w:kern w:val="2"/>
          <w:sz w:val="30"/>
          <w:szCs w:val="30"/>
          <w:highlight w:val="none"/>
          <w:lang w:val="zh-CN"/>
        </w:rPr>
      </w:pPr>
      <w:r>
        <w:rPr>
          <w:rFonts w:hint="eastAsia" w:ascii="仿宋" w:hAnsi="仿宋" w:eastAsia="仿宋" w:cs="仿宋_GB2312"/>
          <w:b/>
          <w:color w:val="auto"/>
          <w:kern w:val="2"/>
          <w:sz w:val="30"/>
          <w:szCs w:val="30"/>
          <w:highlight w:val="none"/>
          <w:lang w:val="zh-CN"/>
        </w:rPr>
        <w:t>二、供应商认为需要提供的其他有关资料</w:t>
      </w:r>
    </w:p>
    <w:p w14:paraId="3E61E85D">
      <w:pPr>
        <w:adjustRightInd/>
        <w:snapToGrid/>
        <w:spacing w:line="220" w:lineRule="atLeast"/>
        <w:rPr>
          <w:rFonts w:hint="eastAsia" w:ascii="宋体" w:hAnsi="宋体" w:eastAsia="宋体"/>
          <w:color w:val="auto"/>
          <w:kern w:val="2"/>
          <w:sz w:val="32"/>
          <w:szCs w:val="32"/>
          <w:highlight w:val="none"/>
          <w:lang w:val="zh-CN"/>
        </w:rPr>
      </w:pPr>
      <w:r>
        <w:rPr>
          <w:rFonts w:ascii="宋体" w:hAnsi="宋体" w:eastAsia="宋体"/>
          <w:color w:val="auto"/>
          <w:kern w:val="2"/>
          <w:sz w:val="32"/>
          <w:szCs w:val="32"/>
          <w:highlight w:val="none"/>
        </w:rPr>
        <w:br w:type="page"/>
      </w:r>
    </w:p>
    <w:p w14:paraId="0E448267">
      <w:pPr>
        <w:adjustRightInd/>
        <w:snapToGrid/>
        <w:spacing w:line="220" w:lineRule="atLeast"/>
        <w:rPr>
          <w:rFonts w:ascii="宋体" w:hAnsi="宋体" w:eastAsia="宋体"/>
          <w:color w:val="auto"/>
          <w:kern w:val="2"/>
          <w:sz w:val="32"/>
          <w:szCs w:val="32"/>
          <w:highlight w:val="none"/>
        </w:rPr>
      </w:pPr>
    </w:p>
    <w:p w14:paraId="4CE194E9">
      <w:pPr>
        <w:pStyle w:val="4"/>
        <w:bidi w:val="0"/>
        <w:rPr>
          <w:highlight w:val="none"/>
        </w:rPr>
      </w:pPr>
      <w:bookmarkStart w:id="78" w:name="_Toc170127287"/>
      <w:r>
        <w:rPr>
          <w:rFonts w:hint="eastAsia"/>
          <w:highlight w:val="none"/>
        </w:rPr>
        <w:t>第四节 商务文件格式</w:t>
      </w:r>
      <w:bookmarkEnd w:id="76"/>
      <w:bookmarkEnd w:id="78"/>
    </w:p>
    <w:p w14:paraId="0442DA2B">
      <w:pPr>
        <w:widowControl w:val="0"/>
        <w:adjustRightInd/>
        <w:spacing w:before="120" w:beforeLines="50" w:after="50"/>
        <w:jc w:val="both"/>
        <w:rPr>
          <w:rFonts w:ascii="宋体" w:hAnsi="宋体" w:eastAsia="宋体"/>
          <w:bCs/>
          <w:color w:val="auto"/>
          <w:kern w:val="2"/>
          <w:sz w:val="32"/>
          <w:szCs w:val="20"/>
          <w:highlight w:val="none"/>
        </w:rPr>
      </w:pPr>
      <w:r>
        <w:rPr>
          <w:rFonts w:hint="eastAsia" w:ascii="宋体" w:hAnsi="宋体" w:eastAsia="宋体"/>
          <w:color w:val="auto"/>
          <w:kern w:val="2"/>
          <w:sz w:val="24"/>
          <w:szCs w:val="24"/>
          <w:highlight w:val="none"/>
        </w:rPr>
        <w:t xml:space="preserve">                                                    </w:t>
      </w:r>
      <w:r>
        <w:rPr>
          <w:rFonts w:hint="eastAsia" w:ascii="宋体" w:hAnsi="宋体" w:eastAsia="宋体"/>
          <w:bCs/>
          <w:color w:val="auto"/>
          <w:kern w:val="2"/>
          <w:sz w:val="21"/>
          <w:szCs w:val="24"/>
          <w:highlight w:val="none"/>
        </w:rPr>
        <w:t>全流程电子文件</w:t>
      </w:r>
    </w:p>
    <w:p w14:paraId="423F4E7E">
      <w:pPr>
        <w:widowControl w:val="0"/>
        <w:adjustRightInd/>
        <w:spacing w:before="120" w:beforeLines="50" w:after="50"/>
        <w:jc w:val="both"/>
        <w:rPr>
          <w:rFonts w:ascii="宋体" w:hAnsi="宋体" w:eastAsia="宋体"/>
          <w:color w:val="auto"/>
          <w:kern w:val="2"/>
          <w:sz w:val="24"/>
          <w:szCs w:val="20"/>
          <w:highlight w:val="none"/>
        </w:rPr>
      </w:pPr>
    </w:p>
    <w:p w14:paraId="4E8024B0">
      <w:pPr>
        <w:widowControl w:val="0"/>
        <w:adjustRightInd/>
        <w:spacing w:before="120" w:beforeLines="50" w:after="50"/>
        <w:jc w:val="both"/>
        <w:rPr>
          <w:rFonts w:ascii="宋体" w:hAnsi="宋体" w:eastAsia="宋体"/>
          <w:color w:val="auto"/>
          <w:kern w:val="2"/>
          <w:sz w:val="24"/>
          <w:szCs w:val="20"/>
          <w:highlight w:val="none"/>
        </w:rPr>
      </w:pPr>
    </w:p>
    <w:p w14:paraId="39A63A66">
      <w:pPr>
        <w:widowControl w:val="0"/>
        <w:adjustRightInd/>
        <w:spacing w:before="120" w:beforeLines="50" w:after="50"/>
        <w:jc w:val="both"/>
        <w:rPr>
          <w:rFonts w:ascii="宋体" w:hAnsi="宋体" w:eastAsia="宋体"/>
          <w:color w:val="auto"/>
          <w:kern w:val="2"/>
          <w:sz w:val="24"/>
          <w:szCs w:val="20"/>
          <w:highlight w:val="none"/>
        </w:rPr>
      </w:pPr>
    </w:p>
    <w:p w14:paraId="61D6F329">
      <w:pPr>
        <w:widowControl w:val="0"/>
        <w:adjustRightInd/>
        <w:spacing w:before="120" w:beforeLines="50" w:after="50"/>
        <w:jc w:val="center"/>
        <w:rPr>
          <w:rFonts w:ascii="方正小标宋简体" w:hAnsi="方正小标宋简体" w:eastAsia="方正小标宋简体" w:cs="方正小标宋简体"/>
          <w:bCs/>
          <w:color w:val="auto"/>
          <w:kern w:val="2"/>
          <w:sz w:val="44"/>
          <w:szCs w:val="44"/>
          <w:highlight w:val="none"/>
        </w:rPr>
      </w:pPr>
      <w:r>
        <w:rPr>
          <w:rFonts w:hint="eastAsia" w:ascii="方正小标宋简体" w:hAnsi="方正小标宋简体" w:eastAsia="方正小标宋简体" w:cs="方正小标宋简体"/>
          <w:bCs/>
          <w:color w:val="auto"/>
          <w:kern w:val="2"/>
          <w:sz w:val="44"/>
          <w:szCs w:val="44"/>
          <w:highlight w:val="none"/>
        </w:rPr>
        <w:t>商  务</w:t>
      </w:r>
      <w:r>
        <w:rPr>
          <w:rFonts w:hint="eastAsia" w:ascii="方正小标宋简体" w:hAnsi="方正小标宋简体" w:eastAsia="方正小标宋简体" w:cs="方正小标宋简体"/>
          <w:bCs/>
          <w:color w:val="auto"/>
          <w:kern w:val="2"/>
          <w:sz w:val="44"/>
          <w:szCs w:val="44"/>
          <w:highlight w:val="none"/>
          <w:lang w:val="en-US" w:eastAsia="zh-CN"/>
        </w:rPr>
        <w:t xml:space="preserve">  </w:t>
      </w:r>
      <w:r>
        <w:rPr>
          <w:rFonts w:hint="eastAsia" w:ascii="方正小标宋简体" w:hAnsi="方正小标宋简体" w:eastAsia="方正小标宋简体" w:cs="方正小标宋简体"/>
          <w:bCs/>
          <w:color w:val="auto"/>
          <w:kern w:val="2"/>
          <w:sz w:val="44"/>
          <w:szCs w:val="44"/>
          <w:highlight w:val="none"/>
        </w:rPr>
        <w:t>文  件（封面）</w:t>
      </w:r>
    </w:p>
    <w:p w14:paraId="5193EB38">
      <w:pPr>
        <w:widowControl w:val="0"/>
        <w:adjustRightInd/>
        <w:spacing w:before="120" w:beforeLines="50" w:after="50"/>
        <w:jc w:val="both"/>
        <w:rPr>
          <w:rFonts w:ascii="宋体" w:hAnsi="宋体" w:eastAsia="宋体"/>
          <w:bCs/>
          <w:color w:val="auto"/>
          <w:kern w:val="2"/>
          <w:sz w:val="24"/>
          <w:szCs w:val="20"/>
          <w:highlight w:val="none"/>
        </w:rPr>
      </w:pPr>
    </w:p>
    <w:p w14:paraId="6FA847DC">
      <w:pPr>
        <w:widowControl w:val="0"/>
        <w:adjustRightInd/>
        <w:spacing w:before="120" w:beforeLines="50" w:after="50"/>
        <w:jc w:val="both"/>
        <w:rPr>
          <w:rFonts w:ascii="宋体" w:hAnsi="宋体" w:eastAsia="宋体"/>
          <w:bCs/>
          <w:color w:val="auto"/>
          <w:kern w:val="2"/>
          <w:sz w:val="24"/>
          <w:szCs w:val="20"/>
          <w:highlight w:val="none"/>
        </w:rPr>
      </w:pPr>
    </w:p>
    <w:p w14:paraId="0CF61AEA">
      <w:pPr>
        <w:widowControl w:val="0"/>
        <w:adjustRightInd/>
        <w:spacing w:before="120" w:beforeLines="50" w:after="50"/>
        <w:jc w:val="both"/>
        <w:rPr>
          <w:rFonts w:ascii="宋体" w:hAnsi="宋体" w:eastAsia="宋体"/>
          <w:bCs/>
          <w:color w:val="auto"/>
          <w:kern w:val="2"/>
          <w:sz w:val="24"/>
          <w:szCs w:val="20"/>
          <w:highlight w:val="none"/>
        </w:rPr>
      </w:pPr>
    </w:p>
    <w:p w14:paraId="08FEE9EC">
      <w:pPr>
        <w:widowControl w:val="0"/>
        <w:adjustRightInd/>
        <w:spacing w:before="120" w:beforeLines="50" w:after="50"/>
        <w:jc w:val="both"/>
        <w:rPr>
          <w:rFonts w:ascii="宋体" w:hAnsi="宋体" w:eastAsia="宋体"/>
          <w:bCs/>
          <w:color w:val="auto"/>
          <w:kern w:val="2"/>
          <w:sz w:val="24"/>
          <w:szCs w:val="20"/>
          <w:highlight w:val="none"/>
        </w:rPr>
      </w:pPr>
    </w:p>
    <w:p w14:paraId="4F0CB341">
      <w:pPr>
        <w:widowControl w:val="0"/>
        <w:adjustRightInd/>
        <w:spacing w:before="120" w:beforeLines="50" w:after="50"/>
        <w:jc w:val="both"/>
        <w:rPr>
          <w:rFonts w:ascii="宋体" w:hAnsi="宋体" w:eastAsia="宋体"/>
          <w:bCs/>
          <w:color w:val="auto"/>
          <w:kern w:val="2"/>
          <w:sz w:val="24"/>
          <w:szCs w:val="20"/>
          <w:highlight w:val="none"/>
        </w:rPr>
      </w:pPr>
    </w:p>
    <w:p w14:paraId="1D814366">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项目名称：</w:t>
      </w:r>
    </w:p>
    <w:p w14:paraId="2B9CC115">
      <w:pPr>
        <w:widowControl w:val="0"/>
        <w:adjustRightInd/>
        <w:spacing w:before="120" w:beforeLines="50" w:after="50"/>
        <w:jc w:val="both"/>
        <w:rPr>
          <w:rFonts w:ascii="宋体" w:hAnsi="宋体" w:eastAsia="宋体" w:cs="仿宋_GB2312"/>
          <w:bCs/>
          <w:color w:val="auto"/>
          <w:kern w:val="2"/>
          <w:sz w:val="32"/>
          <w:szCs w:val="32"/>
          <w:highlight w:val="none"/>
        </w:rPr>
      </w:pPr>
    </w:p>
    <w:p w14:paraId="58D050B1">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项目编号：</w:t>
      </w:r>
    </w:p>
    <w:p w14:paraId="7096E7E8">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 xml:space="preserve"> </w:t>
      </w:r>
    </w:p>
    <w:p w14:paraId="3C6E1BF1">
      <w:pPr>
        <w:widowControl w:val="0"/>
        <w:adjustRightInd/>
        <w:spacing w:before="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供应商名称：</w:t>
      </w:r>
    </w:p>
    <w:p w14:paraId="696C0873">
      <w:pPr>
        <w:widowControl w:val="0"/>
        <w:adjustRightInd/>
        <w:spacing w:before="50" w:after="50"/>
        <w:jc w:val="both"/>
        <w:rPr>
          <w:rFonts w:ascii="宋体" w:hAnsi="宋体" w:eastAsia="宋体" w:cs="仿宋_GB2312"/>
          <w:bCs/>
          <w:color w:val="auto"/>
          <w:kern w:val="2"/>
          <w:sz w:val="32"/>
          <w:szCs w:val="32"/>
          <w:highlight w:val="none"/>
        </w:rPr>
      </w:pPr>
    </w:p>
    <w:p w14:paraId="6B9C9398">
      <w:pPr>
        <w:widowControl w:val="0"/>
        <w:adjustRightInd/>
        <w:spacing w:before="120" w:beforeLines="50" w:after="50"/>
        <w:jc w:val="center"/>
        <w:rPr>
          <w:rFonts w:ascii="宋体" w:hAnsi="宋体" w:eastAsia="宋体" w:cs="仿宋_GB2312"/>
          <w:color w:val="auto"/>
          <w:kern w:val="2"/>
          <w:sz w:val="32"/>
          <w:szCs w:val="32"/>
          <w:highlight w:val="none"/>
        </w:rPr>
      </w:pPr>
      <w:r>
        <w:rPr>
          <w:rFonts w:hint="eastAsia" w:ascii="宋体" w:hAnsi="宋体" w:eastAsia="宋体" w:cs="仿宋_GB2312"/>
          <w:color w:val="auto"/>
          <w:kern w:val="2"/>
          <w:sz w:val="32"/>
          <w:szCs w:val="32"/>
          <w:highlight w:val="none"/>
        </w:rPr>
        <w:t>年    月    日</w:t>
      </w:r>
    </w:p>
    <w:p w14:paraId="5162C928">
      <w:pPr>
        <w:adjustRightInd/>
        <w:snapToGrid/>
        <w:spacing w:after="0" w:line="360" w:lineRule="auto"/>
        <w:rPr>
          <w:rFonts w:ascii="宋体" w:hAnsi="宋体" w:eastAsia="宋体"/>
          <w:b/>
          <w:bCs/>
          <w:color w:val="auto"/>
          <w:kern w:val="2"/>
          <w:sz w:val="32"/>
          <w:szCs w:val="32"/>
          <w:highlight w:val="none"/>
        </w:rPr>
        <w:sectPr>
          <w:pgSz w:w="11911" w:h="16838"/>
          <w:pgMar w:top="1417" w:right="1417" w:bottom="1417" w:left="1417" w:header="720" w:footer="720" w:gutter="0"/>
          <w:pgNumType w:fmt="decimal"/>
          <w:cols w:space="0" w:num="1"/>
          <w:rtlGutter w:val="0"/>
          <w:docGrid w:linePitch="0" w:charSpace="0"/>
        </w:sectPr>
      </w:pPr>
    </w:p>
    <w:p w14:paraId="328774BF">
      <w:pPr>
        <w:widowControl w:val="0"/>
        <w:adjustRightInd/>
        <w:snapToGrid/>
        <w:spacing w:after="0"/>
        <w:jc w:val="center"/>
        <w:rPr>
          <w:rFonts w:ascii="仿宋_GB2312" w:hAnsi="仿宋" w:eastAsia="仿宋_GB2312" w:cs="仿宋_GB2312"/>
          <w:b/>
          <w:color w:val="auto"/>
          <w:sz w:val="28"/>
          <w:szCs w:val="28"/>
          <w:highlight w:val="none"/>
        </w:rPr>
      </w:pPr>
      <w:r>
        <w:rPr>
          <w:rFonts w:hint="eastAsia" w:ascii="仿宋_GB2312" w:hAnsi="仿宋" w:eastAsia="仿宋_GB2312" w:cs="仿宋_GB2312"/>
          <w:b/>
          <w:color w:val="auto"/>
          <w:sz w:val="28"/>
          <w:szCs w:val="28"/>
          <w:highlight w:val="none"/>
        </w:rPr>
        <w:t>商务文件目录</w:t>
      </w:r>
    </w:p>
    <w:p w14:paraId="2F61E29B">
      <w:pPr>
        <w:widowControl w:val="0"/>
        <w:adjustRightInd/>
        <w:snapToGrid/>
        <w:spacing w:after="0"/>
        <w:jc w:val="center"/>
        <w:rPr>
          <w:rFonts w:ascii="仿宋_GB2312" w:hAnsi="仿宋" w:eastAsia="仿宋_GB2312" w:cs="仿宋_GB2312"/>
          <w:b/>
          <w:color w:val="auto"/>
          <w:sz w:val="28"/>
          <w:szCs w:val="28"/>
          <w:highlight w:val="none"/>
        </w:rPr>
      </w:pPr>
    </w:p>
    <w:p w14:paraId="71B1EA09">
      <w:pPr>
        <w:widowControl w:val="0"/>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一、无串通竞标行为的承诺函………………………………………………………（页码）</w:t>
      </w:r>
    </w:p>
    <w:p w14:paraId="0A3C56F6">
      <w:pPr>
        <w:widowControl w:val="0"/>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二、法定代表人身份证明书及法定代表人有效身份证正反面扫描件………（页码）</w:t>
      </w:r>
    </w:p>
    <w:p w14:paraId="1D028D03">
      <w:pPr>
        <w:widowControl w:val="0"/>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三、法定代表人授权委托书及委托代理人有效身份证正反面扫描件………………………………（页码）</w:t>
      </w:r>
    </w:p>
    <w:p w14:paraId="56FA14AB">
      <w:pPr>
        <w:widowControl w:val="0"/>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四、项目管理机构配备情况表及主要人员简历表……………………（页码）</w:t>
      </w:r>
    </w:p>
    <w:p w14:paraId="5B2525B1">
      <w:pPr>
        <w:widowControl w:val="0"/>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五、类似工程一览表……………………………（页码）</w:t>
      </w:r>
    </w:p>
    <w:p w14:paraId="28BCEBD2">
      <w:pPr>
        <w:widowControl w:val="0"/>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六、供应商认为需要提供的其他有关资料……………………………（页码）</w:t>
      </w:r>
    </w:p>
    <w:p w14:paraId="57EDF990">
      <w:pPr>
        <w:widowControl w:val="0"/>
        <w:adjustRightInd/>
        <w:snapToGrid/>
        <w:spacing w:after="0" w:line="360" w:lineRule="auto"/>
        <w:jc w:val="both"/>
        <w:rPr>
          <w:rFonts w:ascii="仿宋_GB2312" w:hAnsi="仿宋" w:eastAsia="仿宋_GB2312" w:cs="仿宋_GB2312"/>
          <w:b/>
          <w:bCs/>
          <w:color w:val="auto"/>
          <w:kern w:val="2"/>
          <w:sz w:val="21"/>
          <w:szCs w:val="21"/>
          <w:highlight w:val="none"/>
        </w:rPr>
      </w:pPr>
      <w:r>
        <w:rPr>
          <w:rFonts w:hint="eastAsia" w:ascii="宋体" w:hAnsi="宋体" w:eastAsia="宋体" w:cs="宋体"/>
          <w:b/>
          <w:bCs/>
          <w:color w:val="auto"/>
          <w:kern w:val="2"/>
          <w:sz w:val="21"/>
          <w:szCs w:val="21"/>
          <w:highlight w:val="none"/>
        </w:rPr>
        <w:t>注：以上目录是基本格式要求，各供应商可根据自身情况进一步向下增加内容或细化。</w:t>
      </w:r>
    </w:p>
    <w:p w14:paraId="45C8F38C">
      <w:pPr>
        <w:widowControl w:val="0"/>
        <w:adjustRightInd/>
        <w:snapToGrid/>
        <w:spacing w:after="0" w:line="400" w:lineRule="exact"/>
        <w:jc w:val="both"/>
        <w:rPr>
          <w:rFonts w:ascii="仿宋_GB2312" w:hAnsi="仿宋_GB2312" w:eastAsia="仿宋_GB2312" w:cs="仿宋_GB2312"/>
          <w:color w:val="auto"/>
          <w:kern w:val="2"/>
          <w:sz w:val="32"/>
          <w:szCs w:val="32"/>
          <w:highlight w:val="none"/>
        </w:rPr>
      </w:pPr>
    </w:p>
    <w:p w14:paraId="10825996">
      <w:pPr>
        <w:widowControl w:val="0"/>
        <w:adjustRightInd/>
        <w:snapToGrid/>
        <w:spacing w:after="0" w:line="520" w:lineRule="exact"/>
        <w:jc w:val="both"/>
        <w:rPr>
          <w:rFonts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rPr>
        <w:br w:type="page"/>
      </w:r>
      <w:r>
        <w:rPr>
          <w:rFonts w:hint="eastAsia" w:ascii="仿宋" w:hAnsi="仿宋" w:eastAsia="仿宋" w:cs="仿宋_GB2312"/>
          <w:b/>
          <w:color w:val="auto"/>
          <w:kern w:val="2"/>
          <w:sz w:val="30"/>
          <w:szCs w:val="30"/>
          <w:highlight w:val="none"/>
        </w:rPr>
        <w:t>一、无串通竞标行为的承诺函</w:t>
      </w:r>
    </w:p>
    <w:p w14:paraId="26154F6C">
      <w:pPr>
        <w:widowControl w:val="0"/>
        <w:adjustRightInd/>
        <w:snapToGrid/>
        <w:spacing w:after="0" w:line="520" w:lineRule="exact"/>
        <w:jc w:val="center"/>
        <w:rPr>
          <w:rFonts w:ascii="方正小标宋简体" w:hAnsi="方正小标宋简体" w:eastAsia="方正小标宋简体" w:cs="方正小标宋简体"/>
          <w:color w:val="auto"/>
          <w:kern w:val="2"/>
          <w:sz w:val="44"/>
          <w:szCs w:val="44"/>
          <w:highlight w:val="none"/>
        </w:rPr>
      </w:pPr>
    </w:p>
    <w:p w14:paraId="23B22B34">
      <w:pPr>
        <w:widowControl w:val="0"/>
        <w:adjustRightInd/>
        <w:snapToGrid/>
        <w:spacing w:after="0" w:line="520" w:lineRule="exact"/>
        <w:jc w:val="center"/>
        <w:rPr>
          <w:rFonts w:ascii="仿宋_GB2312" w:hAnsi="仿宋_GB2312" w:eastAsia="仿宋_GB2312" w:cs="仿宋_GB2312"/>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rPr>
        <w:t>无串通竞标行为的承诺函</w:t>
      </w:r>
    </w:p>
    <w:p w14:paraId="238D4E6A">
      <w:pPr>
        <w:widowControl w:val="0"/>
        <w:adjustRightInd/>
        <w:snapToGrid/>
        <w:spacing w:after="0" w:line="520" w:lineRule="exact"/>
        <w:jc w:val="both"/>
        <w:rPr>
          <w:rFonts w:ascii="仿宋_GB2312" w:hAnsi="仿宋_GB2312" w:eastAsia="仿宋_GB2312" w:cs="仿宋_GB2312"/>
          <w:color w:val="auto"/>
          <w:kern w:val="2"/>
          <w:sz w:val="32"/>
          <w:szCs w:val="32"/>
          <w:highlight w:val="none"/>
        </w:rPr>
      </w:pPr>
    </w:p>
    <w:p w14:paraId="51392B17">
      <w:pPr>
        <w:adjustRightInd/>
        <w:snapToGrid/>
        <w:spacing w:before="100" w:beforeAutospacing="1" w:after="100" w:afterAutospacing="1" w:line="360" w:lineRule="auto"/>
        <w:jc w:val="both"/>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14:paraId="12F29AEC">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 xml:space="preserve">1.不同供应商的响应文件由同一单位或者个人编制； </w:t>
      </w:r>
    </w:p>
    <w:p w14:paraId="19033679">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2.不同供应商委托同一单位或者个人办理竞标事宜；</w:t>
      </w:r>
    </w:p>
    <w:p w14:paraId="690CE85C">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3.不同供应商的响应文件载明的项目管理员为同一个人；</w:t>
      </w:r>
    </w:p>
    <w:p w14:paraId="49DB395F">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4.不</w:t>
      </w:r>
      <w:r>
        <w:rPr>
          <w:rFonts w:hint="eastAsia" w:ascii="宋体" w:hAnsi="宋体" w:eastAsia="宋体" w:cs="仿宋_GB2312"/>
          <w:color w:val="auto"/>
          <w:spacing w:val="-6"/>
          <w:sz w:val="21"/>
          <w:szCs w:val="21"/>
          <w:highlight w:val="none"/>
        </w:rPr>
        <w:t>同供应商的响应文件异常一致或者响应报价呈规律性差异；</w:t>
      </w:r>
    </w:p>
    <w:p w14:paraId="475B45B5">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5.不同供应商的响应文件相互混装；</w:t>
      </w:r>
    </w:p>
    <w:p w14:paraId="47587869">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6.不同供应商的磋商保证金从同一单位或者个人账户转出。</w:t>
      </w:r>
    </w:p>
    <w:p w14:paraId="6B77CD8E">
      <w:pPr>
        <w:adjustRightInd/>
        <w:snapToGrid/>
        <w:spacing w:before="100" w:beforeAutospacing="1" w:after="100" w:afterAutospacing="1" w:line="360" w:lineRule="auto"/>
        <w:jc w:val="both"/>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14:paraId="7F034B15">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1.供应商直接或者间接从采购人或者采购代理机构处获得其他供应商的相关信息并修改其响应文件；</w:t>
      </w:r>
    </w:p>
    <w:p w14:paraId="29528333">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2.供应商按照采购人或者采购代理机构的授意撤换、修改响应文件；</w:t>
      </w:r>
    </w:p>
    <w:p w14:paraId="0F32D295">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3.供</w:t>
      </w:r>
      <w:r>
        <w:rPr>
          <w:rFonts w:hint="eastAsia" w:ascii="宋体" w:hAnsi="宋体" w:eastAsia="宋体" w:cs="仿宋_GB2312"/>
          <w:color w:val="auto"/>
          <w:spacing w:val="-6"/>
          <w:sz w:val="21"/>
          <w:szCs w:val="21"/>
          <w:highlight w:val="none"/>
        </w:rPr>
        <w:t>应商之间协商报价、技术方案等响应文件的实质性内容；</w:t>
      </w:r>
    </w:p>
    <w:p w14:paraId="197689F1">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4.属于同一集团、协会、商会等组织成员的供应商按照该组织要求协同参加政府采购活动；</w:t>
      </w:r>
    </w:p>
    <w:p w14:paraId="3A9E5568">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5.供应商之间事先约定一致抬高或者压低响应报价，或者在竞争性磋商项目中事先约定轮流以高价位或者低价位成交，或者事先约定由某一特定供应商成交，然后再参加竞标；</w:t>
      </w:r>
    </w:p>
    <w:p w14:paraId="6D667C0F">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6.供应商之间商定部分供应商放弃参加政府采购活动或者放弃成交；</w:t>
      </w:r>
    </w:p>
    <w:p w14:paraId="5F50CD38">
      <w:pPr>
        <w:adjustRightInd/>
        <w:snapToGrid/>
        <w:spacing w:before="100" w:beforeAutospacing="1" w:after="100" w:afterAutospacing="1" w:line="360" w:lineRule="auto"/>
        <w:jc w:val="both"/>
        <w:rPr>
          <w:rFonts w:ascii="宋体" w:hAnsi="宋体" w:eastAsia="宋体" w:cs="仿宋_GB2312"/>
          <w:color w:val="auto"/>
          <w:sz w:val="24"/>
          <w:szCs w:val="24"/>
          <w:highlight w:val="none"/>
        </w:rPr>
      </w:pPr>
      <w:r>
        <w:rPr>
          <w:rFonts w:hint="eastAsia" w:ascii="宋体" w:hAnsi="宋体" w:eastAsia="宋体" w:cs="仿宋_GB2312"/>
          <w:color w:val="auto"/>
          <w:sz w:val="21"/>
          <w:szCs w:val="21"/>
          <w:highlight w:val="none"/>
        </w:rPr>
        <w:t>7.供应商与采购人或者采购代理机构之间、供应商相互之间，为</w:t>
      </w:r>
      <w:r>
        <w:rPr>
          <w:rFonts w:hint="eastAsia" w:ascii="宋体" w:hAnsi="宋体" w:eastAsia="宋体" w:cs="仿宋_GB2312"/>
          <w:color w:val="auto"/>
          <w:spacing w:val="-6"/>
          <w:sz w:val="21"/>
          <w:szCs w:val="21"/>
          <w:highlight w:val="none"/>
        </w:rPr>
        <w:t>谋求特定供应商成交或者排斥其他供应商的其他串通行为。</w:t>
      </w:r>
    </w:p>
    <w:p w14:paraId="06CE147A">
      <w:pPr>
        <w:adjustRightInd/>
        <w:snapToGrid/>
        <w:spacing w:before="100" w:beforeAutospacing="1" w:after="100" w:afterAutospacing="1" w:line="360" w:lineRule="auto"/>
        <w:jc w:val="both"/>
        <w:rPr>
          <w:rFonts w:ascii="宋体" w:hAnsi="宋体" w:eastAsia="宋体" w:cs="仿宋_GB2312"/>
          <w:color w:val="auto"/>
          <w:sz w:val="24"/>
          <w:szCs w:val="24"/>
          <w:highlight w:val="none"/>
        </w:rPr>
      </w:pPr>
    </w:p>
    <w:p w14:paraId="5118841D">
      <w:pPr>
        <w:adjustRightInd/>
        <w:snapToGrid/>
        <w:spacing w:before="100" w:beforeAutospacing="1" w:after="100" w:afterAutospacing="1" w:line="360" w:lineRule="auto"/>
        <w:jc w:val="both"/>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以上情形一经核查属实，我方愿意承担一切后果，并不再寻求任何旨在减轻或者免除法律责任的辩解。</w:t>
      </w:r>
    </w:p>
    <w:p w14:paraId="458DBD5D">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6CB32D00">
      <w:pPr>
        <w:widowControl w:val="0"/>
        <w:adjustRightInd/>
        <w:snapToGrid/>
        <w:spacing w:after="0" w:line="520" w:lineRule="exact"/>
        <w:rPr>
          <w:rFonts w:ascii="方正小标宋简体" w:hAnsi="方正小标宋简体" w:eastAsia="方正小标宋简体" w:cs="方正小标宋简体"/>
          <w:bCs/>
          <w:color w:val="auto"/>
          <w:kern w:val="2"/>
          <w:sz w:val="44"/>
          <w:szCs w:val="44"/>
          <w:highlight w:val="none"/>
        </w:rPr>
      </w:pPr>
      <w:r>
        <w:rPr>
          <w:rFonts w:hint="eastAsia" w:ascii="仿宋_GB2312" w:hAnsi="仿宋" w:eastAsia="仿宋_GB2312" w:cs="仿宋_GB2312"/>
          <w:color w:val="auto"/>
          <w:sz w:val="24"/>
          <w:szCs w:val="24"/>
          <w:highlight w:val="none"/>
          <w:lang w:val="zh-CN"/>
        </w:rPr>
        <w:t xml:space="preserve">日期：  年  月   日   </w:t>
      </w:r>
      <w:r>
        <w:rPr>
          <w:rFonts w:hint="eastAsia" w:ascii="宋体" w:hAnsi="宋体" w:eastAsia="宋体" w:cs="宋体"/>
          <w:b/>
          <w:bCs/>
          <w:color w:val="auto"/>
          <w:kern w:val="2"/>
          <w:sz w:val="32"/>
          <w:szCs w:val="32"/>
          <w:highlight w:val="none"/>
        </w:rPr>
        <w:br w:type="page"/>
      </w:r>
      <w:r>
        <w:rPr>
          <w:rFonts w:hint="eastAsia" w:ascii="仿宋" w:hAnsi="仿宋" w:eastAsia="仿宋" w:cs="仿宋_GB2312"/>
          <w:b/>
          <w:color w:val="auto"/>
          <w:kern w:val="2"/>
          <w:sz w:val="30"/>
          <w:szCs w:val="30"/>
          <w:highlight w:val="none"/>
        </w:rPr>
        <w:t>二、法定代表人身份证明书及法定代表人有效身份证正反面扫描件</w:t>
      </w:r>
    </w:p>
    <w:p w14:paraId="74E6CE46">
      <w:pPr>
        <w:widowControl w:val="0"/>
        <w:adjustRightInd/>
        <w:snapToGrid/>
        <w:spacing w:after="0" w:line="520" w:lineRule="exact"/>
        <w:jc w:val="center"/>
        <w:rPr>
          <w:rFonts w:hint="eastAsia" w:asciiTheme="majorEastAsia" w:hAnsiTheme="majorEastAsia" w:eastAsiaTheme="majorEastAsia" w:cstheme="majorEastAsia"/>
          <w:color w:val="auto"/>
          <w:kern w:val="2"/>
          <w:sz w:val="44"/>
          <w:szCs w:val="44"/>
          <w:highlight w:val="none"/>
        </w:rPr>
      </w:pPr>
      <w:r>
        <w:rPr>
          <w:rFonts w:hint="eastAsia" w:asciiTheme="majorEastAsia" w:hAnsiTheme="majorEastAsia" w:eastAsiaTheme="majorEastAsia" w:cstheme="majorEastAsia"/>
          <w:color w:val="auto"/>
          <w:kern w:val="2"/>
          <w:sz w:val="44"/>
          <w:szCs w:val="44"/>
          <w:highlight w:val="none"/>
        </w:rPr>
        <w:t>法定代表人证明书</w:t>
      </w:r>
    </w:p>
    <w:p w14:paraId="5A359D87">
      <w:pPr>
        <w:adjustRightInd/>
        <w:snapToGrid/>
        <w:spacing w:before="100" w:beforeAutospacing="1" w:after="100" w:afterAutospacing="1" w:line="360" w:lineRule="auto"/>
        <w:contextualSpacing/>
        <w:jc w:val="both"/>
        <w:rPr>
          <w:rFonts w:ascii="仿宋_GB2312" w:hAnsi="仿宋_GB2312" w:eastAsia="仿宋_GB2312" w:cs="仿宋_GB2312"/>
          <w:color w:val="auto"/>
          <w:sz w:val="32"/>
          <w:szCs w:val="32"/>
          <w:highlight w:val="none"/>
        </w:rPr>
      </w:pPr>
    </w:p>
    <w:p w14:paraId="3723AED1">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供应商名称：</w:t>
      </w:r>
      <w:r>
        <w:rPr>
          <w:rFonts w:hint="eastAsia" w:ascii="宋体" w:hAnsi="宋体" w:eastAsia="宋体" w:cs="仿宋_GB2312"/>
          <w:color w:val="auto"/>
          <w:sz w:val="24"/>
          <w:szCs w:val="24"/>
          <w:highlight w:val="none"/>
          <w:u w:val="single"/>
        </w:rPr>
        <w:t xml:space="preserve">                                                        </w:t>
      </w:r>
    </w:p>
    <w:p w14:paraId="07141DCE">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rPr>
        <w:t xml:space="preserve">                                                        </w:t>
      </w:r>
    </w:p>
    <w:p w14:paraId="1FAEB96E">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姓    名：</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性     别：</w:t>
      </w:r>
      <w:r>
        <w:rPr>
          <w:rFonts w:hint="eastAsia" w:ascii="宋体" w:hAnsi="宋体" w:eastAsia="宋体" w:cs="仿宋_GB2312"/>
          <w:color w:val="auto"/>
          <w:sz w:val="24"/>
          <w:szCs w:val="24"/>
          <w:highlight w:val="none"/>
          <w:u w:val="single"/>
        </w:rPr>
        <w:t xml:space="preserve">                </w:t>
      </w:r>
    </w:p>
    <w:p w14:paraId="79EC0C65">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年    龄：</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职     务：</w:t>
      </w:r>
      <w:r>
        <w:rPr>
          <w:rFonts w:hint="eastAsia" w:ascii="宋体" w:hAnsi="宋体" w:eastAsia="宋体" w:cs="仿宋_GB2312"/>
          <w:color w:val="auto"/>
          <w:sz w:val="24"/>
          <w:szCs w:val="24"/>
          <w:highlight w:val="none"/>
          <w:u w:val="single"/>
        </w:rPr>
        <w:t xml:space="preserve">                </w:t>
      </w:r>
    </w:p>
    <w:p w14:paraId="3B55D053">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身份证号码：</w:t>
      </w:r>
      <w:r>
        <w:rPr>
          <w:rFonts w:hint="eastAsia" w:ascii="宋体" w:hAnsi="宋体" w:eastAsia="宋体" w:cs="仿宋_GB2312"/>
          <w:color w:val="auto"/>
          <w:sz w:val="24"/>
          <w:szCs w:val="24"/>
          <w:highlight w:val="none"/>
          <w:u w:val="single"/>
        </w:rPr>
        <w:t xml:space="preserve">                                        </w:t>
      </w:r>
    </w:p>
    <w:p w14:paraId="7CEF9B4C">
      <w:pPr>
        <w:adjustRightInd/>
        <w:snapToGrid/>
        <w:spacing w:before="100" w:beforeAutospacing="1" w:after="100" w:afterAutospacing="1" w:line="360" w:lineRule="auto"/>
        <w:jc w:val="both"/>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系</w:t>
      </w:r>
      <w:r>
        <w:rPr>
          <w:rFonts w:hint="eastAsia" w:ascii="宋体" w:hAnsi="宋体" w:eastAsia="宋体" w:cs="仿宋_GB2312"/>
          <w:color w:val="auto"/>
          <w:sz w:val="24"/>
          <w:szCs w:val="24"/>
          <w:highlight w:val="none"/>
          <w:u w:val="single"/>
        </w:rPr>
        <w:t>（供应商名称）</w:t>
      </w:r>
      <w:r>
        <w:rPr>
          <w:rFonts w:hint="eastAsia" w:ascii="宋体" w:hAnsi="宋体" w:eastAsia="宋体" w:cs="仿宋_GB2312"/>
          <w:color w:val="auto"/>
          <w:sz w:val="24"/>
          <w:szCs w:val="24"/>
          <w:highlight w:val="none"/>
        </w:rPr>
        <w:t>的法定代表人。</w:t>
      </w:r>
    </w:p>
    <w:p w14:paraId="7D7EC6A4">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特此证明。</w:t>
      </w:r>
    </w:p>
    <w:p w14:paraId="1C71E59C">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p>
    <w:p w14:paraId="51BCD598">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p>
    <w:p w14:paraId="6B403DC6">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p>
    <w:p w14:paraId="69B19024">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附件：法定代表人有效身份证正反面复印件</w:t>
      </w:r>
    </w:p>
    <w:p w14:paraId="2E4963E2">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p>
    <w:p w14:paraId="2355C1AE">
      <w:pPr>
        <w:widowControl w:val="0"/>
        <w:autoSpaceDE w:val="0"/>
        <w:autoSpaceDN w:val="0"/>
        <w:adjustRightInd/>
        <w:snapToGrid/>
        <w:spacing w:after="0" w:line="360" w:lineRule="auto"/>
        <w:jc w:val="right"/>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7468EC65">
      <w:pPr>
        <w:adjustRightInd/>
        <w:snapToGrid/>
        <w:spacing w:before="100" w:beforeAutospacing="1" w:after="100" w:afterAutospacing="1" w:line="360" w:lineRule="auto"/>
        <w:jc w:val="center"/>
        <w:rPr>
          <w:rFonts w:ascii="宋体" w:hAnsi="宋体" w:eastAsia="宋体" w:cs="仿宋_GB2312"/>
          <w:b/>
          <w:color w:val="auto"/>
          <w:sz w:val="24"/>
          <w:szCs w:val="24"/>
          <w:highlight w:val="none"/>
        </w:rPr>
      </w:pPr>
      <w:r>
        <w:rPr>
          <w:rFonts w:hint="eastAsia" w:ascii="仿宋_GB2312" w:hAnsi="仿宋" w:eastAsia="仿宋_GB2312" w:cs="仿宋_GB2312"/>
          <w:color w:val="auto"/>
          <w:sz w:val="24"/>
          <w:szCs w:val="24"/>
          <w:highlight w:val="none"/>
          <w:lang w:val="zh-CN"/>
        </w:rPr>
        <w:t xml:space="preserve">                                             日期：  年  月   日</w:t>
      </w:r>
    </w:p>
    <w:p w14:paraId="3E3CC346">
      <w:pPr>
        <w:adjustRightInd/>
        <w:snapToGrid/>
        <w:spacing w:before="100" w:beforeAutospacing="1" w:after="100" w:afterAutospacing="1" w:line="360" w:lineRule="auto"/>
        <w:rPr>
          <w:rFonts w:ascii="宋体" w:hAnsi="宋体" w:eastAsia="宋体" w:cs="仿宋_GB2312"/>
          <w:color w:val="auto"/>
          <w:sz w:val="24"/>
          <w:szCs w:val="24"/>
          <w:highlight w:val="none"/>
        </w:rPr>
      </w:pPr>
    </w:p>
    <w:p w14:paraId="55BEC0CD">
      <w:pPr>
        <w:adjustRightInd/>
        <w:snapToGrid/>
        <w:spacing w:before="100" w:beforeAutospacing="1" w:after="100" w:afterAutospacing="1"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注：1.自然人竞标的无需提供，联合体竞标的只需牵头人出具。</w:t>
      </w:r>
    </w:p>
    <w:p w14:paraId="4B19F6D4">
      <w:pPr>
        <w:adjustRightInd/>
        <w:snapToGrid/>
        <w:spacing w:before="100" w:beforeAutospacing="1" w:after="100" w:afterAutospacing="1"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3E10C41">
      <w:pPr>
        <w:widowControl w:val="0"/>
        <w:adjustRightInd/>
        <w:snapToGrid/>
        <w:spacing w:after="0" w:line="360" w:lineRule="auto"/>
        <w:jc w:val="both"/>
        <w:rPr>
          <w:rFonts w:ascii="宋体" w:hAnsi="宋体" w:eastAsia="宋体" w:cs="仿宋_GB2312"/>
          <w:color w:val="auto"/>
          <w:kern w:val="2"/>
          <w:sz w:val="24"/>
          <w:szCs w:val="24"/>
          <w:highlight w:val="none"/>
        </w:rPr>
        <w:sectPr>
          <w:pgSz w:w="11911" w:h="16838"/>
          <w:pgMar w:top="1417" w:right="1417" w:bottom="1417" w:left="1417" w:header="720" w:footer="720" w:gutter="0"/>
          <w:pgNumType w:fmt="decimal"/>
          <w:cols w:space="0" w:num="1"/>
          <w:rtlGutter w:val="0"/>
          <w:docGrid w:linePitch="0" w:charSpace="0"/>
        </w:sectPr>
      </w:pPr>
    </w:p>
    <w:tbl>
      <w:tblPr>
        <w:tblStyle w:val="14"/>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922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19C858C6">
            <w:pPr>
              <w:widowControl w:val="0"/>
              <w:adjustRightInd/>
              <w:snapToGrid/>
              <w:spacing w:after="0" w:line="360" w:lineRule="auto"/>
              <w:jc w:val="both"/>
              <w:rPr>
                <w:rFonts w:ascii="宋体" w:hAnsi="Times New Roman" w:eastAsia="宋体" w:cs="宋体"/>
                <w:b/>
                <w:color w:val="auto"/>
                <w:kern w:val="2"/>
                <w:sz w:val="24"/>
                <w:szCs w:val="24"/>
                <w:highlight w:val="none"/>
              </w:rPr>
            </w:pPr>
          </w:p>
          <w:p w14:paraId="759376DF">
            <w:pPr>
              <w:widowControl w:val="0"/>
              <w:adjustRightInd/>
              <w:snapToGrid/>
              <w:spacing w:after="0" w:line="360" w:lineRule="auto"/>
              <w:jc w:val="both"/>
              <w:rPr>
                <w:rFonts w:ascii="宋体" w:hAnsi="Times New Roman" w:eastAsia="宋体" w:cs="宋体"/>
                <w:b/>
                <w:color w:val="auto"/>
                <w:kern w:val="2"/>
                <w:sz w:val="24"/>
                <w:szCs w:val="24"/>
                <w:highlight w:val="none"/>
              </w:rPr>
            </w:pPr>
            <w:r>
              <w:rPr>
                <w:rFonts w:hint="eastAsia" w:ascii="宋体" w:hAnsi="Times New Roman" w:eastAsia="宋体" w:cs="宋体"/>
                <w:b/>
                <w:color w:val="auto"/>
                <w:kern w:val="2"/>
                <w:sz w:val="24"/>
                <w:szCs w:val="24"/>
                <w:highlight w:val="none"/>
              </w:rPr>
              <w:t>法定代表身份证复印件粘帖处（正、反面）</w:t>
            </w:r>
          </w:p>
        </w:tc>
      </w:tr>
    </w:tbl>
    <w:p w14:paraId="647F8278">
      <w:pPr>
        <w:adjustRightInd/>
        <w:snapToGrid/>
        <w:spacing w:before="100" w:beforeAutospacing="1" w:after="100" w:afterAutospacing="1" w:line="360" w:lineRule="auto"/>
        <w:rPr>
          <w:rFonts w:ascii="仿宋_GB2312" w:hAnsi="仿宋_GB2312" w:eastAsia="仿宋_GB2312" w:cs="仿宋_GB2312"/>
          <w:b/>
          <w:color w:val="auto"/>
          <w:sz w:val="32"/>
          <w:szCs w:val="32"/>
          <w:highlight w:val="none"/>
        </w:rPr>
      </w:pPr>
      <w:r>
        <w:rPr>
          <w:rFonts w:hint="eastAsia" w:ascii="Times New Roman" w:hAnsi="宋体" w:eastAsia="宋体" w:cs="宋体"/>
          <w:b/>
          <w:color w:val="auto"/>
          <w:sz w:val="24"/>
          <w:szCs w:val="24"/>
          <w:highlight w:val="none"/>
        </w:rPr>
        <w:t>附件：</w:t>
      </w:r>
    </w:p>
    <w:p w14:paraId="54FFACAC">
      <w:pPr>
        <w:widowControl w:val="0"/>
        <w:spacing w:after="0" w:line="300" w:lineRule="auto"/>
        <w:rPr>
          <w:rFonts w:ascii="宋体" w:hAnsi="宋体" w:eastAsia="宋体" w:cs="宋体"/>
          <w:b/>
          <w:color w:val="auto"/>
          <w:kern w:val="2"/>
          <w:sz w:val="21"/>
          <w:szCs w:val="21"/>
          <w:highlight w:val="none"/>
        </w:rPr>
      </w:pPr>
    </w:p>
    <w:p w14:paraId="727837C2">
      <w:pPr>
        <w:widowControl w:val="0"/>
        <w:adjustRightInd/>
        <w:snapToGrid/>
        <w:spacing w:after="0" w:line="520" w:lineRule="exact"/>
        <w:rPr>
          <w:rFonts w:ascii="方正小标宋简体" w:hAnsi="方正小标宋简体" w:eastAsia="方正小标宋简体" w:cs="方正小标宋简体"/>
          <w:bCs/>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rPr>
        <w:br w:type="page"/>
      </w:r>
      <w:r>
        <w:rPr>
          <w:rFonts w:hint="eastAsia" w:ascii="仿宋" w:hAnsi="仿宋" w:eastAsia="仿宋" w:cs="仿宋_GB2312"/>
          <w:b/>
          <w:color w:val="auto"/>
          <w:kern w:val="2"/>
          <w:sz w:val="30"/>
          <w:szCs w:val="30"/>
          <w:highlight w:val="none"/>
        </w:rPr>
        <w:t>三、法定代表人授权委托书及委托代理人有效身份证正反面扫描件</w:t>
      </w:r>
    </w:p>
    <w:p w14:paraId="63DE31F0">
      <w:pPr>
        <w:widowControl w:val="0"/>
        <w:adjustRightInd/>
        <w:snapToGrid/>
        <w:spacing w:after="0" w:line="500" w:lineRule="exact"/>
        <w:jc w:val="center"/>
        <w:rPr>
          <w:rFonts w:ascii="方正小标宋简体" w:hAnsi="方正小标宋简体" w:eastAsia="方正小标宋简体" w:cs="方正小标宋简体"/>
          <w:color w:val="auto"/>
          <w:kern w:val="2"/>
          <w:sz w:val="44"/>
          <w:szCs w:val="44"/>
          <w:highlight w:val="none"/>
        </w:rPr>
      </w:pPr>
    </w:p>
    <w:p w14:paraId="670F7F42">
      <w:pPr>
        <w:widowControl w:val="0"/>
        <w:adjustRightInd/>
        <w:snapToGrid/>
        <w:spacing w:after="0" w:line="520" w:lineRule="exact"/>
        <w:jc w:val="center"/>
        <w:rPr>
          <w:rFonts w:hint="eastAsia" w:asciiTheme="majorEastAsia" w:hAnsiTheme="majorEastAsia" w:eastAsiaTheme="majorEastAsia" w:cstheme="majorEastAsia"/>
          <w:color w:val="auto"/>
          <w:kern w:val="2"/>
          <w:sz w:val="44"/>
          <w:szCs w:val="44"/>
          <w:highlight w:val="none"/>
        </w:rPr>
      </w:pPr>
      <w:r>
        <w:rPr>
          <w:rFonts w:hint="eastAsia" w:asciiTheme="majorEastAsia" w:hAnsiTheme="majorEastAsia" w:eastAsiaTheme="majorEastAsia" w:cstheme="majorEastAsia"/>
          <w:color w:val="auto"/>
          <w:kern w:val="2"/>
          <w:sz w:val="44"/>
          <w:szCs w:val="44"/>
          <w:highlight w:val="none"/>
        </w:rPr>
        <w:t>授权委托书（非联合体竞标格式）</w:t>
      </w:r>
    </w:p>
    <w:p w14:paraId="48C5F56C">
      <w:pPr>
        <w:widowControl w:val="0"/>
        <w:adjustRightInd/>
        <w:snapToGrid/>
        <w:spacing w:after="0" w:line="520" w:lineRule="exact"/>
        <w:jc w:val="center"/>
        <w:rPr>
          <w:rFonts w:hint="eastAsia" w:asciiTheme="majorEastAsia" w:hAnsiTheme="majorEastAsia" w:eastAsiaTheme="majorEastAsia" w:cstheme="majorEastAsia"/>
          <w:color w:val="auto"/>
          <w:kern w:val="2"/>
          <w:sz w:val="44"/>
          <w:szCs w:val="44"/>
          <w:highlight w:val="none"/>
        </w:rPr>
      </w:pPr>
      <w:r>
        <w:rPr>
          <w:rFonts w:hint="eastAsia" w:asciiTheme="majorEastAsia" w:hAnsiTheme="majorEastAsia" w:eastAsiaTheme="majorEastAsia" w:cstheme="majorEastAsia"/>
          <w:color w:val="auto"/>
          <w:kern w:val="2"/>
          <w:sz w:val="44"/>
          <w:szCs w:val="44"/>
          <w:highlight w:val="none"/>
        </w:rPr>
        <w:t>（如有委托时）</w:t>
      </w:r>
    </w:p>
    <w:p w14:paraId="161F8B42">
      <w:pPr>
        <w:widowControl w:val="0"/>
        <w:adjustRightInd/>
        <w:snapToGrid/>
        <w:spacing w:after="0" w:line="520" w:lineRule="exact"/>
        <w:jc w:val="both"/>
        <w:rPr>
          <w:rFonts w:ascii="仿宋_GB2312" w:hAnsi="仿宋_GB2312" w:eastAsia="仿宋_GB2312" w:cs="仿宋_GB2312"/>
          <w:color w:val="auto"/>
          <w:kern w:val="2"/>
          <w:sz w:val="32"/>
          <w:szCs w:val="32"/>
          <w:highlight w:val="none"/>
        </w:rPr>
      </w:pPr>
    </w:p>
    <w:p w14:paraId="02E19A79">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致：</w:t>
      </w:r>
      <w:r>
        <w:rPr>
          <w:rFonts w:hint="eastAsia" w:ascii="宋体" w:hAnsi="宋体" w:eastAsia="宋体" w:cs="仿宋_GB2312"/>
          <w:color w:val="auto"/>
          <w:kern w:val="2"/>
          <w:sz w:val="21"/>
          <w:szCs w:val="21"/>
          <w:highlight w:val="none"/>
          <w:u w:val="single"/>
        </w:rPr>
        <w:t>（采购人名称）</w:t>
      </w:r>
      <w:r>
        <w:rPr>
          <w:rFonts w:hint="eastAsia" w:ascii="宋体" w:hAnsi="宋体" w:eastAsia="宋体" w:cs="仿宋_GB2312"/>
          <w:color w:val="auto"/>
          <w:kern w:val="2"/>
          <w:sz w:val="21"/>
          <w:szCs w:val="21"/>
          <w:highlight w:val="none"/>
        </w:rPr>
        <w:t>：</w:t>
      </w:r>
    </w:p>
    <w:p w14:paraId="1BE04366">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我</w:t>
      </w:r>
      <w:r>
        <w:rPr>
          <w:rFonts w:hint="eastAsia" w:ascii="宋体" w:hAnsi="宋体" w:eastAsia="宋体" w:cs="仿宋_GB2312"/>
          <w:color w:val="auto"/>
          <w:kern w:val="2"/>
          <w:sz w:val="21"/>
          <w:szCs w:val="21"/>
          <w:highlight w:val="none"/>
          <w:u w:val="single"/>
        </w:rPr>
        <w:t xml:space="preserve">  （姓名）  </w:t>
      </w:r>
      <w:r>
        <w:rPr>
          <w:rFonts w:hint="eastAsia" w:ascii="宋体" w:hAnsi="宋体" w:eastAsia="宋体" w:cs="仿宋_GB2312"/>
          <w:color w:val="auto"/>
          <w:kern w:val="2"/>
          <w:sz w:val="21"/>
          <w:szCs w:val="21"/>
          <w:highlight w:val="none"/>
        </w:rPr>
        <w:t>系</w:t>
      </w:r>
      <w:r>
        <w:rPr>
          <w:rFonts w:hint="eastAsia" w:ascii="宋体" w:hAnsi="宋体" w:eastAsia="宋体" w:cs="仿宋_GB2312"/>
          <w:color w:val="auto"/>
          <w:kern w:val="2"/>
          <w:sz w:val="21"/>
          <w:szCs w:val="21"/>
          <w:highlight w:val="none"/>
          <w:u w:val="single"/>
        </w:rPr>
        <w:t xml:space="preserve">  （供应商名称）  </w:t>
      </w:r>
      <w:r>
        <w:rPr>
          <w:rFonts w:hint="eastAsia" w:ascii="宋体" w:hAnsi="宋体" w:eastAsia="宋体" w:cs="仿宋_GB2312"/>
          <w:color w:val="auto"/>
          <w:kern w:val="2"/>
          <w:sz w:val="21"/>
          <w:szCs w:val="21"/>
          <w:highlight w:val="none"/>
        </w:rPr>
        <w:t>的（</w:t>
      </w:r>
      <w:r>
        <w:rPr>
          <w:rFonts w:hint="eastAsia" w:ascii="宋体" w:hAnsi="宋体" w:eastAsia="宋体" w:cs="仿宋_GB2312"/>
          <w:color w:val="auto"/>
          <w:kern w:val="2"/>
          <w:sz w:val="21"/>
          <w:szCs w:val="21"/>
          <w:highlight w:val="none"/>
          <w:u w:val="single"/>
        </w:rPr>
        <w:t>□法定代表人/□负责人/□自然人本人</w:t>
      </w:r>
      <w:r>
        <w:rPr>
          <w:rFonts w:hint="eastAsia" w:ascii="宋体" w:hAnsi="宋体" w:eastAsia="宋体" w:cs="仿宋_GB2312"/>
          <w:color w:val="auto"/>
          <w:kern w:val="2"/>
          <w:sz w:val="21"/>
          <w:szCs w:val="21"/>
          <w:highlight w:val="none"/>
        </w:rPr>
        <w:t>），现授权</w:t>
      </w:r>
      <w:r>
        <w:rPr>
          <w:rFonts w:hint="eastAsia" w:ascii="宋体" w:hAnsi="宋体" w:eastAsia="宋体" w:cs="仿宋_GB2312"/>
          <w:color w:val="auto"/>
          <w:kern w:val="2"/>
          <w:sz w:val="21"/>
          <w:szCs w:val="21"/>
          <w:highlight w:val="none"/>
          <w:u w:val="single"/>
        </w:rPr>
        <w:t xml:space="preserve"> （姓名） </w:t>
      </w:r>
      <w:r>
        <w:rPr>
          <w:rFonts w:hint="eastAsia" w:ascii="宋体" w:hAnsi="宋体" w:eastAsia="宋体" w:cs="仿宋_GB2312"/>
          <w:color w:val="auto"/>
          <w:kern w:val="2"/>
          <w:sz w:val="21"/>
          <w:szCs w:val="21"/>
          <w:highlight w:val="none"/>
        </w:rPr>
        <w:t>以我方的名义参加</w:t>
      </w:r>
      <w:r>
        <w:rPr>
          <w:rFonts w:hint="eastAsia" w:ascii="宋体" w:hAnsi="宋体" w:eastAsia="宋体" w:cs="仿宋_GB2312"/>
          <w:color w:val="auto"/>
          <w:kern w:val="2"/>
          <w:sz w:val="21"/>
          <w:szCs w:val="21"/>
          <w:highlight w:val="none"/>
          <w:u w:val="single"/>
        </w:rPr>
        <w:t xml:space="preserve">              </w:t>
      </w:r>
      <w:r>
        <w:rPr>
          <w:rFonts w:hint="eastAsia" w:ascii="宋体" w:hAnsi="宋体" w:eastAsia="宋体" w:cs="仿宋_GB2312"/>
          <w:color w:val="auto"/>
          <w:kern w:val="2"/>
          <w:sz w:val="21"/>
          <w:szCs w:val="21"/>
          <w:highlight w:val="none"/>
        </w:rPr>
        <w:t>项目的竞标活动，并代表我方全权办理针对上述项目的所有采购程序和环节的具体事务和签署相关文件。</w:t>
      </w:r>
    </w:p>
    <w:p w14:paraId="27536907">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 xml:space="preserve">    我方对委托代理人的签字事项负全部责任。</w:t>
      </w:r>
    </w:p>
    <w:p w14:paraId="52FC5242">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本授权书自签署之日起生效，在撤销授权的书面通知以前，本授权书一直有效。委托代理人在授权书有效期内签署的所有文件不因授权的撤销而失效。</w:t>
      </w:r>
    </w:p>
    <w:p w14:paraId="3E2333EB">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委托代理人无转委托权，特此委托。</w:t>
      </w:r>
    </w:p>
    <w:p w14:paraId="5FEEB547">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附：法定代表人身份证明书及委托代理人有效身份证正反面复印件</w:t>
      </w:r>
    </w:p>
    <w:p w14:paraId="77DB3842">
      <w:pPr>
        <w:widowControl w:val="0"/>
        <w:adjustRightInd/>
        <w:snapToGrid/>
        <w:spacing w:after="0" w:line="360" w:lineRule="auto"/>
        <w:jc w:val="both"/>
        <w:rPr>
          <w:rFonts w:ascii="宋体" w:hAnsi="宋体" w:eastAsia="宋体" w:cs="仿宋_GB2312"/>
          <w:color w:val="auto"/>
          <w:kern w:val="2"/>
          <w:sz w:val="21"/>
          <w:szCs w:val="21"/>
          <w:highlight w:val="none"/>
        </w:rPr>
      </w:pPr>
    </w:p>
    <w:p w14:paraId="7D48DD73">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 xml:space="preserve">委托代理人（签字）：         法定代表人（签字或盖章）：                    </w:t>
      </w:r>
    </w:p>
    <w:p w14:paraId="52A10241">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 xml:space="preserve">委托代理人身份证号码：                              </w:t>
      </w:r>
    </w:p>
    <w:p w14:paraId="6A45F1BB">
      <w:pPr>
        <w:widowControl w:val="0"/>
        <w:adjustRightInd/>
        <w:snapToGrid/>
        <w:spacing w:after="0" w:line="360" w:lineRule="auto"/>
        <w:jc w:val="both"/>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 xml:space="preserve">                                    </w:t>
      </w:r>
      <w:r>
        <w:rPr>
          <w:rFonts w:hint="eastAsia" w:ascii="仿宋_GB2312" w:hAnsi="仿宋" w:eastAsia="仿宋_GB2312" w:cs="仿宋_GB2312"/>
          <w:color w:val="auto"/>
          <w:sz w:val="24"/>
          <w:szCs w:val="24"/>
          <w:highlight w:val="none"/>
        </w:rPr>
        <w:t>供应商名称（电子签章）：</w:t>
      </w:r>
    </w:p>
    <w:p w14:paraId="3ECA1328">
      <w:pPr>
        <w:adjustRightInd/>
        <w:snapToGrid/>
        <w:spacing w:before="100" w:beforeAutospacing="1" w:after="100" w:afterAutospacing="1" w:line="360" w:lineRule="auto"/>
        <w:jc w:val="center"/>
        <w:rPr>
          <w:rFonts w:ascii="宋体" w:hAnsi="宋体" w:eastAsia="宋体" w:cs="仿宋_GB2312"/>
          <w:b/>
          <w:color w:val="auto"/>
          <w:sz w:val="24"/>
          <w:szCs w:val="24"/>
          <w:highlight w:val="none"/>
        </w:rPr>
      </w:pPr>
      <w:r>
        <w:rPr>
          <w:rFonts w:hint="eastAsia" w:ascii="仿宋_GB2312" w:hAnsi="仿宋" w:eastAsia="仿宋_GB2312" w:cs="仿宋_GB2312"/>
          <w:color w:val="auto"/>
          <w:sz w:val="24"/>
          <w:szCs w:val="24"/>
          <w:highlight w:val="none"/>
          <w:lang w:val="zh-CN"/>
        </w:rPr>
        <w:t xml:space="preserve">                                           日期：  年  月   日</w:t>
      </w:r>
    </w:p>
    <w:p w14:paraId="77DBC6C3">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注：1. 法定代表人必须在授权委托书上亲笔签字或盖章，委托代理人必须在授权委托书上亲笔签字，</w:t>
      </w:r>
      <w:r>
        <w:rPr>
          <w:rFonts w:hint="eastAsia" w:ascii="宋体" w:hAnsi="宋体" w:eastAsia="宋体" w:cs="仿宋_GB2312"/>
          <w:b/>
          <w:color w:val="auto"/>
          <w:kern w:val="2"/>
          <w:sz w:val="21"/>
          <w:szCs w:val="21"/>
          <w:highlight w:val="none"/>
        </w:rPr>
        <w:t>否则其响应文件按无效响应处理。</w:t>
      </w:r>
    </w:p>
    <w:p w14:paraId="760D9976">
      <w:pPr>
        <w:widowControl w:val="0"/>
        <w:adjustRightInd/>
        <w:snapToGrid/>
        <w:spacing w:after="0" w:line="360" w:lineRule="auto"/>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64109DF">
      <w:pPr>
        <w:widowControl w:val="0"/>
        <w:adjustRightInd/>
        <w:snapToGrid/>
        <w:spacing w:after="0" w:line="360" w:lineRule="auto"/>
        <w:rPr>
          <w:rFonts w:ascii="仿宋_GB2312" w:hAnsi="仿宋_GB2312" w:eastAsia="仿宋_GB2312" w:cs="仿宋_GB2312"/>
          <w:color w:val="auto"/>
          <w:kern w:val="2"/>
          <w:sz w:val="21"/>
          <w:szCs w:val="21"/>
          <w:highlight w:val="none"/>
        </w:rPr>
      </w:pPr>
      <w:r>
        <w:rPr>
          <w:rFonts w:hint="eastAsia" w:ascii="宋体" w:hAnsi="宋体" w:eastAsia="宋体" w:cs="仿宋_GB2312"/>
          <w:color w:val="auto"/>
          <w:kern w:val="2"/>
          <w:sz w:val="21"/>
          <w:szCs w:val="21"/>
          <w:highlight w:val="none"/>
        </w:rPr>
        <w:t>3. 法人、其他组织竞标时“我方”是指“我单位”，自然人竞标时“我方”是指“本人”。</w:t>
      </w:r>
    </w:p>
    <w:p w14:paraId="46605E58">
      <w:pPr>
        <w:rPr>
          <w:rFonts w:hint="eastAsia" w:ascii="仿宋" w:hAnsi="仿宋" w:eastAsia="仿宋" w:cs="仿宋_GB2312"/>
          <w:b/>
          <w:color w:val="auto"/>
          <w:kern w:val="2"/>
          <w:sz w:val="30"/>
          <w:szCs w:val="30"/>
          <w:highlight w:val="none"/>
        </w:rPr>
      </w:pPr>
      <w:r>
        <w:rPr>
          <w:rFonts w:hint="eastAsia" w:ascii="仿宋" w:hAnsi="仿宋" w:eastAsia="仿宋" w:cs="仿宋_GB2312"/>
          <w:b/>
          <w:color w:val="auto"/>
          <w:kern w:val="2"/>
          <w:sz w:val="30"/>
          <w:szCs w:val="30"/>
          <w:highlight w:val="none"/>
        </w:rPr>
        <w:br w:type="page"/>
      </w:r>
    </w:p>
    <w:p w14:paraId="2C86AA72">
      <w:pPr>
        <w:widowControl w:val="0"/>
        <w:adjustRightInd/>
        <w:snapToGrid/>
        <w:spacing w:after="0" w:line="520" w:lineRule="exact"/>
        <w:rPr>
          <w:rFonts w:ascii="仿宋" w:hAnsi="仿宋" w:eastAsia="仿宋" w:cs="仿宋_GB2312"/>
          <w:b/>
          <w:color w:val="auto"/>
          <w:kern w:val="2"/>
          <w:sz w:val="30"/>
          <w:szCs w:val="30"/>
          <w:highlight w:val="none"/>
        </w:rPr>
      </w:pPr>
      <w:r>
        <w:rPr>
          <w:rFonts w:hint="eastAsia" w:ascii="仿宋" w:hAnsi="仿宋" w:eastAsia="仿宋" w:cs="仿宋_GB2312"/>
          <w:b/>
          <w:color w:val="auto"/>
          <w:kern w:val="2"/>
          <w:sz w:val="30"/>
          <w:szCs w:val="30"/>
          <w:highlight w:val="none"/>
        </w:rPr>
        <w:t>四、项目管理机构配备情况表及主要人员简历表</w:t>
      </w:r>
    </w:p>
    <w:p w14:paraId="570503A1">
      <w:pPr>
        <w:kinsoku w:val="0"/>
        <w:autoSpaceDE w:val="0"/>
        <w:autoSpaceDN w:val="0"/>
        <w:spacing w:before="78" w:after="0" w:line="219" w:lineRule="auto"/>
        <w:textAlignment w:val="baseline"/>
        <w:rPr>
          <w:rFonts w:ascii="宋体" w:hAnsi="宋体" w:eastAsia="宋体" w:cs="宋体"/>
          <w:snapToGrid w:val="0"/>
          <w:color w:val="auto"/>
          <w:spacing w:val="-2"/>
          <w:sz w:val="24"/>
          <w:szCs w:val="24"/>
          <w:highlight w:val="none"/>
        </w:rPr>
      </w:pPr>
    </w:p>
    <w:p w14:paraId="37898FCB">
      <w:pPr>
        <w:bidi w:val="0"/>
        <w:rPr>
          <w:highlight w:val="none"/>
        </w:rPr>
      </w:pPr>
      <w:r>
        <w:rPr>
          <w:rFonts w:hint="eastAsia"/>
          <w:highlight w:val="none"/>
        </w:rPr>
        <w:t>（一）</w:t>
      </w:r>
      <w:r>
        <w:rPr>
          <w:highlight w:val="none"/>
        </w:rPr>
        <w:t>项目管理机构配备情况表</w:t>
      </w:r>
    </w:p>
    <w:p w14:paraId="758EFAEF">
      <w:pPr>
        <w:kinsoku w:val="0"/>
        <w:autoSpaceDE w:val="0"/>
        <w:autoSpaceDN w:val="0"/>
        <w:spacing w:after="0" w:line="249" w:lineRule="auto"/>
        <w:textAlignment w:val="baseline"/>
        <w:rPr>
          <w:rFonts w:ascii="Arial" w:hAnsi="Arial" w:eastAsia="等线" w:cs="Arial"/>
          <w:snapToGrid w:val="0"/>
          <w:color w:val="auto"/>
          <w:sz w:val="21"/>
          <w:szCs w:val="21"/>
          <w:highlight w:val="none"/>
        </w:rPr>
      </w:pPr>
    </w:p>
    <w:p w14:paraId="411D9330">
      <w:pPr>
        <w:kinsoku w:val="0"/>
        <w:autoSpaceDE w:val="0"/>
        <w:autoSpaceDN w:val="0"/>
        <w:spacing w:after="0" w:line="249" w:lineRule="auto"/>
        <w:textAlignment w:val="baseline"/>
        <w:rPr>
          <w:rFonts w:ascii="Arial" w:hAnsi="Arial" w:eastAsia="等线" w:cs="Arial"/>
          <w:snapToGrid w:val="0"/>
          <w:color w:val="auto"/>
          <w:sz w:val="21"/>
          <w:szCs w:val="21"/>
          <w:highlight w:val="none"/>
        </w:rPr>
      </w:pPr>
    </w:p>
    <w:p w14:paraId="4A3CEA58">
      <w:pPr>
        <w:tabs>
          <w:tab w:val="left" w:pos="1486"/>
        </w:tabs>
        <w:kinsoku w:val="0"/>
        <w:autoSpaceDE w:val="0"/>
        <w:autoSpaceDN w:val="0"/>
        <w:spacing w:before="65" w:after="0" w:line="223"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z w:val="20"/>
          <w:szCs w:val="20"/>
          <w:highlight w:val="none"/>
          <w:u w:val="single"/>
        </w:rPr>
        <w:tab/>
      </w:r>
      <w:r>
        <w:rPr>
          <w:rFonts w:ascii="宋体" w:hAnsi="宋体" w:eastAsia="宋体" w:cs="宋体"/>
          <w:snapToGrid w:val="0"/>
          <w:color w:val="auto"/>
          <w:spacing w:val="-8"/>
          <w:sz w:val="20"/>
          <w:szCs w:val="20"/>
          <w:highlight w:val="none"/>
          <w:u w:val="single"/>
          <w:lang w:eastAsia="en-US"/>
        </w:rPr>
        <w:t>（项目名称）</w:t>
      </w:r>
      <w:r>
        <w:rPr>
          <w:rFonts w:ascii="宋体" w:hAnsi="宋体" w:eastAsia="宋体" w:cs="宋体"/>
          <w:snapToGrid w:val="0"/>
          <w:color w:val="auto"/>
          <w:spacing w:val="6"/>
          <w:sz w:val="20"/>
          <w:szCs w:val="20"/>
          <w:highlight w:val="none"/>
          <w:u w:val="single"/>
          <w:lang w:eastAsia="en-US"/>
        </w:rPr>
        <w:t xml:space="preserve">        </w:t>
      </w:r>
      <w:r>
        <w:rPr>
          <w:rFonts w:ascii="宋体" w:hAnsi="宋体" w:eastAsia="宋体" w:cs="宋体"/>
          <w:snapToGrid w:val="0"/>
          <w:color w:val="auto"/>
          <w:spacing w:val="18"/>
          <w:sz w:val="20"/>
          <w:szCs w:val="20"/>
          <w:highlight w:val="none"/>
          <w:lang w:eastAsia="en-US"/>
        </w:rPr>
        <w:t xml:space="preserve"> </w:t>
      </w:r>
      <w:r>
        <w:rPr>
          <w:rFonts w:ascii="宋体" w:hAnsi="宋体" w:eastAsia="宋体" w:cs="宋体"/>
          <w:snapToGrid w:val="0"/>
          <w:color w:val="auto"/>
          <w:spacing w:val="-8"/>
          <w:sz w:val="20"/>
          <w:szCs w:val="20"/>
          <w:highlight w:val="none"/>
          <w:lang w:eastAsia="en-US"/>
        </w:rPr>
        <w:t>工程</w:t>
      </w:r>
    </w:p>
    <w:tbl>
      <w:tblPr>
        <w:tblStyle w:val="14"/>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829"/>
        <w:gridCol w:w="816"/>
        <w:gridCol w:w="1147"/>
        <w:gridCol w:w="1147"/>
        <w:gridCol w:w="1147"/>
        <w:gridCol w:w="1147"/>
        <w:gridCol w:w="850"/>
        <w:gridCol w:w="1280"/>
      </w:tblGrid>
      <w:tr w14:paraId="72AF0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7" w:type="dxa"/>
            <w:vMerge w:val="restart"/>
            <w:tcBorders>
              <w:bottom w:val="nil"/>
            </w:tcBorders>
            <w:noWrap w:val="0"/>
            <w:vAlign w:val="top"/>
          </w:tcPr>
          <w:p w14:paraId="113FCB1C">
            <w:pPr>
              <w:kinsoku w:val="0"/>
              <w:autoSpaceDE w:val="0"/>
              <w:autoSpaceDN w:val="0"/>
              <w:spacing w:after="0" w:line="344" w:lineRule="auto"/>
              <w:jc w:val="center"/>
              <w:textAlignment w:val="baseline"/>
              <w:rPr>
                <w:rFonts w:ascii="Arial" w:hAnsi="Arial" w:eastAsia="等线" w:cs="Arial"/>
                <w:snapToGrid w:val="0"/>
                <w:color w:val="auto"/>
                <w:sz w:val="21"/>
                <w:szCs w:val="21"/>
                <w:highlight w:val="none"/>
                <w:lang w:eastAsia="en-US"/>
              </w:rPr>
            </w:pPr>
          </w:p>
          <w:p w14:paraId="01D16294">
            <w:pPr>
              <w:kinsoku w:val="0"/>
              <w:autoSpaceDE w:val="0"/>
              <w:autoSpaceDN w:val="0"/>
              <w:spacing w:before="65" w:after="0" w:line="229"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岗位</w:t>
            </w:r>
          </w:p>
        </w:tc>
        <w:tc>
          <w:tcPr>
            <w:tcW w:w="829" w:type="dxa"/>
            <w:vMerge w:val="restart"/>
            <w:tcBorders>
              <w:bottom w:val="nil"/>
            </w:tcBorders>
            <w:noWrap w:val="0"/>
            <w:vAlign w:val="top"/>
          </w:tcPr>
          <w:p w14:paraId="029FA83E">
            <w:pPr>
              <w:kinsoku w:val="0"/>
              <w:autoSpaceDE w:val="0"/>
              <w:autoSpaceDN w:val="0"/>
              <w:spacing w:after="0" w:line="344" w:lineRule="auto"/>
              <w:jc w:val="center"/>
              <w:textAlignment w:val="baseline"/>
              <w:rPr>
                <w:rFonts w:ascii="Arial" w:hAnsi="Arial" w:eastAsia="等线" w:cs="Arial"/>
                <w:snapToGrid w:val="0"/>
                <w:color w:val="auto"/>
                <w:sz w:val="21"/>
                <w:szCs w:val="21"/>
                <w:highlight w:val="none"/>
                <w:lang w:eastAsia="en-US"/>
              </w:rPr>
            </w:pPr>
          </w:p>
          <w:p w14:paraId="1ADC706E">
            <w:pPr>
              <w:kinsoku w:val="0"/>
              <w:autoSpaceDE w:val="0"/>
              <w:autoSpaceDN w:val="0"/>
              <w:spacing w:before="65"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姓名</w:t>
            </w:r>
          </w:p>
        </w:tc>
        <w:tc>
          <w:tcPr>
            <w:tcW w:w="816" w:type="dxa"/>
            <w:vMerge w:val="restart"/>
            <w:tcBorders>
              <w:bottom w:val="nil"/>
            </w:tcBorders>
            <w:noWrap w:val="0"/>
            <w:vAlign w:val="top"/>
          </w:tcPr>
          <w:p w14:paraId="2B57274C">
            <w:pPr>
              <w:kinsoku w:val="0"/>
              <w:autoSpaceDE w:val="0"/>
              <w:autoSpaceDN w:val="0"/>
              <w:spacing w:after="0" w:line="343" w:lineRule="auto"/>
              <w:jc w:val="center"/>
              <w:textAlignment w:val="baseline"/>
              <w:rPr>
                <w:rFonts w:ascii="Arial" w:hAnsi="Arial" w:eastAsia="等线" w:cs="Arial"/>
                <w:snapToGrid w:val="0"/>
                <w:color w:val="auto"/>
                <w:sz w:val="21"/>
                <w:szCs w:val="21"/>
                <w:highlight w:val="none"/>
                <w:lang w:eastAsia="en-US"/>
              </w:rPr>
            </w:pPr>
          </w:p>
          <w:p w14:paraId="14274395">
            <w:pPr>
              <w:kinsoku w:val="0"/>
              <w:autoSpaceDE w:val="0"/>
              <w:autoSpaceDN w:val="0"/>
              <w:spacing w:before="65" w:after="0" w:line="231"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职称</w:t>
            </w:r>
          </w:p>
        </w:tc>
        <w:tc>
          <w:tcPr>
            <w:tcW w:w="4588" w:type="dxa"/>
            <w:gridSpan w:val="4"/>
            <w:noWrap w:val="0"/>
            <w:vAlign w:val="top"/>
          </w:tcPr>
          <w:p w14:paraId="2553EEB5">
            <w:pPr>
              <w:kinsoku w:val="0"/>
              <w:autoSpaceDE w:val="0"/>
              <w:autoSpaceDN w:val="0"/>
              <w:spacing w:before="133"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执业或职业资格证明</w:t>
            </w:r>
          </w:p>
        </w:tc>
        <w:tc>
          <w:tcPr>
            <w:tcW w:w="2130" w:type="dxa"/>
            <w:gridSpan w:val="2"/>
            <w:noWrap w:val="0"/>
            <w:vAlign w:val="top"/>
          </w:tcPr>
          <w:p w14:paraId="27712C25">
            <w:pPr>
              <w:kinsoku w:val="0"/>
              <w:autoSpaceDE w:val="0"/>
              <w:autoSpaceDN w:val="0"/>
              <w:spacing w:before="133"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承担完工工程情况</w:t>
            </w:r>
          </w:p>
        </w:tc>
      </w:tr>
      <w:tr w14:paraId="5B3FC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97" w:type="dxa"/>
            <w:vMerge w:val="continue"/>
            <w:tcBorders>
              <w:top w:val="nil"/>
            </w:tcBorders>
            <w:noWrap w:val="0"/>
            <w:vAlign w:val="top"/>
          </w:tcPr>
          <w:p w14:paraId="239BA157">
            <w:pPr>
              <w:kinsoku w:val="0"/>
              <w:autoSpaceDE w:val="0"/>
              <w:autoSpaceDN w:val="0"/>
              <w:spacing w:after="0"/>
              <w:jc w:val="center"/>
              <w:textAlignment w:val="baseline"/>
              <w:rPr>
                <w:rFonts w:ascii="Arial" w:hAnsi="Arial" w:eastAsia="等线" w:cs="Arial"/>
                <w:snapToGrid w:val="0"/>
                <w:color w:val="auto"/>
                <w:sz w:val="21"/>
                <w:szCs w:val="21"/>
                <w:highlight w:val="none"/>
                <w:lang w:eastAsia="en-US"/>
              </w:rPr>
            </w:pPr>
          </w:p>
        </w:tc>
        <w:tc>
          <w:tcPr>
            <w:tcW w:w="829" w:type="dxa"/>
            <w:vMerge w:val="continue"/>
            <w:tcBorders>
              <w:top w:val="nil"/>
            </w:tcBorders>
            <w:noWrap w:val="0"/>
            <w:vAlign w:val="top"/>
          </w:tcPr>
          <w:p w14:paraId="77899642">
            <w:pPr>
              <w:kinsoku w:val="0"/>
              <w:autoSpaceDE w:val="0"/>
              <w:autoSpaceDN w:val="0"/>
              <w:spacing w:after="0"/>
              <w:jc w:val="center"/>
              <w:textAlignment w:val="baseline"/>
              <w:rPr>
                <w:rFonts w:ascii="Arial" w:hAnsi="Arial" w:eastAsia="等线" w:cs="Arial"/>
                <w:snapToGrid w:val="0"/>
                <w:color w:val="auto"/>
                <w:sz w:val="21"/>
                <w:szCs w:val="21"/>
                <w:highlight w:val="none"/>
                <w:lang w:eastAsia="en-US"/>
              </w:rPr>
            </w:pPr>
          </w:p>
        </w:tc>
        <w:tc>
          <w:tcPr>
            <w:tcW w:w="816" w:type="dxa"/>
            <w:vMerge w:val="continue"/>
            <w:tcBorders>
              <w:top w:val="nil"/>
            </w:tcBorders>
            <w:noWrap w:val="0"/>
            <w:vAlign w:val="top"/>
          </w:tcPr>
          <w:p w14:paraId="047DCFCF">
            <w:pPr>
              <w:kinsoku w:val="0"/>
              <w:autoSpaceDE w:val="0"/>
              <w:autoSpaceDN w:val="0"/>
              <w:spacing w:after="0"/>
              <w:jc w:val="center"/>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7EEA44D1">
            <w:pPr>
              <w:kinsoku w:val="0"/>
              <w:autoSpaceDE w:val="0"/>
              <w:autoSpaceDN w:val="0"/>
              <w:spacing w:before="167"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证书名称</w:t>
            </w:r>
          </w:p>
        </w:tc>
        <w:tc>
          <w:tcPr>
            <w:tcW w:w="1147" w:type="dxa"/>
            <w:noWrap w:val="0"/>
            <w:vAlign w:val="top"/>
          </w:tcPr>
          <w:p w14:paraId="3C6242F7">
            <w:pPr>
              <w:kinsoku w:val="0"/>
              <w:autoSpaceDE w:val="0"/>
              <w:autoSpaceDN w:val="0"/>
              <w:spacing w:before="168" w:after="0" w:line="229"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3"/>
                <w:sz w:val="20"/>
                <w:szCs w:val="20"/>
                <w:highlight w:val="none"/>
                <w:lang w:eastAsia="en-US"/>
              </w:rPr>
              <w:t>级别</w:t>
            </w:r>
          </w:p>
        </w:tc>
        <w:tc>
          <w:tcPr>
            <w:tcW w:w="1147" w:type="dxa"/>
            <w:noWrap w:val="0"/>
            <w:vAlign w:val="top"/>
          </w:tcPr>
          <w:p w14:paraId="7CEC03E2">
            <w:pPr>
              <w:kinsoku w:val="0"/>
              <w:autoSpaceDE w:val="0"/>
              <w:autoSpaceDN w:val="0"/>
              <w:spacing w:before="167" w:after="0" w:line="230"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证号</w:t>
            </w:r>
          </w:p>
        </w:tc>
        <w:tc>
          <w:tcPr>
            <w:tcW w:w="1147" w:type="dxa"/>
            <w:noWrap w:val="0"/>
            <w:vAlign w:val="top"/>
          </w:tcPr>
          <w:p w14:paraId="335C0E86">
            <w:pPr>
              <w:kinsoku w:val="0"/>
              <w:autoSpaceDE w:val="0"/>
              <w:autoSpaceDN w:val="0"/>
              <w:spacing w:before="168" w:after="0" w:line="229"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专业</w:t>
            </w:r>
          </w:p>
        </w:tc>
        <w:tc>
          <w:tcPr>
            <w:tcW w:w="850" w:type="dxa"/>
            <w:noWrap w:val="0"/>
            <w:vAlign w:val="top"/>
          </w:tcPr>
          <w:p w14:paraId="4D710F9B">
            <w:pPr>
              <w:kinsoku w:val="0"/>
              <w:autoSpaceDE w:val="0"/>
              <w:autoSpaceDN w:val="0"/>
              <w:spacing w:before="168"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5"/>
                <w:sz w:val="20"/>
                <w:szCs w:val="20"/>
                <w:highlight w:val="none"/>
                <w:lang w:eastAsia="en-US"/>
              </w:rPr>
              <w:t>项目数</w:t>
            </w:r>
          </w:p>
        </w:tc>
        <w:tc>
          <w:tcPr>
            <w:tcW w:w="1280" w:type="dxa"/>
            <w:noWrap w:val="0"/>
            <w:vAlign w:val="top"/>
          </w:tcPr>
          <w:p w14:paraId="6EA71F65">
            <w:pPr>
              <w:kinsoku w:val="0"/>
              <w:autoSpaceDE w:val="0"/>
              <w:autoSpaceDN w:val="0"/>
              <w:spacing w:before="32" w:after="0" w:line="234" w:lineRule="auto"/>
              <w:ind w:left="0" w:leftChars="0" w:right="22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主要项目</w:t>
            </w:r>
            <w:r>
              <w:rPr>
                <w:rFonts w:ascii="宋体" w:hAnsi="宋体" w:eastAsia="宋体" w:cs="宋体"/>
                <w:snapToGrid w:val="0"/>
                <w:color w:val="auto"/>
                <w:spacing w:val="2"/>
                <w:sz w:val="20"/>
                <w:szCs w:val="20"/>
                <w:highlight w:val="none"/>
                <w:lang w:eastAsia="en-US"/>
              </w:rPr>
              <w:t xml:space="preserve"> </w:t>
            </w:r>
            <w:r>
              <w:rPr>
                <w:rFonts w:ascii="宋体" w:hAnsi="宋体" w:eastAsia="宋体" w:cs="宋体"/>
                <w:snapToGrid w:val="0"/>
                <w:color w:val="auto"/>
                <w:spacing w:val="3"/>
                <w:sz w:val="20"/>
                <w:szCs w:val="20"/>
                <w:highlight w:val="none"/>
                <w:lang w:eastAsia="en-US"/>
              </w:rPr>
              <w:t>名称</w:t>
            </w:r>
          </w:p>
        </w:tc>
      </w:tr>
      <w:tr w14:paraId="04619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noWrap w:val="0"/>
            <w:vAlign w:val="top"/>
          </w:tcPr>
          <w:p w14:paraId="1ED8D209">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29" w:type="dxa"/>
            <w:noWrap w:val="0"/>
            <w:vAlign w:val="top"/>
          </w:tcPr>
          <w:p w14:paraId="2051AAC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20848F6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7372404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6AE1242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58D3DC1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63E21F3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78823EF2">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70054145">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4D16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noWrap w:val="0"/>
            <w:vAlign w:val="top"/>
          </w:tcPr>
          <w:p w14:paraId="74ED236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29" w:type="dxa"/>
            <w:noWrap w:val="0"/>
            <w:vAlign w:val="top"/>
          </w:tcPr>
          <w:p w14:paraId="65D3B976">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7963774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1C9A6B49">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3CB4FC8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17BFB200">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4B36376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04373195">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57B3868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7A551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noWrap w:val="0"/>
            <w:vAlign w:val="top"/>
          </w:tcPr>
          <w:p w14:paraId="6665B8C2">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29" w:type="dxa"/>
            <w:noWrap w:val="0"/>
            <w:vAlign w:val="top"/>
          </w:tcPr>
          <w:p w14:paraId="039BC0B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2333DB06">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24228B4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2E79691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4F3E288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7D4B0CE2">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343FCA7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2D8E669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273CD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noWrap w:val="0"/>
            <w:vAlign w:val="top"/>
          </w:tcPr>
          <w:p w14:paraId="044E7C1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29" w:type="dxa"/>
            <w:noWrap w:val="0"/>
            <w:vAlign w:val="top"/>
          </w:tcPr>
          <w:p w14:paraId="720A8FF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703C535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0ADFE80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02BDBEF6">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2E56907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078AA9B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2E3669B0">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176A7DA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6B847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noWrap w:val="0"/>
            <w:vAlign w:val="top"/>
          </w:tcPr>
          <w:p w14:paraId="5AF30699">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29" w:type="dxa"/>
            <w:noWrap w:val="0"/>
            <w:vAlign w:val="top"/>
          </w:tcPr>
          <w:p w14:paraId="1AE7E17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37C773F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04BE0446">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6783A4E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23900EF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00BD321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12A902D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68F0CEA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78C3F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noWrap w:val="0"/>
            <w:vAlign w:val="top"/>
          </w:tcPr>
          <w:p w14:paraId="32D8C4A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29" w:type="dxa"/>
            <w:noWrap w:val="0"/>
            <w:vAlign w:val="top"/>
          </w:tcPr>
          <w:p w14:paraId="4A46C24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61D1D5E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24A177F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50024CC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5ABEF33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4F0CF9B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3A3363E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0C61383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04823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noWrap w:val="0"/>
            <w:vAlign w:val="top"/>
          </w:tcPr>
          <w:p w14:paraId="4A8C977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29" w:type="dxa"/>
            <w:noWrap w:val="0"/>
            <w:vAlign w:val="top"/>
          </w:tcPr>
          <w:p w14:paraId="3908BB3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4F3B9E0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5844851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4830857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5F4FA5C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21BE4EB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2C94F7A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2EDE0E5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1A51D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noWrap w:val="0"/>
            <w:vAlign w:val="top"/>
          </w:tcPr>
          <w:p w14:paraId="1829FE9A">
            <w:pPr>
              <w:kinsoku w:val="0"/>
              <w:autoSpaceDE w:val="0"/>
              <w:autoSpaceDN w:val="0"/>
              <w:spacing w:before="228" w:after="0" w:line="325" w:lineRule="exact"/>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2"/>
                <w:position w:val="3"/>
                <w:sz w:val="20"/>
                <w:szCs w:val="20"/>
                <w:highlight w:val="none"/>
                <w:lang w:eastAsia="en-US"/>
              </w:rPr>
              <w:t>……</w:t>
            </w:r>
          </w:p>
        </w:tc>
        <w:tc>
          <w:tcPr>
            <w:tcW w:w="829" w:type="dxa"/>
            <w:noWrap w:val="0"/>
            <w:vAlign w:val="top"/>
          </w:tcPr>
          <w:p w14:paraId="3E1F8E4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52D5306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4871E83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37E221C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15FB9B20">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690B4F15">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51C6C5E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6392620C">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4A936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9360" w:type="dxa"/>
            <w:gridSpan w:val="9"/>
            <w:noWrap w:val="0"/>
            <w:vAlign w:val="top"/>
          </w:tcPr>
          <w:p w14:paraId="7558E07D">
            <w:pPr>
              <w:kinsoku w:val="0"/>
              <w:autoSpaceDE w:val="0"/>
              <w:autoSpaceDN w:val="0"/>
              <w:spacing w:before="115" w:after="0" w:line="408" w:lineRule="exact"/>
              <w:ind w:right="17"/>
              <w:jc w:val="right"/>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10"/>
                <w:position w:val="15"/>
                <w:sz w:val="20"/>
                <w:szCs w:val="20"/>
                <w:highlight w:val="none"/>
              </w:rPr>
              <w:t>一旦我单位中标，将实行项目经理负责制，我</w:t>
            </w:r>
            <w:r>
              <w:rPr>
                <w:rFonts w:ascii="宋体" w:hAnsi="宋体" w:eastAsia="宋体" w:cs="宋体"/>
                <w:snapToGrid w:val="0"/>
                <w:color w:val="auto"/>
                <w:spacing w:val="9"/>
                <w:position w:val="15"/>
                <w:sz w:val="20"/>
                <w:szCs w:val="20"/>
                <w:highlight w:val="none"/>
              </w:rPr>
              <w:t>方保证并配备上述项目管理机构。上述填报内容真实，</w:t>
            </w:r>
          </w:p>
          <w:p w14:paraId="38E6BED6">
            <w:pPr>
              <w:kinsoku w:val="0"/>
              <w:autoSpaceDE w:val="0"/>
              <w:autoSpaceDN w:val="0"/>
              <w:spacing w:after="0" w:line="227" w:lineRule="auto"/>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9"/>
                <w:sz w:val="20"/>
                <w:szCs w:val="20"/>
                <w:highlight w:val="none"/>
              </w:rPr>
              <w:t>若不真实，愿按有关规定接受处理。项目管理班子机构设置、职责分工等情况另附资料说明。</w:t>
            </w:r>
          </w:p>
        </w:tc>
      </w:tr>
    </w:tbl>
    <w:p w14:paraId="325CA3D4">
      <w:pPr>
        <w:kinsoku w:val="0"/>
        <w:autoSpaceDE w:val="0"/>
        <w:autoSpaceDN w:val="0"/>
        <w:spacing w:after="0" w:line="371" w:lineRule="auto"/>
        <w:textAlignment w:val="baseline"/>
        <w:rPr>
          <w:rFonts w:ascii="Arial" w:hAnsi="Arial" w:eastAsia="等线" w:cs="Arial"/>
          <w:snapToGrid w:val="0"/>
          <w:color w:val="auto"/>
          <w:sz w:val="21"/>
          <w:szCs w:val="21"/>
          <w:highlight w:val="none"/>
        </w:rPr>
      </w:pPr>
    </w:p>
    <w:p w14:paraId="6A24899F">
      <w:pPr>
        <w:kinsoku w:val="0"/>
        <w:autoSpaceDE w:val="0"/>
        <w:autoSpaceDN w:val="0"/>
        <w:spacing w:before="65" w:after="0" w:line="408" w:lineRule="exact"/>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11"/>
          <w:position w:val="15"/>
          <w:sz w:val="20"/>
          <w:szCs w:val="20"/>
          <w:highlight w:val="none"/>
        </w:rPr>
        <w:t>【备注：</w:t>
      </w:r>
      <w:r>
        <w:rPr>
          <w:rFonts w:ascii="宋体" w:hAnsi="宋体" w:eastAsia="宋体" w:cs="宋体"/>
          <w:snapToGrid w:val="0"/>
          <w:color w:val="auto"/>
          <w:spacing w:val="-57"/>
          <w:position w:val="15"/>
          <w:sz w:val="20"/>
          <w:szCs w:val="20"/>
          <w:highlight w:val="none"/>
        </w:rPr>
        <w:t xml:space="preserve"> </w:t>
      </w:r>
      <w:r>
        <w:rPr>
          <w:rFonts w:ascii="宋体" w:hAnsi="宋体" w:eastAsia="宋体" w:cs="宋体"/>
          <w:snapToGrid w:val="0"/>
          <w:color w:val="auto"/>
          <w:spacing w:val="11"/>
          <w:position w:val="15"/>
          <w:sz w:val="20"/>
          <w:szCs w:val="20"/>
          <w:highlight w:val="none"/>
        </w:rPr>
        <w:t>附以上各岗位人员资格证件等相关证明材料，</w:t>
      </w:r>
      <w:r>
        <w:rPr>
          <w:rFonts w:ascii="宋体" w:hAnsi="宋体" w:eastAsia="宋体" w:cs="宋体"/>
          <w:snapToGrid w:val="0"/>
          <w:color w:val="auto"/>
          <w:spacing w:val="-59"/>
          <w:position w:val="15"/>
          <w:sz w:val="20"/>
          <w:szCs w:val="20"/>
          <w:highlight w:val="none"/>
        </w:rPr>
        <w:t xml:space="preserve"> </w:t>
      </w:r>
      <w:r>
        <w:rPr>
          <w:rFonts w:ascii="宋体" w:hAnsi="宋体" w:eastAsia="宋体" w:cs="宋体"/>
          <w:snapToGrid w:val="0"/>
          <w:color w:val="auto"/>
          <w:spacing w:val="11"/>
          <w:position w:val="15"/>
          <w:sz w:val="20"/>
          <w:szCs w:val="20"/>
          <w:highlight w:val="none"/>
        </w:rPr>
        <w:t>以及供应商认</w:t>
      </w:r>
      <w:r>
        <w:rPr>
          <w:rFonts w:ascii="宋体" w:hAnsi="宋体" w:eastAsia="宋体" w:cs="宋体"/>
          <w:snapToGrid w:val="0"/>
          <w:color w:val="auto"/>
          <w:spacing w:val="10"/>
          <w:position w:val="15"/>
          <w:sz w:val="20"/>
          <w:szCs w:val="20"/>
          <w:highlight w:val="none"/>
        </w:rPr>
        <w:t>为需要增加的其他证明材</w:t>
      </w:r>
      <w:r>
        <w:rPr>
          <w:rFonts w:hint="eastAsia" w:ascii="宋体" w:hAnsi="宋体" w:eastAsia="宋体" w:cs="宋体"/>
          <w:snapToGrid w:val="0"/>
          <w:color w:val="auto"/>
          <w:spacing w:val="10"/>
          <w:position w:val="15"/>
          <w:sz w:val="20"/>
          <w:szCs w:val="20"/>
          <w:highlight w:val="none"/>
        </w:rPr>
        <w:t>料扫描件或复印件，以上扫描件或复印件均须加盖供应商电子公章。】</w:t>
      </w:r>
    </w:p>
    <w:p w14:paraId="74B0CF57">
      <w:pPr>
        <w:kinsoku w:val="0"/>
        <w:autoSpaceDE w:val="0"/>
        <w:autoSpaceDN w:val="0"/>
        <w:spacing w:after="0" w:line="276" w:lineRule="auto"/>
        <w:textAlignment w:val="baseline"/>
        <w:rPr>
          <w:rFonts w:ascii="Arial" w:hAnsi="Arial" w:eastAsia="等线" w:cs="Arial"/>
          <w:snapToGrid w:val="0"/>
          <w:color w:val="auto"/>
          <w:sz w:val="21"/>
          <w:szCs w:val="21"/>
          <w:highlight w:val="none"/>
        </w:rPr>
      </w:pPr>
    </w:p>
    <w:p w14:paraId="5B54DF36">
      <w:pPr>
        <w:kinsoku w:val="0"/>
        <w:autoSpaceDE w:val="0"/>
        <w:autoSpaceDN w:val="0"/>
        <w:spacing w:after="0" w:line="276" w:lineRule="auto"/>
        <w:textAlignment w:val="baseline"/>
        <w:rPr>
          <w:rFonts w:ascii="Arial" w:hAnsi="Arial" w:eastAsia="等线" w:cs="Arial"/>
          <w:snapToGrid w:val="0"/>
          <w:color w:val="auto"/>
          <w:sz w:val="21"/>
          <w:szCs w:val="21"/>
          <w:highlight w:val="none"/>
        </w:rPr>
      </w:pPr>
    </w:p>
    <w:p w14:paraId="6AE51B54">
      <w:pPr>
        <w:kinsoku w:val="0"/>
        <w:autoSpaceDE w:val="0"/>
        <w:autoSpaceDN w:val="0"/>
        <w:spacing w:before="79" w:after="0" w:line="468" w:lineRule="exact"/>
        <w:textAlignment w:val="baseline"/>
        <w:rPr>
          <w:rFonts w:ascii="宋体" w:hAnsi="宋体" w:eastAsia="宋体" w:cs="宋体"/>
          <w:snapToGrid w:val="0"/>
          <w:color w:val="auto"/>
          <w:sz w:val="24"/>
          <w:szCs w:val="24"/>
          <w:highlight w:val="none"/>
        </w:rPr>
      </w:pPr>
      <w:r>
        <w:rPr>
          <w:rFonts w:ascii="宋体" w:hAnsi="宋体" w:eastAsia="宋体" w:cs="宋体"/>
          <w:snapToGrid w:val="0"/>
          <w:color w:val="auto"/>
          <w:spacing w:val="-1"/>
          <w:position w:val="17"/>
          <w:sz w:val="24"/>
          <w:szCs w:val="24"/>
          <w:highlight w:val="none"/>
        </w:rPr>
        <w:t>供应商名称（电子签章</w:t>
      </w:r>
      <w:r>
        <w:rPr>
          <w:rFonts w:ascii="宋体" w:hAnsi="宋体" w:eastAsia="宋体" w:cs="宋体"/>
          <w:snapToGrid w:val="0"/>
          <w:color w:val="auto"/>
          <w:position w:val="17"/>
          <w:sz w:val="24"/>
          <w:szCs w:val="24"/>
          <w:highlight w:val="none"/>
        </w:rPr>
        <w:t>）：</w:t>
      </w:r>
    </w:p>
    <w:p w14:paraId="3379E270">
      <w:pPr>
        <w:kinsoku w:val="0"/>
        <w:autoSpaceDE w:val="0"/>
        <w:autoSpaceDN w:val="0"/>
        <w:spacing w:after="0" w:line="220" w:lineRule="auto"/>
        <w:textAlignment w:val="baseline"/>
        <w:rPr>
          <w:rFonts w:ascii="宋体" w:hAnsi="宋体" w:eastAsia="宋体" w:cs="宋体"/>
          <w:snapToGrid w:val="0"/>
          <w:color w:val="auto"/>
          <w:sz w:val="24"/>
          <w:szCs w:val="24"/>
          <w:highlight w:val="none"/>
        </w:rPr>
      </w:pPr>
      <w:r>
        <w:rPr>
          <w:rFonts w:ascii="宋体" w:hAnsi="宋体" w:eastAsia="宋体" w:cs="宋体"/>
          <w:snapToGrid w:val="0"/>
          <w:color w:val="auto"/>
          <w:spacing w:val="-13"/>
          <w:sz w:val="24"/>
          <w:szCs w:val="24"/>
          <w:highlight w:val="none"/>
        </w:rPr>
        <w:t>日期：</w:t>
      </w:r>
      <w:r>
        <w:rPr>
          <w:rFonts w:ascii="宋体" w:hAnsi="宋体" w:eastAsia="宋体" w:cs="宋体"/>
          <w:snapToGrid w:val="0"/>
          <w:color w:val="auto"/>
          <w:spacing w:val="5"/>
          <w:sz w:val="24"/>
          <w:szCs w:val="24"/>
          <w:highlight w:val="none"/>
        </w:rPr>
        <w:t xml:space="preserve">  </w:t>
      </w:r>
      <w:r>
        <w:rPr>
          <w:rFonts w:ascii="宋体" w:hAnsi="宋体" w:eastAsia="宋体" w:cs="宋体"/>
          <w:snapToGrid w:val="0"/>
          <w:color w:val="auto"/>
          <w:spacing w:val="-13"/>
          <w:sz w:val="24"/>
          <w:szCs w:val="24"/>
          <w:highlight w:val="none"/>
        </w:rPr>
        <w:t>年</w:t>
      </w:r>
      <w:r>
        <w:rPr>
          <w:rFonts w:ascii="宋体" w:hAnsi="宋体" w:eastAsia="宋体" w:cs="宋体"/>
          <w:snapToGrid w:val="0"/>
          <w:color w:val="auto"/>
          <w:spacing w:val="8"/>
          <w:sz w:val="24"/>
          <w:szCs w:val="24"/>
          <w:highlight w:val="none"/>
        </w:rPr>
        <w:t xml:space="preserve">  </w:t>
      </w:r>
      <w:r>
        <w:rPr>
          <w:rFonts w:ascii="宋体" w:hAnsi="宋体" w:eastAsia="宋体" w:cs="宋体"/>
          <w:snapToGrid w:val="0"/>
          <w:color w:val="auto"/>
          <w:spacing w:val="-13"/>
          <w:sz w:val="24"/>
          <w:szCs w:val="24"/>
          <w:highlight w:val="none"/>
        </w:rPr>
        <w:t>月</w:t>
      </w:r>
      <w:r>
        <w:rPr>
          <w:rFonts w:ascii="宋体" w:hAnsi="宋体" w:eastAsia="宋体" w:cs="宋体"/>
          <w:snapToGrid w:val="0"/>
          <w:color w:val="auto"/>
          <w:spacing w:val="17"/>
          <w:sz w:val="24"/>
          <w:szCs w:val="24"/>
          <w:highlight w:val="none"/>
        </w:rPr>
        <w:t xml:space="preserve">   </w:t>
      </w:r>
      <w:r>
        <w:rPr>
          <w:rFonts w:ascii="宋体" w:hAnsi="宋体" w:eastAsia="宋体" w:cs="宋体"/>
          <w:snapToGrid w:val="0"/>
          <w:color w:val="auto"/>
          <w:spacing w:val="-13"/>
          <w:sz w:val="24"/>
          <w:szCs w:val="24"/>
          <w:highlight w:val="none"/>
        </w:rPr>
        <w:t>日</w:t>
      </w:r>
    </w:p>
    <w:p w14:paraId="5AC63148">
      <w:pPr>
        <w:bidi w:val="0"/>
        <w:rPr>
          <w:rFonts w:ascii="宋体" w:hAnsi="宋体" w:eastAsia="宋体" w:cs="宋体"/>
          <w:snapToGrid w:val="0"/>
          <w:color w:val="auto"/>
          <w:szCs w:val="24"/>
          <w:highlight w:val="none"/>
        </w:rPr>
      </w:pPr>
      <w:r>
        <w:rPr>
          <w:rFonts w:ascii="Times New Roman" w:hAnsi="Courier New" w:eastAsia="宋体"/>
          <w:color w:val="auto"/>
          <w:kern w:val="2"/>
          <w:sz w:val="32"/>
          <w:szCs w:val="24"/>
          <w:highlight w:val="none"/>
        </w:rPr>
        <w:br w:type="page"/>
      </w:r>
      <w:bookmarkStart w:id="79" w:name="_Toc170127288"/>
      <w:bookmarkStart w:id="80" w:name="_Toc152613035"/>
      <w:r>
        <w:rPr>
          <w:rFonts w:hint="eastAsia"/>
          <w:highlight w:val="none"/>
        </w:rPr>
        <w:t>（二）</w:t>
      </w:r>
      <w:r>
        <w:rPr>
          <w:highlight w:val="none"/>
        </w:rPr>
        <w:t>项目经理（注册建造师）简历表</w:t>
      </w:r>
      <w:bookmarkEnd w:id="79"/>
      <w:bookmarkEnd w:id="80"/>
    </w:p>
    <w:p w14:paraId="63B3E382">
      <w:pPr>
        <w:tabs>
          <w:tab w:val="left" w:pos="1658"/>
        </w:tabs>
        <w:kinsoku w:val="0"/>
        <w:autoSpaceDE w:val="0"/>
        <w:autoSpaceDN w:val="0"/>
        <w:spacing w:before="293" w:after="0" w:line="223"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z w:val="20"/>
          <w:szCs w:val="20"/>
          <w:highlight w:val="none"/>
          <w:u w:val="single"/>
        </w:rPr>
        <w:tab/>
      </w:r>
      <w:r>
        <w:rPr>
          <w:rFonts w:ascii="宋体" w:hAnsi="宋体" w:eastAsia="宋体" w:cs="宋体"/>
          <w:snapToGrid w:val="0"/>
          <w:color w:val="auto"/>
          <w:spacing w:val="-8"/>
          <w:sz w:val="20"/>
          <w:szCs w:val="20"/>
          <w:highlight w:val="none"/>
          <w:u w:val="single"/>
          <w:lang w:eastAsia="en-US"/>
        </w:rPr>
        <w:t>（项目名称）</w:t>
      </w:r>
      <w:r>
        <w:rPr>
          <w:rFonts w:ascii="宋体" w:hAnsi="宋体" w:eastAsia="宋体" w:cs="宋体"/>
          <w:snapToGrid w:val="0"/>
          <w:color w:val="auto"/>
          <w:spacing w:val="6"/>
          <w:sz w:val="20"/>
          <w:szCs w:val="20"/>
          <w:highlight w:val="none"/>
          <w:u w:val="single"/>
          <w:lang w:eastAsia="en-US"/>
        </w:rPr>
        <w:t xml:space="preserve">        </w:t>
      </w:r>
      <w:r>
        <w:rPr>
          <w:rFonts w:ascii="宋体" w:hAnsi="宋体" w:eastAsia="宋体" w:cs="宋体"/>
          <w:snapToGrid w:val="0"/>
          <w:color w:val="auto"/>
          <w:spacing w:val="20"/>
          <w:sz w:val="20"/>
          <w:szCs w:val="20"/>
          <w:highlight w:val="none"/>
          <w:lang w:eastAsia="en-US"/>
        </w:rPr>
        <w:t xml:space="preserve"> </w:t>
      </w:r>
      <w:r>
        <w:rPr>
          <w:rFonts w:ascii="宋体" w:hAnsi="宋体" w:eastAsia="宋体" w:cs="宋体"/>
          <w:snapToGrid w:val="0"/>
          <w:color w:val="auto"/>
          <w:spacing w:val="-8"/>
          <w:sz w:val="20"/>
          <w:szCs w:val="20"/>
          <w:highlight w:val="none"/>
          <w:lang w:eastAsia="en-US"/>
        </w:rPr>
        <w:t>工程</w:t>
      </w:r>
    </w:p>
    <w:tbl>
      <w:tblPr>
        <w:tblStyle w:val="14"/>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557C9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noWrap w:val="0"/>
            <w:vAlign w:val="top"/>
          </w:tcPr>
          <w:p w14:paraId="40B22655">
            <w:pPr>
              <w:kinsoku w:val="0"/>
              <w:autoSpaceDE w:val="0"/>
              <w:autoSpaceDN w:val="0"/>
              <w:spacing w:before="198"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姓名</w:t>
            </w:r>
          </w:p>
        </w:tc>
        <w:tc>
          <w:tcPr>
            <w:tcW w:w="2339" w:type="dxa"/>
            <w:gridSpan w:val="3"/>
            <w:noWrap w:val="0"/>
            <w:vAlign w:val="top"/>
          </w:tcPr>
          <w:p w14:paraId="2916282C">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892" w:type="dxa"/>
            <w:gridSpan w:val="2"/>
            <w:noWrap w:val="0"/>
            <w:vAlign w:val="top"/>
          </w:tcPr>
          <w:p w14:paraId="289C4D85">
            <w:pPr>
              <w:kinsoku w:val="0"/>
              <w:autoSpaceDE w:val="0"/>
              <w:autoSpaceDN w:val="0"/>
              <w:spacing w:before="197"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性别</w:t>
            </w:r>
          </w:p>
        </w:tc>
        <w:tc>
          <w:tcPr>
            <w:tcW w:w="1584" w:type="dxa"/>
            <w:gridSpan w:val="2"/>
            <w:noWrap w:val="0"/>
            <w:vAlign w:val="top"/>
          </w:tcPr>
          <w:p w14:paraId="19E6D07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07" w:type="dxa"/>
            <w:gridSpan w:val="2"/>
            <w:noWrap w:val="0"/>
            <w:vAlign w:val="top"/>
          </w:tcPr>
          <w:p w14:paraId="08669593">
            <w:pPr>
              <w:kinsoku w:val="0"/>
              <w:autoSpaceDE w:val="0"/>
              <w:autoSpaceDN w:val="0"/>
              <w:spacing w:before="198"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年龄</w:t>
            </w:r>
          </w:p>
        </w:tc>
        <w:tc>
          <w:tcPr>
            <w:tcW w:w="1280" w:type="dxa"/>
            <w:noWrap w:val="0"/>
            <w:vAlign w:val="top"/>
          </w:tcPr>
          <w:p w14:paraId="7F19E2F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5ED66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noWrap w:val="0"/>
            <w:vAlign w:val="top"/>
          </w:tcPr>
          <w:p w14:paraId="76E8E9E3">
            <w:pPr>
              <w:kinsoku w:val="0"/>
              <w:autoSpaceDE w:val="0"/>
              <w:autoSpaceDN w:val="0"/>
              <w:spacing w:before="205"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职务</w:t>
            </w:r>
          </w:p>
        </w:tc>
        <w:tc>
          <w:tcPr>
            <w:tcW w:w="2339" w:type="dxa"/>
            <w:gridSpan w:val="3"/>
            <w:noWrap w:val="0"/>
            <w:vAlign w:val="top"/>
          </w:tcPr>
          <w:p w14:paraId="5947B7C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892" w:type="dxa"/>
            <w:gridSpan w:val="2"/>
            <w:noWrap w:val="0"/>
            <w:vAlign w:val="top"/>
          </w:tcPr>
          <w:p w14:paraId="611548BE">
            <w:pPr>
              <w:kinsoku w:val="0"/>
              <w:autoSpaceDE w:val="0"/>
              <w:autoSpaceDN w:val="0"/>
              <w:spacing w:before="204" w:after="0" w:line="231"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职称</w:t>
            </w:r>
          </w:p>
        </w:tc>
        <w:tc>
          <w:tcPr>
            <w:tcW w:w="1584" w:type="dxa"/>
            <w:gridSpan w:val="2"/>
            <w:noWrap w:val="0"/>
            <w:vAlign w:val="top"/>
          </w:tcPr>
          <w:p w14:paraId="0D62507C">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07" w:type="dxa"/>
            <w:gridSpan w:val="2"/>
            <w:noWrap w:val="0"/>
            <w:vAlign w:val="top"/>
          </w:tcPr>
          <w:p w14:paraId="61BFFE70">
            <w:pPr>
              <w:kinsoku w:val="0"/>
              <w:autoSpaceDE w:val="0"/>
              <w:autoSpaceDN w:val="0"/>
              <w:spacing w:before="205" w:after="0" w:line="230"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2"/>
                <w:sz w:val="20"/>
                <w:szCs w:val="20"/>
                <w:highlight w:val="none"/>
                <w:lang w:eastAsia="en-US"/>
              </w:rPr>
              <w:t>学历</w:t>
            </w:r>
          </w:p>
        </w:tc>
        <w:tc>
          <w:tcPr>
            <w:tcW w:w="1280" w:type="dxa"/>
            <w:noWrap w:val="0"/>
            <w:vAlign w:val="top"/>
          </w:tcPr>
          <w:p w14:paraId="6953D14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2C80D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426" w:type="dxa"/>
            <w:gridSpan w:val="4"/>
            <w:noWrap w:val="0"/>
            <w:vAlign w:val="top"/>
          </w:tcPr>
          <w:p w14:paraId="79C1C3C6">
            <w:pPr>
              <w:kinsoku w:val="0"/>
              <w:autoSpaceDE w:val="0"/>
              <w:autoSpaceDN w:val="0"/>
              <w:spacing w:before="195"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参加工作时间</w:t>
            </w:r>
          </w:p>
        </w:tc>
        <w:tc>
          <w:tcPr>
            <w:tcW w:w="1892" w:type="dxa"/>
            <w:gridSpan w:val="2"/>
            <w:noWrap w:val="0"/>
            <w:vAlign w:val="top"/>
          </w:tcPr>
          <w:p w14:paraId="19579B3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2691" w:type="dxa"/>
            <w:gridSpan w:val="4"/>
            <w:noWrap w:val="0"/>
            <w:vAlign w:val="top"/>
          </w:tcPr>
          <w:p w14:paraId="5DFB406D">
            <w:pPr>
              <w:kinsoku w:val="0"/>
              <w:autoSpaceDE w:val="0"/>
              <w:autoSpaceDN w:val="0"/>
              <w:spacing w:before="195"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担任项目经理年限</w:t>
            </w:r>
          </w:p>
        </w:tc>
        <w:tc>
          <w:tcPr>
            <w:tcW w:w="1280" w:type="dxa"/>
            <w:noWrap w:val="0"/>
            <w:vAlign w:val="top"/>
          </w:tcPr>
          <w:p w14:paraId="0233570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2B199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26" w:type="dxa"/>
            <w:gridSpan w:val="4"/>
            <w:noWrap w:val="0"/>
            <w:vAlign w:val="top"/>
          </w:tcPr>
          <w:p w14:paraId="544A96E9">
            <w:pPr>
              <w:kinsoku w:val="0"/>
              <w:autoSpaceDE w:val="0"/>
              <w:autoSpaceDN w:val="0"/>
              <w:spacing w:before="131"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建造师注册编号</w:t>
            </w:r>
          </w:p>
        </w:tc>
        <w:tc>
          <w:tcPr>
            <w:tcW w:w="5863" w:type="dxa"/>
            <w:gridSpan w:val="7"/>
            <w:noWrap w:val="0"/>
            <w:vAlign w:val="top"/>
          </w:tcPr>
          <w:p w14:paraId="3E5793A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2D82D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26" w:type="dxa"/>
            <w:gridSpan w:val="4"/>
            <w:noWrap w:val="0"/>
            <w:vAlign w:val="top"/>
          </w:tcPr>
          <w:p w14:paraId="41C70A19">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5863" w:type="dxa"/>
            <w:gridSpan w:val="7"/>
            <w:noWrap w:val="0"/>
            <w:vAlign w:val="top"/>
          </w:tcPr>
          <w:p w14:paraId="0B3E2EC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0B5E4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noWrap w:val="0"/>
            <w:vAlign w:val="top"/>
          </w:tcPr>
          <w:p w14:paraId="551358E2">
            <w:pPr>
              <w:kinsoku w:val="0"/>
              <w:autoSpaceDE w:val="0"/>
              <w:autoSpaceDN w:val="0"/>
              <w:spacing w:before="207" w:after="0" w:line="228" w:lineRule="auto"/>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9"/>
                <w:sz w:val="20"/>
                <w:szCs w:val="20"/>
                <w:highlight w:val="none"/>
              </w:rPr>
              <w:t>在建和已完工程项目情况</w:t>
            </w:r>
          </w:p>
        </w:tc>
      </w:tr>
      <w:tr w14:paraId="1AD19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51" w:type="dxa"/>
            <w:gridSpan w:val="2"/>
            <w:noWrap w:val="0"/>
            <w:vAlign w:val="top"/>
          </w:tcPr>
          <w:p w14:paraId="444EB257">
            <w:pPr>
              <w:kinsoku w:val="0"/>
              <w:autoSpaceDE w:val="0"/>
              <w:autoSpaceDN w:val="0"/>
              <w:spacing w:before="197"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建设单位</w:t>
            </w:r>
          </w:p>
        </w:tc>
        <w:tc>
          <w:tcPr>
            <w:tcW w:w="1547" w:type="dxa"/>
            <w:noWrap w:val="0"/>
            <w:vAlign w:val="top"/>
          </w:tcPr>
          <w:p w14:paraId="23D88873">
            <w:pPr>
              <w:kinsoku w:val="0"/>
              <w:autoSpaceDE w:val="0"/>
              <w:autoSpaceDN w:val="0"/>
              <w:spacing w:before="197"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项目名称</w:t>
            </w:r>
          </w:p>
        </w:tc>
        <w:tc>
          <w:tcPr>
            <w:tcW w:w="1546" w:type="dxa"/>
            <w:gridSpan w:val="2"/>
            <w:noWrap w:val="0"/>
            <w:vAlign w:val="top"/>
          </w:tcPr>
          <w:p w14:paraId="33E34B5E">
            <w:pPr>
              <w:kinsoku w:val="0"/>
              <w:autoSpaceDE w:val="0"/>
              <w:autoSpaceDN w:val="0"/>
              <w:spacing w:before="197"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建设规模</w:t>
            </w:r>
          </w:p>
        </w:tc>
        <w:tc>
          <w:tcPr>
            <w:tcW w:w="1547" w:type="dxa"/>
            <w:gridSpan w:val="2"/>
            <w:noWrap w:val="0"/>
            <w:vAlign w:val="top"/>
          </w:tcPr>
          <w:p w14:paraId="2A66FDC0">
            <w:pPr>
              <w:kinsoku w:val="0"/>
              <w:autoSpaceDE w:val="0"/>
              <w:autoSpaceDN w:val="0"/>
              <w:spacing w:before="197"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开、竣工日期</w:t>
            </w:r>
          </w:p>
        </w:tc>
        <w:tc>
          <w:tcPr>
            <w:tcW w:w="1546" w:type="dxa"/>
            <w:gridSpan w:val="2"/>
            <w:noWrap w:val="0"/>
            <w:vAlign w:val="top"/>
          </w:tcPr>
          <w:p w14:paraId="4B60A80E">
            <w:pPr>
              <w:kinsoku w:val="0"/>
              <w:autoSpaceDE w:val="0"/>
              <w:autoSpaceDN w:val="0"/>
              <w:spacing w:before="197"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在建或已完</w:t>
            </w:r>
          </w:p>
        </w:tc>
        <w:tc>
          <w:tcPr>
            <w:tcW w:w="1552" w:type="dxa"/>
            <w:gridSpan w:val="2"/>
            <w:noWrap w:val="0"/>
            <w:vAlign w:val="top"/>
          </w:tcPr>
          <w:p w14:paraId="5F58C39D">
            <w:pPr>
              <w:kinsoku w:val="0"/>
              <w:autoSpaceDE w:val="0"/>
              <w:autoSpaceDN w:val="0"/>
              <w:spacing w:before="197"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工程质量</w:t>
            </w:r>
          </w:p>
        </w:tc>
      </w:tr>
      <w:tr w14:paraId="72B06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1B9DDF3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003D0C10">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245EEDA6">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1A98F91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633A733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425A47E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26328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06EB4D5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5191CBF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05A36F0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1744302C">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174195F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200317A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5924C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27F1B9A5">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2CD6E535">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3662B91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6F4E743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6E658DB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47CD6F2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65240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noWrap w:val="0"/>
            <w:vAlign w:val="top"/>
          </w:tcPr>
          <w:p w14:paraId="156DE6E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29329F2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6F2568D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114F785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2B28D0F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17B7459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bl>
    <w:p w14:paraId="6A376B26">
      <w:pPr>
        <w:kinsoku w:val="0"/>
        <w:autoSpaceDE w:val="0"/>
        <w:autoSpaceDN w:val="0"/>
        <w:spacing w:after="0" w:line="430" w:lineRule="auto"/>
        <w:textAlignment w:val="baseline"/>
        <w:rPr>
          <w:rFonts w:ascii="Arial" w:hAnsi="Arial" w:eastAsia="等线" w:cs="Arial"/>
          <w:snapToGrid w:val="0"/>
          <w:color w:val="auto"/>
          <w:sz w:val="21"/>
          <w:szCs w:val="21"/>
          <w:highlight w:val="none"/>
          <w:lang w:eastAsia="en-US"/>
        </w:rPr>
      </w:pPr>
    </w:p>
    <w:p w14:paraId="35EDD00B">
      <w:pPr>
        <w:kinsoku w:val="0"/>
        <w:autoSpaceDE w:val="0"/>
        <w:autoSpaceDN w:val="0"/>
        <w:spacing w:before="65" w:after="0" w:line="230"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2"/>
          <w:sz w:val="20"/>
          <w:szCs w:val="20"/>
          <w:highlight w:val="none"/>
          <w:lang w:eastAsia="en-US"/>
        </w:rPr>
        <w:t>备注：</w:t>
      </w:r>
    </w:p>
    <w:p w14:paraId="664D4131">
      <w:pPr>
        <w:kinsoku w:val="0"/>
        <w:autoSpaceDE w:val="0"/>
        <w:autoSpaceDN w:val="0"/>
        <w:spacing w:before="160" w:after="0" w:line="377" w:lineRule="auto"/>
        <w:ind w:right="281"/>
        <w:jc w:val="both"/>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9"/>
          <w:sz w:val="20"/>
          <w:szCs w:val="20"/>
          <w:highlight w:val="none"/>
        </w:rPr>
        <w:t>1、附项目经理身份证、注册建造师注册证书、安全生产考核合格证书（B 证）和已完</w:t>
      </w:r>
      <w:r>
        <w:rPr>
          <w:rFonts w:ascii="宋体" w:hAnsi="宋体" w:eastAsia="宋体" w:cs="宋体"/>
          <w:snapToGrid w:val="0"/>
          <w:color w:val="auto"/>
          <w:spacing w:val="7"/>
          <w:sz w:val="20"/>
          <w:szCs w:val="20"/>
          <w:highlight w:val="none"/>
        </w:rPr>
        <w:t>工程成交通知书（如有）、工程合同协议书（如有）、工程竣工验收证明材料（如有）的</w:t>
      </w:r>
      <w:r>
        <w:rPr>
          <w:rFonts w:hint="eastAsia" w:ascii="宋体" w:hAnsi="宋体" w:eastAsia="宋体" w:cs="宋体"/>
          <w:snapToGrid w:val="0"/>
          <w:color w:val="auto"/>
          <w:spacing w:val="7"/>
          <w:sz w:val="20"/>
          <w:szCs w:val="20"/>
          <w:highlight w:val="none"/>
        </w:rPr>
        <w:t>扫描</w:t>
      </w:r>
      <w:r>
        <w:rPr>
          <w:rFonts w:ascii="宋体" w:hAnsi="宋体" w:eastAsia="宋体" w:cs="宋体"/>
          <w:snapToGrid w:val="0"/>
          <w:color w:val="auto"/>
          <w:spacing w:val="7"/>
          <w:sz w:val="20"/>
          <w:szCs w:val="20"/>
          <w:highlight w:val="none"/>
        </w:rPr>
        <w:t>件</w:t>
      </w:r>
      <w:r>
        <w:rPr>
          <w:rFonts w:ascii="宋体" w:hAnsi="宋体" w:eastAsia="宋体" w:cs="宋体"/>
          <w:snapToGrid w:val="0"/>
          <w:color w:val="auto"/>
          <w:spacing w:val="6"/>
          <w:sz w:val="20"/>
          <w:szCs w:val="20"/>
          <w:highlight w:val="none"/>
        </w:rPr>
        <w:t>以及供应商认为</w:t>
      </w:r>
      <w:r>
        <w:rPr>
          <w:rFonts w:ascii="宋体" w:hAnsi="宋体" w:eastAsia="宋体" w:cs="宋体"/>
          <w:snapToGrid w:val="0"/>
          <w:color w:val="auto"/>
          <w:spacing w:val="9"/>
          <w:sz w:val="20"/>
          <w:szCs w:val="20"/>
          <w:highlight w:val="none"/>
        </w:rPr>
        <w:t>需要增加的其他证明材料</w:t>
      </w:r>
      <w:r>
        <w:rPr>
          <w:rFonts w:hint="eastAsia" w:ascii="宋体" w:hAnsi="宋体" w:eastAsia="宋体" w:cs="宋体"/>
          <w:snapToGrid w:val="0"/>
          <w:color w:val="auto"/>
          <w:spacing w:val="9"/>
          <w:sz w:val="20"/>
          <w:szCs w:val="20"/>
          <w:highlight w:val="none"/>
        </w:rPr>
        <w:t>扫描件</w:t>
      </w:r>
      <w:r>
        <w:rPr>
          <w:rFonts w:ascii="宋体" w:hAnsi="宋体" w:eastAsia="宋体" w:cs="宋体"/>
          <w:snapToGrid w:val="0"/>
          <w:color w:val="auto"/>
          <w:spacing w:val="9"/>
          <w:sz w:val="20"/>
          <w:szCs w:val="20"/>
          <w:highlight w:val="none"/>
        </w:rPr>
        <w:t>，以上</w:t>
      </w:r>
      <w:r>
        <w:rPr>
          <w:rFonts w:hint="eastAsia" w:ascii="宋体" w:hAnsi="宋体" w:eastAsia="宋体" w:cs="宋体"/>
          <w:snapToGrid w:val="0"/>
          <w:color w:val="auto"/>
          <w:spacing w:val="9"/>
          <w:sz w:val="20"/>
          <w:szCs w:val="20"/>
          <w:highlight w:val="none"/>
        </w:rPr>
        <w:t>扫描件</w:t>
      </w:r>
      <w:r>
        <w:rPr>
          <w:rFonts w:ascii="宋体" w:hAnsi="宋体" w:eastAsia="宋体" w:cs="宋体"/>
          <w:snapToGrid w:val="0"/>
          <w:color w:val="auto"/>
          <w:spacing w:val="9"/>
          <w:sz w:val="20"/>
          <w:szCs w:val="20"/>
          <w:highlight w:val="none"/>
        </w:rPr>
        <w:t>须加盖供应商电子签章。</w:t>
      </w:r>
    </w:p>
    <w:p w14:paraId="2E90CF92">
      <w:pPr>
        <w:kinsoku w:val="0"/>
        <w:autoSpaceDE w:val="0"/>
        <w:autoSpaceDN w:val="0"/>
        <w:spacing w:after="0" w:line="275" w:lineRule="auto"/>
        <w:textAlignment w:val="baseline"/>
        <w:rPr>
          <w:rFonts w:ascii="Arial" w:hAnsi="Arial" w:eastAsia="等线" w:cs="Arial"/>
          <w:snapToGrid w:val="0"/>
          <w:color w:val="auto"/>
          <w:sz w:val="21"/>
          <w:szCs w:val="21"/>
          <w:highlight w:val="none"/>
        </w:rPr>
      </w:pPr>
    </w:p>
    <w:p w14:paraId="7C54F354">
      <w:pPr>
        <w:kinsoku w:val="0"/>
        <w:autoSpaceDE w:val="0"/>
        <w:autoSpaceDN w:val="0"/>
        <w:spacing w:after="0" w:line="275" w:lineRule="auto"/>
        <w:textAlignment w:val="baseline"/>
        <w:rPr>
          <w:rFonts w:ascii="Arial" w:hAnsi="Arial" w:eastAsia="等线" w:cs="Arial"/>
          <w:snapToGrid w:val="0"/>
          <w:color w:val="auto"/>
          <w:sz w:val="21"/>
          <w:szCs w:val="21"/>
          <w:highlight w:val="none"/>
        </w:rPr>
      </w:pPr>
    </w:p>
    <w:p w14:paraId="32CD5843">
      <w:pPr>
        <w:kinsoku w:val="0"/>
        <w:autoSpaceDE w:val="0"/>
        <w:autoSpaceDN w:val="0"/>
        <w:spacing w:before="78" w:after="0" w:line="468" w:lineRule="exact"/>
        <w:textAlignment w:val="baseline"/>
        <w:rPr>
          <w:rFonts w:ascii="宋体" w:hAnsi="宋体" w:eastAsia="宋体" w:cs="宋体"/>
          <w:snapToGrid w:val="0"/>
          <w:color w:val="auto"/>
          <w:sz w:val="24"/>
          <w:szCs w:val="24"/>
          <w:highlight w:val="none"/>
        </w:rPr>
      </w:pPr>
      <w:r>
        <w:rPr>
          <w:rFonts w:ascii="宋体" w:hAnsi="宋体" w:eastAsia="宋体" w:cs="宋体"/>
          <w:snapToGrid w:val="0"/>
          <w:color w:val="auto"/>
          <w:spacing w:val="-1"/>
          <w:position w:val="17"/>
          <w:sz w:val="24"/>
          <w:szCs w:val="24"/>
          <w:highlight w:val="none"/>
        </w:rPr>
        <w:t>供应商名称（电子签章</w:t>
      </w:r>
      <w:r>
        <w:rPr>
          <w:rFonts w:ascii="宋体" w:hAnsi="宋体" w:eastAsia="宋体" w:cs="宋体"/>
          <w:snapToGrid w:val="0"/>
          <w:color w:val="auto"/>
          <w:position w:val="17"/>
          <w:sz w:val="24"/>
          <w:szCs w:val="24"/>
          <w:highlight w:val="none"/>
        </w:rPr>
        <w:t>）：</w:t>
      </w:r>
    </w:p>
    <w:p w14:paraId="16EC9811">
      <w:pPr>
        <w:kinsoku w:val="0"/>
        <w:autoSpaceDE w:val="0"/>
        <w:autoSpaceDN w:val="0"/>
        <w:spacing w:after="0" w:line="220" w:lineRule="auto"/>
        <w:textAlignment w:val="baseline"/>
        <w:rPr>
          <w:rFonts w:ascii="宋体" w:hAnsi="宋体" w:eastAsia="宋体" w:cs="宋体"/>
          <w:snapToGrid w:val="0"/>
          <w:color w:val="auto"/>
          <w:spacing w:val="-13"/>
          <w:sz w:val="24"/>
          <w:szCs w:val="24"/>
          <w:highlight w:val="none"/>
        </w:rPr>
      </w:pPr>
      <w:r>
        <w:rPr>
          <w:rFonts w:ascii="宋体" w:hAnsi="宋体" w:eastAsia="宋体" w:cs="宋体"/>
          <w:snapToGrid w:val="0"/>
          <w:color w:val="auto"/>
          <w:spacing w:val="-13"/>
          <w:sz w:val="24"/>
          <w:szCs w:val="24"/>
          <w:highlight w:val="none"/>
        </w:rPr>
        <w:t>日期：</w:t>
      </w:r>
      <w:r>
        <w:rPr>
          <w:rFonts w:ascii="宋体" w:hAnsi="宋体" w:eastAsia="宋体" w:cs="宋体"/>
          <w:snapToGrid w:val="0"/>
          <w:color w:val="auto"/>
          <w:spacing w:val="5"/>
          <w:sz w:val="24"/>
          <w:szCs w:val="24"/>
          <w:highlight w:val="none"/>
        </w:rPr>
        <w:t xml:space="preserve">  </w:t>
      </w:r>
      <w:r>
        <w:rPr>
          <w:rFonts w:ascii="宋体" w:hAnsi="宋体" w:eastAsia="宋体" w:cs="宋体"/>
          <w:snapToGrid w:val="0"/>
          <w:color w:val="auto"/>
          <w:spacing w:val="-13"/>
          <w:sz w:val="24"/>
          <w:szCs w:val="24"/>
          <w:highlight w:val="none"/>
        </w:rPr>
        <w:t>年</w:t>
      </w:r>
      <w:r>
        <w:rPr>
          <w:rFonts w:ascii="宋体" w:hAnsi="宋体" w:eastAsia="宋体" w:cs="宋体"/>
          <w:snapToGrid w:val="0"/>
          <w:color w:val="auto"/>
          <w:spacing w:val="8"/>
          <w:sz w:val="24"/>
          <w:szCs w:val="24"/>
          <w:highlight w:val="none"/>
        </w:rPr>
        <w:t xml:space="preserve">  </w:t>
      </w:r>
      <w:r>
        <w:rPr>
          <w:rFonts w:ascii="宋体" w:hAnsi="宋体" w:eastAsia="宋体" w:cs="宋体"/>
          <w:snapToGrid w:val="0"/>
          <w:color w:val="auto"/>
          <w:spacing w:val="-13"/>
          <w:sz w:val="24"/>
          <w:szCs w:val="24"/>
          <w:highlight w:val="none"/>
        </w:rPr>
        <w:t>月</w:t>
      </w:r>
      <w:r>
        <w:rPr>
          <w:rFonts w:ascii="宋体" w:hAnsi="宋体" w:eastAsia="宋体" w:cs="宋体"/>
          <w:snapToGrid w:val="0"/>
          <w:color w:val="auto"/>
          <w:spacing w:val="17"/>
          <w:sz w:val="24"/>
          <w:szCs w:val="24"/>
          <w:highlight w:val="none"/>
        </w:rPr>
        <w:t xml:space="preserve">   </w:t>
      </w:r>
      <w:r>
        <w:rPr>
          <w:rFonts w:ascii="宋体" w:hAnsi="宋体" w:eastAsia="宋体" w:cs="宋体"/>
          <w:snapToGrid w:val="0"/>
          <w:color w:val="auto"/>
          <w:spacing w:val="-13"/>
          <w:sz w:val="24"/>
          <w:szCs w:val="24"/>
          <w:highlight w:val="none"/>
        </w:rPr>
        <w:t>日</w:t>
      </w:r>
    </w:p>
    <w:p w14:paraId="507129FF">
      <w:pPr>
        <w:adjustRightInd/>
        <w:snapToGrid/>
        <w:spacing w:line="220" w:lineRule="atLeast"/>
        <w:rPr>
          <w:rFonts w:ascii="宋体" w:hAnsi="宋体" w:eastAsia="宋体" w:cs="宋体"/>
          <w:snapToGrid w:val="0"/>
          <w:color w:val="auto"/>
          <w:spacing w:val="-13"/>
          <w:sz w:val="24"/>
          <w:szCs w:val="24"/>
          <w:highlight w:val="none"/>
        </w:rPr>
      </w:pPr>
      <w:r>
        <w:rPr>
          <w:rFonts w:ascii="宋体" w:hAnsi="宋体" w:eastAsia="宋体" w:cs="宋体"/>
          <w:snapToGrid w:val="0"/>
          <w:color w:val="auto"/>
          <w:spacing w:val="-13"/>
          <w:sz w:val="24"/>
          <w:szCs w:val="24"/>
          <w:highlight w:val="none"/>
        </w:rPr>
        <w:br w:type="page"/>
      </w:r>
    </w:p>
    <w:p w14:paraId="16DF2DD2">
      <w:pPr>
        <w:bidi w:val="0"/>
        <w:rPr>
          <w:highlight w:val="none"/>
        </w:rPr>
      </w:pPr>
      <w:bookmarkStart w:id="81" w:name="_Toc152613036"/>
      <w:bookmarkStart w:id="82" w:name="_Toc170127289"/>
      <w:r>
        <w:rPr>
          <w:rFonts w:hint="eastAsia"/>
          <w:highlight w:val="none"/>
        </w:rPr>
        <w:t>（三）</w:t>
      </w:r>
      <w:r>
        <w:rPr>
          <w:highlight w:val="none"/>
        </w:rPr>
        <w:t>专职安全员简历表</w:t>
      </w:r>
      <w:bookmarkEnd w:id="81"/>
      <w:bookmarkEnd w:id="82"/>
    </w:p>
    <w:p w14:paraId="5B1D5CB4">
      <w:pPr>
        <w:tabs>
          <w:tab w:val="left" w:pos="1658"/>
        </w:tabs>
        <w:kinsoku w:val="0"/>
        <w:autoSpaceDE w:val="0"/>
        <w:autoSpaceDN w:val="0"/>
        <w:spacing w:before="293" w:after="0" w:line="223" w:lineRule="auto"/>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z w:val="20"/>
          <w:szCs w:val="20"/>
          <w:highlight w:val="none"/>
          <w:u w:val="single"/>
        </w:rPr>
        <w:tab/>
      </w:r>
      <w:r>
        <w:rPr>
          <w:rFonts w:ascii="宋体" w:hAnsi="宋体" w:eastAsia="宋体" w:cs="宋体"/>
          <w:snapToGrid w:val="0"/>
          <w:color w:val="auto"/>
          <w:spacing w:val="-8"/>
          <w:sz w:val="20"/>
          <w:szCs w:val="20"/>
          <w:highlight w:val="none"/>
          <w:u w:val="single"/>
        </w:rPr>
        <w:t>（项目名称）</w:t>
      </w:r>
      <w:r>
        <w:rPr>
          <w:rFonts w:ascii="宋体" w:hAnsi="宋体" w:eastAsia="宋体" w:cs="宋体"/>
          <w:snapToGrid w:val="0"/>
          <w:color w:val="auto"/>
          <w:spacing w:val="6"/>
          <w:sz w:val="20"/>
          <w:szCs w:val="20"/>
          <w:highlight w:val="none"/>
          <w:u w:val="single"/>
        </w:rPr>
        <w:t xml:space="preserve">        </w:t>
      </w:r>
      <w:r>
        <w:rPr>
          <w:rFonts w:ascii="宋体" w:hAnsi="宋体" w:eastAsia="宋体" w:cs="宋体"/>
          <w:snapToGrid w:val="0"/>
          <w:color w:val="auto"/>
          <w:spacing w:val="20"/>
          <w:sz w:val="20"/>
          <w:szCs w:val="20"/>
          <w:highlight w:val="none"/>
        </w:rPr>
        <w:t xml:space="preserve"> </w:t>
      </w:r>
      <w:r>
        <w:rPr>
          <w:rFonts w:ascii="宋体" w:hAnsi="宋体" w:eastAsia="宋体" w:cs="宋体"/>
          <w:snapToGrid w:val="0"/>
          <w:color w:val="auto"/>
          <w:spacing w:val="-8"/>
          <w:sz w:val="20"/>
          <w:szCs w:val="20"/>
          <w:highlight w:val="none"/>
        </w:rPr>
        <w:t>工程</w:t>
      </w:r>
    </w:p>
    <w:tbl>
      <w:tblPr>
        <w:tblStyle w:val="14"/>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455"/>
        <w:gridCol w:w="1091"/>
        <w:gridCol w:w="674"/>
        <w:gridCol w:w="873"/>
        <w:gridCol w:w="711"/>
        <w:gridCol w:w="835"/>
        <w:gridCol w:w="272"/>
        <w:gridCol w:w="1280"/>
      </w:tblGrid>
      <w:tr w14:paraId="508E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noWrap w:val="0"/>
            <w:vAlign w:val="top"/>
          </w:tcPr>
          <w:p w14:paraId="0E588286">
            <w:pPr>
              <w:kinsoku w:val="0"/>
              <w:autoSpaceDE w:val="0"/>
              <w:autoSpaceDN w:val="0"/>
              <w:spacing w:before="198"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姓名</w:t>
            </w:r>
          </w:p>
        </w:tc>
        <w:tc>
          <w:tcPr>
            <w:tcW w:w="2466" w:type="dxa"/>
            <w:gridSpan w:val="3"/>
            <w:noWrap w:val="0"/>
            <w:vAlign w:val="top"/>
          </w:tcPr>
          <w:p w14:paraId="74B5E95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765" w:type="dxa"/>
            <w:gridSpan w:val="2"/>
            <w:noWrap w:val="0"/>
            <w:vAlign w:val="top"/>
          </w:tcPr>
          <w:p w14:paraId="222E2C89">
            <w:pPr>
              <w:kinsoku w:val="0"/>
              <w:autoSpaceDE w:val="0"/>
              <w:autoSpaceDN w:val="0"/>
              <w:spacing w:before="197"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性别</w:t>
            </w:r>
          </w:p>
        </w:tc>
        <w:tc>
          <w:tcPr>
            <w:tcW w:w="1584" w:type="dxa"/>
            <w:gridSpan w:val="2"/>
            <w:noWrap w:val="0"/>
            <w:vAlign w:val="top"/>
          </w:tcPr>
          <w:p w14:paraId="0C1C875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07" w:type="dxa"/>
            <w:gridSpan w:val="2"/>
            <w:noWrap w:val="0"/>
            <w:vAlign w:val="top"/>
          </w:tcPr>
          <w:p w14:paraId="356F9FCC">
            <w:pPr>
              <w:kinsoku w:val="0"/>
              <w:autoSpaceDE w:val="0"/>
              <w:autoSpaceDN w:val="0"/>
              <w:spacing w:before="198"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年龄</w:t>
            </w:r>
          </w:p>
        </w:tc>
        <w:tc>
          <w:tcPr>
            <w:tcW w:w="1280" w:type="dxa"/>
            <w:noWrap w:val="0"/>
            <w:vAlign w:val="top"/>
          </w:tcPr>
          <w:p w14:paraId="738524C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62CAE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noWrap w:val="0"/>
            <w:vAlign w:val="top"/>
          </w:tcPr>
          <w:p w14:paraId="52E5C8B5">
            <w:pPr>
              <w:kinsoku w:val="0"/>
              <w:autoSpaceDE w:val="0"/>
              <w:autoSpaceDN w:val="0"/>
              <w:spacing w:before="205"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职务</w:t>
            </w:r>
          </w:p>
        </w:tc>
        <w:tc>
          <w:tcPr>
            <w:tcW w:w="2466" w:type="dxa"/>
            <w:gridSpan w:val="3"/>
            <w:noWrap w:val="0"/>
            <w:vAlign w:val="top"/>
          </w:tcPr>
          <w:p w14:paraId="5F05011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765" w:type="dxa"/>
            <w:gridSpan w:val="2"/>
            <w:noWrap w:val="0"/>
            <w:vAlign w:val="top"/>
          </w:tcPr>
          <w:p w14:paraId="250FC3D1">
            <w:pPr>
              <w:kinsoku w:val="0"/>
              <w:autoSpaceDE w:val="0"/>
              <w:autoSpaceDN w:val="0"/>
              <w:spacing w:before="204" w:after="0" w:line="231"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职称</w:t>
            </w:r>
          </w:p>
        </w:tc>
        <w:tc>
          <w:tcPr>
            <w:tcW w:w="1584" w:type="dxa"/>
            <w:gridSpan w:val="2"/>
            <w:noWrap w:val="0"/>
            <w:vAlign w:val="top"/>
          </w:tcPr>
          <w:p w14:paraId="226A5B92">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07" w:type="dxa"/>
            <w:gridSpan w:val="2"/>
            <w:noWrap w:val="0"/>
            <w:vAlign w:val="top"/>
          </w:tcPr>
          <w:p w14:paraId="015C2C3B">
            <w:pPr>
              <w:kinsoku w:val="0"/>
              <w:autoSpaceDE w:val="0"/>
              <w:autoSpaceDN w:val="0"/>
              <w:spacing w:before="205" w:after="0" w:line="230"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2"/>
                <w:sz w:val="20"/>
                <w:szCs w:val="20"/>
                <w:highlight w:val="none"/>
                <w:lang w:eastAsia="en-US"/>
              </w:rPr>
              <w:t>学历</w:t>
            </w:r>
          </w:p>
        </w:tc>
        <w:tc>
          <w:tcPr>
            <w:tcW w:w="1280" w:type="dxa"/>
            <w:noWrap w:val="0"/>
            <w:vAlign w:val="top"/>
          </w:tcPr>
          <w:p w14:paraId="3941C99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10413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553" w:type="dxa"/>
            <w:gridSpan w:val="4"/>
            <w:noWrap w:val="0"/>
            <w:vAlign w:val="top"/>
          </w:tcPr>
          <w:p w14:paraId="6F1ACE24">
            <w:pPr>
              <w:kinsoku w:val="0"/>
              <w:autoSpaceDE w:val="0"/>
              <w:autoSpaceDN w:val="0"/>
              <w:spacing w:before="195"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参加工作时间</w:t>
            </w:r>
          </w:p>
        </w:tc>
        <w:tc>
          <w:tcPr>
            <w:tcW w:w="1765" w:type="dxa"/>
            <w:gridSpan w:val="2"/>
            <w:noWrap w:val="0"/>
            <w:vAlign w:val="top"/>
          </w:tcPr>
          <w:p w14:paraId="62B7006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2691" w:type="dxa"/>
            <w:gridSpan w:val="4"/>
            <w:noWrap w:val="0"/>
            <w:vAlign w:val="top"/>
          </w:tcPr>
          <w:p w14:paraId="280BF2C3">
            <w:pPr>
              <w:kinsoku w:val="0"/>
              <w:autoSpaceDE w:val="0"/>
              <w:autoSpaceDN w:val="0"/>
              <w:spacing w:before="195"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担任专职安全员年限</w:t>
            </w:r>
          </w:p>
        </w:tc>
        <w:tc>
          <w:tcPr>
            <w:tcW w:w="1280" w:type="dxa"/>
            <w:noWrap w:val="0"/>
            <w:vAlign w:val="top"/>
          </w:tcPr>
          <w:p w14:paraId="5F54E43C">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3A157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553" w:type="dxa"/>
            <w:gridSpan w:val="4"/>
            <w:noWrap w:val="0"/>
            <w:vAlign w:val="top"/>
          </w:tcPr>
          <w:p w14:paraId="5A6A1589">
            <w:pPr>
              <w:kinsoku w:val="0"/>
              <w:autoSpaceDE w:val="0"/>
              <w:autoSpaceDN w:val="0"/>
              <w:spacing w:before="61" w:after="0"/>
              <w:ind w:left="0" w:leftChars="0" w:right="137"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8"/>
                <w:sz w:val="20"/>
                <w:szCs w:val="20"/>
                <w:highlight w:val="none"/>
              </w:rPr>
              <w:t>安全生产考核合格证书（C 类）编</w:t>
            </w:r>
            <w:r>
              <w:rPr>
                <w:rFonts w:ascii="宋体" w:hAnsi="宋体" w:eastAsia="宋体" w:cs="宋体"/>
                <w:snapToGrid w:val="0"/>
                <w:color w:val="auto"/>
                <w:sz w:val="20"/>
                <w:szCs w:val="20"/>
                <w:highlight w:val="none"/>
              </w:rPr>
              <w:t>号</w:t>
            </w:r>
          </w:p>
        </w:tc>
        <w:tc>
          <w:tcPr>
            <w:tcW w:w="5736" w:type="dxa"/>
            <w:gridSpan w:val="7"/>
            <w:noWrap w:val="0"/>
            <w:vAlign w:val="top"/>
          </w:tcPr>
          <w:p w14:paraId="358E4A60">
            <w:pPr>
              <w:kinsoku w:val="0"/>
              <w:autoSpaceDE w:val="0"/>
              <w:autoSpaceDN w:val="0"/>
              <w:spacing w:after="0"/>
              <w:textAlignment w:val="baseline"/>
              <w:rPr>
                <w:rFonts w:ascii="Arial" w:hAnsi="Arial" w:eastAsia="等线" w:cs="Arial"/>
                <w:snapToGrid w:val="0"/>
                <w:color w:val="auto"/>
                <w:sz w:val="21"/>
                <w:szCs w:val="21"/>
                <w:highlight w:val="none"/>
              </w:rPr>
            </w:pPr>
          </w:p>
        </w:tc>
      </w:tr>
      <w:tr w14:paraId="7B3D5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553" w:type="dxa"/>
            <w:gridSpan w:val="4"/>
            <w:noWrap w:val="0"/>
            <w:vAlign w:val="top"/>
          </w:tcPr>
          <w:p w14:paraId="489D5638">
            <w:pPr>
              <w:kinsoku w:val="0"/>
              <w:autoSpaceDE w:val="0"/>
              <w:autoSpaceDN w:val="0"/>
              <w:spacing w:before="198"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5"/>
                <w:sz w:val="20"/>
                <w:szCs w:val="20"/>
                <w:highlight w:val="none"/>
                <w:lang w:eastAsia="en-US"/>
              </w:rPr>
              <w:t>身份证号</w:t>
            </w:r>
          </w:p>
        </w:tc>
        <w:tc>
          <w:tcPr>
            <w:tcW w:w="5736" w:type="dxa"/>
            <w:gridSpan w:val="7"/>
            <w:noWrap w:val="0"/>
            <w:vAlign w:val="top"/>
          </w:tcPr>
          <w:p w14:paraId="1B90D02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09D8A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noWrap w:val="0"/>
            <w:vAlign w:val="top"/>
          </w:tcPr>
          <w:p w14:paraId="173D03BF">
            <w:pPr>
              <w:kinsoku w:val="0"/>
              <w:autoSpaceDE w:val="0"/>
              <w:autoSpaceDN w:val="0"/>
              <w:spacing w:before="208" w:after="0" w:line="228" w:lineRule="auto"/>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9"/>
                <w:sz w:val="20"/>
                <w:szCs w:val="20"/>
                <w:highlight w:val="none"/>
              </w:rPr>
              <w:t>在建和已完工程项目情况</w:t>
            </w:r>
          </w:p>
        </w:tc>
      </w:tr>
      <w:tr w14:paraId="4FBA7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551" w:type="dxa"/>
            <w:gridSpan w:val="2"/>
            <w:noWrap w:val="0"/>
            <w:vAlign w:val="top"/>
          </w:tcPr>
          <w:p w14:paraId="6D121623">
            <w:pPr>
              <w:kinsoku w:val="0"/>
              <w:autoSpaceDE w:val="0"/>
              <w:autoSpaceDN w:val="0"/>
              <w:spacing w:before="198"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建设单位</w:t>
            </w:r>
          </w:p>
        </w:tc>
        <w:tc>
          <w:tcPr>
            <w:tcW w:w="1547" w:type="dxa"/>
            <w:noWrap w:val="0"/>
            <w:vAlign w:val="top"/>
          </w:tcPr>
          <w:p w14:paraId="5D0244FD">
            <w:pPr>
              <w:kinsoku w:val="0"/>
              <w:autoSpaceDE w:val="0"/>
              <w:autoSpaceDN w:val="0"/>
              <w:spacing w:before="198"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项目名称</w:t>
            </w:r>
          </w:p>
        </w:tc>
        <w:tc>
          <w:tcPr>
            <w:tcW w:w="1546" w:type="dxa"/>
            <w:gridSpan w:val="2"/>
            <w:noWrap w:val="0"/>
            <w:vAlign w:val="top"/>
          </w:tcPr>
          <w:p w14:paraId="1859188F">
            <w:pPr>
              <w:kinsoku w:val="0"/>
              <w:autoSpaceDE w:val="0"/>
              <w:autoSpaceDN w:val="0"/>
              <w:spacing w:before="198"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建设规模</w:t>
            </w:r>
          </w:p>
        </w:tc>
        <w:tc>
          <w:tcPr>
            <w:tcW w:w="1547" w:type="dxa"/>
            <w:gridSpan w:val="2"/>
            <w:noWrap w:val="0"/>
            <w:vAlign w:val="top"/>
          </w:tcPr>
          <w:p w14:paraId="3BF98550">
            <w:pPr>
              <w:kinsoku w:val="0"/>
              <w:autoSpaceDE w:val="0"/>
              <w:autoSpaceDN w:val="0"/>
              <w:spacing w:before="198"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开、竣工日期</w:t>
            </w:r>
          </w:p>
        </w:tc>
        <w:tc>
          <w:tcPr>
            <w:tcW w:w="1546" w:type="dxa"/>
            <w:gridSpan w:val="2"/>
            <w:noWrap w:val="0"/>
            <w:vAlign w:val="top"/>
          </w:tcPr>
          <w:p w14:paraId="7B7DC75C">
            <w:pPr>
              <w:kinsoku w:val="0"/>
              <w:autoSpaceDE w:val="0"/>
              <w:autoSpaceDN w:val="0"/>
              <w:spacing w:before="198"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在建或已完</w:t>
            </w:r>
          </w:p>
        </w:tc>
        <w:tc>
          <w:tcPr>
            <w:tcW w:w="1552" w:type="dxa"/>
            <w:gridSpan w:val="2"/>
            <w:noWrap w:val="0"/>
            <w:vAlign w:val="top"/>
          </w:tcPr>
          <w:p w14:paraId="28752991">
            <w:pPr>
              <w:kinsoku w:val="0"/>
              <w:autoSpaceDE w:val="0"/>
              <w:autoSpaceDN w:val="0"/>
              <w:spacing w:before="198"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工程质量</w:t>
            </w:r>
          </w:p>
        </w:tc>
      </w:tr>
      <w:tr w14:paraId="023EA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618474A6">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6EA83EB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3C34B6A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009F63C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31999D7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4F79F3D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4B7BD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08C732E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64151E7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0682D965">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7E1BD3B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3CCDB40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0CEBC5D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271CD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070947D9">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5089774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53DD5A7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10EB456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4895364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7B42844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6F172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noWrap w:val="0"/>
            <w:vAlign w:val="top"/>
          </w:tcPr>
          <w:p w14:paraId="03BA7290">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3DE41A3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558201A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108592D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1DB1971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3F1CCE25">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bl>
    <w:p w14:paraId="47BA9E63">
      <w:pPr>
        <w:kinsoku w:val="0"/>
        <w:autoSpaceDE w:val="0"/>
        <w:autoSpaceDN w:val="0"/>
        <w:spacing w:after="0" w:line="373" w:lineRule="auto"/>
        <w:textAlignment w:val="baseline"/>
        <w:rPr>
          <w:rFonts w:ascii="Arial" w:hAnsi="Arial" w:eastAsia="等线" w:cs="Arial"/>
          <w:snapToGrid w:val="0"/>
          <w:color w:val="auto"/>
          <w:sz w:val="21"/>
          <w:szCs w:val="21"/>
          <w:highlight w:val="none"/>
          <w:lang w:eastAsia="en-US"/>
        </w:rPr>
      </w:pPr>
    </w:p>
    <w:p w14:paraId="2B759858">
      <w:pPr>
        <w:kinsoku w:val="0"/>
        <w:autoSpaceDE w:val="0"/>
        <w:autoSpaceDN w:val="0"/>
        <w:spacing w:before="65" w:after="0" w:line="230"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2"/>
          <w:sz w:val="20"/>
          <w:szCs w:val="20"/>
          <w:highlight w:val="none"/>
          <w:lang w:eastAsia="en-US"/>
        </w:rPr>
        <w:t>备注：</w:t>
      </w:r>
    </w:p>
    <w:p w14:paraId="21949566">
      <w:pPr>
        <w:kinsoku w:val="0"/>
        <w:autoSpaceDE w:val="0"/>
        <w:autoSpaceDN w:val="0"/>
        <w:spacing w:before="157" w:after="0" w:line="377" w:lineRule="auto"/>
        <w:ind w:right="213"/>
        <w:jc w:val="both"/>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6"/>
          <w:sz w:val="20"/>
          <w:szCs w:val="20"/>
          <w:highlight w:val="none"/>
        </w:rPr>
        <w:t>1、附专职安全员身份证、安全生产考核合格证书（C 类）和已完工程成交通知书（如有）、</w:t>
      </w:r>
      <w:r>
        <w:rPr>
          <w:rFonts w:ascii="宋体" w:hAnsi="宋体" w:eastAsia="宋体" w:cs="宋体"/>
          <w:snapToGrid w:val="0"/>
          <w:color w:val="auto"/>
          <w:spacing w:val="3"/>
          <w:sz w:val="20"/>
          <w:szCs w:val="20"/>
          <w:highlight w:val="none"/>
        </w:rPr>
        <w:t xml:space="preserve"> </w:t>
      </w:r>
      <w:r>
        <w:rPr>
          <w:rFonts w:ascii="宋体" w:hAnsi="宋体" w:eastAsia="宋体" w:cs="宋体"/>
          <w:snapToGrid w:val="0"/>
          <w:color w:val="auto"/>
          <w:spacing w:val="7"/>
          <w:sz w:val="20"/>
          <w:szCs w:val="20"/>
          <w:highlight w:val="none"/>
        </w:rPr>
        <w:t>工程合同协议书（如有）、工程竣工验收证明材料（如有）的</w:t>
      </w:r>
      <w:r>
        <w:rPr>
          <w:rFonts w:hint="eastAsia" w:ascii="宋体" w:hAnsi="宋体" w:eastAsia="宋体" w:cs="宋体"/>
          <w:snapToGrid w:val="0"/>
          <w:color w:val="auto"/>
          <w:spacing w:val="7"/>
          <w:sz w:val="20"/>
          <w:szCs w:val="20"/>
          <w:highlight w:val="none"/>
        </w:rPr>
        <w:t>扫描</w:t>
      </w:r>
      <w:r>
        <w:rPr>
          <w:rFonts w:ascii="宋体" w:hAnsi="宋体" w:eastAsia="宋体" w:cs="宋体"/>
          <w:snapToGrid w:val="0"/>
          <w:color w:val="auto"/>
          <w:spacing w:val="7"/>
          <w:sz w:val="20"/>
          <w:szCs w:val="20"/>
          <w:highlight w:val="none"/>
        </w:rPr>
        <w:t>件</w:t>
      </w:r>
      <w:r>
        <w:rPr>
          <w:rFonts w:ascii="宋体" w:hAnsi="宋体" w:eastAsia="宋体" w:cs="宋体"/>
          <w:snapToGrid w:val="0"/>
          <w:color w:val="auto"/>
          <w:spacing w:val="8"/>
          <w:sz w:val="20"/>
          <w:szCs w:val="20"/>
          <w:highlight w:val="none"/>
        </w:rPr>
        <w:t>以及</w:t>
      </w:r>
      <w:r>
        <w:rPr>
          <w:rFonts w:ascii="宋体" w:hAnsi="宋体" w:eastAsia="宋体" w:cs="宋体"/>
          <w:snapToGrid w:val="0"/>
          <w:color w:val="auto"/>
          <w:spacing w:val="7"/>
          <w:sz w:val="20"/>
          <w:szCs w:val="20"/>
          <w:highlight w:val="none"/>
        </w:rPr>
        <w:t>供应商认为需要增加的其他证明材料</w:t>
      </w:r>
      <w:r>
        <w:rPr>
          <w:rFonts w:hint="eastAsia" w:ascii="宋体" w:hAnsi="宋体" w:eastAsia="宋体" w:cs="宋体"/>
          <w:snapToGrid w:val="0"/>
          <w:color w:val="auto"/>
          <w:spacing w:val="7"/>
          <w:sz w:val="20"/>
          <w:szCs w:val="20"/>
          <w:highlight w:val="none"/>
        </w:rPr>
        <w:t>扫描件</w:t>
      </w:r>
      <w:r>
        <w:rPr>
          <w:rFonts w:ascii="宋体" w:hAnsi="宋体" w:eastAsia="宋体" w:cs="宋体"/>
          <w:snapToGrid w:val="0"/>
          <w:color w:val="auto"/>
          <w:spacing w:val="7"/>
          <w:sz w:val="20"/>
          <w:szCs w:val="20"/>
          <w:highlight w:val="none"/>
        </w:rPr>
        <w:t>，以</w:t>
      </w:r>
      <w:r>
        <w:rPr>
          <w:rFonts w:ascii="宋体" w:hAnsi="宋体" w:eastAsia="宋体" w:cs="宋体"/>
          <w:snapToGrid w:val="0"/>
          <w:color w:val="auto"/>
          <w:spacing w:val="8"/>
          <w:sz w:val="20"/>
          <w:szCs w:val="20"/>
          <w:highlight w:val="none"/>
        </w:rPr>
        <w:t>上</w:t>
      </w:r>
      <w:r>
        <w:rPr>
          <w:rFonts w:hint="eastAsia" w:ascii="宋体" w:hAnsi="宋体" w:eastAsia="宋体" w:cs="宋体"/>
          <w:snapToGrid w:val="0"/>
          <w:color w:val="auto"/>
          <w:spacing w:val="7"/>
          <w:sz w:val="20"/>
          <w:szCs w:val="20"/>
          <w:highlight w:val="none"/>
        </w:rPr>
        <w:t>扫描</w:t>
      </w:r>
      <w:r>
        <w:rPr>
          <w:rFonts w:ascii="宋体" w:hAnsi="宋体" w:eastAsia="宋体" w:cs="宋体"/>
          <w:snapToGrid w:val="0"/>
          <w:color w:val="auto"/>
          <w:spacing w:val="8"/>
          <w:sz w:val="20"/>
          <w:szCs w:val="20"/>
          <w:highlight w:val="none"/>
        </w:rPr>
        <w:t>件须加盖供应商电子签章。</w:t>
      </w:r>
    </w:p>
    <w:p w14:paraId="1B1669A7">
      <w:pPr>
        <w:kinsoku w:val="0"/>
        <w:autoSpaceDE w:val="0"/>
        <w:autoSpaceDN w:val="0"/>
        <w:spacing w:after="0" w:line="276" w:lineRule="auto"/>
        <w:textAlignment w:val="baseline"/>
        <w:rPr>
          <w:rFonts w:ascii="Arial" w:hAnsi="Arial" w:eastAsia="等线" w:cs="Arial"/>
          <w:snapToGrid w:val="0"/>
          <w:color w:val="auto"/>
          <w:sz w:val="21"/>
          <w:szCs w:val="21"/>
          <w:highlight w:val="none"/>
        </w:rPr>
      </w:pPr>
    </w:p>
    <w:p w14:paraId="14287994">
      <w:pPr>
        <w:kinsoku w:val="0"/>
        <w:autoSpaceDE w:val="0"/>
        <w:autoSpaceDN w:val="0"/>
        <w:spacing w:after="0" w:line="276" w:lineRule="auto"/>
        <w:textAlignment w:val="baseline"/>
        <w:rPr>
          <w:rFonts w:ascii="Arial" w:hAnsi="Arial" w:eastAsia="等线" w:cs="Arial"/>
          <w:snapToGrid w:val="0"/>
          <w:color w:val="auto"/>
          <w:sz w:val="21"/>
          <w:szCs w:val="21"/>
          <w:highlight w:val="none"/>
        </w:rPr>
      </w:pPr>
    </w:p>
    <w:p w14:paraId="02A7588D">
      <w:pPr>
        <w:kinsoku w:val="0"/>
        <w:autoSpaceDE w:val="0"/>
        <w:autoSpaceDN w:val="0"/>
        <w:spacing w:before="79" w:after="0" w:line="465" w:lineRule="exact"/>
        <w:textAlignment w:val="baseline"/>
        <w:rPr>
          <w:rFonts w:ascii="宋体" w:hAnsi="宋体" w:eastAsia="宋体" w:cs="宋体"/>
          <w:snapToGrid w:val="0"/>
          <w:color w:val="auto"/>
          <w:sz w:val="24"/>
          <w:szCs w:val="24"/>
          <w:highlight w:val="none"/>
        </w:rPr>
      </w:pPr>
      <w:r>
        <w:rPr>
          <w:rFonts w:ascii="宋体" w:hAnsi="宋体" w:eastAsia="宋体" w:cs="宋体"/>
          <w:snapToGrid w:val="0"/>
          <w:color w:val="auto"/>
          <w:spacing w:val="-1"/>
          <w:position w:val="17"/>
          <w:sz w:val="24"/>
          <w:szCs w:val="24"/>
          <w:highlight w:val="none"/>
        </w:rPr>
        <w:t>供应商名称（电子签章</w:t>
      </w:r>
      <w:r>
        <w:rPr>
          <w:rFonts w:ascii="宋体" w:hAnsi="宋体" w:eastAsia="宋体" w:cs="宋体"/>
          <w:snapToGrid w:val="0"/>
          <w:color w:val="auto"/>
          <w:position w:val="17"/>
          <w:sz w:val="24"/>
          <w:szCs w:val="24"/>
          <w:highlight w:val="none"/>
        </w:rPr>
        <w:t>）：</w:t>
      </w:r>
    </w:p>
    <w:p w14:paraId="75F78493">
      <w:pPr>
        <w:kinsoku w:val="0"/>
        <w:autoSpaceDE w:val="0"/>
        <w:autoSpaceDN w:val="0"/>
        <w:spacing w:after="0" w:line="220" w:lineRule="auto"/>
        <w:textAlignment w:val="baseline"/>
        <w:rPr>
          <w:rFonts w:ascii="宋体" w:hAnsi="宋体" w:eastAsia="宋体" w:cs="宋体"/>
          <w:snapToGrid w:val="0"/>
          <w:color w:val="auto"/>
          <w:spacing w:val="-13"/>
          <w:sz w:val="24"/>
          <w:szCs w:val="24"/>
          <w:highlight w:val="none"/>
        </w:rPr>
      </w:pPr>
      <w:r>
        <w:rPr>
          <w:rFonts w:ascii="宋体" w:hAnsi="宋体" w:eastAsia="宋体" w:cs="宋体"/>
          <w:snapToGrid w:val="0"/>
          <w:color w:val="auto"/>
          <w:spacing w:val="-13"/>
          <w:sz w:val="24"/>
          <w:szCs w:val="24"/>
          <w:highlight w:val="none"/>
        </w:rPr>
        <w:t>日期：</w:t>
      </w:r>
      <w:r>
        <w:rPr>
          <w:rFonts w:ascii="宋体" w:hAnsi="宋体" w:eastAsia="宋体" w:cs="宋体"/>
          <w:snapToGrid w:val="0"/>
          <w:color w:val="auto"/>
          <w:spacing w:val="5"/>
          <w:sz w:val="24"/>
          <w:szCs w:val="24"/>
          <w:highlight w:val="none"/>
        </w:rPr>
        <w:t xml:space="preserve">  </w:t>
      </w:r>
      <w:r>
        <w:rPr>
          <w:rFonts w:ascii="宋体" w:hAnsi="宋体" w:eastAsia="宋体" w:cs="宋体"/>
          <w:snapToGrid w:val="0"/>
          <w:color w:val="auto"/>
          <w:spacing w:val="-13"/>
          <w:sz w:val="24"/>
          <w:szCs w:val="24"/>
          <w:highlight w:val="none"/>
        </w:rPr>
        <w:t>年</w:t>
      </w:r>
      <w:r>
        <w:rPr>
          <w:rFonts w:ascii="宋体" w:hAnsi="宋体" w:eastAsia="宋体" w:cs="宋体"/>
          <w:snapToGrid w:val="0"/>
          <w:color w:val="auto"/>
          <w:spacing w:val="8"/>
          <w:sz w:val="24"/>
          <w:szCs w:val="24"/>
          <w:highlight w:val="none"/>
        </w:rPr>
        <w:t xml:space="preserve">  </w:t>
      </w:r>
      <w:r>
        <w:rPr>
          <w:rFonts w:ascii="宋体" w:hAnsi="宋体" w:eastAsia="宋体" w:cs="宋体"/>
          <w:snapToGrid w:val="0"/>
          <w:color w:val="auto"/>
          <w:spacing w:val="-13"/>
          <w:sz w:val="24"/>
          <w:szCs w:val="24"/>
          <w:highlight w:val="none"/>
        </w:rPr>
        <w:t>月</w:t>
      </w:r>
      <w:r>
        <w:rPr>
          <w:rFonts w:ascii="宋体" w:hAnsi="宋体" w:eastAsia="宋体" w:cs="宋体"/>
          <w:snapToGrid w:val="0"/>
          <w:color w:val="auto"/>
          <w:spacing w:val="17"/>
          <w:sz w:val="24"/>
          <w:szCs w:val="24"/>
          <w:highlight w:val="none"/>
        </w:rPr>
        <w:t xml:space="preserve">   </w:t>
      </w:r>
      <w:r>
        <w:rPr>
          <w:rFonts w:ascii="宋体" w:hAnsi="宋体" w:eastAsia="宋体" w:cs="宋体"/>
          <w:snapToGrid w:val="0"/>
          <w:color w:val="auto"/>
          <w:spacing w:val="-13"/>
          <w:sz w:val="24"/>
          <w:szCs w:val="24"/>
          <w:highlight w:val="none"/>
        </w:rPr>
        <w:t>日</w:t>
      </w:r>
    </w:p>
    <w:p w14:paraId="3642A7E9">
      <w:pPr>
        <w:adjustRightInd/>
        <w:snapToGrid/>
        <w:spacing w:line="220" w:lineRule="atLeast"/>
        <w:rPr>
          <w:rFonts w:ascii="宋体" w:hAnsi="宋体" w:eastAsia="宋体" w:cs="宋体"/>
          <w:snapToGrid w:val="0"/>
          <w:color w:val="auto"/>
          <w:spacing w:val="-13"/>
          <w:sz w:val="24"/>
          <w:szCs w:val="24"/>
          <w:highlight w:val="none"/>
        </w:rPr>
      </w:pPr>
      <w:r>
        <w:rPr>
          <w:rFonts w:ascii="宋体" w:hAnsi="宋体" w:eastAsia="宋体" w:cs="宋体"/>
          <w:snapToGrid w:val="0"/>
          <w:color w:val="auto"/>
          <w:spacing w:val="-13"/>
          <w:sz w:val="24"/>
          <w:szCs w:val="24"/>
          <w:highlight w:val="none"/>
        </w:rPr>
        <w:br w:type="page"/>
      </w:r>
    </w:p>
    <w:p w14:paraId="0755C70C">
      <w:pPr>
        <w:bidi w:val="0"/>
        <w:rPr>
          <w:highlight w:val="none"/>
        </w:rPr>
      </w:pPr>
      <w:bookmarkStart w:id="83" w:name="_Toc152613037"/>
      <w:bookmarkStart w:id="84" w:name="_Toc170127290"/>
      <w:r>
        <w:rPr>
          <w:rFonts w:hint="eastAsia"/>
          <w:highlight w:val="none"/>
        </w:rPr>
        <w:t>（四）项目技术负责人简历表</w:t>
      </w:r>
      <w:bookmarkEnd w:id="83"/>
      <w:bookmarkEnd w:id="84"/>
    </w:p>
    <w:p w14:paraId="6581B55E">
      <w:pPr>
        <w:adjustRightInd/>
        <w:snapToGrid/>
        <w:spacing w:after="0"/>
        <w:jc w:val="both"/>
        <w:rPr>
          <w:rFonts w:ascii="Times New Roman" w:hAnsi="Times New Roman" w:eastAsia="宋体"/>
          <w:color w:val="auto"/>
          <w:kern w:val="2"/>
          <w:sz w:val="21"/>
          <w:szCs w:val="24"/>
          <w:highlight w:val="none"/>
          <w:u w:val="single"/>
        </w:rPr>
      </w:pPr>
    </w:p>
    <w:p w14:paraId="464CDBD5">
      <w:pPr>
        <w:adjustRightInd/>
        <w:snapToGrid/>
        <w:spacing w:after="0"/>
        <w:jc w:val="both"/>
        <w:rPr>
          <w:rFonts w:ascii="Times New Roman" w:hAnsi="Times New Roman" w:eastAsia="宋体"/>
          <w:color w:val="auto"/>
          <w:kern w:val="2"/>
          <w:sz w:val="21"/>
          <w:szCs w:val="24"/>
          <w:highlight w:val="none"/>
        </w:rPr>
      </w:pPr>
      <w:r>
        <w:rPr>
          <w:rFonts w:ascii="Times New Roman" w:hAnsi="Times New Roman" w:eastAsia="宋体"/>
          <w:color w:val="auto"/>
          <w:kern w:val="2"/>
          <w:sz w:val="21"/>
          <w:szCs w:val="24"/>
          <w:highlight w:val="none"/>
          <w:u w:val="single"/>
        </w:rPr>
        <w:t xml:space="preserve">            </w:t>
      </w:r>
      <w:r>
        <w:rPr>
          <w:rFonts w:hint="eastAsia" w:ascii="Times New Roman" w:hAnsi="Times New Roman" w:eastAsia="宋体" w:cs="宋体"/>
          <w:color w:val="auto"/>
          <w:kern w:val="2"/>
          <w:sz w:val="21"/>
          <w:szCs w:val="24"/>
          <w:highlight w:val="none"/>
          <w:u w:val="single"/>
        </w:rPr>
        <w:t>（项目名称）</w:t>
      </w:r>
      <w:r>
        <w:rPr>
          <w:rFonts w:ascii="Times New Roman" w:hAnsi="Times New Roman" w:eastAsia="宋体"/>
          <w:color w:val="auto"/>
          <w:kern w:val="2"/>
          <w:sz w:val="21"/>
          <w:szCs w:val="24"/>
          <w:highlight w:val="none"/>
          <w:u w:val="single"/>
        </w:rPr>
        <w:t xml:space="preserve">     </w:t>
      </w:r>
    </w:p>
    <w:tbl>
      <w:tblPr>
        <w:tblStyle w:val="1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56DB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7F82947B">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姓名</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4FDEAD9D">
            <w:pPr>
              <w:widowControl w:val="0"/>
              <w:adjustRightInd/>
              <w:snapToGrid/>
              <w:spacing w:after="0"/>
              <w:jc w:val="center"/>
              <w:rPr>
                <w:rFonts w:ascii="Times New Roman" w:hAnsi="Times New Roman" w:eastAsia="宋体"/>
                <w:color w:val="auto"/>
                <w:kern w:val="2"/>
                <w:sz w:val="21"/>
                <w:szCs w:val="24"/>
                <w:highlight w:val="none"/>
              </w:rPr>
            </w:pP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14:paraId="5809452A">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性别</w:t>
            </w:r>
          </w:p>
        </w:tc>
        <w:tc>
          <w:tcPr>
            <w:tcW w:w="1585" w:type="dxa"/>
            <w:gridSpan w:val="2"/>
            <w:tcBorders>
              <w:top w:val="single" w:color="auto" w:sz="4" w:space="0"/>
              <w:left w:val="single" w:color="auto" w:sz="4" w:space="0"/>
              <w:bottom w:val="single" w:color="auto" w:sz="4" w:space="0"/>
              <w:right w:val="single" w:color="auto" w:sz="4" w:space="0"/>
            </w:tcBorders>
            <w:noWrap w:val="0"/>
            <w:vAlign w:val="center"/>
          </w:tcPr>
          <w:p w14:paraId="67F7113C">
            <w:pPr>
              <w:widowControl w:val="0"/>
              <w:adjustRightInd/>
              <w:snapToGrid/>
              <w:spacing w:after="0"/>
              <w:jc w:val="center"/>
              <w:rPr>
                <w:rFonts w:ascii="Times New Roman" w:hAnsi="Times New Roman" w:eastAsia="宋体"/>
                <w:color w:val="auto"/>
                <w:kern w:val="2"/>
                <w:sz w:val="21"/>
                <w:szCs w:val="24"/>
                <w:highlight w:val="none"/>
              </w:rPr>
            </w:pPr>
          </w:p>
        </w:tc>
        <w:tc>
          <w:tcPr>
            <w:tcW w:w="1108" w:type="dxa"/>
            <w:gridSpan w:val="2"/>
            <w:tcBorders>
              <w:top w:val="single" w:color="auto" w:sz="4" w:space="0"/>
              <w:left w:val="single" w:color="auto" w:sz="4" w:space="0"/>
              <w:bottom w:val="single" w:color="auto" w:sz="4" w:space="0"/>
              <w:right w:val="single" w:color="auto" w:sz="4" w:space="0"/>
            </w:tcBorders>
            <w:noWrap w:val="0"/>
            <w:vAlign w:val="center"/>
          </w:tcPr>
          <w:p w14:paraId="791ECC95">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年龄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6D8614A">
            <w:pPr>
              <w:widowControl w:val="0"/>
              <w:adjustRightInd/>
              <w:snapToGrid/>
              <w:spacing w:after="0"/>
              <w:jc w:val="center"/>
              <w:rPr>
                <w:rFonts w:ascii="Times New Roman" w:hAnsi="Times New Roman" w:eastAsia="宋体"/>
                <w:color w:val="auto"/>
                <w:kern w:val="2"/>
                <w:sz w:val="21"/>
                <w:szCs w:val="24"/>
                <w:highlight w:val="none"/>
              </w:rPr>
            </w:pPr>
          </w:p>
        </w:tc>
      </w:tr>
      <w:tr w14:paraId="1174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78C9380">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职务</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467529F3">
            <w:pPr>
              <w:widowControl w:val="0"/>
              <w:adjustRightInd/>
              <w:snapToGrid/>
              <w:spacing w:after="0"/>
              <w:jc w:val="center"/>
              <w:rPr>
                <w:rFonts w:ascii="Times New Roman" w:hAnsi="Times New Roman" w:eastAsia="宋体"/>
                <w:color w:val="auto"/>
                <w:kern w:val="2"/>
                <w:sz w:val="21"/>
                <w:szCs w:val="24"/>
                <w:highlight w:val="none"/>
              </w:rPr>
            </w:pP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14:paraId="624385D2">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职称</w:t>
            </w:r>
          </w:p>
        </w:tc>
        <w:tc>
          <w:tcPr>
            <w:tcW w:w="1585" w:type="dxa"/>
            <w:gridSpan w:val="2"/>
            <w:tcBorders>
              <w:top w:val="single" w:color="auto" w:sz="4" w:space="0"/>
              <w:left w:val="single" w:color="auto" w:sz="4" w:space="0"/>
              <w:bottom w:val="single" w:color="auto" w:sz="4" w:space="0"/>
              <w:right w:val="single" w:color="auto" w:sz="4" w:space="0"/>
            </w:tcBorders>
            <w:noWrap w:val="0"/>
            <w:vAlign w:val="center"/>
          </w:tcPr>
          <w:p w14:paraId="5C310AB7">
            <w:pPr>
              <w:widowControl w:val="0"/>
              <w:adjustRightInd/>
              <w:snapToGrid/>
              <w:spacing w:after="0"/>
              <w:jc w:val="center"/>
              <w:rPr>
                <w:rFonts w:ascii="Times New Roman" w:hAnsi="Times New Roman" w:eastAsia="宋体"/>
                <w:color w:val="auto"/>
                <w:kern w:val="2"/>
                <w:sz w:val="21"/>
                <w:szCs w:val="24"/>
                <w:highlight w:val="none"/>
              </w:rPr>
            </w:pPr>
          </w:p>
        </w:tc>
        <w:tc>
          <w:tcPr>
            <w:tcW w:w="1108" w:type="dxa"/>
            <w:gridSpan w:val="2"/>
            <w:tcBorders>
              <w:top w:val="single" w:color="auto" w:sz="4" w:space="0"/>
              <w:left w:val="single" w:color="auto" w:sz="4" w:space="0"/>
              <w:bottom w:val="single" w:color="auto" w:sz="4" w:space="0"/>
              <w:right w:val="single" w:color="auto" w:sz="4" w:space="0"/>
            </w:tcBorders>
            <w:noWrap w:val="0"/>
            <w:vAlign w:val="center"/>
          </w:tcPr>
          <w:p w14:paraId="6697BB15">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学历</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4B04CF2">
            <w:pPr>
              <w:widowControl w:val="0"/>
              <w:adjustRightInd/>
              <w:snapToGrid/>
              <w:spacing w:after="0"/>
              <w:jc w:val="center"/>
              <w:rPr>
                <w:rFonts w:ascii="Times New Roman" w:hAnsi="Times New Roman" w:eastAsia="宋体"/>
                <w:color w:val="auto"/>
                <w:kern w:val="2"/>
                <w:sz w:val="21"/>
                <w:szCs w:val="24"/>
                <w:highlight w:val="none"/>
              </w:rPr>
            </w:pPr>
          </w:p>
        </w:tc>
      </w:tr>
      <w:tr w14:paraId="18B7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tcBorders>
              <w:top w:val="single" w:color="auto" w:sz="4" w:space="0"/>
              <w:left w:val="single" w:color="auto" w:sz="4" w:space="0"/>
              <w:bottom w:val="single" w:color="auto" w:sz="4" w:space="0"/>
              <w:right w:val="single" w:color="auto" w:sz="4" w:space="0"/>
            </w:tcBorders>
            <w:noWrap w:val="0"/>
            <w:vAlign w:val="center"/>
          </w:tcPr>
          <w:p w14:paraId="09D762C1">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参加工作时间</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14:paraId="469A9711">
            <w:pPr>
              <w:widowControl w:val="0"/>
              <w:adjustRightInd/>
              <w:snapToGrid/>
              <w:spacing w:after="0"/>
              <w:jc w:val="center"/>
              <w:rPr>
                <w:rFonts w:ascii="Times New Roman" w:hAnsi="Times New Roman" w:eastAsia="宋体"/>
                <w:color w:val="auto"/>
                <w:kern w:val="2"/>
                <w:sz w:val="21"/>
                <w:szCs w:val="24"/>
                <w:highlight w:val="none"/>
              </w:rPr>
            </w:pPr>
          </w:p>
        </w:tc>
        <w:tc>
          <w:tcPr>
            <w:tcW w:w="2693" w:type="dxa"/>
            <w:gridSpan w:val="4"/>
            <w:tcBorders>
              <w:top w:val="single" w:color="auto" w:sz="4" w:space="0"/>
              <w:left w:val="single" w:color="auto" w:sz="4" w:space="0"/>
              <w:bottom w:val="single" w:color="auto" w:sz="4" w:space="0"/>
              <w:right w:val="single" w:color="auto" w:sz="4" w:space="0"/>
            </w:tcBorders>
            <w:noWrap w:val="0"/>
            <w:vAlign w:val="center"/>
          </w:tcPr>
          <w:p w14:paraId="59506F20">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担任技术负责人年限</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080630B">
            <w:pPr>
              <w:widowControl w:val="0"/>
              <w:adjustRightInd/>
              <w:snapToGrid/>
              <w:spacing w:after="0"/>
              <w:jc w:val="center"/>
              <w:rPr>
                <w:rFonts w:ascii="Times New Roman" w:hAnsi="Times New Roman" w:eastAsia="宋体"/>
                <w:color w:val="auto"/>
                <w:kern w:val="2"/>
                <w:sz w:val="21"/>
                <w:szCs w:val="24"/>
                <w:highlight w:val="none"/>
              </w:rPr>
            </w:pPr>
          </w:p>
        </w:tc>
      </w:tr>
      <w:tr w14:paraId="20BE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tcBorders>
              <w:top w:val="single" w:color="auto" w:sz="4" w:space="0"/>
              <w:left w:val="single" w:color="auto" w:sz="4" w:space="0"/>
              <w:bottom w:val="single" w:color="auto" w:sz="4" w:space="0"/>
              <w:right w:val="single" w:color="auto" w:sz="4" w:space="0"/>
            </w:tcBorders>
            <w:noWrap w:val="0"/>
            <w:vAlign w:val="center"/>
          </w:tcPr>
          <w:p w14:paraId="54A44A8C">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在建和已完工程项目情况</w:t>
            </w:r>
          </w:p>
        </w:tc>
      </w:tr>
      <w:tr w14:paraId="50EE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B587967">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建设单位</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3866A652">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项目名称</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4545D09">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60DDAB84">
            <w:pPr>
              <w:widowControl w:val="0"/>
              <w:adjustRightInd/>
              <w:snapToGrid/>
              <w:spacing w:after="0"/>
              <w:ind w:left="0" w:leftChars="0" w:firstLine="0" w:firstLineChars="0"/>
              <w:jc w:val="both"/>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开、竣工日期</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474F3C1">
            <w:pPr>
              <w:widowControl w:val="0"/>
              <w:adjustRightInd/>
              <w:snapToGrid/>
              <w:spacing w:after="0"/>
              <w:ind w:left="0" w:leftChars="0" w:firstLine="0" w:firstLineChars="0"/>
              <w:jc w:val="both"/>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78367BB">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工程质量</w:t>
            </w:r>
          </w:p>
        </w:tc>
      </w:tr>
      <w:tr w14:paraId="3885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30FF304">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6468778C">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ECBE720">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80814A9">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1937324">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582094A">
            <w:pPr>
              <w:widowControl w:val="0"/>
              <w:adjustRightInd/>
              <w:snapToGrid/>
              <w:spacing w:after="0"/>
              <w:jc w:val="center"/>
              <w:rPr>
                <w:rFonts w:ascii="Times New Roman" w:hAnsi="Times New Roman" w:eastAsia="宋体"/>
                <w:color w:val="auto"/>
                <w:kern w:val="2"/>
                <w:sz w:val="21"/>
                <w:szCs w:val="24"/>
                <w:highlight w:val="none"/>
              </w:rPr>
            </w:pPr>
          </w:p>
        </w:tc>
      </w:tr>
      <w:tr w14:paraId="5C56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919ADDA">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5ADF1E48">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D6651D5">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194C8B82">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EE827F7">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33C88AC">
            <w:pPr>
              <w:widowControl w:val="0"/>
              <w:adjustRightInd/>
              <w:snapToGrid/>
              <w:spacing w:after="0"/>
              <w:jc w:val="center"/>
              <w:rPr>
                <w:rFonts w:ascii="Times New Roman" w:hAnsi="Times New Roman" w:eastAsia="宋体"/>
                <w:color w:val="auto"/>
                <w:kern w:val="2"/>
                <w:sz w:val="21"/>
                <w:szCs w:val="24"/>
                <w:highlight w:val="none"/>
              </w:rPr>
            </w:pPr>
          </w:p>
        </w:tc>
      </w:tr>
      <w:tr w14:paraId="4FA3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2F2B3E7">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AD545DD">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F5F810F">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12B1A941">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F3A4784">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AB35958">
            <w:pPr>
              <w:widowControl w:val="0"/>
              <w:adjustRightInd/>
              <w:snapToGrid/>
              <w:spacing w:after="0"/>
              <w:jc w:val="center"/>
              <w:rPr>
                <w:rFonts w:ascii="Times New Roman" w:hAnsi="Times New Roman" w:eastAsia="宋体"/>
                <w:color w:val="auto"/>
                <w:kern w:val="2"/>
                <w:sz w:val="21"/>
                <w:szCs w:val="24"/>
                <w:highlight w:val="none"/>
              </w:rPr>
            </w:pPr>
          </w:p>
        </w:tc>
      </w:tr>
      <w:tr w14:paraId="0A4F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D1E01D8">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459A1509">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801AD4C">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6694B353">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9178CB2">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2FE9D08">
            <w:pPr>
              <w:widowControl w:val="0"/>
              <w:adjustRightInd/>
              <w:snapToGrid/>
              <w:spacing w:after="0"/>
              <w:jc w:val="center"/>
              <w:rPr>
                <w:rFonts w:ascii="Times New Roman" w:hAnsi="Times New Roman" w:eastAsia="宋体"/>
                <w:color w:val="auto"/>
                <w:kern w:val="2"/>
                <w:sz w:val="21"/>
                <w:szCs w:val="24"/>
                <w:highlight w:val="none"/>
              </w:rPr>
            </w:pPr>
          </w:p>
        </w:tc>
      </w:tr>
    </w:tbl>
    <w:p w14:paraId="6039F681">
      <w:pPr>
        <w:kinsoku w:val="0"/>
        <w:autoSpaceDE w:val="0"/>
        <w:autoSpaceDN w:val="0"/>
        <w:spacing w:after="0" w:line="220" w:lineRule="auto"/>
        <w:textAlignment w:val="baseline"/>
        <w:rPr>
          <w:rFonts w:ascii="宋体" w:hAnsi="宋体" w:eastAsia="宋体" w:cs="宋体"/>
          <w:snapToGrid w:val="0"/>
          <w:color w:val="auto"/>
          <w:sz w:val="24"/>
          <w:szCs w:val="24"/>
          <w:highlight w:val="none"/>
        </w:rPr>
      </w:pPr>
    </w:p>
    <w:p w14:paraId="5D0EA7C0">
      <w:pPr>
        <w:kinsoku w:val="0"/>
        <w:autoSpaceDE w:val="0"/>
        <w:autoSpaceDN w:val="0"/>
        <w:spacing w:after="0" w:line="220" w:lineRule="auto"/>
        <w:textAlignment w:val="baseline"/>
        <w:rPr>
          <w:rFonts w:ascii="宋体" w:hAnsi="宋体" w:eastAsia="宋体" w:cs="宋体"/>
          <w:snapToGrid w:val="0"/>
          <w:color w:val="auto"/>
          <w:sz w:val="24"/>
          <w:szCs w:val="24"/>
          <w:highlight w:val="none"/>
        </w:rPr>
      </w:pPr>
    </w:p>
    <w:p w14:paraId="5BBB0716">
      <w:pPr>
        <w:kinsoku w:val="0"/>
        <w:autoSpaceDE w:val="0"/>
        <w:autoSpaceDN w:val="0"/>
        <w:spacing w:before="65" w:after="0" w:line="230"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2"/>
          <w:sz w:val="20"/>
          <w:szCs w:val="20"/>
          <w:highlight w:val="none"/>
          <w:lang w:eastAsia="en-US"/>
        </w:rPr>
        <w:t>备注：</w:t>
      </w:r>
    </w:p>
    <w:p w14:paraId="45CC5385">
      <w:pPr>
        <w:kinsoku w:val="0"/>
        <w:autoSpaceDE w:val="0"/>
        <w:autoSpaceDN w:val="0"/>
        <w:spacing w:before="157" w:after="0" w:line="377" w:lineRule="auto"/>
        <w:ind w:right="213"/>
        <w:jc w:val="both"/>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6"/>
          <w:sz w:val="20"/>
          <w:szCs w:val="20"/>
          <w:highlight w:val="none"/>
        </w:rPr>
        <w:t>1、附</w:t>
      </w:r>
      <w:r>
        <w:rPr>
          <w:rFonts w:hint="eastAsia" w:ascii="宋体" w:hAnsi="宋体" w:eastAsia="宋体" w:cs="宋体"/>
          <w:snapToGrid w:val="0"/>
          <w:color w:val="auto"/>
          <w:spacing w:val="6"/>
          <w:sz w:val="20"/>
          <w:szCs w:val="20"/>
          <w:highlight w:val="none"/>
        </w:rPr>
        <w:t>技术负责人</w:t>
      </w:r>
      <w:r>
        <w:rPr>
          <w:rFonts w:ascii="宋体" w:hAnsi="宋体" w:eastAsia="宋体" w:cs="宋体"/>
          <w:snapToGrid w:val="0"/>
          <w:color w:val="auto"/>
          <w:spacing w:val="6"/>
          <w:sz w:val="20"/>
          <w:szCs w:val="20"/>
          <w:highlight w:val="none"/>
        </w:rPr>
        <w:t>身份证和已完工程成交通知书（如有）、</w:t>
      </w:r>
      <w:r>
        <w:rPr>
          <w:rFonts w:ascii="宋体" w:hAnsi="宋体" w:eastAsia="宋体" w:cs="宋体"/>
          <w:snapToGrid w:val="0"/>
          <w:color w:val="auto"/>
          <w:spacing w:val="7"/>
          <w:sz w:val="20"/>
          <w:szCs w:val="20"/>
          <w:highlight w:val="none"/>
        </w:rPr>
        <w:t>工程合同协议书（如有）、工程竣工验收证明材料（如有）的</w:t>
      </w:r>
      <w:r>
        <w:rPr>
          <w:rFonts w:hint="eastAsia" w:ascii="宋体" w:hAnsi="宋体" w:eastAsia="宋体" w:cs="宋体"/>
          <w:snapToGrid w:val="0"/>
          <w:color w:val="auto"/>
          <w:spacing w:val="7"/>
          <w:sz w:val="20"/>
          <w:szCs w:val="20"/>
          <w:highlight w:val="none"/>
        </w:rPr>
        <w:t>扫描</w:t>
      </w:r>
      <w:r>
        <w:rPr>
          <w:rFonts w:ascii="宋体" w:hAnsi="宋体" w:eastAsia="宋体" w:cs="宋体"/>
          <w:snapToGrid w:val="0"/>
          <w:color w:val="auto"/>
          <w:spacing w:val="7"/>
          <w:sz w:val="20"/>
          <w:szCs w:val="20"/>
          <w:highlight w:val="none"/>
        </w:rPr>
        <w:t>件</w:t>
      </w:r>
      <w:r>
        <w:rPr>
          <w:rFonts w:ascii="宋体" w:hAnsi="宋体" w:eastAsia="宋体" w:cs="宋体"/>
          <w:snapToGrid w:val="0"/>
          <w:color w:val="auto"/>
          <w:spacing w:val="8"/>
          <w:sz w:val="20"/>
          <w:szCs w:val="20"/>
          <w:highlight w:val="none"/>
        </w:rPr>
        <w:t>以及</w:t>
      </w:r>
      <w:r>
        <w:rPr>
          <w:rFonts w:ascii="宋体" w:hAnsi="宋体" w:eastAsia="宋体" w:cs="宋体"/>
          <w:snapToGrid w:val="0"/>
          <w:color w:val="auto"/>
          <w:spacing w:val="7"/>
          <w:sz w:val="20"/>
          <w:szCs w:val="20"/>
          <w:highlight w:val="none"/>
        </w:rPr>
        <w:t>供应商认为需要增加的其他证明材料</w:t>
      </w:r>
      <w:r>
        <w:rPr>
          <w:rFonts w:hint="eastAsia" w:ascii="宋体" w:hAnsi="宋体" w:eastAsia="宋体" w:cs="宋体"/>
          <w:snapToGrid w:val="0"/>
          <w:color w:val="auto"/>
          <w:spacing w:val="7"/>
          <w:sz w:val="20"/>
          <w:szCs w:val="20"/>
          <w:highlight w:val="none"/>
        </w:rPr>
        <w:t>扫描件</w:t>
      </w:r>
      <w:r>
        <w:rPr>
          <w:rFonts w:ascii="宋体" w:hAnsi="宋体" w:eastAsia="宋体" w:cs="宋体"/>
          <w:snapToGrid w:val="0"/>
          <w:color w:val="auto"/>
          <w:spacing w:val="7"/>
          <w:sz w:val="20"/>
          <w:szCs w:val="20"/>
          <w:highlight w:val="none"/>
        </w:rPr>
        <w:t>，以</w:t>
      </w:r>
      <w:r>
        <w:rPr>
          <w:rFonts w:ascii="宋体" w:hAnsi="宋体" w:eastAsia="宋体" w:cs="宋体"/>
          <w:snapToGrid w:val="0"/>
          <w:color w:val="auto"/>
          <w:spacing w:val="8"/>
          <w:sz w:val="20"/>
          <w:szCs w:val="20"/>
          <w:highlight w:val="none"/>
        </w:rPr>
        <w:t>上</w:t>
      </w:r>
      <w:r>
        <w:rPr>
          <w:rFonts w:hint="eastAsia" w:ascii="宋体" w:hAnsi="宋体" w:eastAsia="宋体" w:cs="宋体"/>
          <w:snapToGrid w:val="0"/>
          <w:color w:val="auto"/>
          <w:spacing w:val="7"/>
          <w:sz w:val="20"/>
          <w:szCs w:val="20"/>
          <w:highlight w:val="none"/>
        </w:rPr>
        <w:t>扫描</w:t>
      </w:r>
      <w:r>
        <w:rPr>
          <w:rFonts w:ascii="宋体" w:hAnsi="宋体" w:eastAsia="宋体" w:cs="宋体"/>
          <w:snapToGrid w:val="0"/>
          <w:color w:val="auto"/>
          <w:spacing w:val="8"/>
          <w:sz w:val="20"/>
          <w:szCs w:val="20"/>
          <w:highlight w:val="none"/>
        </w:rPr>
        <w:t>件须加盖供应商电子签章。</w:t>
      </w:r>
    </w:p>
    <w:p w14:paraId="426DB3EF">
      <w:pPr>
        <w:kinsoku w:val="0"/>
        <w:autoSpaceDE w:val="0"/>
        <w:autoSpaceDN w:val="0"/>
        <w:spacing w:after="0" w:line="276" w:lineRule="auto"/>
        <w:textAlignment w:val="baseline"/>
        <w:rPr>
          <w:rFonts w:ascii="Arial" w:hAnsi="Arial" w:eastAsia="等线" w:cs="Arial"/>
          <w:snapToGrid w:val="0"/>
          <w:color w:val="auto"/>
          <w:sz w:val="21"/>
          <w:szCs w:val="21"/>
          <w:highlight w:val="none"/>
        </w:rPr>
      </w:pPr>
    </w:p>
    <w:p w14:paraId="498028BD">
      <w:pPr>
        <w:kinsoku w:val="0"/>
        <w:autoSpaceDE w:val="0"/>
        <w:autoSpaceDN w:val="0"/>
        <w:spacing w:after="0" w:line="276" w:lineRule="auto"/>
        <w:textAlignment w:val="baseline"/>
        <w:rPr>
          <w:rFonts w:ascii="Arial" w:hAnsi="Arial" w:eastAsia="等线" w:cs="Arial"/>
          <w:snapToGrid w:val="0"/>
          <w:color w:val="auto"/>
          <w:sz w:val="21"/>
          <w:szCs w:val="21"/>
          <w:highlight w:val="none"/>
        </w:rPr>
      </w:pPr>
    </w:p>
    <w:p w14:paraId="5BE1FC4A">
      <w:pPr>
        <w:kinsoku w:val="0"/>
        <w:autoSpaceDE w:val="0"/>
        <w:autoSpaceDN w:val="0"/>
        <w:spacing w:before="79" w:after="0" w:line="465" w:lineRule="exact"/>
        <w:textAlignment w:val="baseline"/>
        <w:rPr>
          <w:rFonts w:ascii="宋体" w:hAnsi="宋体" w:eastAsia="宋体" w:cs="宋体"/>
          <w:snapToGrid w:val="0"/>
          <w:color w:val="auto"/>
          <w:sz w:val="24"/>
          <w:szCs w:val="24"/>
          <w:highlight w:val="none"/>
        </w:rPr>
      </w:pPr>
      <w:r>
        <w:rPr>
          <w:rFonts w:ascii="宋体" w:hAnsi="宋体" w:eastAsia="宋体" w:cs="宋体"/>
          <w:snapToGrid w:val="0"/>
          <w:color w:val="auto"/>
          <w:spacing w:val="-1"/>
          <w:position w:val="17"/>
          <w:sz w:val="24"/>
          <w:szCs w:val="24"/>
          <w:highlight w:val="none"/>
        </w:rPr>
        <w:t>供应商名称（电子签章</w:t>
      </w:r>
      <w:r>
        <w:rPr>
          <w:rFonts w:ascii="宋体" w:hAnsi="宋体" w:eastAsia="宋体" w:cs="宋体"/>
          <w:snapToGrid w:val="0"/>
          <w:color w:val="auto"/>
          <w:position w:val="17"/>
          <w:sz w:val="24"/>
          <w:szCs w:val="24"/>
          <w:highlight w:val="none"/>
        </w:rPr>
        <w:t>）：</w:t>
      </w:r>
    </w:p>
    <w:p w14:paraId="035572A2">
      <w:pPr>
        <w:kinsoku w:val="0"/>
        <w:autoSpaceDE w:val="0"/>
        <w:autoSpaceDN w:val="0"/>
        <w:spacing w:after="0" w:line="220" w:lineRule="auto"/>
        <w:textAlignment w:val="baseline"/>
        <w:rPr>
          <w:rFonts w:ascii="宋体" w:hAnsi="宋体" w:eastAsia="宋体" w:cs="宋体"/>
          <w:snapToGrid w:val="0"/>
          <w:color w:val="auto"/>
          <w:spacing w:val="-13"/>
          <w:sz w:val="24"/>
          <w:szCs w:val="24"/>
          <w:highlight w:val="none"/>
        </w:rPr>
      </w:pPr>
      <w:r>
        <w:rPr>
          <w:rFonts w:ascii="宋体" w:hAnsi="宋体" w:eastAsia="宋体" w:cs="宋体"/>
          <w:snapToGrid w:val="0"/>
          <w:color w:val="auto"/>
          <w:spacing w:val="-13"/>
          <w:sz w:val="24"/>
          <w:szCs w:val="24"/>
          <w:highlight w:val="none"/>
        </w:rPr>
        <w:t>日期：</w:t>
      </w:r>
      <w:r>
        <w:rPr>
          <w:rFonts w:ascii="宋体" w:hAnsi="宋体" w:eastAsia="宋体" w:cs="宋体"/>
          <w:snapToGrid w:val="0"/>
          <w:color w:val="auto"/>
          <w:spacing w:val="5"/>
          <w:sz w:val="24"/>
          <w:szCs w:val="24"/>
          <w:highlight w:val="none"/>
        </w:rPr>
        <w:t xml:space="preserve">  </w:t>
      </w:r>
      <w:r>
        <w:rPr>
          <w:rFonts w:ascii="宋体" w:hAnsi="宋体" w:eastAsia="宋体" w:cs="宋体"/>
          <w:snapToGrid w:val="0"/>
          <w:color w:val="auto"/>
          <w:spacing w:val="-13"/>
          <w:sz w:val="24"/>
          <w:szCs w:val="24"/>
          <w:highlight w:val="none"/>
        </w:rPr>
        <w:t>年</w:t>
      </w:r>
      <w:r>
        <w:rPr>
          <w:rFonts w:ascii="宋体" w:hAnsi="宋体" w:eastAsia="宋体" w:cs="宋体"/>
          <w:snapToGrid w:val="0"/>
          <w:color w:val="auto"/>
          <w:spacing w:val="8"/>
          <w:sz w:val="24"/>
          <w:szCs w:val="24"/>
          <w:highlight w:val="none"/>
        </w:rPr>
        <w:t xml:space="preserve">  </w:t>
      </w:r>
      <w:r>
        <w:rPr>
          <w:rFonts w:ascii="宋体" w:hAnsi="宋体" w:eastAsia="宋体" w:cs="宋体"/>
          <w:snapToGrid w:val="0"/>
          <w:color w:val="auto"/>
          <w:spacing w:val="-13"/>
          <w:sz w:val="24"/>
          <w:szCs w:val="24"/>
          <w:highlight w:val="none"/>
        </w:rPr>
        <w:t>月</w:t>
      </w:r>
      <w:r>
        <w:rPr>
          <w:rFonts w:ascii="宋体" w:hAnsi="宋体" w:eastAsia="宋体" w:cs="宋体"/>
          <w:snapToGrid w:val="0"/>
          <w:color w:val="auto"/>
          <w:spacing w:val="17"/>
          <w:sz w:val="24"/>
          <w:szCs w:val="24"/>
          <w:highlight w:val="none"/>
        </w:rPr>
        <w:t xml:space="preserve">   </w:t>
      </w:r>
      <w:r>
        <w:rPr>
          <w:rFonts w:ascii="宋体" w:hAnsi="宋体" w:eastAsia="宋体" w:cs="宋体"/>
          <w:snapToGrid w:val="0"/>
          <w:color w:val="auto"/>
          <w:spacing w:val="-13"/>
          <w:sz w:val="24"/>
          <w:szCs w:val="24"/>
          <w:highlight w:val="none"/>
        </w:rPr>
        <w:t>日</w:t>
      </w:r>
    </w:p>
    <w:p w14:paraId="611077E5">
      <w:pPr>
        <w:widowControl w:val="0"/>
        <w:adjustRightInd/>
        <w:snapToGrid/>
        <w:spacing w:after="0" w:line="720" w:lineRule="auto"/>
        <w:jc w:val="both"/>
        <w:rPr>
          <w:rFonts w:ascii="Times New Roman" w:hAnsi="Courier New" w:eastAsia="宋体"/>
          <w:color w:val="auto"/>
          <w:kern w:val="2"/>
          <w:sz w:val="32"/>
          <w:szCs w:val="24"/>
          <w:highlight w:val="none"/>
        </w:rPr>
      </w:pPr>
    </w:p>
    <w:p w14:paraId="10B15222">
      <w:pPr>
        <w:widowControl w:val="0"/>
        <w:adjustRightInd/>
        <w:snapToGrid/>
        <w:spacing w:after="0"/>
        <w:jc w:val="center"/>
        <w:rPr>
          <w:rFonts w:ascii="Times New Roman" w:hAnsi="Courier New" w:eastAsia="宋体"/>
          <w:color w:val="auto"/>
          <w:kern w:val="2"/>
          <w:sz w:val="32"/>
          <w:szCs w:val="24"/>
          <w:highlight w:val="none"/>
        </w:rPr>
      </w:pPr>
      <w:r>
        <w:rPr>
          <w:rFonts w:ascii="Times New Roman" w:hAnsi="Courier New" w:eastAsia="宋体"/>
          <w:color w:val="auto"/>
          <w:kern w:val="2"/>
          <w:sz w:val="32"/>
          <w:szCs w:val="24"/>
          <w:highlight w:val="none"/>
        </w:rPr>
        <w:br w:type="page"/>
      </w:r>
    </w:p>
    <w:p w14:paraId="074C3F1C">
      <w:pPr>
        <w:widowControl w:val="0"/>
        <w:tabs>
          <w:tab w:val="left" w:pos="826"/>
        </w:tabs>
        <w:adjustRightInd/>
        <w:spacing w:after="0"/>
        <w:jc w:val="both"/>
        <w:rPr>
          <w:rFonts w:ascii="仿宋" w:hAnsi="仿宋" w:eastAsia="仿宋" w:cs="仿宋_GB2312"/>
          <w:b/>
          <w:color w:val="auto"/>
          <w:kern w:val="2"/>
          <w:sz w:val="30"/>
          <w:szCs w:val="30"/>
          <w:highlight w:val="none"/>
        </w:rPr>
      </w:pPr>
      <w:r>
        <w:rPr>
          <w:rFonts w:hint="eastAsia" w:ascii="仿宋" w:hAnsi="仿宋" w:eastAsia="仿宋" w:cs="仿宋_GB2312"/>
          <w:b/>
          <w:color w:val="auto"/>
          <w:kern w:val="2"/>
          <w:sz w:val="30"/>
          <w:szCs w:val="30"/>
          <w:highlight w:val="none"/>
        </w:rPr>
        <w:t>五、类似工程一览表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60"/>
        <w:gridCol w:w="2409"/>
        <w:gridCol w:w="1227"/>
        <w:gridCol w:w="1103"/>
        <w:gridCol w:w="1135"/>
      </w:tblGrid>
      <w:tr w14:paraId="6752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B06EA9B">
            <w:pPr>
              <w:widowControl w:val="0"/>
              <w:adjustRightInd/>
              <w:snapToGrid/>
              <w:spacing w:after="0"/>
              <w:ind w:left="0" w:leftChars="0" w:firstLine="0" w:firstLineChars="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415F76B">
            <w:pPr>
              <w:widowControl w:val="0"/>
              <w:adjustRightInd/>
              <w:snapToGrid/>
              <w:spacing w:after="0"/>
              <w:ind w:left="0" w:leftChars="0" w:firstLine="0" w:firstLineChars="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发包人名称</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1B30FC4">
            <w:pPr>
              <w:widowControl w:val="0"/>
              <w:adjustRightInd/>
              <w:snapToGrid/>
              <w:spacing w:after="0"/>
              <w:ind w:left="0" w:leftChars="0" w:firstLine="0" w:firstLineChars="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工程名称及建设地点</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A30B232">
            <w:pPr>
              <w:widowControl w:val="0"/>
              <w:adjustRightInd/>
              <w:snapToGrid/>
              <w:spacing w:after="0"/>
              <w:ind w:left="0" w:leftChars="0" w:firstLine="0" w:firstLineChars="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结构类型</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B1D1BCF">
            <w:pPr>
              <w:widowControl w:val="0"/>
              <w:adjustRightInd/>
              <w:snapToGrid/>
              <w:spacing w:after="0"/>
              <w:ind w:left="0" w:leftChars="0" w:firstLine="0" w:firstLineChars="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建设规模</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F245D17">
            <w:pPr>
              <w:widowControl w:val="0"/>
              <w:adjustRightInd/>
              <w:snapToGrid/>
              <w:spacing w:after="0"/>
              <w:ind w:left="0" w:leftChars="0" w:firstLine="0" w:firstLineChars="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合同金额</w:t>
            </w:r>
          </w:p>
          <w:p w14:paraId="5B9E8ED9">
            <w:pPr>
              <w:widowControl w:val="0"/>
              <w:adjustRightInd/>
              <w:snapToGrid/>
              <w:spacing w:after="0"/>
              <w:ind w:left="0" w:leftChars="0" w:firstLine="0" w:firstLineChars="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（万元）</w:t>
            </w:r>
          </w:p>
        </w:tc>
      </w:tr>
      <w:tr w14:paraId="0B80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179B06C">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8FB1800">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9EDAE7D">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559EF20">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9B5EC63">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30B415F">
            <w:pPr>
              <w:widowControl w:val="0"/>
              <w:adjustRightInd/>
              <w:snapToGrid/>
              <w:spacing w:after="0"/>
              <w:jc w:val="center"/>
              <w:rPr>
                <w:rFonts w:ascii="Times New Roman" w:hAnsi="Times New Roman" w:eastAsia="宋体"/>
                <w:color w:val="auto"/>
                <w:kern w:val="2"/>
                <w:sz w:val="21"/>
                <w:szCs w:val="24"/>
                <w:highlight w:val="none"/>
              </w:rPr>
            </w:pPr>
          </w:p>
        </w:tc>
      </w:tr>
      <w:tr w14:paraId="2DA0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A3BC752">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4719F2C">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B1A140A">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C7E9CC0">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FDC23BA">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9835765">
            <w:pPr>
              <w:widowControl w:val="0"/>
              <w:adjustRightInd/>
              <w:snapToGrid/>
              <w:spacing w:after="0"/>
              <w:jc w:val="center"/>
              <w:rPr>
                <w:rFonts w:ascii="Times New Roman" w:hAnsi="Times New Roman" w:eastAsia="宋体"/>
                <w:color w:val="auto"/>
                <w:kern w:val="2"/>
                <w:sz w:val="21"/>
                <w:szCs w:val="24"/>
                <w:highlight w:val="none"/>
              </w:rPr>
            </w:pPr>
          </w:p>
        </w:tc>
      </w:tr>
      <w:tr w14:paraId="2040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2ED23F3">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BDD286F">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610FEB7">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7633F60">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829F95A">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AF22BAA">
            <w:pPr>
              <w:widowControl w:val="0"/>
              <w:adjustRightInd/>
              <w:snapToGrid/>
              <w:spacing w:after="0"/>
              <w:jc w:val="center"/>
              <w:rPr>
                <w:rFonts w:ascii="Times New Roman" w:hAnsi="Times New Roman" w:eastAsia="宋体"/>
                <w:color w:val="auto"/>
                <w:kern w:val="2"/>
                <w:sz w:val="21"/>
                <w:szCs w:val="24"/>
                <w:highlight w:val="none"/>
              </w:rPr>
            </w:pPr>
          </w:p>
        </w:tc>
      </w:tr>
      <w:tr w14:paraId="1B8B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7E98035">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8071F70">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1429246">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750BCDC">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EC00E01">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1F5E2D6">
            <w:pPr>
              <w:widowControl w:val="0"/>
              <w:adjustRightInd/>
              <w:snapToGrid/>
              <w:spacing w:after="0"/>
              <w:jc w:val="center"/>
              <w:rPr>
                <w:rFonts w:ascii="Times New Roman" w:hAnsi="Times New Roman" w:eastAsia="宋体"/>
                <w:color w:val="auto"/>
                <w:kern w:val="2"/>
                <w:sz w:val="21"/>
                <w:szCs w:val="24"/>
                <w:highlight w:val="none"/>
              </w:rPr>
            </w:pPr>
          </w:p>
        </w:tc>
      </w:tr>
      <w:tr w14:paraId="4720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F33A784">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043CAA0">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A7D2804">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BD0A156">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02E8FB8">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1E82346">
            <w:pPr>
              <w:widowControl w:val="0"/>
              <w:adjustRightInd/>
              <w:snapToGrid/>
              <w:spacing w:after="0"/>
              <w:jc w:val="center"/>
              <w:rPr>
                <w:rFonts w:ascii="Times New Roman" w:hAnsi="Times New Roman" w:eastAsia="宋体"/>
                <w:color w:val="auto"/>
                <w:kern w:val="2"/>
                <w:sz w:val="21"/>
                <w:szCs w:val="24"/>
                <w:highlight w:val="none"/>
              </w:rPr>
            </w:pPr>
          </w:p>
        </w:tc>
      </w:tr>
      <w:tr w14:paraId="61A5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2AEDAEA9">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D8D8B4F">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9062F2C">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348369E">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1361430B">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79A6839">
            <w:pPr>
              <w:widowControl w:val="0"/>
              <w:adjustRightInd/>
              <w:snapToGrid/>
              <w:spacing w:after="0"/>
              <w:jc w:val="center"/>
              <w:rPr>
                <w:rFonts w:ascii="Times New Roman" w:hAnsi="Times New Roman" w:eastAsia="宋体"/>
                <w:color w:val="auto"/>
                <w:kern w:val="2"/>
                <w:sz w:val="21"/>
                <w:szCs w:val="24"/>
                <w:highlight w:val="none"/>
              </w:rPr>
            </w:pPr>
          </w:p>
        </w:tc>
      </w:tr>
      <w:tr w14:paraId="11DF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63378B8">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1E23156">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A75FDF1">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5D650B0">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D41622D">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82A910C">
            <w:pPr>
              <w:widowControl w:val="0"/>
              <w:adjustRightInd/>
              <w:snapToGrid/>
              <w:spacing w:after="0"/>
              <w:jc w:val="center"/>
              <w:rPr>
                <w:rFonts w:ascii="Times New Roman" w:hAnsi="Times New Roman" w:eastAsia="宋体"/>
                <w:color w:val="auto"/>
                <w:kern w:val="2"/>
                <w:sz w:val="21"/>
                <w:szCs w:val="24"/>
                <w:highlight w:val="none"/>
              </w:rPr>
            </w:pPr>
          </w:p>
        </w:tc>
      </w:tr>
      <w:tr w14:paraId="035A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76A033A">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A951C37">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6E1B24E">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FCE7334">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D2E1C3F">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858D9EF">
            <w:pPr>
              <w:widowControl w:val="0"/>
              <w:adjustRightInd/>
              <w:snapToGrid/>
              <w:spacing w:after="0"/>
              <w:jc w:val="center"/>
              <w:rPr>
                <w:rFonts w:ascii="Times New Roman" w:hAnsi="Times New Roman" w:eastAsia="宋体"/>
                <w:color w:val="auto"/>
                <w:kern w:val="2"/>
                <w:sz w:val="21"/>
                <w:szCs w:val="24"/>
                <w:highlight w:val="none"/>
              </w:rPr>
            </w:pPr>
          </w:p>
        </w:tc>
      </w:tr>
      <w:tr w14:paraId="63AE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5E0D870">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CF5E9FF">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3672D7C">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0BBA676">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1C6E8DE">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6EFD8DA">
            <w:pPr>
              <w:widowControl w:val="0"/>
              <w:adjustRightInd/>
              <w:snapToGrid/>
              <w:spacing w:after="0"/>
              <w:jc w:val="center"/>
              <w:rPr>
                <w:rFonts w:ascii="Times New Roman" w:hAnsi="Times New Roman" w:eastAsia="宋体"/>
                <w:color w:val="auto"/>
                <w:kern w:val="2"/>
                <w:sz w:val="21"/>
                <w:szCs w:val="24"/>
                <w:highlight w:val="none"/>
              </w:rPr>
            </w:pPr>
          </w:p>
        </w:tc>
      </w:tr>
      <w:tr w14:paraId="7760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6769CF7">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B09C0C1">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18E05D1">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C3AEE1A">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9CDA306">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ED5BD9F">
            <w:pPr>
              <w:widowControl w:val="0"/>
              <w:adjustRightInd/>
              <w:snapToGrid/>
              <w:spacing w:after="0"/>
              <w:jc w:val="center"/>
              <w:rPr>
                <w:rFonts w:ascii="Times New Roman" w:hAnsi="Times New Roman" w:eastAsia="宋体"/>
                <w:color w:val="auto"/>
                <w:kern w:val="2"/>
                <w:sz w:val="21"/>
                <w:szCs w:val="24"/>
                <w:highlight w:val="none"/>
              </w:rPr>
            </w:pPr>
          </w:p>
        </w:tc>
      </w:tr>
      <w:tr w14:paraId="521B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7725181">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28F00E9">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9F8DB74">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F2FE23">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B218418">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3F7B004">
            <w:pPr>
              <w:widowControl w:val="0"/>
              <w:adjustRightInd/>
              <w:snapToGrid/>
              <w:spacing w:after="0"/>
              <w:jc w:val="center"/>
              <w:rPr>
                <w:rFonts w:ascii="Times New Roman" w:hAnsi="Times New Roman" w:eastAsia="宋体"/>
                <w:color w:val="auto"/>
                <w:kern w:val="2"/>
                <w:sz w:val="21"/>
                <w:szCs w:val="24"/>
                <w:highlight w:val="none"/>
              </w:rPr>
            </w:pPr>
          </w:p>
        </w:tc>
      </w:tr>
    </w:tbl>
    <w:p w14:paraId="56612722">
      <w:pPr>
        <w:widowControl w:val="0"/>
        <w:adjustRightInd/>
        <w:snapToGrid/>
        <w:spacing w:after="0"/>
        <w:jc w:val="both"/>
        <w:rPr>
          <w:rFonts w:ascii="Times New Roman" w:hAnsi="Times New Roman" w:eastAsia="宋体"/>
          <w:color w:val="auto"/>
          <w:kern w:val="2"/>
          <w:sz w:val="21"/>
          <w:szCs w:val="24"/>
          <w:highlight w:val="none"/>
        </w:rPr>
      </w:pPr>
    </w:p>
    <w:p w14:paraId="3DBEF0EB">
      <w:pPr>
        <w:widowControl w:val="0"/>
        <w:adjustRightInd/>
        <w:snapToGrid/>
        <w:spacing w:after="0"/>
        <w:jc w:val="both"/>
        <w:rPr>
          <w:rFonts w:ascii="Times New Roman" w:hAnsi="Times New Roman" w:eastAsia="楷体_GB2312"/>
          <w:color w:val="auto"/>
          <w:kern w:val="2"/>
          <w:sz w:val="22"/>
          <w:szCs w:val="28"/>
          <w:highlight w:val="none"/>
        </w:rPr>
      </w:pPr>
      <w:r>
        <w:rPr>
          <w:rFonts w:hint="eastAsia" w:ascii="Times New Roman" w:hAnsi="Times New Roman" w:eastAsia="楷体_GB2312" w:cs="楷体_GB2312"/>
          <w:color w:val="auto"/>
          <w:kern w:val="2"/>
          <w:sz w:val="22"/>
          <w:szCs w:val="28"/>
          <w:highlight w:val="none"/>
        </w:rPr>
        <w:t>备注：</w:t>
      </w:r>
    </w:p>
    <w:p w14:paraId="7157C43E">
      <w:pPr>
        <w:widowControl w:val="0"/>
        <w:adjustRightInd/>
        <w:snapToGrid/>
        <w:spacing w:after="0"/>
        <w:jc w:val="both"/>
        <w:rPr>
          <w:rFonts w:ascii="Times New Roman" w:hAnsi="Times New Roman" w:eastAsia="楷体_GB2312"/>
          <w:color w:val="auto"/>
          <w:kern w:val="2"/>
          <w:sz w:val="22"/>
          <w:szCs w:val="28"/>
          <w:highlight w:val="none"/>
        </w:rPr>
      </w:pPr>
      <w:bookmarkStart w:id="85" w:name="OLE_LINK26"/>
      <w:r>
        <w:rPr>
          <w:rFonts w:ascii="Times New Roman" w:hAnsi="Times New Roman" w:eastAsia="楷体_GB2312"/>
          <w:color w:val="auto"/>
          <w:kern w:val="2"/>
          <w:sz w:val="22"/>
          <w:szCs w:val="28"/>
          <w:highlight w:val="none"/>
        </w:rPr>
        <w:t>1</w:t>
      </w:r>
      <w:r>
        <w:rPr>
          <w:rFonts w:hint="eastAsia" w:ascii="Times New Roman" w:hAnsi="Times New Roman" w:eastAsia="楷体_GB2312" w:cs="楷体_GB2312"/>
          <w:color w:val="auto"/>
          <w:kern w:val="2"/>
          <w:sz w:val="22"/>
          <w:szCs w:val="28"/>
          <w:highlight w:val="none"/>
        </w:rPr>
        <w:t>、附以上类似工程的</w:t>
      </w:r>
      <w:r>
        <w:rPr>
          <w:rFonts w:hint="eastAsia" w:ascii="楷体" w:hAnsi="楷体" w:eastAsia="楷体" w:cs="楷体_GB2312"/>
          <w:color w:val="auto"/>
          <w:kern w:val="2"/>
          <w:sz w:val="22"/>
          <w:szCs w:val="28"/>
          <w:highlight w:val="none"/>
        </w:rPr>
        <w:t>①</w:t>
      </w:r>
      <w:r>
        <w:rPr>
          <w:rFonts w:hint="eastAsia" w:ascii="Times New Roman" w:hAnsi="Times New Roman" w:eastAsia="楷体_GB2312" w:cs="楷体_GB2312"/>
          <w:color w:val="auto"/>
          <w:kern w:val="2"/>
          <w:sz w:val="22"/>
          <w:szCs w:val="28"/>
          <w:highlight w:val="none"/>
        </w:rPr>
        <w:t>中标通知书或合同协议书</w:t>
      </w:r>
      <w:r>
        <w:rPr>
          <w:rFonts w:ascii="Times New Roman" w:hAnsi="Times New Roman" w:eastAsia="楷体_GB2312" w:cs="楷体_GB2312"/>
          <w:color w:val="auto"/>
          <w:kern w:val="2"/>
          <w:sz w:val="22"/>
          <w:szCs w:val="28"/>
          <w:highlight w:val="none"/>
        </w:rPr>
        <w:t>；</w:t>
      </w:r>
      <w:r>
        <w:rPr>
          <w:rFonts w:hint="eastAsia" w:ascii="楷体" w:hAnsi="楷体" w:eastAsia="楷体" w:cs="楷体_GB2312"/>
          <w:color w:val="auto"/>
          <w:kern w:val="2"/>
          <w:sz w:val="22"/>
          <w:szCs w:val="28"/>
          <w:highlight w:val="none"/>
        </w:rPr>
        <w:t>②工程竣工验收证明材料（如有）</w:t>
      </w:r>
      <w:r>
        <w:rPr>
          <w:rFonts w:hint="eastAsia" w:ascii="Times New Roman" w:hAnsi="Times New Roman" w:eastAsia="楷体_GB2312" w:cs="楷体_GB2312"/>
          <w:color w:val="auto"/>
          <w:kern w:val="2"/>
          <w:sz w:val="22"/>
          <w:szCs w:val="28"/>
          <w:highlight w:val="none"/>
        </w:rPr>
        <w:t>。</w:t>
      </w:r>
    </w:p>
    <w:bookmarkEnd w:id="85"/>
    <w:p w14:paraId="2CB11069">
      <w:pPr>
        <w:widowControl w:val="0"/>
        <w:adjustRightInd/>
        <w:snapToGrid/>
        <w:spacing w:after="0"/>
        <w:jc w:val="center"/>
        <w:rPr>
          <w:rFonts w:ascii="Times New Roman" w:hAnsi="Courier New" w:eastAsia="宋体"/>
          <w:color w:val="auto"/>
          <w:kern w:val="2"/>
          <w:sz w:val="32"/>
          <w:szCs w:val="24"/>
          <w:highlight w:val="none"/>
        </w:rPr>
      </w:pPr>
    </w:p>
    <w:p w14:paraId="366A8A1B">
      <w:pPr>
        <w:widowControl w:val="0"/>
        <w:tabs>
          <w:tab w:val="center" w:pos="4153"/>
          <w:tab w:val="right" w:pos="8306"/>
        </w:tabs>
        <w:adjustRightInd/>
        <w:spacing w:after="0"/>
        <w:rPr>
          <w:rFonts w:ascii="Calibri" w:hAnsi="Calibri" w:eastAsia="宋体"/>
          <w:color w:val="auto"/>
          <w:sz w:val="24"/>
          <w:szCs w:val="24"/>
          <w:highlight w:val="none"/>
        </w:rPr>
      </w:pPr>
    </w:p>
    <w:p w14:paraId="227EB7CA">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438A90E3">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lang w:val="zh-CN"/>
        </w:rPr>
      </w:pPr>
      <w:r>
        <w:rPr>
          <w:rFonts w:hint="eastAsia" w:ascii="仿宋_GB2312" w:hAnsi="仿宋" w:eastAsia="仿宋_GB2312" w:cs="仿宋_GB2312"/>
          <w:color w:val="auto"/>
          <w:sz w:val="24"/>
          <w:szCs w:val="24"/>
          <w:highlight w:val="none"/>
          <w:lang w:val="zh-CN"/>
        </w:rPr>
        <w:t>日期：  年  月   日</w:t>
      </w:r>
    </w:p>
    <w:p w14:paraId="7379445D">
      <w:pPr>
        <w:widowControl w:val="0"/>
        <w:tabs>
          <w:tab w:val="center" w:pos="4153"/>
          <w:tab w:val="right" w:pos="8306"/>
        </w:tabs>
        <w:adjustRightInd/>
        <w:spacing w:after="0"/>
        <w:rPr>
          <w:rFonts w:ascii="Calibri" w:hAnsi="Courier New" w:eastAsia="宋体"/>
          <w:color w:val="auto"/>
          <w:sz w:val="24"/>
          <w:szCs w:val="24"/>
          <w:highlight w:val="none"/>
        </w:rPr>
      </w:pPr>
    </w:p>
    <w:p w14:paraId="55654C55">
      <w:pPr>
        <w:widowControl w:val="0"/>
        <w:adjustRightInd/>
        <w:snapToGrid/>
        <w:spacing w:after="0"/>
        <w:jc w:val="both"/>
        <w:rPr>
          <w:rFonts w:ascii="Times New Roman" w:hAnsi="Courier New" w:eastAsia="宋体"/>
          <w:color w:val="auto"/>
          <w:kern w:val="2"/>
          <w:sz w:val="21"/>
          <w:szCs w:val="24"/>
          <w:highlight w:val="none"/>
        </w:rPr>
      </w:pPr>
    </w:p>
    <w:p w14:paraId="1CE01628">
      <w:pPr>
        <w:widowControl w:val="0"/>
        <w:adjustRightInd/>
        <w:snapToGrid/>
        <w:spacing w:after="0"/>
        <w:jc w:val="both"/>
        <w:rPr>
          <w:rFonts w:ascii="Times New Roman" w:hAnsi="Courier New" w:eastAsia="宋体"/>
          <w:color w:val="auto"/>
          <w:kern w:val="2"/>
          <w:sz w:val="21"/>
          <w:szCs w:val="24"/>
          <w:highlight w:val="none"/>
        </w:rPr>
      </w:pPr>
    </w:p>
    <w:p w14:paraId="7D0C062D">
      <w:pPr>
        <w:widowControl w:val="0"/>
        <w:adjustRightInd/>
        <w:snapToGrid/>
        <w:spacing w:after="0"/>
        <w:jc w:val="center"/>
        <w:rPr>
          <w:rFonts w:ascii="Times New Roman" w:hAnsi="Courier New" w:eastAsia="宋体"/>
          <w:color w:val="auto"/>
          <w:kern w:val="2"/>
          <w:sz w:val="32"/>
          <w:szCs w:val="24"/>
          <w:highlight w:val="none"/>
        </w:rPr>
      </w:pPr>
    </w:p>
    <w:p w14:paraId="7EDCB438">
      <w:pPr>
        <w:widowControl w:val="0"/>
        <w:autoSpaceDE w:val="0"/>
        <w:autoSpaceDN w:val="0"/>
        <w:adjustRightInd/>
        <w:snapToGrid/>
        <w:spacing w:after="0" w:line="360" w:lineRule="auto"/>
        <w:jc w:val="both"/>
        <w:rPr>
          <w:rFonts w:ascii="仿宋_GB2312" w:hAnsi="仿宋" w:eastAsia="仿宋_GB2312" w:cs="仿宋_GB2312"/>
          <w:b/>
          <w:bCs/>
          <w:color w:val="auto"/>
          <w:kern w:val="2"/>
          <w:sz w:val="24"/>
          <w:szCs w:val="24"/>
          <w:highlight w:val="none"/>
        </w:rPr>
      </w:pPr>
    </w:p>
    <w:p w14:paraId="106A55E5">
      <w:pPr>
        <w:keepNext/>
        <w:keepLines/>
        <w:widowControl w:val="0"/>
        <w:adjustRightInd/>
        <w:snapToGrid/>
        <w:spacing w:before="260" w:after="260" w:line="416" w:lineRule="auto"/>
        <w:jc w:val="center"/>
        <w:outlineLvl w:val="1"/>
        <w:rPr>
          <w:rFonts w:ascii="宋体" w:hAnsi="宋体" w:eastAsia="宋体" w:cs="宋体"/>
          <w:b/>
          <w:bCs/>
          <w:color w:val="auto"/>
          <w:kern w:val="2"/>
          <w:sz w:val="32"/>
          <w:szCs w:val="32"/>
          <w:highlight w:val="none"/>
        </w:rPr>
      </w:pPr>
      <w:bookmarkStart w:id="86" w:name="_Toc80205941"/>
      <w:bookmarkStart w:id="87" w:name="_Toc170127291"/>
      <w:bookmarkStart w:id="88" w:name="_Toc104396855"/>
      <w:r>
        <w:rPr>
          <w:rFonts w:hint="eastAsia" w:ascii="宋体" w:hAnsi="宋体" w:eastAsia="宋体"/>
          <w:b/>
          <w:bCs/>
          <w:color w:val="auto"/>
          <w:kern w:val="2"/>
          <w:sz w:val="32"/>
          <w:szCs w:val="32"/>
          <w:highlight w:val="none"/>
        </w:rPr>
        <w:t>第五节 报价文件格式</w:t>
      </w:r>
      <w:bookmarkEnd w:id="86"/>
      <w:bookmarkEnd w:id="87"/>
      <w:bookmarkEnd w:id="88"/>
    </w:p>
    <w:p w14:paraId="1AA5C756">
      <w:pPr>
        <w:widowControl w:val="0"/>
        <w:adjustRightInd/>
        <w:spacing w:before="120" w:beforeLines="50" w:after="50"/>
        <w:jc w:val="both"/>
        <w:rPr>
          <w:rFonts w:ascii="宋体" w:hAnsi="宋体" w:eastAsia="宋体"/>
          <w:bCs/>
          <w:color w:val="auto"/>
          <w:kern w:val="2"/>
          <w:sz w:val="32"/>
          <w:szCs w:val="20"/>
          <w:highlight w:val="none"/>
        </w:rPr>
      </w:pPr>
      <w:r>
        <w:rPr>
          <w:rFonts w:hint="eastAsia" w:ascii="宋体" w:hAnsi="宋体" w:eastAsia="宋体"/>
          <w:color w:val="auto"/>
          <w:kern w:val="2"/>
          <w:sz w:val="24"/>
          <w:szCs w:val="24"/>
          <w:highlight w:val="none"/>
        </w:rPr>
        <w:t xml:space="preserve">                                                    </w:t>
      </w:r>
      <w:r>
        <w:rPr>
          <w:rFonts w:hint="eastAsia" w:ascii="宋体" w:hAnsi="宋体" w:eastAsia="宋体"/>
          <w:bCs/>
          <w:color w:val="auto"/>
          <w:kern w:val="2"/>
          <w:sz w:val="21"/>
          <w:szCs w:val="24"/>
          <w:highlight w:val="none"/>
        </w:rPr>
        <w:t>全流程电子文件</w:t>
      </w:r>
    </w:p>
    <w:p w14:paraId="37B2E0F8">
      <w:pPr>
        <w:widowControl w:val="0"/>
        <w:adjustRightInd/>
        <w:spacing w:before="120" w:beforeLines="50" w:after="50"/>
        <w:jc w:val="both"/>
        <w:rPr>
          <w:rFonts w:ascii="宋体" w:hAnsi="宋体" w:eastAsia="宋体"/>
          <w:color w:val="auto"/>
          <w:kern w:val="2"/>
          <w:sz w:val="24"/>
          <w:szCs w:val="20"/>
          <w:highlight w:val="none"/>
        </w:rPr>
      </w:pPr>
    </w:p>
    <w:p w14:paraId="086A3BBE">
      <w:pPr>
        <w:widowControl w:val="0"/>
        <w:adjustRightInd/>
        <w:spacing w:before="120" w:beforeLines="50" w:after="50"/>
        <w:jc w:val="both"/>
        <w:rPr>
          <w:rFonts w:ascii="宋体" w:hAnsi="宋体" w:eastAsia="宋体"/>
          <w:color w:val="auto"/>
          <w:kern w:val="2"/>
          <w:sz w:val="24"/>
          <w:szCs w:val="20"/>
          <w:highlight w:val="none"/>
        </w:rPr>
      </w:pPr>
    </w:p>
    <w:p w14:paraId="08934AAA">
      <w:pPr>
        <w:widowControl w:val="0"/>
        <w:adjustRightInd/>
        <w:spacing w:before="120" w:beforeLines="50" w:after="50"/>
        <w:jc w:val="both"/>
        <w:rPr>
          <w:rFonts w:ascii="宋体" w:hAnsi="宋体" w:eastAsia="宋体"/>
          <w:color w:val="auto"/>
          <w:kern w:val="2"/>
          <w:sz w:val="24"/>
          <w:szCs w:val="20"/>
          <w:highlight w:val="none"/>
        </w:rPr>
      </w:pPr>
    </w:p>
    <w:p w14:paraId="32B8EC9C">
      <w:pPr>
        <w:widowControl w:val="0"/>
        <w:adjustRightInd/>
        <w:spacing w:before="120" w:beforeLines="50" w:after="50"/>
        <w:jc w:val="center"/>
        <w:rPr>
          <w:rFonts w:ascii="方正小标宋简体" w:hAnsi="方正小标宋简体" w:eastAsia="方正小标宋简体" w:cs="方正小标宋简体"/>
          <w:bCs/>
          <w:color w:val="auto"/>
          <w:kern w:val="2"/>
          <w:sz w:val="44"/>
          <w:szCs w:val="44"/>
          <w:highlight w:val="none"/>
        </w:rPr>
      </w:pPr>
      <w:r>
        <w:rPr>
          <w:rFonts w:hint="eastAsia" w:ascii="方正小标宋简体" w:hAnsi="方正小标宋简体" w:eastAsia="方正小标宋简体" w:cs="方正小标宋简体"/>
          <w:bCs/>
          <w:color w:val="auto"/>
          <w:kern w:val="2"/>
          <w:sz w:val="44"/>
          <w:szCs w:val="44"/>
          <w:highlight w:val="none"/>
        </w:rPr>
        <w:t>报  价  文  件（封面）</w:t>
      </w:r>
    </w:p>
    <w:p w14:paraId="228D10CE">
      <w:pPr>
        <w:widowControl w:val="0"/>
        <w:adjustRightInd/>
        <w:spacing w:before="120" w:beforeLines="50" w:after="50"/>
        <w:jc w:val="both"/>
        <w:rPr>
          <w:rFonts w:ascii="宋体" w:hAnsi="宋体" w:eastAsia="宋体"/>
          <w:bCs/>
          <w:color w:val="auto"/>
          <w:kern w:val="2"/>
          <w:sz w:val="24"/>
          <w:szCs w:val="20"/>
          <w:highlight w:val="none"/>
        </w:rPr>
      </w:pPr>
    </w:p>
    <w:p w14:paraId="4C0FA24E">
      <w:pPr>
        <w:widowControl w:val="0"/>
        <w:adjustRightInd/>
        <w:spacing w:before="120" w:beforeLines="50" w:after="50"/>
        <w:jc w:val="both"/>
        <w:rPr>
          <w:rFonts w:ascii="宋体" w:hAnsi="宋体" w:eastAsia="宋体"/>
          <w:bCs/>
          <w:color w:val="auto"/>
          <w:kern w:val="2"/>
          <w:sz w:val="24"/>
          <w:szCs w:val="20"/>
          <w:highlight w:val="none"/>
        </w:rPr>
      </w:pPr>
    </w:p>
    <w:p w14:paraId="6ABF1377">
      <w:pPr>
        <w:widowControl w:val="0"/>
        <w:adjustRightInd/>
        <w:spacing w:before="120" w:beforeLines="50" w:after="50"/>
        <w:jc w:val="both"/>
        <w:rPr>
          <w:rFonts w:ascii="宋体" w:hAnsi="宋体" w:eastAsia="宋体"/>
          <w:bCs/>
          <w:color w:val="auto"/>
          <w:kern w:val="2"/>
          <w:sz w:val="24"/>
          <w:szCs w:val="20"/>
          <w:highlight w:val="none"/>
        </w:rPr>
      </w:pPr>
    </w:p>
    <w:p w14:paraId="589004B7">
      <w:pPr>
        <w:widowControl w:val="0"/>
        <w:adjustRightInd/>
        <w:spacing w:before="120" w:beforeLines="50" w:after="50"/>
        <w:jc w:val="both"/>
        <w:rPr>
          <w:rFonts w:ascii="宋体" w:hAnsi="宋体" w:eastAsia="宋体"/>
          <w:bCs/>
          <w:color w:val="auto"/>
          <w:kern w:val="2"/>
          <w:sz w:val="24"/>
          <w:szCs w:val="20"/>
          <w:highlight w:val="none"/>
        </w:rPr>
      </w:pPr>
    </w:p>
    <w:p w14:paraId="1766551A">
      <w:pPr>
        <w:widowControl w:val="0"/>
        <w:adjustRightInd/>
        <w:spacing w:before="120" w:beforeLines="50" w:after="50"/>
        <w:jc w:val="both"/>
        <w:rPr>
          <w:rFonts w:ascii="宋体" w:hAnsi="宋体" w:eastAsia="宋体"/>
          <w:bCs/>
          <w:color w:val="auto"/>
          <w:kern w:val="2"/>
          <w:sz w:val="24"/>
          <w:szCs w:val="20"/>
          <w:highlight w:val="none"/>
        </w:rPr>
      </w:pPr>
    </w:p>
    <w:p w14:paraId="7106B195">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 xml:space="preserve">项目名称： </w:t>
      </w:r>
    </w:p>
    <w:p w14:paraId="5FB31D05">
      <w:pPr>
        <w:widowControl w:val="0"/>
        <w:adjustRightInd/>
        <w:spacing w:before="120" w:beforeLines="50" w:after="50"/>
        <w:jc w:val="both"/>
        <w:rPr>
          <w:rFonts w:ascii="宋体" w:hAnsi="宋体" w:eastAsia="宋体" w:cs="仿宋_GB2312"/>
          <w:bCs/>
          <w:color w:val="auto"/>
          <w:kern w:val="2"/>
          <w:sz w:val="32"/>
          <w:szCs w:val="32"/>
          <w:highlight w:val="none"/>
        </w:rPr>
      </w:pPr>
    </w:p>
    <w:p w14:paraId="5D87473F">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项目编号：</w:t>
      </w:r>
    </w:p>
    <w:p w14:paraId="5825D925">
      <w:pPr>
        <w:widowControl w:val="0"/>
        <w:adjustRightInd/>
        <w:spacing w:before="120" w:beforeLines="50" w:after="50"/>
        <w:jc w:val="both"/>
        <w:rPr>
          <w:rFonts w:ascii="宋体" w:hAnsi="宋体" w:eastAsia="宋体" w:cs="仿宋_GB2312"/>
          <w:bCs/>
          <w:color w:val="auto"/>
          <w:kern w:val="2"/>
          <w:sz w:val="32"/>
          <w:szCs w:val="32"/>
          <w:highlight w:val="none"/>
        </w:rPr>
      </w:pPr>
    </w:p>
    <w:p w14:paraId="102C9B4A">
      <w:pPr>
        <w:widowControl w:val="0"/>
        <w:adjustRightInd/>
        <w:spacing w:before="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供应商名称：</w:t>
      </w:r>
    </w:p>
    <w:p w14:paraId="184196C3">
      <w:pPr>
        <w:widowControl w:val="0"/>
        <w:adjustRightInd/>
        <w:spacing w:before="50" w:after="50"/>
        <w:jc w:val="both"/>
        <w:rPr>
          <w:rFonts w:ascii="宋体" w:hAnsi="宋体" w:eastAsia="宋体" w:cs="仿宋_GB2312"/>
          <w:bCs/>
          <w:color w:val="auto"/>
          <w:kern w:val="2"/>
          <w:sz w:val="32"/>
          <w:szCs w:val="32"/>
          <w:highlight w:val="none"/>
        </w:rPr>
      </w:pPr>
    </w:p>
    <w:p w14:paraId="32062B79">
      <w:pPr>
        <w:widowControl w:val="0"/>
        <w:adjustRightInd/>
        <w:spacing w:before="50" w:after="50"/>
        <w:jc w:val="both"/>
        <w:rPr>
          <w:rFonts w:ascii="宋体" w:hAnsi="宋体" w:eastAsia="宋体" w:cs="仿宋_GB2312"/>
          <w:bCs/>
          <w:color w:val="auto"/>
          <w:kern w:val="2"/>
          <w:sz w:val="32"/>
          <w:szCs w:val="32"/>
          <w:highlight w:val="none"/>
        </w:rPr>
      </w:pPr>
    </w:p>
    <w:p w14:paraId="4737F89E">
      <w:pPr>
        <w:widowControl w:val="0"/>
        <w:adjustRightInd/>
        <w:spacing w:before="120" w:beforeLines="50" w:after="50"/>
        <w:jc w:val="center"/>
        <w:rPr>
          <w:rFonts w:ascii="宋体" w:hAnsi="宋体" w:eastAsia="宋体" w:cs="仿宋_GB2312"/>
          <w:color w:val="auto"/>
          <w:kern w:val="2"/>
          <w:sz w:val="32"/>
          <w:szCs w:val="32"/>
          <w:highlight w:val="none"/>
        </w:rPr>
      </w:pPr>
      <w:r>
        <w:rPr>
          <w:rFonts w:hint="eastAsia" w:ascii="宋体" w:hAnsi="宋体" w:eastAsia="宋体" w:cs="仿宋_GB2312"/>
          <w:color w:val="auto"/>
          <w:kern w:val="2"/>
          <w:sz w:val="32"/>
          <w:szCs w:val="32"/>
          <w:highlight w:val="none"/>
        </w:rPr>
        <w:t>年    月    日</w:t>
      </w:r>
    </w:p>
    <w:p w14:paraId="539164C2">
      <w:pPr>
        <w:widowControl w:val="0"/>
        <w:adjustRightInd/>
        <w:spacing w:before="120" w:beforeLines="50" w:after="50" w:line="400" w:lineRule="exact"/>
        <w:jc w:val="center"/>
        <w:rPr>
          <w:rFonts w:ascii="宋体" w:hAnsi="宋体" w:eastAsia="宋体"/>
          <w:b/>
          <w:bCs/>
          <w:color w:val="auto"/>
          <w:kern w:val="2"/>
          <w:sz w:val="32"/>
          <w:szCs w:val="32"/>
          <w:highlight w:val="none"/>
        </w:rPr>
      </w:pPr>
      <w:r>
        <w:rPr>
          <w:rFonts w:hint="eastAsia" w:ascii="宋体" w:hAnsi="宋体" w:eastAsia="宋体"/>
          <w:color w:val="auto"/>
          <w:kern w:val="2"/>
          <w:sz w:val="24"/>
          <w:szCs w:val="24"/>
          <w:highlight w:val="none"/>
        </w:rPr>
        <w:br w:type="page"/>
      </w:r>
      <w:r>
        <w:rPr>
          <w:rFonts w:hint="eastAsia" w:ascii="宋体" w:hAnsi="宋体" w:eastAsia="宋体"/>
          <w:b/>
          <w:bCs/>
          <w:color w:val="auto"/>
          <w:kern w:val="2"/>
          <w:sz w:val="32"/>
          <w:szCs w:val="32"/>
          <w:highlight w:val="none"/>
        </w:rPr>
        <w:t>报价文件目录</w:t>
      </w:r>
    </w:p>
    <w:p w14:paraId="3410B0B0">
      <w:pPr>
        <w:widowControl w:val="0"/>
        <w:adjustRightInd/>
        <w:snapToGrid/>
        <w:spacing w:after="0"/>
        <w:jc w:val="both"/>
        <w:rPr>
          <w:rFonts w:hint="eastAsia" w:ascii="宋体" w:hAnsi="宋体" w:eastAsia="宋体" w:cs="宋体"/>
          <w:color w:val="auto"/>
          <w:kern w:val="2"/>
          <w:sz w:val="21"/>
          <w:szCs w:val="24"/>
          <w:highlight w:val="none"/>
        </w:rPr>
      </w:pPr>
    </w:p>
    <w:p w14:paraId="236D0165">
      <w:pPr>
        <w:widowControl w:val="0"/>
        <w:adjustRightInd/>
        <w:snapToGrid/>
        <w:spacing w:after="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一、响应函………………………………………………………（页码）</w:t>
      </w:r>
    </w:p>
    <w:p w14:paraId="5972FB52">
      <w:pPr>
        <w:widowControl w:val="0"/>
        <w:adjustRightInd/>
        <w:snapToGrid/>
        <w:spacing w:after="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二、响应函附录…………………………………………………（页码）</w:t>
      </w:r>
    </w:p>
    <w:p w14:paraId="17F7539B">
      <w:pPr>
        <w:widowControl w:val="0"/>
        <w:adjustRightInd/>
        <w:snapToGrid/>
        <w:spacing w:after="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三、响应报价表…………………………………（页码）</w:t>
      </w:r>
    </w:p>
    <w:p w14:paraId="42AD965B">
      <w:pPr>
        <w:widowControl w:val="0"/>
        <w:adjustRightInd/>
        <w:snapToGrid/>
        <w:spacing w:after="0" w:line="360" w:lineRule="auto"/>
        <w:jc w:val="both"/>
        <w:rPr>
          <w:rFonts w:ascii="仿宋_GB2312" w:hAnsi="仿宋" w:eastAsia="仿宋_GB2312" w:cs="仿宋_GB2312"/>
          <w:color w:val="auto"/>
          <w:sz w:val="24"/>
          <w:szCs w:val="24"/>
          <w:highlight w:val="none"/>
        </w:rPr>
      </w:pPr>
      <w:r>
        <w:rPr>
          <w:rFonts w:hint="eastAsia" w:ascii="宋体" w:hAnsi="宋体" w:eastAsia="宋体" w:cs="宋体"/>
          <w:color w:val="auto"/>
          <w:sz w:val="24"/>
          <w:szCs w:val="24"/>
          <w:highlight w:val="none"/>
        </w:rPr>
        <w:t>三、已标价工程量清单…………………………………（页码）</w:t>
      </w:r>
    </w:p>
    <w:p w14:paraId="7FAE04DE">
      <w:pPr>
        <w:widowControl w:val="0"/>
        <w:adjustRightInd/>
        <w:spacing w:before="120" w:beforeLines="50" w:after="50" w:line="360" w:lineRule="auto"/>
        <w:rPr>
          <w:rFonts w:ascii="仿宋_GB2312" w:hAnsi="仿宋_GB2312" w:eastAsia="仿宋_GB2312" w:cs="仿宋_GB2312"/>
          <w:color w:val="auto"/>
          <w:kern w:val="2"/>
          <w:sz w:val="32"/>
          <w:szCs w:val="32"/>
          <w:highlight w:val="none"/>
        </w:rPr>
      </w:pPr>
    </w:p>
    <w:p w14:paraId="5E6D44A0">
      <w:pPr>
        <w:widowControl w:val="0"/>
        <w:adjustRightInd/>
        <w:spacing w:before="120" w:beforeLines="50" w:after="50" w:line="360" w:lineRule="auto"/>
        <w:rPr>
          <w:rFonts w:ascii="Times New Roman" w:hAnsi="宋体" w:eastAsia="宋体" w:cs="仿宋_GB2312"/>
          <w:color w:val="auto"/>
          <w:kern w:val="2"/>
          <w:sz w:val="24"/>
          <w:szCs w:val="24"/>
          <w:highlight w:val="none"/>
        </w:rPr>
      </w:pPr>
      <w:r>
        <w:rPr>
          <w:rFonts w:ascii="Times New Roman" w:hAnsi="宋体" w:eastAsia="宋体" w:cs="仿宋_GB2312"/>
          <w:color w:val="auto"/>
          <w:kern w:val="2"/>
          <w:sz w:val="24"/>
          <w:szCs w:val="24"/>
          <w:highlight w:val="none"/>
        </w:rPr>
        <w:br w:type="page"/>
      </w:r>
      <w:r>
        <w:rPr>
          <w:rFonts w:hint="eastAsia" w:ascii="Times New Roman" w:hAnsi="宋体" w:eastAsia="宋体"/>
          <w:b/>
          <w:bCs/>
          <w:color w:val="auto"/>
          <w:kern w:val="2"/>
          <w:sz w:val="32"/>
          <w:szCs w:val="32"/>
          <w:highlight w:val="none"/>
        </w:rPr>
        <w:t>一、响应函</w:t>
      </w:r>
    </w:p>
    <w:p w14:paraId="381D1CF3">
      <w:pPr>
        <w:widowControl w:val="0"/>
        <w:adjustRightInd/>
        <w:snapToGrid/>
        <w:spacing w:after="0" w:line="500" w:lineRule="exact"/>
        <w:jc w:val="center"/>
        <w:rPr>
          <w:rFonts w:ascii="Times New Roman" w:hAnsi="Times New Roman" w:eastAsia="宋体"/>
          <w:b/>
          <w:bCs/>
          <w:color w:val="auto"/>
          <w:sz w:val="30"/>
          <w:szCs w:val="30"/>
          <w:highlight w:val="none"/>
        </w:rPr>
      </w:pPr>
      <w:r>
        <w:rPr>
          <w:rFonts w:hint="eastAsia" w:ascii="Times New Roman" w:hAnsi="Times New Roman" w:eastAsia="宋体"/>
          <w:b/>
          <w:bCs/>
          <w:color w:val="auto"/>
          <w:sz w:val="30"/>
          <w:szCs w:val="30"/>
          <w:highlight w:val="none"/>
        </w:rPr>
        <w:t>响应函</w:t>
      </w:r>
    </w:p>
    <w:p w14:paraId="78CC3402">
      <w:pPr>
        <w:widowControl w:val="0"/>
        <w:adjustRightInd/>
        <w:snapToGrid/>
        <w:spacing w:after="0" w:line="440" w:lineRule="exact"/>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rPr>
        <w:t>致：</w:t>
      </w:r>
      <w:r>
        <w:rPr>
          <w:rFonts w:ascii="Times New Roman" w:hAnsi="Times New Roman" w:eastAsia="宋体"/>
          <w:color w:val="auto"/>
          <w:sz w:val="21"/>
          <w:szCs w:val="21"/>
          <w:highlight w:val="none"/>
          <w:u w:val="single"/>
        </w:rPr>
        <w:t xml:space="preserve">                      </w:t>
      </w:r>
      <w:r>
        <w:rPr>
          <w:rFonts w:hint="eastAsia" w:ascii="Times New Roman" w:hAnsi="Times New Roman" w:eastAsia="宋体"/>
          <w:color w:val="auto"/>
          <w:sz w:val="21"/>
          <w:szCs w:val="21"/>
          <w:highlight w:val="none"/>
        </w:rPr>
        <w:t>（采购代理机构名称）</w:t>
      </w:r>
    </w:p>
    <w:p w14:paraId="7D8F08B5">
      <w:pPr>
        <w:widowControl w:val="0"/>
        <w:adjustRightInd/>
        <w:snapToGrid/>
        <w:spacing w:after="0" w:line="440" w:lineRule="exact"/>
        <w:jc w:val="both"/>
        <w:rPr>
          <w:rFonts w:ascii="Times New Roman" w:hAnsi="Times New Roman" w:eastAsia="宋体"/>
          <w:color w:val="auto"/>
          <w:sz w:val="21"/>
          <w:szCs w:val="21"/>
          <w:highlight w:val="none"/>
        </w:rPr>
      </w:pPr>
      <w:r>
        <w:rPr>
          <w:rFonts w:hint="eastAsia" w:ascii="宋体" w:hAnsi="Courier New" w:eastAsia="宋体"/>
          <w:color w:val="auto"/>
          <w:sz w:val="21"/>
          <w:szCs w:val="21"/>
          <w:highlight w:val="none"/>
        </w:rPr>
        <w:t>我方已仔细阅读了贵方组织的</w:t>
      </w:r>
      <w:r>
        <w:rPr>
          <w:rFonts w:hint="eastAsia" w:ascii="宋体" w:hAnsi="Courier New" w:eastAsia="宋体"/>
          <w:color w:val="auto"/>
          <w:sz w:val="21"/>
          <w:szCs w:val="21"/>
          <w:highlight w:val="none"/>
          <w:u w:val="single"/>
        </w:rPr>
        <w:t xml:space="preserve">                </w:t>
      </w:r>
      <w:r>
        <w:rPr>
          <w:rFonts w:hint="eastAsia" w:ascii="宋体" w:hAnsi="Courier New" w:eastAsia="宋体"/>
          <w:color w:val="auto"/>
          <w:sz w:val="21"/>
          <w:szCs w:val="21"/>
          <w:highlight w:val="none"/>
        </w:rPr>
        <w:t>项目（项目编号：</w:t>
      </w:r>
      <w:r>
        <w:rPr>
          <w:rFonts w:hint="eastAsia" w:ascii="宋体" w:hAnsi="宋体" w:eastAsia="宋体"/>
          <w:color w:val="auto"/>
          <w:sz w:val="21"/>
          <w:szCs w:val="21"/>
          <w:highlight w:val="none"/>
          <w:u w:val="single"/>
        </w:rPr>
        <w:t xml:space="preserve">             </w:t>
      </w:r>
      <w:r>
        <w:rPr>
          <w:rFonts w:hint="eastAsia" w:ascii="宋体" w:hAnsi="Courier New" w:eastAsia="宋体"/>
          <w:color w:val="auto"/>
          <w:sz w:val="21"/>
          <w:szCs w:val="21"/>
          <w:highlight w:val="none"/>
        </w:rPr>
        <w:t xml:space="preserve">）的竞争性磋商采购文件的全部内容，现正式递交下述文件参加贵方组织的本次政府采购活动： </w:t>
      </w:r>
    </w:p>
    <w:p w14:paraId="00959662">
      <w:pPr>
        <w:widowControl w:val="0"/>
        <w:adjustRightInd/>
        <w:snapToGrid/>
        <w:spacing w:after="0" w:line="440" w:lineRule="exact"/>
        <w:jc w:val="both"/>
        <w:rPr>
          <w:rFonts w:ascii="Times New Roman" w:hAnsi="Times New Roman" w:eastAsia="宋体"/>
          <w:color w:val="auto"/>
          <w:sz w:val="21"/>
          <w:szCs w:val="21"/>
          <w:highlight w:val="none"/>
        </w:rPr>
      </w:pPr>
      <w:r>
        <w:rPr>
          <w:rFonts w:hint="eastAsia" w:ascii="宋体" w:hAnsi="Courier New" w:eastAsia="宋体"/>
          <w:color w:val="auto"/>
          <w:sz w:val="21"/>
          <w:szCs w:val="21"/>
          <w:highlight w:val="none"/>
        </w:rPr>
        <w:t>一、首次报价文件电子版（包含按“第三章 供应商须知”提交的全部文件）；</w:t>
      </w:r>
    </w:p>
    <w:p w14:paraId="52BC4D86">
      <w:pPr>
        <w:widowControl w:val="0"/>
        <w:adjustRightInd/>
        <w:snapToGrid/>
        <w:spacing w:after="0" w:line="440" w:lineRule="exact"/>
        <w:jc w:val="both"/>
        <w:rPr>
          <w:rFonts w:ascii="宋体" w:hAnsi="Courier New" w:eastAsia="宋体"/>
          <w:color w:val="auto"/>
          <w:sz w:val="21"/>
          <w:szCs w:val="21"/>
          <w:highlight w:val="none"/>
        </w:rPr>
      </w:pPr>
      <w:r>
        <w:rPr>
          <w:rFonts w:hint="eastAsia" w:ascii="宋体" w:hAnsi="Courier New" w:eastAsia="宋体"/>
          <w:color w:val="auto"/>
          <w:sz w:val="21"/>
          <w:szCs w:val="21"/>
          <w:highlight w:val="none"/>
        </w:rPr>
        <w:t>二、</w:t>
      </w:r>
      <w:r>
        <w:rPr>
          <w:rFonts w:hint="eastAsia" w:ascii="宋体" w:hAnsi="宋体" w:eastAsia="宋体"/>
          <w:color w:val="auto"/>
          <w:sz w:val="21"/>
          <w:szCs w:val="21"/>
          <w:highlight w:val="none"/>
        </w:rPr>
        <w:t>技术</w:t>
      </w:r>
      <w:r>
        <w:rPr>
          <w:rFonts w:hint="eastAsia" w:ascii="宋体" w:hAnsi="Courier New" w:eastAsia="宋体"/>
          <w:color w:val="auto"/>
          <w:sz w:val="21"/>
          <w:szCs w:val="21"/>
          <w:highlight w:val="none"/>
        </w:rPr>
        <w:t>文件电子版（包含按“第三章 供应商须知”提交的全部文件）；商务</w:t>
      </w:r>
      <w:r>
        <w:rPr>
          <w:rFonts w:hint="eastAsia" w:ascii="宋体" w:hAnsi="宋体" w:eastAsia="宋体"/>
          <w:color w:val="auto"/>
          <w:sz w:val="21"/>
          <w:szCs w:val="21"/>
          <w:highlight w:val="none"/>
        </w:rPr>
        <w:t>文件</w:t>
      </w:r>
      <w:r>
        <w:rPr>
          <w:rFonts w:hint="eastAsia" w:ascii="宋体" w:hAnsi="Courier New" w:eastAsia="宋体"/>
          <w:color w:val="auto"/>
          <w:sz w:val="21"/>
          <w:szCs w:val="21"/>
          <w:highlight w:val="none"/>
        </w:rPr>
        <w:t>电子版（包含按“第三章 供应商须知”提交的全部文件）；</w:t>
      </w:r>
    </w:p>
    <w:p w14:paraId="59E86E93">
      <w:pPr>
        <w:widowControl w:val="0"/>
        <w:adjustRightInd/>
        <w:snapToGrid/>
        <w:spacing w:after="0" w:line="440" w:lineRule="exact"/>
        <w:jc w:val="both"/>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三、资格证明文件电子版（包含按“第三章供应商须知”提交的全部文件）；</w:t>
      </w:r>
    </w:p>
    <w:p w14:paraId="728166DE">
      <w:pPr>
        <w:widowControl w:val="0"/>
        <w:adjustRightInd/>
        <w:snapToGrid/>
        <w:spacing w:after="0" w:line="440" w:lineRule="exact"/>
        <w:jc w:val="both"/>
        <w:rPr>
          <w:rFonts w:ascii="Times New Roman" w:hAnsi="Times New Roman" w:eastAsia="宋体"/>
          <w:color w:val="auto"/>
          <w:sz w:val="21"/>
          <w:szCs w:val="21"/>
          <w:highlight w:val="none"/>
        </w:rPr>
      </w:pPr>
      <w:r>
        <w:rPr>
          <w:rFonts w:hint="eastAsia" w:ascii="宋体" w:hAnsi="Courier New" w:eastAsia="宋体"/>
          <w:color w:val="auto"/>
          <w:sz w:val="21"/>
          <w:szCs w:val="21"/>
          <w:highlight w:val="none"/>
        </w:rPr>
        <w:t>据此函，签字人兹宣布：</w:t>
      </w:r>
    </w:p>
    <w:p w14:paraId="3F1D407D">
      <w:pPr>
        <w:widowControl w:val="0"/>
        <w:adjustRightInd/>
        <w:snapToGrid/>
        <w:spacing w:after="0" w:line="420" w:lineRule="exact"/>
        <w:jc w:val="both"/>
        <w:rPr>
          <w:rFonts w:ascii="宋体" w:hAnsi="Courier New" w:eastAsia="宋体" w:cs="宋体"/>
          <w:color w:val="auto"/>
          <w:sz w:val="21"/>
          <w:szCs w:val="21"/>
          <w:highlight w:val="none"/>
        </w:rPr>
      </w:pPr>
      <w:r>
        <w:rPr>
          <w:rFonts w:ascii="Times New Roman" w:hAnsi="Times New Roman" w:eastAsia="宋体"/>
          <w:color w:val="auto"/>
          <w:spacing w:val="2"/>
          <w:kern w:val="2"/>
          <w:sz w:val="21"/>
          <w:szCs w:val="21"/>
          <w:highlight w:val="none"/>
        </w:rPr>
        <w:t>1</w:t>
      </w:r>
      <w:r>
        <w:rPr>
          <w:rFonts w:hint="eastAsia" w:ascii="宋体" w:hAnsi="宋体" w:eastAsia="宋体" w:cs="宋体"/>
          <w:color w:val="auto"/>
          <w:spacing w:val="2"/>
          <w:kern w:val="2"/>
          <w:sz w:val="21"/>
          <w:szCs w:val="21"/>
          <w:highlight w:val="none"/>
        </w:rPr>
        <w:t>、</w:t>
      </w:r>
      <w:r>
        <w:rPr>
          <w:rFonts w:hint="eastAsia" w:ascii="宋体" w:hAnsi="宋体" w:eastAsia="宋体" w:cs="宋体"/>
          <w:color w:val="auto"/>
          <w:spacing w:val="8"/>
          <w:kern w:val="2"/>
          <w:sz w:val="21"/>
          <w:szCs w:val="21"/>
          <w:highlight w:val="none"/>
        </w:rPr>
        <w:t>我单位经考察现场和研究上述工程竞争性磋商文件的</w:t>
      </w:r>
      <w:r>
        <w:rPr>
          <w:rFonts w:hint="eastAsia" w:ascii="宋体" w:hAnsi="宋体" w:eastAsia="宋体" w:cs="宋体"/>
          <w:color w:val="auto"/>
          <w:kern w:val="2"/>
          <w:sz w:val="21"/>
          <w:szCs w:val="21"/>
          <w:highlight w:val="none"/>
        </w:rPr>
        <w:t>磋商</w:t>
      </w:r>
      <w:r>
        <w:rPr>
          <w:rFonts w:hint="eastAsia" w:ascii="宋体" w:hAnsi="宋体" w:eastAsia="宋体" w:cs="宋体"/>
          <w:color w:val="auto"/>
          <w:spacing w:val="8"/>
          <w:kern w:val="2"/>
          <w:sz w:val="21"/>
          <w:szCs w:val="21"/>
          <w:highlight w:val="none"/>
        </w:rPr>
        <w:t>须知、合同条件、技术规范、图纸和其他有关文件后，我方承接本项目</w:t>
      </w:r>
      <w:r>
        <w:rPr>
          <w:rFonts w:hint="eastAsia" w:ascii="宋体" w:hAnsi="Courier New" w:eastAsia="宋体" w:cs="宋体"/>
          <w:color w:val="auto"/>
          <w:spacing w:val="8"/>
          <w:kern w:val="2"/>
          <w:sz w:val="21"/>
          <w:szCs w:val="21"/>
          <w:highlight w:val="none"/>
          <w:u w:val="single"/>
        </w:rPr>
        <w:t xml:space="preserve">    </w:t>
      </w:r>
      <w:r>
        <w:rPr>
          <w:rFonts w:hint="eastAsia" w:ascii="宋体" w:hAnsi="宋体" w:eastAsia="宋体" w:cs="宋体"/>
          <w:color w:val="auto"/>
          <w:spacing w:val="8"/>
          <w:kern w:val="2"/>
          <w:sz w:val="21"/>
          <w:szCs w:val="21"/>
          <w:highlight w:val="none"/>
        </w:rPr>
        <w:t>分标（如有）</w:t>
      </w:r>
      <w:r>
        <w:rPr>
          <w:rFonts w:hint="eastAsia" w:ascii="宋体" w:hAnsi="宋体" w:eastAsia="宋体" w:cs="宋体"/>
          <w:color w:val="auto"/>
          <w:kern w:val="2"/>
          <w:sz w:val="21"/>
          <w:szCs w:val="21"/>
          <w:highlight w:val="none"/>
        </w:rPr>
        <w:t>（</w:t>
      </w:r>
      <w:r>
        <w:rPr>
          <w:rFonts w:hint="eastAsia" w:ascii="宋体" w:hAnsi="Courier New"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rPr>
        <w:t>分标名称</w:t>
      </w:r>
      <w:r>
        <w:rPr>
          <w:rFonts w:hint="eastAsia" w:ascii="宋体" w:hAnsi="Courier New"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spacing w:val="8"/>
          <w:kern w:val="2"/>
          <w:sz w:val="21"/>
          <w:szCs w:val="21"/>
          <w:highlight w:val="none"/>
        </w:rPr>
        <w:t>磋商报价为人民币</w:t>
      </w:r>
      <w:r>
        <w:rPr>
          <w:rFonts w:hint="eastAsia" w:ascii="宋体" w:hAnsi="Courier New" w:eastAsia="宋体" w:cs="宋体"/>
          <w:color w:val="auto"/>
          <w:spacing w:val="8"/>
          <w:kern w:val="2"/>
          <w:sz w:val="21"/>
          <w:szCs w:val="21"/>
          <w:highlight w:val="none"/>
          <w:u w:val="single"/>
        </w:rPr>
        <w:t xml:space="preserve">         </w:t>
      </w:r>
      <w:r>
        <w:rPr>
          <w:rFonts w:hint="eastAsia" w:ascii="宋体" w:hAnsi="宋体" w:eastAsia="宋体" w:cs="宋体"/>
          <w:color w:val="auto"/>
          <w:spacing w:val="8"/>
          <w:kern w:val="2"/>
          <w:sz w:val="21"/>
          <w:szCs w:val="21"/>
          <w:highlight w:val="none"/>
          <w:u w:val="single"/>
        </w:rPr>
        <w:t>（大写）</w:t>
      </w:r>
      <w:r>
        <w:rPr>
          <w:rFonts w:hint="eastAsia" w:ascii="宋体" w:hAnsi="Courier New" w:eastAsia="宋体" w:cs="宋体"/>
          <w:color w:val="auto"/>
          <w:spacing w:val="8"/>
          <w:kern w:val="2"/>
          <w:sz w:val="21"/>
          <w:szCs w:val="21"/>
          <w:highlight w:val="none"/>
          <w:u w:val="single"/>
        </w:rPr>
        <w:t xml:space="preserve">      </w:t>
      </w:r>
      <w:r>
        <w:rPr>
          <w:rFonts w:hint="eastAsia" w:ascii="宋体" w:hAnsi="宋体" w:eastAsia="宋体" w:cs="宋体"/>
          <w:color w:val="auto"/>
          <w:spacing w:val="8"/>
          <w:kern w:val="2"/>
          <w:sz w:val="21"/>
          <w:szCs w:val="21"/>
          <w:highlight w:val="none"/>
        </w:rPr>
        <w:t>（￥</w:t>
      </w:r>
      <w:r>
        <w:rPr>
          <w:rFonts w:hint="eastAsia" w:ascii="宋体" w:hAnsi="Courier New" w:eastAsia="宋体" w:cs="宋体"/>
          <w:color w:val="auto"/>
          <w:kern w:val="2"/>
          <w:sz w:val="21"/>
          <w:szCs w:val="21"/>
          <w:highlight w:val="none"/>
          <w:u w:val="single"/>
        </w:rPr>
        <w:t xml:space="preserve">       </w:t>
      </w:r>
      <w:r>
        <w:rPr>
          <w:rFonts w:hint="eastAsia" w:ascii="宋体" w:hAnsi="宋体" w:eastAsia="宋体" w:cs="宋体"/>
          <w:color w:val="auto"/>
          <w:spacing w:val="8"/>
          <w:kern w:val="2"/>
          <w:sz w:val="21"/>
          <w:szCs w:val="21"/>
          <w:highlight w:val="none"/>
        </w:rPr>
        <w:t>）。</w:t>
      </w:r>
      <w:r>
        <w:rPr>
          <w:rFonts w:hint="eastAsia" w:ascii="宋体" w:hAnsi="宋体" w:eastAsia="宋体" w:cs="宋体"/>
          <w:color w:val="auto"/>
          <w:kern w:val="2"/>
          <w:sz w:val="21"/>
          <w:szCs w:val="21"/>
          <w:highlight w:val="none"/>
        </w:rPr>
        <w:t>按上述合同条件、技术规范、图纸的条件承包本采购范围内全部工程的施工、竣工和保修。</w:t>
      </w:r>
    </w:p>
    <w:p w14:paraId="4033F580">
      <w:pPr>
        <w:widowControl w:val="0"/>
        <w:adjustRightInd/>
        <w:snapToGrid/>
        <w:spacing w:after="0" w:line="420" w:lineRule="exact"/>
        <w:jc w:val="both"/>
        <w:rPr>
          <w:rFonts w:ascii="宋体" w:hAnsi="Courier New" w:eastAsia="宋体" w:cs="宋体"/>
          <w:color w:val="auto"/>
          <w:kern w:val="2"/>
          <w:sz w:val="21"/>
          <w:szCs w:val="21"/>
          <w:highlight w:val="none"/>
        </w:rPr>
      </w:pPr>
      <w:r>
        <w:rPr>
          <w:rFonts w:ascii="Times New Roman" w:hAnsi="Times New Roman" w:eastAsia="宋体"/>
          <w:color w:val="auto"/>
          <w:kern w:val="2"/>
          <w:sz w:val="21"/>
          <w:szCs w:val="21"/>
          <w:highlight w:val="none"/>
        </w:rPr>
        <w:t>2</w:t>
      </w:r>
      <w:r>
        <w:rPr>
          <w:rFonts w:hint="eastAsia" w:ascii="宋体" w:hAnsi="宋体" w:eastAsia="宋体" w:cs="宋体"/>
          <w:color w:val="auto"/>
          <w:kern w:val="2"/>
          <w:sz w:val="21"/>
          <w:szCs w:val="21"/>
          <w:highlight w:val="none"/>
        </w:rPr>
        <w:t>、一旦我方成交，我方保证在自收到采购人开工通知之日起</w:t>
      </w:r>
      <w:r>
        <w:rPr>
          <w:rFonts w:hint="eastAsia" w:ascii="宋体" w:hAnsi="Courier New"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个日历天内通过验收合格。（具体开工日期以采购人书面通知为准），并保证工程质量</w:t>
      </w:r>
      <w:r>
        <w:rPr>
          <w:rFonts w:hint="eastAsia" w:ascii="宋体" w:hAnsi="Courier New"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2DB1742">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3、我方同意自本项目竞争性磋商采购文件采购公告规定的递交响应文件截止时间起遵循</w:t>
      </w:r>
      <w:r>
        <w:rPr>
          <w:rFonts w:hint="eastAsia" w:ascii="宋体" w:hAnsi="宋体" w:eastAsia="宋体"/>
          <w:color w:val="auto"/>
          <w:sz w:val="21"/>
          <w:szCs w:val="21"/>
          <w:highlight w:val="none"/>
        </w:rPr>
        <w:t>本响应函</w:t>
      </w:r>
      <w:r>
        <w:rPr>
          <w:rFonts w:hint="eastAsia" w:ascii="宋体" w:hAnsi="Courier New" w:eastAsia="宋体"/>
          <w:color w:val="auto"/>
          <w:sz w:val="21"/>
          <w:szCs w:val="21"/>
          <w:highlight w:val="none"/>
        </w:rPr>
        <w:t>，并承诺在“第三章 供应商须知”规定的响应有效期内不修改、撤销响应文件。</w:t>
      </w:r>
    </w:p>
    <w:p w14:paraId="54DDE605">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4、我方在此声明，所递交的响应文件及有关资料内容完整、真实和准确。</w:t>
      </w:r>
    </w:p>
    <w:p w14:paraId="29DEC7A5">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5、如本项目采购内容涉及须符合国家强制规定的，我方承诺我方本次竞标均符合国家有关强制规定。</w:t>
      </w:r>
    </w:p>
    <w:p w14:paraId="05F4D364">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6、我方承诺未被列入失信被执行人、重大税收违法失信主体、政府采购严重违法失信行为记录名单，并已经具备《中华人民共和国政府采购法》中规定的参加政府采购活动的供应商应当具备的条件：</w:t>
      </w:r>
    </w:p>
    <w:p w14:paraId="70AE8621">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具有独立承担民事责任的能力；</w:t>
      </w:r>
    </w:p>
    <w:p w14:paraId="61EAD186">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具有良好的商业信誉和健全的财务会计制度；</w:t>
      </w:r>
    </w:p>
    <w:p w14:paraId="4C805990">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具有履行合同所必需的设备和专业技术能力；</w:t>
      </w:r>
    </w:p>
    <w:p w14:paraId="7A192066">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有依法缴纳税收和社会保障资金的良好记录；</w:t>
      </w:r>
    </w:p>
    <w:p w14:paraId="24470E4F">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参加政府采购活动前三年内，在经营活动中没有重大违法记录；</w:t>
      </w:r>
    </w:p>
    <w:p w14:paraId="2B1741E5">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法律、行政法规规定的其他条件。</w:t>
      </w:r>
    </w:p>
    <w:p w14:paraId="338B2B95">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7、如我方成交，我方承诺在收到成交通知书后，在成交通知书规定的期限内，</w:t>
      </w:r>
      <w:r>
        <w:rPr>
          <w:rFonts w:hint="eastAsia" w:ascii="宋体" w:hAnsi="宋体" w:eastAsia="宋体"/>
          <w:color w:val="auto"/>
          <w:sz w:val="21"/>
          <w:szCs w:val="21"/>
          <w:highlight w:val="none"/>
        </w:rPr>
        <w:t>根据竞争性磋商采购文件、我方的响应文件及有关澄清承诺书的要求按第六章“合同文本”与采购人订立书面合同，并按照合同约定</w:t>
      </w:r>
      <w:r>
        <w:rPr>
          <w:rFonts w:hint="eastAsia" w:ascii="宋体" w:hAnsi="Courier New" w:eastAsia="宋体"/>
          <w:color w:val="auto"/>
          <w:sz w:val="21"/>
          <w:szCs w:val="21"/>
          <w:highlight w:val="none"/>
        </w:rPr>
        <w:t>承担完成合同的责任和义务。</w:t>
      </w:r>
    </w:p>
    <w:p w14:paraId="1D69B661">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8、我方已详细审核竞争性磋商采购文件，我方知道必须放弃提出含糊不清或误解问题的权利。</w:t>
      </w:r>
    </w:p>
    <w:p w14:paraId="41C4CD61">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9、我方承诺满足竞争性磋商采购文件</w:t>
      </w:r>
      <w:r>
        <w:rPr>
          <w:rFonts w:hint="eastAsia" w:ascii="宋体" w:hAnsi="宋体" w:eastAsia="宋体"/>
          <w:color w:val="auto"/>
          <w:sz w:val="21"/>
          <w:szCs w:val="21"/>
          <w:highlight w:val="none"/>
        </w:rPr>
        <w:t>第六章“合同文本”</w:t>
      </w:r>
      <w:r>
        <w:rPr>
          <w:rFonts w:hint="eastAsia" w:ascii="宋体" w:hAnsi="Courier New" w:eastAsia="宋体"/>
          <w:color w:val="auto"/>
          <w:sz w:val="21"/>
          <w:szCs w:val="21"/>
          <w:highlight w:val="none"/>
        </w:rPr>
        <w:t>的条款，承担完成合同的责任和义务。</w:t>
      </w:r>
    </w:p>
    <w:p w14:paraId="0FA7611E">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10、我方同意应贵方要求提供与本竞标有关的任何数据或资料。若贵方需要，我方愿意提供我方作出的一切承诺的证明材料。</w:t>
      </w:r>
    </w:p>
    <w:p w14:paraId="36099E76">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11、我方完全理解贵方不一定接受响应报价最低的竞标人为成交供应商的行为。</w:t>
      </w:r>
    </w:p>
    <w:p w14:paraId="1C7E9C81">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12、我方将严格遵守《中华人民共和国政府采购法》第七十七条的规定，即供应商有下列情形之一的，处以采购金额千分之五以上千分之十</w:t>
      </w:r>
      <w:r>
        <w:rPr>
          <w:rFonts w:hint="eastAsia" w:ascii="宋体" w:hAnsi="宋体" w:eastAsia="宋体"/>
          <w:color w:val="auto"/>
          <w:sz w:val="21"/>
          <w:szCs w:val="21"/>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1FEF1CD7">
      <w:pPr>
        <w:widowControl w:val="0"/>
        <w:tabs>
          <w:tab w:val="left" w:pos="945"/>
          <w:tab w:val="left" w:pos="1140"/>
        </w:tabs>
        <w:adjustRightInd/>
        <w:snapToGrid/>
        <w:spacing w:after="0" w:line="440" w:lineRule="exact"/>
        <w:jc w:val="both"/>
        <w:rPr>
          <w:rFonts w:ascii="Calibri" w:hAnsi="宋体" w:eastAsia="宋体"/>
          <w:color w:val="auto"/>
          <w:sz w:val="21"/>
          <w:szCs w:val="21"/>
          <w:highlight w:val="none"/>
        </w:rPr>
      </w:pPr>
      <w:r>
        <w:rPr>
          <w:rFonts w:hint="eastAsia" w:ascii="宋体" w:hAnsi="宋体" w:eastAsia="宋体"/>
          <w:color w:val="auto"/>
          <w:sz w:val="21"/>
          <w:szCs w:val="21"/>
          <w:highlight w:val="none"/>
        </w:rPr>
        <w:t>提供虚假材料谋取中标、成交的；</w:t>
      </w:r>
    </w:p>
    <w:p w14:paraId="4D74AE6D">
      <w:pPr>
        <w:widowControl w:val="0"/>
        <w:tabs>
          <w:tab w:val="left" w:pos="945"/>
          <w:tab w:val="left" w:pos="1140"/>
        </w:tabs>
        <w:adjustRightInd/>
        <w:snapToGrid/>
        <w:spacing w:after="0" w:line="440" w:lineRule="exact"/>
        <w:jc w:val="both"/>
        <w:rPr>
          <w:rFonts w:ascii="Calibri" w:hAnsi="宋体" w:eastAsia="宋体"/>
          <w:color w:val="auto"/>
          <w:sz w:val="21"/>
          <w:szCs w:val="21"/>
          <w:highlight w:val="none"/>
        </w:rPr>
      </w:pPr>
      <w:r>
        <w:rPr>
          <w:rFonts w:hint="eastAsia" w:ascii="宋体" w:hAnsi="宋体" w:eastAsia="宋体"/>
          <w:color w:val="auto"/>
          <w:sz w:val="21"/>
          <w:szCs w:val="21"/>
          <w:highlight w:val="none"/>
        </w:rPr>
        <w:t>采取不正当手段诋毁、排挤其他供应商的；</w:t>
      </w:r>
    </w:p>
    <w:p w14:paraId="150ED6FC">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宋体" w:eastAsia="宋体"/>
          <w:color w:val="auto"/>
          <w:sz w:val="21"/>
          <w:szCs w:val="21"/>
          <w:highlight w:val="none"/>
        </w:rPr>
        <w:t>与采购人、其他供应商或者采购代理机构恶意串通的；</w:t>
      </w:r>
    </w:p>
    <w:p w14:paraId="6B0A9B53">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宋体" w:eastAsia="宋体"/>
          <w:color w:val="auto"/>
          <w:sz w:val="21"/>
          <w:szCs w:val="21"/>
          <w:highlight w:val="none"/>
        </w:rPr>
        <w:t>向采购人、采购代理机构行贿或者提供其他不正当利益的；</w:t>
      </w:r>
    </w:p>
    <w:p w14:paraId="3A57E70D">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宋体" w:eastAsia="宋体"/>
          <w:color w:val="auto"/>
          <w:sz w:val="21"/>
          <w:szCs w:val="21"/>
          <w:highlight w:val="none"/>
        </w:rPr>
        <w:t>在采购过程中与采购人进行协商谈判的；</w:t>
      </w:r>
    </w:p>
    <w:p w14:paraId="16E193E5">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宋体" w:eastAsia="宋体"/>
          <w:color w:val="auto"/>
          <w:sz w:val="21"/>
          <w:szCs w:val="21"/>
          <w:highlight w:val="none"/>
        </w:rPr>
        <w:t>拒绝有关部门监督检查或提供虚假情况的。</w:t>
      </w:r>
    </w:p>
    <w:p w14:paraId="39D187B8">
      <w:pPr>
        <w:widowControl w:val="0"/>
        <w:adjustRightInd/>
        <w:snapToGrid/>
        <w:spacing w:after="0" w:line="360" w:lineRule="auto"/>
        <w:jc w:val="both"/>
        <w:rPr>
          <w:rFonts w:ascii="Calibri" w:hAnsi="Calibri" w:eastAsia="宋体"/>
          <w:color w:val="auto"/>
          <w:sz w:val="21"/>
          <w:szCs w:val="21"/>
          <w:highlight w:val="none"/>
        </w:rPr>
      </w:pPr>
      <w:r>
        <w:rPr>
          <w:rFonts w:hint="eastAsia" w:ascii="宋体" w:hAnsi="宋体" w:eastAsia="宋体" w:cs="宋体"/>
          <w:color w:val="auto"/>
          <w:sz w:val="21"/>
          <w:szCs w:val="21"/>
          <w:highlight w:val="none"/>
        </w:rPr>
        <w:t>13.与本磋商有关的一切正式往来信函请寄</w:t>
      </w:r>
      <w:r>
        <w:rPr>
          <w:rFonts w:hint="eastAsia" w:ascii="宋体" w:hAnsi="Courier New" w:eastAsia="宋体"/>
          <w:color w:val="auto"/>
          <w:sz w:val="21"/>
          <w:szCs w:val="21"/>
          <w:highlight w:val="none"/>
        </w:rPr>
        <w:t>：</w:t>
      </w:r>
      <w:r>
        <w:rPr>
          <w:rFonts w:hint="eastAsia" w:ascii="宋体" w:hAnsi="Courier New" w:eastAsia="宋体"/>
          <w:color w:val="auto"/>
          <w:sz w:val="21"/>
          <w:szCs w:val="21"/>
          <w:highlight w:val="none"/>
          <w:u w:val="single"/>
        </w:rPr>
        <w:t xml:space="preserve"> </w:t>
      </w:r>
    </w:p>
    <w:p w14:paraId="3009A381">
      <w:pPr>
        <w:widowControl w:val="0"/>
        <w:adjustRightInd/>
        <w:snapToGrid/>
        <w:spacing w:after="0" w:line="360" w:lineRule="auto"/>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地址：</w:t>
      </w:r>
      <w:r>
        <w:rPr>
          <w:rFonts w:hint="eastAsia" w:ascii="宋体" w:hAnsi="Courier New" w:eastAsia="宋体"/>
          <w:color w:val="auto"/>
          <w:sz w:val="21"/>
          <w:szCs w:val="21"/>
          <w:highlight w:val="none"/>
          <w:u w:val="single"/>
        </w:rPr>
        <w:t xml:space="preserve"> 　　　　　　　　　　　　　　　　　　　　　　　　　　　　                                                       </w:t>
      </w:r>
      <w:r>
        <w:rPr>
          <w:rFonts w:hint="eastAsia" w:ascii="宋体" w:hAnsi="Courier New" w:eastAsia="宋体"/>
          <w:color w:val="auto"/>
          <w:sz w:val="21"/>
          <w:szCs w:val="21"/>
          <w:highlight w:val="none"/>
        </w:rPr>
        <w:t xml:space="preserve"> </w:t>
      </w:r>
    </w:p>
    <w:p w14:paraId="417F7264">
      <w:pPr>
        <w:widowControl w:val="0"/>
        <w:adjustRightInd/>
        <w:snapToGrid/>
        <w:spacing w:after="0" w:line="360" w:lineRule="auto"/>
        <w:jc w:val="both"/>
        <w:rPr>
          <w:rFonts w:ascii="Calibri" w:hAnsi="Calibri" w:eastAsia="宋体"/>
          <w:color w:val="auto"/>
          <w:sz w:val="21"/>
          <w:szCs w:val="21"/>
          <w:highlight w:val="none"/>
          <w:u w:val="single"/>
        </w:rPr>
      </w:pPr>
      <w:r>
        <w:rPr>
          <w:rFonts w:hint="eastAsia" w:ascii="宋体" w:hAnsi="Courier New" w:eastAsia="宋体"/>
          <w:color w:val="auto"/>
          <w:sz w:val="21"/>
          <w:szCs w:val="21"/>
          <w:highlight w:val="none"/>
        </w:rPr>
        <w:t>电话：</w:t>
      </w:r>
      <w:r>
        <w:rPr>
          <w:rFonts w:hint="eastAsia" w:ascii="宋体" w:hAnsi="Courier New" w:eastAsia="宋体"/>
          <w:color w:val="auto"/>
          <w:sz w:val="21"/>
          <w:szCs w:val="21"/>
          <w:highlight w:val="none"/>
          <w:u w:val="single"/>
        </w:rPr>
        <w:t xml:space="preserve">                                      　　　　　　　　　</w:t>
      </w:r>
    </w:p>
    <w:p w14:paraId="74FB91AC">
      <w:pPr>
        <w:widowControl w:val="0"/>
        <w:adjustRightInd/>
        <w:snapToGrid/>
        <w:spacing w:after="0" w:line="360" w:lineRule="auto"/>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传真：</w:t>
      </w:r>
      <w:r>
        <w:rPr>
          <w:rFonts w:hint="eastAsia" w:ascii="宋体" w:hAnsi="Courier New" w:eastAsia="宋体"/>
          <w:color w:val="auto"/>
          <w:sz w:val="21"/>
          <w:szCs w:val="21"/>
          <w:highlight w:val="none"/>
          <w:u w:val="single"/>
        </w:rPr>
        <w:t>　　　　　　　　　　　　　　　　　　　　　　　　　　　　</w:t>
      </w:r>
    </w:p>
    <w:p w14:paraId="38063E1A">
      <w:pPr>
        <w:widowControl w:val="0"/>
        <w:adjustRightInd/>
        <w:snapToGrid/>
        <w:spacing w:after="0" w:line="360" w:lineRule="auto"/>
        <w:jc w:val="both"/>
        <w:rPr>
          <w:rFonts w:ascii="Calibri" w:hAnsi="Calibri" w:eastAsia="宋体"/>
          <w:color w:val="auto"/>
          <w:sz w:val="21"/>
          <w:szCs w:val="21"/>
          <w:highlight w:val="none"/>
          <w:u w:val="single"/>
        </w:rPr>
      </w:pPr>
      <w:r>
        <w:rPr>
          <w:rFonts w:hint="eastAsia" w:ascii="宋体" w:hAnsi="Courier New" w:eastAsia="宋体"/>
          <w:color w:val="auto"/>
          <w:sz w:val="21"/>
          <w:szCs w:val="21"/>
          <w:highlight w:val="none"/>
        </w:rPr>
        <w:t>邮政编码：</w:t>
      </w:r>
      <w:r>
        <w:rPr>
          <w:rFonts w:hint="eastAsia" w:ascii="宋体" w:hAnsi="Courier New" w:eastAsia="宋体"/>
          <w:color w:val="auto"/>
          <w:sz w:val="21"/>
          <w:szCs w:val="21"/>
          <w:highlight w:val="none"/>
          <w:u w:val="single"/>
        </w:rPr>
        <w:t xml:space="preserve">　　　　　　　　　　　　　　　　　　　　　　　　　　　　                                                    </w:t>
      </w:r>
    </w:p>
    <w:p w14:paraId="2456A6DC">
      <w:pPr>
        <w:widowControl w:val="0"/>
        <w:adjustRightInd/>
        <w:snapToGrid/>
        <w:spacing w:after="0" w:line="360" w:lineRule="auto"/>
        <w:jc w:val="both"/>
        <w:rPr>
          <w:rFonts w:ascii="Calibri" w:hAnsi="Calibri" w:eastAsia="宋体"/>
          <w:color w:val="auto"/>
          <w:sz w:val="21"/>
          <w:szCs w:val="21"/>
          <w:highlight w:val="none"/>
          <w:u w:val="single"/>
        </w:rPr>
      </w:pPr>
      <w:r>
        <w:rPr>
          <w:rFonts w:hint="eastAsia" w:ascii="宋体" w:hAnsi="Courier New" w:eastAsia="宋体"/>
          <w:color w:val="auto"/>
          <w:sz w:val="21"/>
          <w:szCs w:val="21"/>
          <w:highlight w:val="none"/>
        </w:rPr>
        <w:t>开户名称：</w:t>
      </w:r>
      <w:r>
        <w:rPr>
          <w:rFonts w:hint="eastAsia" w:ascii="宋体" w:hAnsi="Courier New" w:eastAsia="宋体"/>
          <w:color w:val="auto"/>
          <w:sz w:val="21"/>
          <w:szCs w:val="21"/>
          <w:highlight w:val="none"/>
          <w:u w:val="single"/>
        </w:rPr>
        <w:t xml:space="preserve"> 　　　　　　　　　　　　　　　　　　　　　　　　　　　　                                                   </w:t>
      </w:r>
    </w:p>
    <w:p w14:paraId="6BC74A4B">
      <w:pPr>
        <w:widowControl w:val="0"/>
        <w:adjustRightInd/>
        <w:snapToGrid/>
        <w:spacing w:after="0" w:line="360" w:lineRule="auto"/>
        <w:jc w:val="both"/>
        <w:rPr>
          <w:rFonts w:ascii="Calibri" w:hAnsi="Calibri" w:eastAsia="宋体"/>
          <w:color w:val="auto"/>
          <w:sz w:val="21"/>
          <w:szCs w:val="21"/>
          <w:highlight w:val="none"/>
          <w:u w:val="single"/>
        </w:rPr>
      </w:pPr>
      <w:r>
        <w:rPr>
          <w:rFonts w:hint="eastAsia" w:ascii="宋体" w:hAnsi="Courier New" w:eastAsia="宋体"/>
          <w:color w:val="auto"/>
          <w:sz w:val="21"/>
          <w:szCs w:val="21"/>
          <w:highlight w:val="none"/>
        </w:rPr>
        <w:t>开户银行：</w:t>
      </w:r>
      <w:r>
        <w:rPr>
          <w:rFonts w:hint="eastAsia" w:ascii="宋体" w:hAnsi="Courier New" w:eastAsia="宋体"/>
          <w:color w:val="auto"/>
          <w:sz w:val="21"/>
          <w:szCs w:val="21"/>
          <w:highlight w:val="none"/>
          <w:u w:val="single"/>
        </w:rPr>
        <w:t xml:space="preserve"> 　　　　　　　　　　　　　　　　　　　　　　　　　　　　                                                   </w:t>
      </w:r>
    </w:p>
    <w:p w14:paraId="408D4517">
      <w:pPr>
        <w:widowControl w:val="0"/>
        <w:adjustRightInd/>
        <w:snapToGrid/>
        <w:spacing w:after="0" w:line="360" w:lineRule="auto"/>
        <w:jc w:val="both"/>
        <w:rPr>
          <w:rFonts w:ascii="Calibri" w:hAnsi="Calibri" w:eastAsia="宋体"/>
          <w:color w:val="auto"/>
          <w:sz w:val="21"/>
          <w:szCs w:val="21"/>
          <w:highlight w:val="none"/>
          <w:u w:val="single"/>
        </w:rPr>
      </w:pPr>
      <w:r>
        <w:rPr>
          <w:rFonts w:hint="eastAsia" w:ascii="宋体" w:hAnsi="Courier New" w:eastAsia="宋体"/>
          <w:color w:val="auto"/>
          <w:sz w:val="21"/>
          <w:szCs w:val="21"/>
          <w:highlight w:val="none"/>
        </w:rPr>
        <w:t>银行账号：</w:t>
      </w:r>
      <w:r>
        <w:rPr>
          <w:rFonts w:hint="eastAsia" w:ascii="宋体" w:hAnsi="Courier New" w:eastAsia="宋体"/>
          <w:color w:val="auto"/>
          <w:sz w:val="21"/>
          <w:szCs w:val="21"/>
          <w:highlight w:val="none"/>
          <w:u w:val="single"/>
        </w:rPr>
        <w:t xml:space="preserve"> 　　　　　　　　　　　　　　　　　　　　　　　　　　　　                                                   </w:t>
      </w:r>
    </w:p>
    <w:p w14:paraId="14A0B3C9">
      <w:pPr>
        <w:widowControl w:val="0"/>
        <w:tabs>
          <w:tab w:val="left" w:pos="939"/>
        </w:tabs>
        <w:adjustRightInd/>
        <w:snapToGrid/>
        <w:spacing w:after="0" w:line="360" w:lineRule="auto"/>
        <w:contextualSpacing/>
        <w:jc w:val="both"/>
        <w:rPr>
          <w:rFonts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特此承诺。</w:t>
      </w:r>
    </w:p>
    <w:p w14:paraId="59E40E51">
      <w:pPr>
        <w:widowControl w:val="0"/>
        <w:tabs>
          <w:tab w:val="left" w:pos="939"/>
        </w:tabs>
        <w:adjustRightInd/>
        <w:snapToGrid/>
        <w:spacing w:after="0" w:line="360" w:lineRule="auto"/>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供应商名称（电子签章）：</w:t>
      </w:r>
    </w:p>
    <w:p w14:paraId="0E594C54">
      <w:pPr>
        <w:widowControl w:val="0"/>
        <w:tabs>
          <w:tab w:val="left" w:pos="939"/>
        </w:tabs>
        <w:adjustRightInd/>
        <w:snapToGrid/>
        <w:spacing w:after="0" w:line="360" w:lineRule="auto"/>
        <w:contextualSpacing/>
        <w:jc w:val="both"/>
        <w:rPr>
          <w:rFonts w:ascii="仿宋_GB2312" w:hAnsi="仿宋" w:eastAsia="仿宋_GB2312" w:cs="仿宋_GB2312"/>
          <w:color w:val="auto"/>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2D1ABF04">
      <w:pPr>
        <w:adjustRightInd/>
        <w:snapToGrid/>
        <w:spacing w:after="0" w:line="360" w:lineRule="auto"/>
        <w:rPr>
          <w:rFonts w:ascii="仿宋_GB2312" w:hAnsi="仿宋" w:eastAsia="仿宋_GB2312" w:cs="仿宋_GB2312"/>
          <w:color w:val="auto"/>
          <w:sz w:val="21"/>
          <w:szCs w:val="21"/>
          <w:highlight w:val="none"/>
          <w:lang w:val="zh-CN"/>
        </w:rPr>
        <w:sectPr>
          <w:pgSz w:w="11911" w:h="16838"/>
          <w:pgMar w:top="1417" w:right="1417" w:bottom="1417" w:left="1417" w:header="720" w:footer="720" w:gutter="0"/>
          <w:pgNumType w:fmt="decimal"/>
          <w:cols w:space="0" w:num="1"/>
          <w:rtlGutter w:val="0"/>
          <w:docGrid w:linePitch="0" w:charSpace="0"/>
        </w:sectPr>
      </w:pPr>
    </w:p>
    <w:p w14:paraId="5E5B93B0">
      <w:pPr>
        <w:widowControl w:val="0"/>
        <w:adjustRightInd/>
        <w:snapToGrid/>
        <w:spacing w:after="0" w:line="520" w:lineRule="exact"/>
        <w:jc w:val="both"/>
        <w:rPr>
          <w:rFonts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二、响应函附录</w:t>
      </w:r>
    </w:p>
    <w:p w14:paraId="59351A8A">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lang w:val="zh-CN"/>
        </w:rPr>
      </w:pPr>
    </w:p>
    <w:p w14:paraId="4649FDAA">
      <w:pPr>
        <w:widowControl w:val="0"/>
        <w:autoSpaceDE w:val="0"/>
        <w:autoSpaceDN w:val="0"/>
        <w:adjustRightInd/>
        <w:snapToGrid/>
        <w:spacing w:after="0" w:line="360" w:lineRule="auto"/>
        <w:jc w:val="both"/>
        <w:rPr>
          <w:rFonts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项目</w:t>
      </w:r>
      <w:r>
        <w:rPr>
          <w:rFonts w:ascii="宋体" w:hAnsi="宋体" w:eastAsia="宋体" w:cs="仿宋_GB2312"/>
          <w:color w:val="auto"/>
          <w:sz w:val="21"/>
          <w:szCs w:val="21"/>
          <w:highlight w:val="none"/>
          <w:lang w:val="zh-CN"/>
        </w:rPr>
        <w:t>名称：</w:t>
      </w:r>
    </w:p>
    <w:p w14:paraId="486D27B5">
      <w:pPr>
        <w:widowControl w:val="0"/>
        <w:autoSpaceDE w:val="0"/>
        <w:autoSpaceDN w:val="0"/>
        <w:adjustRightInd/>
        <w:snapToGrid/>
        <w:spacing w:after="0" w:line="360" w:lineRule="auto"/>
        <w:jc w:val="both"/>
        <w:rPr>
          <w:rFonts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项目</w:t>
      </w:r>
      <w:r>
        <w:rPr>
          <w:rFonts w:ascii="宋体" w:hAnsi="宋体" w:eastAsia="宋体" w:cs="仿宋_GB2312"/>
          <w:color w:val="auto"/>
          <w:sz w:val="21"/>
          <w:szCs w:val="21"/>
          <w:highlight w:val="none"/>
          <w:lang w:val="zh-CN"/>
        </w:rPr>
        <w:t>编号：</w:t>
      </w:r>
    </w:p>
    <w:p w14:paraId="0596BCBB">
      <w:pPr>
        <w:widowControl w:val="0"/>
        <w:autoSpaceDE w:val="0"/>
        <w:autoSpaceDN w:val="0"/>
        <w:adjustRightInd/>
        <w:snapToGrid/>
        <w:spacing w:after="0" w:line="360" w:lineRule="auto"/>
        <w:jc w:val="both"/>
        <w:rPr>
          <w:rFonts w:ascii="宋体" w:hAnsi="宋体" w:eastAsia="宋体" w:cs="仿宋_GB2312"/>
          <w:color w:val="auto"/>
          <w:sz w:val="21"/>
          <w:szCs w:val="21"/>
          <w:highlight w:val="none"/>
          <w:lang w:val="zh-CN"/>
        </w:rPr>
      </w:pPr>
      <w:r>
        <w:rPr>
          <w:rFonts w:hint="eastAsia" w:ascii="Times New Roman" w:hAnsi="宋体" w:eastAsia="宋体" w:cs="宋体"/>
          <w:color w:val="auto"/>
          <w:kern w:val="2"/>
          <w:sz w:val="21"/>
          <w:szCs w:val="21"/>
          <w:highlight w:val="none"/>
        </w:rPr>
        <w:t>供应商名称：</w:t>
      </w:r>
    </w:p>
    <w:tbl>
      <w:tblPr>
        <w:tblStyle w:val="14"/>
        <w:tblW w:w="9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3190"/>
        <w:gridCol w:w="2099"/>
        <w:gridCol w:w="3323"/>
      </w:tblGrid>
      <w:tr w14:paraId="0FE9C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00" w:type="dxa"/>
            <w:noWrap w:val="0"/>
            <w:vAlign w:val="top"/>
          </w:tcPr>
          <w:p w14:paraId="48B5A665">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pacing w:val="-5"/>
                <w:sz w:val="21"/>
                <w:szCs w:val="21"/>
                <w:highlight w:val="none"/>
                <w:lang w:eastAsia="en-US"/>
              </w:rPr>
              <w:t>序号</w:t>
            </w:r>
          </w:p>
        </w:tc>
        <w:tc>
          <w:tcPr>
            <w:tcW w:w="3190" w:type="dxa"/>
            <w:noWrap w:val="0"/>
            <w:vAlign w:val="top"/>
          </w:tcPr>
          <w:p w14:paraId="6AAA14C6">
            <w:pPr>
              <w:kinsoku w:val="0"/>
              <w:autoSpaceDE w:val="0"/>
              <w:autoSpaceDN w:val="0"/>
              <w:spacing w:before="153" w:after="0" w:line="220" w:lineRule="auto"/>
              <w:ind w:left="0" w:leftChars="0" w:firstLine="0" w:firstLineChars="0"/>
              <w:jc w:val="center"/>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pacing w:val="-27"/>
                <w:sz w:val="21"/>
                <w:szCs w:val="21"/>
                <w:highlight w:val="none"/>
                <w:lang w:eastAsia="en-US"/>
              </w:rPr>
              <w:t>项</w:t>
            </w:r>
            <w:r>
              <w:rPr>
                <w:rFonts w:ascii="宋体" w:hAnsi="宋体" w:eastAsia="宋体" w:cs="宋体"/>
                <w:snapToGrid w:val="0"/>
                <w:color w:val="auto"/>
                <w:spacing w:val="55"/>
                <w:sz w:val="21"/>
                <w:szCs w:val="21"/>
                <w:highlight w:val="none"/>
                <w:lang w:eastAsia="en-US"/>
              </w:rPr>
              <w:t xml:space="preserve"> </w:t>
            </w:r>
            <w:r>
              <w:rPr>
                <w:rFonts w:ascii="宋体" w:hAnsi="宋体" w:eastAsia="宋体" w:cs="宋体"/>
                <w:snapToGrid w:val="0"/>
                <w:color w:val="auto"/>
                <w:spacing w:val="-27"/>
                <w:sz w:val="21"/>
                <w:szCs w:val="21"/>
                <w:highlight w:val="none"/>
                <w:lang w:eastAsia="en-US"/>
              </w:rPr>
              <w:t>目</w:t>
            </w:r>
            <w:r>
              <w:rPr>
                <w:rFonts w:ascii="宋体" w:hAnsi="宋体" w:eastAsia="宋体" w:cs="宋体"/>
                <w:snapToGrid w:val="0"/>
                <w:color w:val="auto"/>
                <w:spacing w:val="38"/>
                <w:sz w:val="21"/>
                <w:szCs w:val="21"/>
                <w:highlight w:val="none"/>
                <w:lang w:eastAsia="en-US"/>
              </w:rPr>
              <w:t xml:space="preserve"> </w:t>
            </w:r>
            <w:r>
              <w:rPr>
                <w:rFonts w:ascii="宋体" w:hAnsi="宋体" w:eastAsia="宋体" w:cs="宋体"/>
                <w:snapToGrid w:val="0"/>
                <w:color w:val="auto"/>
                <w:spacing w:val="-27"/>
                <w:sz w:val="21"/>
                <w:szCs w:val="21"/>
                <w:highlight w:val="none"/>
                <w:lang w:eastAsia="en-US"/>
              </w:rPr>
              <w:t>内</w:t>
            </w:r>
            <w:r>
              <w:rPr>
                <w:rFonts w:ascii="宋体" w:hAnsi="宋体" w:eastAsia="宋体" w:cs="宋体"/>
                <w:snapToGrid w:val="0"/>
                <w:color w:val="auto"/>
                <w:spacing w:val="13"/>
                <w:sz w:val="21"/>
                <w:szCs w:val="21"/>
                <w:highlight w:val="none"/>
                <w:lang w:eastAsia="en-US"/>
              </w:rPr>
              <w:t xml:space="preserve"> </w:t>
            </w:r>
            <w:r>
              <w:rPr>
                <w:rFonts w:ascii="宋体" w:hAnsi="宋体" w:eastAsia="宋体" w:cs="宋体"/>
                <w:snapToGrid w:val="0"/>
                <w:color w:val="auto"/>
                <w:spacing w:val="-27"/>
                <w:sz w:val="21"/>
                <w:szCs w:val="21"/>
                <w:highlight w:val="none"/>
                <w:lang w:eastAsia="en-US"/>
              </w:rPr>
              <w:t>容</w:t>
            </w:r>
          </w:p>
        </w:tc>
        <w:tc>
          <w:tcPr>
            <w:tcW w:w="2099" w:type="dxa"/>
            <w:noWrap w:val="0"/>
            <w:vAlign w:val="top"/>
          </w:tcPr>
          <w:p w14:paraId="5E48B960">
            <w:pPr>
              <w:kinsoku w:val="0"/>
              <w:autoSpaceDE w:val="0"/>
              <w:autoSpaceDN w:val="0"/>
              <w:spacing w:before="153" w:after="0" w:line="220" w:lineRule="auto"/>
              <w:ind w:left="0" w:leftChars="0" w:firstLine="0" w:firstLineChars="0"/>
              <w:jc w:val="center"/>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pacing w:val="-3"/>
                <w:sz w:val="21"/>
                <w:szCs w:val="21"/>
                <w:highlight w:val="none"/>
                <w:lang w:eastAsia="en-US"/>
              </w:rPr>
              <w:t>合同条款号</w:t>
            </w:r>
          </w:p>
        </w:tc>
        <w:tc>
          <w:tcPr>
            <w:tcW w:w="3323" w:type="dxa"/>
            <w:noWrap w:val="0"/>
            <w:vAlign w:val="top"/>
          </w:tcPr>
          <w:p w14:paraId="1D4E8B56">
            <w:pPr>
              <w:kinsoku w:val="0"/>
              <w:autoSpaceDE w:val="0"/>
              <w:autoSpaceDN w:val="0"/>
              <w:spacing w:before="153" w:after="0" w:line="220" w:lineRule="auto"/>
              <w:ind w:left="0" w:leftChars="0" w:firstLine="0" w:firstLineChars="0"/>
              <w:jc w:val="center"/>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pacing w:val="-18"/>
                <w:sz w:val="21"/>
                <w:szCs w:val="21"/>
                <w:highlight w:val="none"/>
                <w:lang w:eastAsia="en-US"/>
              </w:rPr>
              <w:t>约</w:t>
            </w:r>
            <w:r>
              <w:rPr>
                <w:rFonts w:ascii="宋体" w:hAnsi="宋体" w:eastAsia="宋体" w:cs="宋体"/>
                <w:snapToGrid w:val="0"/>
                <w:color w:val="auto"/>
                <w:spacing w:val="17"/>
                <w:sz w:val="21"/>
                <w:szCs w:val="21"/>
                <w:highlight w:val="none"/>
                <w:lang w:eastAsia="en-US"/>
              </w:rPr>
              <w:t xml:space="preserve"> </w:t>
            </w:r>
            <w:r>
              <w:rPr>
                <w:rFonts w:ascii="宋体" w:hAnsi="宋体" w:eastAsia="宋体" w:cs="宋体"/>
                <w:snapToGrid w:val="0"/>
                <w:color w:val="auto"/>
                <w:spacing w:val="-18"/>
                <w:sz w:val="21"/>
                <w:szCs w:val="21"/>
                <w:highlight w:val="none"/>
                <w:lang w:eastAsia="en-US"/>
              </w:rPr>
              <w:t>定</w:t>
            </w:r>
            <w:r>
              <w:rPr>
                <w:rFonts w:ascii="宋体" w:hAnsi="宋体" w:eastAsia="宋体" w:cs="宋体"/>
                <w:snapToGrid w:val="0"/>
                <w:color w:val="auto"/>
                <w:spacing w:val="38"/>
                <w:sz w:val="21"/>
                <w:szCs w:val="21"/>
                <w:highlight w:val="none"/>
                <w:lang w:eastAsia="en-US"/>
              </w:rPr>
              <w:t xml:space="preserve"> </w:t>
            </w:r>
            <w:r>
              <w:rPr>
                <w:rFonts w:ascii="宋体" w:hAnsi="宋体" w:eastAsia="宋体" w:cs="宋体"/>
                <w:snapToGrid w:val="0"/>
                <w:color w:val="auto"/>
                <w:spacing w:val="-18"/>
                <w:sz w:val="21"/>
                <w:szCs w:val="21"/>
                <w:highlight w:val="none"/>
                <w:lang w:eastAsia="en-US"/>
              </w:rPr>
              <w:t>内</w:t>
            </w:r>
            <w:r>
              <w:rPr>
                <w:rFonts w:ascii="宋体" w:hAnsi="宋体" w:eastAsia="宋体" w:cs="宋体"/>
                <w:snapToGrid w:val="0"/>
                <w:color w:val="auto"/>
                <w:spacing w:val="13"/>
                <w:sz w:val="21"/>
                <w:szCs w:val="21"/>
                <w:highlight w:val="none"/>
                <w:lang w:eastAsia="en-US"/>
              </w:rPr>
              <w:t xml:space="preserve"> </w:t>
            </w:r>
            <w:r>
              <w:rPr>
                <w:rFonts w:ascii="宋体" w:hAnsi="宋体" w:eastAsia="宋体" w:cs="宋体"/>
                <w:snapToGrid w:val="0"/>
                <w:color w:val="auto"/>
                <w:spacing w:val="-18"/>
                <w:sz w:val="21"/>
                <w:szCs w:val="21"/>
                <w:highlight w:val="none"/>
                <w:lang w:eastAsia="en-US"/>
              </w:rPr>
              <w:t>容</w:t>
            </w:r>
          </w:p>
        </w:tc>
      </w:tr>
      <w:tr w14:paraId="78D76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00" w:type="dxa"/>
            <w:noWrap w:val="0"/>
            <w:vAlign w:val="top"/>
          </w:tcPr>
          <w:p w14:paraId="6CF43562">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1</w:t>
            </w:r>
          </w:p>
        </w:tc>
        <w:tc>
          <w:tcPr>
            <w:tcW w:w="3190" w:type="dxa"/>
            <w:noWrap w:val="0"/>
            <w:vAlign w:val="top"/>
          </w:tcPr>
          <w:p w14:paraId="300F6A90">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项目经理</w:t>
            </w:r>
          </w:p>
        </w:tc>
        <w:tc>
          <w:tcPr>
            <w:tcW w:w="2099" w:type="dxa"/>
            <w:noWrap w:val="0"/>
            <w:vAlign w:val="top"/>
          </w:tcPr>
          <w:p w14:paraId="70383599">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专用条款</w:t>
            </w:r>
          </w:p>
        </w:tc>
        <w:tc>
          <w:tcPr>
            <w:tcW w:w="3323" w:type="dxa"/>
            <w:noWrap w:val="0"/>
            <w:vAlign w:val="top"/>
          </w:tcPr>
          <w:p w14:paraId="08691794">
            <w:pPr>
              <w:kinsoku w:val="0"/>
              <w:autoSpaceDE w:val="0"/>
              <w:autoSpaceDN w:val="0"/>
              <w:spacing w:before="205" w:after="0" w:line="220" w:lineRule="auto"/>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pacing w:val="-4"/>
                <w:sz w:val="21"/>
                <w:szCs w:val="21"/>
                <w:highlight w:val="none"/>
                <w:lang w:eastAsia="en-US"/>
              </w:rPr>
              <w:t>姓名：</w:t>
            </w:r>
            <w:r>
              <w:rPr>
                <w:rFonts w:ascii="宋体" w:hAnsi="宋体" w:eastAsia="宋体" w:cs="宋体"/>
                <w:snapToGrid w:val="0"/>
                <w:color w:val="auto"/>
                <w:sz w:val="21"/>
                <w:szCs w:val="21"/>
                <w:highlight w:val="none"/>
                <w:u w:val="single"/>
                <w:lang w:eastAsia="en-US"/>
              </w:rPr>
              <w:t xml:space="preserve">            </w:t>
            </w:r>
          </w:p>
        </w:tc>
      </w:tr>
      <w:tr w14:paraId="27D8E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00" w:type="dxa"/>
            <w:noWrap w:val="0"/>
            <w:vAlign w:val="top"/>
          </w:tcPr>
          <w:p w14:paraId="2C1C9154">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2</w:t>
            </w:r>
          </w:p>
        </w:tc>
        <w:tc>
          <w:tcPr>
            <w:tcW w:w="3190" w:type="dxa"/>
            <w:noWrap w:val="0"/>
            <w:vAlign w:val="top"/>
          </w:tcPr>
          <w:p w14:paraId="3E9EEBAF">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响应文件有效期</w:t>
            </w:r>
          </w:p>
        </w:tc>
        <w:tc>
          <w:tcPr>
            <w:tcW w:w="2099" w:type="dxa"/>
            <w:noWrap w:val="0"/>
            <w:vAlign w:val="top"/>
          </w:tcPr>
          <w:p w14:paraId="0D15A055">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p>
        </w:tc>
        <w:tc>
          <w:tcPr>
            <w:tcW w:w="3323" w:type="dxa"/>
            <w:noWrap w:val="0"/>
            <w:vAlign w:val="top"/>
          </w:tcPr>
          <w:p w14:paraId="49E3646C">
            <w:pPr>
              <w:tabs>
                <w:tab w:val="left" w:pos="1786"/>
              </w:tabs>
              <w:kinsoku w:val="0"/>
              <w:autoSpaceDE w:val="0"/>
              <w:autoSpaceDN w:val="0"/>
              <w:spacing w:before="226" w:after="0" w:line="221" w:lineRule="auto"/>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z w:val="21"/>
                <w:szCs w:val="21"/>
                <w:highlight w:val="none"/>
                <w:u w:val="single"/>
                <w:lang w:eastAsia="en-US"/>
              </w:rPr>
              <w:tab/>
            </w:r>
            <w:r>
              <w:rPr>
                <w:rFonts w:ascii="宋体" w:hAnsi="宋体" w:eastAsia="宋体" w:cs="宋体"/>
                <w:snapToGrid w:val="0"/>
                <w:color w:val="auto"/>
                <w:spacing w:val="-69"/>
                <w:sz w:val="21"/>
                <w:szCs w:val="21"/>
                <w:highlight w:val="none"/>
                <w:lang w:eastAsia="en-US"/>
              </w:rPr>
              <w:t xml:space="preserve"> </w:t>
            </w:r>
            <w:r>
              <w:rPr>
                <w:rFonts w:ascii="宋体" w:hAnsi="宋体" w:eastAsia="宋体" w:cs="宋体"/>
                <w:snapToGrid w:val="0"/>
                <w:color w:val="auto"/>
                <w:spacing w:val="-17"/>
                <w:sz w:val="21"/>
                <w:szCs w:val="21"/>
                <w:highlight w:val="none"/>
                <w:lang w:eastAsia="en-US"/>
              </w:rPr>
              <w:t>日历天</w:t>
            </w:r>
          </w:p>
        </w:tc>
      </w:tr>
      <w:tr w14:paraId="06C36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00" w:type="dxa"/>
            <w:noWrap w:val="0"/>
            <w:vAlign w:val="top"/>
          </w:tcPr>
          <w:p w14:paraId="6FBD752A">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3</w:t>
            </w:r>
          </w:p>
        </w:tc>
        <w:tc>
          <w:tcPr>
            <w:tcW w:w="3190" w:type="dxa"/>
            <w:noWrap w:val="0"/>
            <w:vAlign w:val="top"/>
          </w:tcPr>
          <w:p w14:paraId="3BA836B3">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工期</w:t>
            </w:r>
          </w:p>
        </w:tc>
        <w:tc>
          <w:tcPr>
            <w:tcW w:w="2099" w:type="dxa"/>
            <w:noWrap w:val="0"/>
            <w:vAlign w:val="top"/>
          </w:tcPr>
          <w:p w14:paraId="21D69C10">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专用条款</w:t>
            </w:r>
          </w:p>
        </w:tc>
        <w:tc>
          <w:tcPr>
            <w:tcW w:w="3323" w:type="dxa"/>
            <w:noWrap w:val="0"/>
            <w:vAlign w:val="top"/>
          </w:tcPr>
          <w:p w14:paraId="3B36A083">
            <w:pPr>
              <w:tabs>
                <w:tab w:val="left" w:pos="1786"/>
              </w:tabs>
              <w:kinsoku w:val="0"/>
              <w:autoSpaceDE w:val="0"/>
              <w:autoSpaceDN w:val="0"/>
              <w:spacing w:before="226" w:after="0" w:line="221" w:lineRule="auto"/>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z w:val="21"/>
                <w:szCs w:val="21"/>
                <w:highlight w:val="none"/>
                <w:u w:val="single"/>
                <w:lang w:eastAsia="en-US"/>
              </w:rPr>
              <w:tab/>
            </w:r>
            <w:r>
              <w:rPr>
                <w:rFonts w:ascii="宋体" w:hAnsi="宋体" w:eastAsia="宋体" w:cs="宋体"/>
                <w:snapToGrid w:val="0"/>
                <w:color w:val="auto"/>
                <w:spacing w:val="-69"/>
                <w:sz w:val="21"/>
                <w:szCs w:val="21"/>
                <w:highlight w:val="none"/>
                <w:lang w:eastAsia="en-US"/>
              </w:rPr>
              <w:t xml:space="preserve"> </w:t>
            </w:r>
            <w:r>
              <w:rPr>
                <w:rFonts w:ascii="宋体" w:hAnsi="宋体" w:eastAsia="宋体" w:cs="宋体"/>
                <w:snapToGrid w:val="0"/>
                <w:color w:val="auto"/>
                <w:spacing w:val="-17"/>
                <w:sz w:val="21"/>
                <w:szCs w:val="21"/>
                <w:highlight w:val="none"/>
                <w:lang w:eastAsia="en-US"/>
              </w:rPr>
              <w:t>日历天</w:t>
            </w:r>
          </w:p>
        </w:tc>
      </w:tr>
      <w:tr w14:paraId="19ABF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00" w:type="dxa"/>
            <w:noWrap w:val="0"/>
            <w:vAlign w:val="top"/>
          </w:tcPr>
          <w:p w14:paraId="58440457">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4</w:t>
            </w:r>
          </w:p>
        </w:tc>
        <w:tc>
          <w:tcPr>
            <w:tcW w:w="3190" w:type="dxa"/>
            <w:noWrap w:val="0"/>
            <w:vAlign w:val="top"/>
          </w:tcPr>
          <w:p w14:paraId="73B19F66">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缺陷责任期</w:t>
            </w:r>
          </w:p>
        </w:tc>
        <w:tc>
          <w:tcPr>
            <w:tcW w:w="2099" w:type="dxa"/>
            <w:noWrap w:val="0"/>
            <w:vAlign w:val="top"/>
          </w:tcPr>
          <w:p w14:paraId="31453838">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专用条款</w:t>
            </w:r>
          </w:p>
        </w:tc>
        <w:tc>
          <w:tcPr>
            <w:tcW w:w="3323" w:type="dxa"/>
            <w:noWrap w:val="0"/>
            <w:vAlign w:val="top"/>
          </w:tcPr>
          <w:p w14:paraId="7F5857E7">
            <w:pPr>
              <w:kinsoku w:val="0"/>
              <w:autoSpaceDE w:val="0"/>
              <w:autoSpaceDN w:val="0"/>
              <w:spacing w:after="0"/>
              <w:textAlignment w:val="baseline"/>
              <w:rPr>
                <w:rFonts w:ascii="Arial" w:hAnsi="Arial" w:eastAsia="等线" w:cs="Arial"/>
                <w:snapToGrid w:val="0"/>
                <w:color w:val="auto"/>
                <w:sz w:val="21"/>
                <w:szCs w:val="21"/>
                <w:highlight w:val="none"/>
                <w:lang w:eastAsia="en-US"/>
              </w:rPr>
            </w:pPr>
            <w:r>
              <w:rPr>
                <w:rFonts w:ascii="Arial" w:hAnsi="Arial" w:eastAsia="等线" w:cs="Arial"/>
                <w:snapToGrid w:val="0"/>
                <w:color w:val="auto"/>
                <w:sz w:val="21"/>
                <w:szCs w:val="21"/>
                <w:highlight w:val="none"/>
                <w:lang w:eastAsia="en-US"/>
              </w:rPr>
              <mc:AlternateContent>
                <mc:Choice Requires="wps">
                  <w:drawing>
                    <wp:anchor distT="0" distB="0" distL="114300" distR="114300" simplePos="0" relativeHeight="251660288" behindDoc="0" locked="0" layoutInCell="1" allowOverlap="1">
                      <wp:simplePos x="0" y="0"/>
                      <wp:positionH relativeFrom="page">
                        <wp:posOffset>5321935</wp:posOffset>
                      </wp:positionH>
                      <wp:positionV relativeFrom="page">
                        <wp:posOffset>4787265</wp:posOffset>
                      </wp:positionV>
                      <wp:extent cx="990600" cy="7620"/>
                      <wp:effectExtent l="0" t="0" r="0" b="0"/>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19.05pt;margin-top:376.95pt;height:0.6pt;width:78pt;mso-position-horizontal-relative:page;mso-position-vertical-relative:page;z-index:251660288;mso-width-relative:page;mso-height-relative:page;" fillcolor="#000000" filled="t" stroked="f" coordsize="21600,21600" o:gfxdata="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7mbTdkA&#10;AAALAQAADwAAAAAAAAABACAAAAAiAAAAZHJzL2Rvd25yZXYueG1sUEsBAhQAFAAAAAgAh07iQC27&#10;vmceAgAAMwQAAA4AAAAAAAAAAQAgAAAAKAEAAGRycy9lMm9Eb2MueG1sUEsFBgAAAAAGAAYAWQEA&#10;ALgFAAAAAA==&#10;">
                      <v:fill on="t" focussize="0,0"/>
                      <v:stroke on="f"/>
                      <v:imagedata o:title=""/>
                      <o:lock v:ext="edit" aspectratio="f"/>
                    </v:rect>
                  </w:pict>
                </mc:Fallback>
              </mc:AlternateContent>
            </w:r>
          </w:p>
        </w:tc>
      </w:tr>
      <w:tr w14:paraId="48FA6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00" w:type="dxa"/>
            <w:noWrap w:val="0"/>
            <w:vAlign w:val="top"/>
          </w:tcPr>
          <w:p w14:paraId="1F3B599C">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5</w:t>
            </w:r>
          </w:p>
        </w:tc>
        <w:tc>
          <w:tcPr>
            <w:tcW w:w="3190" w:type="dxa"/>
            <w:noWrap w:val="0"/>
            <w:vAlign w:val="top"/>
          </w:tcPr>
          <w:p w14:paraId="15901BD3">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分包</w:t>
            </w:r>
          </w:p>
        </w:tc>
        <w:tc>
          <w:tcPr>
            <w:tcW w:w="2099" w:type="dxa"/>
            <w:noWrap w:val="0"/>
            <w:vAlign w:val="top"/>
          </w:tcPr>
          <w:p w14:paraId="13C8D4BA">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专用条款</w:t>
            </w:r>
          </w:p>
        </w:tc>
        <w:tc>
          <w:tcPr>
            <w:tcW w:w="3323" w:type="dxa"/>
            <w:noWrap w:val="0"/>
            <w:vAlign w:val="top"/>
          </w:tcPr>
          <w:p w14:paraId="02922CF4">
            <w:pPr>
              <w:kinsoku w:val="0"/>
              <w:autoSpaceDE w:val="0"/>
              <w:autoSpaceDN w:val="0"/>
              <w:spacing w:before="228" w:after="0" w:line="220" w:lineRule="auto"/>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pacing w:val="-5"/>
                <w:sz w:val="21"/>
                <w:szCs w:val="21"/>
                <w:highlight w:val="none"/>
                <w:lang w:eastAsia="en-US"/>
              </w:rPr>
              <w:t>不允许</w:t>
            </w:r>
          </w:p>
        </w:tc>
      </w:tr>
      <w:tr w14:paraId="5F41B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00" w:type="dxa"/>
            <w:noWrap w:val="0"/>
            <w:vAlign w:val="top"/>
          </w:tcPr>
          <w:p w14:paraId="0817889C">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6</w:t>
            </w:r>
          </w:p>
        </w:tc>
        <w:tc>
          <w:tcPr>
            <w:tcW w:w="3190" w:type="dxa"/>
            <w:noWrap w:val="0"/>
            <w:vAlign w:val="top"/>
          </w:tcPr>
          <w:p w14:paraId="3F4A28EB">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逾期</w:t>
            </w:r>
            <w:r>
              <w:rPr>
                <w:rFonts w:hint="eastAsia" w:ascii="宋体" w:hAnsi="宋体" w:eastAsia="宋体" w:cs="宋体"/>
                <w:snapToGrid w:val="0"/>
                <w:color w:val="auto"/>
                <w:spacing w:val="-5"/>
                <w:sz w:val="21"/>
                <w:szCs w:val="21"/>
                <w:highlight w:val="none"/>
                <w:lang w:eastAsia="en-US"/>
              </w:rPr>
              <w:t>完工</w:t>
            </w:r>
            <w:r>
              <w:rPr>
                <w:rFonts w:ascii="宋体" w:hAnsi="宋体" w:eastAsia="宋体" w:cs="宋体"/>
                <w:snapToGrid w:val="0"/>
                <w:color w:val="auto"/>
                <w:spacing w:val="-5"/>
                <w:sz w:val="21"/>
                <w:szCs w:val="21"/>
                <w:highlight w:val="none"/>
                <w:lang w:eastAsia="en-US"/>
              </w:rPr>
              <w:t>违约金</w:t>
            </w:r>
          </w:p>
        </w:tc>
        <w:tc>
          <w:tcPr>
            <w:tcW w:w="2099" w:type="dxa"/>
            <w:noWrap w:val="0"/>
            <w:vAlign w:val="top"/>
          </w:tcPr>
          <w:p w14:paraId="06058A03">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专用条款</w:t>
            </w:r>
          </w:p>
        </w:tc>
        <w:tc>
          <w:tcPr>
            <w:tcW w:w="3323" w:type="dxa"/>
            <w:noWrap w:val="0"/>
            <w:vAlign w:val="top"/>
          </w:tcPr>
          <w:p w14:paraId="1B96665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2DFB6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00" w:type="dxa"/>
            <w:noWrap w:val="0"/>
            <w:vAlign w:val="top"/>
          </w:tcPr>
          <w:p w14:paraId="6B6E7F56">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7</w:t>
            </w:r>
          </w:p>
        </w:tc>
        <w:tc>
          <w:tcPr>
            <w:tcW w:w="3190" w:type="dxa"/>
            <w:noWrap w:val="0"/>
            <w:vAlign w:val="top"/>
          </w:tcPr>
          <w:p w14:paraId="5589CDC7">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逾期</w:t>
            </w:r>
            <w:r>
              <w:rPr>
                <w:rFonts w:hint="eastAsia" w:ascii="宋体" w:hAnsi="宋体" w:eastAsia="宋体" w:cs="宋体"/>
                <w:snapToGrid w:val="0"/>
                <w:color w:val="auto"/>
                <w:spacing w:val="-5"/>
                <w:sz w:val="21"/>
                <w:szCs w:val="21"/>
                <w:highlight w:val="none"/>
                <w:lang w:eastAsia="en-US"/>
              </w:rPr>
              <w:t>完工</w:t>
            </w:r>
            <w:r>
              <w:rPr>
                <w:rFonts w:ascii="宋体" w:hAnsi="宋体" w:eastAsia="宋体" w:cs="宋体"/>
                <w:snapToGrid w:val="0"/>
                <w:color w:val="auto"/>
                <w:spacing w:val="-5"/>
                <w:sz w:val="21"/>
                <w:szCs w:val="21"/>
                <w:highlight w:val="none"/>
                <w:lang w:eastAsia="en-US"/>
              </w:rPr>
              <w:t>违约金最高限额</w:t>
            </w:r>
          </w:p>
        </w:tc>
        <w:tc>
          <w:tcPr>
            <w:tcW w:w="2099" w:type="dxa"/>
            <w:noWrap w:val="0"/>
            <w:vAlign w:val="top"/>
          </w:tcPr>
          <w:p w14:paraId="544112BA">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专用条款</w:t>
            </w:r>
          </w:p>
        </w:tc>
        <w:tc>
          <w:tcPr>
            <w:tcW w:w="3323" w:type="dxa"/>
            <w:noWrap w:val="0"/>
            <w:vAlign w:val="top"/>
          </w:tcPr>
          <w:p w14:paraId="4957968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563E3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00" w:type="dxa"/>
            <w:noWrap w:val="0"/>
            <w:vAlign w:val="top"/>
          </w:tcPr>
          <w:p w14:paraId="2E922A64">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8</w:t>
            </w:r>
          </w:p>
        </w:tc>
        <w:tc>
          <w:tcPr>
            <w:tcW w:w="3190" w:type="dxa"/>
            <w:noWrap w:val="0"/>
            <w:vAlign w:val="top"/>
          </w:tcPr>
          <w:p w14:paraId="594CF002">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质量标准</w:t>
            </w:r>
          </w:p>
        </w:tc>
        <w:tc>
          <w:tcPr>
            <w:tcW w:w="2099" w:type="dxa"/>
            <w:noWrap w:val="0"/>
            <w:vAlign w:val="top"/>
          </w:tcPr>
          <w:p w14:paraId="1E514C6C">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p>
        </w:tc>
        <w:tc>
          <w:tcPr>
            <w:tcW w:w="3323" w:type="dxa"/>
            <w:noWrap w:val="0"/>
            <w:vAlign w:val="top"/>
          </w:tcPr>
          <w:p w14:paraId="2A862986">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5774D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312" w:type="dxa"/>
            <w:gridSpan w:val="4"/>
            <w:noWrap w:val="0"/>
            <w:vAlign w:val="top"/>
          </w:tcPr>
          <w:p w14:paraId="46BD70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eastAsia="宋体" w:cs="宋体"/>
                <w:snapToGrid w:val="0"/>
                <w:color w:val="auto"/>
                <w:spacing w:val="0"/>
                <w:position w:val="0"/>
                <w:sz w:val="21"/>
                <w:szCs w:val="21"/>
                <w:highlight w:val="none"/>
              </w:rPr>
            </w:pPr>
            <w:r>
              <w:rPr>
                <w:rFonts w:ascii="宋体" w:hAnsi="宋体" w:eastAsia="宋体" w:cs="宋体"/>
                <w:snapToGrid w:val="0"/>
                <w:color w:val="auto"/>
                <w:spacing w:val="0"/>
                <w:position w:val="0"/>
                <w:sz w:val="21"/>
                <w:szCs w:val="21"/>
                <w:highlight w:val="none"/>
              </w:rPr>
              <w:t>说明：磋商人在响应采购文件中规定的实质性要求和条件的基础上，可做出其他有利于招标人的承诺。此类承诺可在本表中予以补充填写</w:t>
            </w:r>
          </w:p>
        </w:tc>
      </w:tr>
    </w:tbl>
    <w:p w14:paraId="3C09EBDB">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lang w:val="zh-CN"/>
        </w:rPr>
      </w:pPr>
    </w:p>
    <w:p w14:paraId="55041D1F">
      <w:pPr>
        <w:keepNext w:val="0"/>
        <w:keepLines w:val="0"/>
        <w:pageBreakBefore w:val="0"/>
        <w:widowControl/>
        <w:kinsoku w:val="0"/>
        <w:wordWrap/>
        <w:overflowPunct/>
        <w:topLinePunct w:val="0"/>
        <w:autoSpaceDE w:val="0"/>
        <w:autoSpaceDN w:val="0"/>
        <w:bidi w:val="0"/>
        <w:adjustRightInd w:val="0"/>
        <w:snapToGrid w:val="0"/>
        <w:spacing w:before="78" w:after="0" w:line="360" w:lineRule="auto"/>
        <w:jc w:val="right"/>
        <w:textAlignment w:val="baseline"/>
        <w:rPr>
          <w:rFonts w:ascii="宋体" w:hAnsi="宋体" w:eastAsia="宋体" w:cs="宋体"/>
          <w:snapToGrid w:val="0"/>
          <w:color w:val="auto"/>
          <w:sz w:val="24"/>
          <w:szCs w:val="24"/>
          <w:highlight w:val="none"/>
        </w:rPr>
      </w:pPr>
      <w:bookmarkStart w:id="89" w:name="_Toc31723070"/>
      <w:bookmarkEnd w:id="89"/>
      <w:bookmarkStart w:id="90" w:name="_Toc44229899"/>
      <w:bookmarkEnd w:id="90"/>
      <w:bookmarkStart w:id="91" w:name="_Toc31728084"/>
      <w:bookmarkEnd w:id="91"/>
      <w:bookmarkStart w:id="92" w:name="_Toc35611438"/>
      <w:bookmarkEnd w:id="92"/>
      <w:bookmarkStart w:id="93" w:name="_Toc35611516"/>
      <w:bookmarkEnd w:id="93"/>
      <w:bookmarkStart w:id="94" w:name="_Toc80205942"/>
      <w:r>
        <w:rPr>
          <w:rFonts w:ascii="宋体" w:hAnsi="宋体" w:eastAsia="宋体" w:cs="宋体"/>
          <w:snapToGrid w:val="0"/>
          <w:color w:val="auto"/>
          <w:spacing w:val="-4"/>
          <w:position w:val="29"/>
          <w:sz w:val="24"/>
          <w:szCs w:val="24"/>
          <w:highlight w:val="none"/>
        </w:rPr>
        <w:t>供应商名称（电子签章</w:t>
      </w:r>
      <w:r>
        <w:rPr>
          <w:rFonts w:ascii="宋体" w:hAnsi="宋体" w:eastAsia="宋体" w:cs="宋体"/>
          <w:snapToGrid w:val="0"/>
          <w:color w:val="auto"/>
          <w:spacing w:val="7"/>
          <w:position w:val="29"/>
          <w:sz w:val="24"/>
          <w:szCs w:val="24"/>
          <w:highlight w:val="none"/>
        </w:rPr>
        <w:t>）：</w:t>
      </w:r>
    </w:p>
    <w:p w14:paraId="6326BDAD">
      <w:pPr>
        <w:keepNext w:val="0"/>
        <w:keepLines w:val="0"/>
        <w:pageBreakBefore w:val="0"/>
        <w:widowControl/>
        <w:kinsoku w:val="0"/>
        <w:wordWrap/>
        <w:overflowPunct/>
        <w:topLinePunct w:val="0"/>
        <w:autoSpaceDE w:val="0"/>
        <w:autoSpaceDN w:val="0"/>
        <w:bidi w:val="0"/>
        <w:adjustRightInd w:val="0"/>
        <w:snapToGrid w:val="0"/>
        <w:spacing w:after="0" w:line="360" w:lineRule="auto"/>
        <w:jc w:val="right"/>
        <w:textAlignment w:val="baseline"/>
        <w:rPr>
          <w:rFonts w:ascii="宋体" w:hAnsi="宋体" w:eastAsia="宋体" w:cs="宋体"/>
          <w:snapToGrid w:val="0"/>
          <w:color w:val="auto"/>
          <w:sz w:val="24"/>
          <w:szCs w:val="24"/>
          <w:highlight w:val="none"/>
        </w:rPr>
      </w:pPr>
      <w:r>
        <w:rPr>
          <w:rFonts w:ascii="宋体" w:hAnsi="宋体" w:eastAsia="宋体" w:cs="宋体"/>
          <w:snapToGrid w:val="0"/>
          <w:color w:val="auto"/>
          <w:spacing w:val="-13"/>
          <w:sz w:val="24"/>
          <w:szCs w:val="24"/>
          <w:highlight w:val="none"/>
        </w:rPr>
        <w:t>日期：</w:t>
      </w:r>
      <w:r>
        <w:rPr>
          <w:rFonts w:ascii="宋体" w:hAnsi="宋体" w:eastAsia="宋体" w:cs="宋体"/>
          <w:snapToGrid w:val="0"/>
          <w:color w:val="auto"/>
          <w:spacing w:val="5"/>
          <w:sz w:val="24"/>
          <w:szCs w:val="24"/>
          <w:highlight w:val="none"/>
        </w:rPr>
        <w:t xml:space="preserve">  </w:t>
      </w:r>
      <w:r>
        <w:rPr>
          <w:rFonts w:ascii="宋体" w:hAnsi="宋体" w:eastAsia="宋体" w:cs="宋体"/>
          <w:snapToGrid w:val="0"/>
          <w:color w:val="auto"/>
          <w:spacing w:val="-13"/>
          <w:sz w:val="24"/>
          <w:szCs w:val="24"/>
          <w:highlight w:val="none"/>
        </w:rPr>
        <w:t>年</w:t>
      </w:r>
      <w:r>
        <w:rPr>
          <w:rFonts w:ascii="宋体" w:hAnsi="宋体" w:eastAsia="宋体" w:cs="宋体"/>
          <w:snapToGrid w:val="0"/>
          <w:color w:val="auto"/>
          <w:spacing w:val="8"/>
          <w:sz w:val="24"/>
          <w:szCs w:val="24"/>
          <w:highlight w:val="none"/>
        </w:rPr>
        <w:t xml:space="preserve">  </w:t>
      </w:r>
      <w:r>
        <w:rPr>
          <w:rFonts w:ascii="宋体" w:hAnsi="宋体" w:eastAsia="宋体" w:cs="宋体"/>
          <w:snapToGrid w:val="0"/>
          <w:color w:val="auto"/>
          <w:spacing w:val="-13"/>
          <w:sz w:val="24"/>
          <w:szCs w:val="24"/>
          <w:highlight w:val="none"/>
        </w:rPr>
        <w:t>月</w:t>
      </w:r>
      <w:r>
        <w:rPr>
          <w:rFonts w:ascii="宋体" w:hAnsi="宋体" w:eastAsia="宋体" w:cs="宋体"/>
          <w:snapToGrid w:val="0"/>
          <w:color w:val="auto"/>
          <w:spacing w:val="17"/>
          <w:sz w:val="24"/>
          <w:szCs w:val="24"/>
          <w:highlight w:val="none"/>
        </w:rPr>
        <w:t xml:space="preserve">   </w:t>
      </w:r>
      <w:r>
        <w:rPr>
          <w:rFonts w:ascii="宋体" w:hAnsi="宋体" w:eastAsia="宋体" w:cs="宋体"/>
          <w:snapToGrid w:val="0"/>
          <w:color w:val="auto"/>
          <w:spacing w:val="-13"/>
          <w:sz w:val="24"/>
          <w:szCs w:val="24"/>
          <w:highlight w:val="none"/>
        </w:rPr>
        <w:t>日</w:t>
      </w:r>
    </w:p>
    <w:p w14:paraId="152C2D14">
      <w:pPr>
        <w:adjustRightInd/>
        <w:snapToGrid/>
        <w:spacing w:line="220" w:lineRule="atLeast"/>
        <w:rPr>
          <w:rFonts w:ascii="宋体" w:hAnsi="宋体" w:eastAsia="宋体" w:cs="宋体"/>
          <w:b/>
          <w:bCs/>
          <w:color w:val="auto"/>
          <w:kern w:val="2"/>
          <w:sz w:val="32"/>
          <w:szCs w:val="32"/>
          <w:highlight w:val="none"/>
        </w:rPr>
      </w:pPr>
    </w:p>
    <w:p w14:paraId="66DFB27F">
      <w:pPr>
        <w:adjustRightInd/>
        <w:snapToGrid/>
        <w:spacing w:line="220" w:lineRule="atLeast"/>
        <w:rPr>
          <w:rFonts w:ascii="宋体" w:hAnsi="宋体" w:eastAsia="宋体" w:cs="宋体"/>
          <w:b/>
          <w:bCs/>
          <w:color w:val="auto"/>
          <w:kern w:val="2"/>
          <w:sz w:val="32"/>
          <w:szCs w:val="32"/>
          <w:highlight w:val="none"/>
        </w:rPr>
      </w:pPr>
      <w:r>
        <w:rPr>
          <w:rFonts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三、响应报价表</w:t>
      </w:r>
    </w:p>
    <w:p w14:paraId="063580F2">
      <w:pPr>
        <w:widowControl w:val="0"/>
        <w:adjustRightInd/>
        <w:spacing w:before="50" w:after="50" w:line="360" w:lineRule="auto"/>
        <w:jc w:val="both"/>
        <w:rPr>
          <w:rFonts w:ascii="宋体" w:hAnsi="宋体" w:eastAsia="宋体" w:cs="宋体"/>
          <w:color w:val="auto"/>
          <w:kern w:val="2"/>
          <w:sz w:val="24"/>
          <w:szCs w:val="24"/>
          <w:highlight w:val="none"/>
        </w:rPr>
      </w:pPr>
    </w:p>
    <w:p w14:paraId="7732FCE5">
      <w:pPr>
        <w:widowControl w:val="0"/>
        <w:adjustRightInd/>
        <w:spacing w:before="50" w:after="5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p>
    <w:p w14:paraId="0F4AA6A7">
      <w:pPr>
        <w:widowControl w:val="0"/>
        <w:adjustRightInd/>
        <w:spacing w:before="50" w:after="50" w:line="360" w:lineRule="auto"/>
        <w:jc w:val="both"/>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项目编号：</w:t>
      </w:r>
      <w:r>
        <w:rPr>
          <w:rFonts w:hint="eastAsia" w:ascii="宋体" w:hAnsi="宋体" w:eastAsia="宋体" w:cs="宋体"/>
          <w:color w:val="auto"/>
          <w:kern w:val="2"/>
          <w:sz w:val="21"/>
          <w:szCs w:val="21"/>
          <w:highlight w:val="none"/>
          <w:u w:val="single"/>
        </w:rPr>
        <w:t xml:space="preserve">           </w:t>
      </w:r>
    </w:p>
    <w:p w14:paraId="4AAD9030">
      <w:pPr>
        <w:widowControl w:val="0"/>
        <w:adjustRightInd/>
        <w:spacing w:before="50" w:after="50" w:line="360" w:lineRule="auto"/>
        <w:jc w:val="both"/>
        <w:rPr>
          <w:rFonts w:ascii="宋体" w:hAnsi="宋体" w:eastAsia="宋体" w:cs="仿宋_GB2312"/>
          <w:color w:val="auto"/>
          <w:kern w:val="2"/>
          <w:sz w:val="21"/>
          <w:szCs w:val="21"/>
          <w:highlight w:val="none"/>
        </w:rPr>
      </w:pPr>
      <w:r>
        <w:rPr>
          <w:rFonts w:hint="eastAsia" w:ascii="Times New Roman" w:hAnsi="宋体" w:eastAsia="宋体" w:cs="宋体"/>
          <w:color w:val="auto"/>
          <w:kern w:val="2"/>
          <w:sz w:val="21"/>
          <w:szCs w:val="21"/>
          <w:highlight w:val="none"/>
        </w:rPr>
        <w:t>供应商名称：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仿宋_GB2312"/>
          <w:color w:val="auto"/>
          <w:kern w:val="2"/>
          <w:sz w:val="21"/>
          <w:szCs w:val="21"/>
          <w:highlight w:val="none"/>
        </w:rPr>
        <w:t xml:space="preserve">  </w:t>
      </w:r>
    </w:p>
    <w:p w14:paraId="1ECF003E">
      <w:pPr>
        <w:widowControl w:val="0"/>
        <w:adjustRightInd/>
        <w:snapToGrid/>
        <w:spacing w:after="0" w:line="340" w:lineRule="exact"/>
        <w:rPr>
          <w:rFonts w:ascii="宋体" w:hAnsi="宋体" w:eastAsia="宋体" w:cs="宋体"/>
          <w:color w:val="auto"/>
          <w:sz w:val="21"/>
          <w:szCs w:val="21"/>
          <w:highlight w:val="none"/>
          <w:vertAlign w:val="superscript"/>
        </w:rPr>
      </w:pPr>
      <w:r>
        <w:rPr>
          <w:rFonts w:hint="eastAsia" w:ascii="宋体" w:hAnsi="宋体" w:eastAsia="宋体" w:cs="宋体"/>
          <w:color w:val="auto"/>
          <w:kern w:val="2"/>
          <w:sz w:val="21"/>
          <w:szCs w:val="21"/>
          <w:highlight w:val="none"/>
        </w:rPr>
        <w:t>币种：人民币</w:t>
      </w:r>
      <w:r>
        <w:rPr>
          <w:rFonts w:hint="eastAsia" w:ascii="宋体" w:hAnsi="宋体" w:eastAsia="宋体" w:cs="宋体"/>
          <w:color w:val="auto"/>
          <w:kern w:val="2"/>
          <w:sz w:val="21"/>
          <w:szCs w:val="21"/>
          <w:highlight w:val="none"/>
          <w:vertAlign w:val="superscript"/>
        </w:rPr>
        <w:t xml:space="preserve"> </w:t>
      </w:r>
    </w:p>
    <w:p w14:paraId="68638EDB">
      <w:pPr>
        <w:widowControl w:val="0"/>
        <w:adjustRightInd/>
        <w:snapToGrid/>
        <w:spacing w:after="0" w:line="120" w:lineRule="exact"/>
        <w:jc w:val="both"/>
        <w:rPr>
          <w:rFonts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 xml:space="preserve"> </w:t>
      </w:r>
    </w:p>
    <w:tbl>
      <w:tblPr>
        <w:tblStyle w:val="1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3046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vAlign w:val="center"/>
          </w:tcPr>
          <w:p w14:paraId="021CDF5E">
            <w:pPr>
              <w:pStyle w:val="20"/>
              <w:widowControl/>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投标总价</w:t>
            </w:r>
          </w:p>
        </w:tc>
        <w:tc>
          <w:tcPr>
            <w:tcW w:w="1987" w:type="dxa"/>
            <w:vAlign w:val="center"/>
          </w:tcPr>
          <w:p w14:paraId="1A469EB6">
            <w:pPr>
              <w:pStyle w:val="20"/>
              <w:widowControl/>
              <w:jc w:val="right"/>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万元</w:t>
            </w:r>
          </w:p>
        </w:tc>
        <w:tc>
          <w:tcPr>
            <w:tcW w:w="1702" w:type="dxa"/>
            <w:vAlign w:val="center"/>
          </w:tcPr>
          <w:p w14:paraId="6A78CB4B">
            <w:pPr>
              <w:pStyle w:val="20"/>
              <w:widowControl/>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备注</w:t>
            </w:r>
          </w:p>
        </w:tc>
      </w:tr>
      <w:tr w14:paraId="0F53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vAlign w:val="center"/>
          </w:tcPr>
          <w:p w14:paraId="5D64C81A">
            <w:pPr>
              <w:pStyle w:val="20"/>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其中</w:t>
            </w:r>
          </w:p>
        </w:tc>
        <w:tc>
          <w:tcPr>
            <w:tcW w:w="3116" w:type="dxa"/>
            <w:vAlign w:val="center"/>
          </w:tcPr>
          <w:p w14:paraId="4E914F70">
            <w:pPr>
              <w:pStyle w:val="20"/>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安全文明施工费</w:t>
            </w:r>
          </w:p>
        </w:tc>
        <w:tc>
          <w:tcPr>
            <w:tcW w:w="1987" w:type="dxa"/>
            <w:vAlign w:val="center"/>
          </w:tcPr>
          <w:p w14:paraId="563A32BE">
            <w:pPr>
              <w:pStyle w:val="20"/>
              <w:jc w:val="right"/>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万元</w:t>
            </w:r>
          </w:p>
        </w:tc>
        <w:tc>
          <w:tcPr>
            <w:tcW w:w="1702" w:type="dxa"/>
            <w:vAlign w:val="center"/>
          </w:tcPr>
          <w:p w14:paraId="1585B809">
            <w:pPr>
              <w:pStyle w:val="20"/>
              <w:jc w:val="center"/>
              <w:rPr>
                <w:rFonts w:ascii="Times New Roman" w:hAnsi="Times New Roman"/>
                <w:color w:val="000000" w:themeColor="text1"/>
                <w:szCs w:val="21"/>
                <w14:textFill>
                  <w14:solidFill>
                    <w14:schemeClr w14:val="tx1"/>
                  </w14:solidFill>
                </w14:textFill>
              </w:rPr>
            </w:pPr>
          </w:p>
        </w:tc>
      </w:tr>
      <w:tr w14:paraId="703B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2E32EC87">
            <w:pPr>
              <w:pStyle w:val="20"/>
              <w:widowControl/>
              <w:jc w:val="center"/>
              <w:rPr>
                <w:rFonts w:ascii="Times New Roman" w:hAnsi="Times New Roman"/>
                <w:color w:val="000000" w:themeColor="text1"/>
                <w:szCs w:val="21"/>
                <w14:textFill>
                  <w14:solidFill>
                    <w14:schemeClr w14:val="tx1"/>
                  </w14:solidFill>
                </w14:textFill>
              </w:rPr>
            </w:pPr>
          </w:p>
        </w:tc>
        <w:tc>
          <w:tcPr>
            <w:tcW w:w="3116" w:type="dxa"/>
            <w:vAlign w:val="center"/>
          </w:tcPr>
          <w:p w14:paraId="11A4E83A">
            <w:pPr>
              <w:pStyle w:val="20"/>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发包人提供材料（设备）暂估价（如有）</w:t>
            </w:r>
          </w:p>
        </w:tc>
        <w:tc>
          <w:tcPr>
            <w:tcW w:w="1987" w:type="dxa"/>
            <w:vAlign w:val="center"/>
          </w:tcPr>
          <w:p w14:paraId="35AAE07F">
            <w:pPr>
              <w:pStyle w:val="20"/>
              <w:widowControl/>
              <w:jc w:val="right"/>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万元</w:t>
            </w:r>
          </w:p>
        </w:tc>
        <w:tc>
          <w:tcPr>
            <w:tcW w:w="1702" w:type="dxa"/>
          </w:tcPr>
          <w:p w14:paraId="19E5FF60">
            <w:pPr>
              <w:pStyle w:val="20"/>
              <w:widowControl/>
              <w:ind w:right="480"/>
              <w:rPr>
                <w:rFonts w:ascii="Times New Roman" w:hAnsi="Times New Roman"/>
                <w:color w:val="000000" w:themeColor="text1"/>
                <w:szCs w:val="21"/>
                <w14:textFill>
                  <w14:solidFill>
                    <w14:schemeClr w14:val="tx1"/>
                  </w14:solidFill>
                </w14:textFill>
              </w:rPr>
            </w:pPr>
          </w:p>
        </w:tc>
      </w:tr>
      <w:tr w14:paraId="21BB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75E74342">
            <w:pPr>
              <w:pStyle w:val="20"/>
              <w:widowControl/>
              <w:jc w:val="center"/>
              <w:rPr>
                <w:rFonts w:ascii="Times New Roman" w:hAnsi="Times New Roman"/>
                <w:color w:val="000000" w:themeColor="text1"/>
                <w:szCs w:val="21"/>
                <w14:textFill>
                  <w14:solidFill>
                    <w14:schemeClr w14:val="tx1"/>
                  </w14:solidFill>
                </w14:textFill>
              </w:rPr>
            </w:pPr>
          </w:p>
        </w:tc>
        <w:tc>
          <w:tcPr>
            <w:tcW w:w="3116" w:type="dxa"/>
            <w:vAlign w:val="center"/>
          </w:tcPr>
          <w:p w14:paraId="7B94ED89">
            <w:pPr>
              <w:pStyle w:val="20"/>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专业工程暂估价（如有）</w:t>
            </w:r>
          </w:p>
        </w:tc>
        <w:tc>
          <w:tcPr>
            <w:tcW w:w="1987" w:type="dxa"/>
            <w:vAlign w:val="center"/>
          </w:tcPr>
          <w:p w14:paraId="30BD15C7">
            <w:pPr>
              <w:pStyle w:val="20"/>
              <w:widowControl/>
              <w:jc w:val="right"/>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万元</w:t>
            </w:r>
          </w:p>
        </w:tc>
        <w:tc>
          <w:tcPr>
            <w:tcW w:w="1702" w:type="dxa"/>
          </w:tcPr>
          <w:p w14:paraId="27E41E38">
            <w:pPr>
              <w:pStyle w:val="20"/>
              <w:widowControl/>
              <w:ind w:right="480"/>
              <w:rPr>
                <w:rFonts w:ascii="Times New Roman" w:hAnsi="Times New Roman"/>
                <w:color w:val="000000" w:themeColor="text1"/>
                <w:szCs w:val="21"/>
                <w14:textFill>
                  <w14:solidFill>
                    <w14:schemeClr w14:val="tx1"/>
                  </w14:solidFill>
                </w14:textFill>
              </w:rPr>
            </w:pPr>
          </w:p>
        </w:tc>
      </w:tr>
      <w:tr w14:paraId="3EA3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44CDC6EB">
            <w:pPr>
              <w:pStyle w:val="20"/>
              <w:widowControl/>
              <w:jc w:val="center"/>
              <w:rPr>
                <w:rFonts w:ascii="Times New Roman" w:hAnsi="Times New Roman"/>
                <w:color w:val="000000" w:themeColor="text1"/>
                <w:szCs w:val="21"/>
                <w14:textFill>
                  <w14:solidFill>
                    <w14:schemeClr w14:val="tx1"/>
                  </w14:solidFill>
                </w14:textFill>
              </w:rPr>
            </w:pPr>
          </w:p>
        </w:tc>
        <w:tc>
          <w:tcPr>
            <w:tcW w:w="3116" w:type="dxa"/>
            <w:vAlign w:val="center"/>
          </w:tcPr>
          <w:p w14:paraId="0D18950E">
            <w:pPr>
              <w:pStyle w:val="20"/>
              <w:widowControl/>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暂列金额（如有）</w:t>
            </w:r>
          </w:p>
        </w:tc>
        <w:tc>
          <w:tcPr>
            <w:tcW w:w="1987" w:type="dxa"/>
            <w:vAlign w:val="center"/>
          </w:tcPr>
          <w:p w14:paraId="57ACBB06">
            <w:pPr>
              <w:pStyle w:val="20"/>
              <w:widowControl/>
              <w:jc w:val="right"/>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万元</w:t>
            </w:r>
          </w:p>
        </w:tc>
        <w:tc>
          <w:tcPr>
            <w:tcW w:w="1702" w:type="dxa"/>
          </w:tcPr>
          <w:p w14:paraId="242D4CDA">
            <w:pPr>
              <w:pStyle w:val="20"/>
              <w:widowControl/>
              <w:ind w:right="480"/>
              <w:rPr>
                <w:rFonts w:ascii="Times New Roman" w:hAnsi="Times New Roman"/>
                <w:color w:val="000000" w:themeColor="text1"/>
                <w:szCs w:val="21"/>
                <w14:textFill>
                  <w14:solidFill>
                    <w14:schemeClr w14:val="tx1"/>
                  </w14:solidFill>
                </w14:textFill>
              </w:rPr>
            </w:pPr>
          </w:p>
        </w:tc>
      </w:tr>
      <w:tr w14:paraId="00C1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vAlign w:val="center"/>
          </w:tcPr>
          <w:p w14:paraId="244CF76D">
            <w:pPr>
              <w:pStyle w:val="20"/>
              <w:widowControl/>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主要材料</w:t>
            </w:r>
          </w:p>
        </w:tc>
        <w:tc>
          <w:tcPr>
            <w:tcW w:w="3116" w:type="dxa"/>
            <w:vAlign w:val="center"/>
          </w:tcPr>
          <w:p w14:paraId="4F88685C">
            <w:pPr>
              <w:pStyle w:val="20"/>
              <w:widowControl/>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钢筋</w:t>
            </w:r>
          </w:p>
        </w:tc>
        <w:tc>
          <w:tcPr>
            <w:tcW w:w="1987" w:type="dxa"/>
            <w:vAlign w:val="center"/>
          </w:tcPr>
          <w:p w14:paraId="36D604A9">
            <w:pPr>
              <w:pStyle w:val="20"/>
              <w:widowControl/>
              <w:jc w:val="right"/>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吨</w:t>
            </w:r>
          </w:p>
        </w:tc>
        <w:tc>
          <w:tcPr>
            <w:tcW w:w="1702" w:type="dxa"/>
          </w:tcPr>
          <w:p w14:paraId="57BD4AAA">
            <w:pPr>
              <w:pStyle w:val="20"/>
              <w:widowControl/>
              <w:jc w:val="right"/>
              <w:rPr>
                <w:rFonts w:ascii="Times New Roman" w:hAnsi="Times New Roman"/>
                <w:color w:val="000000" w:themeColor="text1"/>
                <w:szCs w:val="21"/>
                <w14:textFill>
                  <w14:solidFill>
                    <w14:schemeClr w14:val="tx1"/>
                  </w14:solidFill>
                </w14:textFill>
              </w:rPr>
            </w:pPr>
          </w:p>
        </w:tc>
      </w:tr>
      <w:tr w14:paraId="4126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vAlign w:val="center"/>
          </w:tcPr>
          <w:p w14:paraId="6F65CE88">
            <w:pPr>
              <w:pStyle w:val="20"/>
              <w:widowControl/>
              <w:jc w:val="center"/>
              <w:rPr>
                <w:rFonts w:ascii="Times New Roman" w:hAnsi="Times New Roman"/>
                <w:color w:val="000000" w:themeColor="text1"/>
                <w:szCs w:val="21"/>
                <w14:textFill>
                  <w14:solidFill>
                    <w14:schemeClr w14:val="tx1"/>
                  </w14:solidFill>
                </w14:textFill>
              </w:rPr>
            </w:pPr>
          </w:p>
        </w:tc>
        <w:tc>
          <w:tcPr>
            <w:tcW w:w="3116" w:type="dxa"/>
            <w:vAlign w:val="center"/>
          </w:tcPr>
          <w:p w14:paraId="340DAC2C">
            <w:pPr>
              <w:pStyle w:val="20"/>
              <w:widowControl/>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水泥（不含商品混凝土用量）</w:t>
            </w:r>
          </w:p>
        </w:tc>
        <w:tc>
          <w:tcPr>
            <w:tcW w:w="1987" w:type="dxa"/>
            <w:vAlign w:val="center"/>
          </w:tcPr>
          <w:p w14:paraId="5D8265A0">
            <w:pPr>
              <w:pStyle w:val="20"/>
              <w:widowControl/>
              <w:tabs>
                <w:tab w:val="left" w:pos="2398"/>
              </w:tabs>
              <w:ind w:right="18"/>
              <w:jc w:val="right"/>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吨</w:t>
            </w:r>
          </w:p>
        </w:tc>
        <w:tc>
          <w:tcPr>
            <w:tcW w:w="1702" w:type="dxa"/>
          </w:tcPr>
          <w:p w14:paraId="2151C621">
            <w:pPr>
              <w:pStyle w:val="20"/>
              <w:widowControl/>
              <w:jc w:val="right"/>
              <w:rPr>
                <w:rFonts w:ascii="Times New Roman" w:hAnsi="Times New Roman"/>
                <w:color w:val="000000" w:themeColor="text1"/>
                <w:szCs w:val="21"/>
                <w14:textFill>
                  <w14:solidFill>
                    <w14:schemeClr w14:val="tx1"/>
                  </w14:solidFill>
                </w14:textFill>
              </w:rPr>
            </w:pPr>
          </w:p>
        </w:tc>
      </w:tr>
      <w:tr w14:paraId="4AC9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vAlign w:val="center"/>
          </w:tcPr>
          <w:p w14:paraId="6B0D79A5">
            <w:pPr>
              <w:pStyle w:val="20"/>
              <w:widowControl/>
              <w:jc w:val="center"/>
              <w:rPr>
                <w:rFonts w:ascii="Times New Roman" w:hAnsi="Times New Roman"/>
                <w:color w:val="000000" w:themeColor="text1"/>
                <w:szCs w:val="21"/>
                <w14:textFill>
                  <w14:solidFill>
                    <w14:schemeClr w14:val="tx1"/>
                  </w14:solidFill>
                </w14:textFill>
              </w:rPr>
            </w:pPr>
          </w:p>
        </w:tc>
        <w:tc>
          <w:tcPr>
            <w:tcW w:w="3116" w:type="dxa"/>
            <w:vAlign w:val="center"/>
          </w:tcPr>
          <w:p w14:paraId="39C7457D">
            <w:pPr>
              <w:pStyle w:val="20"/>
              <w:widowControl/>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商品混凝土</w:t>
            </w:r>
          </w:p>
        </w:tc>
        <w:tc>
          <w:tcPr>
            <w:tcW w:w="1987" w:type="dxa"/>
            <w:vAlign w:val="center"/>
          </w:tcPr>
          <w:p w14:paraId="602674EF">
            <w:pPr>
              <w:pStyle w:val="20"/>
              <w:widowControl/>
              <w:jc w:val="righ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m</w:t>
            </w:r>
            <w:r>
              <w:rPr>
                <w:rFonts w:ascii="Times New Roman" w:hAnsi="Times New Roman"/>
                <w:color w:val="000000" w:themeColor="text1"/>
                <w:szCs w:val="21"/>
                <w:vertAlign w:val="superscript"/>
                <w14:textFill>
                  <w14:solidFill>
                    <w14:schemeClr w14:val="tx1"/>
                  </w14:solidFill>
                </w14:textFill>
              </w:rPr>
              <w:t>3</w:t>
            </w:r>
          </w:p>
        </w:tc>
        <w:tc>
          <w:tcPr>
            <w:tcW w:w="1702" w:type="dxa"/>
          </w:tcPr>
          <w:p w14:paraId="465115ED">
            <w:pPr>
              <w:pStyle w:val="20"/>
              <w:widowControl/>
              <w:jc w:val="right"/>
              <w:rPr>
                <w:rFonts w:ascii="Times New Roman" w:hAnsi="Times New Roman"/>
                <w:color w:val="000000" w:themeColor="text1"/>
                <w:szCs w:val="21"/>
                <w14:textFill>
                  <w14:solidFill>
                    <w14:schemeClr w14:val="tx1"/>
                  </w14:solidFill>
                </w14:textFill>
              </w:rPr>
            </w:pPr>
          </w:p>
        </w:tc>
      </w:tr>
    </w:tbl>
    <w:p w14:paraId="4D359821">
      <w:pPr>
        <w:widowControl w:val="0"/>
        <w:adjustRightInd/>
        <w:snapToGrid/>
        <w:spacing w:after="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w:t>
      </w:r>
    </w:p>
    <w:p w14:paraId="54748CE6">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rPr>
      </w:pPr>
    </w:p>
    <w:p w14:paraId="7CFC7BDE">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2A2D72A1">
      <w:pPr>
        <w:widowControl w:val="0"/>
        <w:adjustRightInd/>
        <w:snapToGrid/>
        <w:spacing w:after="0" w:line="500" w:lineRule="exact"/>
        <w:jc w:val="both"/>
        <w:rPr>
          <w:rFonts w:ascii="仿宋_GB2312" w:hAnsi="仿宋" w:eastAsia="仿宋_GB2312" w:cs="仿宋_GB2312"/>
          <w:color w:val="auto"/>
          <w:sz w:val="24"/>
          <w:szCs w:val="21"/>
          <w:highlight w:val="none"/>
          <w:lang w:val="zh-CN"/>
        </w:rPr>
      </w:pPr>
      <w:r>
        <w:rPr>
          <w:rFonts w:hint="eastAsia" w:ascii="仿宋_GB2312" w:hAnsi="仿宋" w:eastAsia="仿宋_GB2312" w:cs="仿宋_GB2312"/>
          <w:color w:val="auto"/>
          <w:sz w:val="24"/>
          <w:szCs w:val="21"/>
          <w:highlight w:val="none"/>
          <w:lang w:val="zh-CN"/>
        </w:rPr>
        <w:t>日期：  年  月   日</w:t>
      </w:r>
    </w:p>
    <w:p w14:paraId="41CDCA22">
      <w:pPr>
        <w:widowControl w:val="0"/>
        <w:adjustRightInd/>
        <w:snapToGrid/>
        <w:spacing w:after="0"/>
        <w:jc w:val="both"/>
        <w:rPr>
          <w:rFonts w:ascii="仿宋_GB2312" w:hAnsi="仿宋" w:eastAsia="仿宋_GB2312" w:cs="仿宋_GB2312"/>
          <w:color w:val="auto"/>
          <w:kern w:val="2"/>
          <w:sz w:val="24"/>
          <w:szCs w:val="21"/>
          <w:highlight w:val="none"/>
          <w:lang w:val="zh-CN"/>
        </w:rPr>
        <w:sectPr>
          <w:pgSz w:w="11911" w:h="16838"/>
          <w:pgMar w:top="1417" w:right="1417" w:bottom="1417" w:left="1417" w:header="720" w:footer="720" w:gutter="0"/>
          <w:pgNumType w:fmt="decimal"/>
          <w:cols w:space="0" w:num="1"/>
          <w:rtlGutter w:val="0"/>
          <w:docGrid w:linePitch="331" w:charSpace="0"/>
        </w:sectPr>
      </w:pPr>
    </w:p>
    <w:p w14:paraId="5E2982D9">
      <w:pPr>
        <w:widowControl w:val="0"/>
        <w:adjustRightInd/>
        <w:snapToGrid/>
        <w:spacing w:after="0" w:line="500" w:lineRule="exact"/>
        <w:jc w:val="both"/>
        <w:rPr>
          <w:rFonts w:ascii="仿宋_GB2312" w:hAnsi="仿宋" w:eastAsia="仿宋_GB2312" w:cs="仿宋_GB2312"/>
          <w:color w:val="auto"/>
          <w:sz w:val="24"/>
          <w:szCs w:val="21"/>
          <w:highlight w:val="none"/>
          <w:lang w:val="zh-CN"/>
        </w:rPr>
      </w:pPr>
    </w:p>
    <w:p w14:paraId="0C3F8201">
      <w:pPr>
        <w:widowControl w:val="0"/>
        <w:adjustRightInd/>
        <w:snapToGrid/>
        <w:spacing w:after="0" w:line="500" w:lineRule="exact"/>
        <w:rPr>
          <w:rFonts w:ascii="仿宋" w:hAnsi="仿宋" w:eastAsia="仿宋" w:cs="仿宋_GB2312"/>
          <w:b/>
          <w:color w:val="auto"/>
          <w:kern w:val="2"/>
          <w:sz w:val="30"/>
          <w:szCs w:val="30"/>
          <w:highlight w:val="none"/>
        </w:rPr>
      </w:pPr>
      <w:r>
        <w:rPr>
          <w:rFonts w:hint="eastAsia" w:ascii="仿宋" w:hAnsi="仿宋" w:eastAsia="仿宋" w:cs="仿宋_GB2312"/>
          <w:b/>
          <w:color w:val="auto"/>
          <w:kern w:val="2"/>
          <w:sz w:val="30"/>
          <w:szCs w:val="30"/>
          <w:highlight w:val="none"/>
        </w:rPr>
        <w:t>四、已标价工程量清单</w:t>
      </w:r>
    </w:p>
    <w:p w14:paraId="1D9C3283">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57320D6F">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66C73048">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2E5CF221">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3132666D">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33219F76">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235FD93B">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49A732E9">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712BAF13">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478F03DA">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14E9D1F3">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1E33AB00">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07B5FF4C">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1A9CE4B6">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49F1C9A3">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091E3F77">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05E1E263">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3F8B872F">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3DD5BBD2">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1E034452">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4FC3D81E">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5104B90C">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5C76A18B">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16AD52E8">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098EA81D">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5CD232E6">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44A4D6F8">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0BDF6509">
      <w:pPr>
        <w:keepNext/>
        <w:keepLines/>
        <w:widowControl w:val="0"/>
        <w:adjustRightInd/>
        <w:snapToGrid/>
        <w:spacing w:before="260" w:after="260" w:line="416" w:lineRule="auto"/>
        <w:jc w:val="center"/>
        <w:outlineLvl w:val="1"/>
        <w:rPr>
          <w:rFonts w:ascii="宋体" w:hAnsi="宋体" w:eastAsia="宋体" w:cs="宋体"/>
          <w:bCs/>
          <w:color w:val="auto"/>
          <w:kern w:val="2"/>
          <w:sz w:val="32"/>
          <w:szCs w:val="32"/>
          <w:highlight w:val="none"/>
        </w:rPr>
      </w:pPr>
      <w:bookmarkStart w:id="95" w:name="_Toc170127292"/>
      <w:bookmarkStart w:id="96" w:name="_Toc104396856"/>
      <w:r>
        <w:rPr>
          <w:rFonts w:hint="eastAsia" w:ascii="宋体" w:hAnsi="宋体" w:eastAsia="宋体"/>
          <w:b/>
          <w:bCs/>
          <w:color w:val="auto"/>
          <w:kern w:val="2"/>
          <w:sz w:val="32"/>
          <w:szCs w:val="32"/>
          <w:highlight w:val="none"/>
        </w:rPr>
        <w:t>第六节 其他文书、文件格式</w:t>
      </w:r>
      <w:bookmarkEnd w:id="94"/>
      <w:bookmarkEnd w:id="95"/>
      <w:bookmarkEnd w:id="96"/>
    </w:p>
    <w:p w14:paraId="6EAF3136">
      <w:pPr>
        <w:widowControl w:val="0"/>
        <w:adjustRightInd/>
        <w:snapToGrid/>
        <w:spacing w:after="0"/>
        <w:jc w:val="center"/>
        <w:rPr>
          <w:rFonts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知识产权合规性声明</w:t>
      </w:r>
    </w:p>
    <w:p w14:paraId="1C9AB417">
      <w:pPr>
        <w:widowControl w:val="0"/>
        <w:adjustRightInd/>
        <w:snapToGrid/>
        <w:spacing w:after="0"/>
        <w:jc w:val="both"/>
        <w:rPr>
          <w:rFonts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rPr>
        <w:t xml:space="preserve">    </w:t>
      </w:r>
    </w:p>
    <w:p w14:paraId="0D5CDF1E">
      <w:pPr>
        <w:keepNext w:val="0"/>
        <w:keepLines w:val="0"/>
        <w:pageBreakBefore w:val="0"/>
        <w:widowControl w:val="0"/>
        <w:kinsoku/>
        <w:wordWrap/>
        <w:overflowPunct/>
        <w:topLinePunct w:val="0"/>
        <w:autoSpaceDE/>
        <w:autoSpaceDN/>
        <w:bidi w:val="0"/>
        <w:adjustRightInd/>
        <w:snapToGrid/>
        <w:spacing w:after="0"/>
        <w:ind w:left="0" w:leftChars="0" w:firstLine="420" w:firstLineChars="200"/>
        <w:jc w:val="both"/>
        <w:textAlignment w:val="auto"/>
        <w:rPr>
          <w:rFonts w:ascii="仿宋_GB2312" w:hAnsi="仿宋_GB2312" w:eastAsia="仿宋_GB2312" w:cs="仿宋_GB2312"/>
          <w:color w:val="auto"/>
          <w:kern w:val="2"/>
          <w:sz w:val="21"/>
          <w:szCs w:val="21"/>
          <w:highlight w:val="none"/>
        </w:rPr>
      </w:pPr>
      <w:r>
        <w:rPr>
          <w:rFonts w:hint="eastAsia" w:ascii="宋体" w:hAnsi="宋体" w:eastAsia="宋体" w:cs="宋体"/>
          <w:color w:val="auto"/>
          <w:kern w:val="2"/>
          <w:sz w:val="21"/>
          <w:szCs w:val="21"/>
          <w:highlight w:val="none"/>
        </w:rPr>
        <w:t>本企业（单位）自愿参与政府投资政府采购的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项目，</w:t>
      </w:r>
      <w:r>
        <w:rPr>
          <w:rFonts w:hint="eastAsia" w:ascii="宋体" w:hAnsi="宋体" w:eastAsia="宋体" w:cs="宋体"/>
          <w:b/>
          <w:bCs/>
          <w:color w:val="auto"/>
          <w:kern w:val="2"/>
          <w:sz w:val="21"/>
          <w:szCs w:val="21"/>
          <w:highlight w:val="none"/>
        </w:rPr>
        <w:t>在此郑重承诺：</w:t>
      </w:r>
      <w:r>
        <w:rPr>
          <w:rFonts w:hint="eastAsia" w:ascii="宋体" w:hAnsi="宋体" w:eastAsia="宋体" w:cs="宋体"/>
          <w:color w:val="auto"/>
          <w:kern w:val="2"/>
          <w:sz w:val="21"/>
          <w:szCs w:val="21"/>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8E154B6">
      <w:pPr>
        <w:widowControl w:val="0"/>
        <w:adjustRightInd/>
        <w:spacing w:after="0" w:line="360" w:lineRule="auto"/>
        <w:jc w:val="both"/>
        <w:rPr>
          <w:rFonts w:ascii="Times New Roman" w:hAnsi="Times New Roman" w:eastAsia="宋体"/>
          <w:b/>
          <w:color w:val="auto"/>
          <w:kern w:val="2"/>
          <w:sz w:val="21"/>
          <w:szCs w:val="21"/>
          <w:highlight w:val="none"/>
        </w:rPr>
      </w:pPr>
      <w:r>
        <w:rPr>
          <w:rFonts w:ascii="Times New Roman" w:hAnsi="Times New Roman" w:eastAsia="宋体"/>
          <w:b/>
          <w:color w:val="auto"/>
          <w:kern w:val="2"/>
          <w:sz w:val="21"/>
          <w:szCs w:val="21"/>
          <w:highlight w:val="none"/>
        </w:rPr>
        <w:t xml:space="preserve">           </w:t>
      </w:r>
    </w:p>
    <w:p w14:paraId="2DD4F924">
      <w:pPr>
        <w:widowControl w:val="0"/>
        <w:adjustRightInd/>
        <w:spacing w:after="0" w:line="360" w:lineRule="auto"/>
        <w:jc w:val="both"/>
        <w:rPr>
          <w:rFonts w:ascii="Times New Roman" w:hAnsi="Times New Roman" w:eastAsia="宋体"/>
          <w:b/>
          <w:color w:val="auto"/>
          <w:kern w:val="2"/>
          <w:sz w:val="21"/>
          <w:szCs w:val="21"/>
          <w:highlight w:val="none"/>
        </w:rPr>
      </w:pPr>
    </w:p>
    <w:p w14:paraId="670EF966">
      <w:pPr>
        <w:widowControl w:val="0"/>
        <w:adjustRightInd/>
        <w:spacing w:after="0" w:line="360" w:lineRule="auto"/>
        <w:jc w:val="both"/>
        <w:rPr>
          <w:rFonts w:ascii="Times New Roman" w:hAnsi="Times New Roman" w:eastAsia="宋体"/>
          <w:b/>
          <w:color w:val="auto"/>
          <w:kern w:val="2"/>
          <w:sz w:val="21"/>
          <w:szCs w:val="21"/>
          <w:highlight w:val="none"/>
        </w:rPr>
      </w:pPr>
    </w:p>
    <w:p w14:paraId="2E4A4027">
      <w:pPr>
        <w:widowControl w:val="0"/>
        <w:adjustRightInd/>
        <w:spacing w:after="0" w:line="360" w:lineRule="auto"/>
        <w:jc w:val="both"/>
        <w:rPr>
          <w:rFonts w:ascii="Times New Roman" w:hAnsi="Times New Roman" w:eastAsia="宋体"/>
          <w:b/>
          <w:color w:val="auto"/>
          <w:kern w:val="2"/>
          <w:sz w:val="21"/>
          <w:szCs w:val="21"/>
          <w:highlight w:val="none"/>
        </w:rPr>
      </w:pPr>
    </w:p>
    <w:p w14:paraId="16266CFD">
      <w:pPr>
        <w:widowControl w:val="0"/>
        <w:adjustRightInd/>
        <w:spacing w:after="0" w:line="360" w:lineRule="auto"/>
        <w:jc w:val="both"/>
        <w:rPr>
          <w:rFonts w:hint="eastAsia" w:ascii="宋体" w:hAnsi="宋体" w:eastAsia="宋体" w:cs="宋体"/>
          <w:color w:val="auto"/>
          <w:sz w:val="21"/>
          <w:szCs w:val="21"/>
          <w:highlight w:val="none"/>
        </w:rPr>
      </w:pPr>
      <w:r>
        <w:rPr>
          <w:rFonts w:ascii="Times New Roman" w:hAnsi="Times New Roman" w:eastAsia="宋体"/>
          <w:b/>
          <w:color w:val="auto"/>
          <w:kern w:val="2"/>
          <w:sz w:val="21"/>
          <w:szCs w:val="21"/>
          <w:highlight w:val="none"/>
        </w:rPr>
        <w:t xml:space="preserve">     </w:t>
      </w:r>
      <w:r>
        <w:rPr>
          <w:rFonts w:hint="eastAsia" w:ascii="宋体" w:hAnsi="宋体" w:eastAsia="宋体" w:cs="宋体"/>
          <w:b/>
          <w:color w:val="auto"/>
          <w:kern w:val="2"/>
          <w:sz w:val="21"/>
          <w:szCs w:val="21"/>
          <w:highlight w:val="none"/>
        </w:rPr>
        <w:t xml:space="preserve"> </w:t>
      </w:r>
      <w:r>
        <w:rPr>
          <w:rFonts w:hint="eastAsia" w:ascii="宋体" w:hAnsi="宋体" w:eastAsia="宋体" w:cs="宋体"/>
          <w:color w:val="auto"/>
          <w:sz w:val="21"/>
          <w:szCs w:val="21"/>
          <w:highlight w:val="none"/>
          <w:lang w:val="zh-CN"/>
        </w:rPr>
        <w:t>投标人名称(电子签章)：</w:t>
      </w:r>
    </w:p>
    <w:p w14:paraId="141F0BAD">
      <w:pPr>
        <w:widowControl w:val="0"/>
        <w:adjustRightInd/>
        <w:spacing w:after="0" w:line="360" w:lineRule="auto"/>
        <w:jc w:val="both"/>
        <w:rPr>
          <w:rFonts w:ascii="仿宋_GB2312" w:hAnsi="仿宋" w:eastAsia="仿宋_GB2312" w:cs="仿宋_GB2312"/>
          <w:color w:val="auto"/>
          <w:sz w:val="28"/>
          <w:szCs w:val="28"/>
          <w:highlight w:val="none"/>
          <w:lang w:val="zh-CN"/>
        </w:rPr>
        <w:sectPr>
          <w:pgSz w:w="11911" w:h="16838"/>
          <w:pgMar w:top="1417" w:right="1417" w:bottom="1417" w:left="1417" w:header="720" w:footer="720" w:gutter="0"/>
          <w:pgNumType w:fmt="decimal"/>
          <w:cols w:space="0" w:num="1"/>
          <w:rtlGutter w:val="0"/>
          <w:docGrid w:linePitch="331" w:charSpace="0"/>
        </w:sectPr>
      </w:pPr>
      <w:r>
        <w:rPr>
          <w:rFonts w:hint="eastAsia" w:ascii="宋体" w:hAnsi="宋体" w:eastAsia="宋体" w:cs="宋体"/>
          <w:color w:val="auto"/>
          <w:sz w:val="21"/>
          <w:szCs w:val="21"/>
          <w:highlight w:val="none"/>
          <w:lang w:val="zh-CN"/>
        </w:rPr>
        <w:t>日期</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日</w:t>
      </w:r>
    </w:p>
    <w:p w14:paraId="4DC0B7E2">
      <w:pPr>
        <w:widowControl w:val="0"/>
        <w:adjustRightInd/>
        <w:snapToGrid/>
        <w:spacing w:after="0" w:line="520" w:lineRule="exact"/>
        <w:jc w:val="center"/>
        <w:rPr>
          <w:rFonts w:ascii="宋体" w:hAnsi="宋体" w:eastAsia="宋体"/>
          <w:color w:val="auto"/>
          <w:kern w:val="2"/>
          <w:sz w:val="24"/>
          <w:szCs w:val="24"/>
          <w:highlight w:val="none"/>
        </w:rPr>
      </w:pPr>
    </w:p>
    <w:p w14:paraId="19F59AE6">
      <w:pPr>
        <w:pStyle w:val="3"/>
        <w:bidi w:val="0"/>
        <w:rPr>
          <w:highlight w:val="none"/>
        </w:rPr>
      </w:pPr>
      <w:bookmarkStart w:id="97" w:name="_Toc170127293"/>
      <w:r>
        <w:rPr>
          <w:rFonts w:hint="eastAsia"/>
          <w:highlight w:val="none"/>
        </w:rPr>
        <w:t>第六章  合同文本</w:t>
      </w:r>
      <w:bookmarkEnd w:id="97"/>
    </w:p>
    <w:p w14:paraId="3BEE121F">
      <w:pPr>
        <w:spacing w:line="0" w:lineRule="atLeast"/>
        <w:jc w:val="right"/>
        <w:rPr>
          <w:rFonts w:hint="eastAsia" w:ascii="宋体" w:hAnsi="宋体"/>
          <w:color w:val="000000" w:themeColor="text1"/>
          <w:sz w:val="24"/>
          <w14:textFill>
            <w14:solidFill>
              <w14:schemeClr w14:val="tx1"/>
            </w14:solidFill>
          </w14:textFill>
        </w:rPr>
      </w:pPr>
    </w:p>
    <w:p w14:paraId="0464A8C4">
      <w:pPr>
        <w:spacing w:line="0" w:lineRule="atLeast"/>
        <w:jc w:val="right"/>
        <w:rPr>
          <w:rFonts w:hint="eastAsia" w:ascii="宋体" w:hAnsi="宋体"/>
          <w:b/>
          <w:bCs/>
          <w:color w:val="000000" w:themeColor="text1"/>
          <w:spacing w:val="38"/>
          <w:sz w:val="36"/>
          <w:szCs w:val="36"/>
          <w14:textFill>
            <w14:solidFill>
              <w14:schemeClr w14:val="tx1"/>
            </w14:solidFill>
          </w14:textFill>
        </w:rPr>
      </w:pPr>
      <w:r>
        <w:rPr>
          <w:rFonts w:hint="eastAsia" w:ascii="宋体" w:hAnsi="宋体"/>
          <w:color w:val="000000" w:themeColor="text1"/>
          <w:sz w:val="24"/>
          <w14:textFill>
            <w14:solidFill>
              <w14:schemeClr w14:val="tx1"/>
            </w14:solidFill>
          </w14:textFill>
        </w:rPr>
        <w:t>正本</w:t>
      </w:r>
      <w:r>
        <w:rPr>
          <w:rFonts w:hint="eastAsia" w:ascii="宋体" w:hAnsi="宋体"/>
          <w:color w:val="000000" w:themeColor="text1"/>
          <w:sz w:val="24"/>
          <w:lang w:val="en-US" w:eastAsia="zh-CN"/>
          <w14:textFill>
            <w14:solidFill>
              <w14:schemeClr w14:val="tx1"/>
            </w14:solidFill>
          </w14:textFill>
        </w:rPr>
        <w:t>/副本</w:t>
      </w:r>
      <w:r>
        <w:rPr>
          <w:rFonts w:hint="eastAsia" w:ascii="宋体" w:hAnsi="宋体"/>
          <w:b/>
          <w:bCs/>
          <w:color w:val="000000" w:themeColor="text1"/>
          <w:spacing w:val="38"/>
          <w:sz w:val="36"/>
          <w:szCs w:val="36"/>
          <w14:textFill>
            <w14:solidFill>
              <w14:schemeClr w14:val="tx1"/>
            </w14:solidFill>
          </w14:textFill>
        </w:rPr>
        <w:t xml:space="preserve">                               </w:t>
      </w:r>
    </w:p>
    <w:p w14:paraId="0FE2FA22">
      <w:pPr>
        <w:spacing w:line="0" w:lineRule="atLeast"/>
        <w:jc w:val="center"/>
        <w:rPr>
          <w:rFonts w:hint="eastAsia" w:ascii="宋体" w:hAnsi="宋体"/>
          <w:b/>
          <w:bCs/>
          <w:color w:val="000000" w:themeColor="text1"/>
          <w:spacing w:val="38"/>
          <w:sz w:val="36"/>
          <w:szCs w:val="36"/>
          <w14:textFill>
            <w14:solidFill>
              <w14:schemeClr w14:val="tx1"/>
            </w14:solidFill>
          </w14:textFill>
        </w:rPr>
      </w:pPr>
    </w:p>
    <w:p w14:paraId="7699C8E4">
      <w:pPr>
        <w:spacing w:line="0" w:lineRule="atLeast"/>
        <w:jc w:val="center"/>
        <w:rPr>
          <w:rFonts w:hint="eastAsia" w:eastAsia="华文中宋"/>
          <w:b/>
          <w:bCs/>
          <w:color w:val="000000" w:themeColor="text1"/>
          <w:sz w:val="36"/>
          <w:lang w:eastAsia="zh-CN"/>
          <w14:textFill>
            <w14:solidFill>
              <w14:schemeClr w14:val="tx1"/>
            </w14:solidFill>
          </w14:textFill>
        </w:rPr>
      </w:pPr>
      <w:r>
        <w:rPr>
          <w:rFonts w:hint="eastAsia" w:eastAsia="华文中宋"/>
          <w:b/>
          <w:bCs/>
          <w:color w:val="000000" w:themeColor="text1"/>
          <w:sz w:val="36"/>
          <w:lang w:eastAsia="zh-CN"/>
          <w14:textFill>
            <w14:solidFill>
              <w14:schemeClr w14:val="tx1"/>
            </w14:solidFill>
          </w14:textFill>
        </w:rPr>
        <w:t>2025年兴宾区农村公路第二批村道安防工程</w:t>
      </w:r>
    </w:p>
    <w:p w14:paraId="232470C6">
      <w:pPr>
        <w:spacing w:line="0" w:lineRule="atLeast"/>
        <w:jc w:val="center"/>
        <w:rPr>
          <w:rFonts w:hint="eastAsia" w:eastAsia="华文中宋"/>
          <w:b/>
          <w:bCs/>
          <w:color w:val="000000" w:themeColor="text1"/>
          <w:sz w:val="36"/>
          <w14:textFill>
            <w14:solidFill>
              <w14:schemeClr w14:val="tx1"/>
            </w14:solidFill>
          </w14:textFill>
        </w:rPr>
      </w:pPr>
    </w:p>
    <w:p w14:paraId="0C4D7851">
      <w:pPr>
        <w:spacing w:line="0" w:lineRule="atLeast"/>
        <w:jc w:val="center"/>
        <w:rPr>
          <w:rFonts w:hint="eastAsia" w:eastAsia="华文中宋"/>
          <w:b/>
          <w:bCs/>
          <w:color w:val="000000" w:themeColor="text1"/>
          <w:sz w:val="36"/>
          <w14:textFill>
            <w14:solidFill>
              <w14:schemeClr w14:val="tx1"/>
            </w14:solidFill>
          </w14:textFill>
        </w:rPr>
      </w:pPr>
    </w:p>
    <w:p w14:paraId="0F18F02B">
      <w:pPr>
        <w:spacing w:line="0" w:lineRule="atLeast"/>
        <w:jc w:val="center"/>
        <w:rPr>
          <w:rFonts w:hint="eastAsia" w:eastAsia="幼圆"/>
          <w:color w:val="000000" w:themeColor="text1"/>
          <w:spacing w:val="60"/>
          <w:sz w:val="32"/>
          <w14:textFill>
            <w14:solidFill>
              <w14:schemeClr w14:val="tx1"/>
            </w14:solidFill>
          </w14:textFill>
        </w:rPr>
      </w:pPr>
      <w:r>
        <w:rPr>
          <w:rFonts w:hint="eastAsia" w:eastAsia="华文中宋"/>
          <w:b/>
          <w:bCs/>
          <w:color w:val="000000" w:themeColor="text1"/>
          <w:spacing w:val="60"/>
          <w:sz w:val="84"/>
          <w14:textFill>
            <w14:solidFill>
              <w14:schemeClr w14:val="tx1"/>
            </w14:solidFill>
          </w14:textFill>
        </w:rPr>
        <w:t>合 同 文 件</w:t>
      </w:r>
    </w:p>
    <w:p w14:paraId="05CC56BC">
      <w:pPr>
        <w:spacing w:line="0" w:lineRule="atLeast"/>
        <w:jc w:val="center"/>
        <w:rPr>
          <w:rFonts w:hint="eastAsia"/>
          <w:color w:val="000000" w:themeColor="text1"/>
          <w:sz w:val="28"/>
          <w14:textFill>
            <w14:solidFill>
              <w14:schemeClr w14:val="tx1"/>
            </w14:solidFill>
          </w14:textFill>
        </w:rPr>
      </w:pPr>
    </w:p>
    <w:p w14:paraId="14AEAF1D">
      <w:pPr>
        <w:spacing w:line="0" w:lineRule="atLeast"/>
        <w:jc w:val="center"/>
        <w:rPr>
          <w:rFonts w:hint="eastAsia"/>
          <w:color w:val="000000" w:themeColor="text1"/>
          <w:sz w:val="28"/>
          <w14:textFill>
            <w14:solidFill>
              <w14:schemeClr w14:val="tx1"/>
            </w14:solidFill>
          </w14:textFill>
        </w:rPr>
      </w:pPr>
    </w:p>
    <w:p w14:paraId="5BA1675C">
      <w:pPr>
        <w:spacing w:line="0" w:lineRule="atLeast"/>
        <w:rPr>
          <w:rFonts w:hint="eastAsia"/>
          <w:color w:val="000000" w:themeColor="text1"/>
          <w:sz w:val="28"/>
          <w14:textFill>
            <w14:solidFill>
              <w14:schemeClr w14:val="tx1"/>
            </w14:solidFill>
          </w14:textFill>
        </w:rPr>
      </w:pPr>
    </w:p>
    <w:p w14:paraId="2738327C">
      <w:pPr>
        <w:spacing w:line="0" w:lineRule="atLeast"/>
        <w:jc w:val="center"/>
        <w:rPr>
          <w:rFonts w:hint="eastAsia"/>
          <w:color w:val="000000" w:themeColor="text1"/>
          <w:sz w:val="28"/>
          <w14:textFill>
            <w14:solidFill>
              <w14:schemeClr w14:val="tx1"/>
            </w14:solidFill>
          </w14:textFill>
        </w:rPr>
      </w:pPr>
    </w:p>
    <w:p w14:paraId="18E1D687">
      <w:pPr>
        <w:spacing w:line="0" w:lineRule="atLeast"/>
        <w:ind w:left="2398" w:leftChars="380" w:hanging="1600" w:hangingChars="500"/>
        <w:rPr>
          <w:rFonts w:hint="eastAsia" w:ascii="宋体" w:hAnsi="宋体" w:eastAsia="宋体"/>
          <w:color w:val="000000" w:themeColor="text1"/>
          <w:sz w:val="32"/>
          <w:lang w:eastAsia="zh-CN"/>
          <w14:textFill>
            <w14:solidFill>
              <w14:schemeClr w14:val="tx1"/>
            </w14:solidFill>
          </w14:textFill>
        </w:rPr>
      </w:pPr>
      <w:r>
        <w:rPr>
          <w:rFonts w:hint="eastAsia" w:ascii="宋体" w:hAnsi="宋体"/>
          <w:color w:val="000000" w:themeColor="text1"/>
          <w:sz w:val="32"/>
          <w14:textFill>
            <w14:solidFill>
              <w14:schemeClr w14:val="tx1"/>
            </w14:solidFill>
          </w14:textFill>
        </w:rPr>
        <w:t>工程名称：</w:t>
      </w:r>
      <w:r>
        <w:rPr>
          <w:rFonts w:hint="eastAsia"/>
          <w:color w:val="000000" w:themeColor="text1"/>
          <w:sz w:val="32"/>
          <w:lang w:eastAsia="zh-CN"/>
          <w14:textFill>
            <w14:solidFill>
              <w14:schemeClr w14:val="tx1"/>
            </w14:solidFill>
          </w14:textFill>
        </w:rPr>
        <w:t>2025年兴宾区农村公路第二批村道安防工程</w:t>
      </w:r>
    </w:p>
    <w:p w14:paraId="3CA064AB">
      <w:pPr>
        <w:spacing w:line="760" w:lineRule="exact"/>
        <w:ind w:firstLine="800" w:firstLineChars="250"/>
        <w:rPr>
          <w:rFonts w:hint="eastAsia" w:ascii="宋体" w:hAnsi="宋体" w:eastAsia="宋体"/>
          <w:color w:val="000000" w:themeColor="text1"/>
          <w:sz w:val="32"/>
          <w:lang w:eastAsia="zh-CN"/>
          <w14:textFill>
            <w14:solidFill>
              <w14:schemeClr w14:val="tx1"/>
            </w14:solidFill>
          </w14:textFill>
        </w:rPr>
      </w:pPr>
      <w:r>
        <w:rPr>
          <w:rFonts w:hint="eastAsia" w:ascii="宋体" w:hAnsi="宋体"/>
          <w:color w:val="000000" w:themeColor="text1"/>
          <w:sz w:val="32"/>
          <w14:textFill>
            <w14:solidFill>
              <w14:schemeClr w14:val="tx1"/>
            </w14:solidFill>
          </w14:textFill>
        </w:rPr>
        <w:t>发 包 人：</w:t>
      </w:r>
      <w:r>
        <w:rPr>
          <w:rFonts w:hint="eastAsia"/>
          <w:color w:val="000000" w:themeColor="text1"/>
          <w:sz w:val="32"/>
          <w:lang w:eastAsia="zh-CN"/>
          <w14:textFill>
            <w14:solidFill>
              <w14:schemeClr w14:val="tx1"/>
            </w14:solidFill>
          </w14:textFill>
        </w:rPr>
        <w:t>来宾市兴宾区交通运输发展中心</w:t>
      </w:r>
    </w:p>
    <w:p w14:paraId="1C77FC90">
      <w:pPr>
        <w:spacing w:line="760" w:lineRule="exact"/>
        <w:ind w:firstLine="800" w:firstLineChars="250"/>
        <w:rPr>
          <w:rFonts w:hint="eastAsia" w:ascii="宋体" w:hAnsi="宋体" w:eastAsia="宋体"/>
          <w:color w:val="000000" w:themeColor="text1"/>
          <w:sz w:val="32"/>
          <w:lang w:eastAsia="zh-CN"/>
          <w14:textFill>
            <w14:solidFill>
              <w14:schemeClr w14:val="tx1"/>
            </w14:solidFill>
          </w14:textFill>
        </w:rPr>
      </w:pPr>
      <w:r>
        <w:rPr>
          <w:rFonts w:hint="eastAsia" w:ascii="宋体" w:hAnsi="宋体"/>
          <w:color w:val="000000" w:themeColor="text1"/>
          <w:sz w:val="32"/>
          <w14:textFill>
            <w14:solidFill>
              <w14:schemeClr w14:val="tx1"/>
            </w14:solidFill>
          </w14:textFill>
        </w:rPr>
        <w:t>承 包 人：</w:t>
      </w:r>
      <w:r>
        <w:rPr>
          <w:rFonts w:hint="eastAsia" w:ascii="宋体" w:hAnsi="宋体"/>
          <w:color w:val="000000" w:themeColor="text1"/>
          <w:sz w:val="32"/>
          <w:lang w:val="en-US" w:eastAsia="zh-CN"/>
          <w14:textFill>
            <w14:solidFill>
              <w14:schemeClr w14:val="tx1"/>
            </w14:solidFill>
          </w14:textFill>
        </w:rPr>
        <w:t xml:space="preserve"> </w:t>
      </w:r>
    </w:p>
    <w:p w14:paraId="29C0AC9C">
      <w:pPr>
        <w:spacing w:line="760" w:lineRule="exact"/>
        <w:ind w:firstLine="800" w:firstLineChars="250"/>
        <w:rPr>
          <w:rFonts w:hint="eastAsia" w:ascii="仿宋_GB2312" w:eastAsia="宋体"/>
          <w:color w:val="000000" w:themeColor="text1"/>
          <w:spacing w:val="60"/>
          <w:sz w:val="32"/>
          <w:lang w:eastAsia="zh-CN"/>
          <w14:textFill>
            <w14:solidFill>
              <w14:schemeClr w14:val="tx1"/>
            </w14:solidFill>
          </w14:textFill>
        </w:rPr>
      </w:pPr>
      <w:r>
        <w:rPr>
          <w:rFonts w:hint="eastAsia" w:ascii="宋体" w:hAnsi="宋体"/>
          <w:color w:val="000000" w:themeColor="text1"/>
          <w:sz w:val="32"/>
          <w14:textFill>
            <w14:solidFill>
              <w14:schemeClr w14:val="tx1"/>
            </w14:solidFill>
          </w14:textFill>
        </w:rPr>
        <w:t>日    期：</w:t>
      </w:r>
      <w:r>
        <w:rPr>
          <w:rFonts w:hint="eastAsia" w:ascii="宋体" w:hAnsi="宋体"/>
          <w:color w:val="000000" w:themeColor="text1"/>
          <w:sz w:val="32"/>
          <w:lang w:eastAsia="zh-CN"/>
          <w14:textFill>
            <w14:solidFill>
              <w14:schemeClr w14:val="tx1"/>
            </w14:solidFill>
          </w14:textFill>
        </w:rPr>
        <w:t>二Ο二</w:t>
      </w:r>
      <w:r>
        <w:rPr>
          <w:rFonts w:hint="eastAsia"/>
          <w:color w:val="000000" w:themeColor="text1"/>
          <w:sz w:val="32"/>
          <w:lang w:eastAsia="zh-CN"/>
          <w14:textFill>
            <w14:solidFill>
              <w14:schemeClr w14:val="tx1"/>
            </w14:solidFill>
          </w14:textFill>
        </w:rPr>
        <w:t>五</w:t>
      </w:r>
      <w:r>
        <w:rPr>
          <w:rFonts w:hint="eastAsia" w:ascii="宋体" w:hAnsi="宋体"/>
          <w:color w:val="000000" w:themeColor="text1"/>
          <w:sz w:val="32"/>
          <w:lang w:eastAsia="zh-CN"/>
          <w14:textFill>
            <w14:solidFill>
              <w14:schemeClr w14:val="tx1"/>
            </w14:solidFill>
          </w14:textFill>
        </w:rPr>
        <w:t>年  月   日</w:t>
      </w:r>
    </w:p>
    <w:p w14:paraId="19BA5759">
      <w:pPr>
        <w:spacing w:line="0" w:lineRule="atLeast"/>
        <w:jc w:val="center"/>
        <w:rPr>
          <w:rFonts w:hint="eastAsia" w:eastAsia="华文琥珀"/>
          <w:color w:val="000000" w:themeColor="text1"/>
          <w:spacing w:val="60"/>
          <w:sz w:val="32"/>
          <w14:textFill>
            <w14:solidFill>
              <w14:schemeClr w14:val="tx1"/>
            </w14:solidFill>
          </w14:textFill>
        </w:rPr>
      </w:pPr>
    </w:p>
    <w:p w14:paraId="46B622F2">
      <w:pPr>
        <w:jc w:val="center"/>
        <w:rPr>
          <w:rFonts w:hint="eastAsia" w:ascii="黑体" w:hAnsi="宋体" w:eastAsia="黑体"/>
          <w:b/>
          <w:color w:val="000000" w:themeColor="text1"/>
          <w:sz w:val="32"/>
          <w:szCs w:val="32"/>
          <w14:textFill>
            <w14:solidFill>
              <w14:schemeClr w14:val="tx1"/>
            </w14:solidFill>
          </w14:textFill>
        </w:rPr>
        <w:sectPr>
          <w:footerReference r:id="rId8" w:type="even"/>
          <w:footnotePr>
            <w:numFmt w:val="decimalEnclosedCircleChinese"/>
            <w:numRestart w:val="eachPage"/>
          </w:footnotePr>
          <w:pgSz w:w="11906" w:h="16838"/>
          <w:pgMar w:top="1440" w:right="1361" w:bottom="1440" w:left="1361" w:header="851" w:footer="992" w:gutter="0"/>
          <w:cols w:space="720" w:num="1"/>
          <w:docGrid w:linePitch="312" w:charSpace="0"/>
        </w:sectPr>
      </w:pPr>
    </w:p>
    <w:p w14:paraId="7FDB8691">
      <w:pPr>
        <w:jc w:val="center"/>
        <w:rPr>
          <w:rFonts w:hint="eastAsia" w:ascii="黑体" w:hAnsi="宋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合同协议书</w:t>
      </w:r>
    </w:p>
    <w:p w14:paraId="0A0AE540">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b/>
          <w:bCs/>
          <w:color w:val="000000" w:themeColor="text1"/>
          <w:kern w:val="21"/>
          <w:sz w:val="24"/>
          <w:szCs w:val="24"/>
          <w:u w:val="single"/>
          <w:lang w:eastAsia="zh-CN"/>
          <w14:textFill>
            <w14:solidFill>
              <w14:schemeClr w14:val="tx1"/>
            </w14:solidFill>
          </w14:textFill>
        </w:rPr>
        <w:t>来宾市兴宾区交通运输发展中心</w:t>
      </w:r>
      <w:r>
        <w:rPr>
          <w:rFonts w:ascii="宋体" w:hAnsi="宋体"/>
          <w:color w:val="000000" w:themeColor="text1"/>
          <w:kern w:val="21"/>
          <w:sz w:val="24"/>
          <w:szCs w:val="24"/>
          <w14:textFill>
            <w14:solidFill>
              <w14:schemeClr w14:val="tx1"/>
            </w14:solidFill>
          </w14:textFill>
        </w:rPr>
        <w:t>（发包人名称，以下简称“发包人”）为实施</w:t>
      </w:r>
      <w:r>
        <w:rPr>
          <w:rFonts w:hint="eastAsia"/>
          <w:b/>
          <w:bCs/>
          <w:color w:val="000000" w:themeColor="text1"/>
          <w:kern w:val="21"/>
          <w:sz w:val="24"/>
          <w:szCs w:val="24"/>
          <w:u w:val="single"/>
          <w:lang w:eastAsia="zh-CN"/>
          <w14:textFill>
            <w14:solidFill>
              <w14:schemeClr w14:val="tx1"/>
            </w14:solidFill>
          </w14:textFill>
        </w:rPr>
        <w:t>2025年兴宾区农村公路第二批村道安防工程</w:t>
      </w:r>
      <w:r>
        <w:rPr>
          <w:rFonts w:ascii="宋体" w:hAnsi="宋体"/>
          <w:color w:val="000000" w:themeColor="text1"/>
          <w:kern w:val="21"/>
          <w:sz w:val="24"/>
          <w:szCs w:val="24"/>
          <w14:textFill>
            <w14:solidFill>
              <w14:schemeClr w14:val="tx1"/>
            </w14:solidFill>
          </w14:textFill>
        </w:rPr>
        <w:t>，已接受</w:t>
      </w:r>
      <w:r>
        <w:rPr>
          <w:rFonts w:hint="eastAsia" w:ascii="宋体" w:hAnsi="宋体"/>
          <w:color w:val="000000" w:themeColor="text1"/>
          <w:kern w:val="21"/>
          <w:sz w:val="24"/>
          <w:szCs w:val="24"/>
          <w:u w:val="single"/>
          <w14:textFill>
            <w14:solidFill>
              <w14:schemeClr w14:val="tx1"/>
            </w14:solidFill>
          </w14:textFill>
        </w:rPr>
        <w:t xml:space="preserve"> </w:t>
      </w:r>
      <w:r>
        <w:rPr>
          <w:rFonts w:hint="eastAsia" w:ascii="宋体" w:hAnsi="宋体"/>
          <w:b/>
          <w:bCs/>
          <w:color w:val="000000" w:themeColor="text1"/>
          <w:kern w:val="21"/>
          <w:sz w:val="24"/>
          <w:szCs w:val="24"/>
          <w:u w:val="single"/>
          <w:lang w:val="en-US" w:eastAsia="zh-CN"/>
          <w14:textFill>
            <w14:solidFill>
              <w14:schemeClr w14:val="tx1"/>
            </w14:solidFill>
          </w14:textFill>
        </w:rPr>
        <w:t xml:space="preserve">             </w:t>
      </w:r>
      <w:r>
        <w:rPr>
          <w:rFonts w:ascii="宋体" w:hAnsi="宋体"/>
          <w:color w:val="000000" w:themeColor="text1"/>
          <w:kern w:val="21"/>
          <w:sz w:val="24"/>
          <w:szCs w:val="24"/>
          <w14:textFill>
            <w14:solidFill>
              <w14:schemeClr w14:val="tx1"/>
            </w14:solidFill>
          </w14:textFill>
        </w:rPr>
        <w:t>（承包人名称，以下简称“承包人”）对该项目施工的投标。 发包人和承包人共同达成如下协议。</w:t>
      </w:r>
    </w:p>
    <w:p w14:paraId="27C441E3">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1.</w:t>
      </w:r>
      <w:r>
        <w:rPr>
          <w:rFonts w:hint="eastAsia"/>
          <w:color w:val="000000" w:themeColor="text1"/>
          <w:kern w:val="21"/>
          <w:sz w:val="24"/>
          <w:szCs w:val="24"/>
          <w14:textFill>
            <w14:solidFill>
              <w14:schemeClr w14:val="tx1"/>
            </w14:solidFill>
          </w14:textFill>
        </w:rPr>
        <w:t xml:space="preserve"> 该项目内容为：</w:t>
      </w:r>
      <w:r>
        <w:rPr>
          <w:rFonts w:hint="eastAsia"/>
          <w:color w:val="000000" w:themeColor="text1"/>
          <w:kern w:val="21"/>
          <w:sz w:val="24"/>
          <w:szCs w:val="24"/>
          <w:lang w:eastAsia="zh-CN"/>
          <w14:textFill>
            <w14:solidFill>
              <w14:schemeClr w14:val="tx1"/>
            </w14:solidFill>
          </w14:textFill>
        </w:rPr>
        <w:t>2025年兴宾区农村公路第二批村道安防工程</w:t>
      </w:r>
      <w:r>
        <w:rPr>
          <w:rFonts w:hint="eastAsia" w:ascii="宋体" w:hAnsi="宋体"/>
          <w:color w:val="000000" w:themeColor="text1"/>
          <w:kern w:val="21"/>
          <w:sz w:val="24"/>
          <w:szCs w:val="24"/>
          <w14:textFill>
            <w14:solidFill>
              <w14:schemeClr w14:val="tx1"/>
            </w14:solidFill>
          </w14:textFill>
        </w:rPr>
        <w:t>，具体详见设计施工图纸及工程量清单包含的内容。</w:t>
      </w:r>
    </w:p>
    <w:p w14:paraId="4B3372F8">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2</w:t>
      </w:r>
      <w:r>
        <w:rPr>
          <w:rFonts w:ascii="宋体" w:hAnsi="宋体"/>
          <w:color w:val="000000" w:themeColor="text1"/>
          <w:kern w:val="21"/>
          <w:sz w:val="24"/>
          <w:szCs w:val="24"/>
          <w14:textFill>
            <w14:solidFill>
              <w14:schemeClr w14:val="tx1"/>
            </w14:solidFill>
          </w14:textFill>
        </w:rPr>
        <w:t xml:space="preserve">. </w:t>
      </w:r>
      <w:r>
        <w:rPr>
          <w:rFonts w:hint="eastAsia" w:ascii="宋体" w:hAnsi="宋体"/>
          <w:color w:val="000000" w:themeColor="text1"/>
          <w:kern w:val="21"/>
          <w:sz w:val="24"/>
          <w:szCs w:val="24"/>
          <w14:textFill>
            <w14:solidFill>
              <w14:schemeClr w14:val="tx1"/>
            </w14:solidFill>
          </w14:textFill>
        </w:rPr>
        <w:t>下列文件应视为构成合同文件的组成部分</w:t>
      </w:r>
      <w:r>
        <w:rPr>
          <w:rFonts w:ascii="宋体" w:hAnsi="宋体"/>
          <w:color w:val="000000" w:themeColor="text1"/>
          <w:kern w:val="21"/>
          <w:sz w:val="24"/>
          <w:szCs w:val="24"/>
          <w14:textFill>
            <w14:solidFill>
              <w14:schemeClr w14:val="tx1"/>
            </w14:solidFill>
          </w14:textFill>
        </w:rPr>
        <w:t>：</w:t>
      </w:r>
    </w:p>
    <w:p w14:paraId="01443B3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（1）本协议书及各种合同附件（含评标期间和合同谈判过程中的澄清文件和补充资料）；</w:t>
      </w:r>
    </w:p>
    <w:p w14:paraId="351FE545">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w:t>
      </w:r>
      <w:r>
        <w:rPr>
          <w:rFonts w:hint="eastAsia" w:ascii="宋体" w:hAnsi="宋体"/>
          <w:color w:val="000000" w:themeColor="text1"/>
          <w:kern w:val="21"/>
          <w:sz w:val="24"/>
          <w:szCs w:val="24"/>
          <w:lang w:val="en-US" w:eastAsia="zh-CN"/>
          <w14:textFill>
            <w14:solidFill>
              <w14:schemeClr w14:val="tx1"/>
            </w14:solidFill>
          </w14:textFill>
        </w:rPr>
        <w:t>2</w:t>
      </w:r>
      <w:r>
        <w:rPr>
          <w:rFonts w:hint="eastAsia" w:ascii="宋体" w:hAnsi="宋体"/>
          <w:color w:val="000000" w:themeColor="text1"/>
          <w:kern w:val="21"/>
          <w:sz w:val="24"/>
          <w:szCs w:val="24"/>
          <w14:textFill>
            <w14:solidFill>
              <w14:schemeClr w14:val="tx1"/>
            </w14:solidFill>
          </w14:textFill>
        </w:rPr>
        <w:t>）补遗书；</w:t>
      </w:r>
    </w:p>
    <w:p w14:paraId="512F5402">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w:t>
      </w:r>
      <w:r>
        <w:rPr>
          <w:rFonts w:hint="eastAsia" w:ascii="宋体" w:hAnsi="宋体"/>
          <w:color w:val="000000" w:themeColor="text1"/>
          <w:kern w:val="21"/>
          <w:sz w:val="24"/>
          <w:szCs w:val="24"/>
          <w:lang w:val="en-US" w:eastAsia="zh-CN"/>
          <w14:textFill>
            <w14:solidFill>
              <w14:schemeClr w14:val="tx1"/>
            </w14:solidFill>
          </w14:textFill>
        </w:rPr>
        <w:t>3</w:t>
      </w:r>
      <w:r>
        <w:rPr>
          <w:rFonts w:hint="eastAsia" w:ascii="宋体" w:hAnsi="宋体"/>
          <w:color w:val="000000" w:themeColor="text1"/>
          <w:kern w:val="21"/>
          <w:sz w:val="24"/>
          <w:szCs w:val="24"/>
          <w14:textFill>
            <w14:solidFill>
              <w14:schemeClr w14:val="tx1"/>
            </w14:solidFill>
          </w14:textFill>
        </w:rPr>
        <w:t>）项目专用合同条款；</w:t>
      </w:r>
    </w:p>
    <w:p w14:paraId="67350B0B">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w:t>
      </w:r>
      <w:r>
        <w:rPr>
          <w:rFonts w:hint="eastAsia" w:ascii="宋体" w:hAnsi="宋体"/>
          <w:color w:val="000000" w:themeColor="text1"/>
          <w:kern w:val="21"/>
          <w:sz w:val="24"/>
          <w:szCs w:val="24"/>
          <w:lang w:val="en-US" w:eastAsia="zh-CN"/>
          <w14:textFill>
            <w14:solidFill>
              <w14:schemeClr w14:val="tx1"/>
            </w14:solidFill>
          </w14:textFill>
        </w:rPr>
        <w:t>4</w:t>
      </w:r>
      <w:r>
        <w:rPr>
          <w:rFonts w:hint="eastAsia" w:ascii="宋体" w:hAnsi="宋体"/>
          <w:color w:val="000000" w:themeColor="text1"/>
          <w:kern w:val="21"/>
          <w:sz w:val="24"/>
          <w:szCs w:val="24"/>
          <w14:textFill>
            <w14:solidFill>
              <w14:schemeClr w14:val="tx1"/>
            </w14:solidFill>
          </w14:textFill>
        </w:rPr>
        <w:t>）公路工程专用合同条款；</w:t>
      </w:r>
    </w:p>
    <w:p w14:paraId="6AE2F88C">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w:t>
      </w:r>
      <w:r>
        <w:rPr>
          <w:rFonts w:hint="eastAsia" w:ascii="宋体" w:hAnsi="宋体"/>
          <w:color w:val="000000" w:themeColor="text1"/>
          <w:kern w:val="21"/>
          <w:sz w:val="24"/>
          <w:szCs w:val="24"/>
          <w:lang w:val="en-US" w:eastAsia="zh-CN"/>
          <w14:textFill>
            <w14:solidFill>
              <w14:schemeClr w14:val="tx1"/>
            </w14:solidFill>
          </w14:textFill>
        </w:rPr>
        <w:t>5</w:t>
      </w:r>
      <w:r>
        <w:rPr>
          <w:rFonts w:hint="eastAsia" w:ascii="宋体" w:hAnsi="宋体"/>
          <w:color w:val="000000" w:themeColor="text1"/>
          <w:kern w:val="21"/>
          <w:sz w:val="24"/>
          <w:szCs w:val="24"/>
          <w14:textFill>
            <w14:solidFill>
              <w14:schemeClr w14:val="tx1"/>
            </w14:solidFill>
          </w14:textFill>
        </w:rPr>
        <w:t>）通用合同条款；</w:t>
      </w:r>
    </w:p>
    <w:p w14:paraId="35BEDB5A">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w:t>
      </w:r>
      <w:r>
        <w:rPr>
          <w:rFonts w:hint="eastAsia" w:ascii="宋体" w:hAnsi="宋体"/>
          <w:color w:val="000000" w:themeColor="text1"/>
          <w:kern w:val="21"/>
          <w:sz w:val="24"/>
          <w:szCs w:val="24"/>
          <w:lang w:val="en-US" w:eastAsia="zh-CN"/>
          <w14:textFill>
            <w14:solidFill>
              <w14:schemeClr w14:val="tx1"/>
            </w14:solidFill>
          </w14:textFill>
        </w:rPr>
        <w:t>6</w:t>
      </w:r>
      <w:r>
        <w:rPr>
          <w:rFonts w:hint="eastAsia" w:ascii="宋体" w:hAnsi="宋体"/>
          <w:color w:val="000000" w:themeColor="text1"/>
          <w:kern w:val="21"/>
          <w:sz w:val="24"/>
          <w:szCs w:val="24"/>
          <w14:textFill>
            <w14:solidFill>
              <w14:schemeClr w14:val="tx1"/>
            </w14:solidFill>
          </w14:textFill>
        </w:rPr>
        <w:t>）技术规范；</w:t>
      </w:r>
    </w:p>
    <w:p w14:paraId="4C9EC165">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w:t>
      </w:r>
      <w:r>
        <w:rPr>
          <w:rFonts w:hint="eastAsia" w:ascii="宋体" w:hAnsi="宋体"/>
          <w:color w:val="000000" w:themeColor="text1"/>
          <w:kern w:val="21"/>
          <w:sz w:val="24"/>
          <w:szCs w:val="24"/>
          <w:lang w:val="en-US" w:eastAsia="zh-CN"/>
          <w14:textFill>
            <w14:solidFill>
              <w14:schemeClr w14:val="tx1"/>
            </w14:solidFill>
          </w14:textFill>
        </w:rPr>
        <w:t>7</w:t>
      </w:r>
      <w:r>
        <w:rPr>
          <w:rFonts w:hint="eastAsia" w:ascii="宋体" w:hAnsi="宋体"/>
          <w:color w:val="000000" w:themeColor="text1"/>
          <w:kern w:val="21"/>
          <w:sz w:val="24"/>
          <w:szCs w:val="24"/>
          <w14:textFill>
            <w14:solidFill>
              <w14:schemeClr w14:val="tx1"/>
            </w14:solidFill>
          </w14:textFill>
        </w:rPr>
        <w:t>）图纸；</w:t>
      </w:r>
    </w:p>
    <w:p w14:paraId="06E96D2C">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w:t>
      </w:r>
      <w:r>
        <w:rPr>
          <w:rFonts w:hint="eastAsia" w:ascii="宋体" w:hAnsi="宋体"/>
          <w:color w:val="000000" w:themeColor="text1"/>
          <w:kern w:val="21"/>
          <w:sz w:val="24"/>
          <w:szCs w:val="24"/>
          <w:lang w:val="en-US" w:eastAsia="zh-CN"/>
          <w14:textFill>
            <w14:solidFill>
              <w14:schemeClr w14:val="tx1"/>
            </w14:solidFill>
          </w14:textFill>
        </w:rPr>
        <w:t>8</w:t>
      </w:r>
      <w:r>
        <w:rPr>
          <w:rFonts w:hint="eastAsia" w:ascii="宋体" w:hAnsi="宋体"/>
          <w:color w:val="000000" w:themeColor="text1"/>
          <w:kern w:val="21"/>
          <w:sz w:val="24"/>
          <w:szCs w:val="24"/>
          <w14:textFill>
            <w14:solidFill>
              <w14:schemeClr w14:val="tx1"/>
            </w14:solidFill>
          </w14:textFill>
        </w:rPr>
        <w:t>）已标价工程量清单；</w:t>
      </w:r>
    </w:p>
    <w:p w14:paraId="759022D2">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w:t>
      </w:r>
      <w:r>
        <w:rPr>
          <w:rFonts w:hint="eastAsia" w:ascii="宋体" w:hAnsi="宋体"/>
          <w:color w:val="000000" w:themeColor="text1"/>
          <w:kern w:val="21"/>
          <w:sz w:val="24"/>
          <w:szCs w:val="24"/>
          <w:lang w:val="en-US" w:eastAsia="zh-CN"/>
          <w14:textFill>
            <w14:solidFill>
              <w14:schemeClr w14:val="tx1"/>
            </w14:solidFill>
          </w14:textFill>
        </w:rPr>
        <w:t>9</w:t>
      </w:r>
      <w:r>
        <w:rPr>
          <w:rFonts w:hint="eastAsia" w:ascii="宋体" w:hAnsi="宋体"/>
          <w:color w:val="000000" w:themeColor="text1"/>
          <w:kern w:val="21"/>
          <w:sz w:val="24"/>
          <w:szCs w:val="24"/>
          <w14:textFill>
            <w14:solidFill>
              <w14:schemeClr w14:val="tx1"/>
            </w14:solidFill>
          </w14:textFill>
        </w:rPr>
        <w:t>）承包人有关人员、设备投入的承诺及投标文件中的施工组织设计；</w:t>
      </w:r>
    </w:p>
    <w:p w14:paraId="70055F03">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（1</w:t>
      </w:r>
      <w:r>
        <w:rPr>
          <w:rFonts w:hint="eastAsia" w:ascii="宋体" w:hAnsi="宋体"/>
          <w:color w:val="000000" w:themeColor="text1"/>
          <w:kern w:val="21"/>
          <w:sz w:val="24"/>
          <w:szCs w:val="24"/>
          <w:lang w:val="en-US" w:eastAsia="zh-CN"/>
          <w14:textFill>
            <w14:solidFill>
              <w14:schemeClr w14:val="tx1"/>
            </w14:solidFill>
          </w14:textFill>
        </w:rPr>
        <w:t>0</w:t>
      </w:r>
      <w:r>
        <w:rPr>
          <w:rFonts w:hint="eastAsia" w:ascii="宋体" w:hAnsi="宋体"/>
          <w:color w:val="000000" w:themeColor="text1"/>
          <w:kern w:val="21"/>
          <w:sz w:val="24"/>
          <w:szCs w:val="24"/>
          <w14:textFill>
            <w14:solidFill>
              <w14:schemeClr w14:val="tx1"/>
            </w14:solidFill>
          </w14:textFill>
        </w:rPr>
        <w:t>）其他合同文件。</w:t>
      </w:r>
    </w:p>
    <w:p w14:paraId="30066C8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3</w:t>
      </w:r>
      <w:r>
        <w:rPr>
          <w:rFonts w:ascii="宋体" w:hAnsi="宋体"/>
          <w:color w:val="000000" w:themeColor="text1"/>
          <w:kern w:val="21"/>
          <w:sz w:val="24"/>
          <w:szCs w:val="24"/>
          <w14:textFill>
            <w14:solidFill>
              <w14:schemeClr w14:val="tx1"/>
            </w14:solidFill>
          </w14:textFill>
        </w:rPr>
        <w:t>. 上述文件互相补充和解释，如有不明确或不一致之处，以合同约定次序在先者为准。</w:t>
      </w:r>
    </w:p>
    <w:p w14:paraId="5AF7FCB3">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4</w:t>
      </w:r>
      <w:r>
        <w:rPr>
          <w:rFonts w:ascii="宋体" w:hAnsi="宋体"/>
          <w:color w:val="000000" w:themeColor="text1"/>
          <w:kern w:val="21"/>
          <w:sz w:val="24"/>
          <w:szCs w:val="24"/>
          <w14:textFill>
            <w14:solidFill>
              <w14:schemeClr w14:val="tx1"/>
            </w14:solidFill>
          </w14:textFill>
        </w:rPr>
        <w:t xml:space="preserve">. </w:t>
      </w:r>
      <w:r>
        <w:rPr>
          <w:rFonts w:hint="eastAsia" w:ascii="宋体" w:hAnsi="宋体"/>
          <w:color w:val="000000" w:themeColor="text1"/>
          <w:kern w:val="21"/>
          <w:sz w:val="24"/>
          <w:szCs w:val="24"/>
          <w14:textFill>
            <w14:solidFill>
              <w14:schemeClr w14:val="tx1"/>
            </w14:solidFill>
          </w14:textFill>
        </w:rPr>
        <w:t>本工程采用固定单价计价方式，根据工程量清单所列的预计数量和单价计算的签约</w:t>
      </w:r>
      <w:r>
        <w:rPr>
          <w:rFonts w:ascii="宋体" w:hAnsi="宋体"/>
          <w:color w:val="000000" w:themeColor="text1"/>
          <w:kern w:val="21"/>
          <w:sz w:val="24"/>
          <w:szCs w:val="24"/>
          <w14:textFill>
            <w14:solidFill>
              <w14:schemeClr w14:val="tx1"/>
            </w14:solidFill>
          </w14:textFill>
        </w:rPr>
        <w:t>合同价</w:t>
      </w:r>
      <w:r>
        <w:rPr>
          <w:rFonts w:hint="eastAsia" w:ascii="宋体" w:hAnsi="宋体"/>
          <w:color w:val="000000" w:themeColor="text1"/>
          <w:kern w:val="21"/>
          <w:sz w:val="24"/>
          <w:szCs w:val="24"/>
          <w14:textFill>
            <w14:solidFill>
              <w14:schemeClr w14:val="tx1"/>
            </w14:solidFill>
          </w14:textFill>
        </w:rPr>
        <w:t>为</w:t>
      </w:r>
      <w:r>
        <w:rPr>
          <w:rFonts w:ascii="宋体" w:hAnsi="宋体"/>
          <w:color w:val="000000" w:themeColor="text1"/>
          <w:kern w:val="21"/>
          <w:sz w:val="24"/>
          <w:szCs w:val="24"/>
          <w14:textFill>
            <w14:solidFill>
              <w14:schemeClr w14:val="tx1"/>
            </w14:solidFill>
          </w14:textFill>
        </w:rPr>
        <w:t>：人民币（大写）</w:t>
      </w:r>
      <w:r>
        <w:rPr>
          <w:rFonts w:hint="eastAsia" w:ascii="宋体" w:hAnsi="宋体"/>
          <w:b/>
          <w:bCs/>
          <w:color w:val="000000" w:themeColor="text1"/>
          <w:kern w:val="21"/>
          <w:sz w:val="24"/>
          <w:szCs w:val="24"/>
          <w:u w:val="single"/>
          <w:lang w:val="en-US" w:eastAsia="zh-CN"/>
          <w14:textFill>
            <w14:solidFill>
              <w14:schemeClr w14:val="tx1"/>
            </w14:solidFill>
          </w14:textFill>
        </w:rPr>
        <w:t xml:space="preserve">        </w:t>
      </w:r>
      <w:r>
        <w:rPr>
          <w:rFonts w:ascii="宋体" w:hAnsi="宋体"/>
          <w:color w:val="000000" w:themeColor="text1"/>
          <w:kern w:val="21"/>
          <w:sz w:val="24"/>
          <w:szCs w:val="24"/>
          <w14:textFill>
            <w14:solidFill>
              <w14:schemeClr w14:val="tx1"/>
            </w14:solidFill>
          </w14:textFill>
        </w:rPr>
        <w:t>（¥</w:t>
      </w:r>
      <w:r>
        <w:rPr>
          <w:rFonts w:hint="eastAsia" w:ascii="宋体" w:hAnsi="宋体"/>
          <w:b/>
          <w:bCs/>
          <w:color w:val="000000" w:themeColor="text1"/>
          <w:kern w:val="21"/>
          <w:sz w:val="24"/>
          <w:szCs w:val="24"/>
          <w:u w:val="single"/>
          <w:lang w:val="en-US" w:eastAsia="zh-CN"/>
          <w14:textFill>
            <w14:solidFill>
              <w14:schemeClr w14:val="tx1"/>
            </w14:solidFill>
          </w14:textFill>
        </w:rPr>
        <w:t xml:space="preserve">         </w:t>
      </w:r>
      <w:r>
        <w:rPr>
          <w:rFonts w:hint="eastAsia" w:ascii="宋体" w:hAnsi="宋体"/>
          <w:b/>
          <w:bCs/>
          <w:color w:val="000000" w:themeColor="text1"/>
          <w:kern w:val="21"/>
          <w:sz w:val="24"/>
          <w:szCs w:val="24"/>
          <w:u w:val="single"/>
          <w14:textFill>
            <w14:solidFill>
              <w14:schemeClr w14:val="tx1"/>
            </w14:solidFill>
          </w14:textFill>
        </w:rPr>
        <w:t>元</w:t>
      </w:r>
      <w:r>
        <w:rPr>
          <w:rFonts w:ascii="宋体" w:hAnsi="宋体"/>
          <w:color w:val="000000" w:themeColor="text1"/>
          <w:kern w:val="21"/>
          <w:sz w:val="24"/>
          <w:szCs w:val="24"/>
          <w14:textFill>
            <w14:solidFill>
              <w14:schemeClr w14:val="tx1"/>
            </w14:solidFill>
          </w14:textFill>
        </w:rPr>
        <w:t>）</w:t>
      </w:r>
      <w:r>
        <w:rPr>
          <w:rFonts w:ascii="宋体" w:hAnsi="宋体"/>
          <w:b/>
          <w:color w:val="000000" w:themeColor="text1"/>
          <w:kern w:val="21"/>
          <w:sz w:val="24"/>
          <w:szCs w:val="24"/>
          <w14:textFill>
            <w14:solidFill>
              <w14:schemeClr w14:val="tx1"/>
            </w14:solidFill>
          </w14:textFill>
        </w:rPr>
        <w:t>。</w:t>
      </w:r>
    </w:p>
    <w:p w14:paraId="54566123">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lang w:val="en-US" w:eastAsia="zh-CN"/>
          <w14:textFill>
            <w14:solidFill>
              <w14:schemeClr w14:val="tx1"/>
            </w14:solidFill>
          </w14:textFill>
        </w:rPr>
        <w:t>5</w:t>
      </w:r>
      <w:r>
        <w:rPr>
          <w:rFonts w:ascii="宋体" w:hAnsi="宋体"/>
          <w:color w:val="000000" w:themeColor="text1"/>
          <w:kern w:val="21"/>
          <w:sz w:val="24"/>
          <w:szCs w:val="24"/>
          <w14:textFill>
            <w14:solidFill>
              <w14:schemeClr w14:val="tx1"/>
            </w14:solidFill>
          </w14:textFill>
        </w:rPr>
        <w:t>. 工程质量符合</w:t>
      </w:r>
      <w:r>
        <w:rPr>
          <w:rFonts w:hint="eastAsia" w:ascii="宋体" w:hAnsi="宋体"/>
          <w:color w:val="000000" w:themeColor="text1"/>
          <w:kern w:val="21"/>
          <w:sz w:val="24"/>
          <w:szCs w:val="24"/>
          <w14:textFill>
            <w14:solidFill>
              <w14:schemeClr w14:val="tx1"/>
            </w14:solidFill>
          </w14:textFill>
        </w:rPr>
        <w:t>《公路工程质量检验评定标准》评定的合格等级</w:t>
      </w:r>
      <w:r>
        <w:rPr>
          <w:rFonts w:ascii="宋体" w:hAnsi="宋体"/>
          <w:color w:val="000000" w:themeColor="text1"/>
          <w:kern w:val="21"/>
          <w:sz w:val="24"/>
          <w:szCs w:val="24"/>
          <w14:textFill>
            <w14:solidFill>
              <w14:schemeClr w14:val="tx1"/>
            </w14:solidFill>
          </w14:textFill>
        </w:rPr>
        <w:t>。</w:t>
      </w:r>
    </w:p>
    <w:p w14:paraId="3812B065">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lang w:val="en-US" w:eastAsia="zh-CN"/>
          <w14:textFill>
            <w14:solidFill>
              <w14:schemeClr w14:val="tx1"/>
            </w14:solidFill>
          </w14:textFill>
        </w:rPr>
        <w:t>6</w:t>
      </w:r>
      <w:r>
        <w:rPr>
          <w:rFonts w:ascii="宋体" w:hAnsi="宋体"/>
          <w:color w:val="000000" w:themeColor="text1"/>
          <w:kern w:val="21"/>
          <w:sz w:val="24"/>
          <w:szCs w:val="24"/>
          <w14:textFill>
            <w14:solidFill>
              <w14:schemeClr w14:val="tx1"/>
            </w14:solidFill>
          </w14:textFill>
        </w:rPr>
        <w:t>. 承包人承诺按合同约定承担工程的实施、完成及缺陷修复。</w:t>
      </w:r>
    </w:p>
    <w:p w14:paraId="703032DB">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lang w:val="en-US" w:eastAsia="zh-CN"/>
          <w14:textFill>
            <w14:solidFill>
              <w14:schemeClr w14:val="tx1"/>
            </w14:solidFill>
          </w14:textFill>
        </w:rPr>
        <w:t>7</w:t>
      </w:r>
      <w:r>
        <w:rPr>
          <w:rFonts w:ascii="宋体" w:hAnsi="宋体"/>
          <w:color w:val="000000" w:themeColor="text1"/>
          <w:kern w:val="21"/>
          <w:sz w:val="24"/>
          <w:szCs w:val="24"/>
          <w14:textFill>
            <w14:solidFill>
              <w14:schemeClr w14:val="tx1"/>
            </w14:solidFill>
          </w14:textFill>
        </w:rPr>
        <w:t>. 发包人承诺按合同约定的条件、时间和方式向承包人支付合同价款。</w:t>
      </w:r>
    </w:p>
    <w:p w14:paraId="647A7811">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lang w:val="en-US" w:eastAsia="zh-CN"/>
          <w14:textFill>
            <w14:solidFill>
              <w14:schemeClr w14:val="tx1"/>
            </w14:solidFill>
          </w14:textFill>
        </w:rPr>
        <w:t>8</w:t>
      </w:r>
      <w:r>
        <w:rPr>
          <w:rFonts w:ascii="宋体" w:hAnsi="宋体"/>
          <w:color w:val="000000" w:themeColor="text1"/>
          <w:kern w:val="21"/>
          <w:sz w:val="24"/>
          <w:szCs w:val="24"/>
          <w14:textFill>
            <w14:solidFill>
              <w14:schemeClr w14:val="tx1"/>
            </w14:solidFill>
          </w14:textFill>
        </w:rPr>
        <w:t>. 承包人应按照监理人指示开工，工期为</w:t>
      </w:r>
      <w:r>
        <w:rPr>
          <w:rFonts w:hint="eastAsia" w:ascii="宋体" w:hAnsi="宋体"/>
          <w:b/>
          <w:bCs/>
          <w:color w:val="000000" w:themeColor="text1"/>
          <w:kern w:val="21"/>
          <w:sz w:val="24"/>
          <w:szCs w:val="24"/>
          <w:u w:val="single"/>
          <w:lang w:val="en-US" w:eastAsia="zh-CN"/>
          <w14:textFill>
            <w14:solidFill>
              <w14:schemeClr w14:val="tx1"/>
            </w14:solidFill>
          </w14:textFill>
        </w:rPr>
        <w:t xml:space="preserve">    </w:t>
      </w:r>
      <w:r>
        <w:rPr>
          <w:rFonts w:ascii="宋体" w:hAnsi="宋体"/>
          <w:color w:val="000000" w:themeColor="text1"/>
          <w:kern w:val="21"/>
          <w:sz w:val="24"/>
          <w:szCs w:val="24"/>
          <w14:textFill>
            <w14:solidFill>
              <w14:schemeClr w14:val="tx1"/>
            </w14:solidFill>
          </w14:textFill>
        </w:rPr>
        <w:t>日历天。</w:t>
      </w:r>
    </w:p>
    <w:p w14:paraId="3A0F184E">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lang w:val="en-US" w:eastAsia="zh-CN"/>
          <w14:textFill>
            <w14:solidFill>
              <w14:schemeClr w14:val="tx1"/>
            </w14:solidFill>
          </w14:textFill>
        </w:rPr>
        <w:t>9</w:t>
      </w:r>
      <w:r>
        <w:rPr>
          <w:rFonts w:hint="eastAsia" w:ascii="宋体" w:hAnsi="宋体"/>
          <w:color w:val="000000" w:themeColor="text1"/>
          <w:kern w:val="21"/>
          <w:sz w:val="24"/>
          <w:szCs w:val="24"/>
          <w14:textFill>
            <w14:solidFill>
              <w14:schemeClr w14:val="tx1"/>
            </w14:solidFill>
          </w14:textFill>
        </w:rPr>
        <w:t>.违约责任：</w:t>
      </w:r>
    </w:p>
    <w:p w14:paraId="37B6C4D0">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（1）承包人若逃避或拒不接受发包人的质量检查，或接书面整改通知后在整改期间仍不按发包人要求整改的，一切损失由承包人负责。</w:t>
      </w:r>
    </w:p>
    <w:p w14:paraId="02182F94">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（2）如在项目施工建设中存在严重质量问题导致验收不合格，发包人将不予计量和不支付工程进度款。</w:t>
      </w:r>
    </w:p>
    <w:p w14:paraId="579ECABC">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1</w:t>
      </w:r>
      <w:r>
        <w:rPr>
          <w:rFonts w:hint="eastAsia" w:ascii="宋体" w:hAnsi="宋体"/>
          <w:color w:val="000000" w:themeColor="text1"/>
          <w:kern w:val="21"/>
          <w:sz w:val="24"/>
          <w:szCs w:val="24"/>
          <w:lang w:val="en-US" w:eastAsia="zh-CN"/>
          <w14:textFill>
            <w14:solidFill>
              <w14:schemeClr w14:val="tx1"/>
            </w14:solidFill>
          </w14:textFill>
        </w:rPr>
        <w:t>0</w:t>
      </w:r>
      <w:r>
        <w:rPr>
          <w:rFonts w:hint="eastAsia" w:ascii="宋体" w:hAnsi="宋体"/>
          <w:color w:val="000000" w:themeColor="text1"/>
          <w:kern w:val="21"/>
          <w:sz w:val="24"/>
          <w:szCs w:val="24"/>
          <w14:textFill>
            <w14:solidFill>
              <w14:schemeClr w14:val="tx1"/>
            </w14:solidFill>
          </w14:textFill>
        </w:rPr>
        <w:t>. 本协议书在承包人提供履约担保后，由双方法定代表人或其委托代理人签署并加盖单位章后生效。全部工程完工后经竣交工验收合格、缺陷责任期满签发缺陷责任终止证书后终止。</w:t>
      </w:r>
    </w:p>
    <w:p w14:paraId="7F231895">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1</w:t>
      </w:r>
      <w:r>
        <w:rPr>
          <w:rFonts w:hint="eastAsia" w:ascii="宋体" w:hAnsi="宋体"/>
          <w:color w:val="000000" w:themeColor="text1"/>
          <w:kern w:val="21"/>
          <w:sz w:val="24"/>
          <w:szCs w:val="24"/>
          <w:lang w:val="en-US" w:eastAsia="zh-CN"/>
          <w14:textFill>
            <w14:solidFill>
              <w14:schemeClr w14:val="tx1"/>
            </w14:solidFill>
          </w14:textFill>
        </w:rPr>
        <w:t>1</w:t>
      </w:r>
      <w:r>
        <w:rPr>
          <w:rFonts w:hint="eastAsia" w:ascii="宋体" w:hAnsi="宋体"/>
          <w:color w:val="000000" w:themeColor="text1"/>
          <w:kern w:val="21"/>
          <w:sz w:val="24"/>
          <w:szCs w:val="24"/>
          <w14:textFill>
            <w14:solidFill>
              <w14:schemeClr w14:val="tx1"/>
            </w14:solidFill>
          </w14:textFill>
        </w:rPr>
        <w:t>．本协议书正本二份、副本四份，合同双方各执正本一份，副本二份，当正本与副本的内容不一致时，以正本为准。</w:t>
      </w:r>
    </w:p>
    <w:p w14:paraId="71A54809">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ascii="宋体" w:hAnsi="宋体"/>
          <w:color w:val="000000" w:themeColor="text1"/>
          <w:kern w:val="21"/>
          <w:sz w:val="24"/>
          <w:szCs w:val="24"/>
          <w14:textFill>
            <w14:solidFill>
              <w14:schemeClr w14:val="tx1"/>
            </w14:solidFill>
          </w14:textFill>
        </w:rPr>
      </w:pPr>
      <w:r>
        <w:rPr>
          <w:rFonts w:ascii="宋体" w:hAnsi="宋体"/>
          <w:color w:val="000000" w:themeColor="text1"/>
          <w:kern w:val="21"/>
          <w:sz w:val="24"/>
          <w:szCs w:val="24"/>
          <w14:textFill>
            <w14:solidFill>
              <w14:schemeClr w14:val="tx1"/>
            </w14:solidFill>
          </w14:textFill>
        </w:rPr>
        <w:t>1</w:t>
      </w:r>
      <w:r>
        <w:rPr>
          <w:rFonts w:hint="eastAsia" w:ascii="宋体" w:hAnsi="宋体"/>
          <w:color w:val="000000" w:themeColor="text1"/>
          <w:kern w:val="21"/>
          <w:sz w:val="24"/>
          <w:szCs w:val="24"/>
          <w:lang w:val="en-US" w:eastAsia="zh-CN"/>
          <w14:textFill>
            <w14:solidFill>
              <w14:schemeClr w14:val="tx1"/>
            </w14:solidFill>
          </w14:textFill>
        </w:rPr>
        <w:t>2</w:t>
      </w:r>
      <w:r>
        <w:rPr>
          <w:rFonts w:ascii="宋体" w:hAnsi="宋体"/>
          <w:color w:val="000000" w:themeColor="text1"/>
          <w:kern w:val="21"/>
          <w:sz w:val="24"/>
          <w:szCs w:val="24"/>
          <w14:textFill>
            <w14:solidFill>
              <w14:schemeClr w14:val="tx1"/>
            </w14:solidFill>
          </w14:textFill>
        </w:rPr>
        <w:t>.合同未尽事宜，双方另行签订补充协议。补充协议是合同的组成部分。</w:t>
      </w:r>
    </w:p>
    <w:p w14:paraId="0611600E">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textAlignment w:val="auto"/>
        <w:rPr>
          <w:rFonts w:ascii="宋体" w:hAnsi="宋体"/>
          <w:color w:val="000000" w:themeColor="text1"/>
          <w:kern w:val="21"/>
          <w:sz w:val="24"/>
          <w:szCs w:val="24"/>
          <w14:textFill>
            <w14:solidFill>
              <w14:schemeClr w14:val="tx1"/>
            </w14:solidFill>
          </w14:textFill>
        </w:rPr>
      </w:pPr>
    </w:p>
    <w:p w14:paraId="37CE965F">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textAlignment w:val="auto"/>
        <w:rPr>
          <w:rFonts w:ascii="宋体" w:hAnsi="宋体"/>
          <w:color w:val="000000" w:themeColor="text1"/>
          <w:kern w:val="21"/>
          <w:sz w:val="24"/>
          <w:szCs w:val="24"/>
          <w14:textFill>
            <w14:solidFill>
              <w14:schemeClr w14:val="tx1"/>
            </w14:solidFill>
          </w14:textFill>
        </w:rPr>
      </w:pPr>
    </w:p>
    <w:p w14:paraId="547E952D">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textAlignment w:val="auto"/>
        <w:rPr>
          <w:rFonts w:hint="default" w:ascii="宋体" w:hAnsi="宋体" w:eastAsia="宋体" w:cs="宋体"/>
          <w:color w:val="000000" w:themeColor="text1"/>
          <w:kern w:val="21"/>
          <w:sz w:val="24"/>
          <w:szCs w:val="24"/>
          <w:u w:val="single"/>
          <w:lang w:val="en-US" w:eastAsia="zh-CN"/>
          <w14:textFill>
            <w14:solidFill>
              <w14:schemeClr w14:val="tx1"/>
            </w14:solidFill>
          </w14:textFill>
        </w:rPr>
      </w:pPr>
      <w:r>
        <w:rPr>
          <w:rFonts w:hint="eastAsia" w:ascii="宋体" w:hAnsi="宋体" w:cs="宋体"/>
          <w:color w:val="000000" w:themeColor="text1"/>
          <w:kern w:val="21"/>
          <w:sz w:val="24"/>
          <w:szCs w:val="24"/>
          <w14:textFill>
            <w14:solidFill>
              <w14:schemeClr w14:val="tx1"/>
            </w14:solidFill>
          </w14:textFill>
        </w:rPr>
        <w:t>发包人：</w:t>
      </w:r>
      <w:r>
        <w:rPr>
          <w:rFonts w:hint="eastAsia" w:cs="宋体"/>
          <w:color w:val="000000" w:themeColor="text1"/>
          <w:kern w:val="21"/>
          <w:sz w:val="24"/>
          <w:szCs w:val="24"/>
          <w:u w:val="single"/>
          <w:lang w:eastAsia="zh-CN"/>
          <w14:textFill>
            <w14:solidFill>
              <w14:schemeClr w14:val="tx1"/>
            </w14:solidFill>
          </w14:textFill>
        </w:rPr>
        <w:t>来宾市兴宾区交通运输发展中心</w:t>
      </w:r>
      <w:r>
        <w:rPr>
          <w:rFonts w:hint="eastAsia" w:ascii="宋体" w:hAnsi="宋体" w:cs="宋体"/>
          <w:color w:val="000000" w:themeColor="text1"/>
          <w:kern w:val="21"/>
          <w:sz w:val="24"/>
          <w:szCs w:val="24"/>
          <w:u w:val="single"/>
          <w14:textFill>
            <w14:solidFill>
              <w14:schemeClr w14:val="tx1"/>
            </w14:solidFill>
          </w14:textFill>
        </w:rPr>
        <w:t xml:space="preserve"> </w:t>
      </w:r>
      <w:r>
        <w:rPr>
          <w:rFonts w:hint="eastAsia" w:ascii="宋体" w:hAnsi="宋体" w:cs="宋体"/>
          <w:color w:val="000000" w:themeColor="text1"/>
          <w:kern w:val="21"/>
          <w:sz w:val="24"/>
          <w:szCs w:val="24"/>
          <w14:textFill>
            <w14:solidFill>
              <w14:schemeClr w14:val="tx1"/>
            </w14:solidFill>
          </w14:textFill>
        </w:rPr>
        <w:t xml:space="preserve">        承包人：</w:t>
      </w:r>
      <w:r>
        <w:rPr>
          <w:rFonts w:hint="eastAsia" w:ascii="宋体" w:hAnsi="宋体" w:cs="宋体"/>
          <w:color w:val="000000" w:themeColor="text1"/>
          <w:kern w:val="21"/>
          <w:sz w:val="24"/>
          <w:szCs w:val="24"/>
          <w:u w:val="single"/>
          <w:lang w:val="en-US" w:eastAsia="zh-CN"/>
          <w14:textFill>
            <w14:solidFill>
              <w14:schemeClr w14:val="tx1"/>
            </w14:solidFill>
          </w14:textFill>
        </w:rPr>
        <w:t xml:space="preserve">                   </w:t>
      </w:r>
    </w:p>
    <w:p w14:paraId="3EDBCA20">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1440" w:firstLineChars="600"/>
        <w:textAlignment w:val="auto"/>
        <w:rPr>
          <w:rFonts w:hint="eastAsia" w:ascii="宋体" w:hAnsi="宋体" w:cs="宋体"/>
          <w:color w:val="000000" w:themeColor="text1"/>
          <w:kern w:val="21"/>
          <w:sz w:val="24"/>
          <w:szCs w:val="24"/>
          <w14:textFill>
            <w14:solidFill>
              <w14:schemeClr w14:val="tx1"/>
            </w14:solidFill>
          </w14:textFill>
        </w:rPr>
      </w:pPr>
      <w:r>
        <w:rPr>
          <w:rFonts w:hint="eastAsia" w:ascii="宋体" w:hAnsi="宋体" w:cs="宋体"/>
          <w:color w:val="000000" w:themeColor="text1"/>
          <w:kern w:val="21"/>
          <w:sz w:val="24"/>
          <w:szCs w:val="24"/>
          <w14:textFill>
            <w14:solidFill>
              <w14:schemeClr w14:val="tx1"/>
            </w14:solidFill>
          </w14:textFill>
        </w:rPr>
        <w:t xml:space="preserve">（盖单位章）                             （盖单位章） </w:t>
      </w:r>
    </w:p>
    <w:p w14:paraId="484A72E1">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textAlignment w:val="auto"/>
        <w:rPr>
          <w:rFonts w:hint="eastAsia" w:ascii="宋体" w:hAnsi="宋体" w:cs="宋体"/>
          <w:color w:val="000000" w:themeColor="text1"/>
          <w:kern w:val="21"/>
          <w:sz w:val="24"/>
          <w:szCs w:val="24"/>
          <w14:textFill>
            <w14:solidFill>
              <w14:schemeClr w14:val="tx1"/>
            </w14:solidFill>
          </w14:textFill>
        </w:rPr>
      </w:pPr>
      <w:r>
        <w:rPr>
          <w:rFonts w:hint="eastAsia" w:ascii="宋体" w:hAnsi="宋体" w:cs="宋体"/>
          <w:color w:val="000000" w:themeColor="text1"/>
          <w:kern w:val="21"/>
          <w:sz w:val="24"/>
          <w:szCs w:val="24"/>
          <w14:textFill>
            <w14:solidFill>
              <w14:schemeClr w14:val="tx1"/>
            </w14:solidFill>
          </w14:textFill>
        </w:rPr>
        <w:t>法定代表人                            法定代表人</w:t>
      </w:r>
    </w:p>
    <w:p w14:paraId="2BADB0AE">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textAlignment w:val="auto"/>
        <w:rPr>
          <w:rFonts w:hint="eastAsia" w:ascii="宋体" w:hAnsi="宋体" w:cs="宋体"/>
          <w:color w:val="000000" w:themeColor="text1"/>
          <w:kern w:val="21"/>
          <w:sz w:val="24"/>
          <w:szCs w:val="24"/>
          <w14:textFill>
            <w14:solidFill>
              <w14:schemeClr w14:val="tx1"/>
            </w14:solidFill>
          </w14:textFill>
        </w:rPr>
      </w:pPr>
      <w:r>
        <w:rPr>
          <w:rFonts w:hint="eastAsia" w:ascii="宋体" w:hAnsi="宋体" w:cs="宋体"/>
          <w:color w:val="000000" w:themeColor="text1"/>
          <w:kern w:val="21"/>
          <w:sz w:val="24"/>
          <w:szCs w:val="24"/>
          <w14:textFill>
            <w14:solidFill>
              <w14:schemeClr w14:val="tx1"/>
            </w14:solidFill>
          </w14:textFill>
        </w:rPr>
        <w:t>或其委托代理人：</w:t>
      </w:r>
      <w:r>
        <w:rPr>
          <w:rFonts w:hint="eastAsia" w:ascii="宋体" w:hAnsi="宋体" w:cs="宋体"/>
          <w:color w:val="000000" w:themeColor="text1"/>
          <w:kern w:val="21"/>
          <w:sz w:val="24"/>
          <w:szCs w:val="24"/>
          <w:u w:val="single"/>
          <w14:textFill>
            <w14:solidFill>
              <w14:schemeClr w14:val="tx1"/>
            </w14:solidFill>
          </w14:textFill>
        </w:rPr>
        <w:t xml:space="preserve">          </w:t>
      </w:r>
      <w:r>
        <w:rPr>
          <w:rFonts w:hint="eastAsia" w:ascii="宋体" w:hAnsi="宋体" w:cs="宋体"/>
          <w:color w:val="000000" w:themeColor="text1"/>
          <w:kern w:val="21"/>
          <w:sz w:val="24"/>
          <w:szCs w:val="24"/>
          <w14:textFill>
            <w14:solidFill>
              <w14:schemeClr w14:val="tx1"/>
            </w14:solidFill>
          </w14:textFill>
        </w:rPr>
        <w:t>（签字）    或其委托代理人：</w:t>
      </w:r>
      <w:r>
        <w:rPr>
          <w:rFonts w:hint="eastAsia" w:ascii="宋体" w:hAnsi="宋体" w:cs="宋体"/>
          <w:color w:val="000000" w:themeColor="text1"/>
          <w:kern w:val="21"/>
          <w:sz w:val="24"/>
          <w:szCs w:val="24"/>
          <w:u w:val="single"/>
          <w14:textFill>
            <w14:solidFill>
              <w14:schemeClr w14:val="tx1"/>
            </w14:solidFill>
          </w14:textFill>
        </w:rPr>
        <w:t xml:space="preserve">           </w:t>
      </w:r>
      <w:r>
        <w:rPr>
          <w:rFonts w:hint="eastAsia" w:ascii="宋体" w:hAnsi="宋体" w:cs="宋体"/>
          <w:color w:val="000000" w:themeColor="text1"/>
          <w:kern w:val="21"/>
          <w:sz w:val="24"/>
          <w:szCs w:val="24"/>
          <w14:textFill>
            <w14:solidFill>
              <w14:schemeClr w14:val="tx1"/>
            </w14:solidFill>
          </w14:textFill>
        </w:rPr>
        <w:t>（签字）</w:t>
      </w:r>
    </w:p>
    <w:p w14:paraId="05F2E591">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textAlignment w:val="auto"/>
        <w:rPr>
          <w:rFonts w:hint="eastAsia" w:ascii="宋体" w:hAnsi="宋体" w:cs="宋体"/>
          <w:color w:val="000000" w:themeColor="text1"/>
          <w:kern w:val="21"/>
          <w:sz w:val="24"/>
          <w:szCs w:val="24"/>
          <w14:textFill>
            <w14:solidFill>
              <w14:schemeClr w14:val="tx1"/>
            </w14:solidFill>
          </w14:textFill>
        </w:rPr>
      </w:pPr>
    </w:p>
    <w:p w14:paraId="4A29CD5D">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textAlignment w:val="auto"/>
        <w:rPr>
          <w:rFonts w:hint="eastAsia" w:ascii="宋体" w:hAnsi="宋体" w:cs="宋体"/>
          <w:color w:val="000000" w:themeColor="text1"/>
          <w:kern w:val="21"/>
          <w:sz w:val="24"/>
          <w:szCs w:val="24"/>
          <w14:textFill>
            <w14:solidFill>
              <w14:schemeClr w14:val="tx1"/>
            </w14:solidFill>
          </w14:textFill>
        </w:rPr>
      </w:pPr>
    </w:p>
    <w:p w14:paraId="7BA81F5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960" w:firstLineChars="4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21"/>
          <w:sz w:val="24"/>
          <w:szCs w:val="24"/>
          <w14:textFill>
            <w14:solidFill>
              <w14:schemeClr w14:val="tx1"/>
            </w14:solidFill>
          </w14:textFill>
        </w:rPr>
        <w:t xml:space="preserve">   202</w:t>
      </w:r>
      <w:r>
        <w:rPr>
          <w:rFonts w:hint="eastAsia" w:cs="宋体"/>
          <w:color w:val="000000" w:themeColor="text1"/>
          <w:kern w:val="21"/>
          <w:sz w:val="24"/>
          <w:szCs w:val="24"/>
          <w:lang w:val="en-US" w:eastAsia="zh-CN"/>
          <w14:textFill>
            <w14:solidFill>
              <w14:schemeClr w14:val="tx1"/>
            </w14:solidFill>
          </w14:textFill>
        </w:rPr>
        <w:t>5</w:t>
      </w:r>
      <w:r>
        <w:rPr>
          <w:rFonts w:hint="eastAsia" w:ascii="宋体" w:hAnsi="宋体" w:cs="宋体"/>
          <w:color w:val="000000" w:themeColor="text1"/>
          <w:kern w:val="21"/>
          <w:sz w:val="24"/>
          <w:szCs w:val="24"/>
          <w14:textFill>
            <w14:solidFill>
              <w14:schemeClr w14:val="tx1"/>
            </w14:solidFill>
          </w14:textFill>
        </w:rPr>
        <w:t xml:space="preserve"> 年  月  日                         202</w:t>
      </w:r>
      <w:r>
        <w:rPr>
          <w:rFonts w:hint="eastAsia" w:cs="宋体"/>
          <w:color w:val="000000" w:themeColor="text1"/>
          <w:kern w:val="21"/>
          <w:sz w:val="24"/>
          <w:szCs w:val="24"/>
          <w:lang w:val="en-US" w:eastAsia="zh-CN"/>
          <w14:textFill>
            <w14:solidFill>
              <w14:schemeClr w14:val="tx1"/>
            </w14:solidFill>
          </w14:textFill>
        </w:rPr>
        <w:t>5</w:t>
      </w:r>
      <w:r>
        <w:rPr>
          <w:rFonts w:hint="eastAsia" w:ascii="宋体" w:hAnsi="宋体" w:cs="宋体"/>
          <w:color w:val="000000" w:themeColor="text1"/>
          <w:kern w:val="21"/>
          <w:sz w:val="24"/>
          <w:szCs w:val="24"/>
          <w14:textFill>
            <w14:solidFill>
              <w14:schemeClr w14:val="tx1"/>
            </w14:solidFill>
          </w14:textFill>
        </w:rPr>
        <w:t xml:space="preserve"> 年  月  日</w:t>
      </w:r>
    </w:p>
    <w:p w14:paraId="38595BAF">
      <w:pPr>
        <w:rPr>
          <w:rFonts w:hint="eastAsia"/>
          <w:color w:val="000000" w:themeColor="text1"/>
          <w14:textFill>
            <w14:solidFill>
              <w14:schemeClr w14:val="tx1"/>
            </w14:solidFill>
          </w14:textFill>
        </w:rPr>
      </w:pPr>
    </w:p>
    <w:p w14:paraId="1669F645">
      <w:pPr>
        <w:rPr>
          <w:rFonts w:hint="eastAsia"/>
          <w:color w:val="000000" w:themeColor="text1"/>
          <w14:textFill>
            <w14:solidFill>
              <w14:schemeClr w14:val="tx1"/>
            </w14:solidFill>
          </w14:textFill>
        </w:rPr>
      </w:pPr>
    </w:p>
    <w:p w14:paraId="13E0C177">
      <w:pPr>
        <w:rPr>
          <w:rFonts w:hint="eastAsia"/>
          <w:color w:val="000000" w:themeColor="text1"/>
          <w14:textFill>
            <w14:solidFill>
              <w14:schemeClr w14:val="tx1"/>
            </w14:solidFill>
          </w14:textFill>
        </w:rPr>
      </w:pPr>
    </w:p>
    <w:p w14:paraId="2EB042B6">
      <w:pPr>
        <w:rPr>
          <w:rFonts w:hint="eastAsia"/>
          <w:color w:val="000000" w:themeColor="text1"/>
          <w14:textFill>
            <w14:solidFill>
              <w14:schemeClr w14:val="tx1"/>
            </w14:solidFill>
          </w14:textFill>
        </w:rPr>
      </w:pPr>
    </w:p>
    <w:p w14:paraId="07F31497">
      <w:pP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p>
    <w:p w14:paraId="16148B0A">
      <w:pPr>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通用合同条款</w:t>
      </w:r>
    </w:p>
    <w:p w14:paraId="77B06FEE">
      <w:pPr>
        <w:pStyle w:val="6"/>
        <w:rPr>
          <w:rFonts w:hint="eastAsia" w:ascii="宋体" w:hAnsi="宋体" w:eastAsia="宋体"/>
          <w:bCs/>
          <w:color w:val="000000" w:themeColor="text1"/>
          <w:sz w:val="24"/>
          <w14:textFill>
            <w14:solidFill>
              <w14:schemeClr w14:val="tx1"/>
            </w14:solidFill>
          </w14:textFill>
        </w:rPr>
      </w:pPr>
    </w:p>
    <w:p w14:paraId="4D6F8FA3">
      <w:pPr>
        <w:pStyle w:val="6"/>
        <w:spacing w:before="2"/>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“通用合同条款”采用《中华人民共和国交通运输部公路工程标准施工招标文件》（2018 年版） 的“通用合同条款”。</w:t>
      </w:r>
    </w:p>
    <w:p w14:paraId="17DB852C">
      <w:pPr>
        <w:rPr>
          <w:rFonts w:hint="eastAsia" w:ascii="黑体" w:hAnsi="宋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br w:type="page"/>
      </w:r>
    </w:p>
    <w:p w14:paraId="39252C3E">
      <w:pPr>
        <w:spacing w:before="120" w:after="120"/>
        <w:jc w:val="center"/>
        <w:rPr>
          <w:rFonts w:hint="eastAsia" w:ascii="黑体" w:hAnsi="宋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廉政合同</w:t>
      </w:r>
    </w:p>
    <w:p w14:paraId="6116FCE8">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b/>
          <w:bCs/>
          <w:color w:val="000000" w:themeColor="text1"/>
          <w:sz w:val="24"/>
          <w:szCs w:val="24"/>
          <w:u w:val="single"/>
          <w:lang w:eastAsia="zh-CN"/>
          <w14:textFill>
            <w14:solidFill>
              <w14:schemeClr w14:val="tx1"/>
            </w14:solidFill>
          </w14:textFill>
        </w:rPr>
        <w:t>2025年兴宾区农村公路第二批村道安防工程</w:t>
      </w:r>
      <w:r>
        <w:rPr>
          <w:rFonts w:hint="eastAsia" w:ascii="宋体" w:hAnsi="宋体"/>
          <w:b/>
          <w:bCs/>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项目法人</w:t>
      </w:r>
      <w:r>
        <w:rPr>
          <w:rFonts w:hint="eastAsia"/>
          <w:b/>
          <w:bCs/>
          <w:color w:val="000000" w:themeColor="text1"/>
          <w:sz w:val="24"/>
          <w:szCs w:val="24"/>
          <w:u w:val="single"/>
          <w:lang w:eastAsia="zh-CN"/>
          <w14:textFill>
            <w14:solidFill>
              <w14:schemeClr w14:val="tx1"/>
            </w14:solidFill>
          </w14:textFill>
        </w:rPr>
        <w:t>来宾市兴宾区交通运输发展中心</w:t>
      </w:r>
      <w:r>
        <w:rPr>
          <w:rFonts w:hint="eastAsia" w:ascii="宋体" w:hAnsi="宋体"/>
          <w:color w:val="000000" w:themeColor="text1"/>
          <w:sz w:val="24"/>
          <w:szCs w:val="24"/>
          <w14:textFill>
            <w14:solidFill>
              <w14:schemeClr w14:val="tx1"/>
            </w14:solidFill>
          </w14:textFill>
        </w:rPr>
        <w:t>（项目法人名称，以下简称“发包人”）与该项目的施工单位</w:t>
      </w:r>
      <w:r>
        <w:rPr>
          <w:rFonts w:hint="eastAsia" w:ascii="宋体" w:hAnsi="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b/>
          <w:bCs/>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（施工单位名称，以下简称“承包人”），特订立如下合同。</w:t>
      </w:r>
    </w:p>
    <w:p w14:paraId="3B86658D">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1．发包人和承包人双方的权利和义务</w:t>
      </w:r>
    </w:p>
    <w:p w14:paraId="3BA9B2FF">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（1）严格遵守党的政策规定和国家有关法律法规及交通运输部的有关规定。</w:t>
      </w:r>
    </w:p>
    <w:p w14:paraId="0AAA69C4">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（2）严格执行</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b/>
          <w:bCs/>
          <w:color w:val="000000" w:themeColor="text1"/>
          <w:sz w:val="24"/>
          <w:szCs w:val="24"/>
          <w:u w:val="single"/>
          <w:lang w:eastAsia="zh-CN"/>
          <w14:textFill>
            <w14:solidFill>
              <w14:schemeClr w14:val="tx1"/>
            </w14:solidFill>
          </w14:textFill>
        </w:rPr>
        <w:t>2025年兴宾区农村公路第二批村道安防工程</w:t>
      </w:r>
      <w:r>
        <w:rPr>
          <w:rFonts w:hint="eastAsia" w:ascii="宋体" w:hAnsi="宋体"/>
          <w:b/>
          <w:bCs/>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施工合同文件，自觉按合同办事。</w:t>
      </w:r>
    </w:p>
    <w:p w14:paraId="266B2840">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（3）双方的业务活动坚持公开、公正、诚信、透明的原则（法律认定的商业秘密和合同文件另有规定除外），不得损害国家和集体利益，不得违反工程建设管理规章制度。</w:t>
      </w:r>
    </w:p>
    <w:p w14:paraId="220C7932">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（4）建立健全廉政制度，开展廉政教育，公布举报电话，监督并认真查处违法违纪行为。</w:t>
      </w:r>
    </w:p>
    <w:p w14:paraId="73D5B111">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（5）发现对方在业务活动中有违反廉政规定的行为，有及时提醒对方纠正的权利和义务。</w:t>
      </w:r>
    </w:p>
    <w:p w14:paraId="6F59C889">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（6）发现对方严重违反本合同义务条款的行为，有向其上级有关部门举报、建议给予处理并要求告知处理结果的权利。</w:t>
      </w:r>
    </w:p>
    <w:p w14:paraId="6D68CC9A">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2．发包人的义务</w:t>
      </w:r>
    </w:p>
    <w:p w14:paraId="4064BBC7">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（1）发包人及其工作人员不得索要或接受承包人的礼金、有价证券和贵重物品，不得让承包人报销任何应由发包人或发包人工作人员个人支付的费用等。</w:t>
      </w:r>
    </w:p>
    <w:p w14:paraId="67D377D7">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（2）发包人工作人员不得参加承包人安排的超标准宴请和娱乐活动；不得接受承包人提供的通讯工具、交通工具和高档办公用品等。</w:t>
      </w:r>
    </w:p>
    <w:p w14:paraId="010BDC5A">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（3）发包人及其工作人员不利要求或者接受承包人为其住房装修、婚丧嫁娶活动、配偶子女的工作安排以及出国出境、旅游等提供方便等。</w:t>
      </w:r>
    </w:p>
    <w:p w14:paraId="5F061519">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（4）发包人工作人员及其配偶、子女不得从事与发包人工作有关的材料设备供应、工程分包、劳务等经济活动等。</w:t>
      </w:r>
    </w:p>
    <w:p w14:paraId="0B8E4390">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（5）发包人及期工作人员不得以任何理由向承包人推荐分包单位或推销材料，不得要求承包人购买合同规定外的材料和设备。</w:t>
      </w:r>
    </w:p>
    <w:p w14:paraId="28B82778">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（6）发包人工作人员要秉公办事，不准营私舞弊，不准利用职权从事各种个人有偿中介活动和安排个人施工队伍。</w:t>
      </w:r>
    </w:p>
    <w:p w14:paraId="20F03865">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3．承包人的义务</w:t>
      </w:r>
    </w:p>
    <w:p w14:paraId="77439DB2">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（1）承包人不得以任何理由向发包人及其工作人员行贿或馈赠礼金、有价证券、贵重礼品。</w:t>
      </w:r>
    </w:p>
    <w:p w14:paraId="7EA8728A">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（2）承包人不得以任何名义为发包人及其工作人员报销应由发包人单位或个人支付的任何费用。</w:t>
      </w:r>
    </w:p>
    <w:p w14:paraId="6BA1F535">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（3）承包人不得以任何理由安排发包人工作人员参加超标准宴请及娱乐活动。</w:t>
      </w:r>
    </w:p>
    <w:p w14:paraId="1080BBBB">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（4）承包人不得为发包人单位和个人购置或提供通讯工具、交通工具和高档办公用品等。</w:t>
      </w:r>
    </w:p>
    <w:p w14:paraId="016B1E5E">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4．违约责任</w:t>
      </w:r>
    </w:p>
    <w:p w14:paraId="25B12CBD">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（1）发包人及其工作人员违反本合同第1、2条，按管理权限，依据有关规定给予党纪、政纪或组织处理；涉嫌犯罪的，移交司法机关追究刑事责任；给承包人单位造成经济损失的，应予以赔偿。</w:t>
      </w:r>
    </w:p>
    <w:p w14:paraId="18854132">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1C10EAD0">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4121110">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6.本合同有效期为发包人和承包人签署之日起至该工程项目竣工验收后止。</w:t>
      </w:r>
    </w:p>
    <w:p w14:paraId="37553FB2">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7．本合同作为</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b/>
          <w:bCs/>
          <w:color w:val="000000" w:themeColor="text1"/>
          <w:sz w:val="24"/>
          <w:szCs w:val="24"/>
          <w:u w:val="single"/>
          <w:lang w:eastAsia="zh-CN"/>
          <w14:textFill>
            <w14:solidFill>
              <w14:schemeClr w14:val="tx1"/>
            </w14:solidFill>
          </w14:textFill>
        </w:rPr>
        <w:t>2025年兴宾区农村公路第二批村道安防工程</w:t>
      </w:r>
      <w:r>
        <w:rPr>
          <w:rFonts w:hint="eastAsia" w:ascii="宋体" w:hAnsi="宋体"/>
          <w:b/>
          <w:bCs/>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施工合同的附件，与工程施工合同具有同等的法律效力，经合同双方签署后立即生效。</w:t>
      </w:r>
    </w:p>
    <w:p w14:paraId="75A0F62F">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8．本合同一式四份，由发包人和承包人各执—份，送交发包人和承包人的监督单位各一份</w:t>
      </w:r>
    </w:p>
    <w:p w14:paraId="012DF998">
      <w:pPr>
        <w:spacing w:line="400" w:lineRule="exact"/>
        <w:rPr>
          <w:rFonts w:hint="eastAsia" w:ascii="宋体" w:hAnsi="宋体"/>
          <w:color w:val="000000" w:themeColor="text1"/>
          <w:sz w:val="24"/>
          <w:szCs w:val="24"/>
          <w14:textFill>
            <w14:solidFill>
              <w14:schemeClr w14:val="tx1"/>
            </w14:solidFill>
          </w14:textFill>
        </w:rPr>
      </w:pPr>
    </w:p>
    <w:p w14:paraId="46109531">
      <w:pPr>
        <w:spacing w:line="480" w:lineRule="auto"/>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w:t>
      </w:r>
      <w:r>
        <w:rPr>
          <w:rFonts w:hint="eastAsia" w:cs="宋体"/>
          <w:color w:val="000000" w:themeColor="text1"/>
          <w:sz w:val="24"/>
          <w:szCs w:val="24"/>
          <w:u w:val="single"/>
          <w:lang w:eastAsia="zh-CN"/>
          <w14:textFill>
            <w14:solidFill>
              <w14:schemeClr w14:val="tx1"/>
            </w14:solidFill>
          </w14:textFill>
        </w:rPr>
        <w:t>来宾市兴宾区交通运输发展中心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承包人：</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14:paraId="763417E2">
      <w:pPr>
        <w:spacing w:line="480" w:lineRule="auto"/>
        <w:ind w:firstLine="1440" w:firstLineChars="6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（盖单位章）                             （盖单位章） </w:t>
      </w:r>
    </w:p>
    <w:p w14:paraId="0916CD10">
      <w:pPr>
        <w:spacing w:line="480" w:lineRule="auto"/>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法定代表人</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法定代表人</w:t>
      </w:r>
    </w:p>
    <w:p w14:paraId="45E87050">
      <w:pPr>
        <w:spacing w:line="480" w:lineRule="auto"/>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或其委托代理人：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签字）</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或其委托代理人：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签字）</w:t>
      </w:r>
    </w:p>
    <w:p w14:paraId="3C5087E0">
      <w:pPr>
        <w:spacing w:line="400" w:lineRule="exact"/>
        <w:rPr>
          <w:rFonts w:hint="eastAsia" w:ascii="宋体" w:hAnsi="宋体"/>
          <w:color w:val="000000" w:themeColor="text1"/>
          <w:sz w:val="24"/>
          <w:szCs w:val="24"/>
          <w14:textFill>
            <w14:solidFill>
              <w14:schemeClr w14:val="tx1"/>
            </w14:solidFill>
          </w14:textFill>
        </w:rPr>
      </w:pPr>
    </w:p>
    <w:p w14:paraId="48188393">
      <w:pPr>
        <w:spacing w:line="400" w:lineRule="exact"/>
        <w:ind w:firstLine="84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202</w:t>
      </w:r>
      <w:r>
        <w:rPr>
          <w:rFonts w:hint="eastAsia"/>
          <w:color w:val="000000" w:themeColor="text1"/>
          <w:sz w:val="24"/>
          <w:szCs w:val="24"/>
          <w:u w:val="single"/>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日                       </w:t>
      </w:r>
      <w:r>
        <w:rPr>
          <w:rFonts w:hint="eastAsia" w:ascii="宋体" w:hAnsi="宋体"/>
          <w:color w:val="000000" w:themeColor="text1"/>
          <w:sz w:val="24"/>
          <w:szCs w:val="24"/>
          <w:u w:val="single"/>
          <w14:textFill>
            <w14:solidFill>
              <w14:schemeClr w14:val="tx1"/>
            </w14:solidFill>
          </w14:textFill>
        </w:rPr>
        <w:t>202</w:t>
      </w:r>
      <w:r>
        <w:rPr>
          <w:rFonts w:hint="eastAsia"/>
          <w:color w:val="000000" w:themeColor="text1"/>
          <w:sz w:val="24"/>
          <w:szCs w:val="24"/>
          <w:u w:val="single"/>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日 </w:t>
      </w:r>
      <w:r>
        <w:rPr>
          <w:rFonts w:hint="eastAsia" w:ascii="宋体" w:hAnsi="宋体"/>
          <w:color w:val="000000" w:themeColor="text1"/>
          <w:sz w:val="24"/>
          <w14:textFill>
            <w14:solidFill>
              <w14:schemeClr w14:val="tx1"/>
            </w14:solidFill>
          </w14:textFill>
        </w:rPr>
        <w:t xml:space="preserve"> </w:t>
      </w:r>
    </w:p>
    <w:p w14:paraId="7DF9667B">
      <w:pPr>
        <w:spacing w:line="400" w:lineRule="exact"/>
        <w:ind w:firstLine="840"/>
        <w:rPr>
          <w:rFonts w:hint="eastAsia" w:ascii="宋体" w:hAnsi="宋体"/>
          <w:color w:val="000000" w:themeColor="text1"/>
          <w:sz w:val="24"/>
          <w14:textFill>
            <w14:solidFill>
              <w14:schemeClr w14:val="tx1"/>
            </w14:solidFill>
          </w14:textFill>
        </w:rPr>
      </w:pPr>
    </w:p>
    <w:p w14:paraId="7D161405">
      <w:pPr>
        <w:rPr>
          <w:rFonts w:hint="eastAsia" w:ascii="黑体" w:hAnsi="宋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br w:type="page"/>
      </w:r>
    </w:p>
    <w:p w14:paraId="28ADECC9">
      <w:pPr>
        <w:spacing w:before="120" w:after="120"/>
        <w:jc w:val="center"/>
        <w:rPr>
          <w:rFonts w:hint="eastAsia" w:ascii="黑体" w:hAnsi="宋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安全生产合同</w:t>
      </w:r>
    </w:p>
    <w:p w14:paraId="3AEBA5E0">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为在</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b/>
          <w:bCs/>
          <w:color w:val="000000" w:themeColor="text1"/>
          <w:sz w:val="24"/>
          <w:szCs w:val="24"/>
          <w:u w:val="single"/>
          <w:lang w:eastAsia="zh-CN"/>
          <w14:textFill>
            <w14:solidFill>
              <w14:schemeClr w14:val="tx1"/>
            </w14:solidFill>
          </w14:textFill>
        </w:rPr>
        <w:t>2025年兴宾区农村公路第二批村道安防工程</w:t>
      </w:r>
      <w:r>
        <w:rPr>
          <w:rFonts w:hint="eastAsia" w:ascii="宋体" w:hAnsi="宋体"/>
          <w:b/>
          <w:bCs/>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施工合同的实施过程中创造安全、高效的施工环境，切实搞好本项目的安全管理工作，本项目发包人</w:t>
      </w:r>
      <w:r>
        <w:rPr>
          <w:rFonts w:hint="eastAsia"/>
          <w:b/>
          <w:bCs/>
          <w:color w:val="000000" w:themeColor="text1"/>
          <w:sz w:val="24"/>
          <w:szCs w:val="24"/>
          <w:u w:val="single"/>
          <w:lang w:eastAsia="zh-CN"/>
          <w14:textFill>
            <w14:solidFill>
              <w14:schemeClr w14:val="tx1"/>
            </w14:solidFill>
          </w14:textFill>
        </w:rPr>
        <w:t>来宾市兴宾区交通运输发展中心</w:t>
      </w:r>
      <w:r>
        <w:rPr>
          <w:rFonts w:hint="eastAsia" w:ascii="宋体" w:hAnsi="宋体"/>
          <w:color w:val="000000" w:themeColor="text1"/>
          <w:sz w:val="24"/>
          <w:szCs w:val="24"/>
          <w14:textFill>
            <w14:solidFill>
              <w14:schemeClr w14:val="tx1"/>
            </w14:solidFill>
          </w14:textFill>
        </w:rPr>
        <w:t>（发包人名称，以下简称“发包人”）与承包人</w:t>
      </w:r>
      <w:r>
        <w:rPr>
          <w:rFonts w:hint="eastAsia" w:ascii="宋体" w:hAnsi="宋体"/>
          <w:b/>
          <w:bCs/>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（承包人名称，以下简称“承包人”）特此签订安全生产合同：</w:t>
      </w:r>
    </w:p>
    <w:p w14:paraId="6B7DFC49">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1.发包人职责</w:t>
      </w:r>
    </w:p>
    <w:p w14:paraId="7C302BE1">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（1）严格遵守国家有关安全生产的法律法规，认真执行工程承包合同中的有关安全要求。</w:t>
      </w:r>
    </w:p>
    <w:p w14:paraId="64DD77D5">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（2）按照“安全第一、预防为主”和坚持“管生产必须管安全”的原则进行安全生产管理，做到生产与安全工作同时计划、布置、检查、总结和评比。</w:t>
      </w:r>
    </w:p>
    <w:p w14:paraId="41E70377">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（3）重要的安全设施必须坚持与主体工程“三同时”的原则，即：同时设计、审批，同时施工，同时验收，投入使用。</w:t>
      </w:r>
    </w:p>
    <w:p w14:paraId="0B66A9E8">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（4）定期召开安全生产调度会，及时传达中央及地方有关安全生产的精神。</w:t>
      </w:r>
    </w:p>
    <w:p w14:paraId="6CF2A2A5">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（5）组织对承包人施工现场安全生产检查，监督承包人及时处理发现的各种安全隐患。</w:t>
      </w:r>
    </w:p>
    <w:p w14:paraId="69E8FBCB">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2.承包人职责</w:t>
      </w:r>
    </w:p>
    <w:p w14:paraId="3ED7134A">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4F2E6C33">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CD62691">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2306AFCB">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（4）承包人在履行合同全过程中在任何时候都应采取各种合理的预防措施，防止发生安全事故，并对安全事故承担相应责任；防止其员工发生任何违法、违禁、暴力或妨碍治安的行为。</w:t>
      </w:r>
    </w:p>
    <w:p w14:paraId="7D6EBDB5">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w:t>
      </w:r>
      <w:r>
        <w:rPr>
          <w:rFonts w:hint="eastAsia" w:ascii="宋体" w:hAnsi="宋体"/>
          <w:color w:val="000000" w:themeColor="text1"/>
          <w:sz w:val="24"/>
          <w:szCs w:val="24"/>
          <w:lang w:val="en-US" w:eastAsia="zh-CN"/>
          <w14:textFill>
            <w14:solidFill>
              <w14:schemeClr w14:val="tx1"/>
            </w14:solidFill>
          </w14:textFill>
        </w:rPr>
        <w:t>承包人</w:t>
      </w:r>
      <w:r>
        <w:rPr>
          <w:rFonts w:hint="eastAsia" w:ascii="宋体" w:hAnsi="宋体"/>
          <w:color w:val="000000" w:themeColor="text1"/>
          <w:sz w:val="24"/>
          <w:szCs w:val="24"/>
          <w14:textFill>
            <w14:solidFill>
              <w14:schemeClr w14:val="tx1"/>
            </w14:solidFill>
          </w14:textFill>
        </w:rPr>
        <w:t>必须承担管理责任。</w:t>
      </w:r>
    </w:p>
    <w:p w14:paraId="4267B94B">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A9115E9">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（7）操作人员上岗，必须按规定穿戴防护用品。施工负责人和安全检查员应随时检查劳动防护用品的穿戴情况，不按规定穿戴防护用品的人员不得上岗。</w:t>
      </w:r>
    </w:p>
    <w:p w14:paraId="5A90C693">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（8）所有施工机具设备和高空作业的设备均应定期检查，并有安全员的签字记录，保证其经常处于完好状态；不合格的机具、设备和劳动保护用品严禁使用：</w:t>
      </w:r>
    </w:p>
    <w:p w14:paraId="27951EBD">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（9）施工中采用新技术、新工艺、新设备、新材料时，必须制定相应的安全技术措施，施工现场必须具有相关的安全标志牌。</w:t>
      </w:r>
    </w:p>
    <w:p w14:paraId="6D8A713C">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14B72CE">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（11）安全生产费用按照《公路水运工程安全生产监督管理办法》的相关规定使用和管理。</w:t>
      </w:r>
    </w:p>
    <w:p w14:paraId="517D0695">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3.违约责任</w:t>
      </w:r>
    </w:p>
    <w:p w14:paraId="204A1A4A">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如因发包人或承包人违约造成安全事故，将依法追究责任。</w:t>
      </w:r>
    </w:p>
    <w:p w14:paraId="7FFA8DCC">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4.本合同由双方法定代表人或其授权的代理人签署并加盖单位章后生效，全部工程竣工验收后失效。</w:t>
      </w:r>
    </w:p>
    <w:p w14:paraId="518D5931">
      <w:pPr>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5.本合同正本一式二份，副本二份，合同双方各执正本—份，副本一份，当正本与副本的内容不一致时，以正本为准。</w:t>
      </w:r>
    </w:p>
    <w:p w14:paraId="22E2AC8D">
      <w:pPr>
        <w:spacing w:line="400" w:lineRule="exact"/>
        <w:rPr>
          <w:rFonts w:hint="eastAsia" w:ascii="宋体" w:hAnsi="宋体"/>
          <w:color w:val="000000" w:themeColor="text1"/>
          <w:sz w:val="24"/>
          <w:szCs w:val="24"/>
          <w14:textFill>
            <w14:solidFill>
              <w14:schemeClr w14:val="tx1"/>
            </w14:solidFill>
          </w14:textFill>
        </w:rPr>
      </w:pPr>
    </w:p>
    <w:p w14:paraId="11056516">
      <w:pPr>
        <w:spacing w:line="360" w:lineRule="auto"/>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w:t>
      </w:r>
      <w:r>
        <w:rPr>
          <w:rFonts w:hint="eastAsia" w:cs="宋体"/>
          <w:color w:val="000000" w:themeColor="text1"/>
          <w:sz w:val="24"/>
          <w:szCs w:val="24"/>
          <w:u w:val="single"/>
          <w:lang w:eastAsia="zh-CN"/>
          <w14:textFill>
            <w14:solidFill>
              <w14:schemeClr w14:val="tx1"/>
            </w14:solidFill>
          </w14:textFill>
        </w:rPr>
        <w:t>来宾市兴宾区交通运输发展中心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承包人：</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14:paraId="14567DA2">
      <w:pPr>
        <w:spacing w:line="360" w:lineRule="auto"/>
        <w:ind w:firstLine="1440" w:firstLineChars="6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（盖单位章）                             （盖单位章） </w:t>
      </w:r>
    </w:p>
    <w:p w14:paraId="4747F176">
      <w:pPr>
        <w:spacing w:line="360" w:lineRule="auto"/>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法定代表人</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法定代表人</w:t>
      </w:r>
    </w:p>
    <w:p w14:paraId="4EBDBF43">
      <w:pPr>
        <w:spacing w:line="360" w:lineRule="auto"/>
        <w:rPr>
          <w:rFonts w:hint="eastAsia" w:ascii="宋体" w:hAnsi="宋体"/>
          <w:color w:val="000000" w:themeColor="text1"/>
          <w:sz w:val="32"/>
          <w:lang w:eastAsia="zh-CN"/>
          <w14:textFill>
            <w14:solidFill>
              <w14:schemeClr w14:val="tx1"/>
            </w14:solidFill>
          </w14:textFill>
        </w:rPr>
      </w:pPr>
      <w:r>
        <w:rPr>
          <w:rFonts w:ascii="宋体" w:hAnsi="宋体"/>
          <w:color w:val="000000" w:themeColor="text1"/>
          <w:sz w:val="24"/>
          <w:szCs w:val="24"/>
          <w14:textFill>
            <w14:solidFill>
              <w14:schemeClr w14:val="tx1"/>
            </w14:solidFill>
          </w14:textFill>
        </w:rPr>
        <w:t>或其委托代理人：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签字）</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或其委托代理人：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签字）</w:t>
      </w:r>
      <w:r>
        <w:rPr>
          <w:rFonts w:hint="eastAsia" w:ascii="宋体" w:hAnsi="宋体"/>
          <w:color w:val="000000" w:themeColor="text1"/>
          <w:sz w:val="32"/>
          <w:lang w:eastAsia="zh-CN"/>
          <w14:textFill>
            <w14:solidFill>
              <w14:schemeClr w14:val="tx1"/>
            </w14:solidFill>
          </w14:textFill>
        </w:rPr>
        <w:br w:type="page"/>
      </w:r>
    </w:p>
    <w:p w14:paraId="507575BB">
      <w:pPr>
        <w:spacing w:line="0" w:lineRule="atLeast"/>
        <w:ind w:left="0" w:leftChars="0" w:firstLine="0" w:firstLineChars="0"/>
        <w:jc w:val="center"/>
        <w:rPr>
          <w:rFonts w:hint="eastAsia" w:ascii="宋体" w:hAnsi="宋体" w:eastAsia="宋体"/>
          <w:color w:val="000000" w:themeColor="text1"/>
          <w:sz w:val="32"/>
          <w:lang w:eastAsia="zh-CN"/>
          <w14:textFill>
            <w14:solidFill>
              <w14:schemeClr w14:val="tx1"/>
            </w14:solidFill>
          </w14:textFill>
        </w:rPr>
      </w:pPr>
      <w:r>
        <w:rPr>
          <w:rFonts w:hint="eastAsia"/>
          <w:color w:val="000000" w:themeColor="text1"/>
          <w:sz w:val="32"/>
          <w:lang w:eastAsia="zh-CN"/>
          <w14:textFill>
            <w14:solidFill>
              <w14:schemeClr w14:val="tx1"/>
            </w14:solidFill>
          </w14:textFill>
        </w:rPr>
        <w:t>2025年兴宾区农村公路第二批村道安防工程</w:t>
      </w:r>
    </w:p>
    <w:p w14:paraId="6D1BF2A5">
      <w:pPr>
        <w:spacing w:line="0" w:lineRule="atLeast"/>
        <w:ind w:left="2394" w:leftChars="1140"/>
        <w:rPr>
          <w:rFonts w:ascii="宋体" w:hAnsi="宋体"/>
          <w:color w:val="000000" w:themeColor="text1"/>
          <w:sz w:val="32"/>
          <w14:textFill>
            <w14:solidFill>
              <w14:schemeClr w14:val="tx1"/>
            </w14:solidFill>
          </w14:textFill>
        </w:rPr>
      </w:pPr>
    </w:p>
    <w:p w14:paraId="1945D7D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olor w:val="000000" w:themeColor="text1"/>
          <w:sz w:val="24"/>
          <w14:textFill>
            <w14:solidFill>
              <w14:schemeClr w14:val="tx1"/>
            </w14:solidFill>
          </w14:textFill>
        </w:rPr>
      </w:pPr>
      <w:r>
        <w:rPr>
          <w:rFonts w:hint="eastAsia" w:eastAsia="华文琥珀"/>
          <w:color w:val="000000" w:themeColor="text1"/>
          <w:sz w:val="52"/>
          <w14:textFill>
            <w14:solidFill>
              <w14:schemeClr w14:val="tx1"/>
            </w14:solidFill>
          </w14:textFill>
        </w:rPr>
        <w:t>合 同 专 用 条 款</w:t>
      </w:r>
    </w:p>
    <w:p w14:paraId="1CF36EF1">
      <w:pPr>
        <w:pStyle w:val="7"/>
        <w:spacing w:before="100" w:beforeAutospacing="1" w:line="480" w:lineRule="exact"/>
        <w:rPr>
          <w:rFonts w:hint="eastAsia"/>
          <w:color w:val="000000" w:themeColor="text1"/>
          <w14:textFill>
            <w14:solidFill>
              <w14:schemeClr w14:val="tx1"/>
            </w14:solidFill>
          </w14:textFill>
        </w:rPr>
      </w:pPr>
    </w:p>
    <w:p w14:paraId="72DA6C86">
      <w:pPr>
        <w:pStyle w:val="7"/>
        <w:keepNext w:val="0"/>
        <w:keepLines w:val="0"/>
        <w:pageBreakBefore w:val="0"/>
        <w:widowControl w:val="0"/>
        <w:kinsoku/>
        <w:wordWrap w:val="0"/>
        <w:overflowPunct/>
        <w:topLinePunct w:val="0"/>
        <w:autoSpaceDE/>
        <w:autoSpaceDN/>
        <w:bidi w:val="0"/>
        <w:adjustRightInd w:val="0"/>
        <w:snapToGrid w:val="0"/>
        <w:spacing w:beforeAutospacing="0" w:after="0" w:line="360" w:lineRule="auto"/>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为了保证</w:t>
      </w:r>
      <w:r>
        <w:rPr>
          <w:rFonts w:hint="eastAsia" w:ascii="宋体" w:hAnsi="宋体" w:eastAsia="宋体" w:cs="宋体"/>
          <w:color w:val="000000" w:themeColor="text1"/>
          <w:sz w:val="24"/>
          <w:szCs w:val="24"/>
          <w:lang w:eastAsia="zh-CN"/>
          <w14:textFill>
            <w14:solidFill>
              <w14:schemeClr w14:val="tx1"/>
            </w14:solidFill>
          </w14:textFill>
        </w:rPr>
        <w:t>2025年兴宾区农村公路第二批村道安防工程</w:t>
      </w:r>
      <w:r>
        <w:rPr>
          <w:rFonts w:hint="eastAsia" w:ascii="宋体" w:hAnsi="宋体" w:eastAsia="宋体" w:cs="宋体"/>
          <w:color w:val="000000" w:themeColor="text1"/>
          <w:sz w:val="24"/>
          <w:szCs w:val="24"/>
          <w14:textFill>
            <w14:solidFill>
              <w14:schemeClr w14:val="tx1"/>
            </w14:solidFill>
          </w14:textFill>
        </w:rPr>
        <w:t>的工程质量，根据我国现行法律、法规的有关规定，结合我区公路改建工程建设的具体情况，特制定如下合同专用条款：</w:t>
      </w:r>
    </w:p>
    <w:p w14:paraId="476714E0">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A. 总 则</w:t>
      </w:r>
    </w:p>
    <w:p w14:paraId="455C34E4">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1.1 </w:t>
      </w:r>
      <w:r>
        <w:rPr>
          <w:rFonts w:hint="eastAsia" w:ascii="宋体" w:hAnsi="宋体" w:eastAsia="宋体" w:cs="宋体"/>
          <w:color w:val="000000" w:themeColor="text1"/>
          <w:sz w:val="24"/>
          <w:szCs w:val="24"/>
          <w14:textFill>
            <w14:solidFill>
              <w14:schemeClr w14:val="tx1"/>
            </w14:solidFill>
          </w14:textFill>
        </w:rPr>
        <w:t>本合同专用条款适用于</w:t>
      </w:r>
      <w:r>
        <w:rPr>
          <w:rFonts w:hint="eastAsia" w:ascii="宋体" w:hAnsi="宋体" w:eastAsia="宋体" w:cs="宋体"/>
          <w:color w:val="000000" w:themeColor="text1"/>
          <w:sz w:val="24"/>
          <w:szCs w:val="24"/>
          <w:lang w:eastAsia="zh-CN"/>
          <w14:textFill>
            <w14:solidFill>
              <w14:schemeClr w14:val="tx1"/>
            </w14:solidFill>
          </w14:textFill>
        </w:rPr>
        <w:t>2025年兴宾区农村公路第二批村道安防工程</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 xml:space="preserve"> </w:t>
      </w:r>
    </w:p>
    <w:p w14:paraId="7373A930">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 xml:space="preserve"> 下列文件应视为构成并作为阅读和理解本专用条款的组成部分，即：</w:t>
      </w:r>
    </w:p>
    <w:p w14:paraId="592817F1">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a. </w:t>
      </w:r>
      <w:r>
        <w:rPr>
          <w:rFonts w:hint="eastAsia" w:ascii="宋体" w:hAnsi="宋体" w:eastAsia="宋体" w:cs="宋体"/>
          <w:color w:val="000000" w:themeColor="text1"/>
          <w:sz w:val="24"/>
          <w:szCs w:val="24"/>
          <w14:textFill>
            <w14:solidFill>
              <w14:schemeClr w14:val="tx1"/>
            </w14:solidFill>
          </w14:textFill>
        </w:rPr>
        <w:t>合同协议书及补充协议书（如果有）；</w:t>
      </w:r>
    </w:p>
    <w:p w14:paraId="6F10D024">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 xml:space="preserve"> 交通部颁发的与合同工程有关的现行技术标准、规范、规程等；</w:t>
      </w:r>
    </w:p>
    <w:p w14:paraId="1C7FF7B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c. </w:t>
      </w:r>
      <w:r>
        <w:rPr>
          <w:rFonts w:hint="eastAsia" w:ascii="宋体" w:hAnsi="宋体" w:eastAsia="宋体" w:cs="宋体"/>
          <w:color w:val="000000" w:themeColor="text1"/>
          <w:sz w:val="24"/>
          <w:szCs w:val="24"/>
          <w14:textFill>
            <w14:solidFill>
              <w14:schemeClr w14:val="tx1"/>
            </w14:solidFill>
          </w14:textFill>
        </w:rPr>
        <w:t>标价的工程量清单；</w:t>
      </w:r>
    </w:p>
    <w:p w14:paraId="2A65997D">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d. </w:t>
      </w:r>
      <w:r>
        <w:rPr>
          <w:rFonts w:hint="eastAsia" w:ascii="宋体" w:hAnsi="宋体" w:eastAsia="宋体" w:cs="宋体"/>
          <w:color w:val="000000" w:themeColor="text1"/>
          <w:sz w:val="24"/>
          <w:szCs w:val="24"/>
          <w14:textFill>
            <w14:solidFill>
              <w14:schemeClr w14:val="tx1"/>
            </w14:solidFill>
          </w14:textFill>
        </w:rPr>
        <w:t>设计图纸；</w:t>
      </w:r>
    </w:p>
    <w:p w14:paraId="70B9503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e. </w:t>
      </w:r>
      <w:r>
        <w:rPr>
          <w:rFonts w:hint="eastAsia" w:ascii="宋体" w:hAnsi="宋体" w:eastAsia="宋体" w:cs="宋体"/>
          <w:color w:val="000000" w:themeColor="text1"/>
          <w:sz w:val="24"/>
          <w:szCs w:val="24"/>
          <w14:textFill>
            <w14:solidFill>
              <w14:schemeClr w14:val="tx1"/>
            </w14:solidFill>
          </w14:textFill>
        </w:rPr>
        <w:t>有关合同协议提到的其他文件；</w:t>
      </w:r>
    </w:p>
    <w:p w14:paraId="53AC58BF">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以上文件将互相补充，若有不明确或不一致之处，以上列次序在先者为准。</w:t>
      </w:r>
    </w:p>
    <w:p w14:paraId="7A3890BF">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缺陷责任期：本工程缺陷责任期为1</w:t>
      </w: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个月，其时间从本工程项目交工验收合格之日起，至缺陷修复合格之日止。</w:t>
      </w:r>
    </w:p>
    <w:p w14:paraId="57C94864">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质保</w:t>
      </w:r>
      <w:r>
        <w:rPr>
          <w:rFonts w:hint="eastAsia" w:ascii="宋体" w:hAnsi="宋体" w:eastAsia="宋体" w:cs="宋体"/>
          <w:color w:val="000000" w:themeColor="text1"/>
          <w:sz w:val="24"/>
          <w:szCs w:val="24"/>
          <w14:textFill>
            <w14:solidFill>
              <w14:schemeClr w14:val="tx1"/>
            </w14:solidFill>
          </w14:textFill>
        </w:rPr>
        <w:t>金：质保金为工程结算总价</w:t>
      </w: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。在缺陷责任期届满，且缺陷修复合格之后（如果有）的</w:t>
      </w:r>
      <w:r>
        <w:rPr>
          <w:rFonts w:hint="eastAsia" w:ascii="宋体" w:hAnsi="宋体" w:eastAsia="宋体" w:cs="宋体"/>
          <w:b/>
          <w:bCs/>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天内，发包人将质保金退还给承包人。</w:t>
      </w:r>
    </w:p>
    <w:p w14:paraId="04C4F14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在合同工期内，交工验收之前，因承包人的原因造成的水毁由承包人承担，交工验收合格后或承包人提交验收报告</w:t>
      </w:r>
      <w:r>
        <w:rPr>
          <w:rFonts w:hint="eastAsia" w:ascii="宋体" w:hAnsi="宋体" w:eastAsia="宋体" w:cs="宋体"/>
          <w:b/>
          <w:bCs/>
          <w:color w:val="000000" w:themeColor="text1"/>
          <w:sz w:val="24"/>
          <w:szCs w:val="24"/>
          <w14:textFill>
            <w14:solidFill>
              <w14:schemeClr w14:val="tx1"/>
            </w14:solidFill>
          </w14:textFill>
        </w:rPr>
        <w:t>28</w:t>
      </w:r>
      <w:r>
        <w:rPr>
          <w:rFonts w:hint="eastAsia" w:ascii="宋体" w:hAnsi="宋体" w:eastAsia="宋体" w:cs="宋体"/>
          <w:color w:val="000000" w:themeColor="text1"/>
          <w:sz w:val="24"/>
          <w:szCs w:val="24"/>
          <w14:textFill>
            <w14:solidFill>
              <w14:schemeClr w14:val="tx1"/>
            </w14:solidFill>
          </w14:textFill>
        </w:rPr>
        <w:t>天后，由发包人承担（除属质量问题外），否则由承包人承担，法律规定免责的除外。</w:t>
      </w:r>
    </w:p>
    <w:p w14:paraId="5750369C">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本专用条款所指的“监理工程师”为发包人委托的相关监理公司或指定的工程技术人员。</w:t>
      </w:r>
    </w:p>
    <w:p w14:paraId="0546B205">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B. 发包人的义务及责任</w:t>
      </w:r>
    </w:p>
    <w:p w14:paraId="08FF88E8">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2.1 </w:t>
      </w:r>
      <w:r>
        <w:rPr>
          <w:rFonts w:hint="eastAsia" w:ascii="宋体" w:hAnsi="宋体" w:eastAsia="宋体" w:cs="宋体"/>
          <w:color w:val="000000" w:themeColor="text1"/>
          <w:sz w:val="24"/>
          <w:szCs w:val="24"/>
          <w14:textFill>
            <w14:solidFill>
              <w14:schemeClr w14:val="tx1"/>
            </w14:solidFill>
          </w14:textFill>
        </w:rPr>
        <w:t>在开工之前，向承包人提供全部施工设计图纸和其他技术资料</w:t>
      </w: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份，并向承包人进行技术交底。</w:t>
      </w:r>
    </w:p>
    <w:p w14:paraId="418861B0">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2.2 </w:t>
      </w:r>
      <w:r>
        <w:rPr>
          <w:rFonts w:hint="eastAsia" w:ascii="宋体" w:hAnsi="宋体" w:eastAsia="宋体" w:cs="宋体"/>
          <w:color w:val="000000" w:themeColor="text1"/>
          <w:sz w:val="24"/>
          <w:szCs w:val="24"/>
          <w14:textFill>
            <w14:solidFill>
              <w14:schemeClr w14:val="tx1"/>
            </w14:solidFill>
          </w14:textFill>
        </w:rPr>
        <w:t>负责协助办理工程范围内的工程、料场等用地手续以及拆迁、青苗赔偿等工作，办理料场用地、临时用地手续拆迁。</w:t>
      </w:r>
    </w:p>
    <w:p w14:paraId="1F65795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2.3 </w:t>
      </w:r>
      <w:r>
        <w:rPr>
          <w:rFonts w:hint="eastAsia" w:ascii="宋体" w:hAnsi="宋体" w:eastAsia="宋体" w:cs="宋体"/>
          <w:color w:val="000000" w:themeColor="text1"/>
          <w:sz w:val="24"/>
          <w:szCs w:val="24"/>
          <w14:textFill>
            <w14:solidFill>
              <w14:schemeClr w14:val="tx1"/>
            </w14:solidFill>
          </w14:textFill>
        </w:rPr>
        <w:t>派驻工地代表，及时处理施工过程中发生与群众的纠纷问题，确保工程能按合同要求顺利实施。</w:t>
      </w:r>
    </w:p>
    <w:p w14:paraId="79F5B55A">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2.4 </w:t>
      </w:r>
      <w:r>
        <w:rPr>
          <w:rFonts w:hint="eastAsia" w:ascii="宋体" w:hAnsi="宋体" w:eastAsia="宋体" w:cs="宋体"/>
          <w:color w:val="000000" w:themeColor="text1"/>
          <w:sz w:val="24"/>
          <w:szCs w:val="24"/>
          <w14:textFill>
            <w14:solidFill>
              <w14:schemeClr w14:val="tx1"/>
            </w14:solidFill>
          </w14:textFill>
        </w:rPr>
        <w:t>负责组织施工过程中各分项工程的交工验收及计量工作和审核承包人提交的交工验收资料，并及时上报有关部门组织交工、竣工验收。</w:t>
      </w:r>
    </w:p>
    <w:p w14:paraId="2D8C870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2.5 </w:t>
      </w:r>
      <w:r>
        <w:rPr>
          <w:rFonts w:hint="eastAsia" w:ascii="宋体" w:hAnsi="宋体" w:eastAsia="宋体" w:cs="宋体"/>
          <w:color w:val="000000" w:themeColor="text1"/>
          <w:sz w:val="24"/>
          <w:szCs w:val="24"/>
          <w14:textFill>
            <w14:solidFill>
              <w14:schemeClr w14:val="tx1"/>
            </w14:solidFill>
          </w14:textFill>
        </w:rPr>
        <w:t>按合同规定及时向承包人支付所计量的工程款。</w:t>
      </w:r>
    </w:p>
    <w:p w14:paraId="4C81F8AC">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C. 承包人的义务及责任</w:t>
      </w:r>
    </w:p>
    <w:p w14:paraId="36452CC8">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3.1 </w:t>
      </w:r>
      <w:r>
        <w:rPr>
          <w:rFonts w:hint="eastAsia" w:ascii="宋体" w:hAnsi="宋体" w:eastAsia="宋体" w:cs="宋体"/>
          <w:color w:val="000000" w:themeColor="text1"/>
          <w:sz w:val="24"/>
          <w:szCs w:val="24"/>
          <w14:textFill>
            <w14:solidFill>
              <w14:schemeClr w14:val="tx1"/>
            </w14:solidFill>
          </w14:textFill>
        </w:rPr>
        <w:t>在承包人递交投标文件之前，应认为其对现场和周围环境以及与之有关的资料进行了可靠的核查，并对以下几点影响到合同实施的情况已经查明：</w:t>
      </w:r>
    </w:p>
    <w:p w14:paraId="76E1EE75">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a. </w:t>
      </w:r>
      <w:r>
        <w:rPr>
          <w:rFonts w:hint="eastAsia" w:ascii="宋体" w:hAnsi="宋体" w:eastAsia="宋体" w:cs="宋体"/>
          <w:color w:val="000000" w:themeColor="text1"/>
          <w:sz w:val="24"/>
          <w:szCs w:val="24"/>
          <w14:textFill>
            <w14:solidFill>
              <w14:schemeClr w14:val="tx1"/>
            </w14:solidFill>
          </w14:textFill>
        </w:rPr>
        <w:t>现场的地质、地形、地貌和特征；</w:t>
      </w:r>
    </w:p>
    <w:p w14:paraId="6FD792A4">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b. </w:t>
      </w:r>
      <w:r>
        <w:rPr>
          <w:rFonts w:hint="eastAsia" w:ascii="宋体" w:hAnsi="宋体" w:eastAsia="宋体" w:cs="宋体"/>
          <w:color w:val="000000" w:themeColor="text1"/>
          <w:sz w:val="24"/>
          <w:szCs w:val="24"/>
          <w14:textFill>
            <w14:solidFill>
              <w14:schemeClr w14:val="tx1"/>
            </w14:solidFill>
          </w14:textFill>
        </w:rPr>
        <w:t>水文和气象条件；</w:t>
      </w:r>
    </w:p>
    <w:p w14:paraId="4703080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c. </w:t>
      </w:r>
      <w:r>
        <w:rPr>
          <w:rFonts w:hint="eastAsia" w:ascii="宋体" w:hAnsi="宋体" w:eastAsia="宋体" w:cs="宋体"/>
          <w:color w:val="000000" w:themeColor="text1"/>
          <w:sz w:val="24"/>
          <w:szCs w:val="24"/>
          <w14:textFill>
            <w14:solidFill>
              <w14:schemeClr w14:val="tx1"/>
            </w14:solidFill>
          </w14:textFill>
        </w:rPr>
        <w:t>实施和完成本合同工程及其缺陷的修复所需做的工作范围、性质和所需使用的材料采购和加工；</w:t>
      </w:r>
    </w:p>
    <w:p w14:paraId="5FC7E06C">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d. </w:t>
      </w:r>
      <w:r>
        <w:rPr>
          <w:rFonts w:hint="eastAsia" w:ascii="宋体" w:hAnsi="宋体" w:eastAsia="宋体" w:cs="宋体"/>
          <w:color w:val="000000" w:themeColor="text1"/>
          <w:sz w:val="24"/>
          <w:szCs w:val="24"/>
          <w14:textFill>
            <w14:solidFill>
              <w14:schemeClr w14:val="tx1"/>
            </w14:solidFill>
          </w14:textFill>
        </w:rPr>
        <w:t>进入现场的手段和住宿，交通、电力、专讯、医疗等条件；</w:t>
      </w:r>
    </w:p>
    <w:p w14:paraId="6477877A">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e. </w:t>
      </w:r>
      <w:r>
        <w:rPr>
          <w:rFonts w:hint="eastAsia" w:ascii="宋体" w:hAnsi="宋体" w:eastAsia="宋体" w:cs="宋体"/>
          <w:color w:val="000000" w:themeColor="text1"/>
          <w:sz w:val="24"/>
          <w:szCs w:val="24"/>
          <w14:textFill>
            <w14:solidFill>
              <w14:schemeClr w14:val="tx1"/>
            </w14:solidFill>
          </w14:textFill>
        </w:rPr>
        <w:t>当地的民风民俗；</w:t>
      </w:r>
    </w:p>
    <w:p w14:paraId="03FE6A55">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f. </w:t>
      </w:r>
      <w:r>
        <w:rPr>
          <w:rFonts w:hint="eastAsia" w:ascii="宋体" w:hAnsi="宋体" w:eastAsia="宋体" w:cs="宋体"/>
          <w:color w:val="000000" w:themeColor="text1"/>
          <w:sz w:val="24"/>
          <w:szCs w:val="24"/>
          <w14:textFill>
            <w14:solidFill>
              <w14:schemeClr w14:val="tx1"/>
            </w14:solidFill>
          </w14:textFill>
        </w:rPr>
        <w:t>其它影响合同的条件。</w:t>
      </w:r>
    </w:p>
    <w:p w14:paraId="76852030">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3.2 </w:t>
      </w:r>
      <w:r>
        <w:rPr>
          <w:rFonts w:hint="eastAsia" w:ascii="宋体" w:hAnsi="宋体" w:eastAsia="宋体" w:cs="宋体"/>
          <w:color w:val="000000" w:themeColor="text1"/>
          <w:sz w:val="24"/>
          <w:szCs w:val="24"/>
          <w14:textFill>
            <w14:solidFill>
              <w14:schemeClr w14:val="tx1"/>
            </w14:solidFill>
          </w14:textFill>
        </w:rPr>
        <w:t>承包合同价己包含基于</w:t>
      </w:r>
      <w:r>
        <w:rPr>
          <w:rFonts w:hint="eastAsia" w:ascii="宋体" w:hAnsi="宋体" w:eastAsia="宋体" w:cs="宋体"/>
          <w:b/>
          <w:bCs/>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14:textFill>
            <w14:solidFill>
              <w14:schemeClr w14:val="tx1"/>
            </w14:solidFill>
          </w14:textFill>
        </w:rPr>
        <w:t>规定发生的一切费用。</w:t>
      </w:r>
    </w:p>
    <w:p w14:paraId="286185E3">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3.3</w:t>
      </w:r>
      <w:r>
        <w:rPr>
          <w:rFonts w:hint="eastAsia" w:ascii="宋体" w:hAnsi="宋体" w:eastAsia="宋体" w:cs="宋体"/>
          <w:color w:val="000000" w:themeColor="text1"/>
          <w:sz w:val="24"/>
          <w:szCs w:val="24"/>
          <w14:textFill>
            <w14:solidFill>
              <w14:schemeClr w14:val="tx1"/>
            </w14:solidFill>
          </w14:textFill>
        </w:rPr>
        <w:t xml:space="preserve"> 承包人必须依据有关公路工程建设的法律、法规、规章、技术标准和规范的规定，按照设计文件、合同文件和施工工艺要求组织施工。项目经理部必须建立“横向到边、纵向到底、控制有效”的质量自检体系，认真执行三检（自检、互检、交接检）制度；要认真落实施工过程中的质量责任制。</w:t>
      </w:r>
    </w:p>
    <w:p w14:paraId="7B6BDDE1">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3.4 </w:t>
      </w:r>
      <w:r>
        <w:rPr>
          <w:rFonts w:hint="eastAsia" w:ascii="宋体" w:hAnsi="宋体" w:eastAsia="宋体" w:cs="宋体"/>
          <w:color w:val="000000" w:themeColor="text1"/>
          <w:sz w:val="24"/>
          <w:szCs w:val="24"/>
          <w14:textFill>
            <w14:solidFill>
              <w14:schemeClr w14:val="tx1"/>
            </w14:solidFill>
          </w14:textFill>
        </w:rPr>
        <w:t>承包人应对其采购的工程材料和设备质量负责，所采购的材料和设备，必须符合有关公路工程现行技术标准的规定，并全部符合设计对材料、设备的要求，并经监理工程师签认后方可进场。</w:t>
      </w:r>
    </w:p>
    <w:p w14:paraId="00A067CF">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3.5</w:t>
      </w:r>
      <w:r>
        <w:rPr>
          <w:rFonts w:hint="eastAsia" w:ascii="宋体" w:hAnsi="宋体" w:eastAsia="宋体" w:cs="宋体"/>
          <w:color w:val="000000" w:themeColor="text1"/>
          <w:sz w:val="24"/>
          <w:szCs w:val="24"/>
          <w14:textFill>
            <w14:solidFill>
              <w14:schemeClr w14:val="tx1"/>
            </w14:solidFill>
          </w14:textFill>
        </w:rPr>
        <w:t xml:space="preserve"> 承包人应加强按规范要求对工程所用材料的试验和压实抽样试验等工作。材料经检验不合格的不得使用；因违规操作和使用不合格材料引发质量问题的，由承包人负责。</w:t>
      </w:r>
    </w:p>
    <w:p w14:paraId="36B8ADB0">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3.6 </w:t>
      </w:r>
      <w:r>
        <w:rPr>
          <w:rFonts w:hint="eastAsia" w:ascii="宋体" w:hAnsi="宋体" w:eastAsia="宋体" w:cs="宋体"/>
          <w:color w:val="000000" w:themeColor="text1"/>
          <w:sz w:val="24"/>
          <w:szCs w:val="24"/>
          <w14:textFill>
            <w14:solidFill>
              <w14:schemeClr w14:val="tx1"/>
            </w14:solidFill>
          </w14:textFill>
        </w:rPr>
        <w:t xml:space="preserve">工程发生质量、安全事故，承包人必须及时向监理工程师、发包人及有关部门报告，并保护现场接受调查，有人员伤亡的必须及时抢救。 </w:t>
      </w:r>
    </w:p>
    <w:p w14:paraId="4F785665">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3.7</w:t>
      </w:r>
      <w:r>
        <w:rPr>
          <w:rFonts w:hint="eastAsia" w:ascii="宋体" w:hAnsi="宋体" w:eastAsia="宋体" w:cs="宋体"/>
          <w:color w:val="000000" w:themeColor="text1"/>
          <w:sz w:val="24"/>
          <w:szCs w:val="24"/>
          <w14:textFill>
            <w14:solidFill>
              <w14:schemeClr w14:val="tx1"/>
            </w14:solidFill>
          </w14:textFill>
        </w:rPr>
        <w:t xml:space="preserve"> 在施工过程中，严格分项工程、工序验收制度，未经监理工程师签认，不得进行下一分项工程或工序的施工。</w:t>
      </w:r>
    </w:p>
    <w:p w14:paraId="0362E7B5">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3.8 </w:t>
      </w:r>
      <w:r>
        <w:rPr>
          <w:rFonts w:hint="eastAsia" w:ascii="宋体" w:hAnsi="宋体" w:eastAsia="宋体" w:cs="宋体"/>
          <w:color w:val="000000" w:themeColor="text1"/>
          <w:sz w:val="24"/>
          <w:szCs w:val="24"/>
          <w14:textFill>
            <w14:solidFill>
              <w14:schemeClr w14:val="tx1"/>
            </w14:solidFill>
          </w14:textFill>
        </w:rPr>
        <w:t>积极协助、配合发包人或其代表和监理工程师工作，并及时向发包人和监理工程师汇报工程质量及进度情况。</w:t>
      </w:r>
    </w:p>
    <w:p w14:paraId="14200822">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3.9</w:t>
      </w:r>
      <w:r>
        <w:rPr>
          <w:rFonts w:hint="eastAsia" w:ascii="宋体" w:hAnsi="宋体" w:eastAsia="宋体" w:cs="宋体"/>
          <w:color w:val="000000" w:themeColor="text1"/>
          <w:sz w:val="24"/>
          <w:szCs w:val="24"/>
          <w14:textFill>
            <w14:solidFill>
              <w14:schemeClr w14:val="tx1"/>
            </w14:solidFill>
          </w14:textFill>
        </w:rPr>
        <w:t xml:space="preserve"> 承包人应对其施工的工程质量负责。监理工程师对承包人有关工程的测量放样、材料及其试验资料、现场试验资料、隐蔽工程验收等核查签认，均不解除承包人对确保工程质量所负的责任。</w:t>
      </w:r>
    </w:p>
    <w:p w14:paraId="3F7C72BD">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3.10 </w:t>
      </w:r>
      <w:r>
        <w:rPr>
          <w:rFonts w:hint="eastAsia" w:ascii="宋体" w:hAnsi="宋体" w:eastAsia="宋体" w:cs="宋体"/>
          <w:color w:val="000000" w:themeColor="text1"/>
          <w:sz w:val="24"/>
          <w:szCs w:val="24"/>
          <w14:textFill>
            <w14:solidFill>
              <w14:schemeClr w14:val="tx1"/>
            </w14:solidFill>
          </w14:textFill>
        </w:rPr>
        <w:t>在合同规定的缺陷责任期内，对属于承包人责任的质量问题，负责无偿保修；对属于承包人责任外的质量问题，承包人有义务有偿保修。</w:t>
      </w:r>
    </w:p>
    <w:p w14:paraId="16FA192D">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3.11 </w:t>
      </w:r>
      <w:r>
        <w:rPr>
          <w:rFonts w:hint="eastAsia" w:ascii="宋体" w:hAnsi="宋体" w:eastAsia="宋体" w:cs="宋体"/>
          <w:color w:val="000000" w:themeColor="text1"/>
          <w:sz w:val="24"/>
          <w:szCs w:val="24"/>
          <w14:textFill>
            <w14:solidFill>
              <w14:schemeClr w14:val="tx1"/>
            </w14:solidFill>
          </w14:textFill>
        </w:rPr>
        <w:t>本合同工程完工后必须符合有关公路工程技术标准、设计文件和合同文件的要求，并按《公路工程竣工验收办法》向发包人提交完整的技术档案、试验成果、技术管理总结及有关资料。</w:t>
      </w:r>
    </w:p>
    <w:p w14:paraId="3C8CAE4B">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3.12</w:t>
      </w:r>
      <w:r>
        <w:rPr>
          <w:rFonts w:hint="eastAsia" w:ascii="宋体" w:hAnsi="宋体" w:eastAsia="宋体" w:cs="宋体"/>
          <w:color w:val="000000" w:themeColor="text1"/>
          <w:sz w:val="24"/>
          <w:szCs w:val="24"/>
          <w14:textFill>
            <w14:solidFill>
              <w14:schemeClr w14:val="tx1"/>
            </w14:solidFill>
          </w14:textFill>
        </w:rPr>
        <w:t>未经发包人事先书面同意，承包人不得将本合同工程全部或其中任何部分转让或分包给其他单位或个人。经发包人同意的转让或分包的工程均不解除合同规定的承包人责任。</w:t>
      </w:r>
    </w:p>
    <w:p w14:paraId="47131914">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3.13</w:t>
      </w:r>
      <w:r>
        <w:rPr>
          <w:rFonts w:hint="eastAsia" w:ascii="宋体" w:hAnsi="宋体" w:eastAsia="宋体" w:cs="宋体"/>
          <w:color w:val="000000" w:themeColor="text1"/>
          <w:sz w:val="24"/>
          <w:szCs w:val="24"/>
          <w14:textFill>
            <w14:solidFill>
              <w14:schemeClr w14:val="tx1"/>
            </w14:solidFill>
          </w14:textFill>
        </w:rPr>
        <w:t>承包人进场的人员和机械必须满足工期、质量的要求，并不得任意调换和减少。承包人应按合同文件中辅助资料表提供的人员和设备清单进场计划投入本合同工程施工，除非得到发包人的批准，不能更改表列的人员和设备。</w:t>
      </w:r>
    </w:p>
    <w:p w14:paraId="3B030BDA">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3.14 </w:t>
      </w:r>
      <w:r>
        <w:rPr>
          <w:rFonts w:hint="eastAsia" w:ascii="宋体" w:hAnsi="宋体" w:eastAsia="宋体" w:cs="宋体"/>
          <w:color w:val="000000" w:themeColor="text1"/>
          <w:sz w:val="24"/>
          <w:szCs w:val="24"/>
          <w14:textFill>
            <w14:solidFill>
              <w14:schemeClr w14:val="tx1"/>
            </w14:solidFill>
          </w14:textFill>
        </w:rPr>
        <w:t>没有监理工程师的批准，任何工程均不得覆盖或掩蔽，承包人保证监理工程师有充分的机会对将予以覆盖或掩蔽的任何工程进行检查和量测。无论何时，当任一部分工程或基础已经或即将为检查做好准备时，承包人应事先通知监理工程师，并约定检查时间。</w:t>
      </w:r>
    </w:p>
    <w:p w14:paraId="127A4BD6">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3.15</w:t>
      </w:r>
      <w:r>
        <w:rPr>
          <w:rFonts w:hint="eastAsia" w:ascii="宋体" w:hAnsi="宋体" w:eastAsia="宋体" w:cs="宋体"/>
          <w:color w:val="000000" w:themeColor="text1"/>
          <w:sz w:val="24"/>
          <w:szCs w:val="24"/>
          <w14:textFill>
            <w14:solidFill>
              <w14:schemeClr w14:val="tx1"/>
            </w14:solidFill>
          </w14:textFill>
        </w:rPr>
        <w:t xml:space="preserve"> 承包人应按监理工程师的指令，剥开工程的任一部分。如果该部分已经根据第</w:t>
      </w:r>
      <w:r>
        <w:rPr>
          <w:rFonts w:hint="eastAsia" w:ascii="宋体" w:hAnsi="宋体" w:eastAsia="宋体" w:cs="宋体"/>
          <w:b/>
          <w:bCs/>
          <w:color w:val="000000" w:themeColor="text1"/>
          <w:sz w:val="24"/>
          <w:szCs w:val="24"/>
          <w14:textFill>
            <w14:solidFill>
              <w14:schemeClr w14:val="tx1"/>
            </w14:solidFill>
          </w14:textFill>
        </w:rPr>
        <w:t>3.12</w:t>
      </w:r>
    </w:p>
    <w:p w14:paraId="4EEF535F">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款要求并已予覆盖或掩蔽，其施工被认为符合合同规定，则所发生的费用由发包人支付给承包人，否则在任何其他情况下，一切费用应由承包人承担。</w:t>
      </w:r>
    </w:p>
    <w:p w14:paraId="5FBDC33F">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3.16 </w:t>
      </w:r>
      <w:r>
        <w:rPr>
          <w:rFonts w:hint="eastAsia" w:ascii="宋体" w:hAnsi="宋体" w:eastAsia="宋体" w:cs="宋体"/>
          <w:color w:val="000000" w:themeColor="text1"/>
          <w:sz w:val="24"/>
          <w:szCs w:val="24"/>
          <w14:textFill>
            <w14:solidFill>
              <w14:schemeClr w14:val="tx1"/>
            </w14:solidFill>
          </w14:textFill>
        </w:rPr>
        <w:t>在实施和完成本合同工程及其缺陷修复的整个过程中，承包人应加强安全生产教育和检查工作，做到文明施工，预防安全事故发生。承包人应该：</w:t>
      </w:r>
    </w:p>
    <w:p w14:paraId="2FEA64E1">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 xml:space="preserve"> 充分关注和保障所有在现场工作人员的安全，采取有效措施，使现场和本合同工程的实施保持有条不紊，以免使上述人员的安全受威胁；</w:t>
      </w:r>
    </w:p>
    <w:p w14:paraId="63E1905A">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b. </w:t>
      </w:r>
      <w:r>
        <w:rPr>
          <w:rFonts w:hint="eastAsia" w:ascii="宋体" w:hAnsi="宋体" w:eastAsia="宋体" w:cs="宋体"/>
          <w:color w:val="000000" w:themeColor="text1"/>
          <w:sz w:val="24"/>
          <w:szCs w:val="24"/>
          <w14:textFill>
            <w14:solidFill>
              <w14:schemeClr w14:val="tx1"/>
            </w14:solidFill>
          </w14:textFill>
        </w:rPr>
        <w:t>为了保护本合同工程免遭损坏，或为了现场附近和过往群众的安全与方便，在确有必要的时候和地方，或当监理工程师或有关主管部门要求时，应自费提供必要的安全防护设施；</w:t>
      </w:r>
    </w:p>
    <w:p w14:paraId="534C0AEB">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c. </w:t>
      </w:r>
      <w:r>
        <w:rPr>
          <w:rFonts w:hint="eastAsia" w:ascii="宋体" w:hAnsi="宋体" w:eastAsia="宋体" w:cs="宋体"/>
          <w:color w:val="000000" w:themeColor="text1"/>
          <w:sz w:val="24"/>
          <w:szCs w:val="24"/>
          <w14:textFill>
            <w14:solidFill>
              <w14:schemeClr w14:val="tx1"/>
            </w14:solidFill>
          </w14:textFill>
        </w:rPr>
        <w:t>采取一切合理措施保护现场内外的环境，避免由于施工原因引起有关对环境的污染，或其他原因造成的人身伤害或财产损失；</w:t>
      </w:r>
    </w:p>
    <w:p w14:paraId="1E09F74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d. </w:t>
      </w:r>
      <w:r>
        <w:rPr>
          <w:rFonts w:hint="eastAsia" w:ascii="宋体" w:hAnsi="宋体" w:eastAsia="宋体" w:cs="宋体"/>
          <w:color w:val="000000" w:themeColor="text1"/>
          <w:sz w:val="24"/>
          <w:szCs w:val="24"/>
          <w14:textFill>
            <w14:solidFill>
              <w14:schemeClr w14:val="tx1"/>
            </w14:solidFill>
          </w14:textFill>
        </w:rPr>
        <w:t>采取可靠措施保证过往车辆的正常通行和维持沿线村屯群众饮水、农田灌溉、生产生活用电等设施的正常使用；</w:t>
      </w:r>
    </w:p>
    <w:p w14:paraId="206C3D9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e. </w:t>
      </w:r>
      <w:r>
        <w:rPr>
          <w:rFonts w:hint="eastAsia" w:ascii="宋体" w:hAnsi="宋体" w:eastAsia="宋体" w:cs="宋体"/>
          <w:color w:val="000000" w:themeColor="text1"/>
          <w:sz w:val="24"/>
          <w:szCs w:val="24"/>
          <w14:textFill>
            <w14:solidFill>
              <w14:schemeClr w14:val="tx1"/>
            </w14:solidFill>
          </w14:textFill>
        </w:rPr>
        <w:t>必须按公安部门的有关规定购买、保管和使用爆破物资，确保社会稳定和人民群众生命财产的安全。</w:t>
      </w:r>
    </w:p>
    <w:p w14:paraId="2605870B">
      <w:pPr>
        <w:pStyle w:val="7"/>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如果由于承包人未能对其负责的上述事项采取各种必要的措施而导致或发生与此有关的人身伤亡、罚款、索赔、损失补偿、指控及其他一切责任应由承包人负责。</w:t>
      </w:r>
    </w:p>
    <w:p w14:paraId="46C68C2E">
      <w:pPr>
        <w:pStyle w:val="12"/>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3.17 </w:t>
      </w:r>
      <w:r>
        <w:rPr>
          <w:rFonts w:hint="eastAsia" w:ascii="宋体" w:hAnsi="宋体" w:eastAsia="宋体" w:cs="宋体"/>
          <w:color w:val="000000" w:themeColor="text1"/>
          <w:sz w:val="24"/>
          <w:szCs w:val="24"/>
          <w14:textFill>
            <w14:solidFill>
              <w14:schemeClr w14:val="tx1"/>
            </w14:solidFill>
          </w14:textFill>
        </w:rPr>
        <w:t>承包人应对全部现场作业和施工方法的适应、稳妥和安全性承担全部责任。但是，承包人对于不是由他负责的永久工程的设计或制订的规范和临时工程的设计或规范，不应承担责任（另有协议者除外）。如果合同明确规定部分永久工程由承包工程人设计，则尽管有监理工程师的批准，承包人仍应对该部分永久工程负全部责任。</w:t>
      </w:r>
    </w:p>
    <w:p w14:paraId="76971DCB">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3.18</w:t>
      </w:r>
      <w:r>
        <w:rPr>
          <w:rFonts w:hint="eastAsia" w:ascii="宋体" w:hAnsi="宋体" w:eastAsia="宋体" w:cs="宋体"/>
          <w:color w:val="000000" w:themeColor="text1"/>
          <w:sz w:val="24"/>
          <w:szCs w:val="24"/>
          <w14:textFill>
            <w14:solidFill>
              <w14:schemeClr w14:val="tx1"/>
            </w14:solidFill>
          </w14:textFill>
        </w:rPr>
        <w:t>承包人在本工程的雇员和工人的工资标准应符合当地劳动部门的规定；劳动条件应符合现行《劳动法》、《安全生产法》并应满足当地劳动、安全生产监督部门的规定。</w:t>
      </w:r>
    </w:p>
    <w:p w14:paraId="3B5AF1E5">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D. 工程计量与支付</w:t>
      </w:r>
    </w:p>
    <w:p w14:paraId="7CA78F71">
      <w:pPr>
        <w:pStyle w:val="7"/>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4.1</w:t>
      </w:r>
      <w:r>
        <w:rPr>
          <w:rFonts w:hint="eastAsia" w:ascii="宋体" w:hAnsi="宋体" w:eastAsia="宋体" w:cs="宋体"/>
          <w:color w:val="000000" w:themeColor="text1"/>
          <w:sz w:val="24"/>
          <w:szCs w:val="24"/>
          <w14:textFill>
            <w14:solidFill>
              <w14:schemeClr w14:val="tx1"/>
            </w14:solidFill>
          </w14:textFill>
        </w:rPr>
        <w:t>预付款</w:t>
      </w:r>
    </w:p>
    <w:p w14:paraId="2D4DF759">
      <w:pPr>
        <w:pStyle w:val="7"/>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本工程无</w:t>
      </w:r>
      <w:r>
        <w:rPr>
          <w:rFonts w:hint="eastAsia" w:ascii="宋体" w:hAnsi="宋体" w:eastAsia="宋体" w:cs="宋体"/>
          <w:color w:val="000000" w:themeColor="text1"/>
          <w:sz w:val="24"/>
          <w:szCs w:val="24"/>
          <w14:textFill>
            <w14:solidFill>
              <w14:schemeClr w14:val="tx1"/>
            </w14:solidFill>
          </w14:textFill>
        </w:rPr>
        <w:t>开工预付款。</w:t>
      </w:r>
    </w:p>
    <w:p w14:paraId="4125DEEE">
      <w:pPr>
        <w:pStyle w:val="7"/>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价格调整</w:t>
      </w:r>
    </w:p>
    <w:p w14:paraId="25C138B5">
      <w:pPr>
        <w:pStyle w:val="7"/>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本工程按实际完成的工程量计量结算，采用固定单价，合同期内不调价。</w:t>
      </w:r>
    </w:p>
    <w:p w14:paraId="69D2645D">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4.3</w:t>
      </w:r>
      <w:r>
        <w:rPr>
          <w:rFonts w:hint="eastAsia" w:ascii="宋体" w:hAnsi="宋体" w:eastAsia="宋体" w:cs="宋体"/>
          <w:bCs/>
          <w:color w:val="000000" w:themeColor="text1"/>
          <w:sz w:val="24"/>
          <w:szCs w:val="24"/>
          <w14:textFill>
            <w14:solidFill>
              <w14:schemeClr w14:val="tx1"/>
            </w14:solidFill>
          </w14:textFill>
        </w:rPr>
        <w:t>工程计量</w:t>
      </w:r>
    </w:p>
    <w:p w14:paraId="3A1A205D">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工程计量必须按合同协议书或设计图纸规定的工程项目，对经交工验收合格的工程项目进行计量，不合格的工程项目不予计量。</w:t>
      </w:r>
    </w:p>
    <w:p w14:paraId="326A0B69">
      <w:pPr>
        <w:pStyle w:val="6"/>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工程的计量应以净值为准，除非项目专用合同条款另有约定。工程量清单中各个子目的具体计量方法按本合同文件工程量清单计量规则中的规定执行。</w:t>
      </w:r>
    </w:p>
    <w:p w14:paraId="4776F80B">
      <w:pPr>
        <w:pStyle w:val="6"/>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承包人未在已标价工程量清单中填入单价或总额价的工程子目，将被认为其已包含在本合同的其他子目的单价和总额价中，发包人将不另行支付。</w:t>
      </w:r>
    </w:p>
    <w:p w14:paraId="59483061">
      <w:pPr>
        <w:pStyle w:val="6"/>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本项目工程量清单中要求承包人以“总额”方式报价的子目，各子目的支付原则和支付进度按项目专用合同条款的规定执行。</w:t>
      </w:r>
    </w:p>
    <w:p w14:paraId="76114E21">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4.4</w:t>
      </w:r>
      <w:r>
        <w:rPr>
          <w:rFonts w:hint="eastAsia" w:ascii="宋体" w:hAnsi="宋体" w:eastAsia="宋体" w:cs="宋体"/>
          <w:color w:val="000000" w:themeColor="text1"/>
          <w:sz w:val="24"/>
          <w:szCs w:val="24"/>
          <w14:textFill>
            <w14:solidFill>
              <w14:schemeClr w14:val="tx1"/>
            </w14:solidFill>
          </w14:textFill>
        </w:rPr>
        <w:t>工程款支付</w:t>
      </w:r>
    </w:p>
    <w:p w14:paraId="74F27948">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本工程每月按计量进度的80%拨款，工程完工经交工验收合格后，按工程计量拨至工程款总额的90%。工程结算经审核后，发包人在十四个工作日内支付累计总额为该工程结算总价97%，余下3%为质保金。</w:t>
      </w:r>
    </w:p>
    <w:p w14:paraId="48DA0103">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4.5 </w:t>
      </w:r>
      <w:r>
        <w:rPr>
          <w:rFonts w:hint="eastAsia" w:ascii="宋体" w:hAnsi="宋体" w:eastAsia="宋体" w:cs="宋体"/>
          <w:bCs/>
          <w:color w:val="000000" w:themeColor="text1"/>
          <w:sz w:val="24"/>
          <w:szCs w:val="24"/>
          <w14:textFill>
            <w14:solidFill>
              <w14:schemeClr w14:val="tx1"/>
            </w14:solidFill>
          </w14:textFill>
        </w:rPr>
        <w:t>工程变更</w:t>
      </w:r>
    </w:p>
    <w:p w14:paraId="3A98539A">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工程变更必须事先经监理工程师审核同意，报发包人书面确认后，才能实施工程变更，否则发包人不予计量和支付。</w:t>
      </w:r>
    </w:p>
    <w:p w14:paraId="79DD8ACB">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E. 违约责任 </w:t>
      </w:r>
    </w:p>
    <w:p w14:paraId="0033FEFB">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5.1 </w:t>
      </w:r>
      <w:r>
        <w:rPr>
          <w:rFonts w:hint="eastAsia" w:ascii="宋体" w:hAnsi="宋体" w:eastAsia="宋体" w:cs="宋体"/>
          <w:color w:val="000000" w:themeColor="text1"/>
          <w:sz w:val="24"/>
          <w:szCs w:val="24"/>
          <w14:textFill>
            <w14:solidFill>
              <w14:schemeClr w14:val="tx1"/>
            </w14:solidFill>
          </w14:textFill>
        </w:rPr>
        <w:t>发包人违约</w:t>
      </w:r>
    </w:p>
    <w:p w14:paraId="3B83AAE7">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a. </w:t>
      </w:r>
      <w:r>
        <w:rPr>
          <w:rFonts w:hint="eastAsia" w:ascii="宋体" w:hAnsi="宋体" w:eastAsia="宋体" w:cs="宋体"/>
          <w:color w:val="000000" w:themeColor="text1"/>
          <w:sz w:val="24"/>
          <w:szCs w:val="24"/>
          <w14:textFill>
            <w14:solidFill>
              <w14:schemeClr w14:val="tx1"/>
            </w14:solidFill>
          </w14:textFill>
        </w:rPr>
        <w:t>发包人未能按第</w:t>
      </w:r>
      <w:r>
        <w:rPr>
          <w:rFonts w:hint="eastAsia" w:ascii="宋体" w:hAnsi="宋体" w:eastAsia="宋体" w:cs="宋体"/>
          <w:b/>
          <w:bCs/>
          <w:color w:val="000000" w:themeColor="text1"/>
          <w:sz w:val="24"/>
          <w:szCs w:val="24"/>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款按时提供施工场地或因上述原因造成承包人延误工期的，承包人可向发包人索赔相应工期。</w:t>
      </w:r>
    </w:p>
    <w:p w14:paraId="79B62EE4">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b. </w:t>
      </w:r>
      <w:r>
        <w:rPr>
          <w:rFonts w:hint="eastAsia" w:ascii="宋体" w:hAnsi="宋体" w:eastAsia="宋体" w:cs="宋体"/>
          <w:color w:val="000000" w:themeColor="text1"/>
          <w:sz w:val="24"/>
          <w:szCs w:val="24"/>
          <w14:textFill>
            <w14:solidFill>
              <w14:schemeClr w14:val="tx1"/>
            </w14:solidFill>
          </w14:textFill>
        </w:rPr>
        <w:t>发包人未能按第</w:t>
      </w:r>
      <w:r>
        <w:rPr>
          <w:rFonts w:hint="eastAsia" w:ascii="宋体" w:hAnsi="宋体" w:eastAsia="宋体" w:cs="宋体"/>
          <w:b/>
          <w:bCs/>
          <w:color w:val="000000" w:themeColor="text1"/>
          <w:sz w:val="24"/>
          <w:szCs w:val="24"/>
          <w14:textFill>
            <w14:solidFill>
              <w14:schemeClr w14:val="tx1"/>
            </w14:solidFill>
          </w14:textFill>
        </w:rPr>
        <w:t>4.4</w:t>
      </w:r>
      <w:r>
        <w:rPr>
          <w:rFonts w:hint="eastAsia" w:ascii="宋体" w:hAnsi="宋体" w:eastAsia="宋体" w:cs="宋体"/>
          <w:color w:val="000000" w:themeColor="text1"/>
          <w:sz w:val="24"/>
          <w:szCs w:val="24"/>
          <w14:textFill>
            <w14:solidFill>
              <w14:schemeClr w14:val="tx1"/>
            </w14:solidFill>
          </w14:textFill>
        </w:rPr>
        <w:t>款支付计量工程款的，从监理工程师出具计量支付证书之日或第</w:t>
      </w:r>
      <w:r>
        <w:rPr>
          <w:rFonts w:hint="eastAsia" w:ascii="宋体" w:hAnsi="宋体" w:eastAsia="宋体" w:cs="宋体"/>
          <w:b/>
          <w:bCs/>
          <w:color w:val="000000" w:themeColor="text1"/>
          <w:sz w:val="24"/>
          <w:szCs w:val="24"/>
          <w14:textFill>
            <w14:solidFill>
              <w14:schemeClr w14:val="tx1"/>
            </w14:solidFill>
          </w14:textFill>
        </w:rPr>
        <w:t>4.4</w:t>
      </w:r>
      <w:r>
        <w:rPr>
          <w:rFonts w:hint="eastAsia" w:ascii="宋体" w:hAnsi="宋体" w:eastAsia="宋体" w:cs="宋体"/>
          <w:color w:val="000000" w:themeColor="text1"/>
          <w:sz w:val="24"/>
          <w:szCs w:val="24"/>
          <w14:textFill>
            <w14:solidFill>
              <w14:schemeClr w14:val="tx1"/>
            </w14:solidFill>
          </w14:textFill>
        </w:rPr>
        <w:t>款规定的日期起</w:t>
      </w:r>
      <w:r>
        <w:rPr>
          <w:rFonts w:hint="eastAsia" w:ascii="宋体" w:hAnsi="宋体" w:eastAsia="宋体" w:cs="宋体"/>
          <w:b/>
          <w:bCs/>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天内为有效期，超过支付期限，发包人不承担任何延期支付利率。</w:t>
      </w:r>
    </w:p>
    <w:p w14:paraId="2970D019">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c. </w:t>
      </w:r>
      <w:r>
        <w:rPr>
          <w:rFonts w:hint="eastAsia" w:ascii="宋体" w:hAnsi="宋体" w:eastAsia="宋体" w:cs="宋体"/>
          <w:color w:val="000000" w:themeColor="text1"/>
          <w:sz w:val="24"/>
          <w:szCs w:val="24"/>
          <w14:textFill>
            <w14:solidFill>
              <w14:schemeClr w14:val="tx1"/>
            </w14:solidFill>
          </w14:textFill>
        </w:rPr>
        <w:t>承包人提交的交工验收资料符合有关交工验收规定之日起</w:t>
      </w:r>
      <w:r>
        <w:rPr>
          <w:rFonts w:hint="eastAsia" w:ascii="宋体" w:hAnsi="宋体" w:eastAsia="宋体" w:cs="宋体"/>
          <w:b/>
          <w:bCs/>
          <w:color w:val="000000" w:themeColor="text1"/>
          <w:sz w:val="24"/>
          <w:szCs w:val="24"/>
          <w14:textFill>
            <w14:solidFill>
              <w14:schemeClr w14:val="tx1"/>
            </w14:solidFill>
          </w14:textFill>
        </w:rPr>
        <w:t>28</w:t>
      </w:r>
      <w:r>
        <w:rPr>
          <w:rFonts w:hint="eastAsia" w:ascii="宋体" w:hAnsi="宋体" w:eastAsia="宋体" w:cs="宋体"/>
          <w:color w:val="000000" w:themeColor="text1"/>
          <w:sz w:val="24"/>
          <w:szCs w:val="24"/>
          <w14:textFill>
            <w14:solidFill>
              <w14:schemeClr w14:val="tx1"/>
            </w14:solidFill>
          </w14:textFill>
        </w:rPr>
        <w:t>天内，发包人应及时组织交工验收，否则</w:t>
      </w:r>
      <w:r>
        <w:rPr>
          <w:rFonts w:hint="eastAsia" w:ascii="宋体" w:hAnsi="宋体" w:eastAsia="宋体" w:cs="宋体"/>
          <w:b/>
          <w:bCs/>
          <w:color w:val="000000" w:themeColor="text1"/>
          <w:sz w:val="24"/>
          <w:szCs w:val="24"/>
          <w14:textFill>
            <w14:solidFill>
              <w14:schemeClr w14:val="tx1"/>
            </w14:solidFill>
          </w14:textFill>
        </w:rPr>
        <w:t>28</w:t>
      </w:r>
      <w:r>
        <w:rPr>
          <w:rFonts w:hint="eastAsia" w:ascii="宋体" w:hAnsi="宋体" w:eastAsia="宋体" w:cs="宋体"/>
          <w:color w:val="000000" w:themeColor="text1"/>
          <w:sz w:val="24"/>
          <w:szCs w:val="24"/>
          <w14:textFill>
            <w14:solidFill>
              <w14:schemeClr w14:val="tx1"/>
            </w14:solidFill>
          </w14:textFill>
        </w:rPr>
        <w:t>天之后，应认为承包人已将工程交发包人接管，承包人开始承担缺陷责任期的责任。</w:t>
      </w:r>
    </w:p>
    <w:p w14:paraId="79154A24">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5.2</w:t>
      </w:r>
      <w:r>
        <w:rPr>
          <w:rFonts w:hint="eastAsia" w:ascii="宋体" w:hAnsi="宋体" w:eastAsia="宋体" w:cs="宋体"/>
          <w:color w:val="000000" w:themeColor="text1"/>
          <w:sz w:val="24"/>
          <w:szCs w:val="24"/>
          <w14:textFill>
            <w14:solidFill>
              <w14:schemeClr w14:val="tx1"/>
            </w14:solidFill>
          </w14:textFill>
        </w:rPr>
        <w:t>承包人违约</w:t>
      </w:r>
    </w:p>
    <w:p w14:paraId="5B3FF746">
      <w:pPr>
        <w:keepNext w:val="0"/>
        <w:keepLines w:val="0"/>
        <w:pageBreakBefore w:val="0"/>
        <w:widowControl w:val="0"/>
        <w:numPr>
          <w:ilvl w:val="0"/>
          <w:numId w:val="1"/>
        </w:numPr>
        <w:kinsoku/>
        <w:wordWrap w:val="0"/>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承包人违反第</w:t>
      </w:r>
      <w:r>
        <w:rPr>
          <w:rFonts w:hint="eastAsia" w:ascii="宋体" w:hAnsi="宋体" w:eastAsia="宋体" w:cs="宋体"/>
          <w:b/>
          <w:bCs/>
          <w:color w:val="000000" w:themeColor="text1"/>
          <w:sz w:val="24"/>
          <w:szCs w:val="24"/>
          <w14:textFill>
            <w14:solidFill>
              <w14:schemeClr w14:val="tx1"/>
            </w14:solidFill>
          </w14:textFill>
        </w:rPr>
        <w:t>3.12</w:t>
      </w:r>
      <w:r>
        <w:rPr>
          <w:rFonts w:hint="eastAsia" w:ascii="宋体" w:hAnsi="宋体" w:eastAsia="宋体" w:cs="宋体"/>
          <w:color w:val="000000" w:themeColor="text1"/>
          <w:sz w:val="24"/>
          <w:szCs w:val="24"/>
          <w14:textFill>
            <w14:solidFill>
              <w14:schemeClr w14:val="tx1"/>
            </w14:solidFill>
          </w14:textFill>
        </w:rPr>
        <w:t>款或第</w:t>
      </w:r>
      <w:r>
        <w:rPr>
          <w:rFonts w:hint="eastAsia" w:ascii="宋体" w:hAnsi="宋体" w:eastAsia="宋体" w:cs="宋体"/>
          <w:b/>
          <w:bCs/>
          <w:color w:val="000000" w:themeColor="text1"/>
          <w:sz w:val="24"/>
          <w:szCs w:val="24"/>
          <w14:textFill>
            <w14:solidFill>
              <w14:schemeClr w14:val="tx1"/>
            </w14:solidFill>
          </w14:textFill>
        </w:rPr>
        <w:t>3.13</w:t>
      </w:r>
      <w:r>
        <w:rPr>
          <w:rFonts w:hint="eastAsia" w:ascii="宋体" w:hAnsi="宋体" w:eastAsia="宋体" w:cs="宋体"/>
          <w:color w:val="000000" w:themeColor="text1"/>
          <w:sz w:val="24"/>
          <w:szCs w:val="24"/>
          <w14:textFill>
            <w14:solidFill>
              <w14:schemeClr w14:val="tx1"/>
            </w14:solidFill>
          </w14:textFill>
        </w:rPr>
        <w:t>款的规定，发包人有权解除合同，另行发包。</w:t>
      </w:r>
    </w:p>
    <w:p w14:paraId="0CC205F4">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b. </w:t>
      </w:r>
      <w:r>
        <w:rPr>
          <w:rFonts w:hint="eastAsia" w:ascii="宋体" w:hAnsi="宋体" w:eastAsia="宋体" w:cs="宋体"/>
          <w:color w:val="000000" w:themeColor="text1"/>
          <w:sz w:val="24"/>
          <w:szCs w:val="24"/>
          <w14:textFill>
            <w14:solidFill>
              <w14:schemeClr w14:val="tx1"/>
            </w14:solidFill>
          </w14:textFill>
        </w:rPr>
        <w:t>承包人未能在合同工期内完工，应按每天5000元承担拖期损失偿金，拖期损失偿金最高限额不超过合同总价10%。（因不可抗拒的原因造成拖工乙方不承担任何责任）</w:t>
      </w:r>
    </w:p>
    <w:p w14:paraId="2B665C2D">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 xml:space="preserve"> 未经发包人和监理工程师审查批准，施工期内调走主要技术人员或主要施工机械，经发现不及时调回的，并可能影响到工程按期完工时，发包人有权指定分包人，并从其承包工程中划出一段或某单项工程另行发包，并扣以合同总价3%违约金，承包人不得因此提出索赔要求。</w:t>
      </w:r>
    </w:p>
    <w:p w14:paraId="28590B98">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F. 纠纷的解决</w:t>
      </w:r>
    </w:p>
    <w:p w14:paraId="4C71BD18">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6.1</w:t>
      </w:r>
      <w:r>
        <w:rPr>
          <w:rFonts w:hint="eastAsia" w:ascii="宋体" w:hAnsi="宋体" w:eastAsia="宋体" w:cs="宋体"/>
          <w:color w:val="000000" w:themeColor="text1"/>
          <w:sz w:val="24"/>
          <w:szCs w:val="24"/>
          <w14:textFill>
            <w14:solidFill>
              <w14:schemeClr w14:val="tx1"/>
            </w14:solidFill>
          </w14:textFill>
        </w:rPr>
        <w:t xml:space="preserve"> 在合同工程实施过程中双方之间存在的分歧，应以合同为依据，本着友好协商的原则进行解决，无法解决的问题由兴宾区人民政府进行调解。</w:t>
      </w:r>
    </w:p>
    <w:p w14:paraId="19D5F751">
      <w:pPr>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6.2 </w:t>
      </w:r>
      <w:r>
        <w:rPr>
          <w:rFonts w:hint="eastAsia" w:ascii="宋体" w:hAnsi="宋体" w:eastAsia="宋体" w:cs="宋体"/>
          <w:color w:val="000000" w:themeColor="text1"/>
          <w:sz w:val="24"/>
          <w:szCs w:val="24"/>
          <w14:textFill>
            <w14:solidFill>
              <w14:schemeClr w14:val="tx1"/>
            </w14:solidFill>
          </w14:textFill>
        </w:rPr>
        <w:t>按第</w:t>
      </w:r>
      <w:r>
        <w:rPr>
          <w:rFonts w:hint="eastAsia" w:ascii="宋体" w:hAnsi="宋体" w:eastAsia="宋体" w:cs="宋体"/>
          <w:b/>
          <w:bCs/>
          <w:color w:val="000000" w:themeColor="text1"/>
          <w:sz w:val="24"/>
          <w:szCs w:val="24"/>
          <w14:textFill>
            <w14:solidFill>
              <w14:schemeClr w14:val="tx1"/>
            </w14:solidFill>
          </w14:textFill>
        </w:rPr>
        <w:t>6.1</w:t>
      </w:r>
      <w:r>
        <w:rPr>
          <w:rFonts w:hint="eastAsia" w:ascii="宋体" w:hAnsi="宋体" w:eastAsia="宋体" w:cs="宋体"/>
          <w:color w:val="000000" w:themeColor="text1"/>
          <w:sz w:val="24"/>
          <w:szCs w:val="24"/>
          <w14:textFill>
            <w14:solidFill>
              <w14:schemeClr w14:val="tx1"/>
            </w14:solidFill>
          </w14:textFill>
        </w:rPr>
        <w:t>款调解未能达成协议的，可向有管辖权的经济合同仲裁机关申请裁决，或向有管辖权的人民法院提出诉讼。</w:t>
      </w:r>
    </w:p>
    <w:p w14:paraId="2208051B">
      <w:pP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2DEE3532">
      <w:pPr>
        <w:spacing w:line="480" w:lineRule="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发包人：</w:t>
      </w:r>
      <w:r>
        <w:rPr>
          <w:rFonts w:hint="eastAsia" w:ascii="宋体" w:hAnsi="宋体" w:eastAsia="宋体" w:cs="宋体"/>
          <w:color w:val="000000" w:themeColor="text1"/>
          <w:sz w:val="24"/>
          <w:szCs w:val="24"/>
          <w:u w:val="single"/>
          <w:lang w:eastAsia="zh-CN"/>
          <w14:textFill>
            <w14:solidFill>
              <w14:schemeClr w14:val="tx1"/>
            </w14:solidFill>
          </w14:textFill>
        </w:rPr>
        <w:t>来宾市兴宾区交通运输发展中心</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承包人：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37803A7D">
      <w:pPr>
        <w:spacing w:line="480" w:lineRule="auto"/>
        <w:ind w:firstLine="1440" w:firstLineChars="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（盖单位章）                             （盖单位章） </w:t>
      </w:r>
    </w:p>
    <w:p w14:paraId="149755EA">
      <w:pPr>
        <w:spacing w:line="48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                            法定代表人</w:t>
      </w:r>
    </w:p>
    <w:p w14:paraId="7044141E">
      <w:pPr>
        <w:spacing w:line="48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（签字）    或其委托代理人：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（签字）</w:t>
      </w:r>
    </w:p>
    <w:p w14:paraId="28CA6CC1">
      <w:pPr>
        <w:rPr>
          <w:rFonts w:cs="仿宋_GB2312"/>
          <w:color w:val="auto"/>
          <w:kern w:val="2"/>
          <w:highlight w:val="none"/>
        </w:rPr>
      </w:pPr>
      <w:r>
        <w:rPr>
          <w:rFonts w:hint="eastAsia" w:ascii="宋体" w:hAnsi="宋体" w:eastAsia="宋体" w:cs="宋体"/>
          <w:color w:val="000000" w:themeColor="text1"/>
          <w:sz w:val="24"/>
          <w:szCs w:val="24"/>
          <w14:textFill>
            <w14:solidFill>
              <w14:schemeClr w14:val="tx1"/>
            </w14:solidFill>
          </w14:textFill>
        </w:rPr>
        <w:t xml:space="preserve">   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  月  日                         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年  月  日</w:t>
      </w:r>
      <w:r>
        <w:rPr>
          <w:rFonts w:hint="eastAsia"/>
          <w:color w:val="auto"/>
          <w:highlight w:val="none"/>
        </w:rPr>
        <w:br w:type="page"/>
      </w:r>
    </w:p>
    <w:p w14:paraId="0A86CEBC">
      <w:pPr>
        <w:bidi w:val="0"/>
        <w:ind w:left="0" w:leftChars="0" w:firstLine="0" w:firstLineChars="0"/>
        <w:rPr>
          <w:highlight w:val="none"/>
        </w:rPr>
      </w:pPr>
    </w:p>
    <w:p w14:paraId="4FE206C0">
      <w:pPr>
        <w:bidi w:val="0"/>
        <w:rPr>
          <w:highlight w:val="none"/>
        </w:rPr>
      </w:pPr>
    </w:p>
    <w:p w14:paraId="06D092E8">
      <w:pPr>
        <w:bidi w:val="0"/>
        <w:rPr>
          <w:highlight w:val="none"/>
        </w:rPr>
      </w:pPr>
    </w:p>
    <w:p w14:paraId="075AED8B">
      <w:pPr>
        <w:bidi w:val="0"/>
        <w:rPr>
          <w:highlight w:val="none"/>
        </w:rPr>
      </w:pPr>
    </w:p>
    <w:p w14:paraId="1D69F8DA">
      <w:pPr>
        <w:pStyle w:val="3"/>
        <w:bidi w:val="0"/>
        <w:rPr>
          <w:highlight w:val="none"/>
        </w:rPr>
      </w:pPr>
      <w:bookmarkStart w:id="98" w:name="_Toc170127419"/>
      <w:r>
        <w:rPr>
          <w:rFonts w:hint="eastAsia"/>
          <w:highlight w:val="none"/>
        </w:rPr>
        <w:t>第七章 质疑、投诉材料格式</w:t>
      </w:r>
      <w:bookmarkEnd w:id="98"/>
    </w:p>
    <w:p w14:paraId="5899A35E">
      <w:pPr>
        <w:adjustRightInd/>
        <w:snapToGrid/>
        <w:spacing w:after="0" w:line="576" w:lineRule="auto"/>
        <w:rPr>
          <w:rFonts w:ascii="宋体" w:hAnsi="宋体" w:eastAsia="宋体" w:cs="仿宋_GB2312"/>
          <w:b/>
          <w:bCs/>
          <w:color w:val="auto"/>
          <w:kern w:val="44"/>
          <w:sz w:val="44"/>
          <w:szCs w:val="44"/>
          <w:highlight w:val="none"/>
        </w:rPr>
        <w:sectPr>
          <w:footerReference r:id="rId9" w:type="default"/>
          <w:pgSz w:w="11911" w:h="16838"/>
          <w:pgMar w:top="1417" w:right="1417" w:bottom="1417" w:left="1417" w:header="720" w:footer="720" w:gutter="0"/>
          <w:pgNumType w:fmt="decimal"/>
          <w:cols w:space="0" w:num="1"/>
          <w:rtlGutter w:val="0"/>
          <w:docGrid w:linePitch="0" w:charSpace="0"/>
        </w:sectPr>
      </w:pPr>
    </w:p>
    <w:p w14:paraId="03861B08">
      <w:pPr>
        <w:widowControl w:val="0"/>
        <w:adjustRightInd/>
        <w:snapToGrid/>
        <w:spacing w:after="0" w:line="360" w:lineRule="auto"/>
        <w:jc w:val="center"/>
        <w:rPr>
          <w:rFonts w:ascii="宋体" w:hAnsi="宋体" w:eastAsia="宋体"/>
          <w:b/>
          <w:bCs/>
          <w:color w:val="auto"/>
          <w:kern w:val="2"/>
          <w:sz w:val="32"/>
          <w:szCs w:val="32"/>
          <w:highlight w:val="none"/>
        </w:rPr>
      </w:pPr>
      <w:r>
        <w:rPr>
          <w:rFonts w:hint="eastAsia" w:ascii="宋体" w:hAnsi="宋体" w:eastAsia="宋体"/>
          <w:b/>
          <w:bCs/>
          <w:color w:val="auto"/>
          <w:kern w:val="2"/>
          <w:sz w:val="32"/>
          <w:szCs w:val="32"/>
          <w:highlight w:val="none"/>
        </w:rPr>
        <w:t>质疑函（格式）</w:t>
      </w:r>
    </w:p>
    <w:p w14:paraId="71B7401B">
      <w:pPr>
        <w:widowControl w:val="0"/>
        <w:adjustRightInd/>
        <w:snapToGrid/>
        <w:spacing w:after="0" w:line="360" w:lineRule="auto"/>
        <w:ind w:firstLine="482" w:firstLineChars="200"/>
        <w:jc w:val="both"/>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一、质疑供应商基本信息：</w:t>
      </w:r>
    </w:p>
    <w:p w14:paraId="55113675">
      <w:pPr>
        <w:widowControl w:val="0"/>
        <w:adjustRightInd/>
        <w:snapToGri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质疑供应商：</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4403003F">
      <w:pPr>
        <w:widowControl w:val="0"/>
        <w:adjustRightInd/>
        <w:snapToGri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地址：</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邮编：</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346761C6">
      <w:pPr>
        <w:widowControl w:val="0"/>
        <w:adjustRightInd/>
        <w:snapToGri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联系人：</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联系电话：</w:t>
      </w:r>
      <w:r>
        <w:rPr>
          <w:rFonts w:hint="eastAsia" w:ascii="宋体" w:hAnsi="宋体" w:eastAsia="宋体"/>
          <w:bCs/>
          <w:color w:val="auto"/>
          <w:sz w:val="24"/>
          <w:szCs w:val="24"/>
          <w:highlight w:val="none"/>
          <w:u w:val="single"/>
        </w:rPr>
        <w:t xml:space="preserve">                 </w:t>
      </w:r>
    </w:p>
    <w:p w14:paraId="6FCDAA41">
      <w:pPr>
        <w:widowControl w:val="0"/>
        <w:adjustRightInd/>
        <w:snapToGri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授权代表：</w:t>
      </w:r>
      <w:r>
        <w:rPr>
          <w:rFonts w:hint="eastAsia" w:ascii="宋体" w:hAnsi="宋体" w:eastAsia="宋体"/>
          <w:bCs/>
          <w:color w:val="auto"/>
          <w:sz w:val="24"/>
          <w:szCs w:val="24"/>
          <w:highlight w:val="none"/>
          <w:u w:val="single"/>
        </w:rPr>
        <w:t xml:space="preserve">                      </w:t>
      </w:r>
    </w:p>
    <w:p w14:paraId="6E91AEED">
      <w:pPr>
        <w:widowControl w:val="0"/>
        <w:adjustRightInd/>
        <w:snapToGri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联系电话：</w:t>
      </w:r>
      <w:r>
        <w:rPr>
          <w:rFonts w:hint="eastAsia" w:ascii="宋体" w:hAnsi="宋体" w:eastAsia="宋体"/>
          <w:bCs/>
          <w:color w:val="auto"/>
          <w:sz w:val="24"/>
          <w:szCs w:val="24"/>
          <w:highlight w:val="none"/>
          <w:u w:val="single"/>
        </w:rPr>
        <w:t xml:space="preserve">                      </w:t>
      </w:r>
    </w:p>
    <w:p w14:paraId="04F76A97">
      <w:pPr>
        <w:widowControl w:val="0"/>
        <w:adjustRightInd/>
        <w:snapToGri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地址：</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邮编：</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77EED7E2">
      <w:pPr>
        <w:widowControl w:val="0"/>
        <w:adjustRightInd/>
        <w:snapToGrid/>
        <w:spacing w:after="0" w:line="360" w:lineRule="auto"/>
        <w:ind w:firstLine="482" w:firstLineChars="200"/>
        <w:jc w:val="both"/>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二、质疑项目基本情况：</w:t>
      </w:r>
    </w:p>
    <w:p w14:paraId="7BD3C445">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bCs/>
          <w:color w:val="auto"/>
          <w:sz w:val="24"/>
          <w:szCs w:val="24"/>
          <w:highlight w:val="none"/>
        </w:rPr>
        <w:t>质疑</w:t>
      </w:r>
      <w:r>
        <w:rPr>
          <w:rFonts w:hint="eastAsia" w:ascii="宋体" w:hAnsi="宋体" w:eastAsia="宋体"/>
          <w:color w:val="auto"/>
          <w:sz w:val="24"/>
          <w:szCs w:val="24"/>
          <w:highlight w:val="none"/>
        </w:rPr>
        <w:t>项目的名称：</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u w:val="single"/>
        </w:rPr>
        <w:t xml:space="preserve"> </w:t>
      </w:r>
    </w:p>
    <w:p w14:paraId="6F2057D6">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bCs/>
          <w:color w:val="auto"/>
          <w:sz w:val="24"/>
          <w:szCs w:val="24"/>
          <w:highlight w:val="none"/>
        </w:rPr>
        <w:t>质疑</w:t>
      </w:r>
      <w:r>
        <w:rPr>
          <w:rFonts w:hint="eastAsia" w:ascii="宋体" w:hAnsi="宋体" w:eastAsia="宋体"/>
          <w:color w:val="auto"/>
          <w:sz w:val="24"/>
          <w:szCs w:val="24"/>
          <w:highlight w:val="none"/>
        </w:rPr>
        <w:t>项目的编号：</w:t>
      </w:r>
      <w:r>
        <w:rPr>
          <w:rFonts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u w:val="single"/>
        </w:rPr>
        <w:t xml:space="preserve"> </w:t>
      </w:r>
    </w:p>
    <w:p w14:paraId="30A712A3">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采购人名称：</w:t>
      </w:r>
      <w:r>
        <w:rPr>
          <w:rFonts w:hint="eastAsia" w:ascii="宋体" w:hAnsi="宋体" w:eastAsia="宋体"/>
          <w:bCs/>
          <w:color w:val="auto"/>
          <w:sz w:val="24"/>
          <w:szCs w:val="24"/>
          <w:highlight w:val="none"/>
          <w:u w:val="single"/>
        </w:rPr>
        <w:t xml:space="preserve">   </w:t>
      </w:r>
    </w:p>
    <w:p w14:paraId="585408DD">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质疑事项：</w:t>
      </w:r>
    </w:p>
    <w:p w14:paraId="03EFE63A">
      <w:pPr>
        <w:widowControl w:val="0"/>
        <w:adjustRightInd/>
        <w:snapToGrid/>
        <w:spacing w:after="0" w:line="360" w:lineRule="auto"/>
        <w:ind w:left="25" w:leftChars="12" w:firstLine="352" w:firstLineChars="14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□采购文件   采购文件获取日期：</w:t>
      </w:r>
      <w:r>
        <w:rPr>
          <w:rFonts w:hint="eastAsia" w:ascii="宋体" w:hAnsi="宋体" w:eastAsia="宋体"/>
          <w:bCs/>
          <w:color w:val="auto"/>
          <w:sz w:val="24"/>
          <w:szCs w:val="24"/>
          <w:highlight w:val="none"/>
          <w:u w:val="single"/>
        </w:rPr>
        <w:t xml:space="preserve">                                   </w:t>
      </w:r>
    </w:p>
    <w:p w14:paraId="2D05E9D1">
      <w:pPr>
        <w:widowControl w:val="0"/>
        <w:adjustRightInd/>
        <w:snapToGrid/>
        <w:spacing w:after="0" w:line="360" w:lineRule="auto"/>
        <w:ind w:left="25" w:leftChars="12" w:firstLine="352" w:firstLineChars="14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□采购过程   </w:t>
      </w:r>
    </w:p>
    <w:p w14:paraId="690AA61D">
      <w:pPr>
        <w:widowControl w:val="0"/>
        <w:adjustRightInd/>
        <w:snapToGrid/>
        <w:spacing w:after="0" w:line="360" w:lineRule="auto"/>
        <w:ind w:left="25" w:leftChars="12" w:firstLine="352" w:firstLineChars="147"/>
        <w:contextualSpacing/>
        <w:jc w:val="both"/>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 xml:space="preserve">□成交结果   </w:t>
      </w:r>
    </w:p>
    <w:p w14:paraId="229D71CC">
      <w:pPr>
        <w:widowControl w:val="0"/>
        <w:adjustRightInd/>
        <w:snapToGrid/>
        <w:spacing w:after="0" w:line="360" w:lineRule="auto"/>
        <w:ind w:left="25" w:leftChars="12" w:firstLine="472" w:firstLineChars="196"/>
        <w:contextualSpacing/>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三、质疑事项具体内容</w:t>
      </w:r>
    </w:p>
    <w:p w14:paraId="7ACAA78C">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质疑事项1：</w:t>
      </w:r>
      <w:r>
        <w:rPr>
          <w:rFonts w:hint="eastAsia" w:ascii="宋体" w:hAnsi="宋体" w:eastAsia="宋体"/>
          <w:bCs/>
          <w:color w:val="auto"/>
          <w:sz w:val="24"/>
          <w:szCs w:val="24"/>
          <w:highlight w:val="none"/>
          <w:u w:val="single"/>
        </w:rPr>
        <w:t xml:space="preserve">                                                                    </w:t>
      </w:r>
    </w:p>
    <w:p w14:paraId="68197470">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事实依据：</w:t>
      </w:r>
      <w:r>
        <w:rPr>
          <w:rFonts w:hint="eastAsia" w:ascii="宋体" w:hAnsi="宋体" w:eastAsia="宋体"/>
          <w:bCs/>
          <w:color w:val="auto"/>
          <w:sz w:val="24"/>
          <w:szCs w:val="24"/>
          <w:highlight w:val="none"/>
          <w:u w:val="single"/>
        </w:rPr>
        <w:t xml:space="preserve">                                                                      </w:t>
      </w:r>
    </w:p>
    <w:p w14:paraId="2876474B">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法律依据：</w:t>
      </w:r>
      <w:r>
        <w:rPr>
          <w:rFonts w:hint="eastAsia" w:ascii="宋体" w:hAnsi="宋体" w:eastAsia="宋体"/>
          <w:color w:val="auto"/>
          <w:sz w:val="24"/>
          <w:szCs w:val="24"/>
          <w:highlight w:val="none"/>
          <w:u w:val="single"/>
        </w:rPr>
        <w:t xml:space="preserve">                                                        </w:t>
      </w:r>
      <w:r>
        <w:rPr>
          <w:rFonts w:hint="eastAsia" w:ascii="宋体" w:hAnsi="宋体" w:eastAsia="宋体"/>
          <w:bCs/>
          <w:color w:val="auto"/>
          <w:sz w:val="24"/>
          <w:szCs w:val="24"/>
          <w:highlight w:val="none"/>
          <w:u w:val="single"/>
        </w:rPr>
        <w:t xml:space="preserve">               </w:t>
      </w:r>
    </w:p>
    <w:p w14:paraId="49652648">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质疑事项2</w:t>
      </w:r>
    </w:p>
    <w:p w14:paraId="781C0FED">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w:t>
      </w:r>
    </w:p>
    <w:p w14:paraId="6F21BDCF">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四、与质疑事项相关的质疑请求：</w:t>
      </w:r>
    </w:p>
    <w:p w14:paraId="5411052D">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请求：</w:t>
      </w:r>
      <w:r>
        <w:rPr>
          <w:rFonts w:hint="eastAsia" w:ascii="宋体" w:hAnsi="宋体" w:eastAsia="宋体"/>
          <w:bCs/>
          <w:color w:val="auto"/>
          <w:sz w:val="24"/>
          <w:szCs w:val="24"/>
          <w:highlight w:val="none"/>
          <w:u w:val="single"/>
        </w:rPr>
        <w:t xml:space="preserve">                                                                </w:t>
      </w:r>
    </w:p>
    <w:p w14:paraId="663C51B4">
      <w:pPr>
        <w:widowControl w:val="0"/>
        <w:adjustRightInd/>
        <w:snapToGrid/>
        <w:spacing w:after="0" w:line="360" w:lineRule="auto"/>
        <w:ind w:left="25" w:leftChars="12" w:firstLine="352" w:firstLineChars="147"/>
        <w:contextualSpacing/>
        <w:jc w:val="both"/>
        <w:rPr>
          <w:rFonts w:ascii="宋体" w:hAnsi="宋体" w:eastAsia="宋体"/>
          <w:color w:val="auto"/>
          <w:sz w:val="24"/>
          <w:szCs w:val="24"/>
          <w:highlight w:val="none"/>
        </w:rPr>
      </w:pPr>
    </w:p>
    <w:p w14:paraId="536ACD03">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签字（签章）：                                       公章：</w:t>
      </w:r>
    </w:p>
    <w:p w14:paraId="5CC00B80">
      <w:pPr>
        <w:widowControl w:val="0"/>
        <w:adjustRightInd/>
        <w:snapToGrid/>
        <w:spacing w:after="0" w:line="360" w:lineRule="auto"/>
        <w:ind w:left="25" w:leftChars="12" w:firstLine="352" w:firstLineChars="147"/>
        <w:contextualSpacing/>
        <w:jc w:val="both"/>
        <w:rPr>
          <w:rFonts w:ascii="宋体" w:hAnsi="宋体" w:eastAsia="宋体"/>
          <w:color w:val="auto"/>
          <w:sz w:val="24"/>
          <w:szCs w:val="24"/>
          <w:highlight w:val="none"/>
        </w:rPr>
      </w:pPr>
    </w:p>
    <w:p w14:paraId="014A25DB">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日期：</w:t>
      </w:r>
    </w:p>
    <w:p w14:paraId="1BA8E81D">
      <w:pPr>
        <w:widowControl w:val="0"/>
        <w:adjustRightInd/>
        <w:snapToGrid/>
        <w:spacing w:after="0" w:line="360" w:lineRule="auto"/>
        <w:jc w:val="both"/>
        <w:rPr>
          <w:rFonts w:ascii="宋体" w:hAnsi="宋体" w:eastAsia="宋体"/>
          <w:b/>
          <w:color w:val="auto"/>
          <w:sz w:val="24"/>
          <w:szCs w:val="24"/>
          <w:highlight w:val="none"/>
        </w:rPr>
      </w:pPr>
    </w:p>
    <w:p w14:paraId="3C5F852F">
      <w:pPr>
        <w:widowControl w:val="0"/>
        <w:adjustRightInd/>
        <w:snapToGrid/>
        <w:spacing w:after="0" w:line="360" w:lineRule="auto"/>
        <w:jc w:val="both"/>
        <w:rPr>
          <w:rFonts w:ascii="宋体" w:hAnsi="宋体" w:eastAsia="宋体"/>
          <w:b/>
          <w:color w:val="auto"/>
          <w:sz w:val="24"/>
          <w:szCs w:val="24"/>
          <w:highlight w:val="none"/>
        </w:rPr>
      </w:pPr>
    </w:p>
    <w:p w14:paraId="7157CA93">
      <w:pPr>
        <w:widowControl w:val="0"/>
        <w:adjustRightInd/>
        <w:snapToGrid/>
        <w:spacing w:after="0" w:line="360" w:lineRule="auto"/>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说明：</w:t>
      </w:r>
    </w:p>
    <w:p w14:paraId="4CCF41D3">
      <w:pPr>
        <w:widowControl w:val="0"/>
        <w:adjustRightInd/>
        <w:snapToGrid/>
        <w:spacing w:after="0" w:line="360" w:lineRule="auto"/>
        <w:ind w:left="25" w:leftChars="12" w:firstLine="354" w:firstLineChars="147"/>
        <w:contextualSpacing/>
        <w:jc w:val="both"/>
        <w:rPr>
          <w:rFonts w:ascii="宋体" w:hAnsi="宋体" w:eastAsia="宋体"/>
          <w:b/>
          <w:bCs/>
          <w:color w:val="auto"/>
          <w:sz w:val="24"/>
          <w:szCs w:val="24"/>
          <w:highlight w:val="none"/>
        </w:rPr>
      </w:pPr>
      <w:r>
        <w:rPr>
          <w:rFonts w:hint="eastAsia" w:ascii="宋体" w:hAnsi="宋体" w:eastAsia="宋体"/>
          <w:b/>
          <w:color w:val="auto"/>
          <w:sz w:val="24"/>
          <w:szCs w:val="24"/>
          <w:highlight w:val="none"/>
        </w:rPr>
        <w:t>1.供应商提出质疑时，应提交质疑函和必要的证明材料</w:t>
      </w:r>
      <w:r>
        <w:rPr>
          <w:rFonts w:hint="eastAsia" w:ascii="宋体" w:hAnsi="宋体" w:eastAsia="宋体"/>
          <w:b/>
          <w:bCs/>
          <w:color w:val="auto"/>
          <w:sz w:val="24"/>
          <w:szCs w:val="24"/>
          <w:highlight w:val="none"/>
        </w:rPr>
        <w:t>。</w:t>
      </w:r>
    </w:p>
    <w:p w14:paraId="25F32469">
      <w:pPr>
        <w:widowControl w:val="0"/>
        <w:adjustRightInd/>
        <w:snapToGrid/>
        <w:spacing w:after="0" w:line="360" w:lineRule="auto"/>
        <w:ind w:left="25" w:leftChars="12" w:firstLine="354" w:firstLineChars="147"/>
        <w:contextualSpacing/>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0726968">
      <w:pPr>
        <w:widowControl w:val="0"/>
        <w:adjustRightInd/>
        <w:snapToGrid/>
        <w:spacing w:after="0" w:line="360" w:lineRule="auto"/>
        <w:ind w:left="25" w:leftChars="12" w:firstLine="354" w:firstLineChars="147"/>
        <w:contextualSpacing/>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3.质疑函的质疑事项应具体、明确，并有必要的事实依据和法律依据。</w:t>
      </w:r>
    </w:p>
    <w:p w14:paraId="0CE120CB">
      <w:pPr>
        <w:widowControl w:val="0"/>
        <w:adjustRightInd/>
        <w:snapToGrid/>
        <w:spacing w:after="0" w:line="360" w:lineRule="auto"/>
        <w:ind w:left="25" w:leftChars="12" w:firstLine="354" w:firstLineChars="147"/>
        <w:contextualSpacing/>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4.质疑函的质疑请求应与质疑事项相关。</w:t>
      </w:r>
    </w:p>
    <w:p w14:paraId="1F3EF537">
      <w:pPr>
        <w:widowControl w:val="0"/>
        <w:adjustRightInd/>
        <w:snapToGrid/>
        <w:spacing w:after="0" w:line="360" w:lineRule="auto"/>
        <w:ind w:left="25" w:leftChars="12" w:firstLine="354" w:firstLineChars="147"/>
        <w:contextualSpacing/>
        <w:jc w:val="both"/>
        <w:rPr>
          <w:rFonts w:ascii="宋体" w:hAnsi="宋体" w:eastAsia="宋体"/>
          <w:b/>
          <w:color w:val="auto"/>
          <w:sz w:val="20"/>
          <w:szCs w:val="21"/>
          <w:highlight w:val="none"/>
        </w:rPr>
      </w:pPr>
      <w:r>
        <w:rPr>
          <w:rFonts w:hint="eastAsia" w:ascii="宋体" w:hAnsi="宋体" w:eastAsia="宋体"/>
          <w:b/>
          <w:color w:val="auto"/>
          <w:sz w:val="24"/>
          <w:szCs w:val="24"/>
          <w:highlight w:val="none"/>
        </w:rPr>
        <w:t>5.质疑供应商为法人或者其他组织的，质疑函应由法定代表人、主要负责人，或者其授权代表签字或者盖章，并加盖公章。</w:t>
      </w:r>
    </w:p>
    <w:p w14:paraId="110D0E54">
      <w:pPr>
        <w:widowControl w:val="0"/>
        <w:adjustRightInd/>
        <w:spacing w:after="0"/>
        <w:jc w:val="both"/>
        <w:rPr>
          <w:rFonts w:ascii="宋体" w:hAnsi="Courier New" w:eastAsia="宋体"/>
          <w:b/>
          <w:color w:val="auto"/>
          <w:sz w:val="24"/>
          <w:szCs w:val="24"/>
          <w:highlight w:val="none"/>
        </w:rPr>
      </w:pPr>
    </w:p>
    <w:p w14:paraId="06C65923">
      <w:pPr>
        <w:widowControl w:val="0"/>
        <w:adjustRightInd/>
        <w:snapToGrid/>
        <w:spacing w:after="0" w:line="460" w:lineRule="exact"/>
        <w:jc w:val="center"/>
        <w:rPr>
          <w:rFonts w:ascii="宋体" w:hAnsi="宋体" w:eastAsia="宋体"/>
          <w:b/>
          <w:bCs/>
          <w:color w:val="auto"/>
          <w:kern w:val="2"/>
          <w:sz w:val="32"/>
          <w:szCs w:val="32"/>
          <w:highlight w:val="none"/>
        </w:rPr>
      </w:pPr>
      <w:r>
        <w:rPr>
          <w:rFonts w:ascii="Times New Roman" w:hAnsi="Times New Roman" w:eastAsia="隶书"/>
          <w:color w:val="auto"/>
          <w:kern w:val="2"/>
          <w:sz w:val="44"/>
          <w:szCs w:val="24"/>
          <w:highlight w:val="none"/>
        </w:rPr>
        <w:br w:type="page"/>
      </w:r>
      <w:r>
        <w:rPr>
          <w:rFonts w:hint="eastAsia" w:ascii="宋体" w:hAnsi="宋体" w:eastAsia="宋体"/>
          <w:b/>
          <w:bCs/>
          <w:color w:val="auto"/>
          <w:kern w:val="2"/>
          <w:sz w:val="32"/>
          <w:szCs w:val="32"/>
          <w:highlight w:val="none"/>
        </w:rPr>
        <w:t>投诉书（格式）</w:t>
      </w:r>
    </w:p>
    <w:p w14:paraId="3B579631">
      <w:pPr>
        <w:widowControl w:val="0"/>
        <w:adjustRightInd/>
        <w:spacing w:after="0" w:line="360" w:lineRule="auto"/>
        <w:ind w:firstLine="482" w:firstLineChars="200"/>
        <w:jc w:val="both"/>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一、投诉相关主体基本情况：</w:t>
      </w:r>
    </w:p>
    <w:p w14:paraId="43D2D7DA">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供应商：</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3076C8DC">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地址：</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邮编：</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77E8318A">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法定代表人/主要负责人：</w:t>
      </w:r>
      <w:r>
        <w:rPr>
          <w:rFonts w:hint="eastAsia" w:ascii="宋体" w:hAnsi="宋体" w:eastAsia="宋体"/>
          <w:bCs/>
          <w:color w:val="auto"/>
          <w:sz w:val="24"/>
          <w:szCs w:val="24"/>
          <w:highlight w:val="none"/>
          <w:u w:val="single"/>
        </w:rPr>
        <w:t xml:space="preserve">                                                         </w:t>
      </w:r>
    </w:p>
    <w:p w14:paraId="127302BF">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联系电话：</w:t>
      </w:r>
      <w:r>
        <w:rPr>
          <w:rFonts w:hint="eastAsia" w:ascii="宋体" w:hAnsi="宋体" w:eastAsia="宋体"/>
          <w:bCs/>
          <w:color w:val="auto"/>
          <w:sz w:val="24"/>
          <w:szCs w:val="24"/>
          <w:highlight w:val="none"/>
          <w:u w:val="single"/>
        </w:rPr>
        <w:t xml:space="preserve">                                         </w:t>
      </w:r>
    </w:p>
    <w:p w14:paraId="6AFE10C7">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授权代表：</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联系电话：</w:t>
      </w:r>
      <w:r>
        <w:rPr>
          <w:rFonts w:hint="eastAsia" w:ascii="宋体" w:hAnsi="宋体" w:eastAsia="宋体"/>
          <w:bCs/>
          <w:color w:val="auto"/>
          <w:sz w:val="24"/>
          <w:szCs w:val="24"/>
          <w:highlight w:val="none"/>
          <w:u w:val="single"/>
        </w:rPr>
        <w:t xml:space="preserve">                   </w:t>
      </w:r>
    </w:p>
    <w:p w14:paraId="259DC088">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地址：</w:t>
      </w:r>
      <w:r>
        <w:rPr>
          <w:rFonts w:hint="eastAsia" w:ascii="宋体" w:hAnsi="宋体" w:eastAsia="宋体"/>
          <w:bCs/>
          <w:color w:val="auto"/>
          <w:sz w:val="24"/>
          <w:szCs w:val="24"/>
          <w:highlight w:val="none"/>
          <w:u w:val="single"/>
        </w:rPr>
        <w:t xml:space="preserve">                                                            </w:t>
      </w:r>
    </w:p>
    <w:p w14:paraId="246637CA">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邮编：</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64431319">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被投诉人1：</w:t>
      </w:r>
    </w:p>
    <w:p w14:paraId="59199BC9">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地址：</w:t>
      </w:r>
      <w:r>
        <w:rPr>
          <w:rFonts w:hint="eastAsia" w:ascii="宋体" w:hAnsi="宋体" w:eastAsia="宋体"/>
          <w:bCs/>
          <w:color w:val="auto"/>
          <w:sz w:val="24"/>
          <w:szCs w:val="24"/>
          <w:highlight w:val="none"/>
          <w:u w:val="single"/>
        </w:rPr>
        <w:t xml:space="preserve">                                                            </w:t>
      </w:r>
    </w:p>
    <w:p w14:paraId="43769D54">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邮编：</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51809FAC">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联系人：</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联系电话：</w:t>
      </w:r>
      <w:r>
        <w:rPr>
          <w:rFonts w:hint="eastAsia" w:ascii="宋体" w:hAnsi="宋体" w:eastAsia="宋体"/>
          <w:bCs/>
          <w:color w:val="auto"/>
          <w:sz w:val="24"/>
          <w:szCs w:val="24"/>
          <w:highlight w:val="none"/>
          <w:u w:val="single"/>
        </w:rPr>
        <w:t xml:space="preserve">                </w:t>
      </w:r>
    </w:p>
    <w:p w14:paraId="47FF7E39">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被投诉人2：</w:t>
      </w:r>
    </w:p>
    <w:p w14:paraId="06C4C2DA">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w:t>
      </w:r>
    </w:p>
    <w:p w14:paraId="6743EC8F">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相关供应商：</w:t>
      </w:r>
      <w:r>
        <w:rPr>
          <w:rFonts w:hint="eastAsia" w:ascii="宋体" w:hAnsi="宋体" w:eastAsia="宋体"/>
          <w:bCs/>
          <w:color w:val="auto"/>
          <w:sz w:val="24"/>
          <w:szCs w:val="24"/>
          <w:highlight w:val="none"/>
          <w:u w:val="single"/>
        </w:rPr>
        <w:t xml:space="preserve">                                                                       </w:t>
      </w:r>
    </w:p>
    <w:p w14:paraId="067524B1">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地址：</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邮编：</w:t>
      </w:r>
      <w:r>
        <w:rPr>
          <w:rFonts w:hint="eastAsia" w:ascii="宋体" w:hAnsi="宋体" w:eastAsia="宋体"/>
          <w:bCs/>
          <w:color w:val="auto"/>
          <w:sz w:val="24"/>
          <w:szCs w:val="24"/>
          <w:highlight w:val="none"/>
          <w:u w:val="single"/>
        </w:rPr>
        <w:t xml:space="preserve">                         </w:t>
      </w:r>
    </w:p>
    <w:p w14:paraId="65D68A31">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联系人：</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联系电话：</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63374A3D">
      <w:pPr>
        <w:widowControl w:val="0"/>
        <w:adjustRightInd/>
        <w:spacing w:after="0" w:line="360" w:lineRule="auto"/>
        <w:ind w:firstLine="482" w:firstLineChars="200"/>
        <w:jc w:val="both"/>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二、投诉项目基本情况：</w:t>
      </w:r>
    </w:p>
    <w:p w14:paraId="336DA6BC">
      <w:pPr>
        <w:widowControl w:val="0"/>
        <w:adjustRightInd/>
        <w:snapToGrid/>
        <w:spacing w:after="0" w:line="360" w:lineRule="auto"/>
        <w:ind w:left="25" w:leftChars="12" w:firstLine="472" w:firstLineChars="197"/>
        <w:jc w:val="both"/>
        <w:rPr>
          <w:rFonts w:ascii="宋体" w:hAnsi="宋体" w:eastAsia="宋体"/>
          <w:color w:val="auto"/>
          <w:sz w:val="24"/>
          <w:szCs w:val="24"/>
          <w:highlight w:val="none"/>
        </w:rPr>
      </w:pPr>
      <w:r>
        <w:rPr>
          <w:rFonts w:hint="eastAsia" w:ascii="宋体" w:hAnsi="宋体" w:eastAsia="宋体"/>
          <w:bCs/>
          <w:color w:val="auto"/>
          <w:sz w:val="24"/>
          <w:szCs w:val="24"/>
          <w:highlight w:val="none"/>
        </w:rPr>
        <w:t>采购</w:t>
      </w:r>
      <w:r>
        <w:rPr>
          <w:rFonts w:hint="eastAsia" w:ascii="宋体" w:hAnsi="宋体" w:eastAsia="宋体"/>
          <w:color w:val="auto"/>
          <w:sz w:val="24"/>
          <w:szCs w:val="24"/>
          <w:highlight w:val="none"/>
        </w:rPr>
        <w:t>项目的名称：</w:t>
      </w:r>
      <w:r>
        <w:rPr>
          <w:rFonts w:hint="eastAsia" w:ascii="宋体" w:hAnsi="宋体" w:eastAsia="宋体"/>
          <w:bCs/>
          <w:color w:val="auto"/>
          <w:sz w:val="24"/>
          <w:szCs w:val="24"/>
          <w:highlight w:val="none"/>
          <w:u w:val="single"/>
        </w:rPr>
        <w:t xml:space="preserve">    </w:t>
      </w:r>
    </w:p>
    <w:p w14:paraId="2F2A5779">
      <w:pPr>
        <w:widowControl w:val="0"/>
        <w:adjustRightInd/>
        <w:snapToGrid/>
        <w:spacing w:after="0" w:line="360" w:lineRule="auto"/>
        <w:ind w:left="25" w:leftChars="12" w:firstLine="472" w:firstLineChars="197"/>
        <w:jc w:val="both"/>
        <w:rPr>
          <w:rFonts w:ascii="宋体" w:hAnsi="宋体" w:eastAsia="宋体"/>
          <w:color w:val="auto"/>
          <w:sz w:val="24"/>
          <w:szCs w:val="24"/>
          <w:highlight w:val="none"/>
        </w:rPr>
      </w:pPr>
      <w:r>
        <w:rPr>
          <w:rFonts w:hint="eastAsia" w:ascii="宋体" w:hAnsi="宋体" w:eastAsia="宋体"/>
          <w:bCs/>
          <w:color w:val="auto"/>
          <w:sz w:val="24"/>
          <w:szCs w:val="24"/>
          <w:highlight w:val="none"/>
        </w:rPr>
        <w:t>采购</w:t>
      </w:r>
      <w:r>
        <w:rPr>
          <w:rFonts w:hint="eastAsia" w:ascii="宋体" w:hAnsi="宋体" w:eastAsia="宋体"/>
          <w:color w:val="auto"/>
          <w:sz w:val="24"/>
          <w:szCs w:val="24"/>
          <w:highlight w:val="none"/>
        </w:rPr>
        <w:t>项目的编号：</w:t>
      </w:r>
      <w:r>
        <w:rPr>
          <w:rFonts w:hint="eastAsia" w:ascii="宋体" w:hAnsi="宋体" w:eastAsia="宋体"/>
          <w:bCs/>
          <w:color w:val="auto"/>
          <w:sz w:val="24"/>
          <w:szCs w:val="24"/>
          <w:highlight w:val="none"/>
          <w:u w:val="single"/>
        </w:rPr>
        <w:t xml:space="preserve">    </w:t>
      </w:r>
    </w:p>
    <w:p w14:paraId="1BCDEBEF">
      <w:pPr>
        <w:widowControl w:val="0"/>
        <w:adjustRightInd/>
        <w:snapToGrid/>
        <w:spacing w:after="0" w:line="360" w:lineRule="auto"/>
        <w:ind w:left="25" w:leftChars="12" w:firstLine="472" w:firstLineChars="197"/>
        <w:jc w:val="both"/>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采购人名称：</w:t>
      </w:r>
      <w:r>
        <w:rPr>
          <w:rFonts w:hint="eastAsia" w:ascii="宋体" w:hAnsi="宋体" w:eastAsia="宋体"/>
          <w:bCs/>
          <w:color w:val="auto"/>
          <w:sz w:val="24"/>
          <w:szCs w:val="24"/>
          <w:highlight w:val="none"/>
          <w:u w:val="single"/>
        </w:rPr>
        <w:t xml:space="preserve">                </w:t>
      </w:r>
    </w:p>
    <w:p w14:paraId="661F7932">
      <w:pPr>
        <w:widowControl w:val="0"/>
        <w:adjustRightInd/>
        <w:snapToGrid/>
        <w:spacing w:after="0" w:line="360" w:lineRule="auto"/>
        <w:ind w:left="25" w:leftChars="12" w:firstLine="472" w:firstLineChars="197"/>
        <w:jc w:val="both"/>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代理机构名称：</w:t>
      </w:r>
      <w:r>
        <w:rPr>
          <w:rFonts w:hint="eastAsia" w:ascii="宋体" w:hAnsi="宋体" w:eastAsia="宋体"/>
          <w:bCs/>
          <w:color w:val="auto"/>
          <w:sz w:val="24"/>
          <w:szCs w:val="24"/>
          <w:highlight w:val="none"/>
          <w:u w:val="single"/>
        </w:rPr>
        <w:t xml:space="preserve">                </w:t>
      </w:r>
    </w:p>
    <w:p w14:paraId="22407479">
      <w:pPr>
        <w:widowControl w:val="0"/>
        <w:adjustRightInd/>
        <w:snapToGrid/>
        <w:spacing w:after="0" w:line="360" w:lineRule="auto"/>
        <w:ind w:left="25" w:leftChars="12" w:firstLine="472" w:firstLineChars="197"/>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招标文件公告：</w:t>
      </w:r>
      <w:r>
        <w:rPr>
          <w:rFonts w:hint="eastAsia" w:ascii="宋体" w:hAnsi="宋体" w:eastAsia="宋体"/>
          <w:bCs/>
          <w:color w:val="auto"/>
          <w:sz w:val="24"/>
          <w:szCs w:val="24"/>
          <w:highlight w:val="none"/>
          <w:u w:val="single"/>
        </w:rPr>
        <w:t>是/否</w:t>
      </w:r>
      <w:r>
        <w:rPr>
          <w:rFonts w:hint="eastAsia" w:ascii="宋体" w:hAnsi="宋体" w:eastAsia="宋体"/>
          <w:bCs/>
          <w:color w:val="auto"/>
          <w:sz w:val="24"/>
          <w:szCs w:val="24"/>
          <w:highlight w:val="none"/>
        </w:rPr>
        <w:t>公告期限：</w:t>
      </w:r>
      <w:r>
        <w:rPr>
          <w:rFonts w:hint="eastAsia" w:ascii="宋体" w:hAnsi="宋体" w:eastAsia="宋体"/>
          <w:bCs/>
          <w:color w:val="auto"/>
          <w:sz w:val="24"/>
          <w:szCs w:val="24"/>
          <w:highlight w:val="none"/>
          <w:u w:val="single"/>
        </w:rPr>
        <w:t xml:space="preserve">                                                       </w:t>
      </w:r>
    </w:p>
    <w:p w14:paraId="2B24D93D">
      <w:pPr>
        <w:widowControl w:val="0"/>
        <w:adjustRightInd/>
        <w:snapToGrid/>
        <w:spacing w:after="0" w:line="360" w:lineRule="auto"/>
        <w:ind w:left="25" w:leftChars="12" w:firstLine="472" w:firstLineChars="197"/>
        <w:jc w:val="both"/>
        <w:rPr>
          <w:rFonts w:ascii="宋体" w:hAnsi="宋体" w:eastAsia="宋体"/>
          <w:b/>
          <w:color w:val="auto"/>
          <w:sz w:val="24"/>
          <w:szCs w:val="24"/>
          <w:highlight w:val="none"/>
        </w:rPr>
      </w:pPr>
      <w:r>
        <w:rPr>
          <w:rFonts w:hint="eastAsia" w:ascii="宋体" w:hAnsi="宋体" w:eastAsia="宋体"/>
          <w:bCs/>
          <w:color w:val="auto"/>
          <w:sz w:val="24"/>
          <w:szCs w:val="24"/>
          <w:highlight w:val="none"/>
        </w:rPr>
        <w:t>采购结果公告：</w:t>
      </w:r>
      <w:r>
        <w:rPr>
          <w:rFonts w:hint="eastAsia" w:ascii="宋体" w:hAnsi="宋体" w:eastAsia="宋体"/>
          <w:bCs/>
          <w:color w:val="auto"/>
          <w:sz w:val="24"/>
          <w:szCs w:val="24"/>
          <w:highlight w:val="none"/>
          <w:u w:val="single"/>
        </w:rPr>
        <w:t>是/否</w:t>
      </w:r>
      <w:r>
        <w:rPr>
          <w:rFonts w:hint="eastAsia" w:ascii="宋体" w:hAnsi="宋体" w:eastAsia="宋体"/>
          <w:bCs/>
          <w:color w:val="auto"/>
          <w:sz w:val="24"/>
          <w:szCs w:val="24"/>
          <w:highlight w:val="none"/>
        </w:rPr>
        <w:t>公告期限：</w:t>
      </w:r>
      <w:r>
        <w:rPr>
          <w:rFonts w:hint="eastAsia" w:ascii="宋体" w:hAnsi="宋体" w:eastAsia="宋体"/>
          <w:bCs/>
          <w:color w:val="auto"/>
          <w:sz w:val="24"/>
          <w:szCs w:val="24"/>
          <w:highlight w:val="none"/>
          <w:u w:val="single"/>
        </w:rPr>
        <w:t xml:space="preserve">                                                       </w:t>
      </w:r>
    </w:p>
    <w:p w14:paraId="20918E12">
      <w:pPr>
        <w:widowControl w:val="0"/>
        <w:adjustRightInd/>
        <w:snapToGrid/>
        <w:spacing w:after="0" w:line="360" w:lineRule="auto"/>
        <w:ind w:left="25" w:leftChars="12" w:firstLine="472" w:firstLineChars="196"/>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三、质疑基本情况</w:t>
      </w:r>
    </w:p>
    <w:p w14:paraId="10349D92">
      <w:pPr>
        <w:widowControl w:val="0"/>
        <w:adjustRightInd/>
        <w:snapToGrid/>
        <w:spacing w:after="0" w:line="360" w:lineRule="auto"/>
        <w:ind w:firstLine="480" w:firstLineChars="2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投诉人于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日，向</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提出质疑，质疑事项为：</w:t>
      </w:r>
    </w:p>
    <w:p w14:paraId="3B03A4AB">
      <w:pPr>
        <w:widowControl w:val="0"/>
        <w:adjustRightInd/>
        <w:snapToGrid/>
        <w:spacing w:after="0" w:line="360" w:lineRule="auto"/>
        <w:ind w:firstLine="241"/>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62674ABF">
      <w:pPr>
        <w:widowControl w:val="0"/>
        <w:adjustRightInd/>
        <w:snapToGrid/>
        <w:spacing w:after="0" w:line="360" w:lineRule="auto"/>
        <w:ind w:firstLine="480" w:firstLineChars="200"/>
        <w:jc w:val="both"/>
        <w:rPr>
          <w:rFonts w:ascii="宋体" w:hAnsi="宋体" w:eastAsia="宋体"/>
          <w:color w:val="auto"/>
          <w:sz w:val="24"/>
          <w:szCs w:val="24"/>
          <w:highlight w:val="none"/>
        </w:rPr>
      </w:pPr>
      <w:r>
        <w:rPr>
          <w:rFonts w:hint="eastAsia" w:ascii="宋体" w:hAnsi="宋体" w:eastAsia="宋体"/>
          <w:bCs/>
          <w:color w:val="auto"/>
          <w:sz w:val="24"/>
          <w:szCs w:val="24"/>
          <w:highlight w:val="none"/>
          <w:u w:val="single"/>
        </w:rPr>
        <w:t>采购人/代理机构</w:t>
      </w:r>
      <w:r>
        <w:rPr>
          <w:rFonts w:hint="eastAsia" w:ascii="宋体" w:hAnsi="宋体" w:eastAsia="宋体"/>
          <w:bCs/>
          <w:color w:val="auto"/>
          <w:sz w:val="24"/>
          <w:szCs w:val="24"/>
          <w:highlight w:val="none"/>
        </w:rPr>
        <w:t>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r>
        <w:rPr>
          <w:rFonts w:hint="eastAsia" w:ascii="宋体" w:hAnsi="宋体" w:eastAsia="宋体"/>
          <w:bCs/>
          <w:color w:val="auto"/>
          <w:sz w:val="24"/>
          <w:szCs w:val="24"/>
          <w:highlight w:val="none"/>
        </w:rPr>
        <w:t xml:space="preserve">就质疑事项作出了答复/没有在法定期限内作出答复。                                                                                             </w:t>
      </w:r>
    </w:p>
    <w:p w14:paraId="057C6CAE">
      <w:pPr>
        <w:widowControl w:val="0"/>
        <w:adjustRightInd/>
        <w:snapToGrid/>
        <w:spacing w:after="0" w:line="360" w:lineRule="auto"/>
        <w:ind w:left="25" w:leftChars="12" w:firstLine="472" w:firstLineChars="196"/>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四、投诉事项具体内容</w:t>
      </w:r>
    </w:p>
    <w:p w14:paraId="6B340DB1">
      <w:pPr>
        <w:widowControl w:val="0"/>
        <w:adjustRightInd/>
        <w:snapToGrid/>
        <w:spacing w:after="0" w:line="360" w:lineRule="auto"/>
        <w:ind w:left="25" w:leftChars="12" w:firstLine="472" w:firstLineChars="197"/>
        <w:jc w:val="both"/>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投诉事项1：</w:t>
      </w:r>
      <w:r>
        <w:rPr>
          <w:rFonts w:hint="eastAsia" w:ascii="宋体" w:hAnsi="宋体" w:eastAsia="宋体"/>
          <w:bCs/>
          <w:color w:val="auto"/>
          <w:sz w:val="24"/>
          <w:szCs w:val="24"/>
          <w:highlight w:val="none"/>
          <w:u w:val="single"/>
        </w:rPr>
        <w:t xml:space="preserve">                                                                           </w:t>
      </w:r>
    </w:p>
    <w:p w14:paraId="52B94AD5">
      <w:pPr>
        <w:widowControl w:val="0"/>
        <w:adjustRightInd/>
        <w:snapToGri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事实依据：</w:t>
      </w:r>
      <w:r>
        <w:rPr>
          <w:rFonts w:hint="eastAsia" w:ascii="宋体" w:hAnsi="宋体" w:eastAsia="宋体"/>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4D584F20">
      <w:pPr>
        <w:widowControl w:val="0"/>
        <w:adjustRightInd/>
        <w:snapToGrid/>
        <w:spacing w:after="0" w:line="360" w:lineRule="auto"/>
        <w:ind w:left="25" w:leftChars="12" w:firstLine="472" w:firstLineChars="197"/>
        <w:jc w:val="both"/>
        <w:rPr>
          <w:rFonts w:ascii="宋体" w:hAnsi="宋体" w:eastAsia="宋体"/>
          <w:color w:val="auto"/>
          <w:sz w:val="24"/>
          <w:szCs w:val="24"/>
          <w:highlight w:val="none"/>
        </w:rPr>
      </w:pPr>
      <w:r>
        <w:rPr>
          <w:rFonts w:hint="eastAsia" w:ascii="宋体" w:hAnsi="宋体" w:eastAsia="宋体"/>
          <w:bCs/>
          <w:color w:val="auto"/>
          <w:sz w:val="24"/>
          <w:szCs w:val="24"/>
          <w:highlight w:val="none"/>
          <w:u w:val="single"/>
        </w:rPr>
        <w:t xml:space="preserve">                                                                                        </w:t>
      </w:r>
    </w:p>
    <w:p w14:paraId="3CD15DA0">
      <w:pPr>
        <w:widowControl w:val="0"/>
        <w:adjustRightInd/>
        <w:snapToGri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法律依据：</w:t>
      </w:r>
      <w:r>
        <w:rPr>
          <w:rFonts w:hint="eastAsia" w:ascii="宋体" w:hAnsi="宋体" w:eastAsia="宋体"/>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6B1EC654">
      <w:pPr>
        <w:widowControl w:val="0"/>
        <w:adjustRightInd/>
        <w:snapToGrid/>
        <w:spacing w:after="0" w:line="360" w:lineRule="auto"/>
        <w:ind w:left="25" w:leftChars="12" w:firstLine="352" w:firstLineChars="147"/>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73D27C51">
      <w:pPr>
        <w:widowControl w:val="0"/>
        <w:adjustRightInd/>
        <w:snapToGrid/>
        <w:spacing w:after="0" w:line="360" w:lineRule="auto"/>
        <w:ind w:left="25" w:leftChars="12" w:firstLine="472" w:firstLineChars="197"/>
        <w:jc w:val="both"/>
        <w:rPr>
          <w:rFonts w:ascii="宋体" w:hAnsi="宋体" w:eastAsia="宋体"/>
          <w:bCs/>
          <w:color w:val="auto"/>
          <w:sz w:val="24"/>
          <w:szCs w:val="24"/>
          <w:highlight w:val="none"/>
        </w:rPr>
      </w:pPr>
      <w:r>
        <w:rPr>
          <w:rFonts w:hint="eastAsia" w:ascii="宋体" w:hAnsi="宋体" w:eastAsia="宋体"/>
          <w:color w:val="auto"/>
          <w:sz w:val="24"/>
          <w:szCs w:val="24"/>
          <w:highlight w:val="none"/>
        </w:rPr>
        <w:t xml:space="preserve">投诉事项2  </w:t>
      </w:r>
      <w:r>
        <w:rPr>
          <w:rFonts w:hint="eastAsia" w:ascii="宋体" w:hAnsi="宋体" w:eastAsia="宋体"/>
          <w:bCs/>
          <w:color w:val="auto"/>
          <w:sz w:val="24"/>
          <w:szCs w:val="24"/>
          <w:highlight w:val="none"/>
        </w:rPr>
        <w:t xml:space="preserve">   </w:t>
      </w:r>
    </w:p>
    <w:p w14:paraId="3170E0E2">
      <w:pPr>
        <w:widowControl w:val="0"/>
        <w:adjustRightInd/>
        <w:snapToGrid/>
        <w:spacing w:after="0" w:line="360" w:lineRule="auto"/>
        <w:ind w:left="25" w:leftChars="12" w:firstLine="472" w:firstLineChars="197"/>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w:t>
      </w:r>
    </w:p>
    <w:p w14:paraId="0CD5B015">
      <w:pPr>
        <w:widowControl w:val="0"/>
        <w:adjustRightInd/>
        <w:snapToGrid/>
        <w:spacing w:after="0" w:line="360" w:lineRule="auto"/>
        <w:ind w:left="25" w:leftChars="12" w:firstLine="472" w:firstLineChars="196"/>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五、与投诉事项相关的投诉请求：</w:t>
      </w:r>
    </w:p>
    <w:p w14:paraId="12F169A6">
      <w:pPr>
        <w:widowControl w:val="0"/>
        <w:adjustRightInd/>
        <w:snapToGrid/>
        <w:spacing w:after="0" w:line="360" w:lineRule="auto"/>
        <w:ind w:left="25" w:leftChars="12" w:firstLine="472" w:firstLineChars="197"/>
        <w:jc w:val="both"/>
        <w:rPr>
          <w:rFonts w:ascii="宋体" w:hAnsi="宋体" w:eastAsia="宋体"/>
          <w:color w:val="auto"/>
          <w:sz w:val="24"/>
          <w:szCs w:val="24"/>
          <w:highlight w:val="none"/>
        </w:rPr>
      </w:pPr>
      <w:r>
        <w:rPr>
          <w:rFonts w:hint="eastAsia" w:ascii="宋体" w:hAnsi="宋体" w:eastAsia="宋体"/>
          <w:color w:val="auto"/>
          <w:sz w:val="24"/>
          <w:szCs w:val="24"/>
          <w:highlight w:val="none"/>
        </w:rPr>
        <w:t>请求：</w:t>
      </w:r>
      <w:r>
        <w:rPr>
          <w:rFonts w:hint="eastAsia" w:ascii="宋体" w:hAnsi="宋体" w:eastAsia="宋体"/>
          <w:bCs/>
          <w:color w:val="auto"/>
          <w:sz w:val="24"/>
          <w:szCs w:val="24"/>
          <w:highlight w:val="none"/>
          <w:u w:val="single"/>
        </w:rPr>
        <w:t xml:space="preserve">                                                                                 </w:t>
      </w:r>
    </w:p>
    <w:p w14:paraId="4099F174">
      <w:pPr>
        <w:widowControl w:val="0"/>
        <w:adjustRightInd/>
        <w:snapToGrid/>
        <w:spacing w:after="0" w:line="360" w:lineRule="auto"/>
        <w:ind w:left="25" w:leftChars="12" w:firstLine="352" w:firstLineChars="147"/>
        <w:jc w:val="both"/>
        <w:rPr>
          <w:rFonts w:ascii="宋体" w:hAnsi="宋体" w:eastAsia="宋体"/>
          <w:color w:val="auto"/>
          <w:sz w:val="24"/>
          <w:szCs w:val="24"/>
          <w:highlight w:val="none"/>
        </w:rPr>
      </w:pPr>
    </w:p>
    <w:p w14:paraId="7F249E1C">
      <w:pPr>
        <w:widowControl w:val="0"/>
        <w:adjustRightInd/>
        <w:snapToGrid/>
        <w:spacing w:after="0" w:line="360" w:lineRule="auto"/>
        <w:ind w:left="25" w:leftChars="12" w:firstLine="472" w:firstLineChars="197"/>
        <w:jc w:val="both"/>
        <w:rPr>
          <w:rFonts w:ascii="宋体" w:hAnsi="宋体" w:eastAsia="宋体"/>
          <w:color w:val="auto"/>
          <w:sz w:val="24"/>
          <w:szCs w:val="24"/>
          <w:highlight w:val="none"/>
        </w:rPr>
      </w:pPr>
      <w:r>
        <w:rPr>
          <w:rFonts w:hint="eastAsia" w:ascii="宋体" w:hAnsi="宋体" w:eastAsia="宋体"/>
          <w:color w:val="auto"/>
          <w:sz w:val="24"/>
          <w:szCs w:val="24"/>
          <w:highlight w:val="none"/>
        </w:rPr>
        <w:t>签字（签章）：                                       公章：</w:t>
      </w:r>
    </w:p>
    <w:p w14:paraId="1E48A013">
      <w:pPr>
        <w:widowControl w:val="0"/>
        <w:adjustRightInd/>
        <w:snapToGrid/>
        <w:spacing w:after="0" w:line="360" w:lineRule="auto"/>
        <w:ind w:left="25" w:leftChars="12" w:firstLine="352" w:firstLineChars="147"/>
        <w:jc w:val="both"/>
        <w:rPr>
          <w:rFonts w:ascii="宋体" w:hAnsi="宋体" w:eastAsia="宋体"/>
          <w:color w:val="auto"/>
          <w:sz w:val="24"/>
          <w:szCs w:val="24"/>
          <w:highlight w:val="none"/>
        </w:rPr>
      </w:pPr>
    </w:p>
    <w:p w14:paraId="29AB5CFF">
      <w:pPr>
        <w:widowControl w:val="0"/>
        <w:adjustRightInd/>
        <w:snapToGrid/>
        <w:spacing w:after="0" w:line="360" w:lineRule="auto"/>
        <w:ind w:left="25" w:leftChars="12" w:firstLine="472" w:firstLineChars="197"/>
        <w:jc w:val="both"/>
        <w:rPr>
          <w:rFonts w:ascii="宋体" w:hAnsi="宋体" w:eastAsia="宋体"/>
          <w:color w:val="auto"/>
          <w:sz w:val="24"/>
          <w:szCs w:val="24"/>
          <w:highlight w:val="none"/>
        </w:rPr>
      </w:pPr>
      <w:r>
        <w:rPr>
          <w:rFonts w:hint="eastAsia" w:ascii="宋体" w:hAnsi="宋体" w:eastAsia="宋体"/>
          <w:color w:val="auto"/>
          <w:sz w:val="24"/>
          <w:szCs w:val="24"/>
          <w:highlight w:val="none"/>
        </w:rPr>
        <w:t>日期：</w:t>
      </w:r>
      <w:r>
        <w:rPr>
          <w:rFonts w:hint="eastAsia" w:ascii="宋体" w:hAnsi="宋体" w:eastAsia="宋体"/>
          <w:bCs/>
          <w:color w:val="auto"/>
          <w:sz w:val="24"/>
          <w:szCs w:val="24"/>
          <w:highlight w:val="none"/>
        </w:rPr>
        <w:t xml:space="preserve">                                                                     </w:t>
      </w:r>
    </w:p>
    <w:p w14:paraId="1E2A733B">
      <w:pPr>
        <w:widowControl w:val="0"/>
        <w:adjustRightInd/>
        <w:spacing w:after="0" w:line="360" w:lineRule="auto"/>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说明：</w:t>
      </w:r>
    </w:p>
    <w:p w14:paraId="0B7B5999">
      <w:pPr>
        <w:widowControl w:val="0"/>
        <w:adjustRightInd/>
        <w:snapToGrid/>
        <w:spacing w:after="0" w:line="360" w:lineRule="auto"/>
        <w:ind w:left="25" w:leftChars="12" w:firstLine="354" w:firstLineChars="147"/>
        <w:jc w:val="both"/>
        <w:rPr>
          <w:rFonts w:ascii="宋体" w:hAnsi="宋体" w:eastAsia="宋体"/>
          <w:b/>
          <w:bCs/>
          <w:color w:val="auto"/>
          <w:sz w:val="24"/>
          <w:szCs w:val="24"/>
          <w:highlight w:val="none"/>
        </w:rPr>
      </w:pPr>
      <w:r>
        <w:rPr>
          <w:rFonts w:hint="eastAsia" w:ascii="宋体" w:hAnsi="宋体" w:eastAsia="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b/>
          <w:bCs/>
          <w:color w:val="auto"/>
          <w:sz w:val="24"/>
          <w:szCs w:val="24"/>
          <w:highlight w:val="none"/>
        </w:rPr>
        <w:t>。</w:t>
      </w:r>
    </w:p>
    <w:p w14:paraId="01E5BA26">
      <w:pPr>
        <w:widowControl w:val="0"/>
        <w:adjustRightInd/>
        <w:snapToGrid/>
        <w:spacing w:after="0" w:line="360" w:lineRule="auto"/>
        <w:ind w:left="25" w:leftChars="12" w:firstLine="354" w:firstLineChars="147"/>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EBAEAF8">
      <w:pPr>
        <w:widowControl w:val="0"/>
        <w:adjustRightInd/>
        <w:snapToGrid/>
        <w:spacing w:after="0" w:line="360" w:lineRule="auto"/>
        <w:ind w:left="25" w:leftChars="12" w:firstLine="354" w:firstLineChars="147"/>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3.投诉书应简要列明质疑事项，质疑函、质疑答复等作为附件材料提供。</w:t>
      </w:r>
    </w:p>
    <w:p w14:paraId="68661827">
      <w:pPr>
        <w:widowControl w:val="0"/>
        <w:adjustRightInd/>
        <w:snapToGrid/>
        <w:spacing w:after="0" w:line="360" w:lineRule="auto"/>
        <w:ind w:left="25" w:leftChars="12" w:firstLine="354" w:firstLineChars="147"/>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4.投诉书的投诉事项应具体、明确，并有必要的事实依据和法律依据。</w:t>
      </w:r>
    </w:p>
    <w:p w14:paraId="0E6342CD">
      <w:pPr>
        <w:widowControl w:val="0"/>
        <w:adjustRightInd/>
        <w:snapToGrid/>
        <w:spacing w:after="0" w:line="360" w:lineRule="auto"/>
        <w:ind w:left="25" w:leftChars="12" w:firstLine="354" w:firstLineChars="147"/>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5.投诉书的投诉请求应与投诉事项相关。</w:t>
      </w:r>
    </w:p>
    <w:p w14:paraId="0DD124DF">
      <w:pPr>
        <w:widowControl w:val="0"/>
        <w:adjustRightInd/>
        <w:snapToGrid/>
        <w:spacing w:after="0" w:line="360" w:lineRule="auto"/>
        <w:ind w:left="25" w:leftChars="12" w:firstLine="354" w:firstLineChars="147"/>
        <w:jc w:val="both"/>
        <w:rPr>
          <w:rFonts w:ascii="Times New Roman" w:hAnsi="Times New Roman" w:eastAsia="宋体"/>
          <w:color w:val="auto"/>
          <w:kern w:val="2"/>
          <w:sz w:val="21"/>
          <w:szCs w:val="24"/>
          <w:highlight w:val="none"/>
        </w:rPr>
      </w:pPr>
      <w:r>
        <w:rPr>
          <w:rFonts w:hint="eastAsia" w:ascii="宋体" w:hAnsi="宋体" w:eastAsia="宋体"/>
          <w:b/>
          <w:color w:val="auto"/>
          <w:sz w:val="24"/>
          <w:szCs w:val="24"/>
          <w:highlight w:val="none"/>
        </w:rPr>
        <w:t>6.投诉人为法人或者其他组织的，投诉书应由法定代表人、主要负责人，或者其授权代表签字或者盖章，并加盖公章。</w:t>
      </w:r>
    </w:p>
    <w:p w14:paraId="79088180"/>
    <w:sectPr>
      <w:footerReference r:id="rId11" w:type="first"/>
      <w:footerReference r:id="rId10" w:type="default"/>
      <w:pgSz w:w="11911" w:h="16838"/>
      <w:pgMar w:top="1417" w:right="1417" w:bottom="1417" w:left="1417" w:header="72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Helvetica">
    <w:altName w:val="Arial"/>
    <w:panose1 w:val="020B0504020202030204"/>
    <w:charset w:val="00"/>
    <w:family w:val="swiss"/>
    <w:pitch w:val="default"/>
    <w:sig w:usb0="00000000" w:usb1="00000000" w:usb2="00000000" w:usb3="00000000" w:csb0="00000093" w:csb1="00000000"/>
  </w:font>
  <w:font w:name="方正小标宋简体">
    <w:altName w:val="黑体"/>
    <w:panose1 w:val="02000000000000000000"/>
    <w:charset w:val="86"/>
    <w:family w:val="auto"/>
    <w:pitch w:val="default"/>
    <w:sig w:usb0="00000000" w:usb1="00000000" w:usb2="00000012"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3E8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CFF79">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55CFF79">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9B7E">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BA9D6F">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1BA9D6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4FAE8">
    <w:pPr>
      <w:spacing w:line="176" w:lineRule="auto"/>
      <w:ind w:left="4653"/>
      <w:rPr>
        <w:rFonts w:ascii="Times New Roman" w:hAnsi="Times New Roman"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381BF8">
                          <w:pPr>
                            <w:pStyle w:val="9"/>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F381BF8">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FF2BA">
    <w:pPr>
      <w:pStyle w:val="9"/>
      <w:framePr w:wrap="around" w:vAnchor="text" w:hAnchor="margin" w:xAlign="center" w:y="1"/>
      <w:rPr>
        <w:rStyle w:val="17"/>
      </w:rPr>
    </w:pPr>
    <w:r>
      <w:fldChar w:fldCharType="begin"/>
    </w:r>
    <w:r>
      <w:rPr>
        <w:rStyle w:val="17"/>
      </w:rPr>
      <w:instrText xml:space="preserve">PAGE  </w:instrText>
    </w:r>
    <w:r>
      <w:fldChar w:fldCharType="end"/>
    </w:r>
  </w:p>
  <w:p w14:paraId="122F1B38">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D7E0F">
    <w:pPr>
      <w:spacing w:line="176" w:lineRule="auto"/>
      <w:rPr>
        <w:rFonts w:ascii="Times New Roman" w:hAnsi="Times New Roman" w:eastAsia="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0D5C0E">
                          <w:pPr>
                            <w:pStyle w:val="9"/>
                          </w:pPr>
                          <w:r>
                            <w:fldChar w:fldCharType="begin"/>
                          </w:r>
                          <w:r>
                            <w:instrText xml:space="preserve"> PAGE  \* MERGEFORMAT </w:instrText>
                          </w:r>
                          <w:r>
                            <w:fldChar w:fldCharType="separate"/>
                          </w:r>
                          <w:r>
                            <w:t>112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10D5C0E">
                    <w:pPr>
                      <w:pStyle w:val="9"/>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CA0A">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E5E23C">
                          <w:pPr>
                            <w:pStyle w:val="9"/>
                          </w:pPr>
                          <w:r>
                            <w:fldChar w:fldCharType="begin"/>
                          </w:r>
                          <w:r>
                            <w:instrText xml:space="preserve"> PAGE  \* MERGEFORMAT </w:instrText>
                          </w:r>
                          <w:r>
                            <w:fldChar w:fldCharType="separate"/>
                          </w:r>
                          <w:r>
                            <w:t>118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15E5E23C">
                    <w:pPr>
                      <w:pStyle w:val="9"/>
                    </w:pPr>
                    <w:r>
                      <w:fldChar w:fldCharType="begin"/>
                    </w:r>
                    <w:r>
                      <w:instrText xml:space="preserve"> PAGE  \* MERGEFORMAT </w:instrText>
                    </w:r>
                    <w:r>
                      <w:fldChar w:fldCharType="separate"/>
                    </w:r>
                    <w:r>
                      <w:t>118</w:t>
                    </w:r>
                    <w:r>
                      <w:fldChar w:fldCharType="end"/>
                    </w:r>
                  </w:p>
                </w:txbxContent>
              </v:textbox>
            </v:shape>
          </w:pict>
        </mc:Fallback>
      </mc:AlternateContent>
    </w:r>
  </w:p>
  <w:p w14:paraId="34201D4A">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764FB">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7C02338D">
                          <w:pPr>
                            <w:pStyle w:val="9"/>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Z58AQkCAAASBAAADgAAAAAAAAABACAAAAAeAQAAZHJz&#10;L2Uyb0RvYy54bWxQSwUGAAAAAAYABgBZAQAAmQUAAAAA&#10;">
              <v:fill on="f" focussize="0,0"/>
              <v:stroke on="f"/>
              <v:imagedata o:title=""/>
              <o:lock v:ext="edit" aspectratio="f"/>
              <v:textbox inset="0mm,0mm,0mm,0mm" style="mso-fit-shape-to-text:t;">
                <w:txbxContent>
                  <w:p w14:paraId="7C02338D">
                    <w:pPr>
                      <w:pStyle w:val="9"/>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523F5"/>
    <w:multiLevelType w:val="multilevel"/>
    <w:tmpl w:val="746523F5"/>
    <w:lvl w:ilvl="0" w:tentative="0">
      <w:start w:val="1"/>
      <w:numFmt w:val="lowerLetter"/>
      <w:lvlText w:val="%1."/>
      <w:lvlJc w:val="left"/>
      <w:pPr>
        <w:tabs>
          <w:tab w:val="left" w:pos="842"/>
        </w:tabs>
        <w:ind w:left="842" w:hanging="360"/>
      </w:pPr>
      <w:rPr>
        <w:rFonts w:hint="default"/>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667AB"/>
    <w:rsid w:val="003D6656"/>
    <w:rsid w:val="019F6C85"/>
    <w:rsid w:val="01F82594"/>
    <w:rsid w:val="021E67AE"/>
    <w:rsid w:val="02E75149"/>
    <w:rsid w:val="036A1FA7"/>
    <w:rsid w:val="03B26B04"/>
    <w:rsid w:val="066A588E"/>
    <w:rsid w:val="07021E47"/>
    <w:rsid w:val="070D70B2"/>
    <w:rsid w:val="08410597"/>
    <w:rsid w:val="09700C89"/>
    <w:rsid w:val="0B470F49"/>
    <w:rsid w:val="0C6038FC"/>
    <w:rsid w:val="0E2F6A66"/>
    <w:rsid w:val="0F901C29"/>
    <w:rsid w:val="104635D8"/>
    <w:rsid w:val="13120AC6"/>
    <w:rsid w:val="13F14E97"/>
    <w:rsid w:val="173571BF"/>
    <w:rsid w:val="17613F0B"/>
    <w:rsid w:val="192E7B6E"/>
    <w:rsid w:val="19A8042A"/>
    <w:rsid w:val="1BC33521"/>
    <w:rsid w:val="1BE471C2"/>
    <w:rsid w:val="1C247556"/>
    <w:rsid w:val="1C5650F0"/>
    <w:rsid w:val="1CA007B2"/>
    <w:rsid w:val="1CEC3316"/>
    <w:rsid w:val="1EA92095"/>
    <w:rsid w:val="1EB4180B"/>
    <w:rsid w:val="201B6BE0"/>
    <w:rsid w:val="242F6132"/>
    <w:rsid w:val="243F1BCB"/>
    <w:rsid w:val="25F65424"/>
    <w:rsid w:val="26B277F5"/>
    <w:rsid w:val="26F52475"/>
    <w:rsid w:val="28DC3CE6"/>
    <w:rsid w:val="2D2F6691"/>
    <w:rsid w:val="2D616C31"/>
    <w:rsid w:val="2DC416FA"/>
    <w:rsid w:val="31307456"/>
    <w:rsid w:val="31D22DFD"/>
    <w:rsid w:val="323855C8"/>
    <w:rsid w:val="32C25E2F"/>
    <w:rsid w:val="348C574D"/>
    <w:rsid w:val="34A31756"/>
    <w:rsid w:val="36CE6E0C"/>
    <w:rsid w:val="3733164B"/>
    <w:rsid w:val="3D993E60"/>
    <w:rsid w:val="3DF8659E"/>
    <w:rsid w:val="3E4859DB"/>
    <w:rsid w:val="3E59403A"/>
    <w:rsid w:val="403F6792"/>
    <w:rsid w:val="41442D8E"/>
    <w:rsid w:val="419C08EF"/>
    <w:rsid w:val="43552CEF"/>
    <w:rsid w:val="43866F99"/>
    <w:rsid w:val="46214A5A"/>
    <w:rsid w:val="48BD3BA7"/>
    <w:rsid w:val="49227685"/>
    <w:rsid w:val="4961604F"/>
    <w:rsid w:val="4AF00986"/>
    <w:rsid w:val="4C307445"/>
    <w:rsid w:val="4DA44BEC"/>
    <w:rsid w:val="531C3C14"/>
    <w:rsid w:val="56317D5E"/>
    <w:rsid w:val="568D5D2D"/>
    <w:rsid w:val="57B40256"/>
    <w:rsid w:val="594A0D68"/>
    <w:rsid w:val="59FC5140"/>
    <w:rsid w:val="5B2D7FCE"/>
    <w:rsid w:val="5CCB4B00"/>
    <w:rsid w:val="5DB4210C"/>
    <w:rsid w:val="604272DE"/>
    <w:rsid w:val="61512223"/>
    <w:rsid w:val="626331BA"/>
    <w:rsid w:val="62700892"/>
    <w:rsid w:val="62B213ED"/>
    <w:rsid w:val="64A037B6"/>
    <w:rsid w:val="64A667AB"/>
    <w:rsid w:val="65804727"/>
    <w:rsid w:val="69E33AF7"/>
    <w:rsid w:val="6C1501BC"/>
    <w:rsid w:val="6DCA3452"/>
    <w:rsid w:val="6E3B031C"/>
    <w:rsid w:val="6F115853"/>
    <w:rsid w:val="6F6115AB"/>
    <w:rsid w:val="7315155D"/>
    <w:rsid w:val="73893389"/>
    <w:rsid w:val="766536CB"/>
    <w:rsid w:val="76DF5587"/>
    <w:rsid w:val="78731D94"/>
    <w:rsid w:val="798C3B41"/>
    <w:rsid w:val="7EE44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360" w:lineRule="auto"/>
      <w:ind w:firstLine="1040" w:firstLineChars="200"/>
    </w:pPr>
    <w:rPr>
      <w:rFonts w:ascii="宋体" w:hAnsi="宋体" w:eastAsia="宋体" w:cs="Times New Roman"/>
      <w:sz w:val="21"/>
      <w:szCs w:val="22"/>
      <w:lang w:val="en-US" w:eastAsia="zh-CN" w:bidi="ar-SA"/>
    </w:rPr>
  </w:style>
  <w:style w:type="paragraph" w:styleId="3">
    <w:name w:val="heading 1"/>
    <w:basedOn w:val="1"/>
    <w:next w:val="1"/>
    <w:qFormat/>
    <w:uiPriority w:val="0"/>
    <w:pPr>
      <w:keepNext/>
      <w:keepLines/>
      <w:widowControl w:val="0"/>
      <w:adjustRightInd/>
      <w:snapToGrid/>
      <w:spacing w:line="579" w:lineRule="auto"/>
      <w:jc w:val="center"/>
      <w:outlineLvl w:val="0"/>
    </w:pPr>
    <w:rPr>
      <w:rFonts w:ascii="Times New Roman" w:hAnsi="Times New Roman" w:eastAsia="宋体" w:cs="Times New Roman"/>
      <w:b/>
      <w:bCs/>
      <w:kern w:val="44"/>
      <w:sz w:val="36"/>
      <w:szCs w:val="44"/>
    </w:rPr>
  </w:style>
  <w:style w:type="paragraph" w:styleId="4">
    <w:name w:val="heading 2"/>
    <w:basedOn w:val="1"/>
    <w:next w:val="1"/>
    <w:qFormat/>
    <w:uiPriority w:val="0"/>
    <w:pPr>
      <w:keepNext/>
      <w:keepLines/>
      <w:widowControl w:val="0"/>
      <w:adjustRightInd/>
      <w:snapToGrid/>
      <w:spacing w:before="260" w:after="260" w:line="416" w:lineRule="auto"/>
      <w:jc w:val="center"/>
      <w:outlineLvl w:val="1"/>
    </w:pPr>
    <w:rPr>
      <w:rFonts w:ascii="Cambria" w:hAnsi="Cambria" w:eastAsia="宋体" w:cs="Times New Roman"/>
      <w:b/>
      <w:bCs/>
      <w:kern w:val="2"/>
      <w:sz w:val="32"/>
      <w:szCs w:val="32"/>
    </w:rPr>
  </w:style>
  <w:style w:type="paragraph" w:styleId="5">
    <w:name w:val="heading 3"/>
    <w:basedOn w:val="1"/>
    <w:next w:val="1"/>
    <w:link w:val="19"/>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2">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next w:val="1"/>
    <w:unhideWhenUsed/>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7">
    <w:name w:val="Body Text Indent"/>
    <w:basedOn w:val="1"/>
    <w:qFormat/>
    <w:uiPriority w:val="0"/>
    <w:pPr>
      <w:spacing w:after="120"/>
      <w:ind w:left="420" w:leftChars="200"/>
    </w:pPr>
  </w:style>
  <w:style w:type="paragraph" w:styleId="8">
    <w:name w:val="Plain Text"/>
    <w:basedOn w:val="1"/>
    <w:next w:val="2"/>
    <w:qFormat/>
    <w:uiPriority w:val="0"/>
    <w:rPr>
      <w:rFonts w:ascii="宋体" w:hAnsi="Courier New"/>
      <w:szCs w:val="20"/>
    </w:rPr>
  </w:style>
  <w:style w:type="paragraph" w:styleId="9">
    <w:name w:val="footer"/>
    <w:basedOn w:val="1"/>
    <w:unhideWhenUsed/>
    <w:qFormat/>
    <w:uiPriority w:val="99"/>
    <w:pPr>
      <w:tabs>
        <w:tab w:val="center" w:pos="4153"/>
        <w:tab w:val="right" w:pos="8306"/>
      </w:tabs>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widowControl w:val="0"/>
      <w:adjustRightInd/>
      <w:snapToGrid/>
      <w:spacing w:after="0"/>
      <w:jc w:val="both"/>
    </w:pPr>
    <w:rPr>
      <w:rFonts w:ascii="Times New Roman" w:hAnsi="Times New Roman" w:eastAsia="宋体" w:cs="Times New Roman"/>
      <w:kern w:val="2"/>
      <w:sz w:val="21"/>
      <w:szCs w:val="24"/>
    </w:rPr>
  </w:style>
  <w:style w:type="paragraph" w:styleId="12">
    <w:name w:val="Body Text Indent 3"/>
    <w:basedOn w:val="1"/>
    <w:qFormat/>
    <w:uiPriority w:val="0"/>
    <w:pPr>
      <w:spacing w:line="360" w:lineRule="atLeast"/>
      <w:ind w:firstLine="482"/>
    </w:pPr>
    <w:rPr>
      <w:rFonts w:ascii="宋体"/>
      <w:szCs w:val="20"/>
    </w:rPr>
  </w:style>
  <w:style w:type="paragraph" w:styleId="13">
    <w:name w:val="table of figures"/>
    <w:basedOn w:val="1"/>
    <w:next w:val="1"/>
    <w:qFormat/>
    <w:uiPriority w:val="0"/>
    <w:pPr>
      <w:ind w:left="200" w:leftChars="200" w:hanging="200" w:hanging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unhideWhenUsed/>
    <w:qFormat/>
    <w:uiPriority w:val="99"/>
    <w:rPr>
      <w:color w:val="0000FF"/>
      <w:u w:val="single"/>
    </w:rPr>
  </w:style>
  <w:style w:type="character" w:customStyle="1" w:styleId="19">
    <w:name w:val="标题 3 字符1"/>
    <w:link w:val="5"/>
    <w:qFormat/>
    <w:uiPriority w:val="9"/>
    <w:rPr>
      <w:rFonts w:ascii="Times New Roman" w:hAnsi="Times New Roman" w:eastAsia="宋体" w:cs="Times New Roman"/>
      <w:b/>
      <w:bCs/>
      <w:kern w:val="2"/>
      <w:sz w:val="32"/>
      <w:szCs w:val="32"/>
    </w:rPr>
  </w:style>
  <w:style w:type="paragraph" w:customStyle="1" w:styleId="20">
    <w:name w:val="正文_4"/>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15713</Words>
  <Characters>16911</Characters>
  <Lines>0</Lines>
  <Paragraphs>0</Paragraphs>
  <TotalTime>19</TotalTime>
  <ScaleCrop>false</ScaleCrop>
  <LinksUpToDate>false</LinksUpToDate>
  <CharactersWithSpaces>17104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2025-01-20T09:38:00Z</dcterms:created>
  <dc:creator>Administrator</dc:creator>
  <cp:lastModifiedBy>Administrator</cp:lastModifiedBy>
  <dcterms:modified xsi:type="dcterms:W3CDTF">2025-12-16T07:32:43Z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D9B9417F15344B1F915F3FC579605CF7_13</vt:lpwstr>
  </property>
  <property fmtid="{D5CDD505-2E9C-101B-9397-08002B2CF9AE}" pid="4" name="KSOTemplateDocerSaveRecord">
    <vt:lpwstr>eyJoZGlkIjoiMzdmMTgyYTAwNDdiNGEzYTZiYmI3N2MyNmU4Nzg4MGUiLCJ1c2VySWQiOiI0MDk4Mzc3NTgifQ==</vt:lpwstr>
  </property>
</Properties>
</file>