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8033">
      <w:pPr>
        <w:jc w:val="center"/>
        <w:rPr>
          <w:rFonts w:hint="eastAsia" w:ascii="仿宋_GB2312" w:hAnsi="仿宋_GB2312" w:eastAsia="仿宋_GB2312" w:cs="仿宋_GB2312"/>
          <w:color w:val="auto"/>
          <w:sz w:val="72"/>
          <w:szCs w:val="72"/>
          <w:highlight w:val="none"/>
          <w:lang w:eastAsia="zh-CN"/>
        </w:rPr>
      </w:pPr>
    </w:p>
    <w:p w14:paraId="556A34C5">
      <w:pPr>
        <w:jc w:val="center"/>
        <w:rPr>
          <w:rFonts w:hint="eastAsia" w:ascii="仿宋_GB2312" w:hAnsi="仿宋_GB2312" w:eastAsia="仿宋_GB2312" w:cs="仿宋_GB2312"/>
          <w:color w:val="auto"/>
          <w:sz w:val="72"/>
          <w:szCs w:val="72"/>
          <w:highlight w:val="none"/>
          <w:lang w:eastAsia="zh-CN"/>
        </w:rPr>
      </w:pPr>
    </w:p>
    <w:p w14:paraId="335FFF47">
      <w:pPr>
        <w:jc w:val="center"/>
        <w:rPr>
          <w:rFonts w:hint="eastAsia" w:ascii="仿宋_GB2312" w:hAnsi="仿宋_GB2312" w:eastAsia="仿宋_GB2312" w:cs="仿宋_GB2312"/>
          <w:color w:val="auto"/>
          <w:sz w:val="72"/>
          <w:szCs w:val="72"/>
          <w:highlight w:val="none"/>
          <w:lang w:eastAsia="zh-CN"/>
        </w:rPr>
      </w:pPr>
    </w:p>
    <w:p w14:paraId="6A5394BC">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竞争性谈判文件</w:t>
      </w:r>
      <w:bookmarkEnd w:id="0"/>
    </w:p>
    <w:p w14:paraId="623BFD1A">
      <w:pPr>
        <w:jc w:val="center"/>
        <w:rPr>
          <w:rFonts w:hint="eastAsia" w:ascii="仿宋_GB2312" w:hAnsi="仿宋_GB2312" w:eastAsia="仿宋_GB2312" w:cs="仿宋_GB2312"/>
          <w:color w:val="auto"/>
          <w:sz w:val="32"/>
          <w:szCs w:val="32"/>
          <w:highlight w:val="none"/>
          <w:lang w:eastAsia="zh-CN"/>
        </w:rPr>
      </w:pPr>
    </w:p>
    <w:p w14:paraId="0825E1E9">
      <w:pPr>
        <w:jc w:val="center"/>
        <w:rPr>
          <w:rFonts w:hint="eastAsia" w:ascii="仿宋_GB2312" w:hAnsi="仿宋_GB2312" w:eastAsia="仿宋_GB2312" w:cs="仿宋_GB2312"/>
          <w:color w:val="auto"/>
          <w:sz w:val="32"/>
          <w:szCs w:val="32"/>
          <w:highlight w:val="none"/>
          <w:lang w:eastAsia="zh-CN"/>
        </w:rPr>
      </w:pPr>
    </w:p>
    <w:p w14:paraId="4461383D">
      <w:pPr>
        <w:jc w:val="both"/>
        <w:rPr>
          <w:rFonts w:hint="eastAsia" w:ascii="仿宋_GB2312" w:hAnsi="仿宋_GB2312" w:eastAsia="仿宋_GB2312" w:cs="仿宋_GB2312"/>
          <w:color w:val="auto"/>
          <w:sz w:val="32"/>
          <w:szCs w:val="32"/>
          <w:highlight w:val="none"/>
          <w:lang w:eastAsia="zh-CN"/>
        </w:rPr>
      </w:pPr>
    </w:p>
    <w:p w14:paraId="4604CC4E">
      <w:pPr>
        <w:jc w:val="center"/>
        <w:rPr>
          <w:rFonts w:hint="eastAsia" w:ascii="仿宋_GB2312" w:hAnsi="仿宋_GB2312" w:eastAsia="仿宋_GB2312" w:cs="仿宋_GB2312"/>
          <w:color w:val="auto"/>
          <w:sz w:val="32"/>
          <w:szCs w:val="32"/>
          <w:highlight w:val="none"/>
          <w:lang w:eastAsia="zh-CN"/>
        </w:rPr>
      </w:pPr>
    </w:p>
    <w:p w14:paraId="78DA4A7C">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w:t>
      </w:r>
      <w:r>
        <w:rPr>
          <w:rFonts w:hint="eastAsia" w:asciiTheme="minorEastAsia" w:hAnsiTheme="minorEastAsia" w:cstheme="minorEastAsia"/>
          <w:b/>
          <w:bCs/>
          <w:color w:val="auto"/>
          <w:sz w:val="32"/>
          <w:szCs w:val="32"/>
          <w:highlight w:val="none"/>
          <w:lang w:val="en-US" w:eastAsia="zh-CN"/>
        </w:rPr>
        <w:t>CZZC2026-J3-990018-CZSZ</w:t>
      </w:r>
    </w:p>
    <w:p w14:paraId="1C7EC8DA">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val="en-US" w:eastAsia="zh-CN"/>
        </w:rPr>
        <w:t>崇左市人民检察院物业管理服务采购</w:t>
      </w:r>
    </w:p>
    <w:p w14:paraId="649F8EC9">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z w:val="32"/>
          <w:szCs w:val="32"/>
          <w:highlight w:val="none"/>
          <w:lang w:val="en-US" w:eastAsia="zh-CN"/>
        </w:rPr>
        <w:t>崇左市人民检察院</w:t>
      </w:r>
    </w:p>
    <w:p w14:paraId="07E6CF72">
      <w:pPr>
        <w:jc w:val="center"/>
        <w:rPr>
          <w:rFonts w:hint="eastAsia" w:ascii="仿宋_GB2312" w:hAnsi="仿宋_GB2312" w:eastAsia="仿宋_GB2312" w:cs="仿宋_GB2312"/>
          <w:color w:val="auto"/>
          <w:sz w:val="32"/>
          <w:szCs w:val="32"/>
          <w:highlight w:val="none"/>
          <w:lang w:eastAsia="zh-CN"/>
        </w:rPr>
      </w:pPr>
    </w:p>
    <w:p w14:paraId="403E26BB">
      <w:pPr>
        <w:jc w:val="center"/>
        <w:rPr>
          <w:rFonts w:hint="eastAsia" w:ascii="仿宋_GB2312" w:hAnsi="仿宋_GB2312" w:eastAsia="仿宋_GB2312" w:cs="仿宋_GB2312"/>
          <w:color w:val="auto"/>
          <w:sz w:val="32"/>
          <w:szCs w:val="32"/>
          <w:highlight w:val="none"/>
          <w:lang w:eastAsia="zh-CN"/>
        </w:rPr>
      </w:pPr>
    </w:p>
    <w:p w14:paraId="11E6CE33">
      <w:pPr>
        <w:jc w:val="center"/>
        <w:rPr>
          <w:rFonts w:hint="eastAsia" w:ascii="仿宋_GB2312" w:hAnsi="仿宋_GB2312" w:eastAsia="仿宋_GB2312" w:cs="仿宋_GB2312"/>
          <w:color w:val="auto"/>
          <w:sz w:val="32"/>
          <w:szCs w:val="32"/>
          <w:highlight w:val="none"/>
          <w:lang w:eastAsia="zh-CN"/>
        </w:rPr>
      </w:pPr>
    </w:p>
    <w:p w14:paraId="0FC1C8C6">
      <w:pPr>
        <w:jc w:val="center"/>
        <w:rPr>
          <w:rFonts w:hint="eastAsia" w:ascii="仿宋_GB2312" w:hAnsi="仿宋_GB2312" w:eastAsia="仿宋_GB2312" w:cs="仿宋_GB2312"/>
          <w:color w:val="auto"/>
          <w:sz w:val="32"/>
          <w:szCs w:val="32"/>
          <w:highlight w:val="none"/>
          <w:lang w:eastAsia="zh-CN"/>
        </w:rPr>
      </w:pPr>
    </w:p>
    <w:p w14:paraId="2851F75C">
      <w:pPr>
        <w:jc w:val="center"/>
        <w:rPr>
          <w:rFonts w:hint="eastAsia" w:ascii="仿宋_GB2312" w:hAnsi="仿宋_GB2312" w:eastAsia="仿宋_GB2312" w:cs="仿宋_GB2312"/>
          <w:color w:val="auto"/>
          <w:sz w:val="32"/>
          <w:szCs w:val="32"/>
          <w:highlight w:val="none"/>
          <w:lang w:eastAsia="zh-CN"/>
        </w:rPr>
      </w:pPr>
    </w:p>
    <w:p w14:paraId="3F845150">
      <w:pPr>
        <w:jc w:val="center"/>
        <w:rPr>
          <w:rFonts w:hint="eastAsia" w:ascii="仿宋_GB2312" w:hAnsi="仿宋_GB2312" w:eastAsia="仿宋_GB2312" w:cs="仿宋_GB2312"/>
          <w:color w:val="auto"/>
          <w:sz w:val="32"/>
          <w:szCs w:val="32"/>
          <w:highlight w:val="none"/>
          <w:lang w:eastAsia="zh-CN"/>
        </w:rPr>
      </w:pPr>
    </w:p>
    <w:p w14:paraId="73E1129F">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36A5B779">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2026年3月</w:t>
      </w:r>
    </w:p>
    <w:p w14:paraId="2CE70352">
      <w:pPr>
        <w:jc w:val="center"/>
        <w:rPr>
          <w:rFonts w:hint="eastAsia" w:ascii="仿宋_GB2312" w:hAnsi="仿宋_GB2312" w:eastAsia="仿宋_GB2312" w:cs="仿宋_GB2312"/>
          <w:b/>
          <w:bCs/>
          <w:color w:val="auto"/>
          <w:sz w:val="32"/>
          <w:szCs w:val="32"/>
          <w:highlight w:val="none"/>
          <w:lang w:val="en-US" w:eastAsia="zh-CN"/>
        </w:rPr>
      </w:pPr>
    </w:p>
    <w:p w14:paraId="0C23491D">
      <w:pPr>
        <w:jc w:val="center"/>
        <w:rPr>
          <w:rFonts w:hint="eastAsia" w:ascii="仿宋_GB2312" w:hAnsi="仿宋_GB2312" w:eastAsia="仿宋_GB2312" w:cs="仿宋_GB2312"/>
          <w:b/>
          <w:bCs/>
          <w:color w:val="auto"/>
          <w:sz w:val="32"/>
          <w:szCs w:val="32"/>
          <w:highlight w:val="none"/>
          <w:lang w:val="en-US" w:eastAsia="zh-CN"/>
        </w:rPr>
      </w:pPr>
    </w:p>
    <w:p w14:paraId="63D8FD1D">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393EDC2E">
      <w:pPr>
        <w:pStyle w:val="6"/>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54231FBC">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2CAFF285">
          <w:pPr>
            <w:pStyle w:val="27"/>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701D7C5F">
          <w:pPr>
            <w:pStyle w:val="27"/>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7E452044">
          <w:pPr>
            <w:pStyle w:val="27"/>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222BAFA">
          <w:pPr>
            <w:pStyle w:val="27"/>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D2BFE96">
          <w:pPr>
            <w:pStyle w:val="27"/>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443B6EC">
          <w:pPr>
            <w:pStyle w:val="27"/>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FEAF4B0">
          <w:pPr>
            <w:pStyle w:val="27"/>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w:t>
          </w:r>
          <w:r>
            <w:rPr>
              <w:rFonts w:hint="eastAsia" w:asciiTheme="minorEastAsia" w:hAnsiTheme="minorEastAsia" w:cstheme="minorEastAsia"/>
              <w:color w:val="auto"/>
              <w:sz w:val="32"/>
              <w:szCs w:val="32"/>
              <w:highlight w:val="none"/>
              <w:lang w:val="en-US" w:eastAsia="zh-CN"/>
            </w:rPr>
            <w:t>定</w:t>
          </w:r>
          <w:r>
            <w:rPr>
              <w:rFonts w:hint="eastAsia" w:asciiTheme="minorEastAsia" w:hAnsiTheme="minorEastAsia" w:eastAsiaTheme="minorEastAsia" w:cstheme="minorEastAsia"/>
              <w:color w:val="auto"/>
              <w:sz w:val="32"/>
              <w:szCs w:val="32"/>
              <w:highlight w:val="none"/>
              <w:lang w:val="en-US" w:eastAsia="zh-CN"/>
            </w:rPr>
            <w:t>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F6D1E4A">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33454B49">
      <w:pPr>
        <w:pStyle w:val="11"/>
        <w:rPr>
          <w:rFonts w:hint="eastAsia"/>
          <w:color w:val="auto"/>
          <w:highlight w:val="none"/>
          <w:lang w:val="en-US" w:eastAsia="zh-CN"/>
        </w:rPr>
      </w:pPr>
    </w:p>
    <w:p w14:paraId="5C5E332B">
      <w:pPr>
        <w:jc w:val="center"/>
        <w:rPr>
          <w:rFonts w:hint="eastAsia" w:ascii="仿宋_GB2312" w:hAnsi="仿宋_GB2312" w:eastAsia="仿宋_GB2312" w:cs="仿宋_GB2312"/>
          <w:b/>
          <w:bCs/>
          <w:color w:val="auto"/>
          <w:sz w:val="32"/>
          <w:szCs w:val="32"/>
          <w:highlight w:val="none"/>
          <w:lang w:val="en-US" w:eastAsia="zh-CN"/>
        </w:rPr>
      </w:pPr>
    </w:p>
    <w:p w14:paraId="29E54A18">
      <w:pPr>
        <w:jc w:val="center"/>
        <w:rPr>
          <w:rFonts w:hint="eastAsia" w:ascii="仿宋_GB2312" w:hAnsi="仿宋_GB2312" w:eastAsia="仿宋_GB2312" w:cs="仿宋_GB2312"/>
          <w:b/>
          <w:bCs/>
          <w:color w:val="auto"/>
          <w:sz w:val="32"/>
          <w:szCs w:val="32"/>
          <w:highlight w:val="none"/>
          <w:lang w:val="en-US" w:eastAsia="zh-CN"/>
        </w:rPr>
      </w:pPr>
    </w:p>
    <w:p w14:paraId="4CC1A28B">
      <w:pPr>
        <w:jc w:val="center"/>
        <w:rPr>
          <w:rFonts w:hint="eastAsia" w:ascii="仿宋_GB2312" w:hAnsi="仿宋_GB2312" w:eastAsia="仿宋_GB2312" w:cs="仿宋_GB2312"/>
          <w:b/>
          <w:bCs/>
          <w:color w:val="auto"/>
          <w:sz w:val="32"/>
          <w:szCs w:val="32"/>
          <w:highlight w:val="none"/>
          <w:lang w:val="en-US" w:eastAsia="zh-CN"/>
        </w:rPr>
      </w:pPr>
    </w:p>
    <w:p w14:paraId="60CC6C5A">
      <w:pPr>
        <w:jc w:val="center"/>
        <w:rPr>
          <w:rFonts w:hint="eastAsia" w:ascii="仿宋_GB2312" w:hAnsi="仿宋_GB2312" w:eastAsia="仿宋_GB2312" w:cs="仿宋_GB2312"/>
          <w:b/>
          <w:bCs/>
          <w:color w:val="auto"/>
          <w:sz w:val="32"/>
          <w:szCs w:val="32"/>
          <w:highlight w:val="none"/>
          <w:lang w:val="en-US" w:eastAsia="zh-CN"/>
        </w:rPr>
      </w:pPr>
    </w:p>
    <w:p w14:paraId="6E6DE418">
      <w:pPr>
        <w:jc w:val="center"/>
        <w:rPr>
          <w:rFonts w:hint="eastAsia" w:ascii="仿宋_GB2312" w:hAnsi="仿宋_GB2312" w:eastAsia="仿宋_GB2312" w:cs="仿宋_GB2312"/>
          <w:b/>
          <w:bCs/>
          <w:color w:val="auto"/>
          <w:sz w:val="32"/>
          <w:szCs w:val="32"/>
          <w:highlight w:val="none"/>
          <w:lang w:val="en-US" w:eastAsia="zh-CN"/>
        </w:rPr>
      </w:pPr>
    </w:p>
    <w:p w14:paraId="4457FC3F">
      <w:pPr>
        <w:jc w:val="center"/>
        <w:rPr>
          <w:rFonts w:hint="eastAsia" w:ascii="仿宋_GB2312" w:hAnsi="仿宋_GB2312" w:eastAsia="仿宋_GB2312" w:cs="仿宋_GB2312"/>
          <w:b/>
          <w:bCs/>
          <w:color w:val="auto"/>
          <w:sz w:val="32"/>
          <w:szCs w:val="32"/>
          <w:highlight w:val="none"/>
          <w:lang w:val="en-US" w:eastAsia="zh-CN"/>
        </w:rPr>
      </w:pPr>
    </w:p>
    <w:p w14:paraId="73372922">
      <w:pPr>
        <w:jc w:val="center"/>
        <w:rPr>
          <w:rFonts w:hint="eastAsia" w:ascii="仿宋_GB2312" w:hAnsi="仿宋_GB2312" w:eastAsia="仿宋_GB2312" w:cs="仿宋_GB2312"/>
          <w:b/>
          <w:bCs/>
          <w:color w:val="auto"/>
          <w:sz w:val="32"/>
          <w:szCs w:val="32"/>
          <w:highlight w:val="none"/>
          <w:lang w:val="en-US" w:eastAsia="zh-CN"/>
        </w:rPr>
      </w:pPr>
    </w:p>
    <w:p w14:paraId="206A8E1A">
      <w:pPr>
        <w:jc w:val="center"/>
        <w:rPr>
          <w:rFonts w:hint="eastAsia" w:ascii="仿宋_GB2312" w:hAnsi="仿宋_GB2312" w:eastAsia="仿宋_GB2312" w:cs="仿宋_GB2312"/>
          <w:b/>
          <w:bCs/>
          <w:color w:val="auto"/>
          <w:sz w:val="32"/>
          <w:szCs w:val="32"/>
          <w:highlight w:val="none"/>
          <w:lang w:val="en-US" w:eastAsia="zh-CN"/>
        </w:rPr>
      </w:pPr>
    </w:p>
    <w:p w14:paraId="50BC1066">
      <w:pPr>
        <w:jc w:val="center"/>
        <w:rPr>
          <w:rFonts w:hint="eastAsia" w:ascii="仿宋_GB2312" w:hAnsi="仿宋_GB2312" w:eastAsia="仿宋_GB2312" w:cs="仿宋_GB2312"/>
          <w:b/>
          <w:bCs/>
          <w:color w:val="auto"/>
          <w:sz w:val="32"/>
          <w:szCs w:val="32"/>
          <w:highlight w:val="none"/>
          <w:lang w:val="en-US" w:eastAsia="zh-CN"/>
        </w:rPr>
      </w:pPr>
    </w:p>
    <w:p w14:paraId="548A868B">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344CD920">
      <w:pPr>
        <w:jc w:val="center"/>
        <w:rPr>
          <w:rFonts w:hint="eastAsia" w:asciiTheme="minorEastAsia" w:hAnsiTheme="minorEastAsia" w:eastAsiaTheme="minorEastAsia" w:cstheme="minorEastAsia"/>
          <w:b/>
          <w:bCs/>
          <w:color w:val="auto"/>
          <w:sz w:val="44"/>
          <w:szCs w:val="44"/>
          <w:highlight w:val="none"/>
          <w:lang w:val="en-US" w:eastAsia="zh-CN"/>
        </w:rPr>
      </w:pPr>
    </w:p>
    <w:p w14:paraId="7D3F4066">
      <w:pPr>
        <w:jc w:val="center"/>
        <w:rPr>
          <w:rFonts w:hint="eastAsia" w:asciiTheme="minorEastAsia" w:hAnsiTheme="minorEastAsia" w:eastAsiaTheme="minorEastAsia" w:cstheme="minorEastAsia"/>
          <w:b/>
          <w:bCs/>
          <w:color w:val="auto"/>
          <w:sz w:val="44"/>
          <w:szCs w:val="44"/>
          <w:highlight w:val="none"/>
          <w:lang w:val="en-US" w:eastAsia="zh-CN"/>
        </w:rPr>
      </w:pPr>
    </w:p>
    <w:p w14:paraId="08D18C5D">
      <w:pPr>
        <w:jc w:val="center"/>
        <w:rPr>
          <w:rFonts w:hint="eastAsia" w:asciiTheme="minorEastAsia" w:hAnsiTheme="minorEastAsia" w:eastAsiaTheme="minorEastAsia" w:cstheme="minorEastAsia"/>
          <w:b/>
          <w:bCs/>
          <w:color w:val="auto"/>
          <w:sz w:val="44"/>
          <w:szCs w:val="44"/>
          <w:highlight w:val="none"/>
          <w:lang w:val="en-US" w:eastAsia="zh-CN"/>
        </w:rPr>
      </w:pPr>
    </w:p>
    <w:p w14:paraId="6271B8D2">
      <w:pPr>
        <w:jc w:val="center"/>
        <w:rPr>
          <w:rFonts w:hint="eastAsia" w:asciiTheme="minorEastAsia" w:hAnsiTheme="minorEastAsia" w:eastAsiaTheme="minorEastAsia" w:cstheme="minorEastAsia"/>
          <w:b/>
          <w:bCs/>
          <w:color w:val="auto"/>
          <w:sz w:val="44"/>
          <w:szCs w:val="44"/>
          <w:highlight w:val="none"/>
          <w:lang w:val="en-US" w:eastAsia="zh-CN"/>
        </w:rPr>
      </w:pPr>
    </w:p>
    <w:p w14:paraId="7FD3BA36">
      <w:pPr>
        <w:jc w:val="center"/>
        <w:rPr>
          <w:rFonts w:hint="eastAsia" w:asciiTheme="minorEastAsia" w:hAnsiTheme="minorEastAsia" w:eastAsiaTheme="minorEastAsia" w:cstheme="minorEastAsia"/>
          <w:b/>
          <w:bCs/>
          <w:color w:val="auto"/>
          <w:sz w:val="44"/>
          <w:szCs w:val="44"/>
          <w:highlight w:val="none"/>
          <w:lang w:val="en-US" w:eastAsia="zh-CN"/>
        </w:rPr>
      </w:pPr>
    </w:p>
    <w:p w14:paraId="5383B79F">
      <w:pPr>
        <w:jc w:val="center"/>
        <w:rPr>
          <w:rFonts w:hint="eastAsia" w:asciiTheme="minorEastAsia" w:hAnsiTheme="minorEastAsia" w:eastAsiaTheme="minorEastAsia" w:cstheme="minorEastAsia"/>
          <w:b/>
          <w:bCs/>
          <w:color w:val="auto"/>
          <w:sz w:val="44"/>
          <w:szCs w:val="44"/>
          <w:highlight w:val="none"/>
          <w:lang w:val="en-US" w:eastAsia="zh-CN"/>
        </w:rPr>
      </w:pPr>
    </w:p>
    <w:p w14:paraId="78F5DB89">
      <w:pPr>
        <w:jc w:val="center"/>
        <w:rPr>
          <w:rFonts w:hint="eastAsia" w:asciiTheme="minorEastAsia" w:hAnsiTheme="minorEastAsia" w:eastAsiaTheme="minorEastAsia" w:cstheme="minorEastAsia"/>
          <w:b/>
          <w:bCs/>
          <w:color w:val="auto"/>
          <w:sz w:val="44"/>
          <w:szCs w:val="44"/>
          <w:highlight w:val="none"/>
          <w:lang w:val="en-US" w:eastAsia="zh-CN"/>
        </w:rPr>
      </w:pPr>
    </w:p>
    <w:p w14:paraId="38DB4E33">
      <w:pPr>
        <w:jc w:val="center"/>
        <w:rPr>
          <w:rFonts w:hint="eastAsia" w:asciiTheme="minorEastAsia" w:hAnsiTheme="minorEastAsia" w:eastAsiaTheme="minorEastAsia" w:cstheme="minorEastAsia"/>
          <w:b/>
          <w:bCs/>
          <w:color w:val="auto"/>
          <w:sz w:val="44"/>
          <w:szCs w:val="44"/>
          <w:highlight w:val="none"/>
          <w:lang w:val="en-US" w:eastAsia="zh-CN"/>
        </w:rPr>
      </w:pPr>
    </w:p>
    <w:p w14:paraId="3D03F652">
      <w:pPr>
        <w:jc w:val="center"/>
        <w:rPr>
          <w:rFonts w:hint="eastAsia" w:asciiTheme="minorEastAsia" w:hAnsiTheme="minorEastAsia" w:eastAsiaTheme="minorEastAsia" w:cstheme="minorEastAsia"/>
          <w:b/>
          <w:bCs/>
          <w:color w:val="auto"/>
          <w:sz w:val="44"/>
          <w:szCs w:val="44"/>
          <w:highlight w:val="none"/>
          <w:lang w:val="en-US" w:eastAsia="zh-CN"/>
        </w:rPr>
      </w:pPr>
    </w:p>
    <w:p w14:paraId="44ED5F19">
      <w:pPr>
        <w:jc w:val="center"/>
        <w:rPr>
          <w:rFonts w:hint="eastAsia" w:asciiTheme="minorEastAsia" w:hAnsiTheme="minorEastAsia" w:eastAsiaTheme="minorEastAsia" w:cstheme="minorEastAsia"/>
          <w:b/>
          <w:bCs/>
          <w:color w:val="auto"/>
          <w:sz w:val="44"/>
          <w:szCs w:val="44"/>
          <w:highlight w:val="none"/>
          <w:lang w:val="en-US" w:eastAsia="zh-CN"/>
        </w:rPr>
      </w:pPr>
    </w:p>
    <w:p w14:paraId="74D2B93B">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竞争性谈判公告</w:t>
      </w:r>
      <w:bookmarkEnd w:id="2"/>
    </w:p>
    <w:p w14:paraId="3388ED76">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w:t>
      </w:r>
      <w:r>
        <w:rPr>
          <w:rFonts w:hint="eastAsia" w:asciiTheme="minorEastAsia" w:hAnsiTheme="minorEastAsia" w:cstheme="minorEastAsia"/>
          <w:b/>
          <w:bCs/>
          <w:color w:val="auto"/>
          <w:sz w:val="44"/>
          <w:szCs w:val="44"/>
          <w:highlight w:val="none"/>
          <w:lang w:val="en-US" w:eastAsia="zh-CN"/>
        </w:rPr>
        <w:t>谈判</w:t>
      </w:r>
      <w:r>
        <w:rPr>
          <w:rFonts w:hint="eastAsia" w:asciiTheme="minorEastAsia" w:hAnsiTheme="minorEastAsia" w:eastAsiaTheme="minorEastAsia" w:cstheme="minorEastAsia"/>
          <w:b/>
          <w:bCs/>
          <w:color w:val="auto"/>
          <w:sz w:val="44"/>
          <w:szCs w:val="44"/>
          <w:highlight w:val="none"/>
          <w:lang w:val="en-US" w:eastAsia="zh-CN"/>
        </w:rPr>
        <w:t>公告</w:t>
      </w:r>
    </w:p>
    <w:p w14:paraId="1350683B">
      <w:pPr>
        <w:jc w:val="center"/>
        <w:rPr>
          <w:color w:val="auto"/>
          <w:sz w:val="44"/>
          <w:highlight w:val="none"/>
        </w:rPr>
      </w:pPr>
      <w:bookmarkStart w:id="38" w:name="_GoBack"/>
      <w:bookmarkEnd w:id="38"/>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385A29">
                            <w:pPr>
                              <w:jc w:val="left"/>
                              <w:rPr>
                                <w:rFonts w:hint="eastAsia"/>
                                <w:b/>
                                <w:bCs/>
                                <w:sz w:val="24"/>
                                <w:szCs w:val="24"/>
                                <w:lang w:eastAsia="zh-CN"/>
                              </w:rPr>
                            </w:pPr>
                            <w:r>
                              <w:rPr>
                                <w:rFonts w:hint="eastAsia"/>
                                <w:b/>
                                <w:bCs/>
                                <w:sz w:val="24"/>
                                <w:szCs w:val="24"/>
                                <w:lang w:eastAsia="zh-CN"/>
                              </w:rPr>
                              <w:t>项目概况</w:t>
                            </w:r>
                          </w:p>
                          <w:p w14:paraId="1146CF12">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崇左市人民检察院物业管理服务采购的潜在供应商应在广西政府采购云平台（网址：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000000" w:themeColor="text1"/>
                                <w:sz w:val="24"/>
                                <w:szCs w:val="24"/>
                                <w:highlight w:val="none"/>
                                <w:lang w:val="en-US" w:eastAsia="zh-CN"/>
                                <w14:textFill>
                                  <w14:solidFill>
                                    <w14:schemeClr w14:val="tx1"/>
                                  </w14:solidFill>
                                </w14:textFill>
                              </w:rPr>
                              <w:t>3</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lang w:val="en-US" w:eastAsia="zh-CN"/>
                                <w14:textFill>
                                  <w14:solidFill>
                                    <w14:schemeClr w14:val="tx1"/>
                                  </w14:solidFill>
                                </w14:textFill>
                              </w:rPr>
                              <w:t>9:00</w:t>
                            </w:r>
                            <w:r>
                              <w:rPr>
                                <w:rFonts w:hint="eastAsia"/>
                                <w:b w:val="0"/>
                                <w:bCs w:val="0"/>
                                <w:color w:val="000000" w:themeColor="text1"/>
                                <w:sz w:val="24"/>
                                <w:szCs w:val="24"/>
                                <w:lang w:eastAsia="zh-CN"/>
                                <w14:textFill>
                                  <w14:solidFill>
                                    <w14:schemeClr w14:val="tx1"/>
                                  </w14:solidFill>
                                </w14:textFill>
                              </w:rPr>
                              <w:t>（北京时间）</w:t>
                            </w:r>
                            <w:r>
                              <w:rPr>
                                <w:rFonts w:hint="eastAsia"/>
                                <w:b w:val="0"/>
                                <w:bCs w:val="0"/>
                                <w:sz w:val="24"/>
                                <w:szCs w:val="24"/>
                                <w:lang w:eastAsia="zh-CN"/>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77385A29">
                      <w:pPr>
                        <w:jc w:val="left"/>
                        <w:rPr>
                          <w:rFonts w:hint="eastAsia"/>
                          <w:b/>
                          <w:bCs/>
                          <w:sz w:val="24"/>
                          <w:szCs w:val="24"/>
                          <w:lang w:eastAsia="zh-CN"/>
                        </w:rPr>
                      </w:pPr>
                      <w:r>
                        <w:rPr>
                          <w:rFonts w:hint="eastAsia"/>
                          <w:b/>
                          <w:bCs/>
                          <w:sz w:val="24"/>
                          <w:szCs w:val="24"/>
                          <w:lang w:eastAsia="zh-CN"/>
                        </w:rPr>
                        <w:t>项目概况</w:t>
                      </w:r>
                    </w:p>
                    <w:p w14:paraId="1146CF12">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崇左市人民检察院物业管理服务采购的潜在供应商应在广西政府采购云平台（网址：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000000" w:themeColor="text1"/>
                          <w:sz w:val="24"/>
                          <w:szCs w:val="24"/>
                          <w:highlight w:val="none"/>
                          <w:lang w:val="en-US" w:eastAsia="zh-CN"/>
                          <w14:textFill>
                            <w14:solidFill>
                              <w14:schemeClr w14:val="tx1"/>
                            </w14:solidFill>
                          </w14:textFill>
                        </w:rPr>
                        <w:t>3</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lang w:val="en-US" w:eastAsia="zh-CN"/>
                          <w14:textFill>
                            <w14:solidFill>
                              <w14:schemeClr w14:val="tx1"/>
                            </w14:solidFill>
                          </w14:textFill>
                        </w:rPr>
                        <w:t>9:00</w:t>
                      </w:r>
                      <w:r>
                        <w:rPr>
                          <w:rFonts w:hint="eastAsia"/>
                          <w:b w:val="0"/>
                          <w:bCs w:val="0"/>
                          <w:color w:val="000000" w:themeColor="text1"/>
                          <w:sz w:val="24"/>
                          <w:szCs w:val="24"/>
                          <w:lang w:eastAsia="zh-CN"/>
                          <w14:textFill>
                            <w14:solidFill>
                              <w14:schemeClr w14:val="tx1"/>
                            </w14:solidFill>
                          </w14:textFill>
                        </w:rPr>
                        <w:t>（北京时间）</w:t>
                      </w:r>
                      <w:r>
                        <w:rPr>
                          <w:rFonts w:hint="eastAsia"/>
                          <w:b w:val="0"/>
                          <w:bCs w:val="0"/>
                          <w:sz w:val="24"/>
                          <w:szCs w:val="24"/>
                          <w:lang w:eastAsia="zh-CN"/>
                        </w:rPr>
                        <w:t>前提交响应文件。</w:t>
                      </w:r>
                    </w:p>
                  </w:txbxContent>
                </v:textbox>
              </v:shape>
            </w:pict>
          </mc:Fallback>
        </mc:AlternateContent>
      </w:r>
    </w:p>
    <w:p w14:paraId="7699A25A">
      <w:pPr>
        <w:bidi w:val="0"/>
        <w:rPr>
          <w:rFonts w:hint="eastAsia" w:asciiTheme="minorHAnsi" w:hAnsiTheme="minorHAnsi" w:eastAsiaTheme="minorEastAsia" w:cstheme="minorBidi"/>
          <w:color w:val="auto"/>
          <w:kern w:val="2"/>
          <w:sz w:val="21"/>
          <w:szCs w:val="24"/>
          <w:highlight w:val="none"/>
          <w:lang w:val="en-US" w:eastAsia="zh-CN" w:bidi="ar-SA"/>
        </w:rPr>
      </w:pPr>
    </w:p>
    <w:p w14:paraId="6C00C2A9">
      <w:pPr>
        <w:bidi w:val="0"/>
        <w:rPr>
          <w:rFonts w:hint="eastAsia"/>
          <w:color w:val="auto"/>
          <w:highlight w:val="none"/>
          <w:lang w:val="en-US" w:eastAsia="zh-CN"/>
        </w:rPr>
      </w:pPr>
    </w:p>
    <w:p w14:paraId="280FC318">
      <w:pPr>
        <w:bidi w:val="0"/>
        <w:rPr>
          <w:rFonts w:hint="eastAsia"/>
          <w:color w:val="auto"/>
          <w:highlight w:val="none"/>
          <w:lang w:val="en-US" w:eastAsia="zh-CN"/>
        </w:rPr>
      </w:pPr>
    </w:p>
    <w:p w14:paraId="1DEB3475">
      <w:pPr>
        <w:bidi w:val="0"/>
        <w:rPr>
          <w:rFonts w:hint="eastAsia"/>
          <w:color w:val="auto"/>
          <w:highlight w:val="none"/>
          <w:lang w:val="en-US" w:eastAsia="zh-CN"/>
        </w:rPr>
      </w:pPr>
    </w:p>
    <w:p w14:paraId="4214ED3A">
      <w:pPr>
        <w:keepNext w:val="0"/>
        <w:keepLines w:val="0"/>
        <w:pageBreakBefore w:val="0"/>
        <w:widowControl w:val="0"/>
        <w:numPr>
          <w:ilvl w:val="0"/>
          <w:numId w:val="1"/>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60625928">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auto"/>
          <w:spacing w:val="0"/>
          <w:sz w:val="21"/>
          <w:szCs w:val="21"/>
          <w:highlight w:val="none"/>
          <w:shd w:val="clear" w:fill="FFFFFF"/>
          <w:lang w:eastAsia="zh-CN"/>
        </w:rPr>
        <w:t>CZZC2026-J3-990018-CZSZ</w:t>
      </w:r>
    </w:p>
    <w:p w14:paraId="1E1FB43B">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color w:val="auto"/>
          <w:kern w:val="0"/>
          <w:highlight w:val="none"/>
          <w:lang w:val="en" w:eastAsia="zh-CN"/>
        </w:rPr>
        <w:t>崇左市人民检察院物业管理服务采购</w:t>
      </w:r>
      <w:r>
        <w:rPr>
          <w:rFonts w:hint="eastAsia" w:ascii="仿宋" w:hAnsi="仿宋" w:cs="宋体"/>
          <w:color w:val="auto"/>
          <w:kern w:val="0"/>
          <w:szCs w:val="21"/>
          <w:highlight w:val="none"/>
        </w:rPr>
        <w:t xml:space="preserve"> </w:t>
      </w:r>
    </w:p>
    <w:p w14:paraId="578181AF">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14:paraId="65305E69">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default" w:asciiTheme="minorEastAsia" w:hAnsiTheme="minorEastAsia" w:eastAsiaTheme="minorEastAsia" w:cstheme="minorEastAsia"/>
          <w:color w:val="auto"/>
          <w:kern w:val="0"/>
          <w:szCs w:val="21"/>
          <w:highlight w:val="none"/>
          <w:lang w:val="en-US"/>
        </w:rPr>
      </w:pPr>
      <w:r>
        <w:rPr>
          <w:rFonts w:hint="eastAsia" w:ascii="仿宋" w:hAnsi="仿宋" w:cs="宋体"/>
          <w:color w:val="auto"/>
          <w:kern w:val="0"/>
          <w:szCs w:val="21"/>
          <w:highlight w:val="none"/>
        </w:rPr>
        <w:t>预算总金额（元）：</w:t>
      </w:r>
      <w:r>
        <w:rPr>
          <w:rFonts w:hint="eastAsia" w:asciiTheme="minorEastAsia" w:hAnsiTheme="minorEastAsia" w:cstheme="minorEastAsia"/>
          <w:color w:val="auto"/>
          <w:kern w:val="0"/>
          <w:szCs w:val="21"/>
          <w:highlight w:val="none"/>
          <w:lang w:val="en-US" w:eastAsia="zh-CN"/>
        </w:rPr>
        <w:t>360000</w:t>
      </w:r>
    </w:p>
    <w:p w14:paraId="2F1C3167">
      <w:pPr>
        <w:keepNext w:val="0"/>
        <w:keepLines w:val="0"/>
        <w:pageBreakBefore w:val="0"/>
        <w:widowControl/>
        <w:kinsoku/>
        <w:wordWrap/>
        <w:overflowPunct/>
        <w:topLinePunct w:val="0"/>
        <w:autoSpaceDE/>
        <w:autoSpaceDN/>
        <w:bidi w:val="0"/>
        <w:adjustRightInd w:val="0"/>
        <w:snapToGrid w:val="0"/>
        <w:spacing w:line="48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05230580">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color w:val="auto"/>
          <w:kern w:val="0"/>
          <w:highlight w:val="none"/>
          <w:lang w:val="en" w:eastAsia="zh-CN"/>
        </w:rPr>
        <w:t>崇左市人民检察院物业管理服务采购</w:t>
      </w:r>
    </w:p>
    <w:p w14:paraId="6268B2B5">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34EBFA3B">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default" w:ascii="仿宋" w:hAnsi="仿宋" w:eastAsia="宋体" w:cs="宋体"/>
          <w:color w:val="auto"/>
          <w:kern w:val="0"/>
          <w:szCs w:val="21"/>
          <w:highlight w:val="none"/>
          <w:lang w:val="en"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Theme="minorEastAsia" w:hAnsiTheme="minorEastAsia" w:cstheme="minorEastAsia"/>
          <w:color w:val="auto"/>
          <w:kern w:val="0"/>
          <w:szCs w:val="21"/>
          <w:highlight w:val="none"/>
          <w:lang w:val="en-US" w:eastAsia="zh-CN"/>
        </w:rPr>
        <w:t>360000</w:t>
      </w:r>
    </w:p>
    <w:bookmarkEnd w:id="3"/>
    <w:p w14:paraId="2BC43DCB">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宋体" w:hAnsi="宋体"/>
          <w:bCs/>
          <w:color w:val="auto"/>
          <w:kern w:val="0"/>
          <w:highlight w:val="none"/>
          <w:lang w:val="en" w:eastAsia="zh-CN"/>
        </w:rPr>
        <w:t>崇左市人民检察院物业管理服务采购</w:t>
      </w:r>
      <w:r>
        <w:rPr>
          <w:rFonts w:hint="eastAsia" w:ascii="宋体" w:hAnsi="宋体"/>
          <w:bCs/>
          <w:color w:val="auto"/>
          <w:kern w:val="0"/>
          <w:highlight w:val="none"/>
          <w:lang w:val="en-US" w:eastAsia="zh-CN"/>
        </w:rPr>
        <w:t>(1项）</w:t>
      </w:r>
      <w:r>
        <w:rPr>
          <w:rFonts w:hint="eastAsia" w:ascii="仿宋" w:hAnsi="仿宋" w:eastAsia="宋体" w:cs="宋体"/>
          <w:color w:val="auto"/>
          <w:kern w:val="0"/>
          <w:szCs w:val="21"/>
          <w:highlight w:val="none"/>
          <w:lang w:val="en-US" w:eastAsia="zh-CN"/>
        </w:rPr>
        <w:t>（</w:t>
      </w:r>
      <w:r>
        <w:rPr>
          <w:rFonts w:hint="eastAsia" w:ascii="仿宋" w:hAnsi="仿宋" w:eastAsia="宋体" w:cs="宋体"/>
          <w:color w:val="auto"/>
          <w:kern w:val="0"/>
          <w:szCs w:val="21"/>
          <w:highlight w:val="none"/>
          <w:lang w:eastAsia="zh-CN"/>
        </w:rPr>
        <w:t>具体内容详见竞争性谈判文件第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6204D23C">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Theme="minorEastAsia" w:hAnsiTheme="minorEastAsia" w:cstheme="minorEastAsia"/>
          <w:color w:val="auto"/>
          <w:kern w:val="0"/>
          <w:szCs w:val="21"/>
          <w:highlight w:val="none"/>
          <w:lang w:val="en-US" w:eastAsia="zh-CN"/>
        </w:rPr>
        <w:t>360000</w:t>
      </w:r>
    </w:p>
    <w:p w14:paraId="25F8327D">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 w:hAnsi="仿宋" w:eastAsia="宋体" w:cs="宋体"/>
          <w:color w:val="auto"/>
          <w:kern w:val="0"/>
          <w:szCs w:val="21"/>
          <w:highlight w:val="none"/>
          <w:lang w:eastAsia="zh-CN"/>
        </w:rPr>
      </w:pPr>
      <w:r>
        <w:rPr>
          <w:rFonts w:hint="eastAsia" w:ascii="仿宋" w:hAnsi="仿宋" w:eastAsia="宋体" w:cs="宋体"/>
          <w:color w:val="auto"/>
          <w:kern w:val="0"/>
          <w:szCs w:val="21"/>
          <w:highlight w:val="none"/>
          <w:lang w:eastAsia="zh-CN"/>
        </w:rPr>
        <w:t>合同履约期限：</w:t>
      </w:r>
      <w:r>
        <w:rPr>
          <w:rFonts w:hint="eastAsia"/>
          <w:color w:val="auto"/>
          <w:highlight w:val="none"/>
          <w:lang w:val="en-US" w:eastAsia="zh-CN"/>
        </w:rPr>
        <w:t>自提供</w:t>
      </w:r>
      <w:r>
        <w:rPr>
          <w:rFonts w:hint="eastAsia"/>
          <w:color w:val="auto"/>
          <w:highlight w:val="none"/>
          <w:lang w:val="en-US" w:eastAsia="zh-CN"/>
        </w:rPr>
        <w:t>服务之日起一年，具体服务起止时间以合同约定日期为准。</w:t>
      </w:r>
    </w:p>
    <w:p w14:paraId="4EDDF686">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78E7ECF5">
      <w:pPr>
        <w:keepNext w:val="0"/>
        <w:keepLines w:val="0"/>
        <w:pageBreakBefore w:val="0"/>
        <w:widowControl w:val="0"/>
        <w:numPr>
          <w:ilvl w:val="0"/>
          <w:numId w:val="1"/>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3A123944">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412E5F2E">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3CCC4B8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162B5471">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5EEC5BBC">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3.本项目的特定资格要求：</w:t>
      </w:r>
      <w:r>
        <w:rPr>
          <w:rFonts w:hint="eastAsia" w:asciiTheme="minorEastAsia" w:hAnsiTheme="minorEastAsia" w:eastAsiaTheme="minorEastAsia" w:cstheme="minorEastAsia"/>
          <w:b w:val="0"/>
          <w:bCs w:val="0"/>
          <w:color w:val="auto"/>
          <w:highlight w:val="none"/>
          <w:lang w:val="en-US" w:eastAsia="zh-CN"/>
        </w:rPr>
        <w:t>无。</w:t>
      </w:r>
      <w:r>
        <w:rPr>
          <w:rFonts w:hint="eastAsia" w:asciiTheme="minorEastAsia" w:hAnsiTheme="minorEastAsia" w:eastAsiaTheme="minorEastAsia" w:cstheme="minorEastAsia"/>
          <w:b w:val="0"/>
          <w:bCs w:val="0"/>
          <w:color w:val="auto"/>
          <w:highlight w:val="none"/>
          <w:lang w:val="en-US" w:eastAsia="zh-CN"/>
        </w:rPr>
        <w:t xml:space="preserve"> </w:t>
      </w:r>
    </w:p>
    <w:p w14:paraId="25DEADFB">
      <w:pPr>
        <w:keepNext w:val="0"/>
        <w:keepLines w:val="0"/>
        <w:pageBreakBefore w:val="0"/>
        <w:widowControl w:val="0"/>
        <w:numPr>
          <w:ilvl w:val="0"/>
          <w:numId w:val="1"/>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3A59DFF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default" w:asciiTheme="minorEastAsia" w:hAnsiTheme="minorEastAsia" w:eastAsiaTheme="minorEastAsia" w:cstheme="minorEastAsia"/>
          <w:b w:val="0"/>
          <w:bCs w:val="0"/>
          <w:color w:val="auto"/>
          <w:highlight w:val="none"/>
          <w:lang w:val="en-US" w:eastAsia="zh-CN"/>
        </w:rPr>
        <w:t>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w:t>
      </w:r>
      <w:r>
        <w:rPr>
          <w:rFonts w:hint="default" w:asciiTheme="minorEastAsia" w:hAnsiTheme="minorEastAsia" w:eastAsiaTheme="minorEastAsia" w:cstheme="minorEastAsia"/>
          <w:b w:val="0"/>
          <w:bCs w:val="0"/>
          <w:color w:val="auto"/>
          <w:highlight w:val="none"/>
          <w:lang w:val="en-US" w:eastAsia="zh-CN"/>
        </w:rPr>
        <w:t>日至202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5</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0DA3BDC3">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71ECF9B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highlight w:val="none"/>
          <w:lang w:val="en-US" w:eastAsia="zh-CN"/>
        </w:rPr>
        <w:t>竞争性</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w:t>
      </w:r>
      <w:r>
        <w:rPr>
          <w:rFonts w:hint="default" w:asciiTheme="minorEastAsia" w:hAnsiTheme="minorEastAsia" w:eastAsiaTheme="minorEastAsia" w:cstheme="minorEastAsia"/>
          <w:b w:val="0"/>
          <w:bCs w:val="0"/>
          <w:color w:val="auto"/>
          <w:highlight w:val="none"/>
          <w:lang w:val="en-US" w:eastAsia="zh-CN"/>
        </w:rPr>
        <w:t>件。电子响应文件制作需要基于广西政府采购云平台获取的</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3AF8ADF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0AF6A3D8">
      <w:pPr>
        <w:keepNext w:val="0"/>
        <w:keepLines w:val="0"/>
        <w:pageBreakBefore w:val="0"/>
        <w:widowControl w:val="0"/>
        <w:numPr>
          <w:ilvl w:val="0"/>
          <w:numId w:val="1"/>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67D8396B">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w:t>
      </w:r>
      <w:r>
        <w:rPr>
          <w:rFonts w:hint="eastAsia"/>
          <w:b w:val="0"/>
          <w:bCs w:val="0"/>
          <w:color w:val="auto"/>
          <w:highlight w:val="none"/>
          <w:lang w:val="en-US" w:eastAsia="zh-CN"/>
        </w:rPr>
        <w:t>2026年3月6日</w:t>
      </w:r>
      <w:r>
        <w:rPr>
          <w:rFonts w:hint="eastAsia"/>
          <w:b w:val="0"/>
          <w:bCs w:val="0"/>
          <w:color w:val="auto"/>
          <w:highlight w:val="none"/>
          <w:lang w:val="en-US" w:eastAsia="zh-CN"/>
        </w:rPr>
        <w:t>9:00（北京时间）</w:t>
      </w:r>
    </w:p>
    <w:p w14:paraId="4FB870E8">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5F8CC6C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5C458E1D">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w:t>
      </w:r>
      <w:r>
        <w:rPr>
          <w:rFonts w:hint="eastAsia"/>
          <w:b w:val="0"/>
          <w:bCs w:val="0"/>
          <w:color w:val="auto"/>
          <w:highlight w:val="none"/>
          <w:lang w:val="en-US" w:eastAsia="zh-CN"/>
        </w:rPr>
        <w:t>2026年3月6日</w:t>
      </w:r>
      <w:r>
        <w:rPr>
          <w:rFonts w:hint="eastAsia"/>
          <w:b w:val="0"/>
          <w:bCs w:val="0"/>
          <w:color w:val="auto"/>
          <w:highlight w:val="none"/>
          <w:lang w:val="en-US" w:eastAsia="zh-CN"/>
        </w:rPr>
        <w:t>9:00（北京时间）</w:t>
      </w:r>
    </w:p>
    <w:p w14:paraId="75073CBD">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70FAA3F7">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0CF7D5AE">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14:paraId="57842CC1">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4D4B63F6">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w:t>
      </w:r>
      <w:r>
        <w:rPr>
          <w:rFonts w:hint="eastAsia" w:asciiTheme="minorEastAsia" w:hAnsiTheme="minorEastAsia" w:eastAsiaTheme="minorEastAsia" w:cstheme="minorEastAsia"/>
          <w:b w:val="0"/>
          <w:bCs w:val="0"/>
          <w:color w:val="auto"/>
          <w:highlight w:val="none"/>
          <w:lang w:val="en-US" w:eastAsia="zh-CN"/>
        </w:rPr>
        <w:t>不收取</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保</w:t>
      </w:r>
      <w:r>
        <w:rPr>
          <w:rFonts w:hint="eastAsia" w:asciiTheme="minorEastAsia" w:hAnsiTheme="minorEastAsia" w:eastAsiaTheme="minorEastAsia" w:cstheme="minorEastAsia"/>
          <w:b w:val="0"/>
          <w:bCs w:val="0"/>
          <w:color w:val="auto"/>
          <w:highlight w:val="none"/>
          <w:lang w:val="en-US" w:eastAsia="zh-CN"/>
        </w:rPr>
        <w:t xml:space="preserve">证金 </w:t>
      </w:r>
      <w:r>
        <w:rPr>
          <w:rFonts w:hint="eastAsia" w:asciiTheme="minorEastAsia" w:hAnsiTheme="minorEastAsia" w:cstheme="minorEastAsia"/>
          <w:b w:val="0"/>
          <w:bCs w:val="0"/>
          <w:color w:val="auto"/>
          <w:highlight w:val="none"/>
          <w:lang w:val="en-US" w:eastAsia="zh-CN"/>
        </w:rPr>
        <w:t>。</w:t>
      </w:r>
    </w:p>
    <w:p w14:paraId="4ED37F1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14:paraId="4DE1F6A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14:paraId="63418EE5">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14:paraId="1C1B64FB">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21060B6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AFE2B71">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4828E086">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w:t>
      </w:r>
      <w:r>
        <w:rPr>
          <w:rFonts w:hint="eastAsia" w:asciiTheme="minorEastAsia" w:hAnsiTheme="minorEastAsia" w:eastAsiaTheme="minorEastAsia" w:cstheme="minorEastAsia"/>
          <w:b w:val="0"/>
          <w:bCs w:val="0"/>
          <w:color w:val="auto"/>
          <w:highlight w:val="none"/>
          <w:lang w:val="en-US" w:eastAsia="zh-CN"/>
        </w:rPr>
        <w:t>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7CE62D5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50A68F23">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0CAC1BF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60FC7BB9">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10EA245E">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02B8337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39031ED8">
      <w:pPr>
        <w:pStyle w:val="6"/>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w:t>
      </w:r>
      <w:r>
        <w:rPr>
          <w:rFonts w:hint="eastAsia" w:ascii="宋体" w:hAnsi="宋体" w:cs="宋体"/>
          <w:b w:val="0"/>
          <w:bCs w:val="0"/>
          <w:color w:val="auto"/>
          <w:sz w:val="21"/>
          <w:szCs w:val="21"/>
          <w:highlight w:val="none"/>
          <w:lang w:val="en-US" w:eastAsia="zh-CN"/>
        </w:rPr>
        <w:t>江州</w:t>
      </w:r>
      <w:r>
        <w:rPr>
          <w:rFonts w:hint="eastAsia" w:ascii="宋体" w:hAnsi="宋体" w:eastAsia="宋体" w:cs="宋体"/>
          <w:b w:val="0"/>
          <w:bCs w:val="0"/>
          <w:color w:val="auto"/>
          <w:sz w:val="21"/>
          <w:szCs w:val="21"/>
          <w:highlight w:val="none"/>
          <w:lang w:val="en-US" w:eastAsia="zh-CN"/>
        </w:rPr>
        <w:t>区石景林路东</w:t>
      </w:r>
      <w:r>
        <w:rPr>
          <w:rFonts w:hint="eastAsia" w:ascii="宋体" w:hAnsi="宋体" w:cs="宋体"/>
          <w:b w:val="0"/>
          <w:bCs w:val="0"/>
          <w:color w:val="auto"/>
          <w:sz w:val="21"/>
          <w:szCs w:val="21"/>
          <w:highlight w:val="none"/>
          <w:lang w:val="en-US" w:eastAsia="zh-CN"/>
        </w:rPr>
        <w:t>路5号</w:t>
      </w:r>
      <w:r>
        <w:rPr>
          <w:rFonts w:hint="eastAsia" w:ascii="宋体" w:hAnsi="宋体" w:eastAsia="宋体" w:cs="宋体"/>
          <w:b w:val="0"/>
          <w:bCs w:val="0"/>
          <w:color w:val="auto"/>
          <w:sz w:val="21"/>
          <w:szCs w:val="21"/>
          <w:highlight w:val="none"/>
          <w:lang w:val="en-US" w:eastAsia="zh-CN"/>
        </w:rPr>
        <w:t>政务服务中心综合楼五楼），</w:t>
      </w:r>
      <w:r>
        <w:rPr>
          <w:rFonts w:hint="eastAsia" w:ascii="宋体" w:hAnsi="宋体" w:eastAsia="宋体" w:cs="宋体"/>
          <w:b w:val="0"/>
          <w:bCs w:val="0"/>
          <w:color w:val="auto"/>
          <w:sz w:val="21"/>
          <w:szCs w:val="21"/>
          <w:highlight w:val="none"/>
          <w:lang w:val="en-US" w:eastAsia="zh-CN"/>
        </w:rPr>
        <w:t>副会场地址：</w:t>
      </w:r>
      <w:r>
        <w:rPr>
          <w:rFonts w:hint="eastAsia" w:ascii="宋体" w:hAnsi="宋体" w:cs="宋体"/>
          <w:b w:val="0"/>
          <w:bCs w:val="0"/>
          <w:color w:val="auto"/>
          <w:sz w:val="21"/>
          <w:szCs w:val="21"/>
          <w:highlight w:val="none"/>
          <w:lang w:val="en-US" w:eastAsia="zh-CN"/>
        </w:rPr>
        <w:t>梧州</w:t>
      </w:r>
      <w:r>
        <w:rPr>
          <w:rFonts w:hint="eastAsia" w:ascii="宋体" w:hAnsi="宋体" w:eastAsia="宋体" w:cs="宋体"/>
          <w:b w:val="0"/>
          <w:bCs w:val="0"/>
          <w:color w:val="auto"/>
          <w:sz w:val="21"/>
          <w:szCs w:val="21"/>
          <w:highlight w:val="none"/>
          <w:lang w:val="en-US" w:eastAsia="zh-CN"/>
        </w:rPr>
        <w:t>市公共资源交易中心</w:t>
      </w:r>
      <w:r>
        <w:rPr>
          <w:rFonts w:hint="eastAsia" w:ascii="宋体" w:hAnsi="宋体" w:cs="宋体"/>
          <w:b w:val="0"/>
          <w:bCs w:val="0"/>
          <w:color w:val="auto"/>
          <w:sz w:val="21"/>
          <w:szCs w:val="21"/>
          <w:highlight w:val="none"/>
          <w:lang w:val="en-US" w:eastAsia="zh-CN"/>
        </w:rPr>
        <w:t>（梧州市长洲区三龙大道72号红岭大厦10楼）</w:t>
      </w:r>
    </w:p>
    <w:p w14:paraId="73471A61">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八、凡对本次竞争性谈判提出询问，请按以下方式联系</w:t>
      </w:r>
    </w:p>
    <w:p w14:paraId="0CE5419B">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3DF548FA">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称：崇左市人民检察院</w:t>
      </w:r>
    </w:p>
    <w:p w14:paraId="1DA42D69">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址：崇左市石景林东路6号</w:t>
      </w:r>
    </w:p>
    <w:p w14:paraId="42F5C824">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项目联系人：李杏艺</w:t>
      </w:r>
    </w:p>
    <w:p w14:paraId="3E6FD0BF">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项目联系方式：0771-7836066</w:t>
      </w:r>
    </w:p>
    <w:p w14:paraId="463D64B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00B056DC">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592CB160">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7946C4BB">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项目联系人：黄何斌</w:t>
      </w:r>
    </w:p>
    <w:p w14:paraId="52E09CA8">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项目联系方式：0771-7920270</w:t>
      </w:r>
    </w:p>
    <w:p w14:paraId="380B9CF2">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3.监督管理部门信息</w:t>
      </w:r>
    </w:p>
    <w:p w14:paraId="5B150703">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名   称：崇左市财政局政府采购监督管理科        </w:t>
      </w:r>
    </w:p>
    <w:p w14:paraId="2E7C5EDA">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地   址：崇左市江州区友谊大道中段</w:t>
      </w:r>
    </w:p>
    <w:p w14:paraId="7778CE2C">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联系方式：0771-5962613</w:t>
      </w:r>
    </w:p>
    <w:p w14:paraId="477E65BC">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jc w:val="left"/>
        <w:textAlignment w:val="auto"/>
        <w:rPr>
          <w:rFonts w:hint="eastAsia"/>
          <w:b w:val="0"/>
          <w:bCs w:val="0"/>
          <w:color w:val="auto"/>
          <w:highlight w:val="none"/>
          <w:lang w:val="en-US" w:eastAsia="zh-CN"/>
        </w:rPr>
      </w:pPr>
    </w:p>
    <w:p w14:paraId="5D169FC6">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jc w:val="left"/>
        <w:textAlignment w:val="auto"/>
        <w:rPr>
          <w:rFonts w:hint="eastAsia"/>
          <w:b w:val="0"/>
          <w:bCs w:val="0"/>
          <w:color w:val="auto"/>
          <w:highlight w:val="none"/>
          <w:lang w:val="en-US" w:eastAsia="zh-CN"/>
        </w:rPr>
      </w:pPr>
    </w:p>
    <w:p w14:paraId="7243E79D">
      <w:pPr>
        <w:keepNext w:val="0"/>
        <w:keepLines w:val="0"/>
        <w:pageBreakBefore w:val="0"/>
        <w:widowControl w:val="0"/>
        <w:numPr>
          <w:ilvl w:val="0"/>
          <w:numId w:val="0"/>
        </w:numPr>
        <w:tabs>
          <w:tab w:val="left" w:pos="4529"/>
        </w:tabs>
        <w:kinsoku/>
        <w:wordWrap/>
        <w:overflowPunct/>
        <w:topLinePunct w:val="0"/>
        <w:autoSpaceDE/>
        <w:autoSpaceDN/>
        <w:bidi w:val="0"/>
        <w:adjustRightInd w:val="0"/>
        <w:snapToGrid w:val="0"/>
        <w:spacing w:line="480" w:lineRule="exact"/>
        <w:ind w:firstLine="5670" w:firstLineChars="27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283E4947">
      <w:pPr>
        <w:pStyle w:val="10"/>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Theme="minorHAnsi" w:hAnsiTheme="minorHAnsi" w:eastAsiaTheme="minor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CN" w:bidi="ar-SA"/>
        </w:rPr>
        <w:t xml:space="preserve">                                </w:t>
      </w:r>
      <w:r>
        <w:rPr>
          <w:rFonts w:hint="eastAsia" w:cstheme="minorBidi"/>
          <w:b w:val="0"/>
          <w:bCs w:val="0"/>
          <w:color w:val="auto"/>
          <w:kern w:val="2"/>
          <w:sz w:val="21"/>
          <w:szCs w:val="24"/>
          <w:highlight w:val="none"/>
          <w:lang w:val="en-US" w:eastAsia="zh-CN" w:bidi="ar-SA"/>
        </w:rPr>
        <w:t xml:space="preserve"> </w:t>
      </w:r>
      <w:r>
        <w:rPr>
          <w:rFonts w:hint="eastAsia" w:cstheme="minorBidi"/>
          <w:b w:val="0"/>
          <w:bCs w:val="0"/>
          <w:color w:val="auto"/>
          <w:kern w:val="2"/>
          <w:sz w:val="21"/>
          <w:szCs w:val="24"/>
          <w:highlight w:val="none"/>
          <w:lang w:val="en-US" w:eastAsia="zh-CN" w:bidi="ar-SA"/>
        </w:rPr>
        <w:t xml:space="preserve"> </w:t>
      </w:r>
      <w:r>
        <w:rPr>
          <w:rFonts w:hint="eastAsia" w:asciiTheme="minorHAnsi" w:hAnsiTheme="minorHAnsi" w:eastAsiaTheme="minorEastAsia" w:cstheme="minorBidi"/>
          <w:b w:val="0"/>
          <w:bCs w:val="0"/>
          <w:color w:val="auto"/>
          <w:kern w:val="2"/>
          <w:sz w:val="21"/>
          <w:szCs w:val="24"/>
          <w:highlight w:val="none"/>
          <w:lang w:val="en-US" w:eastAsia="zh-CN" w:bidi="ar-SA"/>
        </w:rPr>
        <w:t>202</w:t>
      </w:r>
      <w:r>
        <w:rPr>
          <w:rFonts w:hint="eastAsia" w:cstheme="minorBidi"/>
          <w:b w:val="0"/>
          <w:bCs w:val="0"/>
          <w:color w:val="auto"/>
          <w:kern w:val="2"/>
          <w:sz w:val="21"/>
          <w:szCs w:val="24"/>
          <w:highlight w:val="none"/>
          <w:lang w:val="en-US" w:eastAsia="zh-CN" w:bidi="ar-SA"/>
        </w:rPr>
        <w:t>6</w:t>
      </w:r>
      <w:r>
        <w:rPr>
          <w:rFonts w:hint="eastAsia" w:asciiTheme="minorHAnsi" w:hAnsiTheme="minorHAnsi" w:eastAsiaTheme="minorEastAsia" w:cstheme="minorBidi"/>
          <w:b w:val="0"/>
          <w:bCs w:val="0"/>
          <w:color w:val="auto"/>
          <w:kern w:val="2"/>
          <w:sz w:val="21"/>
          <w:szCs w:val="24"/>
          <w:highlight w:val="none"/>
          <w:lang w:val="en-US" w:eastAsia="zh-CN" w:bidi="ar-SA"/>
        </w:rPr>
        <w:t>年</w:t>
      </w:r>
      <w:r>
        <w:rPr>
          <w:rFonts w:hint="eastAsia" w:cstheme="minorBidi"/>
          <w:b w:val="0"/>
          <w:bCs w:val="0"/>
          <w:color w:val="auto"/>
          <w:kern w:val="2"/>
          <w:sz w:val="21"/>
          <w:szCs w:val="24"/>
          <w:highlight w:val="none"/>
          <w:lang w:val="en-US" w:eastAsia="zh-CN" w:bidi="ar-SA"/>
        </w:rPr>
        <w:t>3</w:t>
      </w:r>
      <w:r>
        <w:rPr>
          <w:rFonts w:hint="eastAsia" w:asciiTheme="minorHAnsi" w:hAnsiTheme="minorHAnsi" w:eastAsiaTheme="minorEastAsia" w:cstheme="minorBidi"/>
          <w:b w:val="0"/>
          <w:bCs w:val="0"/>
          <w:color w:val="auto"/>
          <w:kern w:val="2"/>
          <w:sz w:val="21"/>
          <w:szCs w:val="24"/>
          <w:highlight w:val="none"/>
          <w:lang w:val="en-US" w:eastAsia="zh-CN" w:bidi="ar-SA"/>
        </w:rPr>
        <w:t>月</w:t>
      </w:r>
      <w:r>
        <w:rPr>
          <w:rFonts w:hint="eastAsia" w:cstheme="minorBidi"/>
          <w:b w:val="0"/>
          <w:bCs w:val="0"/>
          <w:color w:val="auto"/>
          <w:kern w:val="2"/>
          <w:sz w:val="21"/>
          <w:szCs w:val="24"/>
          <w:highlight w:val="none"/>
          <w:lang w:val="en-US" w:eastAsia="zh-CN" w:bidi="ar-SA"/>
        </w:rPr>
        <w:t>2</w:t>
      </w:r>
      <w:r>
        <w:rPr>
          <w:rFonts w:hint="eastAsia" w:asciiTheme="minorHAnsi" w:hAnsiTheme="minorHAnsi" w:eastAsiaTheme="minorEastAsia" w:cstheme="minorBidi"/>
          <w:b w:val="0"/>
          <w:bCs w:val="0"/>
          <w:color w:val="auto"/>
          <w:kern w:val="2"/>
          <w:sz w:val="21"/>
          <w:szCs w:val="24"/>
          <w:highlight w:val="none"/>
          <w:lang w:val="en-US" w:eastAsia="zh-CN" w:bidi="ar-SA"/>
        </w:rPr>
        <w:t>日</w:t>
      </w:r>
    </w:p>
    <w:p w14:paraId="1392331F">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3B9EFC4">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B6F2316">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EA2E05A">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B14F76B">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F99B164">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31326BBA">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706FCD4">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E6F79D1">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14079CC">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72C7C3E">
      <w:pPr>
        <w:pStyle w:val="10"/>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C71C0CE">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4" w:name="_Toc31959"/>
      <w:r>
        <w:rPr>
          <w:rFonts w:hint="eastAsia"/>
          <w:color w:val="auto"/>
          <w:highlight w:val="none"/>
          <w:lang w:val="en-US" w:eastAsia="zh-CN"/>
        </w:rPr>
        <w:t>第二章 供应商须知</w:t>
      </w:r>
      <w:bookmarkEnd w:id="4"/>
    </w:p>
    <w:p w14:paraId="3AC80F1C">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7C39C883">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5015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238B044B">
            <w:pPr>
              <w:pStyle w:val="20"/>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78332087">
            <w:pPr>
              <w:pStyle w:val="20"/>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0F51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CBAAFC1">
            <w:pPr>
              <w:pStyle w:val="20"/>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40DA53D8">
            <w:pPr>
              <w:pStyle w:val="20"/>
              <w:spacing w:line="360" w:lineRule="exact"/>
              <w:rPr>
                <w:rFonts w:hint="eastAsia" w:hAnsi="宋体" w:cs="Times New Roman" w:eastAsiaTheme="minorEastAsia"/>
                <w:color w:val="auto"/>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崇左市人民检察院物业管理服务采购</w:t>
            </w:r>
          </w:p>
          <w:p w14:paraId="59308B85">
            <w:pPr>
              <w:pStyle w:val="20"/>
              <w:spacing w:line="360" w:lineRule="exact"/>
              <w:rPr>
                <w:rFonts w:hint="eastAsia" w:hAnsi="宋体" w:cs="Times New Roman" w:eastAsiaTheme="minorEastAsia"/>
                <w:bCs/>
                <w:color w:val="auto"/>
                <w:highlight w:val="none"/>
                <w:lang w:val="en" w:eastAsia="zh-CN"/>
              </w:rPr>
            </w:pPr>
            <w:r>
              <w:rPr>
                <w:rFonts w:hint="eastAsia" w:hAnsi="宋体" w:cs="Times New Roman"/>
                <w:color w:val="auto"/>
                <w:highlight w:val="none"/>
              </w:rPr>
              <w:t>项目编号：</w:t>
            </w:r>
            <w:r>
              <w:rPr>
                <w:rFonts w:hint="eastAsia" w:cs="Times New Roman"/>
                <w:color w:val="auto"/>
                <w:highlight w:val="none"/>
                <w:lang w:eastAsia="zh-CN"/>
              </w:rPr>
              <w:t>CZZC2026-J3-990018-CZSZ</w:t>
            </w:r>
          </w:p>
        </w:tc>
      </w:tr>
      <w:tr w14:paraId="7F76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8B33AF9">
            <w:pPr>
              <w:pStyle w:val="20"/>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00152620">
            <w:pPr>
              <w:pStyle w:val="20"/>
              <w:spacing w:line="360" w:lineRule="exact"/>
              <w:ind w:left="-36" w:firstLine="36"/>
              <w:rPr>
                <w:rFonts w:hint="eastAsia" w:hAnsi="宋体" w:cs="Times New Roman" w:eastAsiaTheme="minorEastAsia"/>
                <w:color w:val="auto"/>
                <w:highlight w:val="none"/>
                <w:lang w:eastAsia="zh-CN"/>
              </w:rPr>
            </w:pPr>
            <w:r>
              <w:rPr>
                <w:rFonts w:hint="eastAsia" w:cs="Times New Roman"/>
                <w:color w:val="auto"/>
                <w:highlight w:val="none"/>
                <w:lang w:eastAsia="zh-CN"/>
              </w:rPr>
              <w:t>谈判</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p>
        </w:tc>
      </w:tr>
      <w:tr w14:paraId="570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3B6E359">
            <w:pPr>
              <w:pStyle w:val="20"/>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0A95C7AE">
            <w:pPr>
              <w:spacing w:line="360" w:lineRule="exact"/>
              <w:rPr>
                <w:rFonts w:ascii="宋体" w:hAnsi="宋体"/>
                <w:color w:val="auto"/>
                <w:highlight w:val="none"/>
              </w:rPr>
            </w:pPr>
            <w:r>
              <w:rPr>
                <w:rFonts w:hint="eastAsia" w:ascii="宋体" w:hAnsi="宋体"/>
                <w:color w:val="auto"/>
                <w:highlight w:val="none"/>
              </w:rPr>
              <w:t>报价：</w:t>
            </w:r>
            <w:r>
              <w:rPr>
                <w:rFonts w:hint="eastAsia" w:ascii="宋体" w:hAnsi="宋体"/>
                <w:color w:val="auto"/>
                <w:highlight w:val="none"/>
                <w:lang w:eastAsia="zh-CN"/>
              </w:rPr>
              <w:t>谈判</w:t>
            </w:r>
            <w:r>
              <w:rPr>
                <w:rFonts w:hint="eastAsia" w:ascii="宋体" w:hAnsi="宋体"/>
                <w:color w:val="auto"/>
                <w:highlight w:val="none"/>
              </w:rPr>
              <w:t>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68F8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84E1A93">
            <w:pPr>
              <w:pStyle w:val="20"/>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1A3A5FA0">
            <w:pPr>
              <w:pStyle w:val="8"/>
              <w:spacing w:line="360" w:lineRule="exact"/>
              <w:rPr>
                <w:rFonts w:hint="eastAsia" w:hAnsi="宋体"/>
                <w:color w:val="auto"/>
                <w:highlight w:val="none"/>
              </w:rPr>
            </w:pPr>
            <w:r>
              <w:rPr>
                <w:rFonts w:hint="eastAsia" w:hAnsi="宋体"/>
                <w:color w:val="auto"/>
                <w:highlight w:val="none"/>
              </w:rPr>
              <w:t>响应文件的上传和提交：</w:t>
            </w:r>
          </w:p>
          <w:p w14:paraId="20049C18">
            <w:pPr>
              <w:pStyle w:val="8"/>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color w:val="auto"/>
                <w:highlight w:val="none"/>
                <w:lang w:eastAsia="zh-CN"/>
              </w:rPr>
              <w:t>谈判</w:t>
            </w:r>
            <w:r>
              <w:rPr>
                <w:rFonts w:hAnsi="宋体"/>
                <w:color w:val="auto"/>
                <w:highlight w:val="none"/>
              </w:rPr>
              <w:t>响应（电子标），</w:t>
            </w:r>
            <w:r>
              <w:rPr>
                <w:rFonts w:hint="eastAsia"/>
                <w:color w:val="auto"/>
                <w:highlight w:val="none"/>
                <w:lang w:eastAsia="zh-CN"/>
              </w:rPr>
              <w:t>谈判</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23963D73">
            <w:pPr>
              <w:pStyle w:val="8"/>
              <w:spacing w:line="360" w:lineRule="exact"/>
              <w:rPr>
                <w:rFonts w:hAnsi="宋体"/>
                <w:color w:val="auto"/>
                <w:highlight w:val="none"/>
              </w:rPr>
            </w:pPr>
            <w:r>
              <w:rPr>
                <w:rFonts w:hint="eastAsia" w:hAnsi="宋体"/>
                <w:color w:val="auto"/>
                <w:highlight w:val="none"/>
              </w:rPr>
              <w:t>“电子加密响应文件”的上传、提交：</w:t>
            </w:r>
          </w:p>
          <w:p w14:paraId="19B5D2BB">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a.</w:t>
            </w:r>
            <w:r>
              <w:rPr>
                <w:rFonts w:hint="eastAsia"/>
                <w:color w:val="auto"/>
                <w:highlight w:val="none"/>
                <w:lang w:eastAsia="zh-CN"/>
              </w:rPr>
              <w:t>谈判</w:t>
            </w:r>
            <w:r>
              <w:rPr>
                <w:rFonts w:hint="eastAsia" w:hAnsi="宋体"/>
                <w:color w:val="auto"/>
                <w:highlight w:val="none"/>
              </w:rPr>
              <w:t>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w:t>
            </w:r>
            <w:r>
              <w:rPr>
                <w:rFonts w:hint="eastAsia"/>
                <w:color w:val="auto"/>
                <w:highlight w:val="none"/>
                <w:lang w:eastAsia="zh-CN"/>
              </w:rPr>
              <w:t>谈判</w:t>
            </w:r>
            <w:r>
              <w:rPr>
                <w:rFonts w:hint="eastAsia" w:hAnsi="宋体"/>
                <w:color w:val="auto"/>
                <w:highlight w:val="none"/>
              </w:rPr>
              <w:t>无效。</w:t>
            </w:r>
          </w:p>
          <w:p w14:paraId="3862BB43">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b.“电子加密</w:t>
            </w:r>
            <w:r>
              <w:rPr>
                <w:rFonts w:hint="eastAsia"/>
                <w:color w:val="auto"/>
                <w:highlight w:val="none"/>
                <w:lang w:eastAsia="zh-CN"/>
              </w:rPr>
              <w:t>谈判</w:t>
            </w:r>
            <w:r>
              <w:rPr>
                <w:rFonts w:hint="eastAsia" w:hAnsi="宋体"/>
                <w:color w:val="auto"/>
                <w:highlight w:val="none"/>
              </w:rPr>
              <w:t>响应文件”成功上传提交后，供应商可自行打印响应文件接收回执。</w:t>
            </w:r>
          </w:p>
        </w:tc>
      </w:tr>
      <w:tr w14:paraId="7B10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6D98B2A">
            <w:pPr>
              <w:pStyle w:val="20"/>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424CCBE8">
            <w:pPr>
              <w:pStyle w:val="20"/>
              <w:spacing w:line="360" w:lineRule="exact"/>
              <w:rPr>
                <w:rFonts w:hint="eastAsia"/>
                <w:color w:val="auto"/>
                <w:highlight w:val="none"/>
              </w:rPr>
            </w:pPr>
            <w:r>
              <w:rPr>
                <w:rFonts w:hint="eastAsia"/>
                <w:color w:val="auto"/>
                <w:highlight w:val="none"/>
              </w:rPr>
              <w:t>提交响应文件截止时间：见竞争性</w:t>
            </w:r>
            <w:r>
              <w:rPr>
                <w:rFonts w:hint="eastAsia"/>
                <w:color w:val="auto"/>
                <w:highlight w:val="none"/>
                <w:lang w:eastAsia="zh-CN"/>
              </w:rPr>
              <w:t>谈判</w:t>
            </w:r>
            <w:r>
              <w:rPr>
                <w:rFonts w:hint="eastAsia"/>
                <w:color w:val="auto"/>
                <w:highlight w:val="none"/>
              </w:rPr>
              <w:t>公告</w:t>
            </w:r>
          </w:p>
        </w:tc>
      </w:tr>
      <w:tr w14:paraId="627A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C070490">
            <w:pPr>
              <w:pStyle w:val="20"/>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3027FBC5">
            <w:pPr>
              <w:pStyle w:val="20"/>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7EA2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538E3BE">
            <w:pPr>
              <w:pStyle w:val="20"/>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3A642EB8">
            <w:pPr>
              <w:pStyle w:val="8"/>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r>
              <w:rPr>
                <w:rFonts w:hint="eastAsia" w:hAnsi="宋体"/>
                <w:color w:val="auto"/>
                <w:highlight w:val="none"/>
              </w:rPr>
              <w:t>。</w:t>
            </w:r>
          </w:p>
        </w:tc>
      </w:tr>
      <w:tr w14:paraId="5F51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A9658C">
            <w:pPr>
              <w:pStyle w:val="20"/>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0E53DAE1">
            <w:pPr>
              <w:pStyle w:val="20"/>
              <w:spacing w:line="360" w:lineRule="exact"/>
              <w:rPr>
                <w:rFonts w:hAnsi="宋体" w:cs="Times New Roman"/>
                <w:b/>
                <w:bCs/>
                <w:color w:val="auto"/>
                <w:highlight w:val="none"/>
              </w:rPr>
            </w:pPr>
            <w:r>
              <w:rPr>
                <w:rFonts w:hint="eastAsia" w:cs="Times New Roman"/>
                <w:b/>
                <w:bCs/>
                <w:color w:val="auto"/>
                <w:highlight w:val="none"/>
                <w:lang w:eastAsia="zh-CN"/>
              </w:rPr>
              <w:t>谈判</w:t>
            </w:r>
            <w:r>
              <w:rPr>
                <w:rFonts w:hint="eastAsia" w:hAnsi="宋体" w:cs="Times New Roman"/>
                <w:b/>
                <w:bCs/>
                <w:color w:val="auto"/>
                <w:highlight w:val="none"/>
              </w:rPr>
              <w:t>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3</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6</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color w:val="auto"/>
                <w:highlight w:val="none"/>
              </w:rPr>
              <w:t>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31385F16">
            <w:pPr>
              <w:pStyle w:val="20"/>
              <w:spacing w:line="360" w:lineRule="exact"/>
              <w:rPr>
                <w:rFonts w:hAnsi="宋体" w:cs="Times New Roman"/>
                <w:color w:val="auto"/>
                <w:kern w:val="0"/>
                <w:highlight w:val="none"/>
              </w:rPr>
            </w:pPr>
            <w:r>
              <w:rPr>
                <w:rFonts w:hint="eastAsia" w:cs="Times New Roman"/>
                <w:b/>
                <w:bCs/>
                <w:color w:val="auto"/>
                <w:highlight w:val="none"/>
                <w:lang w:eastAsia="zh-CN"/>
              </w:rPr>
              <w:t>谈判</w:t>
            </w:r>
            <w:r>
              <w:rPr>
                <w:rFonts w:hint="eastAsia" w:hAnsi="宋体" w:cs="Times New Roman"/>
                <w:b/>
                <w:bCs/>
                <w:color w:val="auto"/>
                <w:highlight w:val="none"/>
              </w:rPr>
              <w:t>地点：</w:t>
            </w:r>
            <w:r>
              <w:rPr>
                <w:rFonts w:hint="eastAsia"/>
                <w:b/>
                <w:bCs/>
                <w:color w:val="auto"/>
                <w:highlight w:val="none"/>
              </w:rPr>
              <w:t>广西政府采购云平台</w:t>
            </w:r>
            <w:r>
              <w:rPr>
                <w:rFonts w:hint="eastAsia"/>
                <w:color w:val="auto"/>
                <w:highlight w:val="none"/>
              </w:rPr>
              <w:t>（本项目实施电子标，不要求供应商到达</w:t>
            </w:r>
            <w:r>
              <w:rPr>
                <w:rFonts w:hint="eastAsia"/>
                <w:color w:val="auto"/>
                <w:highlight w:val="none"/>
                <w:lang w:eastAsia="zh-CN"/>
              </w:rPr>
              <w:t>谈判</w:t>
            </w:r>
            <w:r>
              <w:rPr>
                <w:rFonts w:hint="eastAsia"/>
                <w:color w:val="auto"/>
                <w:highlight w:val="none"/>
              </w:rPr>
              <w:t>现场）</w:t>
            </w:r>
          </w:p>
        </w:tc>
      </w:tr>
      <w:tr w14:paraId="462B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31DBCE9">
            <w:pPr>
              <w:pStyle w:val="20"/>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4FF6A584">
            <w:pPr>
              <w:pStyle w:val="20"/>
              <w:spacing w:line="360" w:lineRule="exact"/>
              <w:rPr>
                <w:rFonts w:hAnsi="宋体" w:cs="Times New Roman"/>
                <w:color w:val="auto"/>
                <w:highlight w:val="none"/>
              </w:rPr>
            </w:pPr>
            <w:r>
              <w:rPr>
                <w:rFonts w:hint="eastAsia" w:hAnsi="宋体" w:cs="Times New Roman"/>
                <w:b/>
                <w:bCs/>
                <w:color w:val="auto"/>
                <w:highlight w:val="none"/>
              </w:rPr>
              <w:t>评审方法：</w:t>
            </w:r>
            <w:r>
              <w:rPr>
                <w:rFonts w:hint="eastAsia" w:cs="Times New Roman"/>
                <w:b/>
                <w:bCs/>
                <w:color w:val="auto"/>
                <w:highlight w:val="none"/>
                <w:lang w:eastAsia="zh-CN"/>
              </w:rPr>
              <w:t>最低评标价法</w:t>
            </w:r>
            <w:r>
              <w:rPr>
                <w:rFonts w:hint="eastAsia" w:hAnsi="宋体" w:cs="Times New Roman"/>
                <w:color w:val="auto"/>
                <w:highlight w:val="none"/>
              </w:rPr>
              <w:t>（详细见第六章）</w:t>
            </w:r>
          </w:p>
        </w:tc>
      </w:tr>
      <w:tr w14:paraId="7EED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65F6C72">
            <w:pPr>
              <w:pStyle w:val="20"/>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25D69E2A">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lang w:eastAsia="zh-CN"/>
              </w:rPr>
              <w:t>谈判</w:t>
            </w:r>
            <w:r>
              <w:rPr>
                <w:rFonts w:hint="eastAsia" w:ascii="宋体"/>
                <w:snapToGrid w:val="0"/>
                <w:color w:val="auto"/>
                <w:highlight w:val="none"/>
              </w:rPr>
              <w:t>供应商应准备电子响应文件。</w:t>
            </w:r>
          </w:p>
          <w:p w14:paraId="7620FC67">
            <w:pPr>
              <w:pStyle w:val="20"/>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1429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A68FF4D">
            <w:pPr>
              <w:pStyle w:val="20"/>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65C04869">
            <w:pPr>
              <w:pStyle w:val="20"/>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w:t>
            </w:r>
            <w:r>
              <w:rPr>
                <w:rFonts w:hint="eastAsia"/>
                <w:snapToGrid w:val="0"/>
                <w:color w:val="auto"/>
                <w:highlight w:val="none"/>
                <w:lang w:eastAsia="zh-CN"/>
              </w:rPr>
              <w:t>谈判</w:t>
            </w:r>
            <w:r>
              <w:rPr>
                <w:rFonts w:hint="eastAsia"/>
                <w:snapToGrid w:val="0"/>
                <w:color w:val="auto"/>
                <w:highlight w:val="none"/>
              </w:rPr>
              <w:t>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7CD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513E9D6">
            <w:pPr>
              <w:pStyle w:val="20"/>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751B73C8">
            <w:pPr>
              <w:pStyle w:val="20"/>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7F57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F9CA153">
            <w:pPr>
              <w:pStyle w:val="20"/>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4C8E141A">
            <w:pPr>
              <w:pStyle w:val="20"/>
              <w:spacing w:line="360" w:lineRule="exact"/>
              <w:rPr>
                <w:rFonts w:hint="eastAsia" w:hAnsi="宋体"/>
                <w:color w:val="auto"/>
                <w:highlight w:val="none"/>
              </w:rPr>
            </w:pPr>
            <w:r>
              <w:rPr>
                <w:rFonts w:hint="eastAsia"/>
                <w:snapToGrid w:val="0"/>
                <w:color w:val="auto"/>
                <w:highlight w:val="none"/>
              </w:rPr>
              <w:t>法定代表人或其授权代表签字或盖章：本竞争性</w:t>
            </w:r>
            <w:r>
              <w:rPr>
                <w:rFonts w:hint="eastAsia"/>
                <w:snapToGrid w:val="0"/>
                <w:color w:val="auto"/>
                <w:highlight w:val="none"/>
                <w:lang w:eastAsia="zh-CN"/>
              </w:rPr>
              <w:t>谈判</w:t>
            </w:r>
            <w:r>
              <w:rPr>
                <w:rFonts w:hint="eastAsia"/>
                <w:snapToGrid w:val="0"/>
                <w:color w:val="auto"/>
                <w:highlight w:val="none"/>
              </w:rPr>
              <w:t>文件所涉及的法定代表人或其授权代表签字或盖章的内容，如果</w:t>
            </w:r>
            <w:r>
              <w:rPr>
                <w:rFonts w:hint="eastAsia"/>
                <w:snapToGrid w:val="0"/>
                <w:color w:val="auto"/>
                <w:highlight w:val="none"/>
                <w:lang w:eastAsia="zh-CN"/>
              </w:rPr>
              <w:t>谈判</w:t>
            </w:r>
            <w:r>
              <w:rPr>
                <w:rFonts w:hint="eastAsia"/>
                <w:snapToGrid w:val="0"/>
                <w:color w:val="auto"/>
                <w:highlight w:val="none"/>
              </w:rPr>
              <w:t>单位没有法定代表人电子签章，涉及到法定代表人或其授权代表签字或盖章的内容，</w:t>
            </w:r>
            <w:r>
              <w:rPr>
                <w:rFonts w:hint="eastAsia"/>
                <w:snapToGrid w:val="0"/>
                <w:color w:val="auto"/>
                <w:highlight w:val="none"/>
                <w:lang w:eastAsia="zh-CN"/>
              </w:rPr>
              <w:t>谈判</w:t>
            </w:r>
            <w:r>
              <w:rPr>
                <w:rFonts w:hint="eastAsia"/>
                <w:snapToGrid w:val="0"/>
                <w:color w:val="auto"/>
                <w:highlight w:val="none"/>
              </w:rPr>
              <w:t>单位可以线下签字或盖章后扫描上传。</w:t>
            </w:r>
          </w:p>
        </w:tc>
      </w:tr>
      <w:tr w14:paraId="03BA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81D77B">
            <w:pPr>
              <w:pStyle w:val="20"/>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174C2486">
            <w:pPr>
              <w:pStyle w:val="20"/>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60D6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F5D5A36">
            <w:pPr>
              <w:pStyle w:val="20"/>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12AA2944">
            <w:pPr>
              <w:pStyle w:val="20"/>
              <w:spacing w:line="360" w:lineRule="exact"/>
              <w:rPr>
                <w:rFonts w:hint="eastAsia"/>
                <w:snapToGrid w:val="0"/>
                <w:color w:val="auto"/>
                <w:highlight w:val="none"/>
              </w:rPr>
            </w:pPr>
            <w:r>
              <w:rPr>
                <w:rFonts w:hint="eastAsia"/>
                <w:snapToGrid w:val="0"/>
                <w:color w:val="auto"/>
                <w:highlight w:val="none"/>
              </w:rPr>
              <w:t>电子加密响应文件的解密：</w:t>
            </w:r>
          </w:p>
          <w:p w14:paraId="50A1D58E">
            <w:pPr>
              <w:pStyle w:val="20"/>
              <w:spacing w:line="360" w:lineRule="exact"/>
              <w:rPr>
                <w:rFonts w:hint="eastAsia"/>
                <w:snapToGrid w:val="0"/>
                <w:color w:val="auto"/>
                <w:highlight w:val="none"/>
              </w:rPr>
            </w:pPr>
            <w:r>
              <w:rPr>
                <w:rFonts w:hint="eastAsia"/>
                <w:snapToGrid w:val="0"/>
                <w:color w:val="auto"/>
                <w:highlight w:val="none"/>
                <w:lang w:eastAsia="zh-CN"/>
              </w:rPr>
              <w:t>谈判</w:t>
            </w:r>
            <w:r>
              <w:rPr>
                <w:rFonts w:hint="eastAsia"/>
                <w:snapToGrid w:val="0"/>
                <w:color w:val="auto"/>
                <w:highlight w:val="none"/>
              </w:rPr>
              <w:t>开启后，本中心将向各参与</w:t>
            </w:r>
            <w:r>
              <w:rPr>
                <w:rFonts w:hint="eastAsia"/>
                <w:snapToGrid w:val="0"/>
                <w:color w:val="auto"/>
                <w:highlight w:val="none"/>
                <w:lang w:eastAsia="zh-CN"/>
              </w:rPr>
              <w:t>谈判</w:t>
            </w:r>
            <w:r>
              <w:rPr>
                <w:rFonts w:hint="eastAsia"/>
                <w:snapToGrid w:val="0"/>
                <w:color w:val="auto"/>
                <w:highlight w:val="none"/>
              </w:rPr>
              <w:t>供应商发出“电子加密响应文件”的解密通知，各</w:t>
            </w:r>
            <w:r>
              <w:rPr>
                <w:rFonts w:hint="eastAsia"/>
                <w:snapToGrid w:val="0"/>
                <w:color w:val="auto"/>
                <w:highlight w:val="none"/>
                <w:lang w:eastAsia="zh-CN"/>
              </w:rPr>
              <w:t>谈</w:t>
            </w:r>
            <w:r>
              <w:rPr>
                <w:rFonts w:hint="eastAsia" w:eastAsiaTheme="minorEastAsia"/>
                <w:snapToGrid w:val="0"/>
                <w:color w:val="auto"/>
                <w:spacing w:val="-6"/>
                <w:sz w:val="21"/>
                <w:highlight w:val="none"/>
                <w:lang w:eastAsia="zh-CN"/>
              </w:rPr>
              <w:t>判</w:t>
            </w:r>
            <w:r>
              <w:rPr>
                <w:rFonts w:hint="eastAsia" w:eastAsiaTheme="minorEastAsia"/>
                <w:snapToGrid w:val="0"/>
                <w:color w:val="auto"/>
                <w:spacing w:val="-6"/>
                <w:sz w:val="21"/>
                <w:highlight w:val="none"/>
              </w:rPr>
              <w:t>供应商代表应当在接到解密通知后30分钟内自行完成“电子加密响应文件”的在线解密。</w:t>
            </w:r>
          </w:p>
          <w:p w14:paraId="6141C459">
            <w:pPr>
              <w:pStyle w:val="8"/>
              <w:rPr>
                <w:rFonts w:hint="eastAsia"/>
                <w:snapToGrid w:val="0"/>
                <w:color w:val="auto"/>
                <w:highlight w:val="none"/>
              </w:rPr>
            </w:pPr>
          </w:p>
        </w:tc>
      </w:tr>
      <w:tr w14:paraId="4296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0ABF5707">
            <w:pPr>
              <w:pStyle w:val="20"/>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3F33E97F">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对采购文件、采购过程或者成交结果的质疑由采购人接收或采购代理机构代为接收，由采购人负责答复。</w:t>
            </w:r>
          </w:p>
        </w:tc>
      </w:tr>
      <w:tr w14:paraId="1609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F859B4A">
            <w:pPr>
              <w:pStyle w:val="20"/>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279108E6">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85C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51C7D33F">
            <w:pPr>
              <w:pStyle w:val="20"/>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66CCFE4">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5D6DD047">
            <w:pPr>
              <w:pStyle w:val="20"/>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4A85C4F3">
            <w:pPr>
              <w:pStyle w:val="2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w:t>
            </w:r>
            <w:r>
              <w:rPr>
                <w:rFonts w:hint="eastAsia" w:cstheme="minorBidi"/>
                <w:bCs/>
                <w:color w:val="auto"/>
                <w:kern w:val="0"/>
                <w:sz w:val="21"/>
                <w:szCs w:val="24"/>
                <w:highlight w:val="none"/>
                <w:lang w:val="en" w:eastAsia="zh-CN" w:bidi="ar-SA"/>
              </w:rPr>
              <w:t>0771-7920270</w:t>
            </w:r>
          </w:p>
          <w:p w14:paraId="1AE15A18">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3B34FA99">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崇左市人民检察院</w:t>
            </w:r>
          </w:p>
          <w:p w14:paraId="5FF13175">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cstheme="minorBidi"/>
                <w:bCs/>
                <w:color w:val="auto"/>
                <w:kern w:val="0"/>
                <w:sz w:val="21"/>
                <w:szCs w:val="24"/>
                <w:highlight w:val="none"/>
                <w:lang w:val="en-US" w:eastAsia="zh-CN" w:bidi="ar-SA"/>
              </w:rPr>
              <w:t>0771-7836066</w:t>
            </w:r>
          </w:p>
          <w:p w14:paraId="7FA433D8">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崇左市石景林东路6号</w:t>
            </w:r>
          </w:p>
        </w:tc>
      </w:tr>
      <w:tr w14:paraId="6017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2F06459">
            <w:pPr>
              <w:pStyle w:val="20"/>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3E9AC845">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6CA4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4E9B8474">
            <w:pPr>
              <w:pStyle w:val="20"/>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2E9FC11F">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59FAF188">
      <w:pPr>
        <w:jc w:val="center"/>
        <w:rPr>
          <w:rFonts w:hint="eastAsia" w:asciiTheme="minorEastAsia" w:hAnsiTheme="minorEastAsia" w:cstheme="minorEastAsia"/>
          <w:b/>
          <w:bCs/>
          <w:color w:val="auto"/>
          <w:kern w:val="2"/>
          <w:sz w:val="32"/>
          <w:szCs w:val="32"/>
          <w:highlight w:val="none"/>
          <w:lang w:val="en-US" w:eastAsia="zh-CN" w:bidi="ar-SA"/>
        </w:rPr>
      </w:pPr>
    </w:p>
    <w:p w14:paraId="65A994F0">
      <w:pPr>
        <w:pStyle w:val="10"/>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388335A0">
      <w:pPr>
        <w:widowControl/>
        <w:spacing w:line="720" w:lineRule="exact"/>
        <w:jc w:val="left"/>
        <w:outlineLvl w:val="0"/>
        <w:rPr>
          <w:rFonts w:ascii="华文仿宋" w:hAnsi="华文仿宋" w:eastAsia="华文仿宋" w:cs="黑体"/>
          <w:b/>
          <w:color w:val="auto"/>
          <w:sz w:val="32"/>
          <w:szCs w:val="32"/>
          <w:highlight w:val="none"/>
        </w:rPr>
      </w:pPr>
      <w:bookmarkStart w:id="5"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5"/>
    </w:p>
    <w:p w14:paraId="35AF67AB">
      <w:pPr>
        <w:suppressAutoHyphens/>
        <w:rPr>
          <w:rFonts w:ascii="华文仿宋" w:hAnsi="华文仿宋" w:eastAsia="华文仿宋"/>
          <w:b/>
          <w:color w:val="auto"/>
          <w:highlight w:val="none"/>
        </w:rPr>
      </w:pPr>
    </w:p>
    <w:p w14:paraId="4AE74053">
      <w:pPr>
        <w:spacing w:line="580" w:lineRule="exact"/>
        <w:jc w:val="center"/>
        <w:outlineLvl w:val="0"/>
        <w:rPr>
          <w:rFonts w:ascii="华文仿宋" w:hAnsi="华文仿宋" w:eastAsia="华文仿宋"/>
          <w:b/>
          <w:color w:val="auto"/>
          <w:sz w:val="44"/>
          <w:szCs w:val="44"/>
          <w:highlight w:val="none"/>
        </w:rPr>
      </w:pPr>
      <w:bookmarkStart w:id="6" w:name="_Toc11243"/>
      <w:r>
        <w:rPr>
          <w:rFonts w:hint="eastAsia" w:ascii="华文仿宋" w:hAnsi="华文仿宋" w:eastAsia="华文仿宋"/>
          <w:b/>
          <w:color w:val="auto"/>
          <w:sz w:val="44"/>
          <w:szCs w:val="44"/>
          <w:highlight w:val="none"/>
        </w:rPr>
        <w:t>崇左市线上“政采贷”政策告知函</w:t>
      </w:r>
      <w:bookmarkEnd w:id="6"/>
    </w:p>
    <w:p w14:paraId="6C3B2D83">
      <w:pPr>
        <w:spacing w:line="580" w:lineRule="exact"/>
        <w:ind w:firstLine="640" w:firstLineChars="200"/>
        <w:rPr>
          <w:rFonts w:ascii="华文仿宋" w:hAnsi="华文仿宋" w:eastAsia="华文仿宋"/>
          <w:color w:val="auto"/>
          <w:sz w:val="32"/>
          <w:szCs w:val="32"/>
          <w:highlight w:val="none"/>
        </w:rPr>
      </w:pPr>
    </w:p>
    <w:p w14:paraId="40D81EDF">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04D4566F">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7F03F3E8">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w:t>
      </w:r>
      <w:r>
        <w:rPr>
          <w:rFonts w:hint="eastAsia" w:ascii="华文仿宋" w:hAnsi="华文仿宋" w:eastAsia="华文仿宋" w:cs="仿宋_GB2312"/>
          <w:color w:val="auto"/>
          <w:sz w:val="32"/>
          <w:szCs w:val="32"/>
          <w:highlight w:val="none"/>
          <w:lang w:eastAsia="zh-CN"/>
        </w:rPr>
        <w:t>成交</w:t>
      </w:r>
      <w:r>
        <w:rPr>
          <w:rFonts w:hint="eastAsia" w:ascii="华文仿宋" w:hAnsi="华文仿宋" w:eastAsia="华文仿宋" w:cs="仿宋_GB2312"/>
          <w:color w:val="auto"/>
          <w:sz w:val="32"/>
          <w:szCs w:val="32"/>
          <w:highlight w:val="none"/>
        </w:rPr>
        <w:t>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EA2687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1E838D39">
      <w:pPr>
        <w:suppressAutoHyphens/>
        <w:rPr>
          <w:rFonts w:ascii="华文仿宋" w:hAnsi="华文仿宋" w:eastAsia="华文仿宋" w:cs="仿宋_GB2312"/>
          <w:color w:val="auto"/>
          <w:szCs w:val="32"/>
          <w:highlight w:val="none"/>
        </w:rPr>
      </w:pPr>
    </w:p>
    <w:p w14:paraId="2A3FDBEC">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4ACB8BE9">
      <w:pPr>
        <w:suppressAutoHyphens/>
        <w:rPr>
          <w:rFonts w:ascii="华文仿宋" w:hAnsi="华文仿宋" w:eastAsia="华文仿宋"/>
          <w:b/>
          <w:color w:val="auto"/>
          <w:highlight w:val="none"/>
        </w:rPr>
      </w:pPr>
    </w:p>
    <w:p w14:paraId="02227300">
      <w:pPr>
        <w:spacing w:line="600" w:lineRule="exact"/>
        <w:jc w:val="center"/>
        <w:outlineLvl w:val="0"/>
        <w:rPr>
          <w:rFonts w:hint="eastAsia" w:ascii="华文仿宋" w:hAnsi="华文仿宋" w:eastAsia="华文仿宋"/>
          <w:b/>
          <w:color w:val="auto"/>
          <w:sz w:val="44"/>
          <w:szCs w:val="44"/>
          <w:highlight w:val="none"/>
        </w:rPr>
      </w:pPr>
      <w:bookmarkStart w:id="7" w:name="_Toc26775"/>
      <w:r>
        <w:rPr>
          <w:rFonts w:hint="eastAsia" w:ascii="华文仿宋" w:hAnsi="华文仿宋" w:eastAsia="华文仿宋"/>
          <w:b/>
          <w:color w:val="auto"/>
          <w:sz w:val="44"/>
          <w:szCs w:val="44"/>
          <w:highlight w:val="none"/>
        </w:rPr>
        <w:t>崇左市线上“政采贷”业务流程图</w:t>
      </w:r>
      <w:bookmarkEnd w:id="7"/>
    </w:p>
    <w:p w14:paraId="654B57B4">
      <w:pPr>
        <w:pStyle w:val="21"/>
        <w:rPr>
          <w:color w:val="auto"/>
          <w:highlight w:val="none"/>
        </w:rPr>
      </w:pPr>
    </w:p>
    <w:p w14:paraId="3A617432">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0B1BE9A5">
      <w:pPr>
        <w:widowControl/>
        <w:ind w:firstLine="640" w:firstLineChars="200"/>
        <w:rPr>
          <w:rFonts w:ascii="华文仿宋" w:hAnsi="华文仿宋" w:eastAsia="华文仿宋"/>
          <w:color w:val="auto"/>
          <w:sz w:val="32"/>
          <w:szCs w:val="32"/>
          <w:highlight w:val="none"/>
        </w:rPr>
      </w:pPr>
    </w:p>
    <w:p w14:paraId="3A7FD10C">
      <w:pPr>
        <w:widowControl/>
        <w:spacing w:line="720" w:lineRule="exact"/>
        <w:jc w:val="left"/>
        <w:rPr>
          <w:rFonts w:ascii="华文仿宋" w:hAnsi="华文仿宋" w:eastAsia="华文仿宋" w:cs="黑体"/>
          <w:color w:val="auto"/>
          <w:sz w:val="32"/>
          <w:szCs w:val="32"/>
          <w:highlight w:val="none"/>
          <w:lang w:val="zh-CN"/>
        </w:rPr>
      </w:pPr>
    </w:p>
    <w:p w14:paraId="7D1628C0">
      <w:pPr>
        <w:widowControl/>
        <w:spacing w:line="720" w:lineRule="exact"/>
        <w:jc w:val="left"/>
        <w:outlineLvl w:val="0"/>
        <w:rPr>
          <w:rFonts w:hint="eastAsia" w:ascii="仿宋_GB2312" w:hAnsi="黑体" w:eastAsia="仿宋_GB2312" w:cs="黑体"/>
          <w:b/>
          <w:color w:val="auto"/>
          <w:sz w:val="32"/>
          <w:szCs w:val="32"/>
          <w:highlight w:val="none"/>
        </w:rPr>
      </w:pPr>
      <w:bookmarkStart w:id="8"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8"/>
    </w:p>
    <w:p w14:paraId="27788758">
      <w:pPr>
        <w:suppressAutoHyphens/>
        <w:rPr>
          <w:rFonts w:hint="eastAsia" w:ascii="仿宋_GB2312" w:hAnsi="Calibri" w:eastAsia="仿宋_GB2312"/>
          <w:color w:val="auto"/>
          <w:highlight w:val="none"/>
        </w:rPr>
      </w:pPr>
    </w:p>
    <w:p w14:paraId="2E654D2A">
      <w:pPr>
        <w:suppressAutoHyphens/>
        <w:jc w:val="center"/>
        <w:outlineLvl w:val="0"/>
        <w:rPr>
          <w:rFonts w:hint="eastAsia" w:ascii="仿宋_GB2312" w:hAnsi="方正小标宋_GBK" w:eastAsia="仿宋_GB2312" w:cs="方正小标宋_GBK"/>
          <w:b/>
          <w:color w:val="auto"/>
          <w:sz w:val="36"/>
          <w:szCs w:val="36"/>
          <w:highlight w:val="none"/>
        </w:rPr>
      </w:pPr>
      <w:bookmarkStart w:id="9"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9"/>
    </w:p>
    <w:tbl>
      <w:tblPr>
        <w:tblStyle w:val="15"/>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67D520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81C7795">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FA811C">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21AF11">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62CDF43D">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1AC450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6B37F7F9">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BF76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8AE7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E12D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5374F64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397A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CB92B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88940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15C699A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33C5B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2E8F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4A9D3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4F0DFCB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51561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2D01D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F3E5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30890A9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7C119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EB26A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A3CC2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2BC46E1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9977E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EBC5D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8FBA6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1E50642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5FBB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C524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7F01F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09F94DE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1573E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D6C4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260CF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5F9BDEA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F2777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4DB36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657A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071E5A3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E7D23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65C96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50FD0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645E8B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1157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79F78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30F06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3C00D04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8A447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D9F37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B5F5E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625922B2">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477F2C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47FEF2C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9E8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F0DE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1CB57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716EF20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C24F0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236BD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C2CFE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164D706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BB3F2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D1662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43584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24DA8A3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CED3F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629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F9C78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04497E1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FFA3C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1D4B8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A39D0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7A53E77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1E35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F168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481D1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78E5D1F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EBC5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4F21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73E79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5953FCC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408D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3A7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8D0E4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4106DC8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CBD77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91B3E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CA91D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3E8CF4E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099AD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4E0C2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8B26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6E836366">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F0289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6A1683">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67FE5D">
            <w:pPr>
              <w:widowControl/>
              <w:jc w:val="center"/>
              <w:textAlignment w:val="center"/>
              <w:rPr>
                <w:rFonts w:hint="eastAsia" w:ascii="仿宋_GB2312" w:hAnsi="宋体" w:eastAsia="仿宋_GB2312" w:cs="宋体"/>
                <w:color w:val="auto"/>
                <w:szCs w:val="21"/>
                <w:highlight w:val="none"/>
              </w:rPr>
            </w:pPr>
          </w:p>
        </w:tc>
      </w:tr>
      <w:tr w14:paraId="26E60F09">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943F8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DC36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950A3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5BE762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207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D831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220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6B36C96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147DD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E62DCC">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94D10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6386A26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0B29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D89BB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FC3BF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13BC1C7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6DC4F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C8BCD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CBB4E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0F3A5F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B96F9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8667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E3318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625D17EA">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27992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62B603D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8FC3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C5163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51890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110D8A7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50D9B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1F3F4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E18A8C">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751D6D7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A996E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113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9C4DC0">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36E867D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B1245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2A011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D19A01">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4593588E">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3B324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E6041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82E4DD">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7376184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58EA2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F0BE5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52D30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11986B7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1D886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BA70E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E6D944">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4054A8B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EED9C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AB372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DF907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4E4841B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4203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178219">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5B33A8">
            <w:pPr>
              <w:widowControl/>
              <w:jc w:val="center"/>
              <w:textAlignment w:val="center"/>
              <w:rPr>
                <w:rFonts w:hint="eastAsia" w:ascii="仿宋_GB2312" w:hAnsi="宋体" w:eastAsia="仿宋_GB2312" w:cs="宋体"/>
                <w:color w:val="auto"/>
                <w:szCs w:val="21"/>
                <w:highlight w:val="none"/>
              </w:rPr>
            </w:pPr>
          </w:p>
        </w:tc>
      </w:tr>
      <w:tr w14:paraId="6680FC4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45B2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0BAB7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AFE03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51B9CC22">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FE3C9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76535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C3911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5F984EC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7EC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9580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9322F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2314A7EC">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0EA2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BC610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06EA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08EAC28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4123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0CD2A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4B066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4006CD5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E6ED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484B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9290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49AF1D69">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12C92">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06499D">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EF24C3">
            <w:pPr>
              <w:widowControl/>
              <w:jc w:val="center"/>
              <w:textAlignment w:val="center"/>
              <w:rPr>
                <w:rFonts w:hint="eastAsia" w:ascii="仿宋_GB2312" w:hAnsi="宋体" w:eastAsia="仿宋_GB2312" w:cs="宋体"/>
                <w:color w:val="auto"/>
                <w:szCs w:val="21"/>
                <w:highlight w:val="none"/>
              </w:rPr>
            </w:pPr>
          </w:p>
        </w:tc>
      </w:tr>
      <w:tr w14:paraId="129AE3B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91FD6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351C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BC4A5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790260D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140C4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8EF1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9143F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436495A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75218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3F81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678C8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4EAA416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7F67C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47946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82E04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1EF6A9E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D7105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B891D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FEF6A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5F4E8B61">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5003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65127448">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E7DFA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B77C0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A895E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0A6DBB4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DEEC2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0B16E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FBF5A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2831DE6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8E52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04FA0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3EEDE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2700F34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ACCB5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50D88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2E19C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46BD12C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21D47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5F2E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86600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504FAF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0715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59F22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2D1A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77F8AD2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EC9D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DD64E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F435D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7FCB03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CB7FF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FE1B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E40A0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43A81A7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FE69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70C0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CA2A0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1779311A">
      <w:pPr>
        <w:pStyle w:val="21"/>
        <w:rPr>
          <w:rFonts w:hint="eastAsia"/>
          <w:color w:val="auto"/>
          <w:highlight w:val="none"/>
        </w:rPr>
      </w:pPr>
    </w:p>
    <w:p w14:paraId="05BD1230">
      <w:pPr>
        <w:rPr>
          <w:rFonts w:hint="default"/>
          <w:color w:val="auto"/>
          <w:highlight w:val="none"/>
          <w:lang w:val="en-US" w:eastAsia="zh-CN"/>
        </w:rPr>
      </w:pPr>
    </w:p>
    <w:p w14:paraId="04A82B9B">
      <w:pPr>
        <w:bidi w:val="0"/>
        <w:rPr>
          <w:rFonts w:hint="default" w:asciiTheme="minorHAnsi" w:hAnsiTheme="minorHAnsi" w:eastAsiaTheme="minorEastAsia" w:cstheme="minorBidi"/>
          <w:color w:val="auto"/>
          <w:kern w:val="2"/>
          <w:sz w:val="21"/>
          <w:szCs w:val="24"/>
          <w:highlight w:val="none"/>
          <w:lang w:val="en-US" w:eastAsia="zh-CN" w:bidi="ar-SA"/>
        </w:rPr>
      </w:pPr>
    </w:p>
    <w:p w14:paraId="14B2341C">
      <w:pPr>
        <w:bidi w:val="0"/>
        <w:rPr>
          <w:rFonts w:hint="default"/>
          <w:color w:val="auto"/>
          <w:highlight w:val="none"/>
          <w:lang w:val="en-US" w:eastAsia="zh-CN"/>
        </w:rPr>
      </w:pPr>
    </w:p>
    <w:p w14:paraId="17C99B7B">
      <w:pPr>
        <w:bidi w:val="0"/>
        <w:rPr>
          <w:rFonts w:hint="default"/>
          <w:color w:val="auto"/>
          <w:highlight w:val="none"/>
          <w:lang w:val="en-US" w:eastAsia="zh-CN"/>
        </w:rPr>
      </w:pPr>
    </w:p>
    <w:p w14:paraId="3C925870">
      <w:pPr>
        <w:bidi w:val="0"/>
        <w:rPr>
          <w:rFonts w:hint="default"/>
          <w:color w:val="auto"/>
          <w:highlight w:val="none"/>
          <w:lang w:val="en-US" w:eastAsia="zh-CN"/>
        </w:rPr>
      </w:pPr>
    </w:p>
    <w:p w14:paraId="623605BD">
      <w:pPr>
        <w:bidi w:val="0"/>
        <w:rPr>
          <w:rFonts w:hint="default"/>
          <w:color w:val="auto"/>
          <w:highlight w:val="none"/>
          <w:lang w:val="en-US" w:eastAsia="zh-CN"/>
        </w:rPr>
      </w:pPr>
    </w:p>
    <w:p w14:paraId="75C2028E">
      <w:pPr>
        <w:bidi w:val="0"/>
        <w:rPr>
          <w:rFonts w:hint="default"/>
          <w:color w:val="auto"/>
          <w:highlight w:val="none"/>
          <w:lang w:val="en-US" w:eastAsia="zh-CN"/>
        </w:rPr>
      </w:pPr>
    </w:p>
    <w:p w14:paraId="14C0297C">
      <w:pPr>
        <w:bidi w:val="0"/>
        <w:rPr>
          <w:rFonts w:hint="default"/>
          <w:color w:val="auto"/>
          <w:highlight w:val="none"/>
          <w:lang w:val="en-US" w:eastAsia="zh-CN"/>
        </w:rPr>
      </w:pPr>
    </w:p>
    <w:p w14:paraId="60F8DACE">
      <w:pPr>
        <w:bidi w:val="0"/>
        <w:rPr>
          <w:rFonts w:hint="default"/>
          <w:color w:val="auto"/>
          <w:highlight w:val="none"/>
          <w:lang w:val="en-US" w:eastAsia="zh-CN"/>
        </w:rPr>
      </w:pPr>
    </w:p>
    <w:p w14:paraId="08476F1E">
      <w:pPr>
        <w:bidi w:val="0"/>
        <w:rPr>
          <w:rFonts w:hint="default"/>
          <w:color w:val="auto"/>
          <w:highlight w:val="none"/>
          <w:lang w:val="en-US" w:eastAsia="zh-CN"/>
        </w:rPr>
      </w:pPr>
    </w:p>
    <w:p w14:paraId="60995E87">
      <w:pPr>
        <w:bidi w:val="0"/>
        <w:rPr>
          <w:rFonts w:hint="default"/>
          <w:color w:val="auto"/>
          <w:highlight w:val="none"/>
          <w:lang w:val="en-US" w:eastAsia="zh-CN"/>
        </w:rPr>
      </w:pPr>
    </w:p>
    <w:p w14:paraId="4D996562">
      <w:pPr>
        <w:bidi w:val="0"/>
        <w:rPr>
          <w:rFonts w:hint="default"/>
          <w:color w:val="auto"/>
          <w:highlight w:val="none"/>
          <w:lang w:val="en-US" w:eastAsia="zh-CN"/>
        </w:rPr>
      </w:pPr>
    </w:p>
    <w:p w14:paraId="3B733791">
      <w:pPr>
        <w:bidi w:val="0"/>
        <w:rPr>
          <w:rFonts w:hint="default"/>
          <w:color w:val="auto"/>
          <w:highlight w:val="none"/>
          <w:lang w:val="en-US" w:eastAsia="zh-CN"/>
        </w:rPr>
      </w:pPr>
    </w:p>
    <w:p w14:paraId="648DDDD9">
      <w:pPr>
        <w:bidi w:val="0"/>
        <w:rPr>
          <w:rFonts w:hint="default"/>
          <w:color w:val="auto"/>
          <w:highlight w:val="none"/>
          <w:lang w:val="en-US" w:eastAsia="zh-CN"/>
        </w:rPr>
      </w:pPr>
    </w:p>
    <w:p w14:paraId="64C7F92F">
      <w:pPr>
        <w:bidi w:val="0"/>
        <w:rPr>
          <w:rFonts w:hint="default"/>
          <w:color w:val="auto"/>
          <w:highlight w:val="none"/>
          <w:lang w:val="en-US" w:eastAsia="zh-CN"/>
        </w:rPr>
      </w:pPr>
    </w:p>
    <w:p w14:paraId="45C91538">
      <w:pPr>
        <w:bidi w:val="0"/>
        <w:rPr>
          <w:rFonts w:hint="default"/>
          <w:color w:val="auto"/>
          <w:highlight w:val="none"/>
          <w:lang w:val="en-US" w:eastAsia="zh-CN"/>
        </w:rPr>
      </w:pPr>
    </w:p>
    <w:p w14:paraId="471E10E8">
      <w:pPr>
        <w:bidi w:val="0"/>
        <w:rPr>
          <w:rFonts w:hint="default"/>
          <w:color w:val="auto"/>
          <w:highlight w:val="none"/>
          <w:lang w:val="en-US" w:eastAsia="zh-CN"/>
        </w:rPr>
      </w:pPr>
    </w:p>
    <w:p w14:paraId="3398A2E3">
      <w:pPr>
        <w:bidi w:val="0"/>
        <w:rPr>
          <w:rFonts w:hint="default"/>
          <w:color w:val="auto"/>
          <w:highlight w:val="none"/>
          <w:lang w:val="en-US" w:eastAsia="zh-CN"/>
        </w:rPr>
      </w:pPr>
    </w:p>
    <w:p w14:paraId="072231F5">
      <w:pPr>
        <w:bidi w:val="0"/>
        <w:rPr>
          <w:rFonts w:hint="default"/>
          <w:color w:val="auto"/>
          <w:highlight w:val="none"/>
          <w:lang w:val="en-US" w:eastAsia="zh-CN"/>
        </w:rPr>
      </w:pPr>
    </w:p>
    <w:p w14:paraId="55A3F298">
      <w:pPr>
        <w:bidi w:val="0"/>
        <w:rPr>
          <w:rFonts w:hint="default"/>
          <w:color w:val="auto"/>
          <w:highlight w:val="none"/>
          <w:lang w:val="en-US" w:eastAsia="zh-CN"/>
        </w:rPr>
      </w:pPr>
    </w:p>
    <w:p w14:paraId="192EBFCF">
      <w:pPr>
        <w:bidi w:val="0"/>
        <w:rPr>
          <w:rFonts w:hint="default"/>
          <w:color w:val="auto"/>
          <w:highlight w:val="none"/>
          <w:lang w:val="en-US" w:eastAsia="zh-CN"/>
        </w:rPr>
      </w:pPr>
    </w:p>
    <w:p w14:paraId="5C6A47B3">
      <w:pPr>
        <w:bidi w:val="0"/>
        <w:rPr>
          <w:rFonts w:hint="default"/>
          <w:color w:val="auto"/>
          <w:highlight w:val="none"/>
          <w:lang w:val="en-US" w:eastAsia="zh-CN"/>
        </w:rPr>
      </w:pPr>
    </w:p>
    <w:p w14:paraId="44FCF6B3">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4A65A68A">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186AF107">
      <w:pPr>
        <w:pStyle w:val="6"/>
        <w:rPr>
          <w:rFonts w:hint="eastAsia"/>
          <w:color w:val="auto"/>
          <w:highlight w:val="none"/>
          <w:lang w:val="en-US" w:eastAsia="zh-CN"/>
        </w:rPr>
      </w:pPr>
    </w:p>
    <w:p w14:paraId="2611520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4C2F1F9B">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4C638CD3">
      <w:pPr>
        <w:pStyle w:val="8"/>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崇左市人民检察院物业管理服务采购</w:t>
      </w:r>
    </w:p>
    <w:p w14:paraId="7D4122B6">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772B81F3">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66BA5368">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崇左市人民检察院</w:t>
      </w:r>
    </w:p>
    <w:p w14:paraId="58A4DCF1">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7B22BAC5">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w:t>
      </w:r>
      <w:r>
        <w:rPr>
          <w:rFonts w:hint="eastAsia" w:ascii="宋体" w:hAnsi="宋体"/>
          <w:color w:val="auto"/>
          <w:highlight w:val="none"/>
          <w:lang w:eastAsia="zh-CN"/>
        </w:rPr>
        <w:t>谈判</w:t>
      </w:r>
      <w:r>
        <w:rPr>
          <w:rFonts w:hint="eastAsia" w:ascii="宋体" w:hAnsi="宋体"/>
          <w:color w:val="auto"/>
          <w:highlight w:val="none"/>
        </w:rPr>
        <w:t>的法人或者其他组织和自然人。如果该供应商在本次</w:t>
      </w:r>
      <w:r>
        <w:rPr>
          <w:rFonts w:hint="eastAsia" w:ascii="宋体" w:hAnsi="宋体"/>
          <w:color w:val="auto"/>
          <w:highlight w:val="none"/>
          <w:lang w:eastAsia="zh-CN"/>
        </w:rPr>
        <w:t>谈判</w:t>
      </w:r>
      <w:r>
        <w:rPr>
          <w:rFonts w:hint="eastAsia" w:ascii="宋体" w:hAnsi="宋体"/>
          <w:color w:val="auto"/>
          <w:highlight w:val="none"/>
        </w:rPr>
        <w:t>中成交,即成为“成交供应商”。</w:t>
      </w:r>
    </w:p>
    <w:p w14:paraId="246763DD">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1B066DA3">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3FDE3B2F">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w:t>
      </w:r>
      <w:r>
        <w:rPr>
          <w:rFonts w:hint="eastAsia" w:ascii="宋体" w:hAnsi="宋体"/>
          <w:color w:val="auto"/>
          <w:highlight w:val="none"/>
          <w:lang w:eastAsia="zh-CN"/>
        </w:rPr>
        <w:t>谈判</w:t>
      </w:r>
      <w:r>
        <w:rPr>
          <w:rFonts w:hint="eastAsia" w:ascii="宋体" w:hAnsi="宋体"/>
          <w:color w:val="auto"/>
          <w:highlight w:val="none"/>
        </w:rPr>
        <w:t>响应文件”是指：供应商根据本文件要求，编制包含报价、技术和服务等所有内容的文件。</w:t>
      </w:r>
    </w:p>
    <w:p w14:paraId="2D688BEB">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谈判</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6808B655">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见第一章《竞争性谈判公告》。</w:t>
      </w:r>
    </w:p>
    <w:p w14:paraId="038A54EA">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 xml:space="preserve">4. </w:t>
      </w:r>
      <w:r>
        <w:rPr>
          <w:rFonts w:hint="eastAsia" w:ascii="宋体" w:hAnsi="宋体"/>
          <w:b/>
          <w:bCs/>
          <w:color w:val="auto"/>
          <w:highlight w:val="none"/>
          <w:lang w:eastAsia="zh-CN"/>
        </w:rPr>
        <w:t>谈判</w:t>
      </w:r>
      <w:r>
        <w:rPr>
          <w:rFonts w:hint="eastAsia" w:ascii="宋体" w:hAnsi="宋体"/>
          <w:b/>
          <w:bCs/>
          <w:color w:val="auto"/>
          <w:highlight w:val="none"/>
        </w:rPr>
        <w:t>费用、竞争性</w:t>
      </w:r>
      <w:r>
        <w:rPr>
          <w:rFonts w:hint="eastAsia" w:ascii="宋体" w:hAnsi="宋体"/>
          <w:b/>
          <w:bCs/>
          <w:color w:val="auto"/>
          <w:highlight w:val="none"/>
          <w:lang w:eastAsia="zh-CN"/>
        </w:rPr>
        <w:t>谈判</w:t>
      </w:r>
      <w:r>
        <w:rPr>
          <w:rFonts w:hint="eastAsia" w:ascii="宋体" w:hAnsi="宋体"/>
          <w:b/>
          <w:bCs/>
          <w:color w:val="auto"/>
          <w:highlight w:val="none"/>
        </w:rPr>
        <w:t>公告、竞争性</w:t>
      </w:r>
      <w:r>
        <w:rPr>
          <w:rFonts w:hint="eastAsia" w:ascii="宋体" w:hAnsi="宋体"/>
          <w:b/>
          <w:bCs/>
          <w:color w:val="auto"/>
          <w:highlight w:val="none"/>
          <w:lang w:eastAsia="zh-CN"/>
        </w:rPr>
        <w:t>谈判</w:t>
      </w:r>
      <w:r>
        <w:rPr>
          <w:rFonts w:hint="eastAsia" w:ascii="宋体" w:hAnsi="宋体"/>
          <w:b/>
          <w:bCs/>
          <w:color w:val="auto"/>
          <w:highlight w:val="none"/>
        </w:rPr>
        <w:t>文件的澄清和修改</w:t>
      </w:r>
    </w:p>
    <w:p w14:paraId="28561D35">
      <w:pPr>
        <w:spacing w:line="400" w:lineRule="exact"/>
        <w:ind w:firstLine="420" w:firstLineChars="200"/>
        <w:rPr>
          <w:rFonts w:hint="eastAsia" w:ascii="宋体" w:hAnsi="宋体"/>
          <w:color w:val="auto"/>
          <w:highlight w:val="none"/>
        </w:rPr>
      </w:pPr>
      <w:r>
        <w:rPr>
          <w:rFonts w:hint="eastAsia" w:ascii="宋体" w:hAnsi="宋体"/>
          <w:color w:val="auto"/>
          <w:highlight w:val="none"/>
        </w:rPr>
        <w:t>4.1</w:t>
      </w:r>
      <w:r>
        <w:rPr>
          <w:rFonts w:hint="eastAsia" w:ascii="宋体" w:hAnsi="宋体"/>
          <w:color w:val="auto"/>
          <w:highlight w:val="none"/>
          <w:lang w:eastAsia="zh-CN"/>
        </w:rPr>
        <w:t>谈判</w:t>
      </w:r>
      <w:r>
        <w:rPr>
          <w:rFonts w:hint="eastAsia" w:ascii="宋体" w:hAnsi="宋体"/>
          <w:color w:val="auto"/>
          <w:highlight w:val="none"/>
        </w:rPr>
        <w:t>费用：</w:t>
      </w:r>
      <w:r>
        <w:rPr>
          <w:rFonts w:hint="eastAsia" w:ascii="宋体" w:hAnsi="宋体"/>
          <w:color w:val="auto"/>
          <w:highlight w:val="none"/>
          <w:lang w:eastAsia="zh-CN"/>
        </w:rPr>
        <w:t>谈判</w:t>
      </w:r>
      <w:r>
        <w:rPr>
          <w:rFonts w:hint="eastAsia" w:ascii="宋体" w:hAnsi="宋体"/>
          <w:color w:val="auto"/>
          <w:highlight w:val="none"/>
        </w:rPr>
        <w:t>供应商应自行承担所有与编写和提交竞争性</w:t>
      </w:r>
      <w:r>
        <w:rPr>
          <w:rFonts w:hint="eastAsia" w:ascii="宋体" w:hAnsi="宋体"/>
          <w:color w:val="auto"/>
          <w:highlight w:val="none"/>
          <w:lang w:eastAsia="zh-CN"/>
        </w:rPr>
        <w:t>谈判</w:t>
      </w:r>
      <w:r>
        <w:rPr>
          <w:rFonts w:hint="eastAsia" w:ascii="宋体" w:hAnsi="宋体"/>
          <w:color w:val="auto"/>
          <w:highlight w:val="none"/>
        </w:rPr>
        <w:t>响应文件有关的费用，不论</w:t>
      </w:r>
      <w:r>
        <w:rPr>
          <w:rFonts w:hint="eastAsia" w:ascii="宋体" w:hAnsi="宋体"/>
          <w:color w:val="auto"/>
          <w:highlight w:val="none"/>
          <w:lang w:eastAsia="zh-CN"/>
        </w:rPr>
        <w:t>谈判</w:t>
      </w:r>
      <w:r>
        <w:rPr>
          <w:rFonts w:hint="eastAsia" w:ascii="宋体" w:hAnsi="宋体"/>
          <w:color w:val="auto"/>
          <w:highlight w:val="none"/>
        </w:rPr>
        <w:t>结果如何，采购人和本中心在任何情况下无义务和责任承担此类费用。</w:t>
      </w:r>
    </w:p>
    <w:p w14:paraId="0924B55A">
      <w:pPr>
        <w:pStyle w:val="8"/>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w:t>
      </w:r>
      <w:r>
        <w:rPr>
          <w:rFonts w:hint="eastAsia"/>
          <w:b/>
          <w:bCs/>
          <w:color w:val="auto"/>
          <w:highlight w:val="none"/>
          <w:lang w:eastAsia="zh-CN"/>
        </w:rPr>
        <w:t>谈判</w:t>
      </w:r>
      <w:r>
        <w:rPr>
          <w:rFonts w:hint="eastAsia" w:hAnsi="宋体"/>
          <w:b/>
          <w:bCs/>
          <w:color w:val="auto"/>
          <w:highlight w:val="none"/>
        </w:rPr>
        <w:t>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6B999D73">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w:t>
      </w:r>
      <w:r>
        <w:rPr>
          <w:rFonts w:hint="eastAsia" w:ascii="宋体" w:hAnsi="宋体"/>
          <w:color w:val="auto"/>
          <w:highlight w:val="none"/>
          <w:lang w:eastAsia="zh-CN"/>
        </w:rPr>
        <w:t>谈判</w:t>
      </w:r>
      <w:r>
        <w:rPr>
          <w:rFonts w:hint="eastAsia" w:ascii="宋体" w:hAnsi="宋体"/>
          <w:color w:val="auto"/>
          <w:highlight w:val="none"/>
        </w:rPr>
        <w:t>文件的澄清和修改：</w:t>
      </w:r>
    </w:p>
    <w:p w14:paraId="1C9255A3">
      <w:pPr>
        <w:pStyle w:val="8"/>
        <w:spacing w:line="400" w:lineRule="exact"/>
        <w:ind w:firstLine="420"/>
        <w:rPr>
          <w:rFonts w:hint="eastAsia" w:hAnsi="宋体"/>
          <w:color w:val="auto"/>
          <w:highlight w:val="none"/>
        </w:rPr>
      </w:pPr>
      <w:r>
        <w:rPr>
          <w:rFonts w:hint="eastAsia" w:hAnsi="宋体"/>
          <w:color w:val="auto"/>
          <w:highlight w:val="none"/>
        </w:rPr>
        <w:t>4.3.1</w:t>
      </w:r>
      <w:r>
        <w:rPr>
          <w:rFonts w:hint="eastAsia"/>
          <w:color w:val="auto"/>
          <w:highlight w:val="none"/>
          <w:lang w:eastAsia="zh-CN"/>
        </w:rPr>
        <w:t>谈判</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color w:val="auto"/>
          <w:highlight w:val="none"/>
          <w:lang w:eastAsia="zh-CN"/>
        </w:rPr>
        <w:t>谈判</w:t>
      </w:r>
      <w:r>
        <w:rPr>
          <w:rFonts w:hint="eastAsia" w:hAnsi="宋体"/>
          <w:color w:val="auto"/>
          <w:highlight w:val="none"/>
        </w:rPr>
        <w:t>供应商必须在规定的时间前要求澄清，否则，由此产生的后果由</w:t>
      </w:r>
      <w:r>
        <w:rPr>
          <w:rFonts w:hint="eastAsia"/>
          <w:color w:val="auto"/>
          <w:highlight w:val="none"/>
          <w:lang w:eastAsia="zh-CN"/>
        </w:rPr>
        <w:t>谈判</w:t>
      </w:r>
      <w:r>
        <w:rPr>
          <w:rFonts w:hint="eastAsia" w:hAnsi="宋体"/>
          <w:color w:val="auto"/>
          <w:highlight w:val="none"/>
        </w:rPr>
        <w:t>供应商负责。</w:t>
      </w:r>
    </w:p>
    <w:p w14:paraId="6A0694B4">
      <w:pPr>
        <w:pStyle w:val="8"/>
        <w:spacing w:line="400" w:lineRule="exact"/>
        <w:ind w:firstLine="420"/>
        <w:rPr>
          <w:rFonts w:hint="eastAsia" w:hAnsi="宋体"/>
          <w:color w:val="auto"/>
          <w:highlight w:val="none"/>
        </w:rPr>
      </w:pPr>
      <w:r>
        <w:rPr>
          <w:rFonts w:hint="eastAsia" w:hAnsi="宋体"/>
          <w:color w:val="auto"/>
          <w:highlight w:val="none"/>
        </w:rPr>
        <w:t>4.3.2任何要求澄清竞争性</w:t>
      </w:r>
      <w:r>
        <w:rPr>
          <w:rFonts w:hint="eastAsia"/>
          <w:color w:val="auto"/>
          <w:highlight w:val="none"/>
          <w:lang w:eastAsia="zh-CN"/>
        </w:rPr>
        <w:t>谈判</w:t>
      </w:r>
      <w:r>
        <w:rPr>
          <w:rFonts w:hint="eastAsia" w:hAnsi="宋体"/>
          <w:color w:val="auto"/>
          <w:highlight w:val="none"/>
        </w:rPr>
        <w:t>文件的</w:t>
      </w:r>
      <w:r>
        <w:rPr>
          <w:rFonts w:hint="eastAsia"/>
          <w:color w:val="auto"/>
          <w:highlight w:val="none"/>
          <w:lang w:eastAsia="zh-CN"/>
        </w:rPr>
        <w:t>谈判</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1E0C38E9">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w:t>
      </w:r>
      <w:r>
        <w:rPr>
          <w:rFonts w:hint="eastAsia" w:ascii="宋体" w:hAnsi="宋体"/>
          <w:color w:val="auto"/>
          <w:highlight w:val="none"/>
          <w:lang w:eastAsia="zh-CN"/>
        </w:rPr>
        <w:t>谈判</w:t>
      </w:r>
      <w:r>
        <w:rPr>
          <w:rFonts w:hint="eastAsia" w:ascii="宋体" w:hAnsi="宋体"/>
          <w:color w:val="auto"/>
          <w:highlight w:val="none"/>
        </w:rPr>
        <w:t>文件进行必要澄清或者修改的，在竞争性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w:t>
      </w:r>
      <w:r>
        <w:rPr>
          <w:rFonts w:hint="eastAsia" w:ascii="宋体" w:hAnsi="宋体"/>
          <w:color w:val="auto"/>
          <w:highlight w:val="none"/>
          <w:lang w:eastAsia="zh-CN"/>
        </w:rPr>
        <w:t>谈判</w:t>
      </w:r>
      <w:r>
        <w:rPr>
          <w:rFonts w:hint="eastAsia" w:ascii="宋体" w:hAnsi="宋体"/>
          <w:color w:val="auto"/>
          <w:highlight w:val="none"/>
        </w:rPr>
        <w:t>文件收受人。该澄清或者修改的内容为竞争性</w:t>
      </w:r>
      <w:r>
        <w:rPr>
          <w:rFonts w:hint="eastAsia" w:ascii="宋体" w:hAnsi="宋体"/>
          <w:color w:val="auto"/>
          <w:highlight w:val="none"/>
          <w:lang w:eastAsia="zh-CN"/>
        </w:rPr>
        <w:t>谈判</w:t>
      </w:r>
      <w:r>
        <w:rPr>
          <w:rFonts w:hint="eastAsia" w:ascii="宋体" w:hAnsi="宋体"/>
          <w:color w:val="auto"/>
          <w:highlight w:val="none"/>
        </w:rPr>
        <w:t>文件的组成部分。</w:t>
      </w:r>
    </w:p>
    <w:p w14:paraId="20AA9AB5">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响应文件的截止时间一日前，将变更时间通知所有竞争性</w:t>
      </w:r>
      <w:r>
        <w:rPr>
          <w:rFonts w:hint="eastAsia" w:ascii="宋体" w:hAnsi="宋体"/>
          <w:color w:val="auto"/>
          <w:highlight w:val="none"/>
          <w:lang w:eastAsia="zh-CN"/>
        </w:rPr>
        <w:t>谈判</w:t>
      </w:r>
      <w:r>
        <w:rPr>
          <w:rFonts w:hint="eastAsia" w:ascii="宋体" w:hAnsi="宋体"/>
          <w:color w:val="auto"/>
          <w:highlight w:val="none"/>
        </w:rPr>
        <w:t>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051CA4DF">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w:t>
      </w:r>
      <w:r>
        <w:rPr>
          <w:rFonts w:hint="eastAsia" w:ascii="宋体" w:hAnsi="宋体"/>
          <w:b/>
          <w:bCs/>
          <w:color w:val="auto"/>
          <w:highlight w:val="none"/>
          <w:lang w:eastAsia="zh-CN"/>
        </w:rPr>
        <w:t>谈判</w:t>
      </w:r>
      <w:r>
        <w:rPr>
          <w:rFonts w:hint="eastAsia" w:ascii="宋体" w:hAnsi="宋体"/>
          <w:b/>
          <w:bCs/>
          <w:color w:val="auto"/>
          <w:highlight w:val="none"/>
        </w:rPr>
        <w:t>响应文件的编制</w:t>
      </w:r>
    </w:p>
    <w:p w14:paraId="016761C6">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w:t>
      </w:r>
      <w:r>
        <w:rPr>
          <w:rFonts w:hint="eastAsia" w:ascii="宋体" w:hAnsi="宋体"/>
          <w:color w:val="auto"/>
          <w:highlight w:val="none"/>
          <w:lang w:eastAsia="zh-CN"/>
        </w:rPr>
        <w:t>谈判</w:t>
      </w:r>
      <w:r>
        <w:rPr>
          <w:rFonts w:hint="eastAsia" w:ascii="宋体" w:hAnsi="宋体"/>
          <w:color w:val="auto"/>
          <w:highlight w:val="none"/>
        </w:rPr>
        <w:t>响应文件编制基本要求</w:t>
      </w:r>
    </w:p>
    <w:p w14:paraId="4D767CE4">
      <w:pPr>
        <w:spacing w:line="400" w:lineRule="exact"/>
        <w:ind w:firstLine="420" w:firstLineChars="200"/>
        <w:rPr>
          <w:rFonts w:hint="eastAsia" w:ascii="宋体" w:hAnsi="宋体"/>
          <w:color w:val="auto"/>
          <w:highlight w:val="none"/>
        </w:rPr>
      </w:pPr>
      <w:r>
        <w:rPr>
          <w:rFonts w:hint="eastAsia" w:ascii="宋体" w:hAnsi="宋体"/>
          <w:color w:val="auto"/>
          <w:highlight w:val="none"/>
        </w:rPr>
        <w:t>5.1</w:t>
      </w:r>
      <w:r>
        <w:rPr>
          <w:rFonts w:hint="eastAsia" w:ascii="宋体" w:hAnsi="宋体"/>
          <w:color w:val="auto"/>
          <w:highlight w:val="none"/>
          <w:lang w:eastAsia="zh-CN"/>
        </w:rPr>
        <w:t>谈判</w:t>
      </w:r>
      <w:r>
        <w:rPr>
          <w:rFonts w:hint="eastAsia" w:ascii="宋体" w:hAnsi="宋体"/>
          <w:color w:val="auto"/>
          <w:highlight w:val="none"/>
        </w:rPr>
        <w:t>供应商应按本竞争性</w:t>
      </w:r>
      <w:r>
        <w:rPr>
          <w:rFonts w:hint="eastAsia" w:ascii="宋体" w:hAnsi="宋体"/>
          <w:color w:val="auto"/>
          <w:highlight w:val="none"/>
          <w:lang w:eastAsia="zh-CN"/>
        </w:rPr>
        <w:t>谈判</w:t>
      </w:r>
      <w:r>
        <w:rPr>
          <w:rFonts w:hint="eastAsia" w:ascii="宋体" w:hAnsi="宋体"/>
          <w:color w:val="auto"/>
          <w:highlight w:val="none"/>
        </w:rPr>
        <w:t>文件规定的格式和顺序编制并标注页码，响应文件内容不完整、编排混乱导致响应文件被误读、漏读或者查找不到相关内容的后果由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供应商承担。供应商应准确设置评审关联点。未设置或设置错误导致响应文件被误读、漏读或者查找不到相关内容的后果由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w:t>
      </w:r>
    </w:p>
    <w:p w14:paraId="45D1DC05">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w:t>
      </w:r>
      <w:r>
        <w:rPr>
          <w:rFonts w:hint="eastAsia" w:ascii="宋体" w:hAnsi="宋体"/>
          <w:color w:val="auto"/>
          <w:highlight w:val="none"/>
          <w:lang w:eastAsia="zh-CN"/>
        </w:rPr>
        <w:t>谈判</w:t>
      </w:r>
      <w:r>
        <w:rPr>
          <w:rFonts w:hint="eastAsia" w:ascii="宋体" w:hAnsi="宋体"/>
          <w:color w:val="auto"/>
          <w:highlight w:val="none"/>
        </w:rPr>
        <w:t>供应商在规定位置盖章并由法定代表人或法定代表人的授权委托人签署，</w:t>
      </w:r>
      <w:r>
        <w:rPr>
          <w:rFonts w:hint="eastAsia" w:ascii="宋体" w:hAnsi="宋体"/>
          <w:color w:val="auto"/>
          <w:highlight w:val="none"/>
          <w:lang w:eastAsia="zh-CN"/>
        </w:rPr>
        <w:t>谈判</w:t>
      </w:r>
      <w:r>
        <w:rPr>
          <w:rFonts w:hint="eastAsia" w:ascii="宋体" w:hAnsi="宋体"/>
          <w:color w:val="auto"/>
          <w:highlight w:val="none"/>
        </w:rPr>
        <w:t>供应商应写全称。</w:t>
      </w:r>
    </w:p>
    <w:p w14:paraId="2E4E3763">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w:t>
      </w:r>
      <w:r>
        <w:rPr>
          <w:rFonts w:hint="eastAsia" w:ascii="宋体" w:hAnsi="宋体"/>
          <w:color w:val="auto"/>
          <w:highlight w:val="none"/>
          <w:lang w:eastAsia="zh-CN"/>
        </w:rPr>
        <w:t>谈判</w:t>
      </w:r>
      <w:r>
        <w:rPr>
          <w:rFonts w:hint="eastAsia" w:ascii="宋体" w:hAnsi="宋体"/>
          <w:color w:val="auto"/>
          <w:highlight w:val="none"/>
        </w:rPr>
        <w:t>供应商负责。</w:t>
      </w:r>
    </w:p>
    <w:p w14:paraId="66AB676B">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w:t>
      </w:r>
      <w:r>
        <w:rPr>
          <w:rFonts w:hint="eastAsia" w:ascii="宋体" w:hAnsi="宋体"/>
          <w:color w:val="auto"/>
          <w:highlight w:val="none"/>
          <w:lang w:eastAsia="zh-CN"/>
        </w:rPr>
        <w:t>谈判</w:t>
      </w:r>
      <w:r>
        <w:rPr>
          <w:rFonts w:hint="eastAsia" w:ascii="宋体" w:hAnsi="宋体"/>
          <w:color w:val="auto"/>
          <w:highlight w:val="none"/>
        </w:rPr>
        <w:t>响应文件的组成：竞争性</w:t>
      </w:r>
      <w:r>
        <w:rPr>
          <w:rFonts w:hint="eastAsia" w:ascii="宋体" w:hAnsi="宋体"/>
          <w:color w:val="auto"/>
          <w:highlight w:val="none"/>
          <w:lang w:eastAsia="zh-CN"/>
        </w:rPr>
        <w:t>谈判</w:t>
      </w:r>
      <w:r>
        <w:rPr>
          <w:rFonts w:hint="eastAsia" w:ascii="宋体" w:hAnsi="宋体"/>
          <w:color w:val="auto"/>
          <w:highlight w:val="none"/>
        </w:rPr>
        <w:t>响应文件应分为价格文件和商务技术文件两个部分组成。</w:t>
      </w:r>
    </w:p>
    <w:p w14:paraId="7A3FD2CF">
      <w:pPr>
        <w:spacing w:line="440" w:lineRule="exact"/>
        <w:ind w:firstLine="420" w:firstLineChars="200"/>
        <w:rPr>
          <w:rFonts w:hint="eastAsia" w:ascii="宋体" w:hAnsi="宋体" w:eastAsia="宋体" w:cs="Times New Roman"/>
          <w:b w:val="0"/>
          <w:bCs w:val="0"/>
          <w:color w:val="auto"/>
          <w:highlight w:val="none"/>
          <w:lang w:eastAsia="zh-CN"/>
        </w:rPr>
      </w:pPr>
      <w:r>
        <w:rPr>
          <w:rFonts w:hint="eastAsia" w:ascii="宋体" w:hAnsi="宋体" w:eastAsia="宋体" w:cs="Times New Roman"/>
          <w:b w:val="0"/>
          <w:bCs w:val="0"/>
          <w:color w:val="auto"/>
          <w:highlight w:val="none"/>
          <w:lang w:val="en-US" w:eastAsia="zh-CN"/>
        </w:rPr>
        <w:t>5.5</w:t>
      </w:r>
      <w:r>
        <w:rPr>
          <w:rFonts w:hint="eastAsia" w:ascii="宋体" w:hAnsi="宋体" w:eastAsia="宋体" w:cs="Times New Roman"/>
          <w:b w:val="0"/>
          <w:bCs w:val="0"/>
          <w:color w:val="auto"/>
          <w:highlight w:val="none"/>
          <w:lang w:eastAsia="zh-CN"/>
        </w:rPr>
        <w:t>资格审查要求文件：</w:t>
      </w:r>
    </w:p>
    <w:p w14:paraId="0FE061DC">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（1）有效的“营业执照”等证明文件扫描件或其他电子文件</w:t>
      </w:r>
      <w:r>
        <w:rPr>
          <w:rFonts w:hint="eastAsia" w:ascii="宋体" w:hAnsi="宋体" w:eastAsia="宋体" w:cs="Times New Roman"/>
          <w:b/>
          <w:bCs/>
          <w:color w:val="auto"/>
          <w:highlight w:val="none"/>
          <w:lang w:eastAsia="zh-CN"/>
        </w:rPr>
        <w:t>（必须提供）；</w:t>
      </w:r>
    </w:p>
    <w:p w14:paraId="78076B0F">
      <w:pPr>
        <w:spacing w:line="440" w:lineRule="exact"/>
        <w:ind w:firstLine="420" w:firstLineChars="200"/>
        <w:rPr>
          <w:rFonts w:hint="eastAsia" w:ascii="宋体" w:hAnsi="宋体" w:eastAsia="宋体" w:cs="Times New Roman"/>
          <w:b/>
          <w:bCs/>
          <w:color w:val="auto"/>
          <w:highlight w:val="none"/>
          <w:lang w:eastAsia="zh-CN"/>
        </w:rPr>
      </w:pPr>
      <w:r>
        <w:rPr>
          <w:rFonts w:hint="eastAsia" w:ascii="宋体" w:hAnsi="宋体" w:eastAsia="宋体" w:cs="Times New Roman"/>
          <w:color w:val="auto"/>
          <w:highlight w:val="none"/>
          <w:lang w:eastAsia="zh-CN"/>
        </w:rPr>
        <w:t>（2）崇左市政府采购供应商信用承诺函</w:t>
      </w:r>
      <w:r>
        <w:rPr>
          <w:rFonts w:hint="eastAsia" w:ascii="宋体" w:hAnsi="宋体" w:eastAsia="宋体" w:cs="Times New Roman"/>
          <w:b/>
          <w:bCs/>
          <w:color w:val="auto"/>
          <w:highlight w:val="none"/>
          <w:lang w:eastAsia="zh-CN"/>
        </w:rPr>
        <w:t>（格式见附件一，必须提供）；</w:t>
      </w:r>
    </w:p>
    <w:p w14:paraId="0F0DEC4B">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b/>
          <w:bCs/>
          <w:color w:val="auto"/>
          <w:highlight w:val="none"/>
          <w:lang w:val="en-US"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043374B6">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b w:val="0"/>
          <w:bCs w:val="0"/>
          <w:color w:val="auto"/>
          <w:highlight w:val="none"/>
          <w:lang w:val="en-US" w:eastAsia="zh-CN"/>
        </w:rPr>
        <w:t>5.6符合性要求文件：</w:t>
      </w:r>
      <w:r>
        <w:rPr>
          <w:rFonts w:hint="eastAsia" w:ascii="宋体" w:hAnsi="宋体" w:eastAsia="宋体" w:cs="Times New Roman"/>
          <w:color w:val="auto"/>
          <w:highlight w:val="none"/>
        </w:rPr>
        <w:t>（应该有的必须提供，如未提供，谈判小组有权拒绝其竞争性谈判响应文件）</w:t>
      </w:r>
    </w:p>
    <w:p w14:paraId="23C78EEA">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（1）谈判书</w:t>
      </w:r>
      <w:r>
        <w:rPr>
          <w:rFonts w:hint="eastAsia" w:ascii="宋体" w:hAnsi="宋体" w:eastAsia="宋体" w:cs="Times New Roman"/>
          <w:b/>
          <w:bCs/>
          <w:color w:val="auto"/>
          <w:highlight w:val="none"/>
          <w:lang w:val="en-US" w:eastAsia="zh-CN"/>
        </w:rPr>
        <w:t>（格式见附件三，必须提供）；</w:t>
      </w:r>
    </w:p>
    <w:p w14:paraId="6E7A34C6">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（2）报价表</w:t>
      </w:r>
      <w:r>
        <w:rPr>
          <w:rFonts w:hint="eastAsia" w:ascii="宋体" w:hAnsi="宋体" w:eastAsia="宋体" w:cs="Times New Roman"/>
          <w:b/>
          <w:bCs/>
          <w:color w:val="auto"/>
          <w:highlight w:val="none"/>
          <w:lang w:val="en-US" w:eastAsia="zh-CN"/>
        </w:rPr>
        <w:t>（格式见附件四，必须提供）；</w:t>
      </w:r>
    </w:p>
    <w:p w14:paraId="6C607531">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）法定代表人（负责人）授权委托书和委托代理人身份证扫描件</w:t>
      </w:r>
      <w:r>
        <w:rPr>
          <w:rFonts w:hint="eastAsia" w:ascii="宋体" w:hAnsi="宋体" w:eastAsia="宋体" w:cs="Times New Roman"/>
          <w:b/>
          <w:bCs/>
          <w:color w:val="auto"/>
          <w:highlight w:val="none"/>
          <w:lang w:eastAsia="zh-CN"/>
        </w:rPr>
        <w:t>（格式见附件</w:t>
      </w:r>
      <w:r>
        <w:rPr>
          <w:rFonts w:hint="eastAsia" w:ascii="宋体" w:hAnsi="宋体" w:eastAsia="宋体" w:cs="Times New Roman"/>
          <w:b/>
          <w:bCs/>
          <w:color w:val="auto"/>
          <w:highlight w:val="none"/>
          <w:lang w:val="en-US" w:eastAsia="zh-CN"/>
        </w:rPr>
        <w:t>五，</w:t>
      </w:r>
      <w:r>
        <w:rPr>
          <w:rFonts w:hint="eastAsia" w:ascii="宋体" w:hAnsi="宋体" w:eastAsia="宋体" w:cs="Times New Roman"/>
          <w:b/>
          <w:bCs/>
          <w:color w:val="auto"/>
          <w:highlight w:val="none"/>
          <w:lang w:eastAsia="zh-CN"/>
        </w:rPr>
        <w:t>委托代理时必须提供）；</w:t>
      </w:r>
    </w:p>
    <w:p w14:paraId="521E6854">
      <w:pPr>
        <w:spacing w:line="440" w:lineRule="exact"/>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lang w:eastAsia="zh-CN"/>
        </w:rPr>
        <w:t>）法定代表人(负责人)身份证扫描件或其他电子文件</w:t>
      </w:r>
      <w:r>
        <w:rPr>
          <w:rFonts w:hint="eastAsia" w:ascii="宋体" w:hAnsi="宋体" w:eastAsia="宋体" w:cs="Times New Roman"/>
          <w:b/>
          <w:bCs/>
          <w:color w:val="auto"/>
          <w:highlight w:val="none"/>
          <w:lang w:eastAsia="zh-CN"/>
        </w:rPr>
        <w:t>（当</w:t>
      </w:r>
      <w:r>
        <w:rPr>
          <w:rFonts w:hint="eastAsia" w:ascii="宋体" w:hAnsi="宋体" w:eastAsia="宋体" w:cs="Times New Roman"/>
          <w:b/>
          <w:bCs/>
          <w:color w:val="auto"/>
          <w:highlight w:val="none"/>
        </w:rPr>
        <w:t>法定代表人(负责人)参加</w:t>
      </w:r>
      <w:r>
        <w:rPr>
          <w:rFonts w:hint="eastAsia" w:ascii="宋体" w:hAnsi="宋体" w:eastAsia="宋体" w:cs="Times New Roman"/>
          <w:b/>
          <w:bCs/>
          <w:color w:val="auto"/>
          <w:highlight w:val="none"/>
          <w:lang w:eastAsia="zh-CN"/>
        </w:rPr>
        <w:t>谈判</w:t>
      </w:r>
      <w:r>
        <w:rPr>
          <w:rFonts w:hint="eastAsia" w:ascii="宋体" w:hAnsi="宋体" w:eastAsia="宋体" w:cs="Times New Roman"/>
          <w:b/>
          <w:bCs/>
          <w:color w:val="auto"/>
          <w:highlight w:val="none"/>
        </w:rPr>
        <w:t>时，必须提供</w:t>
      </w:r>
      <w:r>
        <w:rPr>
          <w:rFonts w:hint="eastAsia" w:ascii="宋体" w:hAnsi="宋体" w:eastAsia="宋体" w:cs="Times New Roman"/>
          <w:b/>
          <w:bCs/>
          <w:color w:val="auto"/>
          <w:highlight w:val="none"/>
          <w:lang w:eastAsia="zh-CN"/>
        </w:rPr>
        <w:t>）；</w:t>
      </w:r>
    </w:p>
    <w:p w14:paraId="178C047F">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rPr>
        <w:t>商务、技术响应、偏离情况说明表</w:t>
      </w:r>
      <w:r>
        <w:rPr>
          <w:rFonts w:hint="eastAsia" w:ascii="宋体" w:hAnsi="宋体" w:eastAsia="宋体" w:cs="Times New Roman"/>
          <w:b/>
          <w:bCs/>
          <w:color w:val="auto"/>
          <w:highlight w:val="none"/>
          <w:lang w:eastAsia="zh-CN"/>
        </w:rPr>
        <w:t>（格式见附件六</w:t>
      </w:r>
      <w:r>
        <w:rPr>
          <w:rFonts w:hint="eastAsia" w:ascii="宋体" w:hAnsi="宋体" w:eastAsia="宋体" w:cs="Times New Roman"/>
          <w:b/>
          <w:bCs/>
          <w:color w:val="auto"/>
          <w:highlight w:val="none"/>
          <w:lang w:val="en-US" w:eastAsia="zh-CN"/>
        </w:rPr>
        <w:t>，必须提供</w:t>
      </w:r>
      <w:r>
        <w:rPr>
          <w:rFonts w:hint="eastAsia" w:ascii="宋体" w:hAnsi="宋体" w:eastAsia="宋体" w:cs="Times New Roman"/>
          <w:b/>
          <w:bCs/>
          <w:color w:val="auto"/>
          <w:highlight w:val="none"/>
          <w:lang w:eastAsia="zh-CN"/>
        </w:rPr>
        <w:t>）；</w:t>
      </w:r>
    </w:p>
    <w:p w14:paraId="4D88B586">
      <w:pPr>
        <w:spacing w:line="44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售后服务承诺书（内容可以是提供的切实可行的服务和承诺，至少应包括采购需求的所有服务条款）</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格式自拟，必须提供</w:t>
      </w:r>
      <w:r>
        <w:rPr>
          <w:rFonts w:hint="eastAsia" w:ascii="宋体" w:hAnsi="宋体" w:eastAsia="宋体" w:cs="Times New Roman"/>
          <w:b/>
          <w:bCs/>
          <w:color w:val="auto"/>
          <w:highlight w:val="none"/>
          <w:lang w:eastAsia="zh-CN"/>
        </w:rPr>
        <w:t>）；</w:t>
      </w:r>
    </w:p>
    <w:p w14:paraId="7CFE4E78">
      <w:pPr>
        <w:spacing w:line="440" w:lineRule="exact"/>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项目需求中要求提供的</w:t>
      </w:r>
      <w:r>
        <w:rPr>
          <w:rFonts w:hint="eastAsia" w:ascii="宋体" w:hAnsi="宋体" w:eastAsia="宋体" w:cs="Times New Roman"/>
          <w:color w:val="auto"/>
          <w:highlight w:val="none"/>
          <w:lang w:eastAsia="zh-CN"/>
        </w:rPr>
        <w:t>材料</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如有</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则必须提供</w:t>
      </w:r>
      <w:r>
        <w:rPr>
          <w:rFonts w:hint="eastAsia" w:ascii="宋体" w:hAnsi="宋体" w:eastAsia="宋体" w:cs="Times New Roman"/>
          <w:b/>
          <w:bCs/>
          <w:color w:val="auto"/>
          <w:highlight w:val="none"/>
          <w:lang w:eastAsia="zh-CN"/>
        </w:rPr>
        <w:t>）；</w:t>
      </w:r>
    </w:p>
    <w:p w14:paraId="34622CE4">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谈判供应商认为需要提供的有关资料</w:t>
      </w:r>
      <w:r>
        <w:rPr>
          <w:rFonts w:hint="eastAsia" w:ascii="宋体" w:hAnsi="宋体" w:eastAsia="宋体" w:cs="Times New Roman"/>
          <w:color w:val="auto"/>
          <w:highlight w:val="none"/>
          <w:lang w:eastAsia="zh-CN"/>
        </w:rPr>
        <w:t>。</w:t>
      </w:r>
    </w:p>
    <w:p w14:paraId="00B1BF54">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54641AB2">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6A91DCBA">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3CA63684">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2A2C0D46">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6829BBFD">
      <w:pPr>
        <w:pStyle w:val="8"/>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color w:val="auto"/>
          <w:highlight w:val="none"/>
          <w:lang w:eastAsia="zh-CN"/>
        </w:rPr>
        <w:t>谈判</w:t>
      </w:r>
      <w:r>
        <w:rPr>
          <w:rFonts w:hint="eastAsia" w:hAnsi="宋体"/>
          <w:color w:val="auto"/>
          <w:highlight w:val="none"/>
        </w:rPr>
        <w:t>响应文件的解释发生异议的，以中文文本为准。除上述原因以外，如果因供应商原因引起的报价失误，并在</w:t>
      </w:r>
      <w:r>
        <w:rPr>
          <w:rFonts w:hint="eastAsia"/>
          <w:color w:val="auto"/>
          <w:highlight w:val="none"/>
          <w:lang w:eastAsia="zh-CN"/>
        </w:rPr>
        <w:t>谈判</w:t>
      </w:r>
      <w:r>
        <w:rPr>
          <w:rFonts w:hint="eastAsia" w:hAnsi="宋体"/>
          <w:color w:val="auto"/>
          <w:highlight w:val="none"/>
        </w:rPr>
        <w:t>时被接受，其后果由供应商自负。</w:t>
      </w:r>
    </w:p>
    <w:p w14:paraId="1C98549A">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6C9BCEA5">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w:t>
      </w:r>
      <w:r>
        <w:rPr>
          <w:rFonts w:hint="eastAsia" w:ascii="宋体" w:hAnsi="宋体"/>
          <w:b/>
          <w:bCs/>
          <w:color w:val="auto"/>
          <w:highlight w:val="none"/>
          <w:lang w:eastAsia="zh-CN"/>
        </w:rPr>
        <w:t>谈判</w:t>
      </w:r>
      <w:r>
        <w:rPr>
          <w:rFonts w:hint="eastAsia" w:ascii="宋体" w:hAnsi="宋体"/>
          <w:b/>
          <w:bCs/>
          <w:color w:val="auto"/>
          <w:highlight w:val="none"/>
        </w:rPr>
        <w:t>响应文件的上传、提交、修改、撤回和解密</w:t>
      </w:r>
    </w:p>
    <w:p w14:paraId="3609C4DB">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 竞争性</w:t>
      </w:r>
      <w:r>
        <w:rPr>
          <w:rFonts w:hint="eastAsia" w:ascii="宋体" w:hAnsi="宋体"/>
          <w:bCs/>
          <w:color w:val="auto"/>
          <w:highlight w:val="none"/>
          <w:lang w:eastAsia="zh-CN"/>
        </w:rPr>
        <w:t>谈判</w:t>
      </w:r>
      <w:r>
        <w:rPr>
          <w:rFonts w:hint="eastAsia" w:ascii="宋体" w:hAnsi="宋体"/>
          <w:bCs/>
          <w:color w:val="auto"/>
          <w:highlight w:val="none"/>
        </w:rPr>
        <w:t>响应文件的上传和提交</w:t>
      </w:r>
    </w:p>
    <w:p w14:paraId="3C2F3189">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494A027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 xml:space="preserve">9. </w:t>
      </w:r>
      <w:r>
        <w:rPr>
          <w:rFonts w:hint="eastAsia" w:ascii="宋体" w:hAnsi="宋体"/>
          <w:bCs/>
          <w:color w:val="auto"/>
          <w:highlight w:val="none"/>
          <w:lang w:eastAsia="zh-CN"/>
        </w:rPr>
        <w:t>谈判</w:t>
      </w:r>
      <w:r>
        <w:rPr>
          <w:rFonts w:hint="eastAsia" w:ascii="宋体" w:hAnsi="宋体"/>
          <w:bCs/>
          <w:color w:val="auto"/>
          <w:highlight w:val="none"/>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3AB0306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3F91B718">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53A6E0E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88BF025">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lang w:eastAsia="zh-CN"/>
        </w:rPr>
        <w:t>谈判</w:t>
      </w:r>
      <w:r>
        <w:rPr>
          <w:rFonts w:hint="eastAsia" w:ascii="宋体" w:hAnsi="宋体"/>
          <w:b/>
          <w:bCs/>
          <w:color w:val="auto"/>
          <w:highlight w:val="none"/>
        </w:rPr>
        <w:t>程序及评审方法</w:t>
      </w:r>
    </w:p>
    <w:p w14:paraId="7FFEEA2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w:t>
      </w:r>
      <w:r>
        <w:rPr>
          <w:rFonts w:hint="eastAsia" w:ascii="宋体" w:hAnsi="宋体"/>
          <w:color w:val="auto"/>
          <w:kern w:val="0"/>
          <w:highlight w:val="none"/>
          <w:lang w:eastAsia="zh-CN"/>
        </w:rPr>
        <w:t>谈判</w:t>
      </w:r>
      <w:r>
        <w:rPr>
          <w:rFonts w:hint="eastAsia" w:ascii="宋体" w:hAnsi="宋体"/>
          <w:color w:val="auto"/>
          <w:kern w:val="0"/>
          <w:highlight w:val="none"/>
        </w:rPr>
        <w:t>文件的竞争性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响应文件按无效处理。</w:t>
      </w:r>
    </w:p>
    <w:p w14:paraId="59EF508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w:t>
      </w:r>
      <w:r>
        <w:rPr>
          <w:rFonts w:hint="eastAsia" w:ascii="宋体" w:hAnsi="宋体"/>
          <w:color w:val="auto"/>
          <w:kern w:val="0"/>
          <w:highlight w:val="none"/>
          <w:lang w:eastAsia="zh-CN"/>
        </w:rPr>
        <w:t>谈判</w:t>
      </w:r>
      <w:r>
        <w:rPr>
          <w:rFonts w:hint="eastAsia" w:ascii="宋体" w:hAnsi="宋体"/>
          <w:color w:val="auto"/>
          <w:kern w:val="0"/>
          <w:highlight w:val="none"/>
        </w:rPr>
        <w:t>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w:t>
      </w:r>
    </w:p>
    <w:p w14:paraId="3B66034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响应文件由同一单位或者个人编制；或不同供应商报名的IP地址一致的；</w:t>
      </w:r>
    </w:p>
    <w:p w14:paraId="539FB93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w:t>
      </w:r>
      <w:r>
        <w:rPr>
          <w:rFonts w:hint="eastAsia" w:ascii="宋体" w:hAnsi="宋体"/>
          <w:color w:val="auto"/>
          <w:kern w:val="0"/>
          <w:highlight w:val="none"/>
          <w:lang w:eastAsia="zh-CN"/>
        </w:rPr>
        <w:t>谈判</w:t>
      </w:r>
      <w:r>
        <w:rPr>
          <w:rFonts w:hint="eastAsia" w:ascii="宋体" w:hAnsi="宋体"/>
          <w:color w:val="auto"/>
          <w:kern w:val="0"/>
          <w:highlight w:val="none"/>
        </w:rPr>
        <w:t>活动事宜；</w:t>
      </w:r>
    </w:p>
    <w:p w14:paraId="7521434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响应文件载明的项目管理员为同一个人；</w:t>
      </w:r>
    </w:p>
    <w:p w14:paraId="7C6D895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响应文件异常一致或</w:t>
      </w:r>
      <w:r>
        <w:rPr>
          <w:rFonts w:hint="eastAsia" w:ascii="宋体" w:hAnsi="宋体"/>
          <w:color w:val="auto"/>
          <w:kern w:val="0"/>
          <w:highlight w:val="none"/>
          <w:lang w:eastAsia="zh-CN"/>
        </w:rPr>
        <w:t>谈判</w:t>
      </w:r>
      <w:r>
        <w:rPr>
          <w:rFonts w:hint="eastAsia" w:ascii="宋体" w:hAnsi="宋体"/>
          <w:color w:val="auto"/>
          <w:kern w:val="0"/>
          <w:highlight w:val="none"/>
        </w:rPr>
        <w:t>报价呈规律性差异；</w:t>
      </w:r>
    </w:p>
    <w:p w14:paraId="3C3EC45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响应文件相互混装；</w:t>
      </w:r>
    </w:p>
    <w:p w14:paraId="7ABCC13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7DBF2E8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响应文件将被视为无效：单位负责人为同一人或者存在直接控股、管理关系的不同供应商，参加同一合同项下政府采购活动；</w:t>
      </w:r>
    </w:p>
    <w:p w14:paraId="5D936568">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5B9BBBE9">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响应文件未按竞争性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文件要求签署或CA电子签章的；</w:t>
      </w:r>
    </w:p>
    <w:p w14:paraId="0CA4C877">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响应文件的；</w:t>
      </w:r>
    </w:p>
    <w:p w14:paraId="7412C119">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w:t>
      </w:r>
      <w:r>
        <w:rPr>
          <w:rFonts w:hint="eastAsia" w:ascii="宋体" w:hAnsi="宋体"/>
          <w:b w:val="0"/>
          <w:bCs w:val="0"/>
          <w:color w:val="auto"/>
          <w:kern w:val="0"/>
          <w:highlight w:val="none"/>
          <w:lang w:eastAsia="zh-CN"/>
        </w:rPr>
        <w:t>谈判</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262E7AD7">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法律、法规和招标文件规定的其他无效情形（或出现重大偏差）。</w:t>
      </w:r>
    </w:p>
    <w:p w14:paraId="5D2E2F2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15384F10">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w:t>
      </w:r>
      <w:r>
        <w:rPr>
          <w:rFonts w:hint="eastAsia" w:ascii="宋体" w:hAnsi="宋体"/>
          <w:b/>
          <w:bCs/>
          <w:color w:val="auto"/>
          <w:kern w:val="0"/>
          <w:highlight w:val="none"/>
          <w:lang w:eastAsia="zh-CN"/>
        </w:rPr>
        <w:t>谈判</w:t>
      </w:r>
      <w:r>
        <w:rPr>
          <w:rFonts w:hint="eastAsia" w:ascii="宋体" w:hAnsi="宋体"/>
          <w:b/>
          <w:bCs/>
          <w:color w:val="auto"/>
          <w:kern w:val="0"/>
          <w:highlight w:val="none"/>
        </w:rPr>
        <w:t>响应文件无效的，</w:t>
      </w:r>
      <w:r>
        <w:rPr>
          <w:rFonts w:hint="eastAsia" w:ascii="宋体" w:hAnsi="宋体"/>
          <w:b/>
          <w:bCs/>
          <w:color w:val="auto"/>
          <w:kern w:val="0"/>
          <w:highlight w:val="none"/>
          <w:lang w:eastAsia="zh-CN"/>
        </w:rPr>
        <w:t>谈判</w:t>
      </w:r>
      <w:r>
        <w:rPr>
          <w:rFonts w:hint="eastAsia" w:ascii="宋体" w:hAnsi="宋体"/>
          <w:b/>
          <w:bCs/>
          <w:color w:val="auto"/>
          <w:kern w:val="0"/>
          <w:highlight w:val="none"/>
        </w:rPr>
        <w:t>小组应当告知有关供应商。</w:t>
      </w:r>
    </w:p>
    <w:p w14:paraId="737C9220">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12.1</w:t>
      </w:r>
      <w:r>
        <w:rPr>
          <w:rFonts w:hint="eastAsia" w:ascii="宋体" w:hAnsi="宋体"/>
          <w:b/>
          <w:color w:val="auto"/>
          <w:kern w:val="0"/>
          <w:highlight w:val="none"/>
        </w:rPr>
        <w:t>第一轮</w:t>
      </w:r>
      <w:r>
        <w:rPr>
          <w:rFonts w:hint="eastAsia" w:ascii="宋体" w:hAnsi="宋体"/>
          <w:b/>
          <w:color w:val="auto"/>
          <w:kern w:val="0"/>
          <w:highlight w:val="none"/>
          <w:lang w:eastAsia="zh-CN"/>
        </w:rPr>
        <w:t>谈判</w:t>
      </w:r>
    </w:p>
    <w:p w14:paraId="44D6529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w:t>
      </w:r>
      <w:r>
        <w:rPr>
          <w:rFonts w:hint="eastAsia" w:ascii="宋体" w:hAnsi="宋体"/>
          <w:color w:val="auto"/>
          <w:kern w:val="0"/>
          <w:highlight w:val="none"/>
          <w:lang w:eastAsia="zh-CN"/>
        </w:rPr>
        <w:t>谈判</w:t>
      </w:r>
      <w:r>
        <w:rPr>
          <w:rFonts w:hint="eastAsia" w:ascii="宋体" w:hAnsi="宋体"/>
          <w:color w:val="auto"/>
          <w:kern w:val="0"/>
          <w:highlight w:val="none"/>
        </w:rPr>
        <w:t>准备</w:t>
      </w:r>
    </w:p>
    <w:p w14:paraId="70F5A90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w:t>
      </w:r>
      <w:r>
        <w:rPr>
          <w:rFonts w:hint="eastAsia" w:ascii="宋体" w:hAnsi="宋体"/>
          <w:color w:val="auto"/>
          <w:kern w:val="0"/>
          <w:highlight w:val="none"/>
          <w:lang w:eastAsia="zh-CN"/>
        </w:rPr>
        <w:t>谈判</w:t>
      </w:r>
      <w:r>
        <w:rPr>
          <w:rFonts w:hint="eastAsia" w:ascii="宋体" w:hAnsi="宋体"/>
          <w:color w:val="auto"/>
          <w:kern w:val="0"/>
          <w:highlight w:val="none"/>
        </w:rPr>
        <w:t>，</w:t>
      </w:r>
      <w:r>
        <w:rPr>
          <w:rFonts w:hint="eastAsia" w:ascii="宋体" w:hAnsi="宋体"/>
          <w:color w:val="auto"/>
          <w:kern w:val="0"/>
          <w:highlight w:val="none"/>
          <w:lang w:eastAsia="zh-CN"/>
        </w:rPr>
        <w:t>谈判</w:t>
      </w:r>
      <w:r>
        <w:rPr>
          <w:rFonts w:hint="eastAsia" w:ascii="宋体" w:hAnsi="宋体"/>
          <w:color w:val="auto"/>
          <w:kern w:val="0"/>
          <w:highlight w:val="none"/>
        </w:rPr>
        <w:t>供应商的法定代表人或其委托代理人应做好</w:t>
      </w:r>
      <w:r>
        <w:rPr>
          <w:rFonts w:hint="eastAsia" w:ascii="宋体" w:hAnsi="宋体"/>
          <w:color w:val="auto"/>
          <w:kern w:val="0"/>
          <w:highlight w:val="none"/>
          <w:lang w:eastAsia="zh-CN"/>
        </w:rPr>
        <w:t>谈判</w:t>
      </w:r>
      <w:r>
        <w:rPr>
          <w:rFonts w:hint="eastAsia" w:ascii="宋体" w:hAnsi="宋体"/>
          <w:color w:val="auto"/>
          <w:kern w:val="0"/>
          <w:highlight w:val="none"/>
        </w:rPr>
        <w:t>准备，准时在线参加电子</w:t>
      </w:r>
      <w:r>
        <w:rPr>
          <w:rFonts w:hint="eastAsia" w:ascii="宋体" w:hAnsi="宋体"/>
          <w:color w:val="auto"/>
          <w:kern w:val="0"/>
          <w:highlight w:val="none"/>
          <w:lang w:eastAsia="zh-CN"/>
        </w:rPr>
        <w:t>谈判</w:t>
      </w:r>
      <w:r>
        <w:rPr>
          <w:rFonts w:hint="eastAsia" w:ascii="宋体" w:hAnsi="宋体"/>
          <w:color w:val="auto"/>
          <w:kern w:val="0"/>
          <w:highlight w:val="none"/>
        </w:rPr>
        <w:t>会议，随时关注</w:t>
      </w:r>
      <w:r>
        <w:rPr>
          <w:rFonts w:hint="eastAsia" w:ascii="宋体" w:hAnsi="宋体"/>
          <w:color w:val="auto"/>
          <w:kern w:val="0"/>
          <w:highlight w:val="none"/>
          <w:lang w:eastAsia="zh-CN"/>
        </w:rPr>
        <w:t>谈判</w:t>
      </w:r>
      <w:r>
        <w:rPr>
          <w:rFonts w:hint="eastAsia" w:ascii="宋体" w:hAnsi="宋体"/>
          <w:color w:val="auto"/>
          <w:kern w:val="0"/>
          <w:highlight w:val="none"/>
        </w:rPr>
        <w:t>进度。</w:t>
      </w:r>
    </w:p>
    <w:p w14:paraId="192A128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w:t>
      </w:r>
      <w:r>
        <w:rPr>
          <w:rFonts w:hint="eastAsia" w:ascii="宋体" w:hAnsi="宋体"/>
          <w:color w:val="auto"/>
          <w:kern w:val="0"/>
          <w:highlight w:val="none"/>
          <w:lang w:eastAsia="zh-CN"/>
        </w:rPr>
        <w:t>谈判</w:t>
      </w:r>
      <w:r>
        <w:rPr>
          <w:rFonts w:hint="eastAsia" w:ascii="宋体" w:hAnsi="宋体"/>
          <w:color w:val="auto"/>
          <w:kern w:val="0"/>
          <w:highlight w:val="none"/>
        </w:rPr>
        <w:t>及评审程序</w:t>
      </w:r>
    </w:p>
    <w:p w14:paraId="0A1A00A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w:t>
      </w:r>
      <w:r>
        <w:rPr>
          <w:rFonts w:hint="eastAsia" w:ascii="宋体" w:hAnsi="宋体"/>
          <w:color w:val="auto"/>
          <w:kern w:val="0"/>
          <w:highlight w:val="none"/>
          <w:lang w:eastAsia="zh-CN"/>
        </w:rPr>
        <w:t>谈判</w:t>
      </w:r>
      <w:r>
        <w:rPr>
          <w:rFonts w:hint="eastAsia" w:ascii="宋体" w:hAnsi="宋体"/>
          <w:color w:val="auto"/>
          <w:kern w:val="0"/>
          <w:highlight w:val="none"/>
        </w:rPr>
        <w:t>开始时间截止后30分钟内由各供应商自行对</w:t>
      </w:r>
      <w:r>
        <w:rPr>
          <w:rFonts w:hint="eastAsia" w:ascii="宋体" w:hAnsi="宋体"/>
          <w:color w:val="auto"/>
          <w:kern w:val="0"/>
          <w:highlight w:val="none"/>
          <w:lang w:eastAsia="zh-CN"/>
        </w:rPr>
        <w:t>谈判</w:t>
      </w:r>
      <w:r>
        <w:rPr>
          <w:rFonts w:hint="eastAsia" w:ascii="宋体" w:hAnsi="宋体"/>
          <w:color w:val="auto"/>
          <w:kern w:val="0"/>
          <w:highlight w:val="none"/>
        </w:rPr>
        <w:t>响应文件进行解密；</w:t>
      </w:r>
    </w:p>
    <w:p w14:paraId="53E25C2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w:t>
      </w:r>
      <w:r>
        <w:rPr>
          <w:rFonts w:hint="eastAsia" w:ascii="宋体" w:hAnsi="宋体"/>
          <w:color w:val="auto"/>
          <w:kern w:val="0"/>
          <w:highlight w:val="none"/>
          <w:lang w:eastAsia="zh-CN"/>
        </w:rPr>
        <w:t>谈判</w:t>
      </w:r>
      <w:r>
        <w:rPr>
          <w:rFonts w:hint="eastAsia" w:ascii="宋体" w:hAnsi="宋体"/>
          <w:color w:val="auto"/>
          <w:kern w:val="0"/>
          <w:highlight w:val="none"/>
        </w:rPr>
        <w:t>小组进行资格审查和符合性审查，审查结束后，在线通知无效</w:t>
      </w:r>
      <w:r>
        <w:rPr>
          <w:rFonts w:hint="eastAsia" w:ascii="宋体" w:hAnsi="宋体"/>
          <w:color w:val="auto"/>
          <w:kern w:val="0"/>
          <w:highlight w:val="none"/>
          <w:lang w:eastAsia="zh-CN"/>
        </w:rPr>
        <w:t>谈判</w:t>
      </w:r>
      <w:r>
        <w:rPr>
          <w:rFonts w:hint="eastAsia" w:ascii="宋体" w:hAnsi="宋体"/>
          <w:color w:val="auto"/>
          <w:kern w:val="0"/>
          <w:highlight w:val="none"/>
        </w:rPr>
        <w:t>供应商</w:t>
      </w:r>
      <w:r>
        <w:rPr>
          <w:rFonts w:hint="eastAsia" w:ascii="宋体" w:hAnsi="宋体"/>
          <w:color w:val="auto"/>
          <w:kern w:val="0"/>
          <w:highlight w:val="none"/>
          <w:lang w:eastAsia="zh-CN"/>
        </w:rPr>
        <w:t>谈判</w:t>
      </w:r>
      <w:r>
        <w:rPr>
          <w:rFonts w:hint="eastAsia" w:ascii="宋体" w:hAnsi="宋体"/>
          <w:color w:val="auto"/>
          <w:kern w:val="0"/>
          <w:highlight w:val="none"/>
        </w:rPr>
        <w:t>响应文件无效理由，有效</w:t>
      </w:r>
      <w:r>
        <w:rPr>
          <w:rFonts w:hint="eastAsia" w:ascii="宋体" w:hAnsi="宋体"/>
          <w:color w:val="auto"/>
          <w:kern w:val="0"/>
          <w:highlight w:val="none"/>
          <w:lang w:eastAsia="zh-CN"/>
        </w:rPr>
        <w:t>谈判</w:t>
      </w:r>
      <w:r>
        <w:rPr>
          <w:rFonts w:hint="eastAsia" w:ascii="宋体" w:hAnsi="宋体"/>
          <w:color w:val="auto"/>
          <w:kern w:val="0"/>
          <w:highlight w:val="none"/>
        </w:rPr>
        <w:t>供应商进入</w:t>
      </w:r>
      <w:r>
        <w:rPr>
          <w:rFonts w:hint="eastAsia" w:ascii="宋体" w:hAnsi="宋体"/>
          <w:color w:val="auto"/>
          <w:kern w:val="0"/>
          <w:highlight w:val="none"/>
          <w:lang w:eastAsia="zh-CN"/>
        </w:rPr>
        <w:t>谈判</w:t>
      </w:r>
      <w:r>
        <w:rPr>
          <w:rFonts w:hint="eastAsia" w:ascii="宋体" w:hAnsi="宋体"/>
          <w:color w:val="auto"/>
          <w:kern w:val="0"/>
          <w:highlight w:val="none"/>
        </w:rPr>
        <w:t>程序。</w:t>
      </w:r>
    </w:p>
    <w:p w14:paraId="3AEFD9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（3）系统对各供应商的商务技术进行汇总；</w:t>
      </w:r>
    </w:p>
    <w:p w14:paraId="3F9CC57C">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w:t>
      </w:r>
      <w:r>
        <w:rPr>
          <w:rFonts w:hint="eastAsia" w:ascii="宋体" w:hAnsi="宋体"/>
          <w:color w:val="auto"/>
          <w:kern w:val="0"/>
          <w:highlight w:val="none"/>
          <w:lang w:eastAsia="zh-CN"/>
        </w:rPr>
        <w:t>谈判</w:t>
      </w:r>
      <w:r>
        <w:rPr>
          <w:rFonts w:hint="eastAsia" w:ascii="宋体" w:hAnsi="宋体"/>
          <w:color w:val="auto"/>
          <w:kern w:val="0"/>
          <w:highlight w:val="none"/>
        </w:rPr>
        <w:t>小组所有成员应当集中与单一供应商分别进行在线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，并给予所有参加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的供应商平等的</w:t>
      </w:r>
      <w:r>
        <w:rPr>
          <w:rFonts w:hint="eastAsia" w:ascii="宋体" w:hAnsi="宋体"/>
          <w:color w:val="auto"/>
          <w:kern w:val="0"/>
          <w:highlight w:val="none"/>
          <w:lang w:eastAsia="zh-CN"/>
        </w:rPr>
        <w:t>谈判</w:t>
      </w:r>
      <w:r>
        <w:rPr>
          <w:rFonts w:hint="eastAsia" w:ascii="宋体" w:hAnsi="宋体"/>
          <w:color w:val="auto"/>
          <w:kern w:val="0"/>
          <w:highlight w:val="none"/>
        </w:rPr>
        <w:t>机会。</w:t>
      </w:r>
    </w:p>
    <w:p w14:paraId="7F7F00C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w:t>
      </w:r>
      <w:r>
        <w:rPr>
          <w:rFonts w:hint="eastAsia" w:ascii="宋体" w:hAnsi="宋体"/>
          <w:color w:val="auto"/>
          <w:kern w:val="0"/>
          <w:highlight w:val="none"/>
        </w:rPr>
        <w:t>12.4、12.6</w:t>
      </w:r>
      <w:r>
        <w:rPr>
          <w:rFonts w:hint="eastAsia" w:ascii="宋体" w:hAnsi="宋体"/>
          <w:color w:val="auto"/>
          <w:kern w:val="0"/>
          <w:highlight w:val="none"/>
        </w:rPr>
        <w:t>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确定成交候选供应商。第一轮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文件有实质性变动或仍需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意见后进行第二轮</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6F3942A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w:t>
      </w:r>
    </w:p>
    <w:p w14:paraId="32D3E5D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第一轮</w:t>
      </w:r>
      <w:r>
        <w:rPr>
          <w:rFonts w:hint="eastAsia" w:ascii="宋体" w:hAnsi="宋体"/>
          <w:color w:val="auto"/>
          <w:kern w:val="0"/>
          <w:highlight w:val="none"/>
          <w:lang w:eastAsia="zh-CN"/>
        </w:rPr>
        <w:t>谈判</w:t>
      </w:r>
      <w:r>
        <w:rPr>
          <w:rFonts w:hint="eastAsia" w:ascii="宋体" w:hAnsi="宋体"/>
          <w:color w:val="auto"/>
          <w:kern w:val="0"/>
          <w:highlight w:val="none"/>
        </w:rPr>
        <w:t>结束后，由</w:t>
      </w:r>
      <w:r>
        <w:rPr>
          <w:rFonts w:hint="eastAsia" w:ascii="宋体" w:hAnsi="宋体"/>
          <w:color w:val="auto"/>
          <w:kern w:val="0"/>
          <w:highlight w:val="none"/>
          <w:lang w:eastAsia="zh-CN"/>
        </w:rPr>
        <w:t>谈判</w:t>
      </w:r>
      <w:r>
        <w:rPr>
          <w:rFonts w:hint="eastAsia" w:ascii="宋体" w:hAnsi="宋体"/>
          <w:color w:val="auto"/>
          <w:kern w:val="0"/>
          <w:highlight w:val="none"/>
        </w:rPr>
        <w:t>小组组长主持，根据竞争性</w:t>
      </w:r>
      <w:r>
        <w:rPr>
          <w:rFonts w:hint="eastAsia" w:ascii="宋体" w:hAnsi="宋体"/>
          <w:color w:val="auto"/>
          <w:kern w:val="0"/>
          <w:highlight w:val="none"/>
          <w:lang w:eastAsia="zh-CN"/>
        </w:rPr>
        <w:t>谈判</w:t>
      </w:r>
      <w:r>
        <w:rPr>
          <w:rFonts w:hint="eastAsia" w:ascii="宋体" w:hAnsi="宋体"/>
          <w:color w:val="auto"/>
          <w:kern w:val="0"/>
          <w:highlight w:val="none"/>
        </w:rPr>
        <w:t>文件和</w:t>
      </w:r>
      <w:r>
        <w:rPr>
          <w:rFonts w:hint="eastAsia" w:ascii="宋体" w:hAnsi="宋体"/>
          <w:color w:val="auto"/>
          <w:kern w:val="0"/>
          <w:highlight w:val="none"/>
          <w:lang w:eastAsia="zh-CN"/>
        </w:rPr>
        <w:t>谈判</w:t>
      </w:r>
      <w:r>
        <w:rPr>
          <w:rFonts w:hint="eastAsia" w:ascii="宋体" w:hAnsi="宋体"/>
          <w:color w:val="auto"/>
          <w:kern w:val="0"/>
          <w:highlight w:val="none"/>
        </w:rPr>
        <w:t>情况结合第一轮</w:t>
      </w:r>
      <w:r>
        <w:rPr>
          <w:rFonts w:hint="eastAsia" w:ascii="宋体" w:hAnsi="宋体"/>
          <w:color w:val="auto"/>
          <w:kern w:val="0"/>
          <w:highlight w:val="none"/>
          <w:lang w:eastAsia="zh-CN"/>
        </w:rPr>
        <w:t>谈判</w:t>
      </w:r>
      <w:r>
        <w:rPr>
          <w:rFonts w:hint="eastAsia" w:ascii="宋体" w:hAnsi="宋体"/>
          <w:color w:val="auto"/>
          <w:kern w:val="0"/>
          <w:highlight w:val="none"/>
        </w:rPr>
        <w:t>整体情况，可以对竞争性</w:t>
      </w:r>
      <w:r>
        <w:rPr>
          <w:rFonts w:hint="eastAsia" w:ascii="宋体" w:hAnsi="宋体"/>
          <w:color w:val="auto"/>
          <w:kern w:val="0"/>
          <w:highlight w:val="none"/>
          <w:lang w:eastAsia="zh-CN"/>
        </w:rPr>
        <w:t>谈判</w:t>
      </w:r>
      <w:r>
        <w:rPr>
          <w:rFonts w:hint="eastAsia" w:ascii="宋体" w:hAnsi="宋体"/>
          <w:color w:val="auto"/>
          <w:kern w:val="0"/>
          <w:highlight w:val="none"/>
        </w:rPr>
        <w:t>文件采购需求中已事先明确的可能实质性变动采购需求中的技术、服务要求以及合同草案条款进行统一变动，但不得变动竞争性</w:t>
      </w:r>
      <w:r>
        <w:rPr>
          <w:rFonts w:hint="eastAsia" w:ascii="宋体" w:hAnsi="宋体"/>
          <w:color w:val="auto"/>
          <w:kern w:val="0"/>
          <w:highlight w:val="none"/>
          <w:lang w:eastAsia="zh-CN"/>
        </w:rPr>
        <w:t>谈判</w:t>
      </w:r>
      <w:r>
        <w:rPr>
          <w:rFonts w:hint="eastAsia" w:ascii="宋体" w:hAnsi="宋体"/>
          <w:color w:val="auto"/>
          <w:kern w:val="0"/>
          <w:highlight w:val="none"/>
        </w:rPr>
        <w:t>文件中的其他内容。实质性变动的内容，须经采购人代表确认。</w:t>
      </w:r>
    </w:p>
    <w:p w14:paraId="3BCC7DDB">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w:t>
      </w:r>
      <w:r>
        <w:rPr>
          <w:rFonts w:hint="eastAsia" w:ascii="宋体" w:hAnsi="宋体"/>
          <w:color w:val="auto"/>
          <w:kern w:val="0"/>
          <w:highlight w:val="none"/>
          <w:lang w:eastAsia="zh-CN"/>
        </w:rPr>
        <w:t>谈判</w:t>
      </w:r>
      <w:r>
        <w:rPr>
          <w:rFonts w:hint="eastAsia" w:ascii="宋体" w:hAnsi="宋体"/>
          <w:color w:val="auto"/>
          <w:kern w:val="0"/>
          <w:highlight w:val="none"/>
        </w:rPr>
        <w:t>文件作出的实质性变动是竞争性</w:t>
      </w:r>
      <w:r>
        <w:rPr>
          <w:rFonts w:hint="eastAsia" w:ascii="宋体" w:hAnsi="宋体"/>
          <w:color w:val="auto"/>
          <w:kern w:val="0"/>
          <w:highlight w:val="none"/>
          <w:lang w:eastAsia="zh-CN"/>
        </w:rPr>
        <w:t>谈判</w:t>
      </w:r>
      <w:r>
        <w:rPr>
          <w:rFonts w:hint="eastAsia" w:ascii="宋体" w:hAnsi="宋体"/>
          <w:color w:val="auto"/>
          <w:kern w:val="0"/>
          <w:highlight w:val="none"/>
        </w:rPr>
        <w:t>文件的有效组成部分，</w:t>
      </w:r>
      <w:r>
        <w:rPr>
          <w:rFonts w:hint="eastAsia" w:ascii="宋体" w:hAnsi="宋体"/>
          <w:color w:val="auto"/>
          <w:kern w:val="0"/>
          <w:highlight w:val="none"/>
          <w:lang w:eastAsia="zh-CN"/>
        </w:rPr>
        <w:t>谈判</w:t>
      </w:r>
      <w:r>
        <w:rPr>
          <w:rFonts w:hint="eastAsia" w:ascii="宋体" w:hAnsi="宋体"/>
          <w:color w:val="auto"/>
          <w:kern w:val="0"/>
          <w:highlight w:val="none"/>
        </w:rPr>
        <w:t>小组应当在询标规定时间内及时通知所有参加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的供应商，并要求供应商做出响应（需盖CA电子签章）。</w:t>
      </w:r>
    </w:p>
    <w:p w14:paraId="2CF5A470">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12.3第二轮</w:t>
      </w:r>
      <w:r>
        <w:rPr>
          <w:rFonts w:hint="eastAsia" w:ascii="宋体" w:hAnsi="宋体"/>
          <w:color w:val="auto"/>
          <w:kern w:val="0"/>
          <w:highlight w:val="none"/>
          <w:lang w:eastAsia="zh-CN"/>
        </w:rPr>
        <w:t>谈判</w:t>
      </w:r>
    </w:p>
    <w:p w14:paraId="5C3B87DA">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小组集中就重新递交的响应材料或</w:t>
      </w:r>
      <w:r>
        <w:rPr>
          <w:rFonts w:hint="eastAsia" w:ascii="宋体" w:hAnsi="宋体"/>
          <w:color w:val="auto"/>
          <w:kern w:val="0"/>
          <w:highlight w:val="none"/>
          <w:lang w:eastAsia="zh-CN"/>
        </w:rPr>
        <w:t>谈判</w:t>
      </w:r>
      <w:r>
        <w:rPr>
          <w:rFonts w:hint="eastAsia" w:ascii="宋体" w:hAnsi="宋体"/>
          <w:color w:val="auto"/>
          <w:kern w:val="0"/>
          <w:highlight w:val="none"/>
        </w:rPr>
        <w:t>小组提出的</w:t>
      </w:r>
      <w:r>
        <w:rPr>
          <w:rFonts w:hint="eastAsia" w:ascii="宋体" w:hAnsi="宋体"/>
          <w:color w:val="auto"/>
          <w:kern w:val="0"/>
          <w:highlight w:val="none"/>
          <w:lang w:eastAsia="zh-CN"/>
        </w:rPr>
        <w:t>谈判</w:t>
      </w:r>
      <w:r>
        <w:rPr>
          <w:rFonts w:hint="eastAsia" w:ascii="宋体" w:hAnsi="宋体"/>
          <w:color w:val="auto"/>
          <w:kern w:val="0"/>
          <w:highlight w:val="none"/>
        </w:rPr>
        <w:t>意见与单一响应供应商分别进行在线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6D3E34A0">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后，在询标规定时间内供应商根据</w:t>
      </w:r>
      <w:r>
        <w:rPr>
          <w:rFonts w:hint="eastAsia" w:ascii="宋体" w:hAnsi="宋体"/>
          <w:color w:val="auto"/>
          <w:kern w:val="0"/>
          <w:highlight w:val="none"/>
          <w:lang w:eastAsia="zh-CN"/>
        </w:rPr>
        <w:t>谈判</w:t>
      </w:r>
      <w:r>
        <w:rPr>
          <w:rFonts w:hint="eastAsia" w:ascii="宋体" w:hAnsi="宋体"/>
          <w:color w:val="auto"/>
          <w:kern w:val="0"/>
          <w:highlight w:val="none"/>
        </w:rPr>
        <w:t>小组统一整理的</w:t>
      </w:r>
      <w:r>
        <w:rPr>
          <w:rFonts w:hint="eastAsia" w:ascii="宋体" w:hAnsi="宋体"/>
          <w:color w:val="auto"/>
          <w:kern w:val="0"/>
          <w:highlight w:val="none"/>
          <w:lang w:eastAsia="zh-CN"/>
        </w:rPr>
        <w:t>谈判</w:t>
      </w:r>
      <w:r>
        <w:rPr>
          <w:rFonts w:hint="eastAsia" w:ascii="宋体" w:hAnsi="宋体"/>
          <w:color w:val="auto"/>
          <w:kern w:val="0"/>
          <w:highlight w:val="none"/>
        </w:rPr>
        <w:t>记录要求做出承诺（需盖CA电子签章）。</w:t>
      </w:r>
    </w:p>
    <w:p w14:paraId="401135A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w:t>
      </w:r>
      <w:r>
        <w:rPr>
          <w:rFonts w:hint="eastAsia" w:ascii="宋体" w:hAnsi="宋体"/>
          <w:color w:val="auto"/>
          <w:kern w:val="0"/>
          <w:highlight w:val="none"/>
        </w:rPr>
        <w:t>12.4、12.6</w:t>
      </w:r>
      <w:r>
        <w:rPr>
          <w:rFonts w:hint="eastAsia" w:ascii="宋体" w:hAnsi="宋体"/>
          <w:color w:val="auto"/>
          <w:kern w:val="0"/>
          <w:highlight w:val="none"/>
        </w:rPr>
        <w:t>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确定成交候选供应商。第二轮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文件仍有实质性变动的或仍需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意见后进行第三轮</w:t>
      </w:r>
      <w:r>
        <w:rPr>
          <w:rFonts w:hint="eastAsia" w:ascii="宋体" w:hAnsi="宋体"/>
          <w:color w:val="auto"/>
          <w:kern w:val="0"/>
          <w:highlight w:val="none"/>
          <w:lang w:eastAsia="zh-CN"/>
        </w:rPr>
        <w:t>谈判</w:t>
      </w:r>
      <w:r>
        <w:rPr>
          <w:rFonts w:hint="eastAsia" w:ascii="宋体" w:hAnsi="宋体"/>
          <w:color w:val="auto"/>
          <w:kern w:val="0"/>
          <w:highlight w:val="none"/>
        </w:rPr>
        <w:t>。以此类推。</w:t>
      </w:r>
    </w:p>
    <w:p w14:paraId="4B795F2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552AC6A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78627078">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评审在严格保密的情况下进行，</w:t>
      </w:r>
      <w:r>
        <w:rPr>
          <w:rFonts w:hint="eastAsia" w:ascii="宋体" w:hAnsi="宋体"/>
          <w:color w:val="auto"/>
          <w:kern w:val="0"/>
          <w:highlight w:val="none"/>
          <w:lang w:eastAsia="zh-CN"/>
        </w:rPr>
        <w:t>谈判</w:t>
      </w:r>
      <w:r>
        <w:rPr>
          <w:rFonts w:hint="eastAsia" w:ascii="宋体" w:hAnsi="宋体"/>
          <w:color w:val="auto"/>
          <w:kern w:val="0"/>
          <w:highlight w:val="none"/>
        </w:rPr>
        <w:t>的任何一方不得透露与</w:t>
      </w:r>
      <w:r>
        <w:rPr>
          <w:rFonts w:hint="eastAsia" w:ascii="宋体" w:hAnsi="宋体"/>
          <w:color w:val="auto"/>
          <w:kern w:val="0"/>
          <w:highlight w:val="none"/>
          <w:lang w:eastAsia="zh-CN"/>
        </w:rPr>
        <w:t>谈判</w:t>
      </w:r>
      <w:r>
        <w:rPr>
          <w:rFonts w:hint="eastAsia" w:ascii="宋体" w:hAnsi="宋体"/>
          <w:color w:val="auto"/>
          <w:kern w:val="0"/>
          <w:highlight w:val="none"/>
        </w:rPr>
        <w:t>有关的其他供应商的技术资料、价格和其他信息。</w:t>
      </w:r>
    </w:p>
    <w:p w14:paraId="11A148E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w:t>
      </w:r>
      <w:r>
        <w:rPr>
          <w:rFonts w:hint="eastAsia" w:ascii="宋体" w:hAnsi="宋体"/>
          <w:color w:val="auto"/>
          <w:kern w:val="0"/>
          <w:highlight w:val="none"/>
          <w:lang w:eastAsia="zh-CN"/>
        </w:rPr>
        <w:t>谈判</w:t>
      </w:r>
      <w:r>
        <w:rPr>
          <w:rFonts w:hint="eastAsia" w:ascii="宋体" w:hAnsi="宋体"/>
          <w:color w:val="auto"/>
          <w:kern w:val="0"/>
          <w:highlight w:val="none"/>
        </w:rPr>
        <w:t>过程中需要供应商在线确认的所有内容，供应商不予确认的应说明理由，超过规定时间未确认的，将被视为放弃确认或者无异议。</w:t>
      </w:r>
    </w:p>
    <w:p w14:paraId="1A0F974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w:t>
      </w:r>
      <w:r>
        <w:rPr>
          <w:rFonts w:hint="eastAsia" w:ascii="宋体" w:hAnsi="宋体"/>
          <w:color w:val="auto"/>
          <w:kern w:val="0"/>
          <w:highlight w:val="none"/>
          <w:lang w:eastAsia="zh-CN"/>
        </w:rPr>
        <w:t>谈判</w:t>
      </w:r>
      <w:r>
        <w:rPr>
          <w:rFonts w:hint="eastAsia" w:ascii="宋体" w:hAnsi="宋体"/>
          <w:color w:val="auto"/>
          <w:kern w:val="0"/>
          <w:highlight w:val="none"/>
        </w:rPr>
        <w:t>小组可要求供应商作出必要的澄清、说明或者纠正，供应商应在询标规定时间内进行澄清或说明（需盖CA电子签章），并不得超出采购文件的范围或者改变</w:t>
      </w:r>
      <w:r>
        <w:rPr>
          <w:rFonts w:hint="eastAsia" w:ascii="宋体" w:hAnsi="宋体"/>
          <w:color w:val="auto"/>
          <w:kern w:val="0"/>
          <w:highlight w:val="none"/>
          <w:lang w:eastAsia="zh-CN"/>
        </w:rPr>
        <w:t>谈判</w:t>
      </w:r>
      <w:r>
        <w:rPr>
          <w:rFonts w:hint="eastAsia" w:ascii="宋体" w:hAnsi="宋体"/>
          <w:color w:val="auto"/>
          <w:kern w:val="0"/>
          <w:highlight w:val="none"/>
        </w:rPr>
        <w:t>响应文件的实质性内容。</w:t>
      </w:r>
    </w:p>
    <w:p w14:paraId="00BACF5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53CB4D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结束后，</w:t>
      </w:r>
      <w:r>
        <w:rPr>
          <w:rFonts w:hint="eastAsia" w:ascii="宋体" w:hAnsi="宋体"/>
          <w:color w:val="auto"/>
          <w:kern w:val="0"/>
          <w:highlight w:val="none"/>
          <w:lang w:eastAsia="zh-CN"/>
        </w:rPr>
        <w:t>谈判</w:t>
      </w:r>
      <w:r>
        <w:rPr>
          <w:rFonts w:hint="eastAsia" w:ascii="宋体" w:hAnsi="宋体"/>
          <w:color w:val="auto"/>
          <w:kern w:val="0"/>
          <w:highlight w:val="none"/>
        </w:rPr>
        <w:t>小组要求所有继续参加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的供应商在规定时间内在线提交最后报价。继续参加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的供应商作最后报价，由其法定代表人(负责人)或授权代表CA电子签章后提交。</w:t>
      </w:r>
    </w:p>
    <w:p w14:paraId="4B735DC2">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highlight w:val="none"/>
        </w:rPr>
      </w:pPr>
      <w:r>
        <w:rPr>
          <w:rFonts w:hint="eastAsia" w:ascii="宋体" w:hAnsi="宋体"/>
          <w:color w:val="auto"/>
          <w:highlight w:val="none"/>
        </w:rPr>
        <w:t>谈判小组</w:t>
      </w:r>
      <w:r>
        <w:rPr>
          <w:rFonts w:hint="eastAsia" w:ascii="宋体" w:hAnsi="宋体" w:cs="宋体"/>
          <w:color w:val="auto"/>
          <w:highlight w:val="none"/>
        </w:rPr>
        <w:t>从质量和服务均能满足</w:t>
      </w:r>
      <w:r>
        <w:rPr>
          <w:rFonts w:hint="eastAsia" w:ascii="宋体" w:hAnsi="宋体"/>
          <w:color w:val="auto"/>
          <w:highlight w:val="none"/>
        </w:rPr>
        <w:t>竞争性</w:t>
      </w:r>
      <w:r>
        <w:rPr>
          <w:rFonts w:hint="eastAsia" w:ascii="宋体" w:hAnsi="宋体" w:cs="宋体"/>
          <w:color w:val="auto"/>
          <w:highlight w:val="none"/>
        </w:rPr>
        <w:t>谈判文件实质性响应要求的供应商中，按照最后报价由低到高的顺序</w:t>
      </w:r>
      <w:r>
        <w:rPr>
          <w:rFonts w:hint="eastAsia" w:ascii="宋体" w:hAnsi="宋体" w:cs="宋体"/>
          <w:color w:val="auto"/>
          <w:highlight w:val="none"/>
          <w:lang w:eastAsia="zh-CN"/>
        </w:rPr>
        <w:t>推荐</w:t>
      </w:r>
      <w:r>
        <w:rPr>
          <w:rFonts w:hint="eastAsia" w:ascii="宋体" w:hAnsi="宋体" w:cs="宋体"/>
          <w:color w:val="auto"/>
          <w:highlight w:val="none"/>
        </w:rPr>
        <w:t>3名以上成交候选人，</w:t>
      </w:r>
      <w:r>
        <w:rPr>
          <w:rFonts w:hint="eastAsia"/>
          <w:bCs/>
          <w:color w:val="auto"/>
          <w:highlight w:val="none"/>
        </w:rPr>
        <w:t>最后报价相同时，由谈判小组根据</w:t>
      </w:r>
      <w:r>
        <w:rPr>
          <w:rFonts w:hint="eastAsia" w:ascii="宋体" w:hAnsi="宋体"/>
          <w:color w:val="auto"/>
          <w:highlight w:val="none"/>
        </w:rPr>
        <w:t>竞争性谈判</w:t>
      </w:r>
      <w:r>
        <w:rPr>
          <w:rFonts w:hint="eastAsia"/>
          <w:bCs/>
          <w:color w:val="auto"/>
          <w:highlight w:val="none"/>
        </w:rPr>
        <w:t>响应文件中技术、服务、合同条款情况确定排序，按确定排序由低到高的原则推荐成交候选人，</w:t>
      </w:r>
      <w:r>
        <w:rPr>
          <w:rFonts w:hint="eastAsia" w:ascii="宋体" w:hAnsi="宋体" w:cs="宋体"/>
          <w:color w:val="auto"/>
          <w:highlight w:val="none"/>
        </w:rPr>
        <w:t>并编写评审报告。最后报价是供应商</w:t>
      </w:r>
      <w:r>
        <w:rPr>
          <w:rFonts w:hint="eastAsia" w:ascii="宋体" w:hAnsi="宋体"/>
          <w:color w:val="auto"/>
          <w:highlight w:val="none"/>
        </w:rPr>
        <w:t>竞争性谈判</w:t>
      </w:r>
      <w:r>
        <w:rPr>
          <w:rFonts w:hint="eastAsia" w:ascii="宋体" w:hAnsi="宋体" w:cs="宋体"/>
          <w:color w:val="auto"/>
          <w:highlight w:val="none"/>
        </w:rPr>
        <w:t>响应文件的有效组成部分。</w:t>
      </w:r>
    </w:p>
    <w:p w14:paraId="2E28A973">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14:paraId="38A0DA6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w:t>
      </w:r>
      <w:r>
        <w:rPr>
          <w:rFonts w:hint="eastAsia" w:ascii="宋体" w:hAnsi="宋体"/>
          <w:color w:val="auto"/>
          <w:kern w:val="0"/>
          <w:highlight w:val="none"/>
        </w:rPr>
        <w:t>供应商的报价均超过了政府采购最高限价，采购人不能支付的，</w:t>
      </w:r>
      <w:r>
        <w:rPr>
          <w:rFonts w:hint="eastAsia" w:ascii="宋体" w:hAnsi="宋体"/>
          <w:color w:val="auto"/>
          <w:kern w:val="0"/>
          <w:highlight w:val="none"/>
          <w:lang w:eastAsia="zh-CN"/>
        </w:rPr>
        <w:t>谈判</w:t>
      </w:r>
      <w:r>
        <w:rPr>
          <w:rFonts w:hint="eastAsia" w:ascii="宋体" w:hAnsi="宋体"/>
          <w:color w:val="auto"/>
          <w:kern w:val="0"/>
          <w:highlight w:val="none"/>
        </w:rPr>
        <w:t>活动终止。</w:t>
      </w:r>
    </w:p>
    <w:p w14:paraId="2FE377F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w:t>
      </w:r>
      <w:r>
        <w:rPr>
          <w:rFonts w:hint="eastAsia" w:ascii="宋体" w:hAnsi="宋体"/>
          <w:color w:val="auto"/>
          <w:kern w:val="0"/>
          <w:highlight w:val="none"/>
        </w:rPr>
        <w:t>本采购项目的评审依据为竞争性</w:t>
      </w:r>
      <w:r>
        <w:rPr>
          <w:rFonts w:hint="eastAsia" w:ascii="宋体" w:hAnsi="宋体"/>
          <w:color w:val="auto"/>
          <w:kern w:val="0"/>
          <w:highlight w:val="none"/>
          <w:lang w:eastAsia="zh-CN"/>
        </w:rPr>
        <w:t>谈判</w:t>
      </w:r>
      <w:r>
        <w:rPr>
          <w:rFonts w:hint="eastAsia" w:ascii="宋体" w:hAnsi="宋体"/>
          <w:color w:val="auto"/>
          <w:kern w:val="0"/>
          <w:highlight w:val="none"/>
        </w:rPr>
        <w:t>文件和竞争性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响应文件，采用的评审方法为</w:t>
      </w:r>
      <w:r>
        <w:rPr>
          <w:rFonts w:hint="eastAsia" w:ascii="宋体" w:hAnsi="宋体"/>
          <w:b/>
          <w:bCs/>
          <w:color w:val="auto"/>
          <w:kern w:val="0"/>
          <w:highlight w:val="none"/>
          <w:lang w:eastAsia="zh-CN"/>
        </w:rPr>
        <w:t>最低评标价法</w:t>
      </w:r>
      <w:r>
        <w:rPr>
          <w:rFonts w:hint="eastAsia" w:ascii="宋体" w:hAnsi="宋体"/>
          <w:color w:val="auto"/>
          <w:kern w:val="0"/>
          <w:highlight w:val="none"/>
        </w:rPr>
        <w:t>。</w:t>
      </w:r>
    </w:p>
    <w:p w14:paraId="65DC55A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0B43203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4926BA3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4831E6D1">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55DDC654">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6F305904">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4099B48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3B7722F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63D428F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w:t>
      </w:r>
    </w:p>
    <w:p w14:paraId="4EF4312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采购活动过程中，出现下列情形之一的，采购人或者本中心将终止竞争性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采购活动，发布项目终止公告并说明原因，重新开展采购活动：</w:t>
      </w:r>
    </w:p>
    <w:p w14:paraId="60FE996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w:t>
      </w:r>
      <w:r>
        <w:rPr>
          <w:rFonts w:hint="eastAsia" w:ascii="宋体" w:hAnsi="宋体"/>
          <w:color w:val="auto"/>
          <w:kern w:val="0"/>
          <w:highlight w:val="none"/>
          <w:lang w:eastAsia="zh-CN"/>
        </w:rPr>
        <w:t>谈判</w:t>
      </w:r>
      <w:r>
        <w:rPr>
          <w:rFonts w:hint="eastAsia" w:ascii="宋体" w:hAnsi="宋体"/>
          <w:color w:val="auto"/>
          <w:kern w:val="0"/>
          <w:highlight w:val="none"/>
        </w:rPr>
        <w:t>采购方式适用情形的；</w:t>
      </w:r>
    </w:p>
    <w:p w14:paraId="5ECF382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75E1821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w:t>
      </w:r>
    </w:p>
    <w:p w14:paraId="066460FC">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5C98E00">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7C76AA29">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0F713BAE">
      <w:pPr>
        <w:pStyle w:val="8"/>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质量和服务均能满足竞争性谈判文件实质性响应要求的供应商中按最后报价最低的原则确定成交供应商。</w:t>
      </w:r>
    </w:p>
    <w:p w14:paraId="063979DC">
      <w:pPr>
        <w:pStyle w:val="8"/>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408B8DCC">
      <w:pPr>
        <w:pStyle w:val="8"/>
        <w:spacing w:line="400" w:lineRule="exact"/>
        <w:ind w:firstLine="420"/>
        <w:rPr>
          <w:rFonts w:hint="eastAsia" w:hAnsi="宋体"/>
          <w:color w:val="auto"/>
          <w:highlight w:val="none"/>
        </w:rPr>
      </w:pPr>
      <w:r>
        <w:rPr>
          <w:rFonts w:hint="eastAsia" w:hAnsi="宋体"/>
          <w:color w:val="auto"/>
          <w:highlight w:val="none"/>
        </w:rPr>
        <w:t>14.本中心在评审结束后二个工作日内将</w:t>
      </w:r>
      <w:r>
        <w:rPr>
          <w:rFonts w:hint="eastAsia"/>
          <w:color w:val="auto"/>
          <w:highlight w:val="none"/>
          <w:lang w:eastAsia="zh-CN"/>
        </w:rPr>
        <w:t>谈判</w:t>
      </w:r>
      <w:r>
        <w:rPr>
          <w:rFonts w:hint="eastAsia" w:hAnsi="宋体"/>
          <w:color w:val="auto"/>
          <w:highlight w:val="none"/>
        </w:rPr>
        <w:t>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54DB3918">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34722847">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b/>
          <w:bCs/>
          <w:color w:val="auto"/>
          <w:highlight w:val="none"/>
          <w:u w:val="single"/>
          <w:lang w:val="en-US" w:eastAsia="zh-CN"/>
        </w:rPr>
        <w:t>15个工作日</w:t>
      </w:r>
      <w:r>
        <w:rPr>
          <w:rFonts w:hint="eastAsia" w:ascii="宋体" w:hAnsi="宋体"/>
          <w:color w:val="auto"/>
          <w:highlight w:val="none"/>
        </w:rPr>
        <w:t>内与采购人签订合同。采购人另有要求的，按要求执行。</w:t>
      </w:r>
    </w:p>
    <w:p w14:paraId="599CD6B8">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w:t>
      </w:r>
      <w:r>
        <w:rPr>
          <w:rFonts w:hint="eastAsia" w:ascii="宋体" w:hAnsi="宋体"/>
          <w:color w:val="auto"/>
          <w:highlight w:val="none"/>
          <w:lang w:eastAsia="zh-CN"/>
        </w:rPr>
        <w:t>谈判</w:t>
      </w:r>
      <w:r>
        <w:rPr>
          <w:rFonts w:hint="eastAsia" w:ascii="宋体" w:hAnsi="宋体"/>
          <w:color w:val="auto"/>
          <w:highlight w:val="none"/>
        </w:rPr>
        <w:t>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64252503">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eastAsiaTheme="minorEastAsia"/>
          <w:color w:val="auto"/>
          <w:spacing w:val="-6"/>
          <w:kern w:val="0"/>
          <w:sz w:val="21"/>
          <w:highlight w:val="none"/>
        </w:rPr>
        <w:t>成交供应商拒绝签订政府采购合同的</w:t>
      </w:r>
      <w:r>
        <w:rPr>
          <w:rFonts w:hint="eastAsia" w:ascii="宋体" w:hAnsi="宋体" w:eastAsiaTheme="minorEastAsia"/>
          <w:b w:val="0"/>
          <w:bCs w:val="0"/>
          <w:color w:val="auto"/>
          <w:spacing w:val="-6"/>
          <w:sz w:val="21"/>
          <w:highlight w:val="none"/>
        </w:rPr>
        <w:t>，给采购人造成其损失的，还应当赔偿损失，并作为不良行为记录在案。</w:t>
      </w:r>
    </w:p>
    <w:p w14:paraId="1E489EBB">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10"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10"/>
    </w:p>
    <w:p w14:paraId="261DE045">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79D26F12">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供应商认为竞争性谈判文件、采购过程或成交结果使自己的合法权益受到损害的，应当在知道或者应知其权益受到损害之日起七个工作日内，以书面形式向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052BA8A3">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之日；</w:t>
      </w:r>
    </w:p>
    <w:p w14:paraId="2D4B06EC">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767A97B7">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45D02B01">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5F40F60D">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658742E4">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53FFB56B">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.采购当事人的一切活动均适用于《中华人民共和国政府采购法》及相关规定。最终</w:t>
      </w:r>
      <w:r>
        <w:rPr>
          <w:rFonts w:hint="eastAsia" w:ascii="宋体" w:hAnsi="宋体"/>
          <w:color w:val="auto"/>
          <w:highlight w:val="none"/>
          <w:lang w:eastAsia="zh-CN"/>
        </w:rPr>
        <w:t>谈判</w:t>
      </w:r>
      <w:r>
        <w:rPr>
          <w:rFonts w:hint="eastAsia" w:ascii="宋体" w:hAnsi="宋体"/>
          <w:color w:val="auto"/>
          <w:highlight w:val="none"/>
        </w:rPr>
        <w:t>结束后，</w:t>
      </w:r>
      <w:r>
        <w:rPr>
          <w:rFonts w:hint="eastAsia" w:ascii="宋体" w:hAnsi="宋体"/>
          <w:color w:val="auto"/>
          <w:highlight w:val="none"/>
          <w:lang w:eastAsia="zh-CN"/>
        </w:rPr>
        <w:t>谈判</w:t>
      </w:r>
      <w:r>
        <w:rPr>
          <w:rFonts w:hint="eastAsia" w:ascii="宋体" w:hAnsi="宋体"/>
          <w:color w:val="auto"/>
          <w:highlight w:val="none"/>
        </w:rPr>
        <w:t>小组不得再与供应商进行任何形式的</w:t>
      </w:r>
      <w:r>
        <w:rPr>
          <w:rFonts w:hint="eastAsia" w:ascii="宋体" w:hAnsi="宋体"/>
          <w:color w:val="auto"/>
          <w:highlight w:val="none"/>
          <w:lang w:eastAsia="zh-CN"/>
        </w:rPr>
        <w:t>谈判</w:t>
      </w:r>
      <w:r>
        <w:rPr>
          <w:rFonts w:hint="eastAsia" w:ascii="宋体" w:hAnsi="宋体"/>
          <w:color w:val="auto"/>
          <w:highlight w:val="none"/>
        </w:rPr>
        <w:t>。</w:t>
      </w:r>
    </w:p>
    <w:p w14:paraId="09D0DF46">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0C654D18">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1D4127F9">
      <w:pPr>
        <w:pStyle w:val="8"/>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w:t>
      </w:r>
      <w:r>
        <w:rPr>
          <w:rFonts w:hint="eastAsia"/>
          <w:color w:val="auto"/>
          <w:highlight w:val="none"/>
          <w:lang w:eastAsia="zh-CN"/>
        </w:rPr>
        <w:t>谈判</w:t>
      </w:r>
      <w:r>
        <w:rPr>
          <w:rFonts w:hint="eastAsia" w:hAnsi="宋体"/>
          <w:color w:val="auto"/>
          <w:spacing w:val="-4"/>
          <w:highlight w:val="none"/>
        </w:rPr>
        <w:t>文件解释权属本中心。</w:t>
      </w:r>
    </w:p>
    <w:p w14:paraId="7F5B23E8">
      <w:pPr>
        <w:pStyle w:val="8"/>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6EF8563F">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w:t>
      </w:r>
      <w:r>
        <w:rPr>
          <w:rFonts w:hint="eastAsia" w:ascii="宋体" w:hAnsi="宋体"/>
          <w:color w:val="auto"/>
          <w:highlight w:val="none"/>
          <w:lang w:eastAsia="zh-CN"/>
        </w:rPr>
        <w:t>谈判</w:t>
      </w:r>
      <w:r>
        <w:rPr>
          <w:rFonts w:hint="eastAsia" w:ascii="宋体" w:hAnsi="宋体"/>
          <w:color w:val="auto"/>
          <w:highlight w:val="none"/>
        </w:rPr>
        <w:t>文件有关的函件请按下列通讯地址联系：</w:t>
      </w:r>
    </w:p>
    <w:p w14:paraId="415B2E69">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18237E44">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532200</w:t>
      </w:r>
    </w:p>
    <w:p w14:paraId="678EA5A8">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6C7D39D7">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63EA32FC">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30DB314">
      <w:pPr>
        <w:jc w:val="center"/>
        <w:rPr>
          <w:rFonts w:hint="eastAsia"/>
          <w:b/>
          <w:bCs/>
          <w:color w:val="auto"/>
          <w:sz w:val="44"/>
          <w:szCs w:val="44"/>
          <w:highlight w:val="none"/>
          <w:lang w:val="en-US" w:eastAsia="zh-CN"/>
        </w:rPr>
      </w:pPr>
    </w:p>
    <w:p w14:paraId="33BF3115">
      <w:pPr>
        <w:jc w:val="center"/>
        <w:rPr>
          <w:rFonts w:hint="eastAsia"/>
          <w:b/>
          <w:bCs/>
          <w:color w:val="auto"/>
          <w:sz w:val="44"/>
          <w:szCs w:val="44"/>
          <w:highlight w:val="none"/>
          <w:lang w:val="en-US" w:eastAsia="zh-CN"/>
        </w:rPr>
      </w:pPr>
    </w:p>
    <w:p w14:paraId="462C7F21">
      <w:pPr>
        <w:jc w:val="center"/>
        <w:rPr>
          <w:rFonts w:hint="eastAsia"/>
          <w:b/>
          <w:bCs/>
          <w:color w:val="auto"/>
          <w:sz w:val="44"/>
          <w:szCs w:val="44"/>
          <w:highlight w:val="none"/>
          <w:lang w:val="en-US" w:eastAsia="zh-CN"/>
        </w:rPr>
      </w:pPr>
    </w:p>
    <w:p w14:paraId="3394B465">
      <w:pPr>
        <w:jc w:val="center"/>
        <w:rPr>
          <w:rFonts w:hint="eastAsia"/>
          <w:b/>
          <w:bCs/>
          <w:color w:val="auto"/>
          <w:sz w:val="44"/>
          <w:szCs w:val="44"/>
          <w:highlight w:val="none"/>
          <w:lang w:val="en-US" w:eastAsia="zh-CN"/>
        </w:rPr>
      </w:pPr>
    </w:p>
    <w:p w14:paraId="5AD8D9D0">
      <w:pPr>
        <w:jc w:val="center"/>
        <w:rPr>
          <w:rFonts w:hint="eastAsia"/>
          <w:b/>
          <w:bCs/>
          <w:color w:val="auto"/>
          <w:sz w:val="44"/>
          <w:szCs w:val="44"/>
          <w:highlight w:val="none"/>
          <w:lang w:val="en-US" w:eastAsia="zh-CN"/>
        </w:rPr>
      </w:pPr>
    </w:p>
    <w:p w14:paraId="66243CC0">
      <w:pPr>
        <w:jc w:val="center"/>
        <w:rPr>
          <w:rFonts w:hint="eastAsia"/>
          <w:b/>
          <w:bCs/>
          <w:color w:val="auto"/>
          <w:sz w:val="44"/>
          <w:szCs w:val="44"/>
          <w:highlight w:val="none"/>
          <w:lang w:val="en-US" w:eastAsia="zh-CN"/>
        </w:rPr>
      </w:pPr>
    </w:p>
    <w:p w14:paraId="3AD3838F">
      <w:pPr>
        <w:jc w:val="center"/>
        <w:rPr>
          <w:rFonts w:hint="eastAsia"/>
          <w:b/>
          <w:bCs/>
          <w:color w:val="auto"/>
          <w:sz w:val="44"/>
          <w:szCs w:val="44"/>
          <w:highlight w:val="none"/>
          <w:lang w:val="en-US" w:eastAsia="zh-CN"/>
        </w:rPr>
      </w:pPr>
    </w:p>
    <w:p w14:paraId="36991509">
      <w:pPr>
        <w:jc w:val="center"/>
        <w:rPr>
          <w:rFonts w:hint="eastAsia"/>
          <w:b/>
          <w:bCs/>
          <w:color w:val="auto"/>
          <w:sz w:val="44"/>
          <w:szCs w:val="44"/>
          <w:highlight w:val="none"/>
          <w:lang w:val="en-US" w:eastAsia="zh-CN"/>
        </w:rPr>
      </w:pPr>
    </w:p>
    <w:p w14:paraId="17A3F879">
      <w:pPr>
        <w:jc w:val="center"/>
        <w:rPr>
          <w:rFonts w:hint="eastAsia"/>
          <w:b/>
          <w:bCs/>
          <w:color w:val="auto"/>
          <w:sz w:val="44"/>
          <w:szCs w:val="44"/>
          <w:highlight w:val="none"/>
          <w:lang w:val="en-US" w:eastAsia="zh-CN"/>
        </w:rPr>
      </w:pPr>
    </w:p>
    <w:p w14:paraId="00C24BEF">
      <w:pPr>
        <w:jc w:val="center"/>
        <w:rPr>
          <w:rFonts w:hint="eastAsia"/>
          <w:b/>
          <w:bCs/>
          <w:color w:val="auto"/>
          <w:sz w:val="44"/>
          <w:szCs w:val="44"/>
          <w:highlight w:val="none"/>
          <w:lang w:val="en-US" w:eastAsia="zh-CN"/>
        </w:rPr>
      </w:pPr>
    </w:p>
    <w:p w14:paraId="771A1D1B">
      <w:pPr>
        <w:jc w:val="center"/>
        <w:rPr>
          <w:rFonts w:hint="eastAsia"/>
          <w:b/>
          <w:bCs/>
          <w:color w:val="auto"/>
          <w:sz w:val="44"/>
          <w:szCs w:val="44"/>
          <w:highlight w:val="none"/>
          <w:lang w:val="en-US" w:eastAsia="zh-CN"/>
        </w:rPr>
      </w:pPr>
    </w:p>
    <w:p w14:paraId="32C4D80B">
      <w:pPr>
        <w:pStyle w:val="3"/>
        <w:numPr>
          <w:ilvl w:val="0"/>
          <w:numId w:val="0"/>
        </w:numPr>
        <w:bidi w:val="0"/>
        <w:jc w:val="center"/>
        <w:rPr>
          <w:rFonts w:hint="eastAsia"/>
          <w:color w:val="auto"/>
          <w:highlight w:val="none"/>
          <w:lang w:val="en-US" w:eastAsia="zh-CN"/>
        </w:rPr>
      </w:pPr>
      <w:bookmarkStart w:id="11"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1"/>
    </w:p>
    <w:p w14:paraId="7288AEA0">
      <w:pPr>
        <w:pStyle w:val="11"/>
        <w:widowControl w:val="0"/>
        <w:numPr>
          <w:ilvl w:val="0"/>
          <w:numId w:val="0"/>
        </w:numPr>
        <w:jc w:val="both"/>
        <w:rPr>
          <w:rFonts w:hint="eastAsia"/>
          <w:color w:val="auto"/>
          <w:highlight w:val="none"/>
          <w:lang w:val="en-US" w:eastAsia="zh-CN"/>
        </w:rPr>
      </w:pPr>
    </w:p>
    <w:p w14:paraId="048F76F2">
      <w:pPr>
        <w:pStyle w:val="11"/>
        <w:widowControl w:val="0"/>
        <w:numPr>
          <w:ilvl w:val="0"/>
          <w:numId w:val="0"/>
        </w:numPr>
        <w:jc w:val="both"/>
        <w:rPr>
          <w:rFonts w:hint="eastAsia"/>
          <w:color w:val="auto"/>
          <w:highlight w:val="none"/>
          <w:lang w:val="en-US" w:eastAsia="zh-CN"/>
        </w:rPr>
      </w:pPr>
    </w:p>
    <w:p w14:paraId="2F8AF096">
      <w:pPr>
        <w:pStyle w:val="11"/>
        <w:widowControl w:val="0"/>
        <w:numPr>
          <w:ilvl w:val="0"/>
          <w:numId w:val="0"/>
        </w:numPr>
        <w:jc w:val="both"/>
        <w:rPr>
          <w:rFonts w:hint="eastAsia"/>
          <w:color w:val="auto"/>
          <w:highlight w:val="none"/>
          <w:lang w:val="en-US" w:eastAsia="zh-CN"/>
        </w:rPr>
      </w:pPr>
    </w:p>
    <w:p w14:paraId="555AD8D7">
      <w:pPr>
        <w:pStyle w:val="11"/>
        <w:widowControl w:val="0"/>
        <w:numPr>
          <w:ilvl w:val="0"/>
          <w:numId w:val="0"/>
        </w:numPr>
        <w:jc w:val="both"/>
        <w:rPr>
          <w:rFonts w:hint="eastAsia"/>
          <w:color w:val="auto"/>
          <w:highlight w:val="none"/>
          <w:lang w:val="en-US" w:eastAsia="zh-CN"/>
        </w:rPr>
      </w:pPr>
    </w:p>
    <w:p w14:paraId="204BFC88">
      <w:pPr>
        <w:pStyle w:val="11"/>
        <w:widowControl w:val="0"/>
        <w:numPr>
          <w:ilvl w:val="0"/>
          <w:numId w:val="0"/>
        </w:numPr>
        <w:jc w:val="both"/>
        <w:rPr>
          <w:rFonts w:hint="eastAsia"/>
          <w:color w:val="auto"/>
          <w:highlight w:val="none"/>
          <w:lang w:val="en-US" w:eastAsia="zh-CN"/>
        </w:rPr>
      </w:pPr>
    </w:p>
    <w:p w14:paraId="5D1B154B">
      <w:pPr>
        <w:pStyle w:val="11"/>
        <w:widowControl w:val="0"/>
        <w:numPr>
          <w:ilvl w:val="0"/>
          <w:numId w:val="0"/>
        </w:numPr>
        <w:jc w:val="both"/>
        <w:rPr>
          <w:rFonts w:hint="eastAsia"/>
          <w:color w:val="auto"/>
          <w:highlight w:val="none"/>
          <w:lang w:val="en-US" w:eastAsia="zh-CN"/>
        </w:rPr>
      </w:pPr>
    </w:p>
    <w:p w14:paraId="4C9F5EB0">
      <w:pPr>
        <w:pStyle w:val="11"/>
        <w:widowControl w:val="0"/>
        <w:numPr>
          <w:ilvl w:val="0"/>
          <w:numId w:val="0"/>
        </w:numPr>
        <w:jc w:val="both"/>
        <w:rPr>
          <w:rFonts w:hint="eastAsia"/>
          <w:color w:val="auto"/>
          <w:highlight w:val="none"/>
          <w:lang w:val="en-US" w:eastAsia="zh-CN"/>
        </w:rPr>
      </w:pPr>
    </w:p>
    <w:p w14:paraId="25619743">
      <w:pPr>
        <w:pStyle w:val="11"/>
        <w:widowControl w:val="0"/>
        <w:numPr>
          <w:ilvl w:val="0"/>
          <w:numId w:val="0"/>
        </w:numPr>
        <w:jc w:val="both"/>
        <w:rPr>
          <w:rFonts w:hint="eastAsia"/>
          <w:color w:val="auto"/>
          <w:highlight w:val="none"/>
          <w:lang w:val="en-US" w:eastAsia="zh-CN"/>
        </w:rPr>
      </w:pPr>
    </w:p>
    <w:p w14:paraId="1545A5D5">
      <w:pPr>
        <w:pStyle w:val="11"/>
        <w:widowControl w:val="0"/>
        <w:numPr>
          <w:ilvl w:val="0"/>
          <w:numId w:val="0"/>
        </w:numPr>
        <w:jc w:val="both"/>
        <w:rPr>
          <w:rFonts w:hint="eastAsia"/>
          <w:color w:val="auto"/>
          <w:highlight w:val="none"/>
          <w:lang w:val="en-US" w:eastAsia="zh-CN"/>
        </w:rPr>
      </w:pPr>
    </w:p>
    <w:p w14:paraId="0A2C9AE6">
      <w:pPr>
        <w:pStyle w:val="11"/>
        <w:widowControl w:val="0"/>
        <w:numPr>
          <w:ilvl w:val="0"/>
          <w:numId w:val="0"/>
        </w:numPr>
        <w:jc w:val="both"/>
        <w:rPr>
          <w:rFonts w:hint="eastAsia"/>
          <w:color w:val="auto"/>
          <w:highlight w:val="none"/>
          <w:lang w:val="en-US" w:eastAsia="zh-CN"/>
        </w:rPr>
      </w:pPr>
    </w:p>
    <w:p w14:paraId="24EEA879">
      <w:pPr>
        <w:pStyle w:val="11"/>
        <w:widowControl w:val="0"/>
        <w:numPr>
          <w:ilvl w:val="0"/>
          <w:numId w:val="0"/>
        </w:numPr>
        <w:jc w:val="both"/>
        <w:rPr>
          <w:rFonts w:hint="eastAsia"/>
          <w:color w:val="auto"/>
          <w:highlight w:val="none"/>
          <w:lang w:val="en-US" w:eastAsia="zh-CN"/>
        </w:rPr>
      </w:pPr>
    </w:p>
    <w:p w14:paraId="5E9F6994">
      <w:pPr>
        <w:pStyle w:val="11"/>
        <w:widowControl w:val="0"/>
        <w:numPr>
          <w:ilvl w:val="0"/>
          <w:numId w:val="0"/>
        </w:numPr>
        <w:jc w:val="both"/>
        <w:rPr>
          <w:rFonts w:hint="eastAsia"/>
          <w:color w:val="auto"/>
          <w:highlight w:val="none"/>
          <w:lang w:val="en-US" w:eastAsia="zh-CN"/>
        </w:rPr>
      </w:pPr>
    </w:p>
    <w:p w14:paraId="67EBC528">
      <w:pPr>
        <w:pStyle w:val="11"/>
        <w:widowControl w:val="0"/>
        <w:numPr>
          <w:ilvl w:val="0"/>
          <w:numId w:val="0"/>
        </w:numPr>
        <w:jc w:val="both"/>
        <w:rPr>
          <w:rFonts w:hint="eastAsia"/>
          <w:color w:val="auto"/>
          <w:highlight w:val="none"/>
          <w:lang w:val="en-US" w:eastAsia="zh-CN"/>
        </w:rPr>
      </w:pPr>
    </w:p>
    <w:p w14:paraId="600CA696">
      <w:pPr>
        <w:pStyle w:val="11"/>
        <w:widowControl w:val="0"/>
        <w:numPr>
          <w:ilvl w:val="0"/>
          <w:numId w:val="0"/>
        </w:numPr>
        <w:jc w:val="both"/>
        <w:rPr>
          <w:rFonts w:hint="eastAsia"/>
          <w:color w:val="auto"/>
          <w:highlight w:val="none"/>
          <w:lang w:val="en-US" w:eastAsia="zh-CN"/>
        </w:rPr>
      </w:pPr>
    </w:p>
    <w:p w14:paraId="1CB871FC">
      <w:pPr>
        <w:pStyle w:val="11"/>
        <w:widowControl w:val="0"/>
        <w:numPr>
          <w:ilvl w:val="0"/>
          <w:numId w:val="0"/>
        </w:numPr>
        <w:jc w:val="both"/>
        <w:rPr>
          <w:rFonts w:hint="eastAsia"/>
          <w:color w:val="auto"/>
          <w:highlight w:val="none"/>
          <w:lang w:val="en-US" w:eastAsia="zh-CN"/>
        </w:rPr>
      </w:pPr>
    </w:p>
    <w:p w14:paraId="1264C34B">
      <w:pPr>
        <w:pStyle w:val="11"/>
        <w:widowControl w:val="0"/>
        <w:numPr>
          <w:ilvl w:val="0"/>
          <w:numId w:val="0"/>
        </w:numPr>
        <w:jc w:val="both"/>
        <w:rPr>
          <w:rFonts w:hint="eastAsia"/>
          <w:color w:val="auto"/>
          <w:highlight w:val="none"/>
          <w:lang w:val="en-US" w:eastAsia="zh-CN"/>
        </w:rPr>
      </w:pPr>
    </w:p>
    <w:p w14:paraId="5ECD2EE3">
      <w:pPr>
        <w:pStyle w:val="11"/>
        <w:widowControl w:val="0"/>
        <w:numPr>
          <w:ilvl w:val="0"/>
          <w:numId w:val="0"/>
        </w:numPr>
        <w:jc w:val="both"/>
        <w:rPr>
          <w:rFonts w:hint="eastAsia"/>
          <w:color w:val="auto"/>
          <w:highlight w:val="none"/>
          <w:lang w:val="en-US" w:eastAsia="zh-CN"/>
        </w:rPr>
      </w:pPr>
    </w:p>
    <w:p w14:paraId="1CEB87FB">
      <w:pPr>
        <w:pStyle w:val="11"/>
        <w:widowControl w:val="0"/>
        <w:numPr>
          <w:ilvl w:val="0"/>
          <w:numId w:val="0"/>
        </w:numPr>
        <w:jc w:val="both"/>
        <w:rPr>
          <w:rFonts w:hint="eastAsia"/>
          <w:color w:val="auto"/>
          <w:highlight w:val="none"/>
          <w:lang w:val="en-US" w:eastAsia="zh-CN"/>
        </w:rPr>
      </w:pPr>
    </w:p>
    <w:p w14:paraId="1ABA4DD4">
      <w:pPr>
        <w:pStyle w:val="11"/>
        <w:widowControl w:val="0"/>
        <w:numPr>
          <w:ilvl w:val="0"/>
          <w:numId w:val="0"/>
        </w:numPr>
        <w:jc w:val="both"/>
        <w:rPr>
          <w:rFonts w:hint="eastAsia"/>
          <w:color w:val="auto"/>
          <w:highlight w:val="none"/>
          <w:lang w:val="en-US" w:eastAsia="zh-CN"/>
        </w:rPr>
      </w:pPr>
    </w:p>
    <w:p w14:paraId="794BB0A9">
      <w:pPr>
        <w:pStyle w:val="11"/>
        <w:widowControl w:val="0"/>
        <w:numPr>
          <w:ilvl w:val="0"/>
          <w:numId w:val="0"/>
        </w:numPr>
        <w:jc w:val="both"/>
        <w:rPr>
          <w:rFonts w:hint="eastAsia"/>
          <w:color w:val="auto"/>
          <w:highlight w:val="none"/>
          <w:lang w:val="en-US" w:eastAsia="zh-CN"/>
        </w:rPr>
      </w:pPr>
    </w:p>
    <w:p w14:paraId="7921BAC3">
      <w:pPr>
        <w:pStyle w:val="11"/>
        <w:widowControl w:val="0"/>
        <w:numPr>
          <w:ilvl w:val="0"/>
          <w:numId w:val="0"/>
        </w:numPr>
        <w:jc w:val="both"/>
        <w:rPr>
          <w:rFonts w:hint="eastAsia"/>
          <w:color w:val="auto"/>
          <w:highlight w:val="none"/>
          <w:lang w:val="en-US" w:eastAsia="zh-CN"/>
        </w:rPr>
      </w:pPr>
    </w:p>
    <w:p w14:paraId="2A1CF10B">
      <w:pPr>
        <w:pStyle w:val="11"/>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1152E61F">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34C4791E">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文件中已经指明不满足则响应文件按无效响应处理的条款，或者不能负偏离的条款。</w:t>
      </w:r>
    </w:p>
    <w:p w14:paraId="5317FF12">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tbl>
      <w:tblPr>
        <w:tblStyle w:val="15"/>
        <w:tblW w:w="49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9"/>
        <w:gridCol w:w="1115"/>
        <w:gridCol w:w="821"/>
        <w:gridCol w:w="7389"/>
      </w:tblGrid>
      <w:tr w14:paraId="44A99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253" w:type="pct"/>
            <w:noWrap w:val="0"/>
            <w:vAlign w:val="center"/>
          </w:tcPr>
          <w:p w14:paraId="52BDB0F8">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67" w:type="pct"/>
            <w:noWrap w:val="0"/>
            <w:vAlign w:val="center"/>
          </w:tcPr>
          <w:p w14:paraId="752C5E51">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服务名称</w:t>
            </w:r>
          </w:p>
        </w:tc>
        <w:tc>
          <w:tcPr>
            <w:tcW w:w="417" w:type="pct"/>
            <w:noWrap w:val="0"/>
            <w:vAlign w:val="center"/>
          </w:tcPr>
          <w:p w14:paraId="701201B8">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3760" w:type="pct"/>
            <w:noWrap w:val="0"/>
            <w:vAlign w:val="center"/>
          </w:tcPr>
          <w:p w14:paraId="06470D75">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服务要求</w:t>
            </w:r>
          </w:p>
        </w:tc>
      </w:tr>
      <w:tr w14:paraId="338B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5000" w:type="pct"/>
            <w:gridSpan w:val="4"/>
            <w:noWrap w:val="0"/>
            <w:vAlign w:val="center"/>
          </w:tcPr>
          <w:p w14:paraId="3ED88035">
            <w:pPr>
              <w:tabs>
                <w:tab w:val="left" w:pos="180"/>
                <w:tab w:val="left" w:pos="1620"/>
              </w:tabs>
              <w:spacing w:line="360" w:lineRule="auto"/>
              <w:jc w:val="left"/>
              <w:rPr>
                <w:rFonts w:hint="eastAsia" w:ascii="宋体" w:hAnsi="宋体" w:cs="宋体" w:eastAsiaTheme="minorEastAsia"/>
                <w:color w:val="auto"/>
                <w:szCs w:val="21"/>
                <w:highlight w:val="none"/>
                <w:lang w:eastAsia="zh-CN"/>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14:paraId="236A4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3" w:type="pct"/>
            <w:noWrap w:val="0"/>
            <w:vAlign w:val="center"/>
          </w:tcPr>
          <w:p w14:paraId="30A7A0B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7BB47B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638D58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E1E154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EA5023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1C629E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8F940E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57F096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52072D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E0DA46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8C61F5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67" w:type="pct"/>
            <w:noWrap w:val="0"/>
            <w:vAlign w:val="center"/>
          </w:tcPr>
          <w:p w14:paraId="41D25C9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1D05E2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3E8E07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BF9457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293B75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83651D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3EAD0C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68EC5A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5B5F201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6AFEE28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7C0FFD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color w:val="auto"/>
                <w:highlight w:val="none"/>
                <w:lang w:eastAsia="zh-CN"/>
              </w:rPr>
              <w:t>崇左市人民检察院物业管理服务采购</w:t>
            </w:r>
          </w:p>
        </w:tc>
        <w:tc>
          <w:tcPr>
            <w:tcW w:w="417" w:type="pct"/>
            <w:noWrap w:val="0"/>
            <w:vAlign w:val="center"/>
          </w:tcPr>
          <w:p w14:paraId="59F9CC0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335180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AB73FC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11F681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CBEC05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FA1CC0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C9A3C7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9B329A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B2A6EA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1E562F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5AD14D6">
            <w:pPr>
              <w:tabs>
                <w:tab w:val="left" w:pos="180"/>
                <w:tab w:val="left" w:pos="1620"/>
              </w:tabs>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1项</w:t>
            </w:r>
          </w:p>
        </w:tc>
        <w:tc>
          <w:tcPr>
            <w:tcW w:w="3760" w:type="pct"/>
            <w:noWrap w:val="0"/>
            <w:vAlign w:val="top"/>
          </w:tcPr>
          <w:p w14:paraId="4AF40FF3">
            <w:pPr>
              <w:spacing w:line="360" w:lineRule="auto"/>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lang w:eastAsia="zh-CN"/>
              </w:rPr>
              <w:t>一、</w:t>
            </w:r>
            <w:r>
              <w:rPr>
                <w:rFonts w:hint="eastAsia" w:ascii="宋体" w:hAnsi="宋体" w:eastAsia="宋体" w:cs="宋体"/>
                <w:b/>
                <w:bCs/>
                <w:i w:val="0"/>
                <w:iCs w:val="0"/>
                <w:caps w:val="0"/>
                <w:color w:val="auto"/>
                <w:spacing w:val="0"/>
                <w:sz w:val="21"/>
                <w:szCs w:val="21"/>
                <w:highlight w:val="none"/>
              </w:rPr>
              <w:t>服务地点</w:t>
            </w:r>
            <w:r>
              <w:rPr>
                <w:rFonts w:hint="eastAsia" w:ascii="宋体" w:hAnsi="宋体" w:eastAsia="宋体" w:cs="宋体"/>
                <w:b/>
                <w:bCs/>
                <w:i w:val="0"/>
                <w:iCs w:val="0"/>
                <w:caps w:val="0"/>
                <w:color w:val="auto"/>
                <w:spacing w:val="0"/>
                <w:sz w:val="21"/>
                <w:szCs w:val="21"/>
                <w:highlight w:val="none"/>
                <w:lang w:eastAsia="zh-CN"/>
              </w:rPr>
              <w:t>及概况</w:t>
            </w:r>
            <w:r>
              <w:rPr>
                <w:rFonts w:hint="eastAsia" w:ascii="宋体" w:hAnsi="宋体" w:eastAsia="宋体" w:cs="宋体"/>
                <w:b/>
                <w:bCs/>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rPr>
              <w:t>崇左市</w:t>
            </w:r>
            <w:r>
              <w:rPr>
                <w:rFonts w:hint="eastAsia" w:ascii="宋体" w:hAnsi="宋体" w:cs="宋体"/>
                <w:i w:val="0"/>
                <w:iCs w:val="0"/>
                <w:caps w:val="0"/>
                <w:color w:val="auto"/>
                <w:spacing w:val="0"/>
                <w:sz w:val="21"/>
                <w:szCs w:val="21"/>
                <w:highlight w:val="none"/>
                <w:lang w:val="en-US" w:eastAsia="zh-CN"/>
              </w:rPr>
              <w:t>石景林东路6号</w:t>
            </w:r>
            <w:r>
              <w:rPr>
                <w:rFonts w:hint="eastAsia" w:ascii="宋体" w:hAnsi="宋体" w:eastAsia="宋体" w:cs="宋体"/>
                <w:i w:val="0"/>
                <w:iCs w:val="0"/>
                <w:caps w:val="0"/>
                <w:color w:val="auto"/>
                <w:spacing w:val="0"/>
                <w:sz w:val="21"/>
                <w:szCs w:val="21"/>
                <w:highlight w:val="none"/>
              </w:rPr>
              <w:t>崇左市</w:t>
            </w:r>
            <w:r>
              <w:rPr>
                <w:rFonts w:hint="eastAsia" w:ascii="宋体" w:hAnsi="宋体" w:cs="宋体"/>
                <w:i w:val="0"/>
                <w:iCs w:val="0"/>
                <w:caps w:val="0"/>
                <w:color w:val="auto"/>
                <w:spacing w:val="0"/>
                <w:sz w:val="21"/>
                <w:szCs w:val="21"/>
                <w:highlight w:val="none"/>
                <w:lang w:val="en-US" w:eastAsia="zh-CN"/>
              </w:rPr>
              <w:t>人民检察院</w:t>
            </w:r>
            <w:r>
              <w:rPr>
                <w:rFonts w:hint="eastAsia" w:ascii="宋体" w:hAnsi="宋体" w:eastAsia="宋体" w:cs="宋体"/>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lang w:eastAsia="zh-CN"/>
              </w:rPr>
              <w:t>单位</w:t>
            </w:r>
            <w:r>
              <w:rPr>
                <w:rFonts w:hint="eastAsia" w:ascii="宋体" w:hAnsi="宋体" w:eastAsia="宋体" w:cs="宋体"/>
                <w:i w:val="0"/>
                <w:iCs w:val="0"/>
                <w:caps w:val="0"/>
                <w:color w:val="auto"/>
                <w:spacing w:val="0"/>
                <w:sz w:val="21"/>
                <w:szCs w:val="21"/>
                <w:highlight w:val="none"/>
              </w:rPr>
              <w:t>大院总建筑面积</w:t>
            </w:r>
            <w:r>
              <w:rPr>
                <w:rFonts w:hint="eastAsia" w:ascii="宋体" w:hAnsi="宋体" w:cs="宋体"/>
                <w:i w:val="0"/>
                <w:iCs w:val="0"/>
                <w:caps w:val="0"/>
                <w:color w:val="auto"/>
                <w:spacing w:val="0"/>
                <w:sz w:val="21"/>
                <w:szCs w:val="21"/>
                <w:highlight w:val="none"/>
                <w:lang w:val="en-US" w:eastAsia="zh-CN"/>
              </w:rPr>
              <w:t>14038.88</w:t>
            </w:r>
            <w:r>
              <w:rPr>
                <w:rFonts w:hint="eastAsia" w:ascii="宋体" w:hAnsi="宋体" w:eastAsia="宋体" w:cs="宋体"/>
                <w:i w:val="0"/>
                <w:iCs w:val="0"/>
                <w:caps w:val="0"/>
                <w:color w:val="auto"/>
                <w:spacing w:val="0"/>
                <w:sz w:val="21"/>
                <w:szCs w:val="21"/>
                <w:highlight w:val="none"/>
              </w:rPr>
              <w:t>m</w:t>
            </w:r>
            <w:r>
              <w:rPr>
                <w:rFonts w:hint="eastAsia" w:ascii="宋体" w:hAnsi="宋体" w:eastAsia="宋体" w:cs="宋体"/>
                <w:i w:val="0"/>
                <w:iCs w:val="0"/>
                <w:caps w:val="0"/>
                <w:color w:val="auto"/>
                <w:spacing w:val="0"/>
                <w:sz w:val="21"/>
                <w:szCs w:val="21"/>
                <w:highlight w:val="none"/>
                <w:lang w:val="en-US" w:eastAsia="zh-CN"/>
              </w:rPr>
              <w:t>²</w:t>
            </w:r>
            <w:r>
              <w:rPr>
                <w:rFonts w:hint="eastAsia" w:ascii="宋体" w:hAnsi="宋体" w:eastAsia="宋体" w:cs="宋体"/>
                <w:i w:val="0"/>
                <w:iCs w:val="0"/>
                <w:caps w:val="0"/>
                <w:color w:val="auto"/>
                <w:spacing w:val="0"/>
                <w:sz w:val="21"/>
                <w:szCs w:val="21"/>
                <w:highlight w:val="none"/>
              </w:rPr>
              <w:t>，其中</w:t>
            </w:r>
            <w:r>
              <w:rPr>
                <w:rFonts w:hint="eastAsia" w:ascii="宋体" w:hAnsi="宋体" w:cs="宋体"/>
                <w:i w:val="0"/>
                <w:iCs w:val="0"/>
                <w:caps w:val="0"/>
                <w:color w:val="auto"/>
                <w:spacing w:val="0"/>
                <w:sz w:val="21"/>
                <w:szCs w:val="21"/>
                <w:highlight w:val="none"/>
                <w:lang w:val="en-US" w:eastAsia="zh-CN"/>
              </w:rPr>
              <w:t>主侦查技术综合</w:t>
            </w:r>
            <w:r>
              <w:rPr>
                <w:rFonts w:hint="eastAsia" w:ascii="宋体" w:hAnsi="宋体" w:eastAsia="宋体" w:cs="宋体"/>
                <w:i w:val="0"/>
                <w:iCs w:val="0"/>
                <w:caps w:val="0"/>
                <w:color w:val="auto"/>
                <w:spacing w:val="0"/>
                <w:sz w:val="21"/>
                <w:szCs w:val="21"/>
                <w:highlight w:val="none"/>
              </w:rPr>
              <w:t>楼建筑面积</w:t>
            </w:r>
            <w:r>
              <w:rPr>
                <w:rFonts w:hint="eastAsia" w:ascii="宋体" w:hAnsi="宋体" w:cs="宋体"/>
                <w:i w:val="0"/>
                <w:iCs w:val="0"/>
                <w:caps w:val="0"/>
                <w:color w:val="auto"/>
                <w:spacing w:val="0"/>
                <w:sz w:val="21"/>
                <w:szCs w:val="21"/>
                <w:highlight w:val="none"/>
                <w:lang w:val="en-US" w:eastAsia="zh-CN"/>
              </w:rPr>
              <w:t>10723.88</w:t>
            </w:r>
            <w:r>
              <w:rPr>
                <w:rFonts w:hint="eastAsia" w:ascii="宋体" w:hAnsi="宋体" w:eastAsia="宋体" w:cs="宋体"/>
                <w:i w:val="0"/>
                <w:iCs w:val="0"/>
                <w:caps w:val="0"/>
                <w:color w:val="auto"/>
                <w:spacing w:val="0"/>
                <w:sz w:val="21"/>
                <w:szCs w:val="21"/>
                <w:highlight w:val="none"/>
                <w:lang w:eastAsia="zh-CN"/>
              </w:rPr>
              <w:t>m²</w:t>
            </w:r>
            <w:r>
              <w:rPr>
                <w:rFonts w:hint="eastAsia" w:ascii="宋体" w:hAnsi="宋体" w:eastAsia="宋体" w:cs="宋体"/>
                <w:i w:val="0"/>
                <w:iCs w:val="0"/>
                <w:caps w:val="0"/>
                <w:color w:val="auto"/>
                <w:spacing w:val="0"/>
                <w:sz w:val="21"/>
                <w:szCs w:val="21"/>
                <w:highlight w:val="none"/>
              </w:rPr>
              <w:t>，</w:t>
            </w:r>
            <w:r>
              <w:rPr>
                <w:rFonts w:hint="eastAsia" w:ascii="宋体" w:hAnsi="宋体" w:cs="宋体"/>
                <w:i w:val="0"/>
                <w:iCs w:val="0"/>
                <w:caps w:val="0"/>
                <w:color w:val="auto"/>
                <w:spacing w:val="0"/>
                <w:sz w:val="21"/>
                <w:szCs w:val="21"/>
                <w:highlight w:val="none"/>
                <w:lang w:val="en-US" w:eastAsia="zh-CN"/>
              </w:rPr>
              <w:t>附楼12309检察服务中心</w:t>
            </w:r>
            <w:r>
              <w:rPr>
                <w:rFonts w:hint="eastAsia" w:ascii="宋体" w:hAnsi="宋体" w:eastAsia="宋体" w:cs="宋体"/>
                <w:i w:val="0"/>
                <w:iCs w:val="0"/>
                <w:caps w:val="0"/>
                <w:color w:val="auto"/>
                <w:spacing w:val="0"/>
                <w:sz w:val="21"/>
                <w:szCs w:val="21"/>
                <w:highlight w:val="none"/>
              </w:rPr>
              <w:t>建筑面积</w:t>
            </w:r>
            <w:r>
              <w:rPr>
                <w:rFonts w:hint="eastAsia" w:ascii="宋体" w:hAnsi="宋体" w:cs="宋体"/>
                <w:i w:val="0"/>
                <w:iCs w:val="0"/>
                <w:caps w:val="0"/>
                <w:color w:val="auto"/>
                <w:spacing w:val="0"/>
                <w:sz w:val="21"/>
                <w:szCs w:val="21"/>
                <w:highlight w:val="none"/>
                <w:lang w:val="en-US" w:eastAsia="zh-CN"/>
              </w:rPr>
              <w:t>3315</w:t>
            </w:r>
            <w:r>
              <w:rPr>
                <w:rFonts w:hint="eastAsia" w:ascii="宋体" w:hAnsi="宋体" w:eastAsia="宋体" w:cs="宋体"/>
                <w:i w:val="0"/>
                <w:iCs w:val="0"/>
                <w:caps w:val="0"/>
                <w:color w:val="auto"/>
                <w:spacing w:val="0"/>
                <w:sz w:val="21"/>
                <w:szCs w:val="21"/>
                <w:highlight w:val="none"/>
                <w:lang w:eastAsia="zh-CN"/>
              </w:rPr>
              <w:t>m²</w:t>
            </w:r>
            <w:r>
              <w:rPr>
                <w:rFonts w:hint="eastAsia" w:ascii="宋体" w:hAnsi="宋体" w:eastAsia="宋体" w:cs="宋体"/>
                <w:i w:val="0"/>
                <w:iCs w:val="0"/>
                <w:caps w:val="0"/>
                <w:color w:val="auto"/>
                <w:spacing w:val="0"/>
                <w:sz w:val="21"/>
                <w:szCs w:val="21"/>
                <w:highlight w:val="none"/>
              </w:rPr>
              <w:t>，绿地面积3</w:t>
            </w:r>
            <w:r>
              <w:rPr>
                <w:rFonts w:hint="eastAsia" w:ascii="宋体" w:hAnsi="宋体" w:cs="宋体"/>
                <w:i w:val="0"/>
                <w:iCs w:val="0"/>
                <w:caps w:val="0"/>
                <w:color w:val="auto"/>
                <w:spacing w:val="0"/>
                <w:sz w:val="21"/>
                <w:szCs w:val="21"/>
                <w:highlight w:val="none"/>
                <w:lang w:val="en-US" w:eastAsia="zh-CN"/>
              </w:rPr>
              <w:t>200</w:t>
            </w:r>
            <w:r>
              <w:rPr>
                <w:rFonts w:hint="eastAsia" w:ascii="宋体" w:hAnsi="宋体" w:eastAsia="宋体" w:cs="宋体"/>
                <w:i w:val="0"/>
                <w:iCs w:val="0"/>
                <w:caps w:val="0"/>
                <w:color w:val="auto"/>
                <w:spacing w:val="0"/>
                <w:sz w:val="21"/>
                <w:szCs w:val="21"/>
                <w:highlight w:val="none"/>
              </w:rPr>
              <w:t xml:space="preserve"> </w:t>
            </w:r>
            <w:r>
              <w:rPr>
                <w:rFonts w:hint="eastAsia" w:ascii="宋体" w:hAnsi="宋体" w:eastAsia="宋体" w:cs="宋体"/>
                <w:i w:val="0"/>
                <w:iCs w:val="0"/>
                <w:caps w:val="0"/>
                <w:color w:val="auto"/>
                <w:spacing w:val="0"/>
                <w:sz w:val="21"/>
                <w:szCs w:val="21"/>
                <w:highlight w:val="none"/>
                <w:lang w:eastAsia="zh-CN"/>
              </w:rPr>
              <w:t>m²</w:t>
            </w:r>
            <w:r>
              <w:rPr>
                <w:rFonts w:hint="eastAsia" w:ascii="宋体" w:hAnsi="宋体" w:eastAsia="宋体" w:cs="宋体"/>
                <w:i w:val="0"/>
                <w:iCs w:val="0"/>
                <w:caps w:val="0"/>
                <w:color w:val="auto"/>
                <w:spacing w:val="0"/>
                <w:sz w:val="21"/>
                <w:szCs w:val="21"/>
                <w:highlight w:val="none"/>
              </w:rPr>
              <w:t>。</w:t>
            </w:r>
          </w:p>
          <w:p w14:paraId="43317C85">
            <w:pPr>
              <w:rPr>
                <w:rFonts w:hint="eastAsia"/>
                <w:b/>
                <w:bCs/>
                <w:color w:val="auto"/>
                <w:highlight w:val="none"/>
              </w:rPr>
            </w:pPr>
            <w:r>
              <w:rPr>
                <w:rFonts w:hint="eastAsia"/>
                <w:b/>
                <w:bCs/>
                <w:color w:val="auto"/>
                <w:highlight w:val="none"/>
              </w:rPr>
              <w:t>二、岗位设置及人员素质要求</w:t>
            </w:r>
          </w:p>
          <w:p w14:paraId="77CE4BD4">
            <w:pPr>
              <w:rPr>
                <w:rFonts w:hint="eastAsia"/>
                <w:b/>
                <w:bCs/>
                <w:color w:val="auto"/>
                <w:highlight w:val="none"/>
              </w:rPr>
            </w:pPr>
            <w:r>
              <w:rPr>
                <w:rFonts w:hint="eastAsia"/>
                <w:b/>
                <w:bCs/>
                <w:color w:val="auto"/>
                <w:highlight w:val="none"/>
              </w:rPr>
              <w:t>（一）保洁员（6 名）</w:t>
            </w:r>
          </w:p>
          <w:p w14:paraId="52E871C1">
            <w:pPr>
              <w:rPr>
                <w:rFonts w:hint="eastAsia"/>
                <w:color w:val="auto"/>
                <w:highlight w:val="none"/>
              </w:rPr>
            </w:pPr>
            <w:r>
              <w:rPr>
                <w:rFonts w:hint="eastAsia"/>
                <w:b/>
                <w:bCs/>
                <w:color w:val="auto"/>
                <w:highlight w:val="none"/>
                <w:lang w:val="en-US" w:eastAsia="zh-CN"/>
              </w:rPr>
              <w:t>1.</w:t>
            </w:r>
            <w:r>
              <w:rPr>
                <w:rFonts w:hint="eastAsia"/>
                <w:b/>
                <w:bCs/>
                <w:color w:val="auto"/>
                <w:highlight w:val="none"/>
              </w:rPr>
              <w:t>任职要求：</w:t>
            </w:r>
            <w:r>
              <w:rPr>
                <w:rFonts w:hint="eastAsia"/>
                <w:color w:val="auto"/>
                <w:highlight w:val="none"/>
              </w:rPr>
              <w:t>年龄 55 周岁以下，身体健康，吃苦耐劳，具备良好的服务意识。</w:t>
            </w:r>
          </w:p>
          <w:p w14:paraId="027967B3">
            <w:pPr>
              <w:rPr>
                <w:rFonts w:hint="eastAsia"/>
                <w:color w:val="auto"/>
                <w:highlight w:val="none"/>
              </w:rPr>
            </w:pPr>
            <w:r>
              <w:rPr>
                <w:rFonts w:hint="eastAsia"/>
                <w:b/>
                <w:bCs/>
                <w:color w:val="auto"/>
                <w:highlight w:val="none"/>
                <w:lang w:val="en-US" w:eastAsia="zh-CN"/>
              </w:rPr>
              <w:t>2.</w:t>
            </w:r>
            <w:r>
              <w:rPr>
                <w:rFonts w:hint="eastAsia"/>
                <w:b/>
                <w:bCs/>
                <w:color w:val="auto"/>
                <w:highlight w:val="none"/>
              </w:rPr>
              <w:t>主要工作内容</w:t>
            </w:r>
          </w:p>
          <w:p w14:paraId="7744232C">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每日按要求清洁采购人领导办公室，上、下午下班前各清扫 1 次。</w:t>
            </w:r>
          </w:p>
          <w:p w14:paraId="3A2CBC08">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 xml:space="preserve">每日对院内道路、停车场、绿地、公共大厅、楼道、楼梯扶手、电梯等公共区域清洁 </w:t>
            </w:r>
            <w:r>
              <w:rPr>
                <w:rFonts w:hint="eastAsia"/>
                <w:color w:val="auto"/>
                <w:highlight w:val="none"/>
                <w:lang w:val="en-US" w:eastAsia="zh-CN"/>
              </w:rPr>
              <w:t>2</w:t>
            </w:r>
            <w:r>
              <w:rPr>
                <w:rFonts w:hint="eastAsia"/>
                <w:color w:val="auto"/>
                <w:highlight w:val="none"/>
              </w:rPr>
              <w:t xml:space="preserve"> 次，并做好机动巡回保洁。</w:t>
            </w:r>
          </w:p>
          <w:p w14:paraId="6C1FFA28">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会议室每周清洁 1 次，遇会议活动，负责会前、会后及时清洁整理。</w:t>
            </w:r>
          </w:p>
          <w:p w14:paraId="7D4EF59D">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每日上、下午各清洁 1 次休息室及各楼层卫生间；重大活动期间，卫生间每小时清洁 1 次。</w:t>
            </w:r>
          </w:p>
          <w:p w14:paraId="6CEF4112">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宣传栏、牌匾等每周保洁 2 次；天花板每月清扫积尘 1 次。</w:t>
            </w:r>
          </w:p>
          <w:p w14:paraId="72DB5CB0">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消防显示板、报警电话、灭火器材、消防管道及消防控制系统每月保洁 1 次。</w:t>
            </w:r>
          </w:p>
          <w:p w14:paraId="5EF85CF7">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路灯、楼道灯、围墙栅栏等每月清洁 2 次。</w:t>
            </w:r>
          </w:p>
          <w:p w14:paraId="1110F32C">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雨污水井每月检查 1 次；化粪池每 2 个月检查 1 次；公共雨、污水管道每月检查 1 次，检查情况及时向采购人汇报。</w:t>
            </w:r>
          </w:p>
          <w:p w14:paraId="7EEF102A">
            <w:pPr>
              <w:rPr>
                <w:rFonts w:hint="eastAsia"/>
                <w:color w:val="auto"/>
                <w:highlight w:val="none"/>
              </w:rPr>
            </w:pPr>
            <w:r>
              <w:rPr>
                <w:rFonts w:hint="eastAsia"/>
                <w:b/>
                <w:bCs/>
                <w:color w:val="auto"/>
                <w:highlight w:val="none"/>
                <w:lang w:val="en-US" w:eastAsia="zh-CN"/>
              </w:rPr>
              <w:t>3.</w:t>
            </w:r>
            <w:r>
              <w:rPr>
                <w:rFonts w:hint="eastAsia"/>
                <w:b/>
                <w:bCs/>
                <w:color w:val="auto"/>
                <w:highlight w:val="none"/>
              </w:rPr>
              <w:t>服务标准：</w:t>
            </w:r>
            <w:r>
              <w:rPr>
                <w:rFonts w:hint="eastAsia"/>
                <w:color w:val="auto"/>
                <w:highlight w:val="none"/>
              </w:rPr>
              <w:t>公共区域定期消毒消杀，无烟头、垃圾等废弃物；公共卫生间无污迹、无异味、无积水；楼梯扶手、栏杆、电梯门、开关面板等公共设施表面洁净，无积尘、无污渍。</w:t>
            </w:r>
          </w:p>
          <w:p w14:paraId="711629C4">
            <w:pPr>
              <w:rPr>
                <w:rFonts w:hint="eastAsia"/>
                <w:b/>
                <w:bCs/>
                <w:color w:val="auto"/>
                <w:highlight w:val="none"/>
              </w:rPr>
            </w:pPr>
            <w:r>
              <w:rPr>
                <w:rFonts w:hint="eastAsia"/>
                <w:b/>
                <w:bCs/>
                <w:color w:val="auto"/>
                <w:highlight w:val="none"/>
              </w:rPr>
              <w:t>（二）厨师（1 名）</w:t>
            </w:r>
          </w:p>
          <w:p w14:paraId="7B4DBA3A">
            <w:pPr>
              <w:rPr>
                <w:rFonts w:hint="eastAsia"/>
                <w:color w:val="auto"/>
                <w:highlight w:val="none"/>
              </w:rPr>
            </w:pPr>
            <w:r>
              <w:rPr>
                <w:rFonts w:hint="eastAsia"/>
                <w:b/>
                <w:bCs/>
                <w:color w:val="auto"/>
                <w:highlight w:val="none"/>
                <w:lang w:val="en-US" w:eastAsia="zh-CN"/>
              </w:rPr>
              <w:t>1.</w:t>
            </w:r>
            <w:r>
              <w:rPr>
                <w:rFonts w:hint="eastAsia"/>
                <w:b/>
                <w:bCs/>
                <w:color w:val="auto"/>
                <w:highlight w:val="none"/>
              </w:rPr>
              <w:t>任职要求：</w:t>
            </w:r>
            <w:r>
              <w:rPr>
                <w:rFonts w:hint="eastAsia"/>
                <w:color w:val="auto"/>
                <w:highlight w:val="none"/>
              </w:rPr>
              <w:t>年龄</w:t>
            </w:r>
            <w:r>
              <w:rPr>
                <w:rFonts w:hint="eastAsia"/>
                <w:color w:val="auto"/>
                <w:highlight w:val="none"/>
                <w:lang w:val="en-US" w:eastAsia="zh-CN"/>
              </w:rPr>
              <w:t>60</w:t>
            </w:r>
            <w:r>
              <w:rPr>
                <w:rFonts w:hint="eastAsia"/>
                <w:color w:val="auto"/>
                <w:highlight w:val="none"/>
              </w:rPr>
              <w:t xml:space="preserve"> </w:t>
            </w:r>
            <w:r>
              <w:rPr>
                <w:rFonts w:hint="eastAsia"/>
                <w:color w:val="auto"/>
                <w:highlight w:val="none"/>
              </w:rPr>
              <w:t>周岁以下，吃苦耐劳，服务意识良好；持有效《餐饮服务从业人员健康证》上岗，入职时提交原件供采购人核验。</w:t>
            </w:r>
          </w:p>
          <w:p w14:paraId="3E14404F">
            <w:pPr>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主要工作内容</w:t>
            </w:r>
          </w:p>
          <w:p w14:paraId="05DEA243">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每日负责食材采购登记、验收，确保食品数量与质量符合要求，定期与食堂管理员核对账目。</w:t>
            </w:r>
          </w:p>
          <w:p w14:paraId="106524B8">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负责早、中、晚餐的烹制工作，严格执行《食品安全法》相关规定，严禁加工、使用腐烂变质食材，严防食品安全事故发生。</w:t>
            </w:r>
          </w:p>
          <w:p w14:paraId="579F5E46">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严格按照食堂管理制度及操作规范烹制菜品，保证菜品口味与质量；实时掌握供餐情况，合理调配，保障正常供应。</w:t>
            </w:r>
          </w:p>
          <w:p w14:paraId="0D54C389">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保持灶台及操作区域清洁卫生，按规定妥善处理剩余成品、半成品。</w:t>
            </w:r>
          </w:p>
          <w:p w14:paraId="027A0828">
            <w:pPr>
              <w:rPr>
                <w:rFonts w:hint="eastAsia"/>
                <w:color w:val="auto"/>
                <w:highlight w:val="none"/>
              </w:rPr>
            </w:pPr>
            <w:r>
              <w:rPr>
                <w:rFonts w:hint="eastAsia"/>
                <w:color w:val="auto"/>
                <w:highlight w:val="none"/>
              </w:rPr>
              <w:t>主动收集用餐人员对膳食的意见建议，持续优化菜品与服务。</w:t>
            </w:r>
          </w:p>
          <w:p w14:paraId="373FA164">
            <w:pPr>
              <w:rPr>
                <w:rFonts w:hint="eastAsia"/>
                <w:b/>
                <w:bCs/>
                <w:color w:val="auto"/>
                <w:highlight w:val="none"/>
              </w:rPr>
            </w:pPr>
            <w:r>
              <w:rPr>
                <w:rFonts w:hint="eastAsia"/>
                <w:b/>
                <w:bCs/>
                <w:color w:val="auto"/>
                <w:highlight w:val="none"/>
              </w:rPr>
              <w:t>（三）食堂服务员（2 名）</w:t>
            </w:r>
          </w:p>
          <w:p w14:paraId="4FC4BF29">
            <w:pPr>
              <w:rPr>
                <w:rFonts w:hint="eastAsia"/>
                <w:color w:val="auto"/>
                <w:highlight w:val="none"/>
              </w:rPr>
            </w:pPr>
            <w:r>
              <w:rPr>
                <w:rFonts w:hint="eastAsia"/>
                <w:b/>
                <w:bCs/>
                <w:color w:val="auto"/>
                <w:highlight w:val="none"/>
                <w:lang w:val="en-US" w:eastAsia="zh-CN"/>
              </w:rPr>
              <w:t>1.</w:t>
            </w:r>
            <w:r>
              <w:rPr>
                <w:rFonts w:hint="eastAsia"/>
                <w:b/>
                <w:bCs/>
                <w:color w:val="auto"/>
                <w:highlight w:val="none"/>
              </w:rPr>
              <w:t>任职要求：</w:t>
            </w:r>
            <w:r>
              <w:rPr>
                <w:rFonts w:hint="eastAsia"/>
                <w:color w:val="auto"/>
                <w:highlight w:val="none"/>
              </w:rPr>
              <w:t>年龄 55 周岁以下，身体健康，工作认真负责，服从管理，吃苦耐劳，责任心强，为人诚实，具备良好的服务意识；持有效《餐饮服务从业人员健康证》上岗，入职时提交原件供采购人核验；有厨房相关工作经验者优先。</w:t>
            </w:r>
          </w:p>
          <w:p w14:paraId="769C3402">
            <w:pPr>
              <w:rPr>
                <w:rFonts w:hint="eastAsia"/>
                <w:b/>
                <w:bCs/>
                <w:color w:val="auto"/>
                <w:highlight w:val="none"/>
              </w:rPr>
            </w:pPr>
            <w:r>
              <w:rPr>
                <w:rFonts w:hint="eastAsia"/>
                <w:b/>
                <w:bCs/>
                <w:color w:val="auto"/>
                <w:highlight w:val="none"/>
              </w:rPr>
              <w:t>三、服务项目具体内容</w:t>
            </w:r>
          </w:p>
          <w:p w14:paraId="398A9D9F">
            <w:pPr>
              <w:rPr>
                <w:rFonts w:hint="eastAsia"/>
                <w:b/>
                <w:bCs/>
                <w:color w:val="auto"/>
                <w:highlight w:val="none"/>
              </w:rPr>
            </w:pPr>
            <w:r>
              <w:rPr>
                <w:rFonts w:hint="eastAsia"/>
                <w:b/>
                <w:bCs/>
                <w:color w:val="auto"/>
                <w:highlight w:val="none"/>
              </w:rPr>
              <w:t>（一）保洁员</w:t>
            </w:r>
          </w:p>
          <w:p w14:paraId="69BC414E">
            <w:pPr>
              <w:rPr>
                <w:rFonts w:hint="eastAsia"/>
                <w:b/>
                <w:bCs/>
                <w:color w:val="auto"/>
                <w:highlight w:val="none"/>
              </w:rPr>
            </w:pPr>
            <w:r>
              <w:rPr>
                <w:rFonts w:hint="eastAsia"/>
                <w:b/>
                <w:bCs/>
                <w:color w:val="auto"/>
                <w:highlight w:val="none"/>
              </w:rPr>
              <w:t>1. 工作职责</w:t>
            </w:r>
          </w:p>
          <w:p w14:paraId="08CBAB01">
            <w:pPr>
              <w:rPr>
                <w:rFonts w:hint="eastAsia"/>
                <w:color w:val="auto"/>
                <w:highlight w:val="none"/>
              </w:rPr>
            </w:pPr>
            <w:r>
              <w:rPr>
                <w:rFonts w:hint="eastAsia"/>
                <w:color w:val="auto"/>
                <w:highlight w:val="none"/>
              </w:rPr>
              <w:t>（1）负责楼栋公共走道、楼梯、电梯轿厢、天花板、屋面、玻璃内侧、楼内公共设施、垃圾桶、公共卫生间及领导办公室的清洁保洁工作，保障公共区域及楼宇环境整洁卫生。</w:t>
            </w:r>
          </w:p>
          <w:p w14:paraId="16856D4F">
            <w:pPr>
              <w:rPr>
                <w:rFonts w:hint="eastAsia"/>
                <w:color w:val="auto"/>
                <w:highlight w:val="none"/>
              </w:rPr>
            </w:pPr>
            <w:r>
              <w:rPr>
                <w:rFonts w:hint="eastAsia"/>
                <w:color w:val="auto"/>
                <w:highlight w:val="none"/>
              </w:rPr>
              <w:t>（2）负责楼栋周边院内道路、景观小品、公共设施及绿化带的清扫保洁，承担绿植日常养护工作，维护院区整体环境整洁。</w:t>
            </w:r>
          </w:p>
          <w:p w14:paraId="30909222">
            <w:pPr>
              <w:rPr>
                <w:rFonts w:hint="eastAsia"/>
                <w:color w:val="auto"/>
                <w:highlight w:val="none"/>
              </w:rPr>
            </w:pPr>
            <w:r>
              <w:rPr>
                <w:rFonts w:hint="eastAsia"/>
                <w:color w:val="auto"/>
                <w:highlight w:val="none"/>
              </w:rPr>
              <w:t>（3）按规定开展病媒生物防治工作，适时做好灭蚊、灭蝇、灭蟑螂、灭鼠作业。</w:t>
            </w:r>
          </w:p>
          <w:p w14:paraId="4730B696">
            <w:pPr>
              <w:rPr>
                <w:rFonts w:hint="eastAsia"/>
                <w:color w:val="auto"/>
                <w:highlight w:val="none"/>
              </w:rPr>
            </w:pPr>
            <w:r>
              <w:rPr>
                <w:rFonts w:hint="eastAsia"/>
                <w:color w:val="auto"/>
                <w:highlight w:val="none"/>
              </w:rPr>
              <w:t>（4）严格执行垃圾分类相关要求，配合做好垃圾分类投放、收集工作。</w:t>
            </w:r>
          </w:p>
          <w:p w14:paraId="51B7D09D">
            <w:pPr>
              <w:rPr>
                <w:rFonts w:hint="eastAsia"/>
                <w:b/>
                <w:bCs/>
                <w:color w:val="auto"/>
                <w:highlight w:val="none"/>
              </w:rPr>
            </w:pPr>
            <w:r>
              <w:rPr>
                <w:rFonts w:hint="eastAsia"/>
                <w:b/>
                <w:bCs/>
                <w:color w:val="auto"/>
                <w:highlight w:val="none"/>
              </w:rPr>
              <w:t>2.服务内容及要求</w:t>
            </w:r>
          </w:p>
          <w:p w14:paraId="174F4847">
            <w:pPr>
              <w:rPr>
                <w:rFonts w:hint="eastAsia"/>
                <w:b/>
                <w:bCs/>
                <w:color w:val="auto"/>
                <w:highlight w:val="none"/>
              </w:rPr>
            </w:pPr>
            <w:r>
              <w:rPr>
                <w:rFonts w:hint="eastAsia"/>
                <w:b/>
                <w:bCs/>
                <w:color w:val="auto"/>
                <w:highlight w:val="none"/>
              </w:rPr>
              <w:t>A</w:t>
            </w:r>
            <w:r>
              <w:rPr>
                <w:rFonts w:hint="eastAsia"/>
                <w:b/>
                <w:bCs/>
                <w:color w:val="auto"/>
                <w:highlight w:val="none"/>
                <w:lang w:val="en-US" w:eastAsia="zh-CN"/>
              </w:rPr>
              <w:t>.</w:t>
            </w:r>
            <w:r>
              <w:rPr>
                <w:rFonts w:hint="eastAsia"/>
                <w:b/>
                <w:bCs/>
                <w:color w:val="auto"/>
                <w:highlight w:val="none"/>
              </w:rPr>
              <w:t>室内保洁</w:t>
            </w:r>
          </w:p>
          <w:p w14:paraId="5155016F">
            <w:pPr>
              <w:rPr>
                <w:rFonts w:hint="eastAsia"/>
                <w:color w:val="auto"/>
                <w:highlight w:val="none"/>
              </w:rPr>
            </w:pPr>
            <w:r>
              <w:rPr>
                <w:rFonts w:hint="eastAsia"/>
                <w:color w:val="auto"/>
                <w:highlight w:val="none"/>
              </w:rPr>
              <w:t>（1）每日对室内楼梯、电梯轿厢、台阶、大厅、公共通道、公共沙发、卫生间、垃圾桶及领导办公室清洁 2</w:t>
            </w:r>
            <w:r>
              <w:rPr>
                <w:rFonts w:hint="eastAsia"/>
                <w:color w:val="auto"/>
                <w:highlight w:val="none"/>
                <w:lang w:eastAsia="zh-CN"/>
              </w:rPr>
              <w:t>—</w:t>
            </w:r>
            <w:r>
              <w:rPr>
                <w:rFonts w:hint="eastAsia"/>
                <w:color w:val="auto"/>
                <w:highlight w:val="none"/>
              </w:rPr>
              <w:t>3 次，并实施巡回保洁；楼梯扶手、门窗、玻璃、内墙、天花板等每周清洁 1 次；消防水箱每月清洁 1 次。每季度至少开展 1 次病媒生物防治，相关费用由采购人承担。</w:t>
            </w:r>
          </w:p>
          <w:p w14:paraId="5ED4EA86">
            <w:pPr>
              <w:rPr>
                <w:rFonts w:hint="eastAsia"/>
                <w:color w:val="auto"/>
                <w:highlight w:val="none"/>
              </w:rPr>
            </w:pPr>
            <w:r>
              <w:rPr>
                <w:rFonts w:hint="eastAsia"/>
                <w:color w:val="auto"/>
                <w:highlight w:val="none"/>
              </w:rPr>
              <w:t>（2）领导办公室清洁实行响应式服务，做到随叫随到，确保办公环境干净整洁、明亮舒适。</w:t>
            </w:r>
          </w:p>
          <w:p w14:paraId="2D7EC79C">
            <w:pPr>
              <w:rPr>
                <w:rFonts w:hint="eastAsia"/>
                <w:color w:val="auto"/>
                <w:highlight w:val="none"/>
              </w:rPr>
            </w:pPr>
            <w:r>
              <w:rPr>
                <w:rFonts w:hint="eastAsia"/>
                <w:color w:val="auto"/>
                <w:highlight w:val="none"/>
              </w:rPr>
              <w:t>（3）执行标准化保洁流程，使用专用工具，按规范开展清扫、湿拖、擦拭、消毒及病媒生物防治等作业；保洁区域达到无杂物、无垃圾、无污垢、无积尘、无异味标准。</w:t>
            </w:r>
          </w:p>
          <w:p w14:paraId="13589665">
            <w:pPr>
              <w:rPr>
                <w:rFonts w:hint="eastAsia"/>
                <w:b/>
                <w:bCs/>
                <w:color w:val="auto"/>
                <w:highlight w:val="none"/>
              </w:rPr>
            </w:pPr>
            <w:r>
              <w:rPr>
                <w:rFonts w:hint="eastAsia"/>
                <w:b/>
                <w:bCs/>
                <w:color w:val="auto"/>
                <w:highlight w:val="none"/>
              </w:rPr>
              <w:t>B.室外保洁</w:t>
            </w:r>
          </w:p>
          <w:p w14:paraId="202D2957">
            <w:pPr>
              <w:rPr>
                <w:rFonts w:hint="eastAsia"/>
                <w:color w:val="auto"/>
                <w:highlight w:val="none"/>
              </w:rPr>
            </w:pPr>
            <w:r>
              <w:rPr>
                <w:rFonts w:hint="eastAsia"/>
                <w:color w:val="auto"/>
                <w:highlight w:val="none"/>
              </w:rPr>
              <w:t>（1）每日对道路、台阶、公共卫生间、绿化带清扫保洁 2—3 次，并实施巡回保洁；景观小品、道闸、果皮箱、垃圾桶等公共设施每周清洁 1 次；每季度至少开展 1 次病媒生物防治，相关费用由采购人承担。</w:t>
            </w:r>
          </w:p>
          <w:p w14:paraId="5D9324FC">
            <w:pPr>
              <w:rPr>
                <w:rFonts w:hint="eastAsia"/>
                <w:color w:val="auto"/>
                <w:highlight w:val="none"/>
              </w:rPr>
            </w:pPr>
            <w:r>
              <w:rPr>
                <w:rFonts w:hint="eastAsia"/>
                <w:color w:val="auto"/>
                <w:highlight w:val="none"/>
              </w:rPr>
              <w:t>（2）完成迎宾、迎检、迎新等临时性、突击性卫生清扫及垃圾清运工作。</w:t>
            </w:r>
          </w:p>
          <w:p w14:paraId="5391BD95">
            <w:pPr>
              <w:rPr>
                <w:rFonts w:hint="eastAsia"/>
                <w:color w:val="auto"/>
                <w:highlight w:val="none"/>
              </w:rPr>
            </w:pPr>
            <w:r>
              <w:rPr>
                <w:rFonts w:hint="eastAsia"/>
                <w:color w:val="auto"/>
                <w:highlight w:val="none"/>
              </w:rPr>
              <w:t>（3）保洁区域达到无白色垃圾、无杂物、无落叶、无石块，无明显积尘及污垢标准。</w:t>
            </w:r>
          </w:p>
          <w:p w14:paraId="1CE38C49">
            <w:pPr>
              <w:rPr>
                <w:rFonts w:hint="eastAsia"/>
                <w:color w:val="auto"/>
                <w:highlight w:val="none"/>
              </w:rPr>
            </w:pPr>
            <w:r>
              <w:rPr>
                <w:rFonts w:hint="eastAsia"/>
                <w:color w:val="auto"/>
                <w:highlight w:val="none"/>
              </w:rPr>
              <w:t>（4）定期对低矮绿植进行修剪、浇水；如需施肥、补苗、喷药，在采购人承担相关费用的前提下按计划实施。</w:t>
            </w:r>
          </w:p>
          <w:p w14:paraId="0A758401">
            <w:pPr>
              <w:rPr>
                <w:rFonts w:hint="eastAsia"/>
                <w:b/>
                <w:bCs/>
                <w:color w:val="auto"/>
                <w:highlight w:val="none"/>
              </w:rPr>
            </w:pPr>
            <w:r>
              <w:rPr>
                <w:rFonts w:hint="eastAsia"/>
                <w:b/>
                <w:bCs/>
                <w:color w:val="auto"/>
                <w:highlight w:val="none"/>
              </w:rPr>
              <w:t>C</w:t>
            </w:r>
            <w:r>
              <w:rPr>
                <w:rFonts w:hint="eastAsia"/>
                <w:b/>
                <w:bCs/>
                <w:color w:val="auto"/>
                <w:highlight w:val="none"/>
                <w:lang w:val="en-US" w:eastAsia="zh-CN"/>
              </w:rPr>
              <w:t>.</w:t>
            </w:r>
            <w:r>
              <w:rPr>
                <w:rFonts w:hint="eastAsia"/>
                <w:b/>
                <w:bCs/>
                <w:color w:val="auto"/>
                <w:highlight w:val="none"/>
              </w:rPr>
              <w:t>人员规范要求</w:t>
            </w:r>
          </w:p>
          <w:p w14:paraId="3F608CDE">
            <w:pPr>
              <w:rPr>
                <w:rFonts w:hint="eastAsia"/>
                <w:color w:val="auto"/>
                <w:highlight w:val="none"/>
              </w:rPr>
            </w:pPr>
            <w:r>
              <w:rPr>
                <w:rFonts w:hint="eastAsia"/>
                <w:color w:val="auto"/>
                <w:highlight w:val="none"/>
              </w:rPr>
              <w:t>上岗时统一穿着工装，文明服务，规范操作，注重作业安全；清洁工具分类存放、摆放有序。</w:t>
            </w:r>
          </w:p>
          <w:p w14:paraId="60645968">
            <w:pPr>
              <w:rPr>
                <w:rFonts w:hint="eastAsia"/>
                <w:b/>
                <w:bCs/>
                <w:color w:val="auto"/>
                <w:highlight w:val="none"/>
              </w:rPr>
            </w:pPr>
            <w:r>
              <w:rPr>
                <w:rFonts w:hint="eastAsia"/>
                <w:b/>
                <w:bCs/>
                <w:color w:val="auto"/>
                <w:highlight w:val="none"/>
              </w:rPr>
              <w:t>（二）厨师</w:t>
            </w:r>
          </w:p>
          <w:p w14:paraId="2B2B1D1F">
            <w:pPr>
              <w:rPr>
                <w:rFonts w:hint="eastAsia"/>
                <w:b/>
                <w:bCs/>
                <w:color w:val="auto"/>
                <w:highlight w:val="none"/>
              </w:rPr>
            </w:pPr>
            <w:r>
              <w:rPr>
                <w:rFonts w:hint="eastAsia"/>
                <w:b/>
                <w:bCs/>
                <w:color w:val="auto"/>
                <w:highlight w:val="none"/>
              </w:rPr>
              <w:t>1.工作职责</w:t>
            </w:r>
          </w:p>
          <w:p w14:paraId="076A7650">
            <w:pPr>
              <w:rPr>
                <w:rFonts w:hint="eastAsia"/>
                <w:color w:val="auto"/>
                <w:highlight w:val="none"/>
              </w:rPr>
            </w:pPr>
            <w:r>
              <w:rPr>
                <w:rFonts w:hint="eastAsia"/>
                <w:color w:val="auto"/>
                <w:highlight w:val="none"/>
              </w:rPr>
              <w:t>（1）每日制定食材采购计划，做好入库登记与验收工作，确保食材数量充足、品质合格，账目清晰、账实相符，每日与食堂管理员核对。</w:t>
            </w:r>
          </w:p>
          <w:p w14:paraId="18589B5D">
            <w:pPr>
              <w:rPr>
                <w:rFonts w:hint="eastAsia"/>
                <w:color w:val="auto"/>
                <w:highlight w:val="none"/>
              </w:rPr>
            </w:pPr>
            <w:r>
              <w:rPr>
                <w:rFonts w:hint="eastAsia"/>
                <w:color w:val="auto"/>
                <w:highlight w:val="none"/>
              </w:rPr>
              <w:t>（2）负责早、中、晚餐及接待用餐、会议培训用餐的烹制工作，严格遵守食品安全法律法规，杜绝变质食材上桌，保障用餐安全准时。</w:t>
            </w:r>
          </w:p>
          <w:p w14:paraId="6B23BCFF">
            <w:pPr>
              <w:rPr>
                <w:rFonts w:hint="eastAsia"/>
                <w:color w:val="auto"/>
                <w:highlight w:val="none"/>
              </w:rPr>
            </w:pPr>
            <w:r>
              <w:rPr>
                <w:rFonts w:hint="eastAsia"/>
                <w:color w:val="auto"/>
                <w:highlight w:val="none"/>
              </w:rPr>
              <w:t>（3）菜品制作顺应时令节气，每餐菜品不少于 3 种，定期更新菜式，保证口味适宜、温度适中。</w:t>
            </w:r>
          </w:p>
          <w:p w14:paraId="59FF3715">
            <w:pPr>
              <w:rPr>
                <w:rFonts w:hint="eastAsia"/>
                <w:color w:val="auto"/>
                <w:highlight w:val="none"/>
              </w:rPr>
            </w:pPr>
            <w:r>
              <w:rPr>
                <w:rFonts w:hint="eastAsia"/>
                <w:color w:val="auto"/>
                <w:highlight w:val="none"/>
              </w:rPr>
              <w:t>（4）统筹做好公务接待用餐保障工作，提升用餐满意度。</w:t>
            </w:r>
          </w:p>
          <w:p w14:paraId="558A9D00">
            <w:pPr>
              <w:rPr>
                <w:rFonts w:hint="eastAsia"/>
                <w:color w:val="auto"/>
                <w:highlight w:val="none"/>
              </w:rPr>
            </w:pPr>
            <w:r>
              <w:rPr>
                <w:rFonts w:hint="eastAsia"/>
                <w:color w:val="auto"/>
                <w:highlight w:val="none"/>
              </w:rPr>
              <w:t>（5）组织食堂服务人员开展环境卫生、餐具炊具清洁消毒及病媒生物防治工作，确保食堂及器具符合卫生标准。</w:t>
            </w:r>
          </w:p>
          <w:p w14:paraId="21E508DA">
            <w:pPr>
              <w:rPr>
                <w:rFonts w:hint="eastAsia"/>
                <w:b/>
                <w:bCs/>
                <w:color w:val="auto"/>
                <w:highlight w:val="none"/>
              </w:rPr>
            </w:pPr>
            <w:r>
              <w:rPr>
                <w:rFonts w:hint="eastAsia"/>
                <w:b/>
                <w:bCs/>
                <w:color w:val="auto"/>
                <w:highlight w:val="none"/>
              </w:rPr>
              <w:t>2.服务内容及要求</w:t>
            </w:r>
          </w:p>
          <w:p w14:paraId="5989BACF">
            <w:pPr>
              <w:rPr>
                <w:rFonts w:hint="eastAsia"/>
                <w:color w:val="auto"/>
                <w:highlight w:val="none"/>
              </w:rPr>
            </w:pPr>
            <w:r>
              <w:rPr>
                <w:rFonts w:hint="eastAsia"/>
                <w:color w:val="auto"/>
                <w:highlight w:val="none"/>
              </w:rPr>
              <w:t>（1）根据用餐人数精准核算食材用量，精工细作，提升烹饪水平，在满足用餐需求的同时杜绝浪费。</w:t>
            </w:r>
          </w:p>
          <w:p w14:paraId="38E081A6">
            <w:pPr>
              <w:rPr>
                <w:rFonts w:hint="eastAsia"/>
                <w:color w:val="auto"/>
                <w:highlight w:val="none"/>
              </w:rPr>
            </w:pPr>
            <w:r>
              <w:rPr>
                <w:rFonts w:hint="eastAsia"/>
                <w:color w:val="auto"/>
                <w:highlight w:val="none"/>
              </w:rPr>
              <w:t>（2）负责食堂炊具日常维护，发现损坏立即上报食堂负责人，及时维修或更新。</w:t>
            </w:r>
          </w:p>
          <w:p w14:paraId="221B23DD">
            <w:pPr>
              <w:rPr>
                <w:rFonts w:hint="eastAsia"/>
                <w:color w:val="auto"/>
                <w:highlight w:val="none"/>
              </w:rPr>
            </w:pPr>
            <w:r>
              <w:rPr>
                <w:rFonts w:hint="eastAsia"/>
                <w:color w:val="auto"/>
                <w:highlight w:val="none"/>
              </w:rPr>
              <w:t>（3）服从食堂主管管理，协助制定每周菜谱，持续提升厨艺，丰富菜品种类，保障主副食及汤品正常供应。</w:t>
            </w:r>
          </w:p>
          <w:p w14:paraId="383AF852">
            <w:pPr>
              <w:rPr>
                <w:rFonts w:hint="eastAsia"/>
                <w:color w:val="auto"/>
                <w:highlight w:val="none"/>
              </w:rPr>
            </w:pPr>
            <w:r>
              <w:rPr>
                <w:rFonts w:hint="eastAsia"/>
                <w:color w:val="auto"/>
                <w:highlight w:val="none"/>
              </w:rPr>
              <w:t>（4）严格落实食品安全管理制度，生熟原料、成品、半成品分区分类存放；指导服务人员进行食材清洗、切配，生熟砧板严格分开，熟用砧板每餐使用后及时清洁。</w:t>
            </w:r>
          </w:p>
          <w:p w14:paraId="54BCC8A3">
            <w:pPr>
              <w:rPr>
                <w:rFonts w:hint="eastAsia"/>
                <w:color w:val="auto"/>
                <w:highlight w:val="none"/>
              </w:rPr>
            </w:pPr>
            <w:r>
              <w:rPr>
                <w:rFonts w:hint="eastAsia"/>
                <w:color w:val="auto"/>
                <w:highlight w:val="none"/>
              </w:rPr>
              <w:t>（5）菜品口味遵循季节特点，春夏清淡、秋冬浓郁，咸淡适中；四季豆、土豆等食材必须焯水煮熟煮透，严防食物中毒。</w:t>
            </w:r>
          </w:p>
          <w:p w14:paraId="66669830">
            <w:pPr>
              <w:rPr>
                <w:rFonts w:hint="eastAsia"/>
                <w:color w:val="auto"/>
                <w:highlight w:val="none"/>
              </w:rPr>
            </w:pPr>
            <w:r>
              <w:rPr>
                <w:rFonts w:hint="eastAsia"/>
                <w:color w:val="auto"/>
                <w:highlight w:val="none"/>
              </w:rPr>
              <w:t>（6）每烹制完一道菜品及时清洗锅具；工作结束后，妥善收纳调料、剩余食材，规范存放于橱柜或冷藏设备；清洁炊具，炉具、阀门按规定关闭，节约配料及燃料。</w:t>
            </w:r>
          </w:p>
          <w:p w14:paraId="7E7C9113">
            <w:pPr>
              <w:rPr>
                <w:rFonts w:hint="eastAsia"/>
                <w:color w:val="auto"/>
                <w:highlight w:val="none"/>
              </w:rPr>
            </w:pPr>
            <w:r>
              <w:rPr>
                <w:rFonts w:hint="eastAsia"/>
                <w:color w:val="auto"/>
                <w:highlight w:val="none"/>
              </w:rPr>
              <w:t>（7）严格遵守个人卫生要求，统一着装，佩戴厨师帽，定期清洗围裙；不留长发、长指甲，严禁在厨房内吸烟、饮酒。</w:t>
            </w:r>
          </w:p>
          <w:p w14:paraId="7CD09169">
            <w:pPr>
              <w:rPr>
                <w:rFonts w:hint="eastAsia"/>
                <w:color w:val="auto"/>
                <w:highlight w:val="none"/>
              </w:rPr>
            </w:pPr>
            <w:r>
              <w:rPr>
                <w:rFonts w:hint="eastAsia"/>
                <w:color w:val="auto"/>
                <w:highlight w:val="none"/>
              </w:rPr>
              <w:t>（8）每餐开餐后，现场收集用餐人员对菜品的评价及建议，及时向餐饮负责人反馈，并持续改进烹饪技能。</w:t>
            </w:r>
          </w:p>
          <w:p w14:paraId="44868B2E">
            <w:pPr>
              <w:rPr>
                <w:rFonts w:hint="eastAsia"/>
                <w:color w:val="auto"/>
                <w:highlight w:val="none"/>
              </w:rPr>
            </w:pPr>
            <w:r>
              <w:rPr>
                <w:rFonts w:hint="eastAsia"/>
                <w:color w:val="auto"/>
                <w:highlight w:val="none"/>
              </w:rPr>
              <w:t>（9）强化责任意识，精准核算用料成本，合理定价；爱护公共财物，妥善保管用具，节约水、电、燃料，降低膳食成本。</w:t>
            </w:r>
          </w:p>
          <w:p w14:paraId="2D847BEF">
            <w:pPr>
              <w:rPr>
                <w:rFonts w:hint="eastAsia"/>
                <w:b/>
                <w:bCs/>
                <w:color w:val="auto"/>
                <w:highlight w:val="none"/>
              </w:rPr>
            </w:pPr>
            <w:r>
              <w:rPr>
                <w:rFonts w:hint="eastAsia"/>
                <w:b/>
                <w:bCs/>
                <w:color w:val="auto"/>
                <w:highlight w:val="none"/>
              </w:rPr>
              <w:t>（三）食堂服务员</w:t>
            </w:r>
          </w:p>
          <w:p w14:paraId="581214C8">
            <w:pPr>
              <w:rPr>
                <w:rFonts w:hint="eastAsia"/>
                <w:b/>
                <w:bCs/>
                <w:color w:val="auto"/>
                <w:highlight w:val="none"/>
              </w:rPr>
            </w:pPr>
            <w:r>
              <w:rPr>
                <w:rFonts w:hint="eastAsia"/>
                <w:b/>
                <w:bCs/>
                <w:color w:val="auto"/>
                <w:highlight w:val="none"/>
              </w:rPr>
              <w:t>1.工作职责</w:t>
            </w:r>
          </w:p>
          <w:p w14:paraId="0FA24AA3">
            <w:pPr>
              <w:rPr>
                <w:rFonts w:hint="eastAsia"/>
                <w:color w:val="auto"/>
                <w:highlight w:val="none"/>
              </w:rPr>
            </w:pPr>
            <w:r>
              <w:rPr>
                <w:rFonts w:hint="eastAsia"/>
                <w:color w:val="auto"/>
                <w:highlight w:val="none"/>
              </w:rPr>
              <w:t>（1）服从厨师管理，协助完成食材清洗、切配、配菜及搬运、存放等辅助工作。</w:t>
            </w:r>
          </w:p>
          <w:p w14:paraId="540735ED">
            <w:pPr>
              <w:rPr>
                <w:rFonts w:hint="eastAsia"/>
                <w:color w:val="auto"/>
                <w:highlight w:val="none"/>
              </w:rPr>
            </w:pPr>
            <w:r>
              <w:rPr>
                <w:rFonts w:hint="eastAsia"/>
                <w:color w:val="auto"/>
                <w:highlight w:val="none"/>
              </w:rPr>
              <w:t>（2）负责一日三餐分餐、菜品上桌摆放等工作，维护就餐秩序，保障用餐人员快速有序就餐。</w:t>
            </w:r>
          </w:p>
          <w:p w14:paraId="7510B4BF">
            <w:pPr>
              <w:rPr>
                <w:rFonts w:hint="eastAsia"/>
                <w:color w:val="auto"/>
                <w:highlight w:val="none"/>
              </w:rPr>
            </w:pPr>
            <w:r>
              <w:rPr>
                <w:rFonts w:hint="eastAsia"/>
                <w:color w:val="auto"/>
                <w:highlight w:val="none"/>
              </w:rPr>
              <w:t>（3）负责食堂环境卫生、餐具炊具及餐桌的清洁消毒与病媒生物防治工作，确保环境及器具整洁卫生、摆放规范。</w:t>
            </w:r>
          </w:p>
          <w:p w14:paraId="1568A5B5">
            <w:pPr>
              <w:rPr>
                <w:rFonts w:hint="eastAsia"/>
                <w:color w:val="auto"/>
                <w:highlight w:val="none"/>
              </w:rPr>
            </w:pPr>
            <w:r>
              <w:rPr>
                <w:rFonts w:hint="eastAsia"/>
                <w:color w:val="auto"/>
                <w:highlight w:val="none"/>
              </w:rPr>
              <w:t>（4）配合完成公务接待、会议及培训用餐服务工作。</w:t>
            </w:r>
          </w:p>
          <w:p w14:paraId="117EE05D">
            <w:pPr>
              <w:rPr>
                <w:rFonts w:hint="eastAsia"/>
                <w:b/>
                <w:bCs/>
                <w:color w:val="auto"/>
                <w:highlight w:val="none"/>
              </w:rPr>
            </w:pPr>
            <w:r>
              <w:rPr>
                <w:rFonts w:hint="eastAsia"/>
                <w:b/>
                <w:bCs/>
                <w:color w:val="auto"/>
                <w:highlight w:val="none"/>
              </w:rPr>
              <w:t>2.服务内容及要求</w:t>
            </w:r>
          </w:p>
          <w:p w14:paraId="79DDDF75">
            <w:pPr>
              <w:rPr>
                <w:rFonts w:hint="eastAsia"/>
                <w:color w:val="auto"/>
                <w:highlight w:val="none"/>
              </w:rPr>
            </w:pPr>
            <w:r>
              <w:rPr>
                <w:rFonts w:hint="eastAsia"/>
                <w:color w:val="auto"/>
                <w:highlight w:val="none"/>
              </w:rPr>
              <w:t>（1）按时完成食材清洗、切配、配菜等餐前准备工作，保障烹饪流程顺畅。</w:t>
            </w:r>
          </w:p>
          <w:p w14:paraId="7D04E15D">
            <w:pPr>
              <w:rPr>
                <w:rFonts w:hint="eastAsia"/>
                <w:color w:val="auto"/>
                <w:highlight w:val="none"/>
              </w:rPr>
            </w:pPr>
            <w:r>
              <w:rPr>
                <w:rFonts w:hint="eastAsia"/>
                <w:color w:val="auto"/>
                <w:highlight w:val="none"/>
              </w:rPr>
              <w:t>（2）开餐前规范盛装、摆放菜品，准时到岗提供窗口分餐服务。</w:t>
            </w:r>
          </w:p>
          <w:p w14:paraId="174D7F57">
            <w:pPr>
              <w:rPr>
                <w:rFonts w:hint="eastAsia"/>
                <w:color w:val="auto"/>
                <w:highlight w:val="none"/>
              </w:rPr>
            </w:pPr>
            <w:r>
              <w:rPr>
                <w:rFonts w:hint="eastAsia"/>
                <w:color w:val="auto"/>
                <w:highlight w:val="none"/>
              </w:rPr>
              <w:t>（3）负责餐后餐桌清理、餐具厨具清洗消毒及食堂环境卫生清洁，提供就餐期间必要服务。</w:t>
            </w:r>
          </w:p>
          <w:p w14:paraId="32459993">
            <w:pPr>
              <w:rPr>
                <w:rFonts w:hint="eastAsia"/>
                <w:color w:val="auto"/>
                <w:highlight w:val="none"/>
              </w:rPr>
            </w:pPr>
            <w:r>
              <w:rPr>
                <w:rFonts w:hint="eastAsia"/>
                <w:color w:val="auto"/>
                <w:highlight w:val="none"/>
              </w:rPr>
              <w:t>（4）承担公务接待、会议及培训用餐服务，包括菜品摆放、物品传递、宾客引位等工作。</w:t>
            </w:r>
          </w:p>
          <w:p w14:paraId="41DDD6C9">
            <w:pPr>
              <w:rPr>
                <w:rFonts w:hint="eastAsia"/>
                <w:color w:val="auto"/>
                <w:highlight w:val="none"/>
              </w:rPr>
            </w:pPr>
            <w:r>
              <w:rPr>
                <w:rFonts w:hint="eastAsia"/>
                <w:color w:val="auto"/>
                <w:highlight w:val="none"/>
              </w:rPr>
              <w:t>（5）对食堂餐饮用品、干货物资、固定资产等建立台账，规范办理出入库手续；完成采购人交办的其他临时性工作。</w:t>
            </w:r>
          </w:p>
          <w:p w14:paraId="04F13399">
            <w:pPr>
              <w:rPr>
                <w:rFonts w:hint="eastAsia"/>
                <w:color w:val="auto"/>
                <w:highlight w:val="none"/>
              </w:rPr>
            </w:pPr>
            <w:r>
              <w:rPr>
                <w:rFonts w:hint="eastAsia"/>
                <w:color w:val="auto"/>
                <w:highlight w:val="none"/>
              </w:rPr>
              <w:t>（6）配合开展食堂病媒生物防治工作。</w:t>
            </w:r>
          </w:p>
          <w:p w14:paraId="090363C0">
            <w:pPr>
              <w:rPr>
                <w:rFonts w:hint="eastAsia" w:asciiTheme="minorEastAsia" w:hAnsiTheme="minorEastAsia" w:eastAsiaTheme="minorEastAsia" w:cstheme="minorEastAsia"/>
                <w:color w:val="auto"/>
                <w:sz w:val="21"/>
                <w:szCs w:val="21"/>
                <w:highlight w:val="none"/>
                <w:lang w:eastAsia="zh-CN"/>
              </w:rPr>
            </w:pPr>
            <w:r>
              <w:rPr>
                <w:rFonts w:hint="eastAsia"/>
                <w:color w:val="auto"/>
                <w:highlight w:val="none"/>
              </w:rPr>
              <w:t>（7）服务期间统一着装，仪容整洁，注重个人卫生；态度谦和，耐心细致，服务规范；不披散长发、不浓妆艳抹、不涂抹指甲油。</w:t>
            </w:r>
          </w:p>
        </w:tc>
      </w:tr>
      <w:tr w14:paraId="702F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5000" w:type="pct"/>
            <w:gridSpan w:val="4"/>
            <w:noWrap w:val="0"/>
            <w:vAlign w:val="center"/>
          </w:tcPr>
          <w:p w14:paraId="3D2E33CA">
            <w:pPr>
              <w:widowControl/>
              <w:spacing w:line="36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b/>
                <w:color w:val="auto"/>
                <w:szCs w:val="21"/>
                <w:highlight w:val="none"/>
                <w:lang w:val="en-US" w:eastAsia="zh-CN"/>
              </w:rPr>
              <w:t>▲二、商务及其他要求</w:t>
            </w:r>
          </w:p>
        </w:tc>
      </w:tr>
      <w:tr w14:paraId="13374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34335E24">
            <w:pPr>
              <w:widowControl/>
              <w:spacing w:line="400" w:lineRule="exact"/>
              <w:jc w:val="center"/>
              <w:rPr>
                <w:rFonts w:hint="eastAsia" w:ascii="宋体" w:hAnsi="宋体" w:cs="宋体"/>
                <w:color w:val="auto"/>
                <w:szCs w:val="21"/>
                <w:highlight w:val="none"/>
              </w:rPr>
            </w:pPr>
            <w:r>
              <w:rPr>
                <w:rFonts w:hint="eastAsia" w:asciiTheme="minorEastAsia" w:hAnsiTheme="minorEastAsia" w:eastAsiaTheme="minorEastAsia" w:cstheme="minorEastAsia"/>
                <w:b/>
                <w:bCs/>
                <w:color w:val="auto"/>
                <w:sz w:val="21"/>
                <w:szCs w:val="21"/>
                <w:highlight w:val="none"/>
                <w:lang w:eastAsia="zh-CN"/>
              </w:rPr>
              <w:t>合同履行期限</w:t>
            </w:r>
          </w:p>
        </w:tc>
        <w:tc>
          <w:tcPr>
            <w:tcW w:w="4178" w:type="pct"/>
            <w:gridSpan w:val="2"/>
            <w:tcBorders>
              <w:left w:val="single" w:color="auto" w:sz="4" w:space="0"/>
            </w:tcBorders>
            <w:noWrap w:val="0"/>
            <w:vAlign w:val="center"/>
          </w:tcPr>
          <w:p w14:paraId="2270C117">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宋体" w:hAnsi="宋体"/>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自提供服务之日起</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年，具体服务起止时间以合同约定日期为准</w:t>
            </w:r>
            <w:r>
              <w:rPr>
                <w:rFonts w:hint="eastAsia" w:ascii="宋体" w:hAnsi="宋体" w:cs="宋体"/>
                <w:color w:val="auto"/>
                <w:szCs w:val="21"/>
                <w:highlight w:val="none"/>
              </w:rPr>
              <w:t>。</w:t>
            </w:r>
          </w:p>
        </w:tc>
      </w:tr>
      <w:tr w14:paraId="54DD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03E3D957">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服务地点</w:t>
            </w:r>
          </w:p>
        </w:tc>
        <w:tc>
          <w:tcPr>
            <w:tcW w:w="4178" w:type="pct"/>
            <w:gridSpan w:val="2"/>
            <w:tcBorders>
              <w:left w:val="single" w:color="auto" w:sz="4" w:space="0"/>
            </w:tcBorders>
            <w:noWrap w:val="0"/>
            <w:vAlign w:val="center"/>
          </w:tcPr>
          <w:p w14:paraId="669773C3">
            <w:pPr>
              <w:pStyle w:val="29"/>
              <w:keepNext w:val="0"/>
              <w:keepLines w:val="0"/>
              <w:pageBreakBefore w:val="0"/>
              <w:kinsoku/>
              <w:wordWrap/>
              <w:overflowPunct/>
              <w:topLinePunct w:val="0"/>
              <w:autoSpaceDE/>
              <w:autoSpaceDN/>
              <w:bidi w:val="0"/>
              <w:adjustRightInd w:val="0"/>
              <w:snapToGrid/>
              <w:spacing w:before="83" w:line="360" w:lineRule="exac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采购人指定地点。</w:t>
            </w:r>
          </w:p>
        </w:tc>
      </w:tr>
      <w:tr w14:paraId="040E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2437BB11">
            <w:pPr>
              <w:spacing w:line="360" w:lineRule="exact"/>
              <w:ind w:left="-107" w:leftChars="-51" w:firstLine="126" w:firstLineChars="60"/>
              <w:jc w:val="center"/>
              <w:rPr>
                <w:rFonts w:hint="eastAsia" w:ascii="宋体" w:hAnsi="宋体" w:cs="宋体"/>
                <w:color w:val="auto"/>
                <w:szCs w:val="21"/>
                <w:highlight w:val="none"/>
              </w:rPr>
            </w:pPr>
            <w:r>
              <w:rPr>
                <w:rFonts w:hint="eastAsia" w:ascii="宋体" w:hAnsi="宋体" w:cs="宋体"/>
                <w:b/>
                <w:color w:val="auto"/>
                <w:szCs w:val="21"/>
                <w:highlight w:val="none"/>
              </w:rPr>
              <w:t>签订合同日期</w:t>
            </w:r>
          </w:p>
        </w:tc>
        <w:tc>
          <w:tcPr>
            <w:tcW w:w="4178" w:type="pct"/>
            <w:gridSpan w:val="2"/>
            <w:tcBorders>
              <w:left w:val="single" w:color="auto" w:sz="4" w:space="0"/>
            </w:tcBorders>
            <w:noWrap w:val="0"/>
            <w:vAlign w:val="center"/>
          </w:tcPr>
          <w:p w14:paraId="39F332E9">
            <w:pPr>
              <w:pStyle w:val="30"/>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自成交通知书发出之日起15</w:t>
            </w:r>
            <w:r>
              <w:rPr>
                <w:rFonts w:hint="eastAsia" w:ascii="宋体" w:hAnsi="宋体" w:cs="宋体"/>
                <w:color w:val="auto"/>
                <w:sz w:val="21"/>
                <w:szCs w:val="21"/>
                <w:highlight w:val="none"/>
                <w:lang w:val="en-US" w:eastAsia="zh-CN"/>
              </w:rPr>
              <w:t>个工作</w:t>
            </w:r>
            <w:r>
              <w:rPr>
                <w:rFonts w:hint="eastAsia" w:ascii="宋体" w:hAnsi="宋体" w:cs="宋体"/>
                <w:color w:val="auto"/>
                <w:sz w:val="21"/>
                <w:szCs w:val="21"/>
                <w:highlight w:val="none"/>
              </w:rPr>
              <w:t>日内签订完毕。</w:t>
            </w:r>
          </w:p>
        </w:tc>
      </w:tr>
      <w:tr w14:paraId="65DDD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821" w:type="pct"/>
            <w:gridSpan w:val="2"/>
            <w:tcBorders>
              <w:right w:val="single" w:color="auto" w:sz="4" w:space="0"/>
            </w:tcBorders>
            <w:noWrap w:val="0"/>
            <w:vAlign w:val="center"/>
          </w:tcPr>
          <w:p w14:paraId="5E3940F4">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付款方式</w:t>
            </w:r>
          </w:p>
        </w:tc>
        <w:tc>
          <w:tcPr>
            <w:tcW w:w="4178" w:type="pct"/>
            <w:gridSpan w:val="2"/>
            <w:tcBorders>
              <w:left w:val="single" w:color="auto" w:sz="4" w:space="0"/>
            </w:tcBorders>
            <w:noWrap w:val="0"/>
            <w:vAlign w:val="center"/>
          </w:tcPr>
          <w:p w14:paraId="7BE0EB67">
            <w:pPr>
              <w:pStyle w:val="30"/>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本项目无预付款，管理服务费从签约之日起开始计算，按月支付，当月的管理服务费，在下一个月 10 日前支付，成交单位将相应金额的发票及请款函交给采购人，采购人以转账方式转入成交单位指定账户，具体情况按财政到账情况为准。</w:t>
            </w:r>
          </w:p>
        </w:tc>
      </w:tr>
      <w:tr w14:paraId="6F32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452E140D">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报价要求</w:t>
            </w:r>
          </w:p>
        </w:tc>
        <w:tc>
          <w:tcPr>
            <w:tcW w:w="4178" w:type="pct"/>
            <w:gridSpan w:val="2"/>
            <w:tcBorders>
              <w:left w:val="single" w:color="auto" w:sz="4" w:space="0"/>
            </w:tcBorders>
            <w:noWrap w:val="0"/>
            <w:vAlign w:val="center"/>
          </w:tcPr>
          <w:p w14:paraId="38CB90CA">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1.报价必须含以下部分： </w:t>
            </w:r>
          </w:p>
          <w:p w14:paraId="1889FBB7">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（1）服务的价格：包含服务人员的工资、养老保险、医疗保险、工伤保险、残保金、工会费、节假日奖金及加班工资、服装费、服务管理等费用。 </w:t>
            </w:r>
          </w:p>
          <w:p w14:paraId="7CA5942B">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（2）必要的保险费和各项税金。 </w:t>
            </w:r>
          </w:p>
          <w:p w14:paraId="76FE2BAB">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（3）包括培训、技术支持、售后服务等费用。供应商为履行本合同而发生的所有费用均应包含在合同价款中，采购人不再另行支付其他任何费用。 </w:t>
            </w:r>
          </w:p>
          <w:p w14:paraId="1F3FF501">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2.按照《劳动合同法》的规定与员工签订劳动合同，并依据及采购人指定的最低工资标准；国家、自治区有关规定支付加班费、缴纳社会保险的规定，向员工支付工资和缴纳社保及其他保险。供应商的报价中必须按该条款要求充分考虑“人员配备”中各类人员的工资、福利、加班费、社保及其他应缴保险。 </w:t>
            </w:r>
          </w:p>
          <w:p w14:paraId="62B954C6">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3.投标在报价过程中，还应考虑可能需要支付的某些特殊事项费用。</w:t>
            </w:r>
          </w:p>
        </w:tc>
      </w:tr>
      <w:tr w14:paraId="4C83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348AB6D0">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信用要求</w:t>
            </w:r>
          </w:p>
        </w:tc>
        <w:tc>
          <w:tcPr>
            <w:tcW w:w="4178" w:type="pct"/>
            <w:gridSpan w:val="2"/>
            <w:tcBorders>
              <w:left w:val="single" w:color="auto" w:sz="4" w:space="0"/>
            </w:tcBorders>
            <w:noWrap w:val="0"/>
            <w:vAlign w:val="center"/>
          </w:tcPr>
          <w:p w14:paraId="429B4BD7">
            <w:pPr>
              <w:pStyle w:val="30"/>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企业信用要求：</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在“信用中国”网站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等渠道未被列入失信被执行人或重大税收违法案件当事人名单或政府采购严重违法失信行为记录名单。</w:t>
            </w:r>
          </w:p>
        </w:tc>
      </w:tr>
      <w:tr w14:paraId="5647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21" w:type="pct"/>
            <w:gridSpan w:val="2"/>
            <w:tcBorders>
              <w:right w:val="single" w:color="auto" w:sz="4" w:space="0"/>
            </w:tcBorders>
            <w:noWrap w:val="0"/>
            <w:vAlign w:val="center"/>
          </w:tcPr>
          <w:p w14:paraId="607ECA49">
            <w:pPr>
              <w:spacing w:line="36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rPr>
              <w:t>其他要求</w:t>
            </w:r>
          </w:p>
        </w:tc>
        <w:tc>
          <w:tcPr>
            <w:tcW w:w="4178" w:type="pct"/>
            <w:gridSpan w:val="2"/>
            <w:tcBorders>
              <w:left w:val="single" w:color="auto" w:sz="4" w:space="0"/>
            </w:tcBorders>
            <w:noWrap w:val="0"/>
            <w:vAlign w:val="top"/>
          </w:tcPr>
          <w:p w14:paraId="53F691AD">
            <w:pPr>
              <w:keepNext w:val="0"/>
              <w:keepLines w:val="0"/>
              <w:widowControl/>
              <w:suppressLineNumbers w:val="0"/>
              <w:jc w:val="left"/>
              <w:rPr>
                <w:color w:val="auto"/>
                <w:highlight w:val="none"/>
              </w:rPr>
            </w:pPr>
            <w:r>
              <w:rPr>
                <w:rFonts w:hint="eastAsia" w:ascii="宋体" w:hAnsi="宋体" w:cs="宋体"/>
                <w:color w:val="auto"/>
                <w:szCs w:val="21"/>
                <w:highlight w:val="none"/>
                <w:lang w:val="en-US" w:eastAsia="zh-CN"/>
              </w:rPr>
              <w:t>1.</w:t>
            </w:r>
            <w:r>
              <w:rPr>
                <w:rFonts w:ascii="瀹嬩綋" w:hAnsi="瀹嬩綋" w:eastAsia="瀹嬩綋" w:cs="瀹嬩綋"/>
                <w:color w:val="auto"/>
                <w:kern w:val="0"/>
                <w:sz w:val="21"/>
                <w:szCs w:val="21"/>
                <w:highlight w:val="none"/>
                <w:lang w:val="en-US" w:eastAsia="zh-CN" w:bidi="ar"/>
              </w:rPr>
              <w:t>其他未尽事宜由供需双方在采购合同中详细约定。</w:t>
            </w:r>
          </w:p>
          <w:p w14:paraId="4BE5839F">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2.涉及用工方面的劳务纠纷和劳动事故全部由成交供应商承担责任。</w:t>
            </w:r>
          </w:p>
        </w:tc>
      </w:tr>
    </w:tbl>
    <w:p w14:paraId="0A85174D">
      <w:pPr>
        <w:pStyle w:val="11"/>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宋体" w:hAnsi="宋体" w:cs="宋体"/>
          <w:b/>
          <w:bCs/>
          <w:color w:val="auto"/>
          <w:sz w:val="21"/>
          <w:szCs w:val="21"/>
          <w:highlight w:val="none"/>
        </w:rPr>
      </w:pPr>
    </w:p>
    <w:p w14:paraId="3DCD2A72">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14E98292">
      <w:pPr>
        <w:pStyle w:val="2"/>
        <w:rPr>
          <w:rFonts w:hint="eastAsia" w:ascii="微软雅黑" w:hAnsi="微软雅黑" w:eastAsia="微软雅黑" w:cs="微软雅黑"/>
          <w:color w:val="auto"/>
          <w:sz w:val="32"/>
          <w:szCs w:val="32"/>
          <w:highlight w:val="none"/>
          <w:lang w:eastAsia="zh-CN"/>
        </w:rPr>
      </w:pPr>
    </w:p>
    <w:p w14:paraId="16459B88">
      <w:pPr>
        <w:rPr>
          <w:rFonts w:hint="eastAsia" w:ascii="微软雅黑" w:hAnsi="微软雅黑" w:eastAsia="微软雅黑" w:cs="微软雅黑"/>
          <w:color w:val="auto"/>
          <w:sz w:val="32"/>
          <w:szCs w:val="32"/>
          <w:highlight w:val="none"/>
          <w:lang w:eastAsia="zh-CN"/>
        </w:rPr>
      </w:pPr>
    </w:p>
    <w:p w14:paraId="113D932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65B1C716">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5"/>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719B5F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B6B60E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5A15B01">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45DD3FE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6EF404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73CD2D6B">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942298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515C5A3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4A7CD4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B0907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9959D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5AB3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5D7DD9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DB763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16A985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712C8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F348E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AE1D3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70ED1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2675B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31495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7C7E5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52935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651D4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438D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97345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5B928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E9FAD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F33D87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6994A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730FF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A2BE05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ADEFE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3B14AF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A127BA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FD96D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2D14C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5C5D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66D0F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772E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4B34E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123B80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47620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79948B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296834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3731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5E3EA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03C66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565FB3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B8E92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9821CA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229C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55E6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B29A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F60F3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29A87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73B28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02EDD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4BFF74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98A6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FA99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53D539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368AE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CF5D1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7A411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2304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8134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9E3A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FFC17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FED1E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1D939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4D2C92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00CA9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862A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06005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21784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1E5EE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0370A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F3532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C19E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9260C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7CE5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F7DCF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13F55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83F1E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92C4C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2896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6C4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218D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C6CC2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6FB880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3CDA6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AF60C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F4AE9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0E7B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AA008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BB72C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65554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507A7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F136D3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16FDB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DA4FF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AB9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58B8E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16D39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7B94D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E588A0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6D30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87B6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ECD9D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09CAF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B4D56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4BEA85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BD1546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8DB60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E27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BD01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9005C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FF0B6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034631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74C30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E9E8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C6E53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EEBF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E7046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0E7E2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9A67C4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6DD960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7D948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B4301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E7DD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82FD0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4825F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43B42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5382D9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AB6C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198D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2912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ECBDB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FB12E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C755B9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F075A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0142B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FD0F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8E77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3B524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7DFE6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EB6BA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0E989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0B61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1BEE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3D811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430469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A1318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4D7D5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864BC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F6C71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3D44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BA6B7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8CC93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A3631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ED939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70614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A23B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688C2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F720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626B3E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3E41D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D70D9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411941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09D2E5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E10B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2241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58269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75C97B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52709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C797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652F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21976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1407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19D7B7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471E0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AC711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79CDF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D5098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03E99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9BE8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DB647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EA160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A9EC7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4076B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23173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FAF9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A445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4E69BD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890D1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4BD380F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E3B939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2764A2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F0A61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FE701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03AA8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9A8BB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3DBCA9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7EF0A9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C516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CF70B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E4B8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76D99E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12B6F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ECE591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151EE1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7B9BBF5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FF08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59380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36BA5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D419A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7AC0BB3C">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F67AE33">
      <w:pPr>
        <w:pStyle w:val="10"/>
        <w:jc w:val="center"/>
        <w:rPr>
          <w:rFonts w:hint="eastAsia" w:asciiTheme="minorHAnsi" w:hAnsiTheme="minorHAnsi" w:eastAsiaTheme="minorEastAsia" w:cstheme="minorBidi"/>
          <w:b/>
          <w:bCs/>
          <w:color w:val="auto"/>
          <w:kern w:val="2"/>
          <w:sz w:val="44"/>
          <w:szCs w:val="44"/>
          <w:highlight w:val="none"/>
          <w:lang w:val="en-US" w:eastAsia="zh-CN" w:bidi="ar-SA"/>
        </w:rPr>
      </w:pPr>
    </w:p>
    <w:p w14:paraId="6E5C8689">
      <w:pPr>
        <w:pStyle w:val="10"/>
        <w:jc w:val="center"/>
        <w:rPr>
          <w:rFonts w:hint="eastAsia" w:asciiTheme="minorHAnsi" w:hAnsiTheme="minorHAnsi" w:eastAsiaTheme="minorEastAsia" w:cstheme="minorBidi"/>
          <w:b/>
          <w:bCs/>
          <w:color w:val="auto"/>
          <w:kern w:val="2"/>
          <w:sz w:val="44"/>
          <w:szCs w:val="44"/>
          <w:highlight w:val="none"/>
          <w:lang w:val="en-US" w:eastAsia="zh-CN" w:bidi="ar-SA"/>
        </w:rPr>
      </w:pPr>
    </w:p>
    <w:p w14:paraId="7F201C4D">
      <w:pPr>
        <w:pStyle w:val="10"/>
        <w:jc w:val="center"/>
        <w:rPr>
          <w:rFonts w:hint="eastAsia" w:asciiTheme="minorHAnsi" w:hAnsiTheme="minorHAnsi" w:eastAsiaTheme="minorEastAsia" w:cstheme="minorBidi"/>
          <w:b/>
          <w:bCs/>
          <w:color w:val="auto"/>
          <w:kern w:val="2"/>
          <w:sz w:val="44"/>
          <w:szCs w:val="44"/>
          <w:highlight w:val="none"/>
          <w:lang w:val="en-US" w:eastAsia="zh-CN" w:bidi="ar-SA"/>
        </w:rPr>
      </w:pPr>
    </w:p>
    <w:p w14:paraId="17B23D01">
      <w:pPr>
        <w:pStyle w:val="10"/>
        <w:jc w:val="center"/>
        <w:rPr>
          <w:rFonts w:hint="eastAsia" w:asciiTheme="minorHAnsi" w:hAnsiTheme="minorHAnsi" w:eastAsiaTheme="minorEastAsia" w:cstheme="minorBidi"/>
          <w:b/>
          <w:bCs/>
          <w:color w:val="auto"/>
          <w:kern w:val="2"/>
          <w:sz w:val="44"/>
          <w:szCs w:val="44"/>
          <w:highlight w:val="none"/>
          <w:lang w:val="en-US" w:eastAsia="zh-CN" w:bidi="ar-SA"/>
        </w:rPr>
      </w:pPr>
    </w:p>
    <w:p w14:paraId="2521CC33">
      <w:pPr>
        <w:pStyle w:val="10"/>
        <w:jc w:val="center"/>
        <w:rPr>
          <w:rFonts w:hint="eastAsia" w:asciiTheme="minorHAnsi" w:hAnsiTheme="minorHAnsi" w:eastAsiaTheme="minorEastAsia" w:cstheme="minorBidi"/>
          <w:b/>
          <w:bCs/>
          <w:color w:val="auto"/>
          <w:kern w:val="2"/>
          <w:sz w:val="44"/>
          <w:szCs w:val="44"/>
          <w:highlight w:val="none"/>
          <w:lang w:val="en-US" w:eastAsia="zh-CN" w:bidi="ar-SA"/>
        </w:rPr>
      </w:pPr>
    </w:p>
    <w:p w14:paraId="38E13159">
      <w:pPr>
        <w:pStyle w:val="10"/>
        <w:jc w:val="center"/>
        <w:rPr>
          <w:rFonts w:hint="eastAsia" w:asciiTheme="minorHAnsi" w:hAnsiTheme="minorHAnsi" w:eastAsiaTheme="minorEastAsia" w:cstheme="minorBidi"/>
          <w:b/>
          <w:bCs/>
          <w:color w:val="auto"/>
          <w:kern w:val="2"/>
          <w:sz w:val="44"/>
          <w:szCs w:val="44"/>
          <w:highlight w:val="none"/>
          <w:lang w:val="en-US" w:eastAsia="zh-CN" w:bidi="ar-SA"/>
        </w:rPr>
      </w:pPr>
    </w:p>
    <w:p w14:paraId="59BF704A">
      <w:pPr>
        <w:pStyle w:val="10"/>
        <w:jc w:val="center"/>
        <w:rPr>
          <w:rFonts w:hint="eastAsia" w:asciiTheme="minorHAnsi" w:hAnsiTheme="minorHAnsi" w:eastAsiaTheme="minorEastAsia" w:cstheme="minorBidi"/>
          <w:b/>
          <w:bCs/>
          <w:color w:val="auto"/>
          <w:kern w:val="2"/>
          <w:sz w:val="44"/>
          <w:szCs w:val="44"/>
          <w:highlight w:val="none"/>
          <w:lang w:val="en-US" w:eastAsia="zh-CN" w:bidi="ar-SA"/>
        </w:rPr>
      </w:pPr>
    </w:p>
    <w:p w14:paraId="3174246F">
      <w:pPr>
        <w:pStyle w:val="10"/>
        <w:jc w:val="center"/>
        <w:rPr>
          <w:rFonts w:hint="eastAsia" w:asciiTheme="minorHAnsi" w:hAnsiTheme="minorHAnsi" w:eastAsiaTheme="minorEastAsia" w:cstheme="minorBidi"/>
          <w:b/>
          <w:bCs/>
          <w:color w:val="auto"/>
          <w:kern w:val="2"/>
          <w:sz w:val="44"/>
          <w:szCs w:val="44"/>
          <w:highlight w:val="none"/>
          <w:lang w:val="en-US" w:eastAsia="zh-CN" w:bidi="ar-SA"/>
        </w:rPr>
      </w:pPr>
    </w:p>
    <w:p w14:paraId="2DCB497A">
      <w:pPr>
        <w:pStyle w:val="10"/>
        <w:jc w:val="center"/>
        <w:rPr>
          <w:rFonts w:hint="eastAsia" w:asciiTheme="minorHAnsi" w:hAnsiTheme="minorHAnsi" w:eastAsiaTheme="minorEastAsia" w:cstheme="minorBidi"/>
          <w:b/>
          <w:bCs/>
          <w:color w:val="auto"/>
          <w:kern w:val="2"/>
          <w:sz w:val="44"/>
          <w:szCs w:val="44"/>
          <w:highlight w:val="none"/>
          <w:lang w:val="en-US" w:eastAsia="zh-CN" w:bidi="ar-SA"/>
        </w:rPr>
      </w:pPr>
    </w:p>
    <w:p w14:paraId="29E35EE3">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color w:val="auto"/>
          <w:highlight w:val="none"/>
          <w:lang w:val="en-US" w:eastAsia="zh-CN"/>
        </w:rPr>
        <w:t>第四章 竞争性谈判响应文件格式</w:t>
      </w:r>
      <w:bookmarkEnd w:id="12"/>
    </w:p>
    <w:p w14:paraId="4B8758A0">
      <w:pPr>
        <w:pStyle w:val="20"/>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14:paraId="2F1E29B7">
      <w:pPr>
        <w:spacing w:after="50" w:line="360" w:lineRule="exact"/>
        <w:rPr>
          <w:rFonts w:ascii="宋体" w:hAnsi="宋体"/>
          <w:b/>
          <w:color w:val="auto"/>
          <w:szCs w:val="21"/>
          <w:highlight w:val="none"/>
        </w:rPr>
      </w:pPr>
    </w:p>
    <w:p w14:paraId="0BD66B95">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7BD1EF49">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14:paraId="4DBF38A6">
      <w:pPr>
        <w:adjustRightInd w:val="0"/>
        <w:snapToGrid w:val="0"/>
        <w:spacing w:line="360" w:lineRule="auto"/>
        <w:jc w:val="center"/>
        <w:rPr>
          <w:rFonts w:hint="eastAsia" w:ascii="宋体" w:hAnsi="宋体"/>
          <w:b/>
          <w:bCs/>
          <w:color w:val="auto"/>
          <w:sz w:val="32"/>
          <w:szCs w:val="32"/>
          <w:highlight w:val="none"/>
        </w:rPr>
      </w:pPr>
    </w:p>
    <w:p w14:paraId="6FCB9E9C">
      <w:pPr>
        <w:adjustRightInd w:val="0"/>
        <w:snapToGrid w:val="0"/>
        <w:spacing w:line="360" w:lineRule="auto"/>
        <w:ind w:firstLine="1911" w:firstLineChars="595"/>
        <w:rPr>
          <w:rFonts w:hint="eastAsia" w:ascii="宋体" w:hAnsi="宋体"/>
          <w:b/>
          <w:bCs/>
          <w:color w:val="auto"/>
          <w:sz w:val="32"/>
          <w:szCs w:val="32"/>
          <w:highlight w:val="none"/>
        </w:rPr>
      </w:pPr>
    </w:p>
    <w:p w14:paraId="6B6C54F7">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7B191D82">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190DEAE8">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7BDA5781">
      <w:pPr>
        <w:adjustRightInd w:val="0"/>
        <w:snapToGrid w:val="0"/>
        <w:spacing w:line="360" w:lineRule="auto"/>
        <w:ind w:firstLine="1911" w:firstLineChars="595"/>
        <w:rPr>
          <w:rFonts w:ascii="宋体" w:hAnsi="宋体"/>
          <w:b/>
          <w:bCs/>
          <w:color w:val="auto"/>
          <w:sz w:val="32"/>
          <w:szCs w:val="32"/>
          <w:highlight w:val="none"/>
        </w:rPr>
      </w:pPr>
    </w:p>
    <w:p w14:paraId="3BA65725">
      <w:pPr>
        <w:spacing w:line="360" w:lineRule="auto"/>
        <w:rPr>
          <w:rFonts w:hint="eastAsia" w:ascii="宋体" w:hAnsi="宋体" w:cs="宋体"/>
          <w:color w:val="auto"/>
          <w:kern w:val="0"/>
          <w:sz w:val="24"/>
          <w:highlight w:val="none"/>
        </w:rPr>
      </w:pPr>
    </w:p>
    <w:p w14:paraId="64919590">
      <w:pPr>
        <w:spacing w:line="360" w:lineRule="auto"/>
        <w:rPr>
          <w:rFonts w:hint="eastAsia" w:ascii="宋体" w:hAnsi="宋体" w:cs="宋体"/>
          <w:color w:val="auto"/>
          <w:kern w:val="0"/>
          <w:sz w:val="24"/>
          <w:highlight w:val="none"/>
        </w:rPr>
      </w:pPr>
    </w:p>
    <w:p w14:paraId="7DC5BBC9">
      <w:pPr>
        <w:spacing w:line="360" w:lineRule="auto"/>
        <w:rPr>
          <w:rFonts w:hint="eastAsia" w:ascii="宋体" w:hAnsi="宋体"/>
          <w:color w:val="auto"/>
          <w:sz w:val="24"/>
          <w:highlight w:val="none"/>
        </w:rPr>
      </w:pPr>
    </w:p>
    <w:p w14:paraId="2A2628EC">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42A9480F">
      <w:pPr>
        <w:spacing w:line="360" w:lineRule="auto"/>
        <w:rPr>
          <w:rFonts w:hint="eastAsia" w:ascii="宋体" w:hAnsi="宋体"/>
          <w:b/>
          <w:bCs/>
          <w:color w:val="auto"/>
          <w:sz w:val="30"/>
          <w:szCs w:val="30"/>
          <w:highlight w:val="none"/>
        </w:rPr>
      </w:pPr>
    </w:p>
    <w:p w14:paraId="32A454BD">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FFACAE6">
      <w:pPr>
        <w:spacing w:line="360" w:lineRule="auto"/>
        <w:rPr>
          <w:rFonts w:hint="eastAsia" w:ascii="宋体" w:hAnsi="宋体"/>
          <w:b/>
          <w:bCs/>
          <w:color w:val="auto"/>
          <w:sz w:val="30"/>
          <w:szCs w:val="30"/>
          <w:highlight w:val="none"/>
        </w:rPr>
      </w:pPr>
    </w:p>
    <w:p w14:paraId="01250EFF">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3E4BEFB6">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C37FE0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0679B53C">
      <w:pPr>
        <w:spacing w:line="360" w:lineRule="auto"/>
        <w:jc w:val="center"/>
        <w:rPr>
          <w:rFonts w:hint="eastAsia" w:ascii="宋体" w:hAnsi="宋体"/>
          <w:b/>
          <w:bCs/>
          <w:color w:val="auto"/>
          <w:sz w:val="32"/>
          <w:szCs w:val="32"/>
          <w:highlight w:val="none"/>
        </w:rPr>
      </w:pPr>
    </w:p>
    <w:p w14:paraId="5C90B91B">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123CF218">
      <w:pPr>
        <w:keepNext w:val="0"/>
        <w:keepLines w:val="0"/>
        <w:pageBreakBefore/>
        <w:widowControl w:val="0"/>
        <w:numPr>
          <w:ilvl w:val="0"/>
          <w:numId w:val="3"/>
        </w:numPr>
        <w:kinsoku/>
        <w:wordWrap/>
        <w:overflowPunct/>
        <w:topLinePunct w:val="0"/>
        <w:autoSpaceDE/>
        <w:autoSpaceDN/>
        <w:bidi w:val="0"/>
        <w:adjustRightInd/>
        <w:snapToGrid/>
        <w:spacing w:line="520" w:lineRule="exact"/>
        <w:ind w:firstLine="0"/>
        <w:jc w:val="center"/>
        <w:textAlignment w:val="auto"/>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竞争性谈判响应文件目录</w:t>
      </w:r>
    </w:p>
    <w:p w14:paraId="782DA6E7">
      <w:pPr>
        <w:pStyle w:val="6"/>
        <w:widowControl w:val="0"/>
        <w:numPr>
          <w:ilvl w:val="0"/>
          <w:numId w:val="0"/>
        </w:numPr>
        <w:spacing w:after="120"/>
        <w:jc w:val="both"/>
        <w:rPr>
          <w:rFonts w:hint="eastAsia"/>
          <w:color w:val="auto"/>
          <w:highlight w:val="none"/>
          <w:lang w:eastAsia="zh-CN"/>
        </w:rPr>
      </w:pPr>
    </w:p>
    <w:p w14:paraId="57EF9796">
      <w:pPr>
        <w:spacing w:line="440" w:lineRule="exact"/>
        <w:ind w:firstLine="422" w:firstLineChars="200"/>
        <w:rPr>
          <w:rFonts w:hint="eastAsia" w:ascii="宋体" w:hAnsi="宋体" w:eastAsia="宋体" w:cs="Times New Roman"/>
          <w:b/>
          <w:bCs/>
          <w:color w:val="auto"/>
          <w:highlight w:val="none"/>
          <w:lang w:eastAsia="zh-CN"/>
        </w:rPr>
      </w:pPr>
      <w:r>
        <w:rPr>
          <w:rFonts w:hint="eastAsia" w:ascii="宋体" w:hAnsi="宋体" w:eastAsia="宋体" w:cs="Times New Roman"/>
          <w:b/>
          <w:bCs/>
          <w:color w:val="auto"/>
          <w:highlight w:val="none"/>
          <w:lang w:val="en-US" w:eastAsia="zh-CN"/>
        </w:rPr>
        <w:t>1</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eastAsia="zh-CN"/>
        </w:rPr>
        <w:t>资格审查要求文件</w:t>
      </w:r>
    </w:p>
    <w:p w14:paraId="446F6296">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（1）有效的“营业执照”等证明文件扫描件或其他电子文件</w:t>
      </w:r>
      <w:r>
        <w:rPr>
          <w:rFonts w:hint="eastAsia" w:ascii="宋体" w:hAnsi="宋体" w:eastAsia="宋体" w:cs="Times New Roman"/>
          <w:b/>
          <w:bCs/>
          <w:color w:val="auto"/>
          <w:highlight w:val="none"/>
          <w:lang w:eastAsia="zh-CN"/>
        </w:rPr>
        <w:t>（必须提供）；</w:t>
      </w:r>
    </w:p>
    <w:p w14:paraId="0A43DF9C">
      <w:pPr>
        <w:spacing w:line="440" w:lineRule="exact"/>
        <w:ind w:firstLine="420" w:firstLineChars="200"/>
        <w:rPr>
          <w:rFonts w:hint="eastAsia" w:ascii="宋体" w:hAnsi="宋体" w:eastAsia="宋体" w:cs="Times New Roman"/>
          <w:b/>
          <w:bCs/>
          <w:color w:val="auto"/>
          <w:highlight w:val="none"/>
          <w:lang w:eastAsia="zh-CN"/>
        </w:rPr>
      </w:pPr>
      <w:r>
        <w:rPr>
          <w:rFonts w:hint="eastAsia" w:ascii="宋体" w:hAnsi="宋体" w:eastAsia="宋体" w:cs="Times New Roman"/>
          <w:color w:val="auto"/>
          <w:highlight w:val="none"/>
          <w:lang w:eastAsia="zh-CN"/>
        </w:rPr>
        <w:t>（2）崇左市政府采购供应商信用承诺函</w:t>
      </w:r>
      <w:r>
        <w:rPr>
          <w:rFonts w:hint="eastAsia" w:ascii="宋体" w:hAnsi="宋体" w:eastAsia="宋体" w:cs="Times New Roman"/>
          <w:b/>
          <w:bCs/>
          <w:color w:val="auto"/>
          <w:highlight w:val="none"/>
          <w:lang w:eastAsia="zh-CN"/>
        </w:rPr>
        <w:t>（格式见附件一，必须提供）；</w:t>
      </w:r>
    </w:p>
    <w:p w14:paraId="17B1B214">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b/>
          <w:bCs/>
          <w:color w:val="auto"/>
          <w:highlight w:val="none"/>
          <w:lang w:val="en-US"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20CAE841">
      <w:pPr>
        <w:spacing w:line="440" w:lineRule="exact"/>
        <w:ind w:firstLine="422" w:firstLineChars="200"/>
        <w:rPr>
          <w:rFonts w:hint="eastAsia" w:ascii="宋体" w:hAnsi="宋体" w:eastAsia="宋体" w:cs="Times New Roman"/>
          <w:color w:val="auto"/>
          <w:highlight w:val="none"/>
          <w:lang w:val="en-US" w:eastAsia="zh-CN"/>
        </w:rPr>
      </w:pPr>
      <w:r>
        <w:rPr>
          <w:rFonts w:hint="eastAsia" w:ascii="宋体" w:hAnsi="宋体" w:eastAsia="宋体" w:cs="Times New Roman"/>
          <w:b/>
          <w:bCs/>
          <w:color w:val="auto"/>
          <w:highlight w:val="none"/>
          <w:lang w:val="en-US" w:eastAsia="zh-CN"/>
        </w:rPr>
        <w:t>2.符合性要求文件</w:t>
      </w:r>
      <w:r>
        <w:rPr>
          <w:rFonts w:hint="eastAsia" w:ascii="宋体" w:hAnsi="宋体" w:eastAsia="宋体" w:cs="Times New Roman"/>
          <w:color w:val="auto"/>
          <w:highlight w:val="none"/>
        </w:rPr>
        <w:t>（应该有的必须提供，如未提供，谈判小组有权拒绝其竞争性谈判响应文件）</w:t>
      </w:r>
    </w:p>
    <w:p w14:paraId="0320DA13">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（1）谈判书</w:t>
      </w:r>
      <w:r>
        <w:rPr>
          <w:rFonts w:hint="eastAsia" w:ascii="宋体" w:hAnsi="宋体" w:eastAsia="宋体" w:cs="Times New Roman"/>
          <w:b/>
          <w:bCs/>
          <w:color w:val="auto"/>
          <w:highlight w:val="none"/>
          <w:lang w:val="en-US" w:eastAsia="zh-CN"/>
        </w:rPr>
        <w:t>（格式见附件三，必须提供）；</w:t>
      </w:r>
    </w:p>
    <w:p w14:paraId="330D6F2C">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（2）报价表</w:t>
      </w:r>
      <w:r>
        <w:rPr>
          <w:rFonts w:hint="eastAsia" w:ascii="宋体" w:hAnsi="宋体" w:eastAsia="宋体" w:cs="Times New Roman"/>
          <w:b/>
          <w:bCs/>
          <w:color w:val="auto"/>
          <w:highlight w:val="none"/>
          <w:lang w:val="en-US" w:eastAsia="zh-CN"/>
        </w:rPr>
        <w:t>（格式见附件四，必须提供）；</w:t>
      </w:r>
    </w:p>
    <w:p w14:paraId="7E48AEAC">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）法定代表人（负责人）授权委托书和委托代理人身份证扫描件</w:t>
      </w:r>
      <w:r>
        <w:rPr>
          <w:rFonts w:hint="eastAsia" w:ascii="宋体" w:hAnsi="宋体" w:eastAsia="宋体" w:cs="Times New Roman"/>
          <w:b/>
          <w:bCs/>
          <w:color w:val="auto"/>
          <w:highlight w:val="none"/>
          <w:lang w:eastAsia="zh-CN"/>
        </w:rPr>
        <w:t>（格式见附件</w:t>
      </w:r>
      <w:r>
        <w:rPr>
          <w:rFonts w:hint="eastAsia" w:ascii="宋体" w:hAnsi="宋体" w:eastAsia="宋体" w:cs="Times New Roman"/>
          <w:b/>
          <w:bCs/>
          <w:color w:val="auto"/>
          <w:highlight w:val="none"/>
          <w:lang w:val="en-US" w:eastAsia="zh-CN"/>
        </w:rPr>
        <w:t>五，</w:t>
      </w:r>
      <w:r>
        <w:rPr>
          <w:rFonts w:hint="eastAsia" w:ascii="宋体" w:hAnsi="宋体" w:eastAsia="宋体" w:cs="Times New Roman"/>
          <w:b/>
          <w:bCs/>
          <w:color w:val="auto"/>
          <w:highlight w:val="none"/>
          <w:lang w:eastAsia="zh-CN"/>
        </w:rPr>
        <w:t>委托代理时必须提供）；</w:t>
      </w:r>
    </w:p>
    <w:p w14:paraId="6BC8CEF1">
      <w:pPr>
        <w:spacing w:line="440" w:lineRule="exact"/>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lang w:eastAsia="zh-CN"/>
        </w:rPr>
        <w:t>）法定代表人(负责人)身份证扫描件或其他电子文件</w:t>
      </w:r>
      <w:r>
        <w:rPr>
          <w:rFonts w:hint="eastAsia" w:ascii="宋体" w:hAnsi="宋体" w:eastAsia="宋体" w:cs="Times New Roman"/>
          <w:b/>
          <w:bCs/>
          <w:color w:val="auto"/>
          <w:highlight w:val="none"/>
          <w:lang w:eastAsia="zh-CN"/>
        </w:rPr>
        <w:t>（当</w:t>
      </w:r>
      <w:r>
        <w:rPr>
          <w:rFonts w:hint="eastAsia" w:ascii="宋体" w:hAnsi="宋体" w:eastAsia="宋体" w:cs="Times New Roman"/>
          <w:b/>
          <w:bCs/>
          <w:color w:val="auto"/>
          <w:highlight w:val="none"/>
        </w:rPr>
        <w:t>法定代表人(负责人)参加</w:t>
      </w:r>
      <w:r>
        <w:rPr>
          <w:rFonts w:hint="eastAsia" w:ascii="宋体" w:hAnsi="宋体" w:eastAsia="宋体" w:cs="Times New Roman"/>
          <w:b/>
          <w:bCs/>
          <w:color w:val="auto"/>
          <w:highlight w:val="none"/>
          <w:lang w:eastAsia="zh-CN"/>
        </w:rPr>
        <w:t>谈判</w:t>
      </w:r>
      <w:r>
        <w:rPr>
          <w:rFonts w:hint="eastAsia" w:ascii="宋体" w:hAnsi="宋体" w:eastAsia="宋体" w:cs="Times New Roman"/>
          <w:b/>
          <w:bCs/>
          <w:color w:val="auto"/>
          <w:highlight w:val="none"/>
        </w:rPr>
        <w:t>时，必须提供</w:t>
      </w:r>
      <w:r>
        <w:rPr>
          <w:rFonts w:hint="eastAsia" w:ascii="宋体" w:hAnsi="宋体" w:eastAsia="宋体" w:cs="Times New Roman"/>
          <w:b/>
          <w:bCs/>
          <w:color w:val="auto"/>
          <w:highlight w:val="none"/>
          <w:lang w:eastAsia="zh-CN"/>
        </w:rPr>
        <w:t>）；</w:t>
      </w:r>
    </w:p>
    <w:p w14:paraId="6F9D70B8">
      <w:pPr>
        <w:spacing w:line="44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rPr>
        <w:t>商务、技术响应、偏离情况说明表</w:t>
      </w:r>
      <w:r>
        <w:rPr>
          <w:rFonts w:hint="eastAsia" w:ascii="宋体" w:hAnsi="宋体" w:eastAsia="宋体" w:cs="Times New Roman"/>
          <w:b/>
          <w:bCs/>
          <w:color w:val="auto"/>
          <w:highlight w:val="none"/>
          <w:lang w:eastAsia="zh-CN"/>
        </w:rPr>
        <w:t>（格式见附件六</w:t>
      </w:r>
      <w:r>
        <w:rPr>
          <w:rFonts w:hint="eastAsia" w:ascii="宋体" w:hAnsi="宋体" w:eastAsia="宋体" w:cs="Times New Roman"/>
          <w:b/>
          <w:bCs/>
          <w:color w:val="auto"/>
          <w:highlight w:val="none"/>
          <w:lang w:val="en-US" w:eastAsia="zh-CN"/>
        </w:rPr>
        <w:t>，必须提供</w:t>
      </w:r>
      <w:r>
        <w:rPr>
          <w:rFonts w:hint="eastAsia" w:ascii="宋体" w:hAnsi="宋体" w:eastAsia="宋体" w:cs="Times New Roman"/>
          <w:b/>
          <w:bCs/>
          <w:color w:val="auto"/>
          <w:highlight w:val="none"/>
          <w:lang w:eastAsia="zh-CN"/>
        </w:rPr>
        <w:t>）；</w:t>
      </w:r>
    </w:p>
    <w:p w14:paraId="54AA5677">
      <w:pPr>
        <w:spacing w:line="44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售后服务承诺书（内容可以是提供的切实可行的服务和承诺，至少应包括采购需求的所有服务条款）</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格式自拟，必须提供</w:t>
      </w:r>
      <w:r>
        <w:rPr>
          <w:rFonts w:hint="eastAsia" w:ascii="宋体" w:hAnsi="宋体" w:eastAsia="宋体" w:cs="Times New Roman"/>
          <w:b/>
          <w:bCs/>
          <w:color w:val="auto"/>
          <w:highlight w:val="none"/>
          <w:lang w:eastAsia="zh-CN"/>
        </w:rPr>
        <w:t>）；</w:t>
      </w:r>
    </w:p>
    <w:p w14:paraId="1722370A">
      <w:pPr>
        <w:spacing w:line="440" w:lineRule="exact"/>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项目需求中要求提供的</w:t>
      </w:r>
      <w:r>
        <w:rPr>
          <w:rFonts w:hint="eastAsia" w:ascii="宋体" w:hAnsi="宋体" w:eastAsia="宋体" w:cs="Times New Roman"/>
          <w:color w:val="auto"/>
          <w:highlight w:val="none"/>
          <w:lang w:eastAsia="zh-CN"/>
        </w:rPr>
        <w:t>材料</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如有</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则必须提供</w:t>
      </w:r>
      <w:r>
        <w:rPr>
          <w:rFonts w:hint="eastAsia" w:ascii="宋体" w:hAnsi="宋体" w:eastAsia="宋体" w:cs="Times New Roman"/>
          <w:b/>
          <w:bCs/>
          <w:color w:val="auto"/>
          <w:highlight w:val="none"/>
          <w:lang w:eastAsia="zh-CN"/>
        </w:rPr>
        <w:t>）；</w:t>
      </w:r>
    </w:p>
    <w:p w14:paraId="6181F93F">
      <w:pPr>
        <w:spacing w:line="440" w:lineRule="exact"/>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谈判供应商认为需要提供的有关资料</w:t>
      </w:r>
      <w:r>
        <w:rPr>
          <w:rFonts w:hint="eastAsia" w:ascii="宋体" w:hAnsi="宋体" w:eastAsia="宋体" w:cs="Times New Roman"/>
          <w:color w:val="auto"/>
          <w:highlight w:val="none"/>
          <w:lang w:eastAsia="zh-CN"/>
        </w:rPr>
        <w:t>。</w:t>
      </w:r>
    </w:p>
    <w:p w14:paraId="04D63D48">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b/>
          <w:color w:val="auto"/>
          <w:sz w:val="28"/>
          <w:szCs w:val="28"/>
          <w:highlight w:val="none"/>
        </w:rPr>
      </w:pPr>
      <w:r>
        <w:rPr>
          <w:rFonts w:hint="eastAsia"/>
          <w:color w:val="auto"/>
          <w:sz w:val="21"/>
          <w:szCs w:val="21"/>
          <w:highlight w:val="none"/>
          <w:lang w:eastAsia="zh-CN"/>
        </w:rPr>
        <w:t>▲注：谈判书、法定代表人（负责人）授权委托书、报价表等必须按采购文件格式要求签署和加盖单位公章。</w:t>
      </w:r>
    </w:p>
    <w:p w14:paraId="3BBA55A7">
      <w:pPr>
        <w:pageBreakBefore/>
        <w:spacing w:line="520" w:lineRule="exact"/>
        <w:jc w:val="center"/>
        <w:rPr>
          <w:rFonts w:ascii="宋体" w:hAnsi="宋体"/>
          <w:b/>
          <w:color w:val="auto"/>
          <w:sz w:val="28"/>
          <w:szCs w:val="28"/>
          <w:highlight w:val="none"/>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  件</w:t>
      </w:r>
    </w:p>
    <w:p w14:paraId="189896EC">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2FCA744D">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147FF29C">
      <w:pPr>
        <w:spacing w:line="520" w:lineRule="exact"/>
        <w:rPr>
          <w:rFonts w:ascii="宋体" w:hAnsi="宋体"/>
          <w:color w:val="auto"/>
          <w:szCs w:val="21"/>
          <w:highlight w:val="none"/>
        </w:rPr>
      </w:pPr>
    </w:p>
    <w:p w14:paraId="58458195">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651FAFD9">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7A93C3DD">
      <w:pPr>
        <w:pStyle w:val="2"/>
        <w:rPr>
          <w:rFonts w:hint="eastAsia" w:ascii="宋体" w:hAnsi="宋体"/>
          <w:color w:val="auto"/>
          <w:szCs w:val="21"/>
          <w:highlight w:val="none"/>
          <w:lang w:eastAsia="zh-CN"/>
        </w:rPr>
      </w:pPr>
    </w:p>
    <w:p w14:paraId="42D9A318">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4F20DAA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0924C207">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56765DA2">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71C837A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14:paraId="1066FF5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5ABC4BD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DA94A22">
      <w:pPr>
        <w:pStyle w:val="2"/>
        <w:rPr>
          <w:rFonts w:hint="eastAsia"/>
          <w:color w:val="auto"/>
          <w:highlight w:val="none"/>
          <w:lang w:val="en-US" w:eastAsia="zh-CN"/>
        </w:rPr>
      </w:pPr>
    </w:p>
    <w:p w14:paraId="1010FF9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0F594CD">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69DD6AE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3622610">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日期：</w:t>
      </w:r>
    </w:p>
    <w:p w14:paraId="4CCE7E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szCs w:val="21"/>
          <w:highlight w:val="none"/>
        </w:rPr>
      </w:pPr>
    </w:p>
    <w:p w14:paraId="0DE2CA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电信。</w:t>
      </w:r>
    </w:p>
    <w:p w14:paraId="5AE3199A">
      <w:pPr>
        <w:snapToGrid w:val="0"/>
        <w:spacing w:before="120" w:beforeLines="50" w:after="50"/>
        <w:jc w:val="left"/>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附件二</w:t>
      </w:r>
    </w:p>
    <w:p w14:paraId="71595F2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lang w:eastAsia="zh-CN"/>
        </w:rPr>
        <w:t>谈判供应商</w:t>
      </w:r>
      <w:r>
        <w:rPr>
          <w:rFonts w:hint="eastAsia" w:ascii="宋体" w:hAnsi="宋体" w:eastAsia="宋体" w:cs="Times New Roman"/>
          <w:b/>
          <w:bCs/>
          <w:color w:val="auto"/>
          <w:sz w:val="24"/>
          <w:highlight w:val="none"/>
        </w:rPr>
        <w:t>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15CF256D">
      <w:pPr>
        <w:pStyle w:val="24"/>
        <w:spacing w:line="506" w:lineRule="exact"/>
        <w:ind w:firstLine="0"/>
        <w:jc w:val="center"/>
        <w:rPr>
          <w:b/>
          <w:bCs/>
          <w:color w:val="auto"/>
          <w:sz w:val="32"/>
          <w:szCs w:val="32"/>
          <w:highlight w:val="none"/>
        </w:rPr>
      </w:pPr>
    </w:p>
    <w:p w14:paraId="09EE70BD">
      <w:pPr>
        <w:pStyle w:val="24"/>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2B9F9A97">
      <w:pPr>
        <w:pStyle w:val="24"/>
        <w:spacing w:line="506" w:lineRule="exact"/>
        <w:ind w:firstLine="640"/>
        <w:jc w:val="both"/>
        <w:rPr>
          <w:rFonts w:hint="eastAsia"/>
          <w:color w:val="auto"/>
          <w:sz w:val="21"/>
          <w:szCs w:val="21"/>
          <w:highlight w:val="none"/>
        </w:rPr>
      </w:pPr>
    </w:p>
    <w:p w14:paraId="63736623">
      <w:pPr>
        <w:pStyle w:val="24"/>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3" w:name="bookmark1"/>
      <w:bookmarkEnd w:id="13"/>
      <w:r>
        <w:rPr>
          <w:rFonts w:hint="eastAsia"/>
          <w:color w:val="auto"/>
          <w:sz w:val="21"/>
          <w:szCs w:val="21"/>
          <w:highlight w:val="none"/>
        </w:rPr>
        <w:t>：</w:t>
      </w:r>
    </w:p>
    <w:p w14:paraId="049D6C17">
      <w:pPr>
        <w:pStyle w:val="24"/>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F0DA130">
      <w:pPr>
        <w:pStyle w:val="24"/>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14:paraId="7E9B6AEE">
      <w:pPr>
        <w:pStyle w:val="24"/>
        <w:spacing w:line="506" w:lineRule="exact"/>
        <w:ind w:firstLine="640"/>
        <w:jc w:val="both"/>
        <w:rPr>
          <w:color w:val="auto"/>
          <w:sz w:val="21"/>
          <w:szCs w:val="21"/>
          <w:highlight w:val="none"/>
        </w:rPr>
      </w:pPr>
      <w:r>
        <w:rPr>
          <w:rFonts w:hint="eastAsia"/>
          <w:color w:val="auto"/>
          <w:sz w:val="21"/>
          <w:szCs w:val="21"/>
          <w:highlight w:val="none"/>
        </w:rPr>
        <w:t>......</w:t>
      </w:r>
    </w:p>
    <w:p w14:paraId="7F963034">
      <w:pPr>
        <w:pStyle w:val="24"/>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EBF4944">
      <w:pPr>
        <w:pStyle w:val="24"/>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774058B2">
      <w:pPr>
        <w:pStyle w:val="24"/>
        <w:spacing w:after="40" w:line="499" w:lineRule="exact"/>
        <w:ind w:firstLine="640"/>
        <w:jc w:val="both"/>
        <w:rPr>
          <w:color w:val="auto"/>
          <w:sz w:val="21"/>
          <w:szCs w:val="21"/>
          <w:highlight w:val="none"/>
        </w:rPr>
      </w:pPr>
    </w:p>
    <w:p w14:paraId="2F235715">
      <w:pPr>
        <w:pStyle w:val="24"/>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65F808CA">
      <w:pPr>
        <w:pStyle w:val="24"/>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73FEB2A5">
      <w:pPr>
        <w:pStyle w:val="25"/>
        <w:spacing w:after="0"/>
        <w:rPr>
          <w:rFonts w:hint="eastAsia"/>
          <w:color w:val="auto"/>
          <w:sz w:val="21"/>
          <w:szCs w:val="21"/>
          <w:highlight w:val="none"/>
        </w:rPr>
      </w:pPr>
    </w:p>
    <w:p w14:paraId="56C34824">
      <w:pPr>
        <w:pStyle w:val="25"/>
        <w:spacing w:after="0"/>
        <w:rPr>
          <w:rFonts w:hint="eastAsia"/>
          <w:color w:val="auto"/>
          <w:highlight w:val="none"/>
        </w:rPr>
      </w:pPr>
    </w:p>
    <w:p w14:paraId="04BF15F5">
      <w:pPr>
        <w:pStyle w:val="25"/>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4A105DE9">
      <w:pPr>
        <w:pStyle w:val="25"/>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5FCDB1E8">
      <w:pPr>
        <w:pStyle w:val="25"/>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5891C4FB">
      <w:pPr>
        <w:pStyle w:val="25"/>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19C8A114">
      <w:pPr>
        <w:pStyle w:val="25"/>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0452C5B3">
      <w:pPr>
        <w:pStyle w:val="10"/>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3D9DB0A">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14" w:name="_Toc6550"/>
      <w:r>
        <w:rPr>
          <w:rFonts w:hint="eastAsia" w:ascii="宋体" w:hAnsi="宋体" w:eastAsia="宋体" w:cs="Times New Roman"/>
          <w:b/>
          <w:bCs/>
          <w:color w:val="auto"/>
          <w:sz w:val="32"/>
          <w:szCs w:val="32"/>
          <w:highlight w:val="none"/>
        </w:rPr>
        <w:t>残疾人福利性单位声明函</w:t>
      </w:r>
      <w:bookmarkEnd w:id="14"/>
    </w:p>
    <w:p w14:paraId="3108AD70">
      <w:pPr>
        <w:pStyle w:val="11"/>
        <w:rPr>
          <w:rFonts w:hint="eastAsia"/>
          <w:color w:val="auto"/>
          <w:highlight w:val="none"/>
        </w:rPr>
      </w:pPr>
    </w:p>
    <w:p w14:paraId="37D37331">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2177D96F">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08A6E0B0">
      <w:pPr>
        <w:spacing w:line="360" w:lineRule="auto"/>
        <w:ind w:firstLine="504" w:firstLineChars="200"/>
        <w:contextualSpacing/>
        <w:rPr>
          <w:rFonts w:ascii="宋体" w:hAnsi="宋体"/>
          <w:color w:val="auto"/>
          <w:spacing w:val="6"/>
          <w:sz w:val="24"/>
          <w:highlight w:val="none"/>
        </w:rPr>
      </w:pPr>
    </w:p>
    <w:p w14:paraId="16418D00">
      <w:pPr>
        <w:spacing w:line="360" w:lineRule="auto"/>
        <w:ind w:firstLine="504" w:firstLineChars="200"/>
        <w:contextualSpacing/>
        <w:rPr>
          <w:rFonts w:ascii="宋体" w:hAnsi="宋体"/>
          <w:color w:val="auto"/>
          <w:spacing w:val="6"/>
          <w:sz w:val="24"/>
          <w:highlight w:val="none"/>
        </w:rPr>
      </w:pPr>
    </w:p>
    <w:p w14:paraId="3861CAAC">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14:paraId="157C0B61">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14:paraId="3883FC9E">
      <w:pPr>
        <w:spacing w:line="360" w:lineRule="auto"/>
        <w:contextualSpacing/>
        <w:rPr>
          <w:rFonts w:ascii="宋体" w:hAnsi="宋体"/>
          <w:color w:val="auto"/>
          <w:sz w:val="21"/>
          <w:szCs w:val="21"/>
          <w:highlight w:val="none"/>
        </w:rPr>
      </w:pPr>
    </w:p>
    <w:p w14:paraId="6B043F8A">
      <w:pPr>
        <w:spacing w:line="360" w:lineRule="auto"/>
        <w:contextualSpacing/>
        <w:rPr>
          <w:rFonts w:hint="eastAsia" w:ascii="宋体" w:hAnsi="宋体"/>
          <w:color w:val="auto"/>
          <w:sz w:val="21"/>
          <w:szCs w:val="21"/>
          <w:highlight w:val="none"/>
        </w:rPr>
      </w:pPr>
    </w:p>
    <w:p w14:paraId="65F3543D">
      <w:pPr>
        <w:spacing w:line="360" w:lineRule="auto"/>
        <w:contextualSpacing/>
        <w:rPr>
          <w:rFonts w:ascii="宋体" w:hAnsi="宋体"/>
          <w:color w:val="auto"/>
          <w:sz w:val="21"/>
          <w:szCs w:val="21"/>
          <w:highlight w:val="none"/>
        </w:rPr>
      </w:pPr>
    </w:p>
    <w:p w14:paraId="269CA63C">
      <w:pPr>
        <w:spacing w:line="360" w:lineRule="auto"/>
        <w:ind w:firstLine="420" w:firstLineChars="200"/>
        <w:contextualSpacing/>
        <w:rPr>
          <w:rFonts w:hint="default"/>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w:t>
      </w:r>
      <w:r>
        <w:rPr>
          <w:rFonts w:hint="eastAsia" w:ascii="宋体" w:hAnsi="宋体"/>
          <w:color w:val="auto"/>
          <w:sz w:val="21"/>
          <w:szCs w:val="21"/>
          <w:highlight w:val="none"/>
          <w:lang w:eastAsia="zh-CN"/>
        </w:rPr>
        <w:t>中标</w:t>
      </w:r>
      <w:r>
        <w:rPr>
          <w:rFonts w:hint="eastAsia" w:ascii="宋体" w:hAnsi="宋体"/>
          <w:color w:val="auto"/>
          <w:sz w:val="21"/>
          <w:szCs w:val="21"/>
          <w:highlight w:val="none"/>
        </w:rPr>
        <w:t>结果时，同时公告其《残疾人福利性单位声明函》，接受社会监督。</w:t>
      </w:r>
    </w:p>
    <w:p w14:paraId="0927D1AA">
      <w:pPr>
        <w:spacing w:line="520" w:lineRule="exact"/>
        <w:jc w:val="left"/>
        <w:rPr>
          <w:rFonts w:hint="eastAsia" w:asciiTheme="minorEastAsia" w:hAnsiTheme="minorEastAsia" w:cstheme="minorEastAsia"/>
          <w:b w:val="0"/>
          <w:bCs/>
          <w:color w:val="auto"/>
          <w:sz w:val="21"/>
          <w:szCs w:val="21"/>
          <w:highlight w:val="none"/>
          <w:lang w:eastAsia="zh-CN"/>
        </w:rPr>
      </w:pPr>
      <w:r>
        <w:rPr>
          <w:rFonts w:hint="eastAsia" w:asciiTheme="minorEastAsia" w:hAnsiTheme="minorEastAsia" w:cstheme="minorEastAsia"/>
          <w:b w:val="0"/>
          <w:bCs/>
          <w:color w:val="auto"/>
          <w:sz w:val="21"/>
          <w:szCs w:val="21"/>
          <w:highlight w:val="none"/>
          <w:lang w:eastAsia="zh-CN"/>
        </w:rPr>
        <w:t>附件三</w:t>
      </w:r>
    </w:p>
    <w:p w14:paraId="14CB0481">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14:paraId="086F14B7">
      <w:pPr>
        <w:spacing w:line="520" w:lineRule="exact"/>
        <w:jc w:val="center"/>
        <w:rPr>
          <w:rFonts w:ascii="宋体" w:hAnsi="宋体"/>
          <w:b/>
          <w:color w:val="auto"/>
          <w:szCs w:val="21"/>
          <w:highlight w:val="none"/>
        </w:rPr>
      </w:pPr>
    </w:p>
    <w:p w14:paraId="08E5A974">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64BAEA4F">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14:paraId="51A2F5E3">
      <w:pPr>
        <w:pStyle w:val="8"/>
        <w:spacing w:line="520" w:lineRule="exact"/>
        <w:ind w:firstLine="480"/>
        <w:rPr>
          <w:color w:val="auto"/>
          <w:highlight w:val="none"/>
        </w:rPr>
      </w:pPr>
      <w:r>
        <w:rPr>
          <w:rFonts w:hint="eastAsia"/>
          <w:color w:val="auto"/>
          <w:highlight w:val="none"/>
        </w:rPr>
        <w:t>1. 报价表；</w:t>
      </w:r>
    </w:p>
    <w:p w14:paraId="0EBEAAD4">
      <w:pPr>
        <w:pStyle w:val="8"/>
        <w:spacing w:line="520" w:lineRule="exact"/>
        <w:ind w:firstLine="480"/>
        <w:rPr>
          <w:color w:val="auto"/>
          <w:highlight w:val="none"/>
        </w:rPr>
      </w:pPr>
      <w:r>
        <w:rPr>
          <w:rFonts w:hint="eastAsia"/>
          <w:color w:val="auto"/>
          <w:highlight w:val="none"/>
        </w:rPr>
        <w:t>2. 商务、技术响应、偏离情况说明表；</w:t>
      </w:r>
    </w:p>
    <w:p w14:paraId="5FE27D1C">
      <w:pPr>
        <w:pStyle w:val="8"/>
        <w:spacing w:line="520" w:lineRule="exact"/>
        <w:ind w:firstLine="480"/>
        <w:rPr>
          <w:color w:val="auto"/>
          <w:highlight w:val="none"/>
        </w:rPr>
      </w:pPr>
      <w:r>
        <w:rPr>
          <w:rFonts w:hint="eastAsia"/>
          <w:color w:val="auto"/>
          <w:highlight w:val="none"/>
        </w:rPr>
        <w:t>3. 资格证明文件；</w:t>
      </w:r>
    </w:p>
    <w:p w14:paraId="6D9369DA">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14:paraId="79495190">
      <w:pPr>
        <w:pStyle w:val="8"/>
        <w:spacing w:line="520" w:lineRule="exact"/>
        <w:ind w:firstLine="315"/>
        <w:rPr>
          <w:color w:val="auto"/>
          <w:highlight w:val="none"/>
        </w:rPr>
      </w:pPr>
      <w:r>
        <w:rPr>
          <w:rFonts w:hint="eastAsia"/>
          <w:color w:val="auto"/>
          <w:highlight w:val="none"/>
        </w:rPr>
        <w:t>在此，授权代表宣布同意如下：</w:t>
      </w:r>
    </w:p>
    <w:p w14:paraId="35C184C5">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14:paraId="0AEDC48E">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7E2610CC">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14:paraId="2CD9B437">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14:paraId="0F5657BB">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10B7C30E">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048A33DB">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07784AD">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6AD6F543">
      <w:pPr>
        <w:pStyle w:val="10"/>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27B6D1F2">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14:paraId="6C3B3E04">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155C28AA">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45E5E78A">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BFE353F">
      <w:pPr>
        <w:pStyle w:val="8"/>
        <w:rPr>
          <w:rFonts w:hint="eastAsia"/>
          <w:color w:val="auto"/>
          <w:highlight w:val="none"/>
        </w:rPr>
      </w:pPr>
    </w:p>
    <w:p w14:paraId="5AE02592">
      <w:pPr>
        <w:autoSpaceDE w:val="0"/>
        <w:autoSpaceDN w:val="0"/>
        <w:adjustRightInd w:val="0"/>
        <w:outlineLvl w:val="9"/>
        <w:rPr>
          <w:rFonts w:ascii="宋体" w:hAnsi="宋体"/>
          <w:b/>
          <w:color w:val="auto"/>
          <w:kern w:val="0"/>
          <w:highlight w:val="none"/>
        </w:rPr>
      </w:pPr>
    </w:p>
    <w:tbl>
      <w:tblPr>
        <w:tblStyle w:val="15"/>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2E122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ADC5D50">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ACD6C9F">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628437F">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BDE107F">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2ECB460">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3067F27">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2C43D16B">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B175E67">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7E0FD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795B0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FCB113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EFCFF53">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6181183">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EB7E41F">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D680783">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3424F3F">
            <w:pPr>
              <w:snapToGrid w:val="0"/>
              <w:spacing w:before="50" w:after="50"/>
              <w:rPr>
                <w:rFonts w:hint="eastAsia" w:ascii="宋体" w:hAnsi="宋体"/>
                <w:color w:val="auto"/>
                <w:szCs w:val="21"/>
                <w:highlight w:val="none"/>
              </w:rPr>
            </w:pPr>
          </w:p>
        </w:tc>
      </w:tr>
      <w:tr w14:paraId="77045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8CA708C">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4C5503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990C7C2">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7EC6809">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881B789">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17AC3A7">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DB5A723">
            <w:pPr>
              <w:snapToGrid w:val="0"/>
              <w:spacing w:before="50" w:after="50"/>
              <w:rPr>
                <w:rFonts w:hint="eastAsia" w:ascii="宋体" w:hAnsi="宋体"/>
                <w:color w:val="auto"/>
                <w:szCs w:val="21"/>
                <w:highlight w:val="none"/>
              </w:rPr>
            </w:pPr>
          </w:p>
        </w:tc>
      </w:tr>
      <w:tr w14:paraId="59906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74A5EA9">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6B3E794">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B65765E">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1101EF70">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95A250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289ED5D">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B1730C3">
            <w:pPr>
              <w:snapToGrid w:val="0"/>
              <w:spacing w:before="50" w:after="50"/>
              <w:rPr>
                <w:rFonts w:hint="eastAsia" w:ascii="宋体" w:hAnsi="宋体"/>
                <w:color w:val="auto"/>
                <w:szCs w:val="21"/>
                <w:highlight w:val="none"/>
              </w:rPr>
            </w:pPr>
          </w:p>
        </w:tc>
      </w:tr>
      <w:tr w14:paraId="1332E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5A7BD8D9">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4E7C2CD2">
      <w:pPr>
        <w:spacing w:line="374" w:lineRule="atLeast"/>
        <w:rPr>
          <w:rFonts w:ascii="宋体" w:hAnsi="宋体"/>
          <w:color w:val="auto"/>
          <w:highlight w:val="none"/>
        </w:rPr>
      </w:pPr>
      <w:r>
        <w:rPr>
          <w:rFonts w:hint="eastAsia" w:ascii="宋体" w:hAnsi="宋体"/>
          <w:color w:val="auto"/>
          <w:highlight w:val="none"/>
        </w:rPr>
        <w:t>注：</w:t>
      </w:r>
    </w:p>
    <w:p w14:paraId="64C9B0CE">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谈判供应商</w:t>
      </w:r>
      <w:r>
        <w:rPr>
          <w:rFonts w:hint="eastAsia" w:ascii="宋体" w:hAnsi="宋体"/>
          <w:bCs/>
          <w:color w:val="auto"/>
          <w:highlight w:val="none"/>
        </w:rPr>
        <w:t>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eastAsia="zh-CN"/>
        </w:rPr>
        <w:t>谈判供应商</w:t>
      </w:r>
      <w:r>
        <w:rPr>
          <w:rFonts w:hint="eastAsia" w:ascii="宋体" w:hAnsi="宋体"/>
          <w:bCs/>
          <w:color w:val="auto"/>
          <w:highlight w:val="none"/>
        </w:rPr>
        <w:t>公章并由法定代表人或者委托代理人签字，否则其投标作无效标处理。</w:t>
      </w:r>
    </w:p>
    <w:p w14:paraId="39E75B6F">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eastAsia="zh-CN"/>
        </w:rPr>
        <w:t>谈判供应商</w:t>
      </w:r>
      <w:r>
        <w:rPr>
          <w:rFonts w:hint="eastAsia" w:ascii="宋体" w:hAnsi="宋体"/>
          <w:bCs/>
          <w:color w:val="auto"/>
          <w:highlight w:val="none"/>
        </w:rPr>
        <w:t>公章或者由法定代表人或者委托代理人签字或者盖章，否则其投标作无效标处理。</w:t>
      </w:r>
    </w:p>
    <w:p w14:paraId="0375BC4E">
      <w:pPr>
        <w:adjustRightInd w:val="0"/>
        <w:snapToGrid w:val="0"/>
        <w:spacing w:line="400" w:lineRule="exact"/>
        <w:rPr>
          <w:rFonts w:ascii="宋体" w:hAnsi="宋体"/>
          <w:bCs/>
          <w:color w:val="auto"/>
          <w:highlight w:val="none"/>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报价表中“服务名称”“服务内容”“数量”“单价”“单项合计”必须填写。</w:t>
      </w:r>
    </w:p>
    <w:p w14:paraId="368A5DA7">
      <w:pPr>
        <w:spacing w:line="500" w:lineRule="exact"/>
        <w:ind w:firstLine="831" w:firstLineChars="396"/>
        <w:rPr>
          <w:rFonts w:ascii="宋体" w:hAnsi="宋体"/>
          <w:bCs/>
          <w:color w:val="auto"/>
          <w:highlight w:val="none"/>
        </w:rPr>
      </w:pPr>
    </w:p>
    <w:p w14:paraId="5F43ECE2">
      <w:pPr>
        <w:pStyle w:val="8"/>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7DE4DBB4">
      <w:pPr>
        <w:pStyle w:val="8"/>
        <w:spacing w:line="500" w:lineRule="exact"/>
        <w:ind w:firstLine="3570" w:firstLineChars="17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D505A72">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93A3A62">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2EA6D91E">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14:paraId="183A5F64">
      <w:pPr>
        <w:spacing w:line="300" w:lineRule="auto"/>
        <w:rPr>
          <w:rFonts w:ascii="宋体" w:hAnsi="宋体"/>
          <w:b/>
          <w:color w:val="auto"/>
          <w:highlight w:val="none"/>
        </w:rPr>
      </w:pPr>
    </w:p>
    <w:p w14:paraId="52256293">
      <w:pPr>
        <w:snapToGrid w:val="0"/>
        <w:spacing w:line="300" w:lineRule="auto"/>
        <w:jc w:val="center"/>
        <w:rPr>
          <w:rStyle w:val="23"/>
          <w:rFonts w:hint="eastAsia" w:ascii="仿宋_GB2312" w:hAnsi="宋体" w:eastAsia="仿宋_GB2312"/>
          <w:b/>
          <w:bCs/>
          <w:color w:val="auto"/>
          <w:sz w:val="32"/>
          <w:szCs w:val="32"/>
          <w:highlight w:val="none"/>
        </w:rPr>
      </w:pPr>
      <w:r>
        <w:rPr>
          <w:rStyle w:val="23"/>
          <w:rFonts w:hint="eastAsia" w:asciiTheme="minorEastAsia" w:hAnsiTheme="minorEastAsia" w:eastAsiaTheme="minorEastAsia" w:cstheme="minorEastAsia"/>
          <w:b/>
          <w:bCs/>
          <w:color w:val="auto"/>
          <w:sz w:val="32"/>
          <w:szCs w:val="32"/>
          <w:highlight w:val="none"/>
        </w:rPr>
        <w:t>法定代表人</w:t>
      </w:r>
      <w:r>
        <w:rPr>
          <w:rStyle w:val="23"/>
          <w:rFonts w:hint="eastAsia" w:asciiTheme="minorEastAsia" w:hAnsiTheme="minorEastAsia" w:eastAsiaTheme="minorEastAsia" w:cstheme="minorEastAsia"/>
          <w:b/>
          <w:bCs/>
          <w:color w:val="auto"/>
          <w:sz w:val="32"/>
          <w:szCs w:val="32"/>
          <w:highlight w:val="none"/>
          <w:lang w:eastAsia="zh-CN"/>
        </w:rPr>
        <w:t>（</w:t>
      </w:r>
      <w:r>
        <w:rPr>
          <w:rStyle w:val="23"/>
          <w:rFonts w:hint="eastAsia" w:asciiTheme="minorEastAsia" w:hAnsiTheme="minorEastAsia" w:eastAsiaTheme="minorEastAsia" w:cstheme="minorEastAsia"/>
          <w:b/>
          <w:bCs/>
          <w:color w:val="auto"/>
          <w:sz w:val="32"/>
          <w:szCs w:val="32"/>
          <w:highlight w:val="none"/>
        </w:rPr>
        <w:t>负责人</w:t>
      </w:r>
      <w:r>
        <w:rPr>
          <w:rStyle w:val="23"/>
          <w:rFonts w:hint="eastAsia" w:asciiTheme="minorEastAsia" w:hAnsiTheme="minorEastAsia" w:eastAsiaTheme="minorEastAsia" w:cstheme="minorEastAsia"/>
          <w:b/>
          <w:bCs/>
          <w:color w:val="auto"/>
          <w:sz w:val="32"/>
          <w:szCs w:val="32"/>
          <w:highlight w:val="none"/>
          <w:lang w:eastAsia="zh-CN"/>
        </w:rPr>
        <w:t>）</w:t>
      </w:r>
      <w:r>
        <w:rPr>
          <w:rStyle w:val="23"/>
          <w:rFonts w:hint="eastAsia" w:asciiTheme="minorEastAsia" w:hAnsiTheme="minorEastAsia" w:eastAsiaTheme="minorEastAsia" w:cstheme="minorEastAsia"/>
          <w:b/>
          <w:bCs/>
          <w:color w:val="auto"/>
          <w:sz w:val="32"/>
          <w:szCs w:val="32"/>
          <w:highlight w:val="none"/>
        </w:rPr>
        <w:t>授权委托书</w:t>
      </w:r>
    </w:p>
    <w:p w14:paraId="4D0D44E3">
      <w:pPr>
        <w:snapToGrid w:val="0"/>
        <w:spacing w:line="520" w:lineRule="exact"/>
        <w:rPr>
          <w:rStyle w:val="23"/>
          <w:rFonts w:hint="eastAsia" w:ascii="宋体" w:hAnsi="宋体"/>
          <w:color w:val="auto"/>
          <w:highlight w:val="none"/>
        </w:rPr>
      </w:pPr>
      <w:r>
        <w:rPr>
          <w:rStyle w:val="23"/>
          <w:rFonts w:hint="eastAsia" w:ascii="宋体" w:hAnsi="宋体"/>
          <w:color w:val="auto"/>
          <w:highlight w:val="none"/>
        </w:rPr>
        <w:t xml:space="preserve"> </w:t>
      </w:r>
    </w:p>
    <w:p w14:paraId="6CBFBB4A">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648BABBE">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谈判</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65E5DE28">
      <w:pPr>
        <w:spacing w:line="520" w:lineRule="exact"/>
        <w:rPr>
          <w:rFonts w:ascii="宋体" w:hAnsi="宋体"/>
          <w:color w:val="auto"/>
          <w:highlight w:val="none"/>
        </w:rPr>
      </w:pPr>
    </w:p>
    <w:p w14:paraId="6FED28A6">
      <w:pPr>
        <w:spacing w:line="520" w:lineRule="exact"/>
        <w:rPr>
          <w:rFonts w:ascii="宋体" w:hAnsi="宋体"/>
          <w:color w:val="auto"/>
          <w:highlight w:val="none"/>
        </w:rPr>
      </w:pPr>
      <w:r>
        <w:rPr>
          <w:rFonts w:hint="eastAsia" w:ascii="宋体" w:hAnsi="宋体"/>
          <w:color w:val="auto"/>
          <w:highlight w:val="none"/>
          <w:lang w:eastAsia="zh-CN"/>
        </w:rPr>
        <w:t>谈判</w:t>
      </w:r>
      <w:r>
        <w:rPr>
          <w:rFonts w:hint="eastAsia" w:ascii="宋体" w:hAnsi="宋体"/>
          <w:color w:val="auto"/>
          <w:highlight w:val="none"/>
        </w:rPr>
        <w:t>供应商（盖章）：</w:t>
      </w:r>
      <w:r>
        <w:rPr>
          <w:rFonts w:hint="eastAsia" w:ascii="宋体" w:hAnsi="宋体"/>
          <w:color w:val="auto"/>
          <w:highlight w:val="none"/>
          <w:u w:val="single"/>
        </w:rPr>
        <w:t xml:space="preserve">               </w:t>
      </w:r>
    </w:p>
    <w:p w14:paraId="6A045F91">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5FEB490C">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FF60BC2">
      <w:pPr>
        <w:spacing w:line="520" w:lineRule="exact"/>
        <w:rPr>
          <w:rFonts w:ascii="宋体" w:hAnsi="宋体"/>
          <w:color w:val="auto"/>
          <w:highlight w:val="none"/>
        </w:rPr>
      </w:pPr>
    </w:p>
    <w:p w14:paraId="2BD4C191">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4F5749E0">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6355F24A">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4DE66D78">
      <w:pPr>
        <w:spacing w:line="520" w:lineRule="exact"/>
        <w:ind w:firstLine="420"/>
        <w:rPr>
          <w:rFonts w:ascii="宋体" w:hAnsi="宋体"/>
          <w:color w:val="auto"/>
          <w:highlight w:val="none"/>
          <w:u w:val="single"/>
        </w:rPr>
      </w:pPr>
    </w:p>
    <w:tbl>
      <w:tblPr>
        <w:tblStyle w:val="15"/>
        <w:tblW w:w="8981" w:type="dxa"/>
        <w:tblInd w:w="331" w:type="dxa"/>
        <w:tblLayout w:type="autofit"/>
        <w:tblCellMar>
          <w:top w:w="0" w:type="dxa"/>
          <w:left w:w="108" w:type="dxa"/>
          <w:bottom w:w="0" w:type="dxa"/>
          <w:right w:w="108" w:type="dxa"/>
        </w:tblCellMar>
      </w:tblPr>
      <w:tblGrid>
        <w:gridCol w:w="8981"/>
      </w:tblGrid>
      <w:tr w14:paraId="2C4AE715">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25ABAD96">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77CE5EFC">
      <w:pPr>
        <w:rPr>
          <w:rFonts w:ascii="宋体" w:hAnsi="宋体"/>
          <w:color w:val="auto"/>
          <w:highlight w:val="none"/>
        </w:rPr>
      </w:pPr>
    </w:p>
    <w:p w14:paraId="1DAE4C94">
      <w:pPr>
        <w:spacing w:line="300" w:lineRule="auto"/>
        <w:rPr>
          <w:rFonts w:ascii="宋体" w:hAnsi="宋体"/>
          <w:color w:val="auto"/>
          <w:highlight w:val="none"/>
        </w:rPr>
      </w:pPr>
    </w:p>
    <w:p w14:paraId="36BC1E41">
      <w:pPr>
        <w:pStyle w:val="14"/>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p>
    <w:p w14:paraId="4464487A">
      <w:pPr>
        <w:spacing w:line="300" w:lineRule="auto"/>
        <w:jc w:val="left"/>
        <w:rPr>
          <w:rFonts w:hint="eastAsia" w:ascii="宋体" w:hAnsi="宋体" w:eastAsiaTheme="minorEastAsia"/>
          <w:b w:val="0"/>
          <w:bCs/>
          <w:color w:val="auto"/>
          <w:sz w:val="21"/>
          <w:szCs w:val="21"/>
          <w:highlight w:val="none"/>
          <w:lang w:eastAsia="zh-CN"/>
        </w:rPr>
      </w:pPr>
      <w:r>
        <w:rPr>
          <w:rFonts w:hint="eastAsia" w:ascii="宋体" w:hAnsi="宋体"/>
          <w:b w:val="0"/>
          <w:bCs/>
          <w:color w:val="auto"/>
          <w:sz w:val="21"/>
          <w:szCs w:val="21"/>
          <w:highlight w:val="none"/>
          <w:lang w:eastAsia="zh-CN"/>
        </w:rPr>
        <w:t>附件六</w:t>
      </w:r>
    </w:p>
    <w:p w14:paraId="0481826E">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261ED0FE">
      <w:pPr>
        <w:spacing w:line="300" w:lineRule="auto"/>
        <w:rPr>
          <w:rFonts w:ascii="宋体" w:hAnsi="宋体"/>
          <w:color w:val="auto"/>
          <w:highlight w:val="none"/>
        </w:rPr>
      </w:pPr>
    </w:p>
    <w:p w14:paraId="4D663A52">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2B9283F3">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760F829">
      <w:pPr>
        <w:spacing w:line="500" w:lineRule="exact"/>
        <w:rPr>
          <w:rFonts w:ascii="宋体" w:hAnsi="宋体"/>
          <w:b/>
          <w:color w:val="auto"/>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7FB12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4051D751">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0EB68408">
            <w:pPr>
              <w:rPr>
                <w:rFonts w:ascii="宋体" w:hAnsi="宋体"/>
                <w:color w:val="auto"/>
                <w:highlight w:val="none"/>
              </w:rPr>
            </w:pPr>
            <w:bookmarkStart w:id="15" w:name="_Toc254970730"/>
            <w:bookmarkStart w:id="16" w:name="_Toc254970589"/>
            <w:bookmarkStart w:id="17" w:name="_Toc173066402"/>
            <w:bookmarkStart w:id="18" w:name="_Toc173211901"/>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文件要求</w:t>
            </w:r>
            <w:bookmarkEnd w:id="15"/>
            <w:bookmarkEnd w:id="16"/>
            <w:bookmarkEnd w:id="17"/>
            <w:bookmarkEnd w:id="18"/>
          </w:p>
        </w:tc>
        <w:tc>
          <w:tcPr>
            <w:tcW w:w="3087" w:type="dxa"/>
            <w:tcBorders>
              <w:top w:val="single" w:color="auto" w:sz="4" w:space="0"/>
              <w:left w:val="single" w:color="auto" w:sz="6" w:space="0"/>
              <w:bottom w:val="single" w:color="auto" w:sz="6" w:space="0"/>
              <w:right w:val="single" w:color="auto" w:sz="6" w:space="0"/>
            </w:tcBorders>
            <w:noWrap w:val="0"/>
            <w:vAlign w:val="center"/>
          </w:tcPr>
          <w:p w14:paraId="241526D4">
            <w:pPr>
              <w:rPr>
                <w:rFonts w:ascii="宋体" w:hAnsi="宋体"/>
                <w:color w:val="auto"/>
                <w:highlight w:val="none"/>
              </w:rPr>
            </w:pPr>
            <w:bookmarkStart w:id="19" w:name="_Toc173211902"/>
            <w:bookmarkStart w:id="20" w:name="_Toc254970731"/>
            <w:bookmarkStart w:id="21" w:name="_Toc254970590"/>
            <w:bookmarkStart w:id="22" w:name="_Toc173066403"/>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响应文件具体响应</w:t>
            </w:r>
            <w:bookmarkEnd w:id="19"/>
            <w:bookmarkEnd w:id="20"/>
            <w:bookmarkEnd w:id="21"/>
            <w:bookmarkEnd w:id="22"/>
          </w:p>
        </w:tc>
        <w:tc>
          <w:tcPr>
            <w:tcW w:w="1535" w:type="dxa"/>
            <w:tcBorders>
              <w:top w:val="single" w:color="auto" w:sz="4" w:space="0"/>
              <w:left w:val="single" w:color="auto" w:sz="6" w:space="0"/>
              <w:bottom w:val="single" w:color="auto" w:sz="6" w:space="0"/>
              <w:right w:val="single" w:color="auto" w:sz="6" w:space="0"/>
            </w:tcBorders>
            <w:noWrap w:val="0"/>
            <w:vAlign w:val="center"/>
          </w:tcPr>
          <w:p w14:paraId="70BFC619">
            <w:pPr>
              <w:rPr>
                <w:rFonts w:ascii="宋体" w:hAnsi="宋体"/>
                <w:color w:val="auto"/>
                <w:highlight w:val="none"/>
              </w:rPr>
            </w:pPr>
            <w:bookmarkStart w:id="23" w:name="_Toc173066404"/>
            <w:bookmarkStart w:id="24" w:name="_Toc254970732"/>
            <w:bookmarkStart w:id="25" w:name="_Toc173211903"/>
            <w:bookmarkStart w:id="26" w:name="_Toc254970591"/>
            <w:r>
              <w:rPr>
                <w:rFonts w:hint="eastAsia" w:ascii="宋体" w:hAnsi="宋体"/>
                <w:color w:val="auto"/>
                <w:highlight w:val="none"/>
              </w:rPr>
              <w:t>响应/偏离</w:t>
            </w:r>
            <w:bookmarkEnd w:id="23"/>
            <w:bookmarkEnd w:id="24"/>
            <w:bookmarkEnd w:id="25"/>
            <w:bookmarkEnd w:id="26"/>
          </w:p>
        </w:tc>
        <w:tc>
          <w:tcPr>
            <w:tcW w:w="1427" w:type="dxa"/>
            <w:tcBorders>
              <w:top w:val="single" w:color="auto" w:sz="4" w:space="0"/>
              <w:left w:val="single" w:color="auto" w:sz="6" w:space="0"/>
              <w:bottom w:val="single" w:color="auto" w:sz="6" w:space="0"/>
              <w:right w:val="single" w:color="auto" w:sz="4" w:space="0"/>
            </w:tcBorders>
            <w:noWrap w:val="0"/>
            <w:vAlign w:val="center"/>
          </w:tcPr>
          <w:p w14:paraId="52FE93CD">
            <w:pPr>
              <w:rPr>
                <w:rFonts w:ascii="宋体" w:hAnsi="宋体"/>
                <w:color w:val="auto"/>
                <w:highlight w:val="none"/>
              </w:rPr>
            </w:pPr>
            <w:bookmarkStart w:id="27" w:name="_Toc254970733"/>
            <w:bookmarkStart w:id="28" w:name="_Toc173066405"/>
            <w:bookmarkStart w:id="29" w:name="_Toc173211904"/>
            <w:bookmarkStart w:id="30" w:name="_Toc254970592"/>
            <w:r>
              <w:rPr>
                <w:rFonts w:hint="eastAsia" w:ascii="宋体" w:hAnsi="宋体"/>
                <w:color w:val="auto"/>
                <w:highlight w:val="none"/>
              </w:rPr>
              <w:t>说明</w:t>
            </w:r>
            <w:bookmarkEnd w:id="27"/>
            <w:bookmarkEnd w:id="28"/>
            <w:bookmarkEnd w:id="29"/>
            <w:bookmarkEnd w:id="30"/>
          </w:p>
        </w:tc>
      </w:tr>
      <w:tr w14:paraId="4938B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402E5553">
            <w:pPr>
              <w:rPr>
                <w:rFonts w:ascii="宋体" w:hAnsi="宋体"/>
                <w:color w:val="auto"/>
                <w:highlight w:val="none"/>
              </w:rPr>
            </w:pPr>
            <w:r>
              <w:rPr>
                <w:rFonts w:hint="eastAsia" w:ascii="宋体" w:hAnsi="宋体"/>
                <w:color w:val="auto"/>
                <w:highlight w:val="none"/>
              </w:rPr>
              <w:t>商务部分</w:t>
            </w:r>
          </w:p>
        </w:tc>
      </w:tr>
      <w:tr w14:paraId="1DF043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B8C7C2C">
            <w:pPr>
              <w:rPr>
                <w:rFonts w:ascii="宋体" w:hAnsi="宋体"/>
                <w:color w:val="auto"/>
                <w:highlight w:val="none"/>
              </w:rPr>
            </w:pPr>
            <w:bookmarkStart w:id="31" w:name="_Toc173066406"/>
            <w:bookmarkStart w:id="32" w:name="_Toc254970593"/>
            <w:bookmarkStart w:id="33" w:name="_Toc173211905"/>
            <w:bookmarkStart w:id="34" w:name="_Toc254970734"/>
            <w:r>
              <w:rPr>
                <w:rFonts w:hint="eastAsia" w:ascii="宋体" w:hAnsi="宋体"/>
                <w:color w:val="auto"/>
                <w:highlight w:val="none"/>
              </w:rPr>
              <w:t>1</w:t>
            </w:r>
            <w:bookmarkEnd w:id="31"/>
            <w:bookmarkEnd w:id="32"/>
            <w:bookmarkEnd w:id="33"/>
            <w:bookmarkEnd w:id="34"/>
          </w:p>
        </w:tc>
        <w:tc>
          <w:tcPr>
            <w:tcW w:w="2931" w:type="dxa"/>
            <w:tcBorders>
              <w:top w:val="single" w:color="auto" w:sz="6" w:space="0"/>
              <w:left w:val="single" w:color="auto" w:sz="6" w:space="0"/>
              <w:bottom w:val="single" w:color="auto" w:sz="6" w:space="0"/>
              <w:right w:val="single" w:color="auto" w:sz="6" w:space="0"/>
            </w:tcBorders>
            <w:noWrap w:val="0"/>
            <w:vAlign w:val="center"/>
          </w:tcPr>
          <w:p w14:paraId="3E2F4B99">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EEA964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136A0FC2">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7966D77">
            <w:pPr>
              <w:rPr>
                <w:rFonts w:ascii="宋体" w:hAnsi="宋体"/>
                <w:color w:val="auto"/>
                <w:highlight w:val="none"/>
              </w:rPr>
            </w:pPr>
          </w:p>
        </w:tc>
      </w:tr>
      <w:tr w14:paraId="491A9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326C3D8">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83C5EF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C6A2B97">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53E2356">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7162A30">
            <w:pPr>
              <w:rPr>
                <w:rFonts w:ascii="宋体" w:hAnsi="宋体"/>
                <w:color w:val="auto"/>
                <w:highlight w:val="none"/>
              </w:rPr>
            </w:pPr>
          </w:p>
        </w:tc>
      </w:tr>
      <w:tr w14:paraId="355307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64B9064">
            <w:pPr>
              <w:rPr>
                <w:rFonts w:ascii="宋体" w:hAnsi="宋体"/>
                <w:color w:val="auto"/>
                <w:highlight w:val="none"/>
              </w:rPr>
            </w:pPr>
            <w:r>
              <w:rPr>
                <w:rFonts w:hint="eastAsia" w:ascii="宋体" w:hAnsi="宋体"/>
                <w:color w:val="auto"/>
                <w:highlight w:val="none"/>
              </w:rPr>
              <w:t>技术部分</w:t>
            </w:r>
          </w:p>
        </w:tc>
      </w:tr>
      <w:tr w14:paraId="014C7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23178272">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36EF2E3B">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92D8687">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C1A426B">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C9296D1">
            <w:pPr>
              <w:rPr>
                <w:rFonts w:ascii="宋体" w:hAnsi="宋体"/>
                <w:color w:val="auto"/>
                <w:highlight w:val="none"/>
              </w:rPr>
            </w:pPr>
          </w:p>
        </w:tc>
      </w:tr>
      <w:tr w14:paraId="609461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C3B6D33">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183AB50">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5464F82">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C336FA0">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5A7BEB1">
            <w:pPr>
              <w:rPr>
                <w:rFonts w:ascii="宋体" w:hAnsi="宋体"/>
                <w:color w:val="auto"/>
                <w:highlight w:val="none"/>
              </w:rPr>
            </w:pPr>
          </w:p>
        </w:tc>
      </w:tr>
      <w:tr w14:paraId="730F44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EF0E3E5">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4CE559D">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5DD5FBD">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466559F">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50756F8">
            <w:pPr>
              <w:rPr>
                <w:rFonts w:ascii="宋体" w:hAnsi="宋体"/>
                <w:color w:val="auto"/>
                <w:highlight w:val="none"/>
              </w:rPr>
            </w:pPr>
          </w:p>
        </w:tc>
      </w:tr>
      <w:tr w14:paraId="0DE10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7C136B67">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D66770A">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3BCC513C">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6C60FA94">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44ADB0EA">
            <w:pPr>
              <w:rPr>
                <w:rFonts w:ascii="宋体" w:hAnsi="宋体"/>
                <w:color w:val="auto"/>
                <w:highlight w:val="none"/>
              </w:rPr>
            </w:pPr>
          </w:p>
        </w:tc>
      </w:tr>
    </w:tbl>
    <w:p w14:paraId="40A50224">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w:t>
      </w:r>
      <w:r>
        <w:rPr>
          <w:rFonts w:hint="eastAsia" w:ascii="宋体" w:hAnsi="宋体"/>
          <w:color w:val="auto"/>
          <w:highlight w:val="none"/>
          <w:lang w:eastAsia="zh-CN"/>
        </w:rPr>
        <w:t>谈判</w:t>
      </w:r>
      <w:r>
        <w:rPr>
          <w:rFonts w:hint="eastAsia" w:ascii="宋体" w:hAnsi="宋体"/>
          <w:color w:val="auto"/>
          <w:highlight w:val="none"/>
        </w:rPr>
        <w:t>响应文件对商务与技术要求的响应和偏离情况</w:t>
      </w:r>
      <w:r>
        <w:rPr>
          <w:rFonts w:hint="eastAsia" w:ascii="宋体" w:hAnsi="宋体"/>
          <w:bCs/>
          <w:color w:val="auto"/>
          <w:highlight w:val="none"/>
        </w:rPr>
        <w:t>；</w:t>
      </w:r>
    </w:p>
    <w:p w14:paraId="4F24A324">
      <w:pPr>
        <w:pStyle w:val="7"/>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2、应对照竞争性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 xml:space="preserve">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文件要求，将导致</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被拒绝。</w:t>
      </w:r>
    </w:p>
    <w:p w14:paraId="6E141589">
      <w:pPr>
        <w:pStyle w:val="8"/>
        <w:spacing w:line="360" w:lineRule="exact"/>
        <w:rPr>
          <w:rFonts w:hAnsi="宋体"/>
          <w:color w:val="auto"/>
          <w:highlight w:val="none"/>
        </w:rPr>
      </w:pPr>
    </w:p>
    <w:p w14:paraId="5FC31617">
      <w:pPr>
        <w:rPr>
          <w:rFonts w:hint="eastAsia" w:ascii="宋体" w:hAnsi="宋体"/>
          <w:color w:val="auto"/>
          <w:highlight w:val="none"/>
        </w:rPr>
      </w:pPr>
    </w:p>
    <w:p w14:paraId="39BABE6D">
      <w:pPr>
        <w:rPr>
          <w:rFonts w:hint="eastAsia" w:ascii="宋体" w:hAnsi="宋体"/>
          <w:color w:val="auto"/>
          <w:highlight w:val="none"/>
        </w:rPr>
      </w:pPr>
    </w:p>
    <w:p w14:paraId="171783F0">
      <w:pPr>
        <w:pStyle w:val="8"/>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hAnsi="宋体"/>
          <w:color w:val="auto"/>
          <w:highlight w:val="none"/>
          <w:u w:val="single"/>
        </w:rPr>
        <w:t xml:space="preserve">              </w:t>
      </w:r>
    </w:p>
    <w:p w14:paraId="77A6AE39">
      <w:pPr>
        <w:pStyle w:val="8"/>
        <w:spacing w:line="500" w:lineRule="exact"/>
        <w:ind w:firstLine="4410" w:firstLineChars="21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05293691">
      <w:pPr>
        <w:spacing w:line="500" w:lineRule="exact"/>
        <w:ind w:firstLine="4410" w:firstLineChars="21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5F74821">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3B86391C">
      <w:pPr>
        <w:jc w:val="center"/>
        <w:rPr>
          <w:rFonts w:hint="eastAsia"/>
          <w:b/>
          <w:bCs/>
          <w:color w:val="auto"/>
          <w:sz w:val="44"/>
          <w:szCs w:val="44"/>
          <w:highlight w:val="none"/>
          <w:lang w:val="en-US" w:eastAsia="zh-CN"/>
        </w:rPr>
      </w:pPr>
    </w:p>
    <w:p w14:paraId="474B0090">
      <w:pPr>
        <w:jc w:val="center"/>
        <w:rPr>
          <w:rFonts w:hint="eastAsia"/>
          <w:b/>
          <w:bCs/>
          <w:color w:val="auto"/>
          <w:sz w:val="44"/>
          <w:szCs w:val="44"/>
          <w:highlight w:val="none"/>
          <w:lang w:val="en-US" w:eastAsia="zh-CN"/>
        </w:rPr>
      </w:pPr>
    </w:p>
    <w:p w14:paraId="3E063478">
      <w:pPr>
        <w:jc w:val="center"/>
        <w:rPr>
          <w:rFonts w:hint="eastAsia"/>
          <w:b/>
          <w:bCs/>
          <w:color w:val="auto"/>
          <w:sz w:val="44"/>
          <w:szCs w:val="44"/>
          <w:highlight w:val="none"/>
          <w:lang w:val="en-US" w:eastAsia="zh-CN"/>
        </w:rPr>
      </w:pPr>
    </w:p>
    <w:p w14:paraId="41739346">
      <w:pPr>
        <w:jc w:val="center"/>
        <w:rPr>
          <w:rFonts w:hint="eastAsia"/>
          <w:b/>
          <w:bCs/>
          <w:color w:val="auto"/>
          <w:sz w:val="44"/>
          <w:szCs w:val="44"/>
          <w:highlight w:val="none"/>
          <w:lang w:val="en-US" w:eastAsia="zh-CN"/>
        </w:rPr>
      </w:pPr>
    </w:p>
    <w:p w14:paraId="2CB9B733">
      <w:pPr>
        <w:jc w:val="center"/>
        <w:rPr>
          <w:rFonts w:hint="eastAsia"/>
          <w:b/>
          <w:bCs/>
          <w:color w:val="auto"/>
          <w:sz w:val="44"/>
          <w:szCs w:val="44"/>
          <w:highlight w:val="none"/>
          <w:lang w:val="en-US" w:eastAsia="zh-CN"/>
        </w:rPr>
      </w:pPr>
    </w:p>
    <w:p w14:paraId="0AA39760">
      <w:pPr>
        <w:jc w:val="center"/>
        <w:rPr>
          <w:rFonts w:hint="eastAsia"/>
          <w:b/>
          <w:bCs/>
          <w:color w:val="auto"/>
          <w:sz w:val="44"/>
          <w:szCs w:val="44"/>
          <w:highlight w:val="none"/>
          <w:lang w:val="en-US" w:eastAsia="zh-CN"/>
        </w:rPr>
      </w:pPr>
    </w:p>
    <w:p w14:paraId="15ECD943">
      <w:pPr>
        <w:jc w:val="center"/>
        <w:rPr>
          <w:rFonts w:hint="eastAsia"/>
          <w:b/>
          <w:bCs/>
          <w:color w:val="auto"/>
          <w:sz w:val="44"/>
          <w:szCs w:val="44"/>
          <w:highlight w:val="none"/>
          <w:lang w:val="en-US" w:eastAsia="zh-CN"/>
        </w:rPr>
      </w:pPr>
    </w:p>
    <w:p w14:paraId="39B37448">
      <w:pPr>
        <w:jc w:val="center"/>
        <w:rPr>
          <w:rFonts w:hint="eastAsia"/>
          <w:b/>
          <w:bCs/>
          <w:color w:val="auto"/>
          <w:sz w:val="44"/>
          <w:szCs w:val="44"/>
          <w:highlight w:val="none"/>
          <w:lang w:val="en-US" w:eastAsia="zh-CN"/>
        </w:rPr>
      </w:pPr>
    </w:p>
    <w:p w14:paraId="53DD4E0C">
      <w:pPr>
        <w:jc w:val="center"/>
        <w:rPr>
          <w:rFonts w:hint="eastAsia"/>
          <w:b/>
          <w:bCs/>
          <w:color w:val="auto"/>
          <w:sz w:val="44"/>
          <w:szCs w:val="44"/>
          <w:highlight w:val="none"/>
          <w:lang w:val="en-US" w:eastAsia="zh-CN"/>
        </w:rPr>
      </w:pPr>
    </w:p>
    <w:p w14:paraId="3F027E99">
      <w:pPr>
        <w:jc w:val="center"/>
        <w:rPr>
          <w:rFonts w:hint="eastAsia"/>
          <w:b/>
          <w:bCs/>
          <w:color w:val="auto"/>
          <w:sz w:val="44"/>
          <w:szCs w:val="44"/>
          <w:highlight w:val="none"/>
          <w:lang w:val="en-US" w:eastAsia="zh-CN"/>
        </w:rPr>
      </w:pPr>
    </w:p>
    <w:p w14:paraId="7B945B33">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color w:val="auto"/>
          <w:highlight w:val="none"/>
          <w:lang w:val="en-US" w:eastAsia="zh-CN"/>
        </w:rPr>
        <w:t>第五章 合同主要条</w:t>
      </w:r>
      <w:bookmarkEnd w:id="35"/>
      <w:r>
        <w:rPr>
          <w:rFonts w:hint="eastAsia"/>
          <w:color w:val="auto"/>
          <w:highlight w:val="none"/>
          <w:lang w:val="en-US" w:eastAsia="zh-CN"/>
        </w:rPr>
        <w:t>款</w:t>
      </w:r>
    </w:p>
    <w:p w14:paraId="41DB2536">
      <w:pPr>
        <w:pStyle w:val="8"/>
        <w:jc w:val="both"/>
        <w:rPr>
          <w:rFonts w:hint="eastAsia"/>
          <w:b/>
          <w:color w:val="auto"/>
          <w:sz w:val="52"/>
          <w:szCs w:val="52"/>
          <w:highlight w:val="none"/>
          <w:lang w:eastAsia="zh-CN"/>
        </w:rPr>
      </w:pPr>
    </w:p>
    <w:p w14:paraId="58BF9396">
      <w:pPr>
        <w:pStyle w:val="8"/>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480E6556">
      <w:pPr>
        <w:pStyle w:val="8"/>
        <w:rPr>
          <w:color w:val="auto"/>
          <w:highlight w:val="none"/>
        </w:rPr>
      </w:pPr>
    </w:p>
    <w:p w14:paraId="20BEE7E7">
      <w:pPr>
        <w:pStyle w:val="8"/>
        <w:rPr>
          <w:color w:val="auto"/>
          <w:highlight w:val="none"/>
        </w:rPr>
      </w:pPr>
    </w:p>
    <w:p w14:paraId="70B51298">
      <w:pPr>
        <w:pStyle w:val="8"/>
        <w:rPr>
          <w:rFonts w:hint="eastAsia"/>
          <w:color w:val="auto"/>
          <w:highlight w:val="none"/>
        </w:rPr>
      </w:pPr>
    </w:p>
    <w:p w14:paraId="724F8986">
      <w:pPr>
        <w:pStyle w:val="8"/>
        <w:rPr>
          <w:rFonts w:hint="eastAsia"/>
          <w:color w:val="auto"/>
          <w:highlight w:val="none"/>
        </w:rPr>
      </w:pPr>
    </w:p>
    <w:p w14:paraId="52CEA92F">
      <w:pPr>
        <w:pStyle w:val="8"/>
        <w:rPr>
          <w:color w:val="auto"/>
          <w:highlight w:val="none"/>
        </w:rPr>
      </w:pPr>
    </w:p>
    <w:p w14:paraId="2A4BCB55">
      <w:pPr>
        <w:pStyle w:val="8"/>
        <w:rPr>
          <w:color w:val="auto"/>
          <w:highlight w:val="none"/>
        </w:rPr>
      </w:pPr>
    </w:p>
    <w:p w14:paraId="1444AA4B">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38234EB7">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1A882C45">
      <w:pPr>
        <w:pStyle w:val="8"/>
        <w:jc w:val="center"/>
        <w:rPr>
          <w:color w:val="auto"/>
          <w:highlight w:val="none"/>
        </w:rPr>
      </w:pPr>
    </w:p>
    <w:p w14:paraId="532FA166">
      <w:pPr>
        <w:pStyle w:val="8"/>
        <w:jc w:val="center"/>
        <w:rPr>
          <w:rFonts w:hint="eastAsia"/>
          <w:color w:val="auto"/>
          <w:highlight w:val="none"/>
        </w:rPr>
      </w:pPr>
    </w:p>
    <w:p w14:paraId="6901FEA6">
      <w:pPr>
        <w:pStyle w:val="8"/>
        <w:jc w:val="center"/>
        <w:rPr>
          <w:rFonts w:hint="eastAsia"/>
          <w:color w:val="auto"/>
          <w:highlight w:val="none"/>
        </w:rPr>
      </w:pPr>
    </w:p>
    <w:p w14:paraId="3BCA924A">
      <w:pPr>
        <w:pStyle w:val="8"/>
        <w:jc w:val="center"/>
        <w:rPr>
          <w:color w:val="auto"/>
          <w:highlight w:val="none"/>
        </w:rPr>
      </w:pPr>
    </w:p>
    <w:p w14:paraId="70B2A054">
      <w:pPr>
        <w:pStyle w:val="8"/>
        <w:jc w:val="center"/>
        <w:rPr>
          <w:color w:val="auto"/>
          <w:highlight w:val="none"/>
        </w:rPr>
      </w:pPr>
    </w:p>
    <w:p w14:paraId="67CD88C0">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C740E71">
      <w:pPr>
        <w:pStyle w:val="8"/>
        <w:spacing w:line="340" w:lineRule="exact"/>
        <w:ind w:firstLine="1039"/>
        <w:rPr>
          <w:color w:val="auto"/>
          <w:highlight w:val="none"/>
        </w:rPr>
      </w:pPr>
    </w:p>
    <w:p w14:paraId="362D272F">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6797211">
      <w:pPr>
        <w:pStyle w:val="8"/>
        <w:rPr>
          <w:color w:val="auto"/>
          <w:highlight w:val="none"/>
        </w:rPr>
      </w:pPr>
    </w:p>
    <w:p w14:paraId="335F3F82">
      <w:pPr>
        <w:pStyle w:val="8"/>
        <w:spacing w:line="340" w:lineRule="exact"/>
        <w:ind w:firstLine="1590"/>
        <w:rPr>
          <w:b/>
          <w:color w:val="auto"/>
          <w:sz w:val="32"/>
          <w:szCs w:val="32"/>
          <w:highlight w:val="none"/>
        </w:rPr>
      </w:pPr>
    </w:p>
    <w:p w14:paraId="76895274">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6C2C4AA5">
      <w:pPr>
        <w:pStyle w:val="8"/>
        <w:spacing w:line="340" w:lineRule="exact"/>
        <w:ind w:firstLine="1039"/>
        <w:rPr>
          <w:color w:val="auto"/>
          <w:highlight w:val="none"/>
        </w:rPr>
      </w:pPr>
      <w:r>
        <w:rPr>
          <w:rFonts w:hint="eastAsia"/>
          <w:color w:val="auto"/>
          <w:highlight w:val="none"/>
        </w:rPr>
        <w:t xml:space="preserve">     </w:t>
      </w:r>
      <w:bookmarkStart w:id="36" w:name="OLE_LINK5"/>
    </w:p>
    <w:p w14:paraId="4A30E9A4">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28B682A">
      <w:pPr>
        <w:pStyle w:val="8"/>
        <w:rPr>
          <w:color w:val="auto"/>
          <w:highlight w:val="none"/>
        </w:rPr>
      </w:pPr>
    </w:p>
    <w:bookmarkEnd w:id="36"/>
    <w:p w14:paraId="32BE8C66">
      <w:pPr>
        <w:pStyle w:val="8"/>
        <w:jc w:val="center"/>
        <w:rPr>
          <w:color w:val="auto"/>
          <w:highlight w:val="none"/>
        </w:rPr>
      </w:pPr>
    </w:p>
    <w:p w14:paraId="61D04489">
      <w:pPr>
        <w:pStyle w:val="8"/>
        <w:jc w:val="center"/>
        <w:rPr>
          <w:rFonts w:hint="eastAsia"/>
          <w:color w:val="auto"/>
          <w:highlight w:val="none"/>
        </w:rPr>
      </w:pPr>
    </w:p>
    <w:p w14:paraId="40D33CDA">
      <w:pPr>
        <w:pStyle w:val="8"/>
        <w:jc w:val="center"/>
        <w:rPr>
          <w:rFonts w:hint="eastAsia"/>
          <w:color w:val="auto"/>
          <w:highlight w:val="none"/>
        </w:rPr>
      </w:pPr>
    </w:p>
    <w:p w14:paraId="1617FC7F">
      <w:pPr>
        <w:pStyle w:val="8"/>
        <w:jc w:val="both"/>
        <w:rPr>
          <w:color w:val="auto"/>
          <w:highlight w:val="none"/>
        </w:rPr>
      </w:pPr>
    </w:p>
    <w:p w14:paraId="42760916">
      <w:pPr>
        <w:pStyle w:val="8"/>
        <w:jc w:val="center"/>
        <w:rPr>
          <w:color w:val="auto"/>
          <w:highlight w:val="none"/>
        </w:rPr>
      </w:pPr>
    </w:p>
    <w:p w14:paraId="4B53D36B">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594E15D8">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4F91E6FD">
      <w:pPr>
        <w:pStyle w:val="8"/>
        <w:jc w:val="center"/>
        <w:rPr>
          <w:color w:val="auto"/>
          <w:highlight w:val="none"/>
        </w:rPr>
      </w:pPr>
      <w:r>
        <w:rPr>
          <w:rFonts w:hint="eastAsia"/>
          <w:color w:val="auto"/>
          <w:highlight w:val="none"/>
        </w:rPr>
        <w:t xml:space="preserve"> </w:t>
      </w:r>
    </w:p>
    <w:p w14:paraId="4DC227D4">
      <w:pPr>
        <w:pStyle w:val="8"/>
        <w:rPr>
          <w:color w:val="auto"/>
          <w:highlight w:val="none"/>
        </w:rPr>
      </w:pPr>
    </w:p>
    <w:p w14:paraId="2FFA63E9">
      <w:pPr>
        <w:pStyle w:val="8"/>
        <w:jc w:val="center"/>
        <w:rPr>
          <w:color w:val="auto"/>
          <w:highlight w:val="none"/>
        </w:rPr>
      </w:pPr>
    </w:p>
    <w:p w14:paraId="1EA64E67">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0C0E5EA8">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14:paraId="752D5445">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10820E3F">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6D201556">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05DCB710">
      <w:pPr>
        <w:snapToGrid w:val="0"/>
        <w:spacing w:line="360" w:lineRule="exact"/>
        <w:ind w:firstLine="3685" w:firstLineChars="1748"/>
        <w:rPr>
          <w:rFonts w:hint="eastAsia" w:ascii="宋体" w:hAnsi="宋体"/>
          <w:b/>
          <w:color w:val="auto"/>
          <w:szCs w:val="21"/>
          <w:highlight w:val="none"/>
        </w:rPr>
      </w:pPr>
    </w:p>
    <w:p w14:paraId="76ACECCA">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55E7087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66F21725">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1EE173FF">
      <w:pPr>
        <w:snapToGrid w:val="0"/>
        <w:spacing w:line="400" w:lineRule="exact"/>
        <w:ind w:firstLine="420" w:firstLineChars="200"/>
        <w:rPr>
          <w:rFonts w:hint="eastAsia" w:ascii="宋体" w:hAnsi="宋体"/>
          <w:color w:val="auto"/>
          <w:szCs w:val="21"/>
          <w:highlight w:val="none"/>
        </w:rPr>
      </w:pPr>
    </w:p>
    <w:p w14:paraId="3670F836">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6EAB35D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5C3A8B7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59442956">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w:t>
      </w:r>
      <w:r>
        <w:rPr>
          <w:rFonts w:hint="eastAsia" w:ascii="宋体" w:hAnsi="宋体" w:cs="宋体"/>
          <w:color w:val="auto"/>
          <w:kern w:val="0"/>
          <w:highlight w:val="none"/>
        </w:rPr>
        <w:t>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w:t>
      </w:r>
      <w:r>
        <w:rPr>
          <w:rFonts w:hint="eastAsia" w:ascii="宋体" w:hAnsi="宋体" w:cs="宋体"/>
          <w:color w:val="auto"/>
          <w:kern w:val="0"/>
          <w:highlight w:val="none"/>
        </w:rPr>
        <w:t>的相关内容。</w:t>
      </w:r>
    </w:p>
    <w:p w14:paraId="39B325D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3FD50EE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3723262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1316274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w:t>
      </w:r>
      <w:r>
        <w:rPr>
          <w:rFonts w:hint="eastAsia" w:ascii="宋体" w:hAnsi="宋体" w:cs="宋体"/>
          <w:color w:val="auto"/>
          <w:kern w:val="0"/>
          <w:highlight w:val="none"/>
          <w:u w:val="single"/>
          <w:lang w:eastAsia="zh-CN"/>
        </w:rPr>
        <w:t>谈判</w:t>
      </w:r>
      <w:r>
        <w:rPr>
          <w:rFonts w:hint="eastAsia" w:ascii="宋体" w:hAnsi="宋体" w:cs="宋体"/>
          <w:color w:val="auto"/>
          <w:kern w:val="0"/>
          <w:highlight w:val="none"/>
          <w:u w:val="single"/>
        </w:rPr>
        <w:t>文件的《服务方案》和乙方的所有承诺服务内容；</w:t>
      </w:r>
    </w:p>
    <w:p w14:paraId="245ECCB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606BBA0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024A8928">
      <w:pPr>
        <w:keepNext w:val="0"/>
        <w:keepLines w:val="0"/>
        <w:pageBreakBefore w:val="0"/>
        <w:widowControl/>
        <w:numPr>
          <w:ilvl w:val="0"/>
          <w:numId w:val="4"/>
        </w:numPr>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2C164E5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2A5AB39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u w:val="singl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26C8DC2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7DD21C7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5B70717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23CFC4E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318F800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62A40D5B">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14:paraId="1506DB14">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7F892967">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6F4DE4A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highlight w:val="none"/>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rPr>
        <w:t>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18ED2FF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50FC204B">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color w:val="auto"/>
          <w:kern w:val="0"/>
          <w:highlight w:val="none"/>
          <w:lang w:eastAsia="zh-CN"/>
        </w:rPr>
      </w:pPr>
      <w:r>
        <w:rPr>
          <w:rFonts w:hint="eastAsia" w:ascii="宋体" w:hAnsi="宋体" w:cs="宋体"/>
          <w:color w:val="auto"/>
          <w:kern w:val="0"/>
          <w:highlight w:val="none"/>
        </w:rPr>
        <w:t>（三）</w:t>
      </w:r>
      <w:r>
        <w:rPr>
          <w:rFonts w:hint="eastAsia" w:ascii="宋体" w:hAnsi="宋体" w:cs="宋体"/>
          <w:color w:val="auto"/>
          <w:kern w:val="0"/>
          <w:highlight w:val="none"/>
        </w:rPr>
        <w:t>任何一方违约解除合同或因违约被解除合同的，应向对方支付共为三个月的物业管理费总和的违约金</w:t>
      </w:r>
      <w:r>
        <w:rPr>
          <w:rFonts w:hint="eastAsia" w:ascii="宋体" w:hAnsi="宋体" w:cs="宋体"/>
          <w:color w:val="auto"/>
          <w:kern w:val="0"/>
          <w:highlight w:val="none"/>
          <w:lang w:eastAsia="zh-CN"/>
        </w:rPr>
        <w:t>。</w:t>
      </w:r>
    </w:p>
    <w:p w14:paraId="792AD9BD">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14:paraId="07B4ADC9">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777B293D">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52FC8062">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313875BC">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0B98C722">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5C9430A2">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08BD303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3B29F28F">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7A6668B0">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5E9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C892F7B">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1461B986">
            <w:pPr>
              <w:snapToGrid w:val="0"/>
              <w:spacing w:line="400" w:lineRule="exact"/>
              <w:rPr>
                <w:rFonts w:hint="eastAsia" w:ascii="宋体" w:hAnsi="宋体"/>
                <w:color w:val="auto"/>
                <w:highlight w:val="none"/>
              </w:rPr>
            </w:pPr>
          </w:p>
          <w:p w14:paraId="18B20FEE">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A2DABDC">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430CE3F1">
            <w:pPr>
              <w:snapToGrid w:val="0"/>
              <w:spacing w:line="400" w:lineRule="exact"/>
              <w:rPr>
                <w:rFonts w:hint="eastAsia" w:ascii="宋体" w:hAnsi="宋体"/>
                <w:color w:val="auto"/>
                <w:highlight w:val="none"/>
              </w:rPr>
            </w:pPr>
          </w:p>
          <w:p w14:paraId="107CEBEA">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334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06C9407">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253220C">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0E1C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C1EA6D0">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5349CF">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660C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883CB9D">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168A11F">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5135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318143F">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C19EB90">
            <w:pPr>
              <w:snapToGrid w:val="0"/>
              <w:spacing w:line="400" w:lineRule="exact"/>
              <w:rPr>
                <w:rFonts w:ascii="宋体" w:hAnsi="宋体"/>
                <w:color w:val="auto"/>
                <w:highlight w:val="none"/>
              </w:rPr>
            </w:pPr>
            <w:r>
              <w:rPr>
                <w:rFonts w:hint="eastAsia" w:ascii="宋体" w:hAnsi="宋体"/>
                <w:color w:val="auto"/>
                <w:highlight w:val="none"/>
              </w:rPr>
              <w:t>电话：</w:t>
            </w:r>
          </w:p>
        </w:tc>
      </w:tr>
      <w:tr w14:paraId="0D4A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411635E">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AF5258F">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656C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8BBBC6A">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FDA066F">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38D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56C67BC">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BC917D0">
            <w:pPr>
              <w:snapToGrid w:val="0"/>
              <w:spacing w:line="400" w:lineRule="exact"/>
              <w:rPr>
                <w:rFonts w:ascii="宋体" w:hAnsi="宋体"/>
                <w:color w:val="auto"/>
                <w:highlight w:val="none"/>
              </w:rPr>
            </w:pPr>
            <w:r>
              <w:rPr>
                <w:rFonts w:hint="eastAsia" w:ascii="宋体" w:hAnsi="宋体"/>
                <w:color w:val="auto"/>
                <w:highlight w:val="none"/>
              </w:rPr>
              <w:t>账号：</w:t>
            </w:r>
          </w:p>
        </w:tc>
      </w:tr>
      <w:tr w14:paraId="536E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4E9FC52">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7FAD52F">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431B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14DFD87">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2C5E04D">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6231134C">
      <w:pPr>
        <w:pStyle w:val="8"/>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22F96163">
      <w:pPr>
        <w:pStyle w:val="8"/>
        <w:jc w:val="center"/>
        <w:rPr>
          <w:rFonts w:hint="eastAsia"/>
          <w:color w:val="auto"/>
          <w:highlight w:val="none"/>
        </w:rPr>
      </w:pPr>
    </w:p>
    <w:p w14:paraId="169ACC89">
      <w:pPr>
        <w:pStyle w:val="10"/>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097CD14">
      <w:pPr>
        <w:jc w:val="center"/>
        <w:rPr>
          <w:rFonts w:hint="eastAsia"/>
          <w:b/>
          <w:bCs/>
          <w:color w:val="auto"/>
          <w:sz w:val="44"/>
          <w:szCs w:val="44"/>
          <w:highlight w:val="none"/>
          <w:lang w:val="en-US" w:eastAsia="zh-CN"/>
        </w:rPr>
      </w:pPr>
    </w:p>
    <w:p w14:paraId="2D17D991">
      <w:pPr>
        <w:jc w:val="center"/>
        <w:rPr>
          <w:rFonts w:hint="eastAsia"/>
          <w:b/>
          <w:bCs/>
          <w:color w:val="auto"/>
          <w:sz w:val="44"/>
          <w:szCs w:val="44"/>
          <w:highlight w:val="none"/>
          <w:lang w:val="en-US" w:eastAsia="zh-CN"/>
        </w:rPr>
      </w:pPr>
    </w:p>
    <w:p w14:paraId="1D0DCFE3">
      <w:pPr>
        <w:jc w:val="center"/>
        <w:rPr>
          <w:rFonts w:hint="eastAsia"/>
          <w:b/>
          <w:bCs/>
          <w:color w:val="auto"/>
          <w:sz w:val="44"/>
          <w:szCs w:val="44"/>
          <w:highlight w:val="none"/>
          <w:lang w:val="en-US" w:eastAsia="zh-CN"/>
        </w:rPr>
      </w:pPr>
    </w:p>
    <w:p w14:paraId="3DC08441">
      <w:pPr>
        <w:jc w:val="center"/>
        <w:rPr>
          <w:rFonts w:hint="eastAsia"/>
          <w:b/>
          <w:bCs/>
          <w:color w:val="auto"/>
          <w:sz w:val="44"/>
          <w:szCs w:val="44"/>
          <w:highlight w:val="none"/>
          <w:lang w:val="en-US" w:eastAsia="zh-CN"/>
        </w:rPr>
      </w:pPr>
    </w:p>
    <w:p w14:paraId="533AE4CF">
      <w:pPr>
        <w:jc w:val="center"/>
        <w:rPr>
          <w:rFonts w:hint="eastAsia"/>
          <w:b/>
          <w:bCs/>
          <w:color w:val="auto"/>
          <w:sz w:val="44"/>
          <w:szCs w:val="44"/>
          <w:highlight w:val="none"/>
          <w:lang w:val="en-US" w:eastAsia="zh-CN"/>
        </w:rPr>
      </w:pPr>
    </w:p>
    <w:p w14:paraId="3B06744C">
      <w:pPr>
        <w:jc w:val="center"/>
        <w:rPr>
          <w:rFonts w:hint="eastAsia"/>
          <w:b/>
          <w:bCs/>
          <w:color w:val="auto"/>
          <w:sz w:val="44"/>
          <w:szCs w:val="44"/>
          <w:highlight w:val="none"/>
          <w:lang w:val="en-US" w:eastAsia="zh-CN"/>
        </w:rPr>
      </w:pPr>
    </w:p>
    <w:p w14:paraId="09DA5499">
      <w:pPr>
        <w:jc w:val="center"/>
        <w:rPr>
          <w:rFonts w:hint="eastAsia"/>
          <w:b/>
          <w:bCs/>
          <w:color w:val="auto"/>
          <w:sz w:val="44"/>
          <w:szCs w:val="44"/>
          <w:highlight w:val="none"/>
          <w:lang w:val="en-US" w:eastAsia="zh-CN"/>
        </w:rPr>
      </w:pPr>
    </w:p>
    <w:p w14:paraId="45FE6427">
      <w:pPr>
        <w:jc w:val="center"/>
        <w:rPr>
          <w:rFonts w:hint="eastAsia"/>
          <w:b/>
          <w:bCs/>
          <w:color w:val="auto"/>
          <w:sz w:val="44"/>
          <w:szCs w:val="44"/>
          <w:highlight w:val="none"/>
          <w:lang w:val="en-US" w:eastAsia="zh-CN"/>
        </w:rPr>
      </w:pPr>
    </w:p>
    <w:p w14:paraId="2FFE32FC">
      <w:pPr>
        <w:jc w:val="center"/>
        <w:rPr>
          <w:rFonts w:hint="eastAsia"/>
          <w:b/>
          <w:bCs/>
          <w:color w:val="auto"/>
          <w:sz w:val="44"/>
          <w:szCs w:val="44"/>
          <w:highlight w:val="none"/>
          <w:lang w:val="en-US" w:eastAsia="zh-CN"/>
        </w:rPr>
      </w:pPr>
    </w:p>
    <w:p w14:paraId="16900BE7">
      <w:pPr>
        <w:jc w:val="center"/>
        <w:rPr>
          <w:rFonts w:hint="eastAsia"/>
          <w:b/>
          <w:bCs/>
          <w:color w:val="auto"/>
          <w:sz w:val="44"/>
          <w:szCs w:val="44"/>
          <w:highlight w:val="none"/>
          <w:lang w:val="en-US" w:eastAsia="zh-CN"/>
        </w:rPr>
      </w:pPr>
    </w:p>
    <w:p w14:paraId="7EAE9D89">
      <w:pPr>
        <w:pStyle w:val="3"/>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7" w:name="_Toc22860"/>
      <w:r>
        <w:rPr>
          <w:rFonts w:hint="eastAsia"/>
          <w:color w:val="auto"/>
          <w:highlight w:val="none"/>
          <w:lang w:val="en-US" w:eastAsia="zh-CN"/>
        </w:rPr>
        <w:t>第六章 评定标准</w:t>
      </w:r>
      <w:bookmarkEnd w:id="37"/>
    </w:p>
    <w:p w14:paraId="1C3700CE">
      <w:pPr>
        <w:pStyle w:val="8"/>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w:t>
      </w:r>
      <w:r>
        <w:rPr>
          <w:rFonts w:hint="eastAsia" w:cs="宋体"/>
          <w:b/>
          <w:bCs/>
          <w:color w:val="auto"/>
          <w:sz w:val="32"/>
          <w:szCs w:val="32"/>
          <w:highlight w:val="none"/>
          <w:lang w:val="en-US" w:eastAsia="zh-CN"/>
        </w:rPr>
        <w:t>定</w:t>
      </w:r>
      <w:r>
        <w:rPr>
          <w:rFonts w:hint="eastAsia" w:hAnsi="宋体" w:cs="宋体"/>
          <w:b/>
          <w:bCs/>
          <w:color w:val="auto"/>
          <w:sz w:val="32"/>
          <w:szCs w:val="32"/>
          <w:highlight w:val="none"/>
          <w:lang w:val="en-US" w:eastAsia="zh-CN"/>
        </w:rPr>
        <w:t>标准</w:t>
      </w:r>
    </w:p>
    <w:p w14:paraId="223DDFF2">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仿宋_GB2312" w:hAnsi="宋体" w:eastAsia="仿宋_GB2312"/>
          <w:color w:val="auto"/>
          <w:highlight w:val="none"/>
        </w:rPr>
      </w:pPr>
      <w:r>
        <w:rPr>
          <w:rFonts w:hint="eastAsia" w:hAnsi="宋体"/>
          <w:b/>
          <w:bCs/>
          <w:color w:val="auto"/>
          <w:highlight w:val="none"/>
        </w:rPr>
        <w:t>一、评审原则</w:t>
      </w:r>
    </w:p>
    <w:p w14:paraId="3F352BEE">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highlight w:val="none"/>
        </w:rPr>
      </w:pPr>
      <w:r>
        <w:rPr>
          <w:rFonts w:hint="eastAsia" w:ascii="Times New Roman" w:hAnsi="Times New Roman"/>
          <w:color w:val="auto"/>
          <w:highlight w:val="none"/>
        </w:rPr>
        <w:t>（一）谈判小组成员组成：本竞争性谈判采购项目的谈判小组由采购人代表和评审专家共三人以上的单数组成，其中评审专家的人数不得少于谈判小组成员总数的三分之二。</w:t>
      </w:r>
    </w:p>
    <w:p w14:paraId="38E14BCD">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color w:val="auto"/>
          <w:highlight w:val="none"/>
        </w:rPr>
      </w:pPr>
      <w:r>
        <w:rPr>
          <w:rFonts w:hAnsi="宋体"/>
          <w:color w:val="auto"/>
          <w:highlight w:val="none"/>
        </w:rPr>
        <w:t>(</w:t>
      </w:r>
      <w:r>
        <w:rPr>
          <w:rFonts w:hint="eastAsia" w:hAnsi="宋体"/>
          <w:color w:val="auto"/>
          <w:highlight w:val="none"/>
        </w:rPr>
        <w:t>二</w:t>
      </w:r>
      <w:r>
        <w:rPr>
          <w:rFonts w:hAnsi="宋体"/>
          <w:color w:val="auto"/>
          <w:highlight w:val="none"/>
        </w:rPr>
        <w:t>)</w:t>
      </w:r>
      <w:r>
        <w:rPr>
          <w:rFonts w:hint="eastAsia" w:hAnsi="宋体"/>
          <w:color w:val="auto"/>
          <w:highlight w:val="none"/>
        </w:rPr>
        <w:t>评审依据：</w:t>
      </w:r>
      <w:r>
        <w:rPr>
          <w:rFonts w:hint="eastAsia" w:ascii="Times New Roman" w:hAnsi="Times New Roman"/>
          <w:color w:val="auto"/>
          <w:highlight w:val="none"/>
        </w:rPr>
        <w:t>以</w:t>
      </w:r>
      <w:r>
        <w:rPr>
          <w:rFonts w:hint="eastAsia" w:hAnsi="宋体"/>
          <w:color w:val="auto"/>
          <w:highlight w:val="none"/>
        </w:rPr>
        <w:t>竞争性</w:t>
      </w:r>
      <w:r>
        <w:rPr>
          <w:rFonts w:hint="eastAsia" w:ascii="Times New Roman" w:hAnsi="Times New Roman"/>
          <w:color w:val="auto"/>
          <w:highlight w:val="none"/>
        </w:rPr>
        <w:t>谈判文件和竞争性谈判响应文件为依据</w:t>
      </w:r>
      <w:r>
        <w:rPr>
          <w:rFonts w:hint="eastAsia"/>
          <w:color w:val="auto"/>
          <w:highlight w:val="none"/>
        </w:rPr>
        <w:t>。</w:t>
      </w:r>
    </w:p>
    <w:p w14:paraId="0189DD8D">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Ansi="宋体"/>
          <w:b/>
          <w:bCs/>
          <w:color w:val="auto"/>
          <w:highlight w:val="none"/>
        </w:rPr>
      </w:pPr>
      <w:r>
        <w:rPr>
          <w:rFonts w:hint="eastAsia" w:hAnsi="宋体"/>
          <w:b/>
          <w:bCs/>
          <w:color w:val="auto"/>
          <w:highlight w:val="none"/>
        </w:rPr>
        <w:t>二、评审方法</w:t>
      </w:r>
    </w:p>
    <w:p w14:paraId="3659A613">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color w:val="auto"/>
          <w:kern w:val="0"/>
          <w:highlight w:val="none"/>
        </w:rPr>
      </w:pPr>
      <w:r>
        <w:rPr>
          <w:rFonts w:hint="eastAsia"/>
          <w:color w:val="auto"/>
          <w:kern w:val="0"/>
          <w:highlight w:val="none"/>
          <w:lang w:eastAsia="zh-CN"/>
        </w:rPr>
        <w:t>（一）</w:t>
      </w:r>
      <w:r>
        <w:rPr>
          <w:rFonts w:hint="eastAsia" w:hAnsi="宋体"/>
          <w:color w:val="auto"/>
          <w:kern w:val="0"/>
          <w:highlight w:val="none"/>
        </w:rPr>
        <w:t>对资格性和符合性检查合格的竞争性谈判响应文件，采用</w:t>
      </w:r>
      <w:r>
        <w:rPr>
          <w:rFonts w:hint="eastAsia" w:hAnsi="宋体"/>
          <w:b/>
          <w:bCs/>
          <w:color w:val="auto"/>
          <w:kern w:val="0"/>
          <w:highlight w:val="none"/>
        </w:rPr>
        <w:t>最低评标价法</w:t>
      </w:r>
      <w:r>
        <w:rPr>
          <w:rFonts w:hint="eastAsia" w:hAnsi="宋体"/>
          <w:color w:val="auto"/>
          <w:kern w:val="0"/>
          <w:highlight w:val="none"/>
        </w:rPr>
        <w:t>进行评审。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asciiTheme="minorEastAsia" w:hAnsiTheme="minorEastAsia" w:cstheme="minorEastAsia"/>
          <w:b/>
          <w:bCs/>
          <w:color w:val="auto"/>
          <w:spacing w:val="0"/>
          <w:sz w:val="21"/>
          <w:szCs w:val="21"/>
          <w:highlight w:val="none"/>
          <w:lang w:eastAsia="zh-CN"/>
        </w:rPr>
        <w:t>（二）谈判</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14:paraId="50174C36">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（1）出现下列情形之一的，评审委员会应当启动异常低价投标（响应）审查程序：</w:t>
      </w:r>
    </w:p>
    <w:p w14:paraId="2970891B">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1.投标（响应）报价低于全部通过符合性审查供应商投标（响应）报价平均值50%的，即投标（响应）报价&lt;全部通过符合性审查供应商投标（响应）报价平均值×50%；</w:t>
      </w:r>
    </w:p>
    <w:p w14:paraId="1CFBAFC5">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2.投标（响应）报价低于通过符合性审查的次低报价供应商投标（响应）报价50%的，即投标（响应）报价&lt;通过符合性审查的次低报价供应商投标（响应）报价×50%；</w:t>
      </w:r>
    </w:p>
    <w:p w14:paraId="5D984511">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3.投标（响应）报价低于采购项目最高限价45%的，即投标（响应）报价&lt;采购项目最高限价×45%；</w:t>
      </w:r>
    </w:p>
    <w:p w14:paraId="4B61DD0C">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4.评审委员会基于专业判断，认为供应商报价过低，有可能影响产品质量或者不能诚信履约的其他情形。</w:t>
      </w:r>
    </w:p>
    <w:p w14:paraId="100535EE">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采购人可以结合具体项目实际情况，提高上述第1项至第3项中启动异常低价投标（响应）审查的数值标准，但是最高不得超过65%。</w:t>
      </w:r>
    </w:p>
    <w:p w14:paraId="17620016">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相关法律法规对供应商报价有规定的，从其规定。</w:t>
      </w:r>
    </w:p>
    <w:p w14:paraId="16B85388">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325C51">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B187AC7">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FCDD7F">
      <w:pPr>
        <w:pStyle w:val="1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4614C5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color w:val="auto"/>
          <w:kern w:val="0"/>
          <w:highlight w:val="none"/>
        </w:rPr>
      </w:pPr>
      <w:r>
        <w:rPr>
          <w:rFonts w:hint="eastAsia" w:ascii="宋体" w:hAnsi="宋体" w:cs="宋体"/>
          <w:color w:val="auto"/>
          <w:kern w:val="0"/>
          <w:highlight w:val="none"/>
          <w:lang w:eastAsia="zh-CN"/>
        </w:rPr>
        <w:t>（三）</w:t>
      </w:r>
      <w:r>
        <w:rPr>
          <w:rFonts w:hint="eastAsia" w:ascii="宋体" w:hAnsi="宋体" w:cs="宋体"/>
          <w:color w:val="auto"/>
          <w:kern w:val="0"/>
          <w:highlight w:val="none"/>
        </w:rPr>
        <w:t>谈判小组将以</w:t>
      </w:r>
      <w:r>
        <w:rPr>
          <w:rFonts w:hint="eastAsia" w:ascii="宋体" w:hAnsi="宋体" w:cs="宋体"/>
          <w:color w:val="auto"/>
          <w:highlight w:val="none"/>
        </w:rPr>
        <w:t>竞争性</w:t>
      </w:r>
      <w:r>
        <w:rPr>
          <w:rFonts w:hint="eastAsia" w:ascii="宋体" w:hAnsi="宋体" w:cs="宋体"/>
          <w:color w:val="auto"/>
          <w:kern w:val="0"/>
          <w:highlight w:val="none"/>
        </w:rPr>
        <w:t>谈判文件、竞争性谈判响应文件为评审依据，在质量和服务均能满足</w:t>
      </w:r>
      <w:r>
        <w:rPr>
          <w:rFonts w:hint="eastAsia" w:ascii="宋体" w:hAnsi="宋体" w:cs="宋体"/>
          <w:color w:val="auto"/>
          <w:highlight w:val="none"/>
        </w:rPr>
        <w:t>竞争性</w:t>
      </w:r>
      <w:r>
        <w:rPr>
          <w:rFonts w:hint="eastAsia" w:ascii="宋体" w:hAnsi="宋体" w:cs="宋体"/>
          <w:color w:val="auto"/>
          <w:kern w:val="0"/>
          <w:highlight w:val="none"/>
        </w:rPr>
        <w:t>谈判文件实质性响应要求的供应商中，以提出最后报价最低的供应商作为成交供应商。</w:t>
      </w:r>
    </w:p>
    <w:p w14:paraId="059A3C8F">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（四）本项目为专门面向中小企业采购的项目（供应商应为中小微企业、监狱企业、残疾人福利性单位)，不再执行价格评审优惠扶持政策。</w:t>
      </w:r>
    </w:p>
    <w:p w14:paraId="77B7B951">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b/>
          <w:bCs/>
          <w:color w:val="auto"/>
          <w:highlight w:val="none"/>
        </w:rPr>
      </w:pPr>
      <w:r>
        <w:rPr>
          <w:rFonts w:hint="eastAsia"/>
          <w:b/>
          <w:bCs/>
          <w:color w:val="auto"/>
          <w:highlight w:val="none"/>
        </w:rPr>
        <w:t>三、成交候选人推荐原则</w:t>
      </w:r>
    </w:p>
    <w:p w14:paraId="1B0F961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color w:val="auto"/>
          <w:highlight w:val="none"/>
        </w:rPr>
      </w:pPr>
      <w:r>
        <w:rPr>
          <w:rFonts w:hint="eastAsia"/>
          <w:color w:val="auto"/>
          <w:highlight w:val="none"/>
        </w:rPr>
        <w:t>（一）竞</w:t>
      </w:r>
      <w:r>
        <w:rPr>
          <w:rFonts w:hint="eastAsia" w:cs="宋体"/>
          <w:color w:val="auto"/>
          <w:highlight w:val="none"/>
        </w:rPr>
        <w:t>争性谈判响应文件在质量和服务均能满足竞争性谈判文件实质性响应要求时，谈判小组将</w:t>
      </w:r>
      <w:r>
        <w:rPr>
          <w:rFonts w:hint="eastAsia" w:cs="宋体"/>
          <w:color w:val="auto"/>
          <w:highlight w:val="none"/>
          <w:lang w:eastAsia="zh-CN"/>
        </w:rPr>
        <w:t>最后</w:t>
      </w:r>
      <w:r>
        <w:rPr>
          <w:rFonts w:hint="eastAsia" w:cs="宋体"/>
          <w:color w:val="auto"/>
          <w:highlight w:val="none"/>
        </w:rPr>
        <w:t>报价由低到高顺序推荐</w:t>
      </w:r>
      <w:r>
        <w:rPr>
          <w:rFonts w:cs="宋体"/>
          <w:color w:val="auto"/>
          <w:highlight w:val="none"/>
        </w:rPr>
        <w:t>3</w:t>
      </w:r>
      <w:r>
        <w:rPr>
          <w:rFonts w:hint="eastAsia" w:cs="宋体"/>
          <w:color w:val="auto"/>
          <w:highlight w:val="none"/>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14:paraId="59ACD11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olor w:val="auto"/>
          <w:highlight w:val="none"/>
          <w:lang w:val="en-US" w:eastAsia="zh-CN"/>
        </w:rPr>
      </w:pPr>
      <w:r>
        <w:rPr>
          <w:rFonts w:hint="eastAsia" w:cs="宋体"/>
          <w:color w:val="auto"/>
          <w:highlight w:val="none"/>
        </w:rPr>
        <w:t>（二）</w:t>
      </w:r>
      <w:r>
        <w:rPr>
          <w:rFonts w:cs="宋体"/>
          <w:color w:val="auto"/>
          <w:highlight w:val="none"/>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F30FF8F-05E5-4E5B-9F08-EF33CA3922E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AD7858F-6BA6-44B8-B85D-841906635D8F}"/>
  </w:font>
  <w:font w:name="Courier New">
    <w:panose1 w:val="02070309020205020404"/>
    <w:charset w:val="01"/>
    <w:family w:val="modern"/>
    <w:pitch w:val="default"/>
    <w:sig w:usb0="E0002AFF" w:usb1="C0007843" w:usb2="00000009" w:usb3="00000000" w:csb0="400001FF" w:csb1="FFFF0000"/>
    <w:embedRegular r:id="rId3" w:fontKey="{58FE859C-DF71-47FE-9472-C49B2B289E4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F303059C-19FD-4278-90D9-F06BF06FC941}"/>
  </w:font>
  <w:font w:name="仿宋_GB2312">
    <w:panose1 w:val="02010609030101010101"/>
    <w:charset w:val="86"/>
    <w:family w:val="auto"/>
    <w:pitch w:val="default"/>
    <w:sig w:usb0="00000001" w:usb1="080E0000" w:usb2="00000000" w:usb3="00000000" w:csb0="00040000" w:csb1="00000000"/>
    <w:embedRegular r:id="rId5" w:fontKey="{09EF802E-D54B-448D-8ED0-F053DBDF66F8}"/>
  </w:font>
  <w:font w:name="微软雅黑">
    <w:panose1 w:val="020B0503020204020204"/>
    <w:charset w:val="86"/>
    <w:family w:val="auto"/>
    <w:pitch w:val="default"/>
    <w:sig w:usb0="80000287" w:usb1="280F3C52" w:usb2="00000016" w:usb3="00000000" w:csb0="0004001F" w:csb1="00000000"/>
    <w:embedRegular r:id="rId6" w:fontKey="{EF8E0DA7-D2E2-4686-9F2F-D06BD6AD9041}"/>
  </w:font>
  <w:font w:name="仿宋">
    <w:panose1 w:val="02010609060101010101"/>
    <w:charset w:val="86"/>
    <w:family w:val="auto"/>
    <w:pitch w:val="default"/>
    <w:sig w:usb0="800002BF" w:usb1="38CF7CFA" w:usb2="00000016" w:usb3="00000000" w:csb0="00040001" w:csb1="00000000"/>
    <w:embedRegular r:id="rId7" w:fontKey="{A4E568DA-7C55-455C-A0A6-E3ED1F9CAD60}"/>
  </w:font>
  <w:font w:name="华文仿宋">
    <w:altName w:val="仿宋"/>
    <w:panose1 w:val="02010600040101010101"/>
    <w:charset w:val="86"/>
    <w:family w:val="auto"/>
    <w:pitch w:val="default"/>
    <w:sig w:usb0="00000000" w:usb1="00000000" w:usb2="00000000" w:usb3="00000000" w:csb0="0004009F" w:csb1="DFD70000"/>
    <w:embedRegular r:id="rId8" w:fontKey="{DCDB04D0-B8BE-4EAE-82F5-3152BECF1682}"/>
  </w:font>
  <w:font w:name="方正小标宋_GBK">
    <w:panose1 w:val="02000000000000000000"/>
    <w:charset w:val="86"/>
    <w:family w:val="script"/>
    <w:pitch w:val="default"/>
    <w:sig w:usb0="A00002BF" w:usb1="38CF7CFA" w:usb2="00082016" w:usb3="00000000" w:csb0="00040001" w:csb1="00000000"/>
    <w:embedRegular r:id="rId9" w:fontKey="{0374C5B8-5F77-4CA9-B355-DE0364346946}"/>
  </w:font>
  <w:font w:name="瀹嬩綋">
    <w:altName w:val="Segoe Print"/>
    <w:panose1 w:val="00000000000000000000"/>
    <w:charset w:val="00"/>
    <w:family w:val="auto"/>
    <w:pitch w:val="default"/>
    <w:sig w:usb0="00000000" w:usb1="00000000" w:usb2="00000000" w:usb3="00000000" w:csb0="00000000" w:csb1="00000000"/>
    <w:embedRegular r:id="rId10" w:fontKey="{5FAB9CFC-CAC2-4BDE-8FE3-1C029DF8A9A4}"/>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embedRegular r:id="rId11" w:fontKey="{F3E85EF2-C9A1-4215-99EB-0B2ED660DB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A07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AC273">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5AC273">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AA59">
    <w:pPr>
      <w:pStyle w:val="9"/>
      <w:pBdr>
        <w:bottom w:val="single" w:color="auto" w:sz="4" w:space="1"/>
      </w:pBdr>
      <w:jc w:val="center"/>
      <w:rPr>
        <w:rFonts w:hint="eastAsia" w:eastAsiaTheme="minorEastAsia"/>
        <w:lang w:eastAsia="zh-CN"/>
      </w:rPr>
    </w:pPr>
    <w:r>
      <w:rPr>
        <w:rFonts w:hint="eastAsia"/>
        <w:lang w:eastAsia="zh-CN"/>
      </w:rPr>
      <w:t>崇左市人民检察院物业管理服务采购</w:t>
    </w:r>
    <w:r>
      <w:rPr>
        <w:rFonts w:hint="eastAsia" w:ascii="宋体" w:hAnsi="宋体" w:eastAsia="宋体" w:cs="宋体"/>
        <w:i w:val="0"/>
        <w:iCs w:val="0"/>
        <w:caps w:val="0"/>
        <w:color w:val="auto"/>
        <w:spacing w:val="0"/>
        <w:sz w:val="21"/>
        <w:szCs w:val="21"/>
        <w:shd w:val="clear" w:fill="FFFFFF"/>
        <w:lang w:eastAsia="zh-CN"/>
      </w:rPr>
      <w:t>CZZC2026-J3-990018-CZSZ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BFCF1642"/>
    <w:multiLevelType w:val="singleLevel"/>
    <w:tmpl w:val="BFCF1642"/>
    <w:lvl w:ilvl="0" w:tentative="0">
      <w:start w:val="2"/>
      <w:numFmt w:val="chineseCounting"/>
      <w:suff w:val="nothing"/>
      <w:lvlText w:val="%1、"/>
      <w:lvlJc w:val="left"/>
      <w:rPr>
        <w:rFonts w:hint="eastAsia"/>
      </w:rPr>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3">
    <w:nsid w:val="6F6ACDF7"/>
    <w:multiLevelType w:val="singleLevel"/>
    <w:tmpl w:val="6F6ACDF7"/>
    <w:lvl w:ilvl="0" w:tentative="0">
      <w:start w:val="5"/>
      <w:numFmt w:val="chineseCounting"/>
      <w:suff w:val="space"/>
      <w:lvlText w:val="第%1条"/>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0B2FF1"/>
    <w:rsid w:val="00CD68AB"/>
    <w:rsid w:val="012927B0"/>
    <w:rsid w:val="01F61DEF"/>
    <w:rsid w:val="02BC36E9"/>
    <w:rsid w:val="038A1BB2"/>
    <w:rsid w:val="03AF49F3"/>
    <w:rsid w:val="03D11633"/>
    <w:rsid w:val="04A14F59"/>
    <w:rsid w:val="050414F1"/>
    <w:rsid w:val="057F245F"/>
    <w:rsid w:val="064C1FA3"/>
    <w:rsid w:val="06F97A39"/>
    <w:rsid w:val="07A7330F"/>
    <w:rsid w:val="086F68F2"/>
    <w:rsid w:val="08C07850"/>
    <w:rsid w:val="08E12275"/>
    <w:rsid w:val="09A74B78"/>
    <w:rsid w:val="0A6B1E54"/>
    <w:rsid w:val="0A720BB8"/>
    <w:rsid w:val="0A7669ED"/>
    <w:rsid w:val="0A7E1D45"/>
    <w:rsid w:val="0AA6399E"/>
    <w:rsid w:val="0B9E5E75"/>
    <w:rsid w:val="0C6C454B"/>
    <w:rsid w:val="0E215F2D"/>
    <w:rsid w:val="0E2308F1"/>
    <w:rsid w:val="0E4278AF"/>
    <w:rsid w:val="0EBC4BEA"/>
    <w:rsid w:val="106F48CD"/>
    <w:rsid w:val="10F7228C"/>
    <w:rsid w:val="11861234"/>
    <w:rsid w:val="11CB257E"/>
    <w:rsid w:val="12706417"/>
    <w:rsid w:val="12903C99"/>
    <w:rsid w:val="129C262B"/>
    <w:rsid w:val="12F849E9"/>
    <w:rsid w:val="133832E8"/>
    <w:rsid w:val="143017A1"/>
    <w:rsid w:val="14502C02"/>
    <w:rsid w:val="150B4838"/>
    <w:rsid w:val="15293805"/>
    <w:rsid w:val="15632709"/>
    <w:rsid w:val="15EE09F8"/>
    <w:rsid w:val="15F31E49"/>
    <w:rsid w:val="164C707A"/>
    <w:rsid w:val="18194E5B"/>
    <w:rsid w:val="183434D6"/>
    <w:rsid w:val="19A215AC"/>
    <w:rsid w:val="19BC2886"/>
    <w:rsid w:val="1AF921B5"/>
    <w:rsid w:val="1B1A7868"/>
    <w:rsid w:val="1C330BE1"/>
    <w:rsid w:val="1DF60C8B"/>
    <w:rsid w:val="1E51534F"/>
    <w:rsid w:val="1EA4347B"/>
    <w:rsid w:val="1EA53C27"/>
    <w:rsid w:val="1ED8781E"/>
    <w:rsid w:val="1EE2149A"/>
    <w:rsid w:val="1F2930E9"/>
    <w:rsid w:val="1F9B4B42"/>
    <w:rsid w:val="21CA096B"/>
    <w:rsid w:val="21EE56B5"/>
    <w:rsid w:val="222945A8"/>
    <w:rsid w:val="242451CB"/>
    <w:rsid w:val="25A95DFD"/>
    <w:rsid w:val="25B44675"/>
    <w:rsid w:val="25C205B9"/>
    <w:rsid w:val="261976DE"/>
    <w:rsid w:val="2653066B"/>
    <w:rsid w:val="265E0957"/>
    <w:rsid w:val="267A4784"/>
    <w:rsid w:val="26FB22FC"/>
    <w:rsid w:val="274850CB"/>
    <w:rsid w:val="275A34C6"/>
    <w:rsid w:val="279814E2"/>
    <w:rsid w:val="27CA0808"/>
    <w:rsid w:val="28A139E0"/>
    <w:rsid w:val="291E5AE2"/>
    <w:rsid w:val="2ADB670F"/>
    <w:rsid w:val="2BE315B0"/>
    <w:rsid w:val="2C5B070C"/>
    <w:rsid w:val="2D672092"/>
    <w:rsid w:val="2DAF5BEE"/>
    <w:rsid w:val="3025488D"/>
    <w:rsid w:val="307075C8"/>
    <w:rsid w:val="30EB3954"/>
    <w:rsid w:val="31464ABB"/>
    <w:rsid w:val="32363BE0"/>
    <w:rsid w:val="32514742"/>
    <w:rsid w:val="327C1F2C"/>
    <w:rsid w:val="32D33F02"/>
    <w:rsid w:val="32F75D18"/>
    <w:rsid w:val="333F226C"/>
    <w:rsid w:val="337551E4"/>
    <w:rsid w:val="33C31E5E"/>
    <w:rsid w:val="343A234D"/>
    <w:rsid w:val="35B56411"/>
    <w:rsid w:val="35FA723C"/>
    <w:rsid w:val="360905B2"/>
    <w:rsid w:val="367B2E77"/>
    <w:rsid w:val="36877708"/>
    <w:rsid w:val="36C962C2"/>
    <w:rsid w:val="376419CD"/>
    <w:rsid w:val="381274A5"/>
    <w:rsid w:val="384A33A8"/>
    <w:rsid w:val="3A256EF2"/>
    <w:rsid w:val="3A4D7B4C"/>
    <w:rsid w:val="3A777A93"/>
    <w:rsid w:val="3C676D43"/>
    <w:rsid w:val="3C6B187A"/>
    <w:rsid w:val="3CAE0AD9"/>
    <w:rsid w:val="3E6A30FB"/>
    <w:rsid w:val="3E726EF0"/>
    <w:rsid w:val="3FC512A1"/>
    <w:rsid w:val="4089529F"/>
    <w:rsid w:val="40EB5F65"/>
    <w:rsid w:val="41B45A71"/>
    <w:rsid w:val="41BD4926"/>
    <w:rsid w:val="42191C4C"/>
    <w:rsid w:val="430D5439"/>
    <w:rsid w:val="43191142"/>
    <w:rsid w:val="44245626"/>
    <w:rsid w:val="443E66E7"/>
    <w:rsid w:val="446C5429"/>
    <w:rsid w:val="453F3B2A"/>
    <w:rsid w:val="45EE77A4"/>
    <w:rsid w:val="4672706F"/>
    <w:rsid w:val="47226314"/>
    <w:rsid w:val="477C6AB3"/>
    <w:rsid w:val="478C491C"/>
    <w:rsid w:val="47C357D6"/>
    <w:rsid w:val="481B078F"/>
    <w:rsid w:val="4823219D"/>
    <w:rsid w:val="48AF2AEE"/>
    <w:rsid w:val="48EC083B"/>
    <w:rsid w:val="490E02F3"/>
    <w:rsid w:val="498B3956"/>
    <w:rsid w:val="49AE2DA6"/>
    <w:rsid w:val="4A2D4613"/>
    <w:rsid w:val="4B154342"/>
    <w:rsid w:val="4C1B072B"/>
    <w:rsid w:val="4C9B5863"/>
    <w:rsid w:val="4C9C5334"/>
    <w:rsid w:val="4DE72231"/>
    <w:rsid w:val="4DF416CF"/>
    <w:rsid w:val="4DF94646"/>
    <w:rsid w:val="4E4B62F1"/>
    <w:rsid w:val="4F2F145C"/>
    <w:rsid w:val="4F7A0AF0"/>
    <w:rsid w:val="4FEE0289"/>
    <w:rsid w:val="504E494E"/>
    <w:rsid w:val="53BF0089"/>
    <w:rsid w:val="54630A09"/>
    <w:rsid w:val="5483138F"/>
    <w:rsid w:val="56CE6835"/>
    <w:rsid w:val="575776FA"/>
    <w:rsid w:val="57691F00"/>
    <w:rsid w:val="58DF4D2A"/>
    <w:rsid w:val="593A5382"/>
    <w:rsid w:val="59441762"/>
    <w:rsid w:val="59CD41AD"/>
    <w:rsid w:val="5A2346C9"/>
    <w:rsid w:val="5A41687A"/>
    <w:rsid w:val="5AC468CD"/>
    <w:rsid w:val="5AFC78C2"/>
    <w:rsid w:val="5BD81B13"/>
    <w:rsid w:val="5C39770A"/>
    <w:rsid w:val="5C5A3888"/>
    <w:rsid w:val="5CEB31DB"/>
    <w:rsid w:val="5D0779B1"/>
    <w:rsid w:val="5D3E2967"/>
    <w:rsid w:val="5D8B25B3"/>
    <w:rsid w:val="5E5968ED"/>
    <w:rsid w:val="5EEA61D6"/>
    <w:rsid w:val="5F531FCE"/>
    <w:rsid w:val="5FE33352"/>
    <w:rsid w:val="60055180"/>
    <w:rsid w:val="605204D7"/>
    <w:rsid w:val="606C0725"/>
    <w:rsid w:val="62765BE6"/>
    <w:rsid w:val="63E1229E"/>
    <w:rsid w:val="65217229"/>
    <w:rsid w:val="660C5B63"/>
    <w:rsid w:val="66DC6D4D"/>
    <w:rsid w:val="6726280A"/>
    <w:rsid w:val="678C37AF"/>
    <w:rsid w:val="688965E7"/>
    <w:rsid w:val="69110F2F"/>
    <w:rsid w:val="696A65A1"/>
    <w:rsid w:val="69A14193"/>
    <w:rsid w:val="69A84119"/>
    <w:rsid w:val="6A2E6D50"/>
    <w:rsid w:val="6C2076DB"/>
    <w:rsid w:val="6C3E5364"/>
    <w:rsid w:val="6CEE15A0"/>
    <w:rsid w:val="6DA2499E"/>
    <w:rsid w:val="6DBD7633"/>
    <w:rsid w:val="6DE23EC4"/>
    <w:rsid w:val="6DE2567A"/>
    <w:rsid w:val="6DE71A59"/>
    <w:rsid w:val="6E004945"/>
    <w:rsid w:val="6FAF67F4"/>
    <w:rsid w:val="6FD1766A"/>
    <w:rsid w:val="6FEB06EE"/>
    <w:rsid w:val="7062232D"/>
    <w:rsid w:val="707D4B32"/>
    <w:rsid w:val="710D5ECE"/>
    <w:rsid w:val="713D663A"/>
    <w:rsid w:val="71E33685"/>
    <w:rsid w:val="722506A9"/>
    <w:rsid w:val="725531A4"/>
    <w:rsid w:val="725E4ABA"/>
    <w:rsid w:val="72622AC3"/>
    <w:rsid w:val="731947EF"/>
    <w:rsid w:val="73F47FAE"/>
    <w:rsid w:val="746C1523"/>
    <w:rsid w:val="746E1B45"/>
    <w:rsid w:val="74793E2D"/>
    <w:rsid w:val="76525DAB"/>
    <w:rsid w:val="76703EED"/>
    <w:rsid w:val="76CB29F4"/>
    <w:rsid w:val="77E25380"/>
    <w:rsid w:val="784932D3"/>
    <w:rsid w:val="79627585"/>
    <w:rsid w:val="7A20368B"/>
    <w:rsid w:val="7ACF0C4A"/>
    <w:rsid w:val="7B126395"/>
    <w:rsid w:val="7B1310C6"/>
    <w:rsid w:val="7B3A2568"/>
    <w:rsid w:val="7BFB59C6"/>
    <w:rsid w:val="7C731903"/>
    <w:rsid w:val="7D6E2647"/>
    <w:rsid w:val="7DD46155"/>
    <w:rsid w:val="7DFB4BB9"/>
    <w:rsid w:val="7E2B6198"/>
    <w:rsid w:val="7F37558D"/>
    <w:rsid w:val="7F8A5140"/>
    <w:rsid w:val="7FAE7634"/>
    <w:rsid w:val="7FAF608A"/>
    <w:rsid w:val="BCDE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jc w:val="left"/>
    </w:pPr>
    <w:rPr>
      <w:sz w:val="18"/>
      <w:szCs w:val="18"/>
    </w:r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qFormat/>
    <w:uiPriority w:val="0"/>
    <w:rPr>
      <w:rFonts w:ascii="宋体" w:hAnsi="宋体" w:cs="Courier New"/>
      <w:szCs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Body Text Indent 3"/>
    <w:basedOn w:val="1"/>
    <w:qFormat/>
    <w:uiPriority w:val="0"/>
    <w:pPr>
      <w:ind w:left="420" w:leftChars="200"/>
    </w:pPr>
    <w:rPr>
      <w:sz w:val="16"/>
    </w:rPr>
  </w:style>
  <w:style w:type="paragraph" w:styleId="12">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3">
    <w:name w:val="Body Text First Indent"/>
    <w:basedOn w:val="6"/>
    <w:unhideWhenUsed/>
    <w:qFormat/>
    <w:uiPriority w:val="99"/>
    <w:pPr>
      <w:ind w:firstLine="420" w:firstLineChars="100"/>
    </w:pPr>
    <w:rPr>
      <w:rFonts w:ascii="Calibri" w:hAnsi="Calibri" w:eastAsia="微软雅黑" w:cs="Times New Roman"/>
    </w:rPr>
  </w:style>
  <w:style w:type="paragraph" w:styleId="14">
    <w:name w:val="Body Text First Indent 2"/>
    <w:basedOn w:val="6"/>
    <w:next w:val="13"/>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ascii="Times New Roman" w:hAnsi="Times New Roman" w:eastAsia="宋体" w:cs="Times New Roman"/>
    </w:rPr>
  </w:style>
  <w:style w:type="character" w:styleId="19">
    <w:name w:val="Hyperlink"/>
    <w:qFormat/>
    <w:uiPriority w:val="99"/>
    <w:rPr>
      <w:color w:val="0000FF"/>
      <w:u w:val="none"/>
    </w:rPr>
  </w:style>
  <w:style w:type="paragraph" w:customStyle="1" w:styleId="20">
    <w:name w:val="1"/>
    <w:basedOn w:val="1"/>
    <w:next w:val="8"/>
    <w:qFormat/>
    <w:uiPriority w:val="0"/>
    <w:rPr>
      <w:rFonts w:ascii="宋体" w:hAnsi="宋体"/>
      <w:szCs w:val="20"/>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character" w:customStyle="1" w:styleId="23">
    <w:name w:val="15"/>
    <w:basedOn w:val="17"/>
    <w:qFormat/>
    <w:uiPriority w:val="0"/>
    <w:rPr>
      <w:rFonts w:hint="default" w:ascii="Times New Roman" w:hAnsi="Times New Roman" w:cs="Times New Roman"/>
    </w:rPr>
  </w:style>
  <w:style w:type="paragraph" w:customStyle="1" w:styleId="24">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5">
    <w:name w:val="Body text|3"/>
    <w:basedOn w:val="1"/>
    <w:qFormat/>
    <w:uiPriority w:val="0"/>
    <w:pPr>
      <w:spacing w:after="460"/>
      <w:jc w:val="center"/>
    </w:pPr>
    <w:rPr>
      <w:rFonts w:ascii="宋体" w:hAnsi="宋体"/>
      <w:color w:val="auto"/>
      <w:kern w:val="0"/>
      <w:sz w:val="34"/>
      <w:szCs w:val="34"/>
    </w:rPr>
  </w:style>
  <w:style w:type="paragraph" w:customStyle="1" w:styleId="26">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7">
    <w:name w:val="WPSOffice手动目录 1"/>
    <w:qFormat/>
    <w:uiPriority w:val="0"/>
    <w:pPr>
      <w:ind w:leftChars="0"/>
    </w:pPr>
    <w:rPr>
      <w:rFonts w:asciiTheme="minorHAnsi" w:hAnsiTheme="minorHAnsi" w:eastAsiaTheme="minorEastAsia" w:cstheme="minorBidi"/>
      <w:sz w:val="20"/>
      <w:szCs w:val="20"/>
    </w:rPr>
  </w:style>
  <w:style w:type="table" w:customStyle="1" w:styleId="2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paragraph" w:customStyle="1" w:styleId="29">
    <w:name w:val="Table Paragraph"/>
    <w:basedOn w:val="1"/>
    <w:qFormat/>
    <w:uiPriority w:val="1"/>
    <w:pPr>
      <w:jc w:val="left"/>
    </w:pPr>
    <w:rPr>
      <w:rFonts w:ascii="Calibri" w:hAnsi="Calibri"/>
      <w:kern w:val="0"/>
      <w:sz w:val="22"/>
      <w:szCs w:val="22"/>
      <w:lang w:eastAsia="en-US"/>
    </w:rPr>
  </w:style>
  <w:style w:type="paragraph" w:customStyle="1" w:styleId="30">
    <w:name w:val="表文"/>
    <w:basedOn w:val="1"/>
    <w:qFormat/>
    <w:uiPriority w:val="0"/>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141</Words>
  <Characters>170</Characters>
  <Lines>0</Lines>
  <Paragraphs>0</Paragraphs>
  <TotalTime>296</TotalTime>
  <ScaleCrop>false</ScaleCrop>
  <LinksUpToDate>false</LinksUpToDate>
  <CharactersWithSpaces>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2025-07-21T09:56:00Z</dcterms:created>
  <dc:creator>周冬丽</dc:creator>
  <cp:lastModifiedBy>黄何斌</cp:lastModifiedBy>
  <dcterms:modified xsi:type="dcterms:W3CDTF">2026-03-02T07:03:28Z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F913EAF8A4E84B2D9D5D1A5AF22B4015_11</vt:lpwstr>
  </property>
  <property fmtid="{D5CDD505-2E9C-101B-9397-08002B2CF9AE}" pid="4" name="KSOTemplateDocerSaveRecord">
    <vt:lpwstr>eyJoZGlkIjoiZGU2YjU2MWM1NWJiMTlhZGY1NTAyZDM1ZTBhMTQ1OWMiLCJ1c2VySWQiOiIxNzY1NzM1OTgwIn0=</vt:lpwstr>
  </property>
</Properties>
</file>