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E0E3A">
      <w:pPr>
        <w:tabs>
          <w:tab w:val="left" w:pos="4620"/>
        </w:tabs>
        <w:spacing w:line="360" w:lineRule="auto"/>
        <w:jc w:val="center"/>
        <w:rPr>
          <w:rFonts w:hint="eastAsia" w:ascii="宋体" w:hAnsi="宋体" w:cs="宋体"/>
          <w:color w:val="auto"/>
          <w:sz w:val="72"/>
          <w:szCs w:val="72"/>
          <w:highlight w:val="none"/>
        </w:rPr>
      </w:pPr>
      <w:bookmarkStart w:id="0" w:name="_Toc32533"/>
    </w:p>
    <w:p w14:paraId="7F399947">
      <w:pPr>
        <w:tabs>
          <w:tab w:val="left" w:pos="4620"/>
        </w:tabs>
        <w:spacing w:line="360" w:lineRule="auto"/>
        <w:jc w:val="center"/>
        <w:outlineLvl w:val="0"/>
        <w:rPr>
          <w:rFonts w:hint="eastAsia" w:ascii="宋体" w:hAnsi="宋体" w:cs="宋体"/>
          <w:color w:val="auto"/>
          <w:sz w:val="72"/>
          <w:szCs w:val="72"/>
          <w:highlight w:val="none"/>
        </w:rPr>
      </w:pPr>
      <w:bookmarkStart w:id="1" w:name="_Toc5972"/>
      <w:r>
        <w:rPr>
          <w:rFonts w:hint="eastAsia" w:ascii="宋体" w:hAnsi="宋体" w:cs="宋体"/>
          <w:color w:val="auto"/>
          <w:sz w:val="72"/>
          <w:szCs w:val="72"/>
          <w:highlight w:val="none"/>
        </w:rPr>
        <w:t>竞争性磋商文件</w:t>
      </w:r>
      <w:bookmarkEnd w:id="0"/>
      <w:bookmarkEnd w:id="1"/>
    </w:p>
    <w:p w14:paraId="4AC7EA61">
      <w:pPr>
        <w:pStyle w:val="19"/>
        <w:rPr>
          <w:rFonts w:hint="eastAsia" w:hAnsi="宋体" w:cs="宋体"/>
          <w:b/>
          <w:color w:val="auto"/>
          <w:highlight w:val="none"/>
        </w:rPr>
      </w:pPr>
    </w:p>
    <w:p w14:paraId="23901E39">
      <w:pPr>
        <w:pStyle w:val="19"/>
        <w:rPr>
          <w:rFonts w:hint="eastAsia" w:hAnsi="宋体" w:cs="宋体"/>
          <w:b/>
          <w:color w:val="auto"/>
          <w:highlight w:val="none"/>
        </w:rPr>
      </w:pPr>
    </w:p>
    <w:p w14:paraId="265D0DB5">
      <w:pPr>
        <w:jc w:val="center"/>
        <w:rPr>
          <w:rFonts w:hint="eastAsia" w:ascii="宋体" w:hAnsi="宋体" w:cs="宋体"/>
          <w:color w:val="auto"/>
          <w:highlight w:val="none"/>
        </w:rPr>
      </w:pPr>
    </w:p>
    <w:p w14:paraId="66069EB7">
      <w:pPr>
        <w:pStyle w:val="22"/>
        <w:rPr>
          <w:rFonts w:hint="eastAsia" w:ascii="宋体" w:hAnsi="宋体" w:cs="宋体"/>
          <w:color w:val="auto"/>
          <w:highlight w:val="none"/>
        </w:rPr>
      </w:pPr>
    </w:p>
    <w:p w14:paraId="2E1A9416">
      <w:pPr>
        <w:rPr>
          <w:rFonts w:hint="eastAsia" w:ascii="宋体" w:hAnsi="宋体" w:cs="宋体"/>
          <w:color w:val="auto"/>
          <w:highlight w:val="none"/>
        </w:rPr>
      </w:pPr>
    </w:p>
    <w:p w14:paraId="6D4E859C">
      <w:pPr>
        <w:pStyle w:val="22"/>
        <w:rPr>
          <w:rFonts w:hint="eastAsia" w:ascii="宋体" w:hAnsi="宋体" w:cs="宋体"/>
          <w:color w:val="auto"/>
          <w:highlight w:val="none"/>
        </w:rPr>
      </w:pPr>
    </w:p>
    <w:p w14:paraId="6F730258">
      <w:pPr>
        <w:pStyle w:val="19"/>
        <w:rPr>
          <w:rFonts w:hAnsi="宋体" w:cs="宋体"/>
          <w:b/>
          <w:color w:val="auto"/>
          <w:highlight w:val="none"/>
        </w:rPr>
      </w:pPr>
    </w:p>
    <w:p w14:paraId="15F6FCCC">
      <w:pPr>
        <w:rPr>
          <w:color w:val="auto"/>
          <w:highlight w:val="none"/>
        </w:rPr>
      </w:pPr>
    </w:p>
    <w:p w14:paraId="56CD728B">
      <w:pPr>
        <w:pStyle w:val="13"/>
        <w:rPr>
          <w:color w:val="auto"/>
          <w:highlight w:val="none"/>
        </w:rPr>
      </w:pPr>
    </w:p>
    <w:p w14:paraId="4CBD7CB5">
      <w:pPr>
        <w:pStyle w:val="14"/>
        <w:rPr>
          <w:color w:val="auto"/>
          <w:highlight w:val="none"/>
        </w:rPr>
      </w:pPr>
    </w:p>
    <w:p w14:paraId="654F33FB">
      <w:pPr>
        <w:pStyle w:val="15"/>
        <w:ind w:firstLine="210"/>
        <w:rPr>
          <w:color w:val="auto"/>
          <w:highlight w:val="none"/>
        </w:rPr>
      </w:pPr>
    </w:p>
    <w:p w14:paraId="568F3B82">
      <w:pPr>
        <w:pStyle w:val="15"/>
        <w:ind w:firstLine="0" w:firstLineChars="0"/>
        <w:rPr>
          <w:rFonts w:hint="eastAsia"/>
          <w:color w:val="auto"/>
          <w:highlight w:val="none"/>
        </w:rPr>
      </w:pPr>
    </w:p>
    <w:p w14:paraId="799B9362">
      <w:pPr>
        <w:pStyle w:val="15"/>
        <w:ind w:firstLine="210"/>
        <w:rPr>
          <w:rFonts w:hint="eastAsia"/>
          <w:color w:val="auto"/>
          <w:highlight w:val="none"/>
        </w:rPr>
      </w:pPr>
    </w:p>
    <w:p w14:paraId="6D35BE1E">
      <w:pPr>
        <w:rPr>
          <w:rFonts w:hint="eastAsia" w:ascii="宋体" w:hAnsi="宋体" w:cs="宋体"/>
          <w:color w:val="auto"/>
          <w:highlight w:val="none"/>
        </w:rPr>
      </w:pPr>
    </w:p>
    <w:p w14:paraId="2D4B46A4">
      <w:pPr>
        <w:pStyle w:val="19"/>
        <w:rPr>
          <w:rFonts w:hint="eastAsia" w:hAnsi="宋体" w:cs="宋体"/>
          <w:b/>
          <w:color w:val="auto"/>
          <w:highlight w:val="none"/>
        </w:rPr>
      </w:pPr>
    </w:p>
    <w:p w14:paraId="7CF21E18">
      <w:pPr>
        <w:snapToGrid w:val="0"/>
        <w:spacing w:before="156" w:beforeLines="50" w:line="360" w:lineRule="auto"/>
        <w:ind w:left="2876" w:leftChars="608" w:hanging="1600" w:hangingChars="500"/>
        <w:outlineLvl w:val="0"/>
        <w:rPr>
          <w:rFonts w:hint="eastAsia" w:ascii="宋体" w:hAnsi="宋体" w:eastAsia="宋体" w:cs="宋体"/>
          <w:b/>
          <w:color w:val="auto"/>
          <w:sz w:val="32"/>
          <w:szCs w:val="32"/>
          <w:highlight w:val="none"/>
          <w:lang w:eastAsia="zh-CN"/>
        </w:rPr>
      </w:pPr>
      <w:bookmarkStart w:id="2" w:name="_Toc923"/>
      <w:bookmarkStart w:id="3" w:name="_Toc18217"/>
      <w:r>
        <w:rPr>
          <w:rFonts w:hint="eastAsia" w:ascii="宋体" w:hAnsi="宋体" w:cs="宋体"/>
          <w:b/>
          <w:color w:val="auto"/>
          <w:sz w:val="32"/>
          <w:szCs w:val="32"/>
          <w:highlight w:val="none"/>
        </w:rPr>
        <w:t>项目名称：</w:t>
      </w:r>
      <w:bookmarkEnd w:id="2"/>
      <w:bookmarkEnd w:id="3"/>
      <w:r>
        <w:rPr>
          <w:rFonts w:hint="eastAsia" w:ascii="宋体" w:hAnsi="宋体" w:cs="宋体"/>
          <w:b/>
          <w:color w:val="auto"/>
          <w:sz w:val="32"/>
          <w:szCs w:val="32"/>
          <w:highlight w:val="none"/>
          <w:lang w:eastAsia="zh-CN"/>
        </w:rPr>
        <w:t>土地资产配置管理综合技术服务</w:t>
      </w:r>
    </w:p>
    <w:p w14:paraId="5FA5C444">
      <w:pPr>
        <w:snapToGrid w:val="0"/>
        <w:spacing w:before="156" w:beforeLines="50" w:line="360" w:lineRule="auto"/>
        <w:ind w:firstLine="1280" w:firstLineChars="400"/>
        <w:outlineLvl w:val="0"/>
        <w:rPr>
          <w:rFonts w:hint="eastAsia" w:ascii="宋体" w:hAnsi="宋体" w:cs="宋体"/>
          <w:b/>
          <w:color w:val="auto"/>
          <w:sz w:val="32"/>
          <w:szCs w:val="32"/>
          <w:highlight w:val="none"/>
        </w:rPr>
      </w:pPr>
      <w:bookmarkStart w:id="4" w:name="_Toc8078"/>
      <w:bookmarkStart w:id="5" w:name="_Toc29033"/>
      <w:r>
        <w:rPr>
          <w:rFonts w:hint="eastAsia" w:ascii="宋体" w:hAnsi="宋体" w:cs="宋体"/>
          <w:b/>
          <w:bCs/>
          <w:color w:val="auto"/>
          <w:sz w:val="32"/>
          <w:szCs w:val="32"/>
          <w:highlight w:val="none"/>
        </w:rPr>
        <w:t>项目编号：</w:t>
      </w:r>
      <w:bookmarkEnd w:id="4"/>
      <w:bookmarkEnd w:id="5"/>
      <w:r>
        <w:rPr>
          <w:rFonts w:hint="eastAsia" w:ascii="宋体" w:hAnsi="宋体" w:cs="宋体"/>
          <w:b/>
          <w:bCs/>
          <w:color w:val="auto"/>
          <w:sz w:val="32"/>
          <w:szCs w:val="32"/>
          <w:highlight w:val="none"/>
        </w:rPr>
        <w:t>GXZC2026-C3-000636-GXJT</w:t>
      </w:r>
    </w:p>
    <w:p w14:paraId="0A697AEA">
      <w:pPr>
        <w:snapToGrid w:val="0"/>
        <w:spacing w:before="156" w:beforeLines="50" w:line="360" w:lineRule="auto"/>
        <w:ind w:firstLine="2150" w:firstLineChars="672"/>
        <w:rPr>
          <w:rFonts w:ascii="宋体" w:hAnsi="宋体" w:cs="宋体"/>
          <w:b/>
          <w:color w:val="auto"/>
          <w:sz w:val="32"/>
          <w:szCs w:val="32"/>
          <w:highlight w:val="none"/>
        </w:rPr>
      </w:pPr>
    </w:p>
    <w:p w14:paraId="77EE9071">
      <w:pPr>
        <w:pStyle w:val="13"/>
        <w:rPr>
          <w:color w:val="auto"/>
          <w:highlight w:val="none"/>
        </w:rPr>
      </w:pPr>
    </w:p>
    <w:p w14:paraId="3E7346AA">
      <w:pPr>
        <w:pStyle w:val="14"/>
        <w:rPr>
          <w:color w:val="auto"/>
          <w:highlight w:val="none"/>
        </w:rPr>
      </w:pPr>
    </w:p>
    <w:p w14:paraId="070772AB">
      <w:pPr>
        <w:pStyle w:val="15"/>
        <w:ind w:firstLine="210"/>
        <w:rPr>
          <w:rFonts w:hint="eastAsia"/>
          <w:color w:val="auto"/>
          <w:highlight w:val="none"/>
        </w:rPr>
      </w:pPr>
    </w:p>
    <w:p w14:paraId="15EC6F1D">
      <w:pPr>
        <w:snapToGrid w:val="0"/>
        <w:spacing w:before="156" w:beforeLines="50" w:line="360" w:lineRule="auto"/>
        <w:ind w:firstLine="1600" w:firstLineChars="500"/>
        <w:outlineLvl w:val="0"/>
        <w:rPr>
          <w:rFonts w:hint="eastAsia" w:ascii="宋体" w:hAnsi="宋体" w:cs="宋体"/>
          <w:b/>
          <w:color w:val="auto"/>
          <w:sz w:val="32"/>
          <w:szCs w:val="32"/>
          <w:highlight w:val="none"/>
        </w:rPr>
      </w:pPr>
      <w:bookmarkStart w:id="6" w:name="_Toc8461"/>
      <w:bookmarkStart w:id="7" w:name="_Toc4904"/>
      <w:r>
        <w:rPr>
          <w:rFonts w:hint="eastAsia" w:ascii="宋体" w:hAnsi="宋体" w:cs="宋体"/>
          <w:b/>
          <w:color w:val="auto"/>
          <w:sz w:val="32"/>
          <w:szCs w:val="32"/>
          <w:highlight w:val="none"/>
        </w:rPr>
        <w:t>采购单位：</w:t>
      </w:r>
      <w:bookmarkEnd w:id="6"/>
      <w:r>
        <w:rPr>
          <w:rFonts w:hint="eastAsia" w:ascii="宋体" w:hAnsi="宋体" w:cs="宋体"/>
          <w:b/>
          <w:color w:val="auto"/>
          <w:sz w:val="32"/>
          <w:szCs w:val="32"/>
          <w:highlight w:val="none"/>
        </w:rPr>
        <w:t>广西壮族自治区自然资源厅</w:t>
      </w:r>
      <w:bookmarkEnd w:id="7"/>
    </w:p>
    <w:p w14:paraId="55137EB1">
      <w:pPr>
        <w:snapToGrid w:val="0"/>
        <w:spacing w:before="156" w:beforeLines="50" w:line="360" w:lineRule="auto"/>
        <w:ind w:firstLine="1600" w:firstLineChars="5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采购代理机构：广西交投宏冠工程咨询有限公司</w:t>
      </w:r>
    </w:p>
    <w:p w14:paraId="31EB5D4C">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32"/>
          <w:szCs w:val="32"/>
          <w:highlight w:val="none"/>
        </w:rPr>
        <w:t>2026年</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月</w:t>
      </w:r>
    </w:p>
    <w:p w14:paraId="75C869A0">
      <w:pPr>
        <w:jc w:val="center"/>
        <w:rPr>
          <w:rFonts w:hint="eastAsia" w:ascii="宋体" w:hAnsi="宋体" w:cs="宋体"/>
          <w:color w:val="auto"/>
          <w:highlight w:val="none"/>
        </w:rPr>
        <w:sectPr>
          <w:headerReference r:id="rId4" w:type="first"/>
          <w:footerReference r:id="rId7" w:type="first"/>
          <w:footerReference r:id="rId5" w:type="default"/>
          <w:headerReference r:id="rId3" w:type="even"/>
          <w:footerReference r:id="rId6" w:type="even"/>
          <w:pgSz w:w="11906" w:h="16838"/>
          <w:pgMar w:top="1418" w:right="1418" w:bottom="1418" w:left="1418" w:header="709" w:footer="709" w:gutter="0"/>
          <w:pgNumType w:start="0"/>
          <w:cols w:space="720" w:num="1"/>
          <w:docGrid w:type="linesAndChars" w:linePitch="312" w:charSpace="0"/>
        </w:sectPr>
      </w:pPr>
    </w:p>
    <w:p w14:paraId="2C317F9F">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26D3DDD0">
      <w:pPr>
        <w:spacing w:line="400" w:lineRule="exact"/>
        <w:jc w:val="center"/>
        <w:rPr>
          <w:rFonts w:hint="eastAsia" w:ascii="宋体" w:hAnsi="宋体" w:cs="宋体"/>
          <w:b/>
          <w:color w:val="auto"/>
          <w:sz w:val="44"/>
          <w:szCs w:val="44"/>
          <w:highlight w:val="none"/>
        </w:rPr>
      </w:pPr>
    </w:p>
    <w:p w14:paraId="1A665EF9">
      <w:pPr>
        <w:pStyle w:val="46"/>
        <w:tabs>
          <w:tab w:val="right" w:leader="dot" w:pos="9638"/>
        </w:tabs>
        <w:rPr>
          <w:rFonts w:hint="eastAsia"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TOC \o "1-1" \h \u </w:instrText>
      </w:r>
      <w:r>
        <w:rPr>
          <w:rFonts w:hint="eastAsia" w:ascii="宋体" w:hAnsi="宋体" w:cs="宋体"/>
          <w:b/>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_Toc25774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_Toc25774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BC57539">
      <w:pPr>
        <w:pStyle w:val="46"/>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_Toc17163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_Toc17163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E5729D9">
      <w:pPr>
        <w:pStyle w:val="46"/>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_Toc21452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_Toc21452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4B12A63">
      <w:pPr>
        <w:pStyle w:val="46"/>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_Toc31773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第四章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_Toc31773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313F76F">
      <w:pPr>
        <w:pStyle w:val="46"/>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_Toc3314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_Toc3314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5E7AB17">
      <w:pPr>
        <w:pStyle w:val="46"/>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_Toc28452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第六章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_Toc28452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E26FFDB">
      <w:pPr>
        <w:pStyle w:val="46"/>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_Toc32219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第七章  质疑、投诉证明材料格式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_Toc32219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7A58CC7">
      <w:pPr>
        <w:pStyle w:val="13"/>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end"/>
      </w:r>
    </w:p>
    <w:p w14:paraId="0F6899F9">
      <w:pPr>
        <w:pStyle w:val="14"/>
        <w:rPr>
          <w:rFonts w:hint="eastAsia" w:ascii="宋体" w:hAnsi="宋体" w:cs="宋体"/>
          <w:color w:val="auto"/>
          <w:highlight w:val="none"/>
        </w:rPr>
      </w:pPr>
    </w:p>
    <w:p w14:paraId="7C949731">
      <w:pPr>
        <w:rPr>
          <w:rFonts w:hint="eastAsia" w:ascii="宋体" w:hAnsi="宋体" w:cs="宋体"/>
          <w:b/>
          <w:color w:val="auto"/>
          <w:sz w:val="28"/>
          <w:szCs w:val="28"/>
          <w:highlight w:val="none"/>
        </w:rPr>
      </w:pPr>
    </w:p>
    <w:p w14:paraId="21EF42C9">
      <w:pPr>
        <w:pStyle w:val="13"/>
        <w:rPr>
          <w:rFonts w:hint="eastAsia" w:ascii="宋体" w:hAnsi="宋体" w:cs="宋体"/>
          <w:b/>
          <w:color w:val="auto"/>
          <w:sz w:val="28"/>
          <w:szCs w:val="28"/>
          <w:highlight w:val="none"/>
        </w:rPr>
      </w:pPr>
    </w:p>
    <w:p w14:paraId="2C967974">
      <w:pPr>
        <w:pStyle w:val="2"/>
        <w:outlineLvl w:val="9"/>
        <w:rPr>
          <w:rFonts w:hint="eastAsia" w:ascii="宋体" w:hAnsi="宋体" w:cs="宋体"/>
          <w:color w:val="auto"/>
          <w:sz w:val="28"/>
          <w:szCs w:val="28"/>
          <w:highlight w:val="none"/>
        </w:rPr>
      </w:pPr>
    </w:p>
    <w:p w14:paraId="6167ABD7">
      <w:pPr>
        <w:rPr>
          <w:rFonts w:hint="eastAsia" w:ascii="宋体" w:hAnsi="宋体" w:cs="宋体"/>
          <w:b/>
          <w:color w:val="auto"/>
          <w:sz w:val="28"/>
          <w:szCs w:val="28"/>
          <w:highlight w:val="none"/>
        </w:rPr>
      </w:pPr>
    </w:p>
    <w:p w14:paraId="47A1D166">
      <w:pPr>
        <w:pStyle w:val="13"/>
        <w:rPr>
          <w:rFonts w:hint="eastAsia" w:ascii="宋体" w:hAnsi="宋体" w:cs="宋体"/>
          <w:b/>
          <w:color w:val="auto"/>
          <w:sz w:val="28"/>
          <w:szCs w:val="28"/>
          <w:highlight w:val="none"/>
        </w:rPr>
      </w:pPr>
    </w:p>
    <w:p w14:paraId="0CD2909E">
      <w:pPr>
        <w:pStyle w:val="2"/>
        <w:outlineLvl w:val="9"/>
        <w:rPr>
          <w:rFonts w:hint="eastAsia" w:ascii="宋体" w:hAnsi="宋体" w:cs="宋体"/>
          <w:color w:val="auto"/>
          <w:sz w:val="28"/>
          <w:szCs w:val="28"/>
          <w:highlight w:val="none"/>
        </w:rPr>
      </w:pPr>
    </w:p>
    <w:p w14:paraId="5D9F7144">
      <w:pPr>
        <w:rPr>
          <w:rFonts w:hint="eastAsia" w:ascii="宋体" w:hAnsi="宋体" w:cs="宋体"/>
          <w:b/>
          <w:color w:val="auto"/>
          <w:sz w:val="28"/>
          <w:szCs w:val="28"/>
          <w:highlight w:val="none"/>
        </w:rPr>
      </w:pPr>
    </w:p>
    <w:p w14:paraId="7B6C66B5">
      <w:pPr>
        <w:pStyle w:val="13"/>
        <w:rPr>
          <w:rFonts w:hint="eastAsia" w:ascii="宋体" w:hAnsi="宋体" w:cs="宋体"/>
          <w:b/>
          <w:color w:val="auto"/>
          <w:sz w:val="28"/>
          <w:szCs w:val="28"/>
          <w:highlight w:val="none"/>
        </w:rPr>
      </w:pPr>
    </w:p>
    <w:p w14:paraId="04F80618">
      <w:pPr>
        <w:pStyle w:val="2"/>
        <w:outlineLvl w:val="9"/>
        <w:rPr>
          <w:rFonts w:hint="eastAsia" w:ascii="宋体" w:hAnsi="宋体" w:cs="宋体"/>
          <w:color w:val="auto"/>
          <w:sz w:val="28"/>
          <w:szCs w:val="28"/>
          <w:highlight w:val="none"/>
        </w:rPr>
      </w:pPr>
    </w:p>
    <w:p w14:paraId="1B4AB9E3">
      <w:pPr>
        <w:pStyle w:val="3"/>
        <w:spacing w:line="480" w:lineRule="auto"/>
        <w:jc w:val="center"/>
        <w:rPr>
          <w:rFonts w:hint="eastAsia" w:ascii="宋体" w:hAnsi="宋体" w:cs="宋体"/>
          <w:color w:val="auto"/>
          <w:highlight w:val="none"/>
        </w:rPr>
        <w:sectPr>
          <w:headerReference r:id="rId9" w:type="first"/>
          <w:footerReference r:id="rId11" w:type="first"/>
          <w:headerReference r:id="rId8" w:type="default"/>
          <w:footerReference r:id="rId10" w:type="default"/>
          <w:pgSz w:w="11906" w:h="16838"/>
          <w:pgMar w:top="1417" w:right="1417" w:bottom="1417" w:left="1417" w:header="283" w:footer="567" w:gutter="0"/>
          <w:cols w:space="720" w:num="1"/>
          <w:docGrid w:type="lines" w:linePitch="331" w:charSpace="0"/>
        </w:sectPr>
      </w:pPr>
      <w:bookmarkStart w:id="8" w:name="_Toc25774"/>
    </w:p>
    <w:p w14:paraId="1A3B017A">
      <w:pPr>
        <w:pStyle w:val="3"/>
        <w:spacing w:line="480" w:lineRule="auto"/>
        <w:jc w:val="center"/>
        <w:rPr>
          <w:rFonts w:hint="eastAsia" w:ascii="宋体" w:hAnsi="宋体" w:cs="宋体"/>
          <w:color w:val="auto"/>
          <w:highlight w:val="none"/>
        </w:rPr>
      </w:pPr>
      <w:r>
        <w:rPr>
          <w:rFonts w:hint="eastAsia" w:ascii="宋体" w:hAnsi="宋体" w:cs="宋体"/>
          <w:color w:val="auto"/>
          <w:highlight w:val="none"/>
        </w:rPr>
        <w:t>第一章  竞争性磋商公告</w:t>
      </w:r>
      <w:bookmarkEnd w:id="8"/>
    </w:p>
    <w:tbl>
      <w:tblPr>
        <w:tblStyle w:val="27"/>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14:paraId="1094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9200" w:type="dxa"/>
            <w:noWrap w:val="0"/>
            <w:vAlign w:val="top"/>
          </w:tcPr>
          <w:p w14:paraId="48A331C6">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666CC73D">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u w:val="single"/>
                <w:lang w:eastAsia="zh-CN"/>
              </w:rPr>
              <w:t>土地资产配置管理综合技术服务</w:t>
            </w:r>
            <w:r>
              <w:rPr>
                <w:rFonts w:hint="eastAsia" w:ascii="宋体" w:hAnsi="宋体" w:cs="宋体"/>
                <w:color w:val="auto"/>
                <w:highlight w:val="none"/>
              </w:rPr>
              <w:t>采购项目的潜在供应商应登录</w:t>
            </w:r>
            <w:r>
              <w:rPr>
                <w:rFonts w:hint="eastAsia" w:ascii="宋体" w:hAnsi="宋体" w:cs="宋体"/>
                <w:color w:val="auto"/>
                <w:szCs w:val="21"/>
                <w:highlight w:val="none"/>
              </w:rPr>
              <w:t>广西政府采购云平台（https://www.gcy.zfcg.gxzf.gov.cn/）获取竞争性磋商文件，并于2026年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日09点30分</w:t>
            </w:r>
            <w:r>
              <w:rPr>
                <w:rFonts w:hint="eastAsia" w:ascii="宋体" w:hAnsi="宋体" w:cs="宋体"/>
                <w:color w:val="auto"/>
                <w:highlight w:val="none"/>
              </w:rPr>
              <w:t>（北京时间）前提交响应文件。</w:t>
            </w:r>
          </w:p>
        </w:tc>
      </w:tr>
    </w:tbl>
    <w:p w14:paraId="741C0CFD">
      <w:pPr>
        <w:spacing w:line="460" w:lineRule="exact"/>
        <w:outlineLvl w:val="1"/>
        <w:rPr>
          <w:rFonts w:hint="eastAsia" w:ascii="宋体" w:hAnsi="宋体" w:cs="宋体"/>
          <w:color w:val="auto"/>
          <w:szCs w:val="21"/>
          <w:highlight w:val="none"/>
        </w:rPr>
      </w:pPr>
      <w:bookmarkStart w:id="9" w:name="_Toc16171"/>
      <w:bookmarkStart w:id="10" w:name="_Toc6293"/>
      <w:bookmarkStart w:id="11" w:name="_Toc35393629"/>
      <w:bookmarkStart w:id="12" w:name="_Toc28359012"/>
      <w:bookmarkStart w:id="13" w:name="_Toc35393798"/>
      <w:bookmarkStart w:id="14" w:name="_Toc28359089"/>
      <w:r>
        <w:rPr>
          <w:rFonts w:hint="eastAsia" w:ascii="宋体" w:hAnsi="宋体" w:cs="宋体"/>
          <w:b/>
          <w:bCs/>
          <w:color w:val="auto"/>
          <w:szCs w:val="21"/>
          <w:highlight w:val="none"/>
        </w:rPr>
        <w:t>一、项目基本情况</w:t>
      </w:r>
      <w:bookmarkEnd w:id="9"/>
      <w:bookmarkEnd w:id="10"/>
      <w:bookmarkEnd w:id="11"/>
      <w:bookmarkEnd w:id="12"/>
      <w:bookmarkEnd w:id="13"/>
      <w:bookmarkEnd w:id="14"/>
    </w:p>
    <w:p w14:paraId="49663B1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1.项目编号：GXZC2026-C3-000636-GXJT</w:t>
      </w:r>
    </w:p>
    <w:p w14:paraId="1232D460">
      <w:pPr>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eastAsia="宋体" w:cs="宋体"/>
          <w:color w:val="auto"/>
          <w:szCs w:val="21"/>
          <w:highlight w:val="none"/>
          <w:lang w:eastAsia="zh-CN"/>
        </w:rPr>
        <w:t>土地资产配置管理综合技术服务</w:t>
      </w:r>
    </w:p>
    <w:p w14:paraId="39232499">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46FC5E6A">
      <w:pPr>
        <w:spacing w:line="460" w:lineRule="exact"/>
        <w:ind w:firstLine="420" w:firstLineChars="200"/>
        <w:outlineLvl w:val="9"/>
        <w:rPr>
          <w:rFonts w:hint="eastAsia" w:ascii="宋体" w:hAnsi="宋体" w:eastAsia="宋体" w:cs="宋体"/>
          <w:color w:val="auto"/>
          <w:szCs w:val="21"/>
          <w:highlight w:val="none"/>
        </w:rPr>
      </w:pPr>
      <w:bookmarkStart w:id="15" w:name="_Toc2148"/>
      <w:bookmarkStart w:id="16" w:name="_Toc22142"/>
      <w:bookmarkStart w:id="17" w:name="_Toc6271"/>
      <w:bookmarkStart w:id="18" w:name="_Toc15911"/>
      <w:bookmarkStart w:id="19" w:name="_Toc26032"/>
      <w:r>
        <w:rPr>
          <w:rFonts w:hint="eastAsia" w:ascii="宋体" w:hAnsi="宋体" w:eastAsia="宋体" w:cs="宋体"/>
          <w:color w:val="auto"/>
          <w:szCs w:val="21"/>
          <w:highlight w:val="none"/>
        </w:rPr>
        <w:t>4.预算金额（人民币）：</w:t>
      </w:r>
      <w:bookmarkEnd w:id="15"/>
      <w:bookmarkEnd w:id="16"/>
      <w:bookmarkEnd w:id="17"/>
      <w:bookmarkEnd w:id="18"/>
      <w:bookmarkEnd w:id="19"/>
      <w:r>
        <w:rPr>
          <w:rFonts w:hint="eastAsia" w:ascii="宋体" w:hAnsi="宋体" w:eastAsia="宋体" w:cs="宋体"/>
          <w:color w:val="auto"/>
          <w:szCs w:val="21"/>
          <w:highlight w:val="none"/>
          <w:lang w:eastAsia="zh-CN"/>
        </w:rPr>
        <w:t>1365200.00</w:t>
      </w:r>
      <w:r>
        <w:rPr>
          <w:rFonts w:hint="eastAsia" w:ascii="宋体" w:hAnsi="宋体" w:eastAsia="宋体" w:cs="宋体"/>
          <w:color w:val="auto"/>
          <w:szCs w:val="21"/>
          <w:highlight w:val="none"/>
        </w:rPr>
        <w:t>元</w:t>
      </w:r>
    </w:p>
    <w:p w14:paraId="62CECDF1">
      <w:pPr>
        <w:spacing w:line="460" w:lineRule="exact"/>
        <w:ind w:firstLine="420" w:firstLineChars="200"/>
        <w:rPr>
          <w:rFonts w:hint="eastAsia" w:ascii="宋体" w:hAnsi="宋体" w:eastAsia="宋体" w:cs="宋体"/>
          <w:color w:val="auto"/>
          <w:szCs w:val="21"/>
          <w:highlight w:val="none"/>
        </w:rPr>
      </w:pPr>
      <w:bookmarkStart w:id="20" w:name="_Toc27882"/>
      <w:bookmarkStart w:id="21" w:name="_Toc11056"/>
      <w:bookmarkStart w:id="22" w:name="_Toc20981"/>
      <w:bookmarkStart w:id="23" w:name="_Toc6591"/>
      <w:r>
        <w:rPr>
          <w:rFonts w:hint="eastAsia" w:ascii="宋体" w:hAnsi="宋体" w:eastAsia="宋体" w:cs="宋体"/>
          <w:color w:val="auto"/>
          <w:szCs w:val="21"/>
          <w:highlight w:val="none"/>
        </w:rPr>
        <w:t>5.最高限价（人民币）：</w:t>
      </w:r>
      <w:r>
        <w:rPr>
          <w:rFonts w:hint="eastAsia" w:ascii="宋体" w:hAnsi="宋体" w:eastAsia="宋体" w:cs="宋体"/>
          <w:color w:val="auto"/>
          <w:szCs w:val="21"/>
          <w:highlight w:val="none"/>
          <w:lang w:eastAsia="zh-CN"/>
        </w:rPr>
        <w:t>1365200.00</w:t>
      </w:r>
      <w:r>
        <w:rPr>
          <w:rFonts w:hint="eastAsia" w:ascii="宋体" w:hAnsi="宋体" w:eastAsia="宋体" w:cs="宋体"/>
          <w:color w:val="auto"/>
          <w:szCs w:val="21"/>
          <w:highlight w:val="none"/>
        </w:rPr>
        <w:t>元</w:t>
      </w:r>
    </w:p>
    <w:bookmarkEnd w:id="20"/>
    <w:bookmarkEnd w:id="21"/>
    <w:bookmarkEnd w:id="22"/>
    <w:bookmarkEnd w:id="23"/>
    <w:p w14:paraId="445C623F">
      <w:pPr>
        <w:spacing w:line="460" w:lineRule="exact"/>
        <w:ind w:firstLine="420" w:firstLineChars="200"/>
        <w:rPr>
          <w:rFonts w:hint="eastAsia" w:ascii="宋体" w:hAnsi="宋体" w:eastAsia="宋体" w:cs="宋体"/>
          <w:b w:val="0"/>
          <w:color w:val="auto"/>
          <w:szCs w:val="21"/>
          <w:highlight w:val="none"/>
        </w:rPr>
      </w:pPr>
      <w:bookmarkStart w:id="24" w:name="_Toc4369"/>
      <w:bookmarkStart w:id="25" w:name="_Toc5166"/>
      <w:bookmarkStart w:id="26" w:name="_Toc27692"/>
      <w:bookmarkStart w:id="27" w:name="_Toc4468"/>
      <w:bookmarkStart w:id="28" w:name="_Toc15341"/>
      <w:r>
        <w:rPr>
          <w:rFonts w:hint="eastAsia" w:ascii="宋体" w:hAnsi="宋体" w:eastAsia="宋体" w:cs="宋体"/>
          <w:color w:val="auto"/>
          <w:szCs w:val="21"/>
          <w:highlight w:val="none"/>
        </w:rPr>
        <w:t>6.采购需求：</w:t>
      </w:r>
      <w:bookmarkEnd w:id="24"/>
      <w:bookmarkEnd w:id="25"/>
      <w:bookmarkEnd w:id="26"/>
      <w:bookmarkEnd w:id="27"/>
      <w:bookmarkEnd w:id="28"/>
      <w:bookmarkStart w:id="29" w:name="_Toc18138"/>
      <w:bookmarkStart w:id="30" w:name="_Toc7209"/>
    </w:p>
    <w:tbl>
      <w:tblPr>
        <w:tblStyle w:val="27"/>
        <w:tblW w:w="90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1"/>
        <w:gridCol w:w="1338"/>
        <w:gridCol w:w="912"/>
        <w:gridCol w:w="6257"/>
      </w:tblGrid>
      <w:tr w14:paraId="5E844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5DA161E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4D7294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59975A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007BE31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257" w:type="dxa"/>
            <w:tcBorders>
              <w:top w:val="single" w:color="auto" w:sz="4" w:space="0"/>
              <w:left w:val="single" w:color="auto" w:sz="4" w:space="0"/>
              <w:bottom w:val="single" w:color="auto" w:sz="4" w:space="0"/>
              <w:right w:val="single" w:color="auto" w:sz="4" w:space="0"/>
            </w:tcBorders>
            <w:noWrap w:val="0"/>
            <w:vAlign w:val="center"/>
          </w:tcPr>
          <w:p w14:paraId="3A1217A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简要技术需求或者服务要求</w:t>
            </w:r>
          </w:p>
        </w:tc>
      </w:tr>
      <w:tr w14:paraId="0DC02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13C34AE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59C6D54">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土地资产配置管理综合技术服务</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04C02F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57" w:type="dxa"/>
            <w:tcBorders>
              <w:top w:val="single" w:color="auto" w:sz="4" w:space="0"/>
              <w:left w:val="single" w:color="auto" w:sz="4" w:space="0"/>
              <w:bottom w:val="single" w:color="auto" w:sz="4" w:space="0"/>
              <w:right w:val="single" w:color="auto" w:sz="4" w:space="0"/>
            </w:tcBorders>
            <w:noWrap w:val="0"/>
            <w:vAlign w:val="top"/>
          </w:tcPr>
          <w:p w14:paraId="67937365">
            <w:pPr>
              <w:spacing w:line="46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1、“净地”出让抽查技术服务。</w:t>
            </w:r>
            <w:r>
              <w:rPr>
                <w:rFonts w:hint="eastAsia" w:ascii="宋体" w:hAnsi="宋体" w:cs="宋体"/>
                <w:color w:val="auto"/>
                <w:szCs w:val="21"/>
                <w:highlight w:val="none"/>
                <w:lang w:eastAsia="zh-CN"/>
              </w:rPr>
              <w:t>协助</w:t>
            </w:r>
            <w:r>
              <w:rPr>
                <w:rFonts w:hint="eastAsia" w:ascii="宋体" w:hAnsi="宋体" w:cs="宋体"/>
                <w:color w:val="auto"/>
                <w:szCs w:val="21"/>
                <w:highlight w:val="none"/>
              </w:rPr>
              <w:t>开展“净地”出让线上技术审查与实地核查，及时总结抽查工作情况，完成2026年度“净地”抽查工作情况报告。</w:t>
            </w:r>
          </w:p>
          <w:p w14:paraId="28CA0CE1">
            <w:pPr>
              <w:spacing w:line="46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2、广西国有建设用地出让台账管理技术服务。开展广西国有建设用地出让台账管理，跟踪监测广西“标准地”供应、混合产业用地供应等全区土地出让情况并开展数据分析，形成数据台账。</w:t>
            </w:r>
          </w:p>
          <w:p w14:paraId="096C7FEB">
            <w:pPr>
              <w:spacing w:line="46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3、自然资源资产组合供应试点监测评估和拓展延伸技术服务。跟踪监测广西第一批组合供应试点实施情况，配合启动广西第二批组合供应试点，及时总结工作进展及存在问题，</w:t>
            </w:r>
            <w:r>
              <w:rPr>
                <w:rFonts w:hint="eastAsia" w:ascii="宋体" w:hAnsi="宋体" w:cs="宋体"/>
                <w:color w:val="auto"/>
                <w:szCs w:val="21"/>
                <w:highlight w:val="none"/>
                <w:lang w:eastAsia="zh-CN"/>
              </w:rPr>
              <w:t>协助</w:t>
            </w:r>
            <w:r>
              <w:rPr>
                <w:rFonts w:hint="eastAsia" w:ascii="宋体" w:hAnsi="宋体" w:cs="宋体"/>
                <w:color w:val="auto"/>
                <w:szCs w:val="21"/>
                <w:highlight w:val="none"/>
              </w:rPr>
              <w:t>形成《2026年广西自然资源资产组合供应试点监测评估总结报告》。</w:t>
            </w:r>
          </w:p>
          <w:p w14:paraId="39A618FC">
            <w:pPr>
              <w:spacing w:line="46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4、广西工商业用地使用权延期和到期后续期管理技术服务。</w:t>
            </w:r>
            <w:r>
              <w:rPr>
                <w:rFonts w:hint="eastAsia" w:ascii="宋体" w:hAnsi="宋体" w:cs="宋体"/>
                <w:color w:val="auto"/>
                <w:szCs w:val="21"/>
                <w:highlight w:val="none"/>
                <w:lang w:eastAsia="zh-CN"/>
              </w:rPr>
              <w:t>协助</w:t>
            </w:r>
            <w:r>
              <w:rPr>
                <w:rFonts w:hint="eastAsia" w:ascii="宋体" w:hAnsi="宋体" w:cs="宋体"/>
                <w:color w:val="auto"/>
                <w:szCs w:val="21"/>
                <w:highlight w:val="none"/>
              </w:rPr>
              <w:t>调查、分析广西出让土地到期情况，研究续期适用范围、续期费用、续期方式等重点内容，</w:t>
            </w:r>
            <w:r>
              <w:rPr>
                <w:rFonts w:hint="eastAsia" w:ascii="宋体" w:hAnsi="宋体" w:cs="宋体"/>
                <w:color w:val="auto"/>
                <w:szCs w:val="21"/>
                <w:highlight w:val="none"/>
                <w:lang w:val="en-US" w:eastAsia="zh-CN"/>
              </w:rPr>
              <w:t>协助</w:t>
            </w:r>
            <w:r>
              <w:rPr>
                <w:rFonts w:hint="eastAsia" w:ascii="宋体" w:hAnsi="宋体" w:cs="宋体"/>
                <w:color w:val="auto"/>
                <w:szCs w:val="21"/>
                <w:highlight w:val="none"/>
              </w:rPr>
              <w:t>形成《关于工商业用地使用权延期和到期后续期的实施意见建议书》。</w:t>
            </w:r>
          </w:p>
          <w:p w14:paraId="59D255AA">
            <w:pPr>
              <w:spacing w:line="46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5、自治区本级危旧房改住房改造项目用地管理技术服务。</w:t>
            </w:r>
            <w:r>
              <w:rPr>
                <w:rFonts w:hint="eastAsia" w:ascii="宋体" w:hAnsi="宋体" w:cs="宋体"/>
                <w:color w:val="auto"/>
                <w:szCs w:val="21"/>
                <w:highlight w:val="none"/>
                <w:lang w:eastAsia="zh-CN"/>
              </w:rPr>
              <w:t>协助</w:t>
            </w:r>
            <w:r>
              <w:rPr>
                <w:rFonts w:hint="eastAsia" w:ascii="宋体" w:hAnsi="宋体" w:cs="宋体"/>
                <w:color w:val="auto"/>
                <w:szCs w:val="21"/>
                <w:highlight w:val="none"/>
              </w:rPr>
              <w:t>研究危旧房改住房改造项目用地审批程序、项目用地范围核定等，形成《自治区本级危旧房改住房改造项目用地管理分析报告》。</w:t>
            </w:r>
          </w:p>
        </w:tc>
      </w:tr>
    </w:tbl>
    <w:p w14:paraId="37B23426">
      <w:pPr>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End w:id="29"/>
      <w:bookmarkEnd w:id="30"/>
      <w:r>
        <w:rPr>
          <w:rFonts w:hint="eastAsia" w:ascii="宋体" w:hAnsi="宋体" w:eastAsia="宋体" w:cs="宋体"/>
          <w:color w:val="auto"/>
          <w:szCs w:val="21"/>
          <w:highlight w:val="none"/>
        </w:rPr>
        <w:t>合同履行期限：详见商务条款。</w:t>
      </w:r>
    </w:p>
    <w:p w14:paraId="4FA1D205">
      <w:pPr>
        <w:spacing w:line="460" w:lineRule="exact"/>
        <w:ind w:firstLine="420" w:firstLineChars="200"/>
        <w:outlineLvl w:val="9"/>
        <w:rPr>
          <w:rFonts w:hint="eastAsia" w:ascii="宋体" w:hAnsi="宋体" w:eastAsia="宋体" w:cs="宋体"/>
          <w:color w:val="auto"/>
          <w:szCs w:val="21"/>
          <w:highlight w:val="none"/>
        </w:rPr>
      </w:pPr>
      <w:bookmarkStart w:id="31" w:name="_Toc29128"/>
      <w:bookmarkStart w:id="32" w:name="_Toc35393630"/>
      <w:bookmarkStart w:id="33" w:name="_Toc28359013"/>
      <w:bookmarkStart w:id="34" w:name="_Toc35393799"/>
      <w:bookmarkStart w:id="35" w:name="_Toc28359090"/>
      <w:bookmarkStart w:id="36" w:name="_Toc15424"/>
      <w:r>
        <w:rPr>
          <w:rFonts w:hint="eastAsia" w:ascii="宋体" w:hAnsi="宋体" w:eastAsia="宋体" w:cs="宋体"/>
          <w:color w:val="auto"/>
          <w:szCs w:val="21"/>
          <w:highlight w:val="none"/>
        </w:rPr>
        <w:t>8.本项目是否接受联合体：□是，☑否。</w:t>
      </w:r>
    </w:p>
    <w:p w14:paraId="10883F39">
      <w:pPr>
        <w:spacing w:line="46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二、申请人的资格要求：</w:t>
      </w:r>
      <w:bookmarkEnd w:id="31"/>
      <w:bookmarkEnd w:id="32"/>
      <w:bookmarkEnd w:id="33"/>
      <w:bookmarkEnd w:id="34"/>
      <w:bookmarkEnd w:id="35"/>
      <w:bookmarkEnd w:id="36"/>
    </w:p>
    <w:p w14:paraId="67E0E316">
      <w:pPr>
        <w:spacing w:line="380" w:lineRule="exact"/>
        <w:ind w:firstLine="420" w:firstLineChars="200"/>
        <w:rPr>
          <w:rFonts w:hint="eastAsia" w:ascii="宋体" w:hAnsi="宋体" w:cs="宋体"/>
          <w:color w:val="auto"/>
          <w:szCs w:val="21"/>
          <w:highlight w:val="none"/>
        </w:rPr>
      </w:pPr>
      <w:bookmarkStart w:id="37" w:name="_Toc35393623"/>
      <w:bookmarkStart w:id="38" w:name="_Toc35393792"/>
      <w:bookmarkStart w:id="39" w:name="_Toc23376"/>
      <w:bookmarkStart w:id="40" w:name="_Toc30856"/>
      <w:bookmarkStart w:id="41" w:name="_Toc35393805"/>
      <w:bookmarkStart w:id="42" w:name="_Toc28359018"/>
      <w:bookmarkStart w:id="43" w:name="_Toc35393636"/>
      <w:bookmarkStart w:id="44" w:name="_Toc28359095"/>
      <w:r>
        <w:rPr>
          <w:rFonts w:hint="eastAsia" w:ascii="宋体" w:hAnsi="宋体" w:cs="宋体"/>
          <w:color w:val="auto"/>
          <w:szCs w:val="21"/>
          <w:highlight w:val="none"/>
        </w:rPr>
        <w:t>1.满足《中华人民共和国政府采购法》第二十二条规定。</w:t>
      </w:r>
    </w:p>
    <w:p w14:paraId="2E4C8BBC">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2.落实政府采购政策需满足的资格要求：本标项为部分预留份额专门面向中小企业采购的项目。</w:t>
      </w:r>
    </w:p>
    <w:p w14:paraId="7D6A6941">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本标项为部分预留份额专门面向中小企业采购的项目，预留该部分采购项目合同总额的30%专门面向中小企业，其中预留给小微企业的比例不低于60%。（1）竞标人提供的服务由小微企业承接的，由竞标人按采购文件要求出具《小微企业声明函》，小微企业竞标则不能分包；（2）大型企业参与竞标的，应将不低于30%的项目合同份额分包给一家或者多家中小微企业，其中分包给小微企业的比例不低于60%。且与接受分包合同的中小微企业之间不得存在直接控股、管理关系。（3）中型企业参与竞标的，应将不低于18%的项目合同份额分包给一家或者多家小微企业，且与接受分包合同的小微企业之间不得存在直接控股、管理关系。</w:t>
      </w:r>
    </w:p>
    <w:p w14:paraId="62C885B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三、获取采购文件</w:t>
      </w:r>
      <w:bookmarkEnd w:id="37"/>
      <w:bookmarkEnd w:id="38"/>
      <w:r>
        <w:rPr>
          <w:rFonts w:hint="eastAsia" w:ascii="宋体" w:hAnsi="宋体" w:cs="宋体"/>
          <w:b/>
          <w:bCs/>
          <w:color w:val="auto"/>
          <w:szCs w:val="21"/>
          <w:highlight w:val="none"/>
        </w:rPr>
        <w:t>：</w:t>
      </w:r>
      <w:bookmarkEnd w:id="39"/>
      <w:bookmarkEnd w:id="40"/>
    </w:p>
    <w:p w14:paraId="5A4B96A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时间：2026年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r>
        <w:rPr>
          <w:rFonts w:hint="eastAsia" w:ascii="宋体" w:hAnsi="宋体" w:cs="宋体"/>
          <w:color w:val="auto"/>
          <w:szCs w:val="21"/>
          <w:highlight w:val="none"/>
        </w:rPr>
        <w:t>至2026年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highlight w:val="none"/>
          <w:lang w:val="en-US" w:eastAsia="zh-CN"/>
        </w:rPr>
        <w:t>3</w:t>
      </w:r>
      <w:r>
        <w:rPr>
          <w:rFonts w:hint="eastAsia" w:ascii="宋体" w:hAnsi="宋体" w:cs="宋体"/>
          <w:color w:val="auto"/>
          <w:highlight w:val="none"/>
        </w:rPr>
        <w:t>日</w:t>
      </w:r>
      <w:r>
        <w:rPr>
          <w:rFonts w:hint="eastAsia" w:ascii="宋体" w:hAnsi="宋体" w:cs="宋体"/>
          <w:color w:val="auto"/>
          <w:szCs w:val="21"/>
          <w:highlight w:val="none"/>
        </w:rPr>
        <w:t>，每天上午00:00至12:00，下午12:00至23:59（北京时间，法定节假日除外）。</w:t>
      </w:r>
    </w:p>
    <w:p w14:paraId="2C50CAC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7CEA1234">
      <w:pPr>
        <w:snapToGrid w:val="0"/>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获取方式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网上下载。本项目不发放纸质文件，供应商可自行在</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fldChar w:fldCharType="end"/>
      </w:r>
      <w:r>
        <w:rPr>
          <w:rFonts w:hint="eastAsia" w:ascii="宋体" w:hAnsi="宋体" w:cs="宋体"/>
          <w:color w:val="auto"/>
          <w:szCs w:val="21"/>
          <w:highlight w:val="none"/>
        </w:rPr>
        <w:t>广西政府采购云平台（https://www.gcy.zfcg.gxzf.gov.cn/）下载采购文件（操作路径：登录</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fldChar w:fldCharType="end"/>
      </w:r>
      <w:r>
        <w:rPr>
          <w:rFonts w:hint="eastAsia" w:ascii="宋体" w:hAnsi="宋体" w:cs="宋体"/>
          <w:color w:val="auto"/>
          <w:szCs w:val="21"/>
          <w:highlight w:val="none"/>
        </w:rPr>
        <w:t>广西政府采购云平台-项目采购-获取采购文件-找到本项目-点击“申请获取采购文件”），电子投标文件制作需要基于</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fldChar w:fldCharType="end"/>
      </w:r>
      <w:r>
        <w:rPr>
          <w:rFonts w:hint="eastAsia" w:ascii="宋体" w:hAnsi="宋体" w:cs="宋体"/>
          <w:color w:val="auto"/>
          <w:szCs w:val="21"/>
          <w:highlight w:val="none"/>
        </w:rPr>
        <w:t>广西政府采购云平台获取的招标文件编制。如在操作过程中遇到问题或需</w:t>
      </w:r>
      <w:bookmarkStart w:id="249" w:name="_GoBack"/>
      <w:bookmarkEnd w:id="249"/>
      <w:r>
        <w:rPr>
          <w:rFonts w:hint="eastAsia" w:ascii="宋体" w:hAnsi="宋体" w:cs="宋体"/>
          <w:color w:val="auto"/>
          <w:szCs w:val="21"/>
          <w:highlight w:val="none"/>
        </w:rPr>
        <w:t>技术支持，请致电广西政府采购云平台客服热线：95763。</w:t>
      </w:r>
    </w:p>
    <w:p w14:paraId="4C4561F5">
      <w:pPr>
        <w:snapToGrid w:val="0"/>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售价：0元。</w:t>
      </w:r>
    </w:p>
    <w:p w14:paraId="3941B2C4">
      <w:pPr>
        <w:snapToGrid w:val="0"/>
        <w:spacing w:line="360" w:lineRule="auto"/>
        <w:rPr>
          <w:rFonts w:hint="eastAsia" w:ascii="宋体" w:hAnsi="宋体" w:cs="宋体"/>
          <w:b/>
          <w:bCs/>
          <w:color w:val="auto"/>
          <w:szCs w:val="21"/>
          <w:highlight w:val="none"/>
        </w:rPr>
      </w:pPr>
      <w:bookmarkStart w:id="45" w:name="_Toc14194"/>
      <w:bookmarkStart w:id="46" w:name="_Toc5746"/>
      <w:bookmarkStart w:id="47" w:name="_Toc28359082"/>
      <w:bookmarkStart w:id="48" w:name="_Toc35393793"/>
      <w:bookmarkStart w:id="49" w:name="_Toc35393624"/>
      <w:bookmarkStart w:id="50" w:name="_Toc28359005"/>
      <w:r>
        <w:rPr>
          <w:rFonts w:hint="eastAsia" w:ascii="宋体" w:hAnsi="宋体" w:cs="宋体"/>
          <w:b/>
          <w:bCs/>
          <w:color w:val="auto"/>
          <w:szCs w:val="21"/>
          <w:highlight w:val="none"/>
        </w:rPr>
        <w:t>四、</w:t>
      </w:r>
      <w:bookmarkEnd w:id="45"/>
      <w:bookmarkEnd w:id="46"/>
      <w:bookmarkEnd w:id="47"/>
      <w:bookmarkEnd w:id="48"/>
      <w:bookmarkEnd w:id="49"/>
      <w:bookmarkEnd w:id="50"/>
      <w:bookmarkStart w:id="51" w:name="_Toc2847"/>
      <w:bookmarkStart w:id="52" w:name="_Toc4557"/>
      <w:r>
        <w:rPr>
          <w:rFonts w:hint="eastAsia" w:ascii="宋体" w:hAnsi="宋体" w:cs="宋体"/>
          <w:b/>
          <w:bCs/>
          <w:color w:val="auto"/>
          <w:szCs w:val="21"/>
          <w:highlight w:val="none"/>
        </w:rPr>
        <w:t>响应文件提交</w:t>
      </w:r>
    </w:p>
    <w:p w14:paraId="29EF9B1F">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1.截止时间：2026年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highlight w:val="none"/>
          <w:lang w:val="en-US" w:eastAsia="zh-CN"/>
        </w:rPr>
        <w:t>7</w:t>
      </w:r>
      <w:r>
        <w:rPr>
          <w:rFonts w:hint="eastAsia" w:ascii="宋体" w:hAnsi="宋体" w:cs="宋体"/>
          <w:color w:val="auto"/>
          <w:highlight w:val="none"/>
        </w:rPr>
        <w:t>日</w:t>
      </w:r>
      <w:r>
        <w:rPr>
          <w:rFonts w:hint="eastAsia" w:ascii="宋体" w:hAnsi="宋体" w:cs="宋体"/>
          <w:color w:val="auto"/>
          <w:szCs w:val="21"/>
          <w:highlight w:val="none"/>
        </w:rPr>
        <w:t>09点30分（北京时间）</w:t>
      </w:r>
    </w:p>
    <w:p w14:paraId="5A732EA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2.提交地点：广西政府采购云平台（https://www.gcy.zfcg.gxzf.gov.cn/）</w:t>
      </w:r>
    </w:p>
    <w:p w14:paraId="4D9DE78E">
      <w:pPr>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五、响应文件开启</w:t>
      </w:r>
      <w:bookmarkEnd w:id="51"/>
      <w:bookmarkEnd w:id="52"/>
    </w:p>
    <w:p w14:paraId="43140B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开启时间：2026年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highlight w:val="none"/>
          <w:lang w:val="en-US" w:eastAsia="zh-CN"/>
        </w:rPr>
        <w:t>7</w:t>
      </w:r>
      <w:r>
        <w:rPr>
          <w:rFonts w:hint="eastAsia" w:ascii="宋体" w:hAnsi="宋体" w:cs="宋体"/>
          <w:color w:val="auto"/>
          <w:highlight w:val="none"/>
        </w:rPr>
        <w:t>日</w:t>
      </w:r>
      <w:r>
        <w:rPr>
          <w:rFonts w:hint="eastAsia" w:ascii="宋体" w:hAnsi="宋体" w:cs="宋体"/>
          <w:color w:val="auto"/>
          <w:szCs w:val="21"/>
          <w:highlight w:val="none"/>
        </w:rPr>
        <w:t>09点30分（北京时间）</w:t>
      </w:r>
    </w:p>
    <w:p w14:paraId="130519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地点：广西政府采购云平台（https://www.gcy.zfcg.gxzf.gov.cn/）电子开标大厅解密、开启。</w:t>
      </w:r>
    </w:p>
    <w:p w14:paraId="1507029B">
      <w:pPr>
        <w:snapToGrid w:val="0"/>
        <w:spacing w:line="360" w:lineRule="auto"/>
        <w:rPr>
          <w:rFonts w:hint="eastAsia" w:ascii="宋体" w:hAnsi="宋体" w:cs="宋体"/>
          <w:b/>
          <w:bCs/>
          <w:color w:val="auto"/>
          <w:szCs w:val="21"/>
          <w:highlight w:val="none"/>
        </w:rPr>
      </w:pPr>
      <w:bookmarkStart w:id="53" w:name="_Toc28359007"/>
      <w:bookmarkStart w:id="54" w:name="_Toc28359084"/>
      <w:bookmarkStart w:id="55" w:name="_Toc11721"/>
      <w:bookmarkStart w:id="56" w:name="_Toc19362"/>
      <w:bookmarkStart w:id="57" w:name="_Toc35393625"/>
      <w:bookmarkStart w:id="58" w:name="_Toc35393794"/>
      <w:r>
        <w:rPr>
          <w:rFonts w:hint="eastAsia" w:ascii="宋体" w:hAnsi="宋体" w:cs="宋体"/>
          <w:b/>
          <w:bCs/>
          <w:color w:val="auto"/>
          <w:szCs w:val="21"/>
          <w:highlight w:val="none"/>
        </w:rPr>
        <w:t>六、公告期限</w:t>
      </w:r>
      <w:bookmarkEnd w:id="53"/>
      <w:bookmarkEnd w:id="54"/>
      <w:bookmarkEnd w:id="55"/>
      <w:bookmarkEnd w:id="56"/>
      <w:bookmarkEnd w:id="57"/>
      <w:bookmarkEnd w:id="58"/>
    </w:p>
    <w:p w14:paraId="6947428B">
      <w:pPr>
        <w:spacing w:line="4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137B110">
      <w:pPr>
        <w:numPr>
          <w:ilvl w:val="0"/>
          <w:numId w:val="2"/>
        </w:numPr>
        <w:spacing w:line="460" w:lineRule="exact"/>
        <w:outlineLvl w:val="1"/>
        <w:rPr>
          <w:rFonts w:hint="eastAsia" w:ascii="宋体" w:hAnsi="宋体" w:cs="宋体"/>
          <w:b/>
          <w:bCs/>
          <w:color w:val="auto"/>
          <w:szCs w:val="21"/>
          <w:highlight w:val="none"/>
        </w:rPr>
      </w:pPr>
      <w:bookmarkStart w:id="59" w:name="_Toc35393795"/>
      <w:bookmarkStart w:id="60" w:name="_Toc16359"/>
      <w:bookmarkStart w:id="61" w:name="_Toc35393626"/>
      <w:bookmarkStart w:id="62" w:name="_Toc17380"/>
      <w:r>
        <w:rPr>
          <w:rFonts w:hint="eastAsia" w:ascii="宋体" w:hAnsi="宋体" w:cs="宋体"/>
          <w:b/>
          <w:bCs/>
          <w:color w:val="auto"/>
          <w:szCs w:val="21"/>
          <w:highlight w:val="none"/>
        </w:rPr>
        <w:t>其他补充事宜</w:t>
      </w:r>
      <w:bookmarkEnd w:id="59"/>
      <w:bookmarkEnd w:id="60"/>
      <w:bookmarkEnd w:id="61"/>
      <w:bookmarkEnd w:id="62"/>
    </w:p>
    <w:p w14:paraId="58D7C688">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1.磋商保证金：本项目不收取磋商保证金。</w:t>
      </w:r>
    </w:p>
    <w:p w14:paraId="38F8E86D">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2.采购意向公开链接：</w:t>
      </w:r>
    </w:p>
    <w:p w14:paraId="693D6097">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https://zfcg.gxzf.gov.cn/site/detail?categoryCode=ZcyAnnouncement&amp;parentId=66485&amp;articleId=uxSdhAjCzf08bndeKknA4g==</w:t>
      </w:r>
      <w:bookmarkStart w:id="63" w:name="_Hlk37429585"/>
      <w:bookmarkStart w:id="64" w:name="_Hlk37429595"/>
      <w:bookmarkStart w:id="65" w:name="_Toc5677"/>
      <w:bookmarkStart w:id="66" w:name="_Toc14525"/>
    </w:p>
    <w:p w14:paraId="2D0B0484">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bookmarkEnd w:id="63"/>
    <w:bookmarkEnd w:id="64"/>
    <w:p w14:paraId="7986AAF9">
      <w:pPr>
        <w:spacing w:line="460" w:lineRule="exact"/>
        <w:ind w:firstLine="420" w:firstLineChars="200"/>
        <w:rPr>
          <w:rFonts w:hint="eastAsia" w:ascii="宋体" w:hAnsi="宋体" w:cs="宋体"/>
          <w:color w:val="auto"/>
          <w:szCs w:val="21"/>
          <w:highlight w:val="none"/>
        </w:rPr>
      </w:pPr>
      <w:bookmarkStart w:id="67" w:name="_Hlk37429674"/>
      <w:r>
        <w:rPr>
          <w:rFonts w:hint="eastAsia" w:ascii="宋体" w:hAnsi="宋体" w:cs="宋体"/>
          <w:color w:val="auto"/>
          <w:szCs w:val="21"/>
          <w:highlight w:val="none"/>
        </w:rPr>
        <w:t>中国政府采购网(http://www.ccgp.gov.cn/)、广西壮族自治区政府采购网(http://zfcg.gxzf.gov.cn/)、广西交投宏冠工程咨询有限公司网（http://</w:t>
      </w:r>
      <w:r>
        <w:rPr>
          <w:color w:val="auto"/>
          <w:highlight w:val="none"/>
        </w:rPr>
        <w:t xml:space="preserve"> </w:t>
      </w:r>
      <w:r>
        <w:rPr>
          <w:rFonts w:ascii="宋体" w:hAnsi="宋体" w:cs="宋体"/>
          <w:color w:val="auto"/>
          <w:szCs w:val="21"/>
          <w:highlight w:val="none"/>
        </w:rPr>
        <w:t>https://jthg.zcjb.com.cn/</w:t>
      </w:r>
      <w:r>
        <w:rPr>
          <w:rFonts w:hint="eastAsia" w:ascii="宋体" w:hAnsi="宋体" w:cs="宋体"/>
          <w:color w:val="auto"/>
          <w:szCs w:val="21"/>
          <w:highlight w:val="none"/>
        </w:rPr>
        <w:t>）。</w:t>
      </w:r>
    </w:p>
    <w:p w14:paraId="32479899">
      <w:pPr>
        <w:spacing w:line="46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本项目需要落实的政府采购政策</w:t>
      </w:r>
      <w:bookmarkEnd w:id="67"/>
    </w:p>
    <w:p w14:paraId="77FF7E0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3105F7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38D84C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65BBBA5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F24816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411909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highlight w:val="none"/>
        </w:rPr>
        <w:t>扶持不发达地区和少数民族地区政策。</w:t>
      </w:r>
    </w:p>
    <w:p w14:paraId="7CB2AE5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标段下的政府采购活动。除单一来源采购项目外，为采购项目提供整体设计、规范编制或者项目管理、监理、检测等服务的供应商，不得再参加该采购项目的其他采购活动。</w:t>
      </w:r>
    </w:p>
    <w:p w14:paraId="743173F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以评标阶段查询结果为准）。</w:t>
      </w:r>
    </w:p>
    <w:p w14:paraId="346E17E3">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7. 供应商</w:t>
      </w:r>
      <w:r>
        <w:rPr>
          <w:rFonts w:hint="eastAsia" w:ascii="宋体" w:hAnsi="宋体" w:cs="宋体"/>
          <w:color w:val="auto"/>
          <w:szCs w:val="21"/>
          <w:highlight w:val="none"/>
        </w:rPr>
        <w:t>竞标注意事项：</w:t>
      </w:r>
    </w:p>
    <w:p w14:paraId="64976297">
      <w:pPr>
        <w:widowControl/>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供应商在广西政府采购云平台提交电子响应文件时，请填写参加远程采购活动经办人联系方式。</w:t>
      </w:r>
    </w:p>
    <w:p w14:paraId="5090762E">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如在操作过程中遇到问题或者需要技术支持，请致电广西政府采购云平台客服热线：95763</w:t>
      </w:r>
      <w:r>
        <w:rPr>
          <w:rFonts w:hint="eastAsia" w:ascii="宋体" w:hAnsi="宋体" w:cs="宋体"/>
          <w:color w:val="auto"/>
          <w:szCs w:val="21"/>
          <w:highlight w:val="none"/>
        </w:rPr>
        <w:t>）。</w:t>
      </w:r>
    </w:p>
    <w:p w14:paraId="61791859">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01AD083D">
      <w:pPr>
        <w:widowControl/>
        <w:spacing w:line="400" w:lineRule="exact"/>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037023EE">
      <w:pPr>
        <w:spacing w:line="400" w:lineRule="exact"/>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远程开标大厅参与本次磋商，否则后果自负。</w:t>
      </w:r>
    </w:p>
    <w:p w14:paraId="2417EB6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2DE984D9">
      <w:pPr>
        <w:spacing w:line="400" w:lineRule="exact"/>
        <w:rPr>
          <w:rFonts w:hint="eastAsia" w:ascii="宋体" w:hAnsi="宋体" w:cs="宋体"/>
          <w:b/>
          <w:bCs/>
          <w:color w:val="auto"/>
          <w:szCs w:val="21"/>
          <w:highlight w:val="none"/>
        </w:rPr>
      </w:pPr>
      <w:r>
        <w:rPr>
          <w:rFonts w:hint="eastAsia" w:ascii="宋体" w:hAnsi="宋体" w:cs="宋体"/>
          <w:b/>
          <w:bCs/>
          <w:color w:val="auto"/>
          <w:highlight w:val="none"/>
        </w:rPr>
        <w:t>八</w:t>
      </w:r>
      <w:r>
        <w:rPr>
          <w:rFonts w:hint="eastAsia" w:ascii="宋体" w:hAnsi="宋体" w:cs="宋体"/>
          <w:b/>
          <w:bCs/>
          <w:color w:val="auto"/>
          <w:szCs w:val="21"/>
          <w:highlight w:val="none"/>
        </w:rPr>
        <w:t>、凡对本次采购提出询问，请按以下方式联系。</w:t>
      </w:r>
      <w:bookmarkEnd w:id="41"/>
      <w:bookmarkEnd w:id="42"/>
      <w:bookmarkEnd w:id="43"/>
      <w:bookmarkEnd w:id="44"/>
      <w:bookmarkEnd w:id="65"/>
      <w:bookmarkEnd w:id="66"/>
    </w:p>
    <w:p w14:paraId="341E18E3">
      <w:pPr>
        <w:pStyle w:val="36"/>
        <w:spacing w:line="460" w:lineRule="exact"/>
        <w:ind w:firstLine="420" w:firstLineChars="200"/>
        <w:rPr>
          <w:rFonts w:hint="eastAsia" w:ascii="宋体" w:hAnsi="宋体" w:cs="宋体"/>
          <w:color w:val="auto"/>
          <w:sz w:val="21"/>
          <w:szCs w:val="21"/>
          <w:highlight w:val="none"/>
        </w:rPr>
      </w:pPr>
      <w:bookmarkStart w:id="68" w:name="_Toc18679"/>
      <w:r>
        <w:rPr>
          <w:rFonts w:hint="eastAsia" w:ascii="宋体" w:hAnsi="宋体" w:cs="宋体"/>
          <w:color w:val="auto"/>
          <w:sz w:val="21"/>
          <w:szCs w:val="21"/>
          <w:highlight w:val="none"/>
        </w:rPr>
        <w:t>1.采购人信息</w:t>
      </w:r>
      <w:bookmarkEnd w:id="68"/>
    </w:p>
    <w:p w14:paraId="03F1F010">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称：广西壮族自治区自然资源厅</w:t>
      </w:r>
    </w:p>
    <w:p w14:paraId="1DDB7BEB">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地址：广西壮族自治区南宁市中新路2号</w:t>
      </w:r>
    </w:p>
    <w:p w14:paraId="7F97906B">
      <w:pPr>
        <w:pStyle w:val="36"/>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卢麒平</w:t>
      </w:r>
    </w:p>
    <w:p w14:paraId="71E93354">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联系电话：0771-</w:t>
      </w:r>
      <w:r>
        <w:rPr>
          <w:rFonts w:hint="eastAsia" w:ascii="宋体" w:hAnsi="宋体" w:cs="宋体"/>
          <w:color w:val="auto"/>
          <w:sz w:val="21"/>
          <w:szCs w:val="21"/>
          <w:highlight w:val="none"/>
          <w:lang w:eastAsia="zh-CN"/>
        </w:rPr>
        <w:t>5388176</w:t>
      </w:r>
    </w:p>
    <w:p w14:paraId="70104BA3">
      <w:pPr>
        <w:pStyle w:val="36"/>
        <w:spacing w:line="460" w:lineRule="exact"/>
        <w:ind w:firstLine="420" w:firstLineChars="200"/>
        <w:rPr>
          <w:rFonts w:hint="eastAsia" w:ascii="宋体" w:hAnsi="宋体" w:cs="宋体"/>
          <w:color w:val="auto"/>
          <w:sz w:val="21"/>
          <w:szCs w:val="21"/>
          <w:highlight w:val="none"/>
        </w:rPr>
      </w:pPr>
      <w:bookmarkStart w:id="69" w:name="_Toc29187"/>
      <w:r>
        <w:rPr>
          <w:rFonts w:hint="eastAsia" w:ascii="宋体" w:hAnsi="宋体" w:cs="宋体"/>
          <w:color w:val="auto"/>
          <w:sz w:val="21"/>
          <w:szCs w:val="21"/>
          <w:highlight w:val="none"/>
        </w:rPr>
        <w:t>2.采购代理机构信息</w:t>
      </w:r>
      <w:bookmarkEnd w:id="69"/>
    </w:p>
    <w:p w14:paraId="4D58FEF8">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称：广西交投宏冠工程咨询有限公司</w:t>
      </w:r>
    </w:p>
    <w:p w14:paraId="40866792">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址：广西南宁市青秀区合作路6号五洲国际D栋临街商铺1楼D105室</w:t>
      </w:r>
    </w:p>
    <w:p w14:paraId="37C4F896">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r>
        <w:rPr>
          <w:rFonts w:ascii="宋体" w:hAnsi="宋体" w:cs="宋体"/>
          <w:color w:val="auto"/>
          <w:sz w:val="21"/>
          <w:szCs w:val="21"/>
          <w:highlight w:val="none"/>
        </w:rPr>
        <w:t>0771-2115807</w:t>
      </w:r>
    </w:p>
    <w:p w14:paraId="2B854487">
      <w:pPr>
        <w:pStyle w:val="36"/>
        <w:spacing w:line="460" w:lineRule="exact"/>
        <w:ind w:firstLine="420" w:firstLineChars="200"/>
        <w:rPr>
          <w:rFonts w:hint="eastAsia" w:ascii="宋体" w:hAnsi="宋体" w:cs="宋体"/>
          <w:color w:val="auto"/>
          <w:sz w:val="21"/>
          <w:szCs w:val="21"/>
          <w:highlight w:val="none"/>
        </w:rPr>
      </w:pPr>
      <w:bookmarkStart w:id="70" w:name="_Toc21879"/>
      <w:r>
        <w:rPr>
          <w:rFonts w:hint="eastAsia" w:ascii="宋体" w:hAnsi="宋体" w:cs="宋体"/>
          <w:color w:val="auto"/>
          <w:sz w:val="21"/>
          <w:szCs w:val="21"/>
          <w:highlight w:val="none"/>
        </w:rPr>
        <w:t>3.项目联系方式</w:t>
      </w:r>
      <w:bookmarkEnd w:id="70"/>
    </w:p>
    <w:p w14:paraId="6CF1BDB5">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谢武、伍波、冼凌晨、何立群</w:t>
      </w:r>
      <w:r>
        <w:rPr>
          <w:rFonts w:hint="eastAsia" w:ascii="宋体" w:hAnsi="宋体" w:cs="宋体"/>
          <w:color w:val="auto"/>
          <w:sz w:val="21"/>
          <w:szCs w:val="21"/>
          <w:highlight w:val="none"/>
        </w:rPr>
        <w:t xml:space="preserve"> </w:t>
      </w:r>
    </w:p>
    <w:p w14:paraId="3F87CC8C">
      <w:pPr>
        <w:pStyle w:val="36"/>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r>
        <w:rPr>
          <w:rFonts w:ascii="宋体" w:hAnsi="宋体" w:cs="宋体"/>
          <w:color w:val="auto"/>
          <w:sz w:val="21"/>
          <w:szCs w:val="21"/>
          <w:highlight w:val="none"/>
        </w:rPr>
        <w:t>0771-2115807</w:t>
      </w:r>
    </w:p>
    <w:p w14:paraId="7DD0C7BF">
      <w:pPr>
        <w:pStyle w:val="3"/>
        <w:spacing w:line="480" w:lineRule="auto"/>
        <w:jc w:val="center"/>
        <w:rPr>
          <w:rFonts w:hint="eastAsia" w:ascii="宋体" w:hAnsi="宋体" w:cs="宋体"/>
          <w:color w:val="auto"/>
          <w:highlight w:val="none"/>
        </w:rPr>
      </w:pPr>
      <w:bookmarkStart w:id="71" w:name="_Toc6246"/>
      <w:bookmarkStart w:id="72" w:name="_Toc17163"/>
      <w:bookmarkStart w:id="73" w:name="_Toc16386"/>
      <w:bookmarkStart w:id="74" w:name="_Toc13283"/>
      <w:r>
        <w:rPr>
          <w:rFonts w:hint="eastAsia" w:ascii="宋体" w:hAnsi="宋体" w:cs="宋体"/>
          <w:color w:val="auto"/>
          <w:highlight w:val="none"/>
        </w:rPr>
        <w:br w:type="page"/>
      </w:r>
      <w:r>
        <w:rPr>
          <w:rFonts w:hint="eastAsia" w:ascii="宋体" w:hAnsi="宋体" w:cs="宋体"/>
          <w:color w:val="auto"/>
          <w:highlight w:val="none"/>
        </w:rPr>
        <w:t>第二章  供应商须知</w:t>
      </w:r>
      <w:bookmarkEnd w:id="71"/>
      <w:bookmarkEnd w:id="72"/>
      <w:bookmarkEnd w:id="73"/>
      <w:bookmarkEnd w:id="74"/>
    </w:p>
    <w:p w14:paraId="1B8D5982">
      <w:pPr>
        <w:pStyle w:val="4"/>
        <w:numPr>
          <w:ilvl w:val="0"/>
          <w:numId w:val="3"/>
        </w:numPr>
        <w:tabs>
          <w:tab w:val="left" w:pos="567"/>
        </w:tabs>
        <w:spacing w:line="240" w:lineRule="auto"/>
        <w:jc w:val="center"/>
        <w:rPr>
          <w:rFonts w:hint="eastAsia" w:ascii="宋体" w:hAnsi="宋体" w:eastAsia="宋体" w:cs="宋体"/>
          <w:b w:val="0"/>
          <w:color w:val="auto"/>
          <w:highlight w:val="none"/>
        </w:rPr>
      </w:pPr>
      <w:bookmarkStart w:id="75" w:name="_Toc27721"/>
      <w:bookmarkStart w:id="76" w:name="_Toc3253"/>
      <w:bookmarkStart w:id="77" w:name="_Toc25063"/>
      <w:bookmarkStart w:id="78" w:name="_Toc15649"/>
      <w:bookmarkStart w:id="79" w:name="_Toc13547"/>
      <w:bookmarkStart w:id="80" w:name="_Toc9508"/>
      <w:r>
        <w:rPr>
          <w:rFonts w:hint="eastAsia" w:ascii="宋体" w:hAnsi="宋体" w:eastAsia="宋体" w:cs="宋体"/>
          <w:b w:val="0"/>
          <w:color w:val="auto"/>
          <w:highlight w:val="none"/>
          <w:lang w:eastAsia="zh-CN"/>
        </w:rPr>
        <w:t xml:space="preserve"> 供应商</w:t>
      </w:r>
      <w:r>
        <w:rPr>
          <w:rFonts w:hint="eastAsia" w:ascii="宋体" w:hAnsi="宋体" w:eastAsia="宋体" w:cs="宋体"/>
          <w:b w:val="0"/>
          <w:color w:val="auto"/>
          <w:highlight w:val="none"/>
        </w:rPr>
        <w:t>须知前附表</w:t>
      </w:r>
      <w:bookmarkEnd w:id="75"/>
    </w:p>
    <w:p w14:paraId="22A2F360">
      <w:pPr>
        <w:rPr>
          <w:rFonts w:hint="eastAsia" w:ascii="宋体" w:hAnsi="宋体" w:cs="宋体"/>
          <w:color w:val="auto"/>
          <w:highlight w:val="none"/>
        </w:rPr>
      </w:pPr>
    </w:p>
    <w:bookmarkEnd w:id="76"/>
    <w:bookmarkEnd w:id="77"/>
    <w:bookmarkEnd w:id="78"/>
    <w:bookmarkEnd w:id="79"/>
    <w:bookmarkEnd w:id="80"/>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919"/>
        <w:gridCol w:w="6767"/>
      </w:tblGrid>
      <w:tr w14:paraId="62E1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853" w:type="dxa"/>
            <w:noWrap w:val="0"/>
            <w:vAlign w:val="center"/>
          </w:tcPr>
          <w:p w14:paraId="1BF49E6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919" w:type="dxa"/>
            <w:noWrap w:val="0"/>
            <w:vAlign w:val="center"/>
          </w:tcPr>
          <w:p w14:paraId="21AC6E2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767" w:type="dxa"/>
            <w:noWrap w:val="0"/>
            <w:vAlign w:val="center"/>
          </w:tcPr>
          <w:p w14:paraId="3F0D112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内容、要求</w:t>
            </w:r>
          </w:p>
        </w:tc>
      </w:tr>
      <w:tr w14:paraId="2170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3" w:type="dxa"/>
            <w:noWrap w:val="0"/>
            <w:vAlign w:val="center"/>
          </w:tcPr>
          <w:p w14:paraId="22243AD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19" w:type="dxa"/>
            <w:noWrap w:val="0"/>
            <w:vAlign w:val="center"/>
          </w:tcPr>
          <w:p w14:paraId="42044B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767" w:type="dxa"/>
            <w:noWrap w:val="0"/>
            <w:vAlign w:val="center"/>
          </w:tcPr>
          <w:p w14:paraId="6AEA9AF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70F8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noWrap w:val="0"/>
            <w:vAlign w:val="center"/>
          </w:tcPr>
          <w:p w14:paraId="37E190A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919" w:type="dxa"/>
            <w:noWrap w:val="0"/>
            <w:vAlign w:val="center"/>
          </w:tcPr>
          <w:p w14:paraId="6C6076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705AB4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w:t>
            </w:r>
          </w:p>
        </w:tc>
        <w:tc>
          <w:tcPr>
            <w:tcW w:w="6767" w:type="dxa"/>
            <w:noWrap w:val="0"/>
            <w:vAlign w:val="center"/>
          </w:tcPr>
          <w:p w14:paraId="2BD12E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0082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3" w:type="dxa"/>
            <w:noWrap w:val="0"/>
            <w:vAlign w:val="center"/>
          </w:tcPr>
          <w:p w14:paraId="2B9A824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919" w:type="dxa"/>
            <w:noWrap w:val="0"/>
            <w:vAlign w:val="center"/>
          </w:tcPr>
          <w:p w14:paraId="5A5778A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联合体竞标要求</w:t>
            </w:r>
          </w:p>
        </w:tc>
        <w:tc>
          <w:tcPr>
            <w:tcW w:w="6767" w:type="dxa"/>
            <w:noWrap w:val="0"/>
            <w:vAlign w:val="center"/>
          </w:tcPr>
          <w:p w14:paraId="283825A2">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21E5E08E">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1.两个以上供应商可以组成一个竞标联合体，以一个供应商的身份共同参加竞标，联合体供应商的名称应统一按“XXX 公司与 XXX 公司的联合体”的规则填写。</w:t>
            </w:r>
            <w:r>
              <w:rPr>
                <w:rFonts w:hint="eastAsia" w:ascii="宋体" w:hAnsi="宋体" w:eastAsia="宋体" w:cs="宋体"/>
                <w:color w:val="auto"/>
                <w:sz w:val="21"/>
                <w:szCs w:val="21"/>
                <w:highlight w:val="none"/>
              </w:rPr>
              <w:tab/>
            </w:r>
          </w:p>
          <w:p w14:paraId="589833D3">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5A6D5DCE">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eastAsia="宋体" w:cs="宋体"/>
                <w:color w:val="auto"/>
                <w:sz w:val="21"/>
                <w:szCs w:val="21"/>
                <w:highlight w:val="none"/>
              </w:rPr>
              <w:tab/>
            </w:r>
          </w:p>
          <w:p w14:paraId="2C58F78B">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20F46E77">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3A69638E">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6.联合体竞标业绩、履约能力按照联合体各方其中较高的一方认定并计算（竞争性磋商文件另有规定的除外）。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398E4E2D">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7.联合体各方均应按照竞争性磋商文件的规定提交资格证明文件。</w:t>
            </w:r>
          </w:p>
        </w:tc>
      </w:tr>
      <w:tr w14:paraId="562A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3" w:type="dxa"/>
            <w:noWrap w:val="0"/>
            <w:vAlign w:val="center"/>
          </w:tcPr>
          <w:p w14:paraId="5D6758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19" w:type="dxa"/>
            <w:noWrap w:val="0"/>
            <w:vAlign w:val="center"/>
          </w:tcPr>
          <w:p w14:paraId="5DDBCA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6767" w:type="dxa"/>
            <w:noWrap w:val="0"/>
            <w:vAlign w:val="center"/>
          </w:tcPr>
          <w:p w14:paraId="11C26437">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不允许分包</w:t>
            </w:r>
          </w:p>
          <w:p w14:paraId="0760E79E">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允许分包</w:t>
            </w:r>
          </w:p>
        </w:tc>
      </w:tr>
      <w:tr w14:paraId="1014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853" w:type="dxa"/>
            <w:noWrap w:val="0"/>
            <w:vAlign w:val="center"/>
          </w:tcPr>
          <w:p w14:paraId="458E250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1919" w:type="dxa"/>
            <w:noWrap w:val="0"/>
            <w:vAlign w:val="center"/>
          </w:tcPr>
          <w:p w14:paraId="1C96243B">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资格证明文件组成</w:t>
            </w:r>
          </w:p>
          <w:p w14:paraId="3DFDED9F">
            <w:pPr>
              <w:spacing w:line="360" w:lineRule="auto"/>
              <w:jc w:val="center"/>
              <w:rPr>
                <w:rFonts w:hint="eastAsia" w:ascii="宋体" w:hAnsi="宋体" w:eastAsia="宋体" w:cs="宋体"/>
                <w:color w:val="auto"/>
                <w:sz w:val="21"/>
                <w:szCs w:val="21"/>
                <w:highlight w:val="none"/>
              </w:rPr>
            </w:pPr>
          </w:p>
        </w:tc>
        <w:tc>
          <w:tcPr>
            <w:tcW w:w="6767" w:type="dxa"/>
            <w:noWrap w:val="0"/>
            <w:vAlign w:val="center"/>
          </w:tcPr>
          <w:p w14:paraId="4A7B1DE2">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bCs/>
                <w:color w:val="auto"/>
                <w:sz w:val="21"/>
                <w:szCs w:val="21"/>
                <w:highlight w:val="none"/>
              </w:rPr>
              <w:t>（必须提供，否则响应文件按无效响应处理）</w:t>
            </w:r>
          </w:p>
          <w:p w14:paraId="4D9426AA">
            <w:pPr>
              <w:pStyle w:val="11"/>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供应商依法缴纳税收的相关材料（竞标截止之日前半年内连续三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bCs/>
                <w:color w:val="auto"/>
                <w:sz w:val="21"/>
                <w:szCs w:val="21"/>
                <w:highlight w:val="none"/>
              </w:rPr>
              <w:t>（必须提供，否则响应文件按无效响应处理）</w:t>
            </w:r>
          </w:p>
          <w:p w14:paraId="1FD91605">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竞标截止之日前半年内连续三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bCs/>
                <w:color w:val="auto"/>
                <w:sz w:val="21"/>
                <w:szCs w:val="21"/>
                <w:highlight w:val="none"/>
              </w:rPr>
              <w:t>（必须提供，否则响应文件按无效响应处理）</w:t>
            </w:r>
          </w:p>
          <w:p w14:paraId="5DB55649">
            <w:pPr>
              <w:pStyle w:val="11"/>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4.供应商财务状况报告【2024年或2025年财务状况报告</w:t>
            </w:r>
            <w:r>
              <w:rPr>
                <w:rFonts w:hint="eastAsia" w:ascii="宋体" w:hAnsi="宋体" w:eastAsia="宋体" w:cs="宋体"/>
                <w:color w:val="auto"/>
                <w:sz w:val="21"/>
                <w:szCs w:val="21"/>
                <w:highlight w:val="none"/>
                <w:lang w:val="en-US" w:eastAsia="zh-CN"/>
              </w:rPr>
              <w:t>或报表</w:t>
            </w:r>
            <w:r>
              <w:rPr>
                <w:rFonts w:hint="eastAsia" w:ascii="宋体" w:hAnsi="宋体" w:eastAsia="宋体" w:cs="宋体"/>
                <w:color w:val="auto"/>
                <w:sz w:val="21"/>
                <w:szCs w:val="21"/>
                <w:highlight w:val="none"/>
              </w:rPr>
              <w:t>复印件或其基本开户银行出具的资信证明；供应商成立不满一年的应按提供截标之日上一个月的财务状况报告</w:t>
            </w:r>
            <w:r>
              <w:rPr>
                <w:rFonts w:hint="eastAsia" w:ascii="宋体" w:hAnsi="宋体" w:eastAsia="宋体" w:cs="宋体"/>
                <w:color w:val="auto"/>
                <w:sz w:val="21"/>
                <w:szCs w:val="21"/>
                <w:highlight w:val="none"/>
                <w:lang w:val="en-US" w:eastAsia="zh-CN"/>
              </w:rPr>
              <w:t>或报表</w:t>
            </w:r>
            <w:r>
              <w:rPr>
                <w:rFonts w:hint="eastAsia" w:ascii="宋体" w:hAnsi="宋体" w:eastAsia="宋体" w:cs="宋体"/>
                <w:color w:val="auto"/>
                <w:sz w:val="21"/>
                <w:szCs w:val="21"/>
                <w:highlight w:val="none"/>
              </w:rPr>
              <w:t>复印件】；</w:t>
            </w:r>
            <w:r>
              <w:rPr>
                <w:rFonts w:hint="eastAsia" w:ascii="宋体" w:hAnsi="宋体" w:eastAsia="宋体" w:cs="宋体"/>
                <w:b/>
                <w:bCs/>
                <w:color w:val="auto"/>
                <w:sz w:val="21"/>
                <w:szCs w:val="21"/>
                <w:highlight w:val="none"/>
              </w:rPr>
              <w:t>（除自然人外必须提供，否则响应文件按无效响应处理）</w:t>
            </w:r>
          </w:p>
          <w:p w14:paraId="5EDE4765">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A9443F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F38590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本标项为部分预留份额专门面向中小企业采购的项目，预留该部分采购项目合同总额的30%专门面向中小企业，其中预留给小微企业的比例不低于60%。（1）竞标人提供的服务由小微企业承接的，由竞标人按采购文件要求出具《小微企业声明函》，小微企业竞标则不能分包；（2）大型企业参与竞标的，应将不低于30%的项目合同份额分包给一家或者多家中小微企业，其中分包给小微企业的比例不低于60%。且与接受分包合同的中小微企业之间不得存在直接控股、管理关系。（3）中型企业参与竞标的，应将不低于18%的项目合同份额分包给一家或者多家小微企业，且与接受分包合同的小微企业之间不得存在直接控股、管理关系。</w:t>
            </w:r>
            <w:r>
              <w:rPr>
                <w:rFonts w:hint="eastAsia" w:ascii="宋体" w:hAnsi="宋体" w:eastAsia="宋体" w:cs="宋体"/>
                <w:color w:val="auto"/>
                <w:sz w:val="21"/>
                <w:szCs w:val="21"/>
                <w:highlight w:val="none"/>
                <w:lang w:val="en-US" w:eastAsia="zh-CN"/>
              </w:rPr>
              <w:t>(①请根据要求提供《中小企业声明函》。格式以采购文件要求为准。②请根据要求提供《分包意向协议》，并在分包意向协议中进行相关比例说明。</w:t>
            </w:r>
            <w:r>
              <w:rPr>
                <w:rFonts w:hint="eastAsia" w:ascii="宋体" w:hAnsi="宋体" w:eastAsia="宋体" w:cs="宋体"/>
                <w:color w:val="auto"/>
                <w:sz w:val="21"/>
                <w:szCs w:val="21"/>
                <w:highlight w:val="none"/>
              </w:rPr>
              <w:t>格式后附</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按对应要求</w:t>
            </w:r>
            <w:r>
              <w:rPr>
                <w:rFonts w:hint="eastAsia" w:ascii="宋体" w:hAnsi="宋体" w:eastAsia="宋体" w:cs="宋体"/>
                <w:b/>
                <w:bCs/>
                <w:color w:val="auto"/>
                <w:sz w:val="21"/>
                <w:szCs w:val="21"/>
                <w:highlight w:val="none"/>
              </w:rPr>
              <w:t>提供，否则响应文件按无效响应处理）</w:t>
            </w:r>
          </w:p>
          <w:p w14:paraId="7E50C9E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8.除磋商文件规定必须提供以外，供应商认为需要提供的其他证明材料。</w:t>
            </w:r>
          </w:p>
          <w:p w14:paraId="786D976B">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314C7B4C">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1.以上标明“必须提供”的材料属于复印件的扫描件的，必须加盖供应商电子公章，否则响应文件按无效响应处理。</w:t>
            </w:r>
          </w:p>
          <w:p w14:paraId="298F602F">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2.竞标声明必须由法定代表人在规定签章处签字</w:t>
            </w:r>
            <w:r>
              <w:rPr>
                <w:rFonts w:hint="eastAsia" w:ascii="宋体" w:hAnsi="宋体" w:eastAsia="宋体" w:cs="宋体"/>
                <w:b/>
                <w:color w:val="auto"/>
                <w:sz w:val="21"/>
                <w:szCs w:val="21"/>
                <w:highlight w:val="none"/>
                <w:lang w:val="en-US" w:eastAsia="zh-CN"/>
              </w:rPr>
              <w:t>或盖章</w:t>
            </w:r>
            <w:r>
              <w:rPr>
                <w:rFonts w:hint="eastAsia" w:ascii="宋体" w:hAnsi="宋体" w:eastAsia="宋体" w:cs="宋体"/>
                <w:b/>
                <w:color w:val="auto"/>
                <w:sz w:val="21"/>
                <w:szCs w:val="21"/>
                <w:highlight w:val="none"/>
              </w:rPr>
              <w:t>并加盖供应商公章，否则响应文件按无效响应处理。</w:t>
            </w:r>
          </w:p>
          <w:p w14:paraId="6174B7C7">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3.供应商直接控股、管理关系信息表必须由法定代表人或者委托代理人在规定签章处签字</w:t>
            </w:r>
            <w:r>
              <w:rPr>
                <w:rFonts w:hint="eastAsia" w:ascii="宋体" w:hAnsi="宋体" w:eastAsia="宋体" w:cs="宋体"/>
                <w:b/>
                <w:color w:val="auto"/>
                <w:sz w:val="21"/>
                <w:szCs w:val="21"/>
                <w:highlight w:val="none"/>
                <w:lang w:val="en-US" w:eastAsia="zh-CN"/>
              </w:rPr>
              <w:t>或盖章</w:t>
            </w:r>
            <w:r>
              <w:rPr>
                <w:rFonts w:hint="eastAsia" w:ascii="宋体" w:hAnsi="宋体" w:eastAsia="宋体" w:cs="宋体"/>
                <w:b/>
                <w:color w:val="auto"/>
                <w:sz w:val="21"/>
                <w:szCs w:val="21"/>
                <w:highlight w:val="none"/>
              </w:rPr>
              <w:t>并加盖供应商公章，否则响应文件按无效响应处理。</w:t>
            </w:r>
          </w:p>
          <w:p w14:paraId="5FC409C1">
            <w:pPr>
              <w:snapToGrid w:val="0"/>
              <w:spacing w:line="360" w:lineRule="auto"/>
              <w:jc w:val="left"/>
              <w:rPr>
                <w:rFonts w:hint="eastAsia" w:ascii="宋体" w:hAnsi="宋体" w:eastAsia="宋体" w:cs="宋体"/>
                <w:color w:val="auto"/>
                <w:sz w:val="21"/>
                <w:szCs w:val="21"/>
                <w:highlight w:val="none"/>
              </w:rPr>
            </w:pPr>
          </w:p>
        </w:tc>
      </w:tr>
      <w:tr w14:paraId="7485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853" w:type="dxa"/>
            <w:noWrap w:val="0"/>
            <w:vAlign w:val="center"/>
          </w:tcPr>
          <w:p w14:paraId="699C06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1919" w:type="dxa"/>
            <w:noWrap w:val="0"/>
            <w:vAlign w:val="center"/>
          </w:tcPr>
          <w:p w14:paraId="1D737A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6767" w:type="dxa"/>
            <w:noWrap w:val="0"/>
            <w:vAlign w:val="center"/>
          </w:tcPr>
          <w:p w14:paraId="135F02D3">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w:t>
            </w:r>
            <w:r>
              <w:rPr>
                <w:rFonts w:hint="eastAsia" w:ascii="宋体" w:hAnsi="宋体" w:eastAsia="宋体" w:cs="宋体"/>
                <w:b/>
                <w:color w:val="auto"/>
                <w:sz w:val="21"/>
                <w:szCs w:val="21"/>
                <w:highlight w:val="none"/>
              </w:rPr>
              <w:t>（必须提供，否则响应文件按无效响应处理）</w:t>
            </w:r>
          </w:p>
          <w:p w14:paraId="421495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2.响应报价表；</w:t>
            </w:r>
            <w:r>
              <w:rPr>
                <w:rFonts w:hint="eastAsia" w:ascii="宋体" w:hAnsi="宋体" w:eastAsia="宋体" w:cs="宋体"/>
                <w:b/>
                <w:bCs/>
                <w:color w:val="auto"/>
                <w:sz w:val="21"/>
                <w:szCs w:val="21"/>
                <w:highlight w:val="none"/>
              </w:rPr>
              <w:t>（必须提供，否则响应文件按无效响应处理）</w:t>
            </w:r>
          </w:p>
          <w:p w14:paraId="232B118E">
            <w:pPr>
              <w:snapToGrid/>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3.中小企业</w:t>
            </w:r>
            <w:r>
              <w:rPr>
                <w:rFonts w:hint="eastAsia" w:ascii="宋体" w:hAnsi="宋体" w:eastAsia="宋体" w:cs="宋体"/>
                <w:iCs/>
                <w:color w:val="auto"/>
                <w:sz w:val="21"/>
                <w:szCs w:val="21"/>
                <w:highlight w:val="none"/>
              </w:rPr>
              <w:t>或</w:t>
            </w:r>
            <w:r>
              <w:rPr>
                <w:rFonts w:hint="eastAsia" w:ascii="宋体" w:hAnsi="宋体" w:eastAsia="宋体" w:cs="宋体"/>
                <w:color w:val="auto"/>
                <w:sz w:val="21"/>
                <w:szCs w:val="21"/>
                <w:highlight w:val="none"/>
              </w:rPr>
              <w:t>残疾企业</w:t>
            </w:r>
            <w:r>
              <w:rPr>
                <w:rFonts w:hint="eastAsia" w:ascii="宋体" w:hAnsi="宋体" w:eastAsia="宋体" w:cs="宋体"/>
                <w:iCs/>
                <w:color w:val="auto"/>
                <w:sz w:val="21"/>
                <w:szCs w:val="21"/>
                <w:highlight w:val="none"/>
              </w:rPr>
              <w:t>或</w:t>
            </w:r>
            <w:r>
              <w:rPr>
                <w:rFonts w:hint="eastAsia" w:ascii="宋体" w:hAnsi="宋体" w:eastAsia="宋体" w:cs="宋体"/>
                <w:color w:val="auto"/>
                <w:sz w:val="21"/>
                <w:szCs w:val="21"/>
                <w:highlight w:val="none"/>
              </w:rPr>
              <w:t>监狱企业声明函（格式后附）；</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bCs/>
                <w:color w:val="auto"/>
                <w:sz w:val="21"/>
                <w:szCs w:val="21"/>
                <w:highlight w:val="none"/>
                <w:lang w:eastAsia="zh-CN"/>
              </w:rPr>
              <w:t>。如为大型</w:t>
            </w:r>
            <w:r>
              <w:rPr>
                <w:rFonts w:hint="eastAsia" w:ascii="宋体" w:hAnsi="宋体" w:eastAsia="宋体" w:cs="宋体"/>
                <w:b/>
                <w:bCs/>
                <w:color w:val="auto"/>
                <w:sz w:val="21"/>
                <w:szCs w:val="21"/>
                <w:highlight w:val="none"/>
                <w:lang w:val="en-US" w:eastAsia="zh-CN"/>
              </w:rPr>
              <w:t>或中型</w:t>
            </w:r>
            <w:r>
              <w:rPr>
                <w:rFonts w:hint="eastAsia" w:ascii="宋体" w:hAnsi="宋体" w:eastAsia="宋体" w:cs="宋体"/>
                <w:b/>
                <w:bCs/>
                <w:color w:val="auto"/>
                <w:sz w:val="21"/>
                <w:szCs w:val="21"/>
                <w:highlight w:val="none"/>
                <w:lang w:eastAsia="zh-CN"/>
              </w:rPr>
              <w:t>企业投标时，</w:t>
            </w:r>
            <w:r>
              <w:rPr>
                <w:rFonts w:hint="eastAsia" w:ascii="宋体" w:hAnsi="宋体" w:eastAsia="宋体" w:cs="宋体"/>
                <w:b/>
                <w:bCs/>
                <w:color w:val="auto"/>
                <w:sz w:val="21"/>
                <w:szCs w:val="21"/>
                <w:highlight w:val="none"/>
                <w:lang w:val="en-US" w:eastAsia="zh-CN"/>
              </w:rPr>
              <w:t>则提供拟</w:t>
            </w:r>
            <w:r>
              <w:rPr>
                <w:rFonts w:hint="eastAsia" w:ascii="宋体" w:hAnsi="宋体" w:eastAsia="宋体" w:cs="宋体"/>
                <w:b/>
                <w:bCs/>
                <w:color w:val="auto"/>
                <w:sz w:val="21"/>
                <w:szCs w:val="21"/>
                <w:highlight w:val="none"/>
                <w:lang w:eastAsia="zh-CN"/>
              </w:rPr>
              <w:t>分包</w:t>
            </w:r>
            <w:r>
              <w:rPr>
                <w:rFonts w:hint="eastAsia" w:ascii="宋体" w:hAnsi="宋体" w:eastAsia="宋体" w:cs="宋体"/>
                <w:b/>
                <w:bCs/>
                <w:color w:val="auto"/>
                <w:sz w:val="21"/>
                <w:szCs w:val="21"/>
                <w:highlight w:val="none"/>
                <w:lang w:val="en-US" w:eastAsia="zh-CN"/>
              </w:rPr>
              <w:t>单位的</w:t>
            </w:r>
            <w:r>
              <w:rPr>
                <w:rFonts w:hint="eastAsia" w:ascii="宋体" w:hAnsi="宋体" w:eastAsia="宋体" w:cs="宋体"/>
                <w:b/>
                <w:bCs/>
                <w:color w:val="auto"/>
                <w:sz w:val="21"/>
                <w:szCs w:val="21"/>
                <w:highlight w:val="none"/>
              </w:rPr>
              <w:t>中小企业</w:t>
            </w:r>
            <w:r>
              <w:rPr>
                <w:rFonts w:hint="eastAsia" w:ascii="宋体" w:hAnsi="宋体" w:eastAsia="宋体" w:cs="宋体"/>
                <w:iCs/>
                <w:color w:val="auto"/>
                <w:sz w:val="21"/>
                <w:szCs w:val="21"/>
                <w:highlight w:val="none"/>
              </w:rPr>
              <w:t>或</w:t>
            </w:r>
            <w:r>
              <w:rPr>
                <w:rFonts w:hint="eastAsia" w:ascii="宋体" w:hAnsi="宋体" w:eastAsia="宋体" w:cs="宋体"/>
                <w:b/>
                <w:bCs/>
                <w:color w:val="auto"/>
                <w:sz w:val="21"/>
                <w:szCs w:val="21"/>
                <w:highlight w:val="none"/>
              </w:rPr>
              <w:t>残疾企业</w:t>
            </w:r>
            <w:r>
              <w:rPr>
                <w:rFonts w:hint="eastAsia" w:ascii="宋体" w:hAnsi="宋体" w:eastAsia="宋体" w:cs="宋体"/>
                <w:iCs/>
                <w:color w:val="auto"/>
                <w:sz w:val="21"/>
                <w:szCs w:val="21"/>
                <w:highlight w:val="none"/>
              </w:rPr>
              <w:t>或</w:t>
            </w:r>
            <w:r>
              <w:rPr>
                <w:rFonts w:hint="eastAsia" w:ascii="宋体" w:hAnsi="宋体" w:eastAsia="宋体" w:cs="宋体"/>
                <w:b/>
                <w:bCs/>
                <w:color w:val="auto"/>
                <w:sz w:val="21"/>
                <w:szCs w:val="21"/>
                <w:highlight w:val="none"/>
              </w:rPr>
              <w:t>监狱企业声明函）</w:t>
            </w:r>
          </w:p>
          <w:p w14:paraId="46D775C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4.供应商认为需要提供的其他有关资料。</w:t>
            </w:r>
          </w:p>
          <w:p w14:paraId="48D317E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以上标明“必须提供”的材料属于复印件的扫描件的，必须加盖供应商电子公章，否则响应文件按无效响应处理。</w:t>
            </w:r>
          </w:p>
        </w:tc>
      </w:tr>
      <w:tr w14:paraId="1850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3" w:type="dxa"/>
            <w:noWrap w:val="0"/>
            <w:vAlign w:val="center"/>
          </w:tcPr>
          <w:p w14:paraId="36FDBE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1919" w:type="dxa"/>
            <w:noWrap w:val="0"/>
            <w:vAlign w:val="center"/>
          </w:tcPr>
          <w:p w14:paraId="3667DA3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商务技术文件组成</w:t>
            </w:r>
          </w:p>
        </w:tc>
        <w:tc>
          <w:tcPr>
            <w:tcW w:w="6767" w:type="dxa"/>
            <w:noWrap w:val="0"/>
            <w:vAlign w:val="center"/>
          </w:tcPr>
          <w:p w14:paraId="1BB82BEB">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p>
          <w:p w14:paraId="3158446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color w:val="auto"/>
                <w:sz w:val="21"/>
                <w:szCs w:val="21"/>
                <w:highlight w:val="none"/>
              </w:rPr>
              <w:t>（除自然人竞标外必须提供，否则响应文件按无效响应处理）</w:t>
            </w:r>
          </w:p>
          <w:p w14:paraId="7F208D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p>
          <w:p w14:paraId="009C575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4.磋商保证金缴纳凭证；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要求收取</w:t>
            </w:r>
            <w:r>
              <w:rPr>
                <w:rFonts w:hint="eastAsia" w:ascii="宋体" w:hAnsi="宋体" w:eastAsia="宋体" w:cs="宋体"/>
                <w:b/>
                <w:bCs/>
                <w:color w:val="auto"/>
                <w:sz w:val="21"/>
                <w:szCs w:val="21"/>
                <w:highlight w:val="none"/>
              </w:rPr>
              <w:t>磋商保证金</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必须提供，否则响应文件按无效响应处理）</w:t>
            </w:r>
          </w:p>
          <w:p w14:paraId="63E7ADA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5.商务条款偏离表；</w:t>
            </w:r>
            <w:r>
              <w:rPr>
                <w:rFonts w:hint="eastAsia" w:ascii="宋体" w:hAnsi="宋体" w:eastAsia="宋体" w:cs="宋体"/>
                <w:b/>
                <w:color w:val="auto"/>
                <w:sz w:val="21"/>
                <w:szCs w:val="21"/>
                <w:highlight w:val="none"/>
              </w:rPr>
              <w:t>（必须提供，否则响应文件按无效响应处理）</w:t>
            </w:r>
          </w:p>
          <w:p w14:paraId="43E081A0">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6.技术需求偏离表；</w:t>
            </w:r>
            <w:r>
              <w:rPr>
                <w:rFonts w:hint="eastAsia" w:ascii="宋体" w:hAnsi="宋体" w:eastAsia="宋体" w:cs="宋体"/>
                <w:b/>
                <w:color w:val="auto"/>
                <w:sz w:val="21"/>
                <w:szCs w:val="21"/>
                <w:highlight w:val="none"/>
              </w:rPr>
              <w:t>（必须提供，否则响应文件按无效响应处理）</w:t>
            </w:r>
          </w:p>
          <w:p w14:paraId="748BA734">
            <w:pPr>
              <w:pStyle w:val="13"/>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7.技术服务方案；</w:t>
            </w:r>
            <w:r>
              <w:rPr>
                <w:rFonts w:hint="eastAsia" w:ascii="宋体" w:hAnsi="宋体" w:eastAsia="宋体" w:cs="宋体"/>
                <w:b/>
                <w:bCs/>
                <w:color w:val="auto"/>
                <w:sz w:val="21"/>
                <w:szCs w:val="21"/>
                <w:highlight w:val="none"/>
              </w:rPr>
              <w:t>（格式自拟，必须提供，否则响应文件按无效响应处理）</w:t>
            </w:r>
          </w:p>
          <w:p w14:paraId="2941F312">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.项目质量保障措施（格式自拟）；</w:t>
            </w:r>
          </w:p>
          <w:p w14:paraId="142C1FDA">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.项目实施人员一览表（格式自拟）；</w:t>
            </w:r>
          </w:p>
          <w:p w14:paraId="30D723DC">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.对应采购需求的技术要求、商务要求提供的其他文件资料（格式自拟）；</w:t>
            </w:r>
          </w:p>
          <w:p w14:paraId="1DD81FA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.供应商认为需要提供的其他有关资料。</w:t>
            </w:r>
          </w:p>
          <w:p w14:paraId="2326036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695209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1.法定代表人授权委托书必须由法定代表人及委托代理人签字</w:t>
            </w:r>
            <w:r>
              <w:rPr>
                <w:rFonts w:hint="eastAsia" w:ascii="宋体" w:hAnsi="宋体" w:eastAsia="宋体" w:cs="宋体"/>
                <w:b/>
                <w:bCs/>
                <w:color w:val="auto"/>
                <w:sz w:val="21"/>
                <w:szCs w:val="21"/>
                <w:highlight w:val="none"/>
                <w:lang w:val="en-US" w:eastAsia="zh-CN"/>
              </w:rPr>
              <w:t>或盖章</w:t>
            </w:r>
            <w:r>
              <w:rPr>
                <w:rFonts w:hint="eastAsia" w:ascii="宋体" w:hAnsi="宋体" w:eastAsia="宋体" w:cs="宋体"/>
                <w:b/>
                <w:bCs/>
                <w:color w:val="auto"/>
                <w:sz w:val="21"/>
                <w:szCs w:val="21"/>
                <w:highlight w:val="none"/>
              </w:rPr>
              <w:t>，并加盖供应商公章，否则响应文件按无效响应处理。</w:t>
            </w:r>
          </w:p>
          <w:p w14:paraId="603D1BB4">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2.以上标明“必须提供”的材料属于复印件的扫描件的，必须加盖供应商电子公章，否则响应文件按无效响应处理。</w:t>
            </w:r>
          </w:p>
        </w:tc>
      </w:tr>
      <w:tr w14:paraId="4986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53" w:type="dxa"/>
            <w:noWrap w:val="0"/>
            <w:vAlign w:val="center"/>
          </w:tcPr>
          <w:p w14:paraId="5F1D2D0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919" w:type="dxa"/>
            <w:noWrap w:val="0"/>
            <w:vAlign w:val="center"/>
          </w:tcPr>
          <w:p w14:paraId="2934A1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6767" w:type="dxa"/>
            <w:noWrap w:val="0"/>
            <w:vAlign w:val="center"/>
          </w:tcPr>
          <w:p w14:paraId="436390B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响应文件格式”编写（第五章未附格式的，由供应商自行拟定），不可涂改并在规定位置加盖公章处加盖电子公章，</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21FF9D1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2.响应文件电子版密封方式：电子响应文件通过平台有效CA加密后在“广西政府采购云”平台投送。（操作方式见公告附件“电子响应文件制作与投送教程”）</w:t>
            </w:r>
          </w:p>
        </w:tc>
      </w:tr>
      <w:tr w14:paraId="61A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noWrap w:val="0"/>
            <w:vAlign w:val="center"/>
          </w:tcPr>
          <w:p w14:paraId="78F7EAEF">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sz w:val="21"/>
                <w:szCs w:val="21"/>
                <w:highlight w:val="none"/>
              </w:rPr>
              <w:t>16.2</w:t>
            </w:r>
          </w:p>
        </w:tc>
        <w:tc>
          <w:tcPr>
            <w:tcW w:w="1919" w:type="dxa"/>
            <w:noWrap w:val="0"/>
            <w:vAlign w:val="center"/>
          </w:tcPr>
          <w:p w14:paraId="5C51256E">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sz w:val="21"/>
                <w:szCs w:val="21"/>
                <w:highlight w:val="none"/>
              </w:rPr>
              <w:t>竞标有效期</w:t>
            </w:r>
          </w:p>
        </w:tc>
        <w:tc>
          <w:tcPr>
            <w:tcW w:w="6767" w:type="dxa"/>
            <w:noWrap w:val="0"/>
            <w:vAlign w:val="center"/>
          </w:tcPr>
          <w:p w14:paraId="2E43D27B">
            <w:pPr>
              <w:pStyle w:val="10"/>
              <w:numPr>
                <w:ilvl w:val="0"/>
                <w:numId w:val="0"/>
              </w:numPr>
              <w:tabs>
                <w:tab w:val="left" w:pos="720"/>
                <w:tab w:val="left" w:pos="840"/>
              </w:tabs>
              <w:snapToGrid w:val="0"/>
              <w:spacing w:line="360" w:lineRule="auto"/>
              <w:ind w:left="-283" w:leftChars="-13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自首次响应文件提交截止之日起</w:t>
            </w:r>
            <w:r>
              <w:rPr>
                <w:rFonts w:hint="eastAsia" w:ascii="宋体" w:hAnsi="宋体" w:eastAsia="宋体" w:cs="宋体"/>
                <w:color w:val="auto"/>
                <w:sz w:val="21"/>
                <w:szCs w:val="21"/>
                <w:highlight w:val="none"/>
                <w:u w:val="single"/>
              </w:rPr>
              <w:t xml:space="preserve"> 60 </w:t>
            </w:r>
            <w:r>
              <w:rPr>
                <w:rFonts w:hint="eastAsia" w:ascii="宋体" w:hAnsi="宋体" w:eastAsia="宋体" w:cs="宋体"/>
                <w:color w:val="auto"/>
                <w:sz w:val="21"/>
                <w:szCs w:val="21"/>
                <w:highlight w:val="none"/>
              </w:rPr>
              <w:t>日。</w:t>
            </w:r>
          </w:p>
        </w:tc>
      </w:tr>
      <w:tr w14:paraId="1657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53" w:type="dxa"/>
            <w:noWrap w:val="0"/>
            <w:vAlign w:val="center"/>
          </w:tcPr>
          <w:p w14:paraId="38C2A4F4">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17</w:t>
            </w:r>
          </w:p>
        </w:tc>
        <w:tc>
          <w:tcPr>
            <w:tcW w:w="1919" w:type="dxa"/>
            <w:noWrap w:val="0"/>
            <w:vAlign w:val="center"/>
          </w:tcPr>
          <w:p w14:paraId="0BA979FA">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磋商保证金</w:t>
            </w:r>
          </w:p>
        </w:tc>
        <w:tc>
          <w:tcPr>
            <w:tcW w:w="6767" w:type="dxa"/>
            <w:noWrap w:val="0"/>
            <w:vAlign w:val="top"/>
          </w:tcPr>
          <w:p w14:paraId="7E46EDE3">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本项目不收取磋商保证金。</w:t>
            </w:r>
          </w:p>
          <w:p w14:paraId="6A8781B7">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本项目收取磋商保证金（金额详见采购公告），金额详见磋商公告，具体规定如下：</w:t>
            </w:r>
          </w:p>
          <w:p w14:paraId="4BFA09EF">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磋商保证金的交纳方式：银行转账、支票、汇票、本票或者金融、担保金融、担保机构出具的保函，禁止采用现钞方式。采用银行转账方式的，在响应文件提交截止时间前交至指定账户并且到账；</w:t>
            </w:r>
          </w:p>
          <w:p w14:paraId="7EF5BA33">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开户名称：广西交投宏冠工程咨询有限公司</w:t>
            </w:r>
          </w:p>
          <w:p w14:paraId="7B13358E">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开户银行：中国工商银行南宁市滨湖中支行</w:t>
            </w:r>
          </w:p>
          <w:p w14:paraId="542B9367">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银行账号：9558852102002342161</w:t>
            </w:r>
          </w:p>
          <w:p w14:paraId="56F2F4EB">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采用支票、汇票、本票或者保函等方式的，在响应文件提交截止时间前，供应商必须提交支票、汇票、本票或者保函原件。否则视为无效磋商保证金。</w:t>
            </w:r>
          </w:p>
          <w:p w14:paraId="0D69EBE1">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相关要求：</w:t>
            </w:r>
          </w:p>
          <w:p w14:paraId="57576CC3">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响应文件提交截止时间前交至指定账户并且到账，供应商应将银行转账底单的复印件作为磋商保证金提交凭证，放置于报价商务技术文件中，否则响应文件按无效响应处理。</w:t>
            </w:r>
          </w:p>
          <w:p w14:paraId="7CB13DE5">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否则响应文件按无效响应处理。供应商必须在首次响应文件提交截止时间前将支票、汇票、本票或者金融、担保机构出具的保函原件提交给采购代理机构，由采购代理机构向供应商出具回执，并妥善保管。</w:t>
            </w:r>
          </w:p>
          <w:p w14:paraId="41A39BAB">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3.供应商为联合体的，可以由联合体中的一方或者多方共同交纳磋商保证金，其交纳的保证金对联合体各方均具有约束力。</w:t>
            </w:r>
          </w:p>
          <w:p w14:paraId="1A0495A3">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备注： </w:t>
            </w:r>
          </w:p>
          <w:p w14:paraId="7444ED0B">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1.磋商保证金在响应文件提交截止时间后提交的，或者不按规定交纳方式交纳的，或者未足额交纳的（包含保函额度不足的），视为无效磋商保证金。</w:t>
            </w:r>
          </w:p>
          <w:p w14:paraId="7001D8F2">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2.供应商采用现钞方式或者从个人账户（自然人竞标除外）转出的磋商保证金，视为无效磋商保证金。</w:t>
            </w:r>
          </w:p>
          <w:p w14:paraId="44F3BA05">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3.支票、汇票或者本票出现无效或者背书情形的，视为无效磋商保证金。</w:t>
            </w:r>
          </w:p>
          <w:p w14:paraId="73385B01">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4.保函有效期低于竞标有效期的，视为无效磋商保证金。</w:t>
            </w:r>
          </w:p>
          <w:p w14:paraId="460593B1">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5.采用金融、担保机构出具保函的，必须为无条件保函，否则视为无效磋商保证金。</w:t>
            </w:r>
          </w:p>
        </w:tc>
      </w:tr>
      <w:tr w14:paraId="19B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3" w:type="dxa"/>
            <w:vMerge w:val="restart"/>
            <w:noWrap w:val="0"/>
            <w:vAlign w:val="center"/>
          </w:tcPr>
          <w:p w14:paraId="7CA59F35">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20.1</w:t>
            </w:r>
          </w:p>
        </w:tc>
        <w:tc>
          <w:tcPr>
            <w:tcW w:w="1919" w:type="dxa"/>
            <w:noWrap w:val="0"/>
            <w:vAlign w:val="center"/>
          </w:tcPr>
          <w:p w14:paraId="7A9805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w:t>
            </w:r>
          </w:p>
          <w:p w14:paraId="608948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提交起止时间</w:t>
            </w:r>
          </w:p>
        </w:tc>
        <w:tc>
          <w:tcPr>
            <w:tcW w:w="6767" w:type="dxa"/>
            <w:noWrap w:val="0"/>
            <w:vAlign w:val="center"/>
          </w:tcPr>
          <w:p w14:paraId="2124BA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102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vMerge w:val="continue"/>
            <w:noWrap w:val="0"/>
            <w:vAlign w:val="center"/>
          </w:tcPr>
          <w:p w14:paraId="63795695">
            <w:pPr>
              <w:spacing w:line="360" w:lineRule="auto"/>
              <w:jc w:val="center"/>
              <w:rPr>
                <w:rFonts w:hint="eastAsia" w:ascii="宋体" w:hAnsi="宋体" w:eastAsia="宋体" w:cs="宋体"/>
                <w:color w:val="auto"/>
                <w:position w:val="-2"/>
                <w:sz w:val="21"/>
                <w:szCs w:val="21"/>
                <w:highlight w:val="none"/>
              </w:rPr>
            </w:pPr>
          </w:p>
        </w:tc>
        <w:tc>
          <w:tcPr>
            <w:tcW w:w="1919" w:type="dxa"/>
            <w:noWrap w:val="0"/>
            <w:vAlign w:val="center"/>
          </w:tcPr>
          <w:p w14:paraId="66DAF2A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w:t>
            </w:r>
          </w:p>
          <w:p w14:paraId="746021F1">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sz w:val="21"/>
                <w:szCs w:val="21"/>
                <w:highlight w:val="none"/>
              </w:rPr>
              <w:t>提交地点</w:t>
            </w:r>
          </w:p>
        </w:tc>
        <w:tc>
          <w:tcPr>
            <w:tcW w:w="6767" w:type="dxa"/>
            <w:noWrap w:val="0"/>
            <w:vAlign w:val="center"/>
          </w:tcPr>
          <w:p w14:paraId="7D56B478">
            <w:pPr>
              <w:pStyle w:val="11"/>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697A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noWrap w:val="0"/>
            <w:vAlign w:val="center"/>
          </w:tcPr>
          <w:p w14:paraId="37E222FD">
            <w:pPr>
              <w:spacing w:line="360" w:lineRule="auto"/>
              <w:ind w:firstLine="105" w:firstLineChars="50"/>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20.6</w:t>
            </w:r>
          </w:p>
        </w:tc>
        <w:tc>
          <w:tcPr>
            <w:tcW w:w="1919" w:type="dxa"/>
            <w:noWrap w:val="0"/>
            <w:vAlign w:val="center"/>
          </w:tcPr>
          <w:p w14:paraId="6BE45F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6767" w:type="dxa"/>
            <w:noWrap w:val="0"/>
            <w:vAlign w:val="center"/>
          </w:tcPr>
          <w:p w14:paraId="6DFCD37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本项目不接受备份响应文件。</w:t>
            </w:r>
          </w:p>
        </w:tc>
      </w:tr>
      <w:tr w14:paraId="01F7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3" w:type="dxa"/>
            <w:noWrap w:val="0"/>
            <w:vAlign w:val="center"/>
          </w:tcPr>
          <w:p w14:paraId="4B420FDE">
            <w:pPr>
              <w:spacing w:line="360" w:lineRule="auto"/>
              <w:ind w:firstLine="105" w:firstLineChars="50"/>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22</w:t>
            </w:r>
          </w:p>
        </w:tc>
        <w:tc>
          <w:tcPr>
            <w:tcW w:w="1919" w:type="dxa"/>
            <w:noWrap w:val="0"/>
            <w:vAlign w:val="center"/>
          </w:tcPr>
          <w:p w14:paraId="4500A47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首次响应文件的退回</w:t>
            </w:r>
          </w:p>
        </w:tc>
        <w:tc>
          <w:tcPr>
            <w:tcW w:w="6767" w:type="dxa"/>
            <w:noWrap w:val="0"/>
            <w:vAlign w:val="center"/>
          </w:tcPr>
          <w:p w14:paraId="211EAFE5">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详见竞争性磋商公告。</w:t>
            </w:r>
          </w:p>
        </w:tc>
      </w:tr>
      <w:tr w14:paraId="32D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53" w:type="dxa"/>
            <w:vMerge w:val="restart"/>
            <w:noWrap w:val="0"/>
            <w:vAlign w:val="center"/>
          </w:tcPr>
          <w:p w14:paraId="041208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1919" w:type="dxa"/>
            <w:noWrap w:val="0"/>
            <w:vAlign w:val="center"/>
          </w:tcPr>
          <w:p w14:paraId="5FF7C7E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负偏离要求</w:t>
            </w:r>
          </w:p>
        </w:tc>
        <w:tc>
          <w:tcPr>
            <w:tcW w:w="6767" w:type="dxa"/>
            <w:noWrap w:val="0"/>
            <w:vAlign w:val="center"/>
          </w:tcPr>
          <w:p w14:paraId="21C094C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项。</w:t>
            </w:r>
          </w:p>
          <w:p w14:paraId="704F59B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技术评审中允许负偏离的条款数为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项。</w:t>
            </w:r>
          </w:p>
        </w:tc>
      </w:tr>
      <w:tr w14:paraId="57E5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853" w:type="dxa"/>
            <w:vMerge w:val="continue"/>
            <w:noWrap w:val="0"/>
            <w:vAlign w:val="center"/>
          </w:tcPr>
          <w:p w14:paraId="6820A1BF">
            <w:pPr>
              <w:spacing w:line="360" w:lineRule="auto"/>
              <w:jc w:val="center"/>
              <w:rPr>
                <w:rFonts w:hint="eastAsia" w:ascii="宋体" w:hAnsi="宋体" w:eastAsia="宋体" w:cs="宋体"/>
                <w:color w:val="auto"/>
                <w:sz w:val="21"/>
                <w:szCs w:val="21"/>
                <w:highlight w:val="none"/>
              </w:rPr>
            </w:pPr>
          </w:p>
        </w:tc>
        <w:tc>
          <w:tcPr>
            <w:tcW w:w="1919" w:type="dxa"/>
            <w:noWrap w:val="0"/>
            <w:vAlign w:val="center"/>
          </w:tcPr>
          <w:p w14:paraId="122D615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14:paraId="5D0C5950">
            <w:pPr>
              <w:spacing w:line="360" w:lineRule="auto"/>
              <w:jc w:val="center"/>
              <w:rPr>
                <w:rFonts w:hint="eastAsia" w:ascii="宋体" w:hAnsi="宋体" w:eastAsia="宋体" w:cs="宋体"/>
                <w:color w:val="auto"/>
                <w:kern w:val="0"/>
                <w:sz w:val="21"/>
                <w:szCs w:val="21"/>
                <w:highlight w:val="none"/>
              </w:rPr>
            </w:pPr>
          </w:p>
        </w:tc>
        <w:tc>
          <w:tcPr>
            <w:tcW w:w="6767" w:type="dxa"/>
            <w:noWrap w:val="0"/>
            <w:vAlign w:val="center"/>
          </w:tcPr>
          <w:p w14:paraId="3A2AD187">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□按照提交首次响应文件的顺序，通知磋商时，若某供应商不在</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时，该供应商排序到最后磋商，按照顺序由其下一位供应商先参与磋商。</w:t>
            </w:r>
          </w:p>
          <w:p w14:paraId="128F13A0">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随机排序。</w:t>
            </w:r>
          </w:p>
        </w:tc>
      </w:tr>
      <w:tr w14:paraId="015A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noWrap w:val="0"/>
            <w:vAlign w:val="center"/>
          </w:tcPr>
          <w:p w14:paraId="3569D2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919" w:type="dxa"/>
            <w:noWrap w:val="0"/>
            <w:vAlign w:val="center"/>
          </w:tcPr>
          <w:p w14:paraId="37881A2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767" w:type="dxa"/>
            <w:noWrap w:val="0"/>
            <w:vAlign w:val="center"/>
          </w:tcPr>
          <w:p w14:paraId="54FE19B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4060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noWrap w:val="0"/>
            <w:vAlign w:val="center"/>
          </w:tcPr>
          <w:p w14:paraId="7E409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1919" w:type="dxa"/>
            <w:noWrap w:val="0"/>
            <w:vAlign w:val="center"/>
          </w:tcPr>
          <w:p w14:paraId="5B2A7A4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w:t>
            </w:r>
          </w:p>
          <w:p w14:paraId="56E98C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携带的材料</w:t>
            </w:r>
          </w:p>
        </w:tc>
        <w:tc>
          <w:tcPr>
            <w:tcW w:w="6767" w:type="dxa"/>
            <w:noWrap w:val="0"/>
            <w:vAlign w:val="center"/>
          </w:tcPr>
          <w:p w14:paraId="2F129FD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使用的有效CA证书加盖单位电子公章</w:t>
            </w:r>
          </w:p>
        </w:tc>
      </w:tr>
      <w:tr w14:paraId="0DAE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53" w:type="dxa"/>
            <w:vMerge w:val="restart"/>
            <w:noWrap w:val="0"/>
            <w:vAlign w:val="center"/>
          </w:tcPr>
          <w:p w14:paraId="21EF03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1919" w:type="dxa"/>
            <w:noWrap w:val="0"/>
            <w:vAlign w:val="center"/>
          </w:tcPr>
          <w:p w14:paraId="3DD475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767" w:type="dxa"/>
            <w:noWrap w:val="0"/>
            <w:vAlign w:val="center"/>
          </w:tcPr>
          <w:p w14:paraId="52CCC6A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22CB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53" w:type="dxa"/>
            <w:vMerge w:val="continue"/>
            <w:noWrap w:val="0"/>
            <w:vAlign w:val="center"/>
          </w:tcPr>
          <w:p w14:paraId="59AC95E1">
            <w:pPr>
              <w:spacing w:line="360" w:lineRule="auto"/>
              <w:jc w:val="center"/>
              <w:rPr>
                <w:rFonts w:hint="eastAsia" w:ascii="宋体" w:hAnsi="宋体" w:eastAsia="宋体" w:cs="宋体"/>
                <w:color w:val="auto"/>
                <w:sz w:val="21"/>
                <w:szCs w:val="21"/>
                <w:highlight w:val="none"/>
              </w:rPr>
            </w:pPr>
          </w:p>
        </w:tc>
        <w:tc>
          <w:tcPr>
            <w:tcW w:w="1919" w:type="dxa"/>
            <w:noWrap w:val="0"/>
            <w:vAlign w:val="center"/>
          </w:tcPr>
          <w:p w14:paraId="22CA09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p>
          <w:p w14:paraId="20E9AD8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及联系方式</w:t>
            </w:r>
          </w:p>
        </w:tc>
        <w:tc>
          <w:tcPr>
            <w:tcW w:w="6767" w:type="dxa"/>
            <w:noWrap w:val="0"/>
            <w:vAlign w:val="center"/>
          </w:tcPr>
          <w:p w14:paraId="58073064">
            <w:pPr>
              <w:tabs>
                <w:tab w:val="left" w:pos="219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质疑联系部门及联系方式：广西交投宏冠工程咨询有限公司</w:t>
            </w:r>
          </w:p>
          <w:p w14:paraId="0675894B">
            <w:pPr>
              <w:tabs>
                <w:tab w:val="left" w:pos="219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联系电话：0771-2115807</w:t>
            </w:r>
          </w:p>
          <w:p w14:paraId="3BE7BC67">
            <w:pPr>
              <w:tabs>
                <w:tab w:val="left" w:pos="219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通讯地址：广西南宁市青秀区合作路6号五洲国际D栋临街商铺1楼D105室</w:t>
            </w:r>
          </w:p>
        </w:tc>
      </w:tr>
      <w:tr w14:paraId="1E1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3" w:type="dxa"/>
            <w:vMerge w:val="continue"/>
            <w:noWrap w:val="0"/>
            <w:vAlign w:val="center"/>
          </w:tcPr>
          <w:p w14:paraId="6E310501">
            <w:pPr>
              <w:spacing w:line="360" w:lineRule="auto"/>
              <w:jc w:val="center"/>
              <w:rPr>
                <w:rFonts w:hint="eastAsia" w:ascii="宋体" w:hAnsi="宋体" w:eastAsia="宋体" w:cs="宋体"/>
                <w:color w:val="auto"/>
                <w:sz w:val="21"/>
                <w:szCs w:val="21"/>
                <w:highlight w:val="none"/>
              </w:rPr>
            </w:pPr>
          </w:p>
        </w:tc>
        <w:tc>
          <w:tcPr>
            <w:tcW w:w="1919" w:type="dxa"/>
            <w:noWrap w:val="0"/>
            <w:vAlign w:val="center"/>
          </w:tcPr>
          <w:p w14:paraId="0EE6F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w:t>
            </w:r>
          </w:p>
          <w:p w14:paraId="7BF2C9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办理业务时间</w:t>
            </w:r>
          </w:p>
        </w:tc>
        <w:tc>
          <w:tcPr>
            <w:tcW w:w="6767" w:type="dxa"/>
            <w:noWrap w:val="0"/>
            <w:vAlign w:val="center"/>
          </w:tcPr>
          <w:p w14:paraId="05A10A8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14:paraId="0F21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53" w:type="dxa"/>
            <w:noWrap w:val="0"/>
            <w:vAlign w:val="center"/>
          </w:tcPr>
          <w:p w14:paraId="6C2761F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1919" w:type="dxa"/>
            <w:noWrap w:val="0"/>
            <w:vAlign w:val="center"/>
          </w:tcPr>
          <w:p w14:paraId="42DAB4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受理投诉方式</w:t>
            </w:r>
          </w:p>
        </w:tc>
        <w:tc>
          <w:tcPr>
            <w:tcW w:w="6767" w:type="dxa"/>
            <w:noWrap w:val="0"/>
            <w:vAlign w:val="center"/>
          </w:tcPr>
          <w:p w14:paraId="0B1F9B9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50CC63C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2.邮寄地址：</w:t>
            </w:r>
          </w:p>
          <w:p w14:paraId="245661C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名称：广西壮族自治区财政厅政府采购监督管理处</w:t>
            </w:r>
          </w:p>
          <w:p w14:paraId="0A63D0F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地址：南宁市青秀区桃源路69号广西财政大厦   </w:t>
            </w:r>
          </w:p>
          <w:p w14:paraId="4E0079E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联系电话：0771-5331544</w:t>
            </w:r>
          </w:p>
        </w:tc>
      </w:tr>
      <w:tr w14:paraId="5DCF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53" w:type="dxa"/>
            <w:noWrap w:val="0"/>
            <w:vAlign w:val="center"/>
          </w:tcPr>
          <w:p w14:paraId="15B6759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919" w:type="dxa"/>
            <w:noWrap w:val="0"/>
            <w:vAlign w:val="center"/>
          </w:tcPr>
          <w:p w14:paraId="6FE9225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w:t>
            </w:r>
          </w:p>
        </w:tc>
        <w:tc>
          <w:tcPr>
            <w:tcW w:w="6767" w:type="dxa"/>
            <w:noWrap w:val="0"/>
            <w:vAlign w:val="center"/>
          </w:tcPr>
          <w:p w14:paraId="6E3F2574">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1.是否收取采购代理费：</w:t>
            </w:r>
          </w:p>
          <w:p w14:paraId="6188958D">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    □ 否</w:t>
            </w:r>
          </w:p>
          <w:p w14:paraId="7088BF89">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2.采购代理费支付方式：</w:t>
            </w:r>
          </w:p>
          <w:p w14:paraId="7B4C51BA">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本项目代理服务费由 </w:t>
            </w:r>
            <w:r>
              <w:rPr>
                <w:rFonts w:hint="eastAsia" w:ascii="宋体" w:hAnsi="宋体" w:eastAsia="宋体" w:cs="宋体"/>
                <w:color w:val="auto"/>
                <w:sz w:val="21"/>
                <w:szCs w:val="21"/>
                <w:highlight w:val="none"/>
                <w:u w:val="single"/>
              </w:rPr>
              <w:t xml:space="preserve">成交供应商 </w:t>
            </w:r>
            <w:r>
              <w:rPr>
                <w:rFonts w:hint="eastAsia" w:ascii="宋体" w:hAnsi="宋体" w:eastAsia="宋体" w:cs="宋体"/>
                <w:color w:val="auto"/>
                <w:sz w:val="21"/>
                <w:szCs w:val="21"/>
                <w:highlight w:val="none"/>
              </w:rPr>
              <w:t>领取成交通知书前，一次性向采购代理机构支付。</w:t>
            </w:r>
          </w:p>
          <w:p w14:paraId="3F0F7B8B">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4C3095D1">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3.采购代理费收取标准：</w:t>
            </w:r>
          </w:p>
          <w:p w14:paraId="09BB1F67">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成交金额/□采购预算/□暂定成交金额/□其他）为计费额，参照国家发展计划委员会《招标代理服务费管理暂行办法》（计价格（2002）1980号）、《国家发展改革委关于降低部分建设项目收费标准规范收费行为等有关问题的通知》（发改价格[2011]534号）的收费标准下浮40%收取。</w:t>
            </w:r>
          </w:p>
          <w:p w14:paraId="44605927">
            <w:pPr>
              <w:pStyle w:val="1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4.采购代理费收取银行账户</w:t>
            </w:r>
          </w:p>
          <w:p w14:paraId="083EC4CD">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开户名称：广西交投宏冠工程咨询有限公司</w:t>
            </w:r>
          </w:p>
          <w:p w14:paraId="2B7A358E">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开户银行：建行南宁朝阳支行营业部</w:t>
            </w:r>
          </w:p>
          <w:p w14:paraId="080194C6">
            <w:pPr>
              <w:pStyle w:val="19"/>
              <w:snapToGrid w:val="0"/>
              <w:spacing w:line="360" w:lineRule="auto"/>
              <w:ind w:firstLine="210" w:firstLineChars="100"/>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银行账号：4500 1604 4730 5070 8266</w:t>
            </w:r>
          </w:p>
        </w:tc>
      </w:tr>
      <w:tr w14:paraId="17D9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853" w:type="dxa"/>
            <w:noWrap w:val="0"/>
            <w:vAlign w:val="center"/>
          </w:tcPr>
          <w:p w14:paraId="67F26E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919" w:type="dxa"/>
            <w:noWrap w:val="0"/>
            <w:vAlign w:val="center"/>
          </w:tcPr>
          <w:p w14:paraId="59AC341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6767" w:type="dxa"/>
            <w:noWrap w:val="0"/>
            <w:vAlign w:val="center"/>
          </w:tcPr>
          <w:p w14:paraId="659FA672">
            <w:pPr>
              <w:pStyle w:val="19"/>
              <w:snapToGrid w:val="0"/>
              <w:spacing w:line="360" w:lineRule="auto"/>
              <w:ind w:firstLine="211" w:firstLineChars="1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解释权：</w:t>
            </w:r>
            <w:r>
              <w:rPr>
                <w:rFonts w:hint="eastAsia" w:ascii="宋体" w:hAnsi="宋体" w:eastAsia="宋体" w:cs="宋体"/>
                <w:color w:val="auto"/>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DCB50CF">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59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853" w:type="dxa"/>
            <w:noWrap w:val="0"/>
            <w:vAlign w:val="center"/>
          </w:tcPr>
          <w:p w14:paraId="402646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1919" w:type="dxa"/>
            <w:noWrap w:val="0"/>
            <w:vAlign w:val="center"/>
          </w:tcPr>
          <w:p w14:paraId="55151AE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767" w:type="dxa"/>
            <w:noWrap w:val="0"/>
            <w:vAlign w:val="center"/>
          </w:tcPr>
          <w:p w14:paraId="18A79E62">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5D2913C">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21B510">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0026226">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4.自然人竞标的，磋商文件规定盖公章处由自然人摁手指指印。</w:t>
            </w:r>
          </w:p>
          <w:p w14:paraId="64FCF019">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p w14:paraId="3B92ED07">
            <w:pPr>
              <w:pStyle w:val="19"/>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tc>
      </w:tr>
    </w:tbl>
    <w:p w14:paraId="07375EB5">
      <w:pPr>
        <w:spacing w:line="460" w:lineRule="exact"/>
        <w:rPr>
          <w:rFonts w:hint="eastAsia" w:ascii="宋体" w:hAnsi="宋体" w:cs="宋体"/>
          <w:b/>
          <w:bCs/>
          <w:color w:val="auto"/>
          <w:sz w:val="28"/>
          <w:szCs w:val="28"/>
          <w:highlight w:val="none"/>
        </w:rPr>
      </w:pPr>
      <w:bookmarkStart w:id="81" w:name="_Toc22792"/>
      <w:bookmarkStart w:id="82" w:name="_Toc9480"/>
    </w:p>
    <w:p w14:paraId="64C4AC7F">
      <w:pPr>
        <w:spacing w:line="460" w:lineRule="exact"/>
        <w:jc w:val="center"/>
        <w:rPr>
          <w:rFonts w:hint="eastAsia" w:ascii="宋体" w:hAnsi="宋体" w:cs="宋体"/>
          <w:b/>
          <w:bCs/>
          <w:color w:val="auto"/>
          <w:sz w:val="28"/>
          <w:szCs w:val="28"/>
          <w:highlight w:val="none"/>
        </w:rPr>
      </w:pPr>
    </w:p>
    <w:bookmarkEnd w:id="81"/>
    <w:bookmarkEnd w:id="82"/>
    <w:p w14:paraId="059426D9">
      <w:pPr>
        <w:ind w:firstLine="3855" w:firstLineChars="1200"/>
        <w:rPr>
          <w:rFonts w:hint="eastAsia" w:ascii="宋体" w:hAnsi="宋体" w:cs="宋体"/>
          <w:b/>
          <w:bCs/>
          <w:color w:val="auto"/>
          <w:sz w:val="32"/>
          <w:szCs w:val="32"/>
          <w:highlight w:val="none"/>
        </w:rPr>
      </w:pPr>
      <w:bookmarkStart w:id="83" w:name="_Toc14389"/>
      <w:bookmarkStart w:id="84" w:name="_Toc16496"/>
      <w:bookmarkStart w:id="85" w:name="_Toc14124"/>
      <w:bookmarkStart w:id="86" w:name="_Toc19795"/>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第二节 供应商须知正文</w:t>
      </w:r>
      <w:bookmarkEnd w:id="83"/>
    </w:p>
    <w:p w14:paraId="0C94CED4">
      <w:pPr>
        <w:pStyle w:val="5"/>
        <w:spacing w:line="360" w:lineRule="auto"/>
        <w:ind w:firstLine="560" w:firstLineChars="200"/>
        <w:jc w:val="center"/>
        <w:rPr>
          <w:rFonts w:hint="eastAsia" w:ascii="宋体" w:hAnsi="宋体" w:eastAsia="宋体" w:cs="宋体"/>
          <w:b w:val="0"/>
          <w:color w:val="auto"/>
          <w:highlight w:val="none"/>
        </w:rPr>
      </w:pPr>
      <w:bookmarkStart w:id="87" w:name="_Toc699"/>
      <w:r>
        <w:rPr>
          <w:rFonts w:hint="eastAsia" w:ascii="宋体" w:hAnsi="宋体" w:eastAsia="宋体" w:cs="宋体"/>
          <w:b w:val="0"/>
          <w:color w:val="auto"/>
          <w:highlight w:val="none"/>
        </w:rPr>
        <w:t>一、总则</w:t>
      </w:r>
      <w:bookmarkEnd w:id="87"/>
    </w:p>
    <w:p w14:paraId="3FB3622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29D332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2BA4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762DA9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27337B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518C72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1280C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8E9DE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7C7815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3896FB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4ED19E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CAA284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1F54C50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1E99508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2D0D11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781F2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FF6F4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bookmarkEnd w:id="84"/>
    <w:bookmarkEnd w:id="85"/>
    <w:bookmarkEnd w:id="86"/>
    <w:p w14:paraId="4F45A2D7">
      <w:pPr>
        <w:spacing w:line="360" w:lineRule="auto"/>
        <w:ind w:firstLine="482" w:firstLineChars="200"/>
        <w:rPr>
          <w:rFonts w:hint="eastAsia" w:ascii="宋体" w:hAnsi="宋体" w:cs="宋体"/>
          <w:b/>
          <w:bCs/>
          <w:color w:val="auto"/>
          <w:sz w:val="24"/>
          <w:highlight w:val="none"/>
        </w:rPr>
      </w:pPr>
      <w:bookmarkStart w:id="88" w:name="_Toc13690"/>
      <w:bookmarkStart w:id="89" w:name="_Toc7795"/>
      <w:bookmarkStart w:id="90" w:name="_Toc6998"/>
      <w:r>
        <w:rPr>
          <w:rFonts w:hint="eastAsia" w:ascii="宋体" w:hAnsi="宋体" w:cs="宋体"/>
          <w:b/>
          <w:bCs/>
          <w:color w:val="auto"/>
          <w:sz w:val="24"/>
          <w:highlight w:val="none"/>
        </w:rPr>
        <w:t>3.供应商的资格条件</w:t>
      </w:r>
    </w:p>
    <w:p w14:paraId="62D15F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5572CC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61A1F6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A7D185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3332D4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D7F2E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0D07FBB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2%-3%的扣除，用扣除后的价格参加评审。</w:t>
      </w:r>
    </w:p>
    <w:p w14:paraId="502B318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r>
        <w:rPr>
          <w:rFonts w:hint="eastAsia" w:ascii="宋体" w:hAnsi="宋体" w:cs="宋体"/>
          <w:b/>
          <w:bCs/>
          <w:color w:val="auto"/>
          <w:szCs w:val="21"/>
          <w:highlight w:val="none"/>
        </w:rPr>
        <w:t xml:space="preserve"> </w:t>
      </w:r>
      <w:r>
        <w:rPr>
          <w:rFonts w:hint="eastAsia" w:ascii="宋体" w:hAnsi="宋体" w:cs="宋体"/>
          <w:b/>
          <w:bCs/>
          <w:color w:val="auto"/>
          <w:sz w:val="24"/>
          <w:highlight w:val="none"/>
        </w:rPr>
        <w:t xml:space="preserve">         </w:t>
      </w:r>
    </w:p>
    <w:p w14:paraId="28A0D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w:t>
      </w:r>
    </w:p>
    <w:p w14:paraId="1CAD9977">
      <w:pPr>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C4E18DA">
      <w:pPr>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bookmarkEnd w:id="88"/>
    <w:bookmarkEnd w:id="89"/>
    <w:bookmarkEnd w:id="90"/>
    <w:p w14:paraId="03168026">
      <w:pPr>
        <w:spacing w:line="360" w:lineRule="auto"/>
        <w:ind w:firstLine="482" w:firstLineChars="200"/>
        <w:rPr>
          <w:rFonts w:hint="eastAsia" w:ascii="宋体" w:hAnsi="宋体" w:cs="宋体"/>
          <w:b/>
          <w:bCs/>
          <w:color w:val="auto"/>
          <w:sz w:val="24"/>
          <w:highlight w:val="none"/>
        </w:rPr>
      </w:pPr>
      <w:bookmarkStart w:id="91" w:name="_Toc254970673"/>
      <w:bookmarkStart w:id="92" w:name="_Toc254970532"/>
      <w:r>
        <w:rPr>
          <w:rFonts w:hint="eastAsia" w:ascii="宋体" w:hAnsi="宋体" w:cs="宋体"/>
          <w:b/>
          <w:bCs/>
          <w:color w:val="auto"/>
          <w:sz w:val="24"/>
          <w:highlight w:val="none"/>
        </w:rPr>
        <w:t>7.特别说明</w:t>
      </w:r>
      <w:bookmarkEnd w:id="91"/>
      <w:bookmarkEnd w:id="92"/>
    </w:p>
    <w:p w14:paraId="1B4E9F2E">
      <w:pPr>
        <w:spacing w:line="360" w:lineRule="auto"/>
        <w:ind w:firstLine="420" w:firstLineChars="200"/>
        <w:rPr>
          <w:rFonts w:hint="eastAsia" w:ascii="宋体" w:hAnsi="宋体" w:cs="宋体"/>
          <w:color w:val="auto"/>
          <w:szCs w:val="21"/>
          <w:highlight w:val="none"/>
        </w:rPr>
      </w:pPr>
      <w:bookmarkStart w:id="93" w:name="_8.1提供相同品牌产品且通过资格审查、符合性审查的不同投标人参加同一合"/>
      <w:bookmarkEnd w:id="93"/>
      <w:r>
        <w:rPr>
          <w:rFonts w:hint="eastAsia" w:ascii="宋体" w:hAnsi="宋体" w:cs="宋体"/>
          <w:color w:val="auto"/>
          <w:szCs w:val="21"/>
          <w:highlight w:val="none"/>
        </w:rPr>
        <w:t>7.1</w:t>
      </w:r>
      <w:bookmarkStart w:id="94"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94"/>
    <w:p w14:paraId="3DB90F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7469C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97825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D6FE9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D6A8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AF35D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BA84F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F01E2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B7462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A777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0593D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A64B1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B4E08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6B3E9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06339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F6D7844">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D5BAE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17EF90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F1D51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750CD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97ABD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AA4D5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B93BF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A5C48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53AF275">
      <w:pPr>
        <w:spacing w:line="460" w:lineRule="exact"/>
        <w:ind w:firstLine="640" w:firstLineChars="200"/>
        <w:jc w:val="center"/>
        <w:rPr>
          <w:rFonts w:hint="eastAsia" w:ascii="宋体" w:hAnsi="宋体" w:cs="宋体"/>
          <w:color w:val="auto"/>
          <w:sz w:val="32"/>
          <w:szCs w:val="32"/>
          <w:highlight w:val="none"/>
        </w:rPr>
      </w:pPr>
      <w:bookmarkStart w:id="95" w:name="_Toc13302"/>
      <w:bookmarkStart w:id="96" w:name="_Toc17322"/>
      <w:bookmarkStart w:id="97" w:name="_Toc22498"/>
    </w:p>
    <w:p w14:paraId="48A8E72C">
      <w:pPr>
        <w:spacing w:line="460" w:lineRule="exact"/>
        <w:ind w:firstLine="640" w:firstLineChars="200"/>
        <w:jc w:val="center"/>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二、磋商文件</w:t>
      </w:r>
      <w:bookmarkEnd w:id="95"/>
      <w:bookmarkEnd w:id="96"/>
      <w:bookmarkEnd w:id="97"/>
    </w:p>
    <w:p w14:paraId="3EF6CCE9">
      <w:pPr>
        <w:spacing w:line="360" w:lineRule="auto"/>
        <w:ind w:firstLine="482" w:firstLineChars="200"/>
        <w:rPr>
          <w:rFonts w:hint="eastAsia" w:ascii="宋体" w:hAnsi="宋体" w:cs="宋体"/>
          <w:b/>
          <w:bCs/>
          <w:color w:val="auto"/>
          <w:sz w:val="24"/>
          <w:highlight w:val="none"/>
        </w:rPr>
      </w:pPr>
      <w:bookmarkStart w:id="98" w:name="_Toc5939"/>
      <w:bookmarkStart w:id="99" w:name="_Toc4844"/>
      <w:bookmarkStart w:id="100" w:name="_Toc9103"/>
      <w:r>
        <w:rPr>
          <w:rFonts w:hint="eastAsia" w:ascii="宋体" w:hAnsi="宋体" w:cs="宋体"/>
          <w:b/>
          <w:bCs/>
          <w:color w:val="auto"/>
          <w:sz w:val="24"/>
          <w:highlight w:val="none"/>
        </w:rPr>
        <w:t>8.磋商文件的构成</w:t>
      </w:r>
    </w:p>
    <w:p w14:paraId="6964C81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竞争性磋商公告；</w:t>
      </w:r>
    </w:p>
    <w:p w14:paraId="5A14198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供应商须知；</w:t>
      </w:r>
    </w:p>
    <w:p w14:paraId="3491112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采购需求； </w:t>
      </w:r>
    </w:p>
    <w:p w14:paraId="36275AD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3B9D6DE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2FED3CE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bookmarkEnd w:id="98"/>
    <w:bookmarkEnd w:id="99"/>
    <w:bookmarkEnd w:id="100"/>
    <w:p w14:paraId="298ED3E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7335FB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应在提交首次响应文件截止之日前，以书面形式向采购人、采购代理机构提出，否则，由此产生的后果由供应商自行负责。</w:t>
      </w:r>
    </w:p>
    <w:p w14:paraId="3368F4B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0F35522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7AED28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w:t>
      </w:r>
      <w:r>
        <w:rPr>
          <w:rFonts w:hint="eastAsia" w:ascii="宋体" w:hAnsi="宋体" w:cs="宋体"/>
          <w:color w:val="auto"/>
          <w:highlight w:val="none"/>
        </w:rPr>
        <w:t xml:space="preserve"> 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，并</w:t>
      </w:r>
      <w:r>
        <w:rPr>
          <w:rFonts w:hint="eastAsia" w:ascii="宋体" w:hAnsi="宋体" w:cs="宋体"/>
          <w:color w:val="auto"/>
          <w:szCs w:val="21"/>
          <w:highlight w:val="none"/>
        </w:rPr>
        <w:t>在原公告发布媒体上发布更正公告。</w:t>
      </w:r>
    </w:p>
    <w:p w14:paraId="7F41C308">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highlight w:val="none"/>
        </w:rPr>
        <w:t>10.3</w:t>
      </w:r>
      <w:r>
        <w:rPr>
          <w:rFonts w:hint="eastAsia" w:ascii="宋体" w:hAnsi="宋体" w:cs="宋体"/>
          <w:color w:val="auto"/>
          <w:szCs w:val="21"/>
          <w:highlight w:val="none"/>
        </w:rPr>
        <w:t>磋商文件澄清、答复、修改、补充的内容为磋商文件的组成部分。</w:t>
      </w:r>
      <w:r>
        <w:rPr>
          <w:rFonts w:hint="eastAsia" w:ascii="宋体" w:hAnsi="宋体" w:cs="宋体"/>
          <w:b/>
          <w:color w:val="auto"/>
          <w:szCs w:val="21"/>
          <w:highlight w:val="none"/>
        </w:rPr>
        <w:t>当磋商文件与磋商文件的澄清、答复、修改、补充通知就同一内容的表述不一致时，以最后发出的文件为准。</w:t>
      </w:r>
    </w:p>
    <w:p w14:paraId="7965EAD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响应文件未按磋商文件的澄清、修改的内容编制，又不符合实质性要求的，其响应文件作无效处理。</w:t>
      </w:r>
    </w:p>
    <w:p w14:paraId="2D75C388">
      <w:pPr>
        <w:spacing w:line="360" w:lineRule="auto"/>
        <w:ind w:firstLine="320" w:firstLineChars="100"/>
        <w:jc w:val="center"/>
        <w:rPr>
          <w:rFonts w:hint="eastAsia" w:ascii="宋体" w:hAnsi="宋体" w:cs="宋体"/>
          <w:color w:val="auto"/>
          <w:sz w:val="32"/>
          <w:szCs w:val="32"/>
          <w:highlight w:val="none"/>
        </w:rPr>
      </w:pPr>
      <w:bookmarkStart w:id="101" w:name="_Toc10449"/>
      <w:bookmarkStart w:id="102" w:name="_Toc31896"/>
      <w:bookmarkStart w:id="103" w:name="_Toc20830"/>
    </w:p>
    <w:p w14:paraId="0A221E77">
      <w:pPr>
        <w:spacing w:line="360" w:lineRule="auto"/>
        <w:ind w:firstLine="320" w:firstLineChars="100"/>
        <w:jc w:val="center"/>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三、响应文件的编制</w:t>
      </w:r>
      <w:bookmarkEnd w:id="101"/>
      <w:bookmarkEnd w:id="102"/>
      <w:bookmarkEnd w:id="103"/>
    </w:p>
    <w:p w14:paraId="4EE3F40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DFEBA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F30DCAA">
      <w:pPr>
        <w:spacing w:line="360" w:lineRule="auto"/>
        <w:ind w:firstLine="482" w:firstLineChars="200"/>
        <w:rPr>
          <w:rFonts w:hint="eastAsia" w:ascii="宋体" w:hAnsi="宋体" w:cs="宋体"/>
          <w:b/>
          <w:bCs/>
          <w:color w:val="auto"/>
          <w:sz w:val="24"/>
          <w:highlight w:val="none"/>
        </w:rPr>
      </w:pPr>
      <w:bookmarkStart w:id="104" w:name="_Toc21373"/>
      <w:bookmarkStart w:id="105" w:name="_Toc13916"/>
      <w:bookmarkStart w:id="106" w:name="_Toc2180"/>
      <w:r>
        <w:rPr>
          <w:rFonts w:hint="eastAsia" w:ascii="宋体" w:hAnsi="宋体" w:cs="宋体"/>
          <w:b/>
          <w:bCs/>
          <w:color w:val="auto"/>
          <w:sz w:val="24"/>
          <w:highlight w:val="none"/>
        </w:rPr>
        <w:t>12.响应文件的组成</w:t>
      </w:r>
    </w:p>
    <w:p w14:paraId="428429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12.1响应文件由资格证明文件、报价商务技术文件部分组成。</w:t>
      </w:r>
    </w:p>
    <w:p w14:paraId="3D6E0C76">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70129FD8">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3F21FE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bookmarkEnd w:id="104"/>
    <w:bookmarkEnd w:id="105"/>
    <w:bookmarkEnd w:id="106"/>
    <w:p w14:paraId="267DDA69">
      <w:pPr>
        <w:spacing w:line="360" w:lineRule="auto"/>
        <w:ind w:firstLine="482" w:firstLineChars="200"/>
        <w:rPr>
          <w:rFonts w:hint="eastAsia" w:ascii="宋体" w:hAnsi="宋体" w:cs="宋体"/>
          <w:b/>
          <w:bCs/>
          <w:color w:val="auto"/>
          <w:sz w:val="24"/>
          <w:highlight w:val="none"/>
        </w:rPr>
      </w:pPr>
      <w:bookmarkStart w:id="107" w:name="_Toc10838"/>
      <w:bookmarkStart w:id="108" w:name="_Toc5966"/>
      <w:bookmarkStart w:id="109" w:name="_Toc19558"/>
      <w:r>
        <w:rPr>
          <w:rFonts w:hint="eastAsia" w:ascii="宋体" w:hAnsi="宋体" w:cs="宋体"/>
          <w:b/>
          <w:bCs/>
          <w:color w:val="auto"/>
          <w:sz w:val="24"/>
          <w:highlight w:val="none"/>
        </w:rPr>
        <w:t>13.计量单位</w:t>
      </w:r>
    </w:p>
    <w:p w14:paraId="3D6429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2CEC65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071BB7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bookmarkEnd w:id="107"/>
    <w:bookmarkEnd w:id="108"/>
    <w:bookmarkEnd w:id="109"/>
    <w:p w14:paraId="0AF389BB">
      <w:pPr>
        <w:spacing w:line="360" w:lineRule="auto"/>
        <w:ind w:firstLine="482" w:firstLineChars="200"/>
        <w:rPr>
          <w:rFonts w:hint="eastAsia" w:ascii="宋体" w:hAnsi="宋体" w:cs="宋体"/>
          <w:b/>
          <w:bCs/>
          <w:color w:val="auto"/>
          <w:sz w:val="24"/>
          <w:highlight w:val="none"/>
        </w:rPr>
      </w:pPr>
      <w:bookmarkStart w:id="110" w:name="_Toc387"/>
      <w:bookmarkStart w:id="111" w:name="_Toc26360"/>
      <w:bookmarkStart w:id="112" w:name="_Toc6809"/>
      <w:r>
        <w:rPr>
          <w:rFonts w:hint="eastAsia" w:ascii="宋体" w:hAnsi="宋体" w:cs="宋体"/>
          <w:b/>
          <w:bCs/>
          <w:color w:val="auto"/>
          <w:sz w:val="24"/>
          <w:highlight w:val="none"/>
        </w:rPr>
        <w:t>15.竞标报价</w:t>
      </w:r>
    </w:p>
    <w:p w14:paraId="203F1691">
      <w:pPr>
        <w:spacing w:line="360" w:lineRule="auto"/>
        <w:ind w:firstLine="420" w:firstLineChars="200"/>
        <w:rPr>
          <w:rFonts w:hint="eastAsia" w:ascii="宋体" w:hAnsi="宋体" w:cs="宋体"/>
          <w:color w:val="auto"/>
          <w:szCs w:val="21"/>
          <w:highlight w:val="none"/>
        </w:rPr>
      </w:pPr>
      <w:bookmarkStart w:id="113" w:name="_Hlk42592874"/>
      <w:r>
        <w:rPr>
          <w:rFonts w:hint="eastAsia" w:ascii="宋体" w:hAnsi="宋体" w:cs="宋体"/>
          <w:color w:val="auto"/>
          <w:szCs w:val="21"/>
          <w:highlight w:val="none"/>
        </w:rPr>
        <w:t>15.1竞标报价应按磋商文件中“竞标报价表”格式填写。</w:t>
      </w:r>
    </w:p>
    <w:p w14:paraId="66471B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80731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1DBF2C6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15.3.1供应商的竞标报价应符合以下要求，否则响应文件按无效响应处理：</w:t>
      </w:r>
    </w:p>
    <w:p w14:paraId="63E26D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43BF3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A6F0D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15.3.2最后报价超过所竞标分标规定的采购预算金额或者最高限价的，其响应文件将按无效响应处理。</w:t>
      </w:r>
    </w:p>
    <w:bookmarkEnd w:id="113"/>
    <w:p w14:paraId="672CFCE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0D84CD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3907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10AF4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36969F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1314D3D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2A1F20A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FB87DCA">
      <w:pPr>
        <w:spacing w:line="360" w:lineRule="auto"/>
        <w:ind w:firstLine="420" w:firstLineChars="200"/>
        <w:rPr>
          <w:rFonts w:hint="eastAsia" w:ascii="宋体" w:hAnsi="宋体" w:cs="宋体"/>
          <w:color w:val="auto"/>
          <w:szCs w:val="21"/>
          <w:highlight w:val="none"/>
        </w:rPr>
      </w:pPr>
      <w:bookmarkStart w:id="11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114"/>
      <w:r>
        <w:rPr>
          <w:rFonts w:hint="eastAsia" w:ascii="宋体" w:hAnsi="宋体" w:cs="宋体"/>
          <w:color w:val="auto"/>
          <w:szCs w:val="21"/>
          <w:highlight w:val="none"/>
        </w:rPr>
        <w:t xml:space="preserve"> </w:t>
      </w:r>
    </w:p>
    <w:p w14:paraId="744A567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5EC631E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2C389DA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907457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521DF2D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21E0B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4750340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1426A3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10"/>
    <w:bookmarkEnd w:id="111"/>
    <w:bookmarkEnd w:id="112"/>
    <w:p w14:paraId="3FBE5AC6">
      <w:pPr>
        <w:spacing w:line="360" w:lineRule="auto"/>
        <w:ind w:firstLine="482" w:firstLineChars="200"/>
        <w:rPr>
          <w:rFonts w:hint="eastAsia" w:ascii="宋体" w:hAnsi="宋体" w:cs="宋体"/>
          <w:b/>
          <w:bCs/>
          <w:color w:val="auto"/>
          <w:sz w:val="24"/>
          <w:highlight w:val="none"/>
        </w:rPr>
      </w:pPr>
      <w:bookmarkStart w:id="115" w:name="_Toc30156"/>
      <w:bookmarkStart w:id="116" w:name="_Toc26434"/>
      <w:bookmarkStart w:id="117" w:name="_Toc31374"/>
      <w:r>
        <w:rPr>
          <w:rFonts w:hint="eastAsia" w:ascii="宋体" w:hAnsi="宋体" w:cs="宋体"/>
          <w:b/>
          <w:bCs/>
          <w:color w:val="auto"/>
          <w:sz w:val="24"/>
          <w:highlight w:val="none"/>
        </w:rPr>
        <w:t>18.响应文件编制的要求</w:t>
      </w:r>
    </w:p>
    <w:bookmarkEnd w:id="115"/>
    <w:bookmarkEnd w:id="116"/>
    <w:bookmarkEnd w:id="117"/>
    <w:p w14:paraId="4368C702">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18.1供应商应按本磋商文件规定的格式和顺序编制响应文件并标注页码，响应文件内容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79B3F3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18.2响应文件应按资格证明文件、报价商务技术文件分别编制电子文件，并按广西政府采购云平台的要求编制、加密、上传。</w:t>
      </w:r>
    </w:p>
    <w:p w14:paraId="050CBD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118" w:name="_Hlk65832699"/>
      <w:r>
        <w:rPr>
          <w:rFonts w:hint="eastAsia" w:ascii="宋体" w:hAnsi="宋体" w:cs="宋体"/>
          <w:color w:val="auto"/>
          <w:szCs w:val="21"/>
          <w:highlight w:val="none"/>
        </w:rPr>
        <w:t>3响应文件须由供应商在规定位</w:t>
      </w:r>
      <w:r>
        <w:rPr>
          <w:rFonts w:hint="eastAsia" w:ascii="宋体" w:hAnsi="宋体" w:cs="宋体"/>
          <w:color w:val="auto"/>
          <w:szCs w:val="21"/>
          <w:highlight w:val="none"/>
          <w:lang w:eastAsia="zh-CN"/>
        </w:rPr>
        <w:t>置加</w:t>
      </w:r>
      <w:r>
        <w:rPr>
          <w:rFonts w:hint="eastAsia" w:ascii="宋体" w:hAnsi="宋体" w:cs="宋体"/>
          <w:color w:val="auto"/>
          <w:szCs w:val="21"/>
          <w:highlight w:val="none"/>
        </w:rPr>
        <w:t>盖公章并签字</w:t>
      </w:r>
      <w:bookmarkStart w:id="119" w:name="_Hlk65832569"/>
      <w:r>
        <w:rPr>
          <w:rFonts w:hint="eastAsia" w:ascii="宋体" w:hAnsi="宋体" w:cs="宋体"/>
          <w:color w:val="auto"/>
          <w:szCs w:val="21"/>
          <w:highlight w:val="none"/>
        </w:rPr>
        <w:t>（具体以供应商须知前附表或响应文件格式规定为准）</w:t>
      </w:r>
      <w:bookmarkEnd w:id="118"/>
      <w:bookmarkEnd w:id="119"/>
      <w:r>
        <w:rPr>
          <w:rFonts w:hint="eastAsia" w:ascii="宋体" w:hAnsi="宋体" w:cs="宋体"/>
          <w:color w:val="auto"/>
          <w:szCs w:val="21"/>
          <w:highlight w:val="none"/>
        </w:rPr>
        <w:t>，否则其响应文件按无效响应处理。</w:t>
      </w:r>
    </w:p>
    <w:p w14:paraId="7E6B77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6C3FC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2A89FED">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19.电子备份响应文件</w:t>
      </w:r>
    </w:p>
    <w:p w14:paraId="11AECD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电子备份响应文件是指通过“广西政府采购云电子投标客户端”在线编制生成且后缀名为“bfbs”的文件，是否接受电子备份响应文件</w:t>
      </w:r>
      <w:r>
        <w:rPr>
          <w:rFonts w:hint="eastAsia" w:ascii="宋体" w:hAnsi="宋体" w:cs="宋体"/>
          <w:color w:val="auto"/>
          <w:szCs w:val="21"/>
          <w:highlight w:val="none"/>
          <w:lang w:eastAsia="zh-CN"/>
        </w:rPr>
        <w:t>详见</w:t>
      </w:r>
      <w:r>
        <w:rPr>
          <w:rFonts w:hint="eastAsia" w:ascii="宋体" w:hAnsi="宋体" w:cs="宋体"/>
          <w:color w:val="auto"/>
          <w:szCs w:val="21"/>
          <w:highlight w:val="none"/>
        </w:rPr>
        <w:t>“供应商须知前附表”。</w:t>
      </w:r>
    </w:p>
    <w:p w14:paraId="047928F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2681387E">
      <w:pPr>
        <w:spacing w:line="360" w:lineRule="auto"/>
        <w:ind w:firstLine="420" w:firstLineChars="200"/>
        <w:rPr>
          <w:rFonts w:hint="eastAsia" w:ascii="宋体" w:hAnsi="宋体" w:cs="宋体"/>
          <w:b/>
          <w:color w:val="auto"/>
          <w:highlight w:val="none"/>
        </w:rPr>
      </w:pPr>
      <w:bookmarkStart w:id="120" w:name="_Toc26492"/>
      <w:bookmarkStart w:id="121" w:name="_Toc6807"/>
      <w:bookmarkStart w:id="122" w:name="_Toc2433"/>
      <w:r>
        <w:rPr>
          <w:rFonts w:hint="eastAsia" w:ascii="宋体" w:hAnsi="宋体" w:cs="宋体"/>
          <w:color w:val="auto"/>
          <w:szCs w:val="21"/>
          <w:highlight w:val="none"/>
        </w:rPr>
        <w:t>20.1供应商必须在“供应商须知前附表”规定的时间和地点提交响应文件。</w:t>
      </w:r>
      <w:r>
        <w:rPr>
          <w:rFonts w:hint="eastAsia" w:ascii="宋体" w:hAnsi="宋体" w:cs="宋体"/>
          <w:bCs/>
          <w:color w:val="auto"/>
          <w:szCs w:val="21"/>
          <w:highlight w:val="none"/>
        </w:rPr>
        <w:t>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1939C67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20.2未在规定时间内提交或者未按照竞争性谈判文件要求加密的电子响应文件，“广西政府采购云”平台将拒收。</w:t>
      </w:r>
    </w:p>
    <w:p w14:paraId="181EBF6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752EE59">
      <w:pPr>
        <w:spacing w:line="360" w:lineRule="auto"/>
        <w:ind w:firstLine="420" w:firstLineChars="200"/>
        <w:rPr>
          <w:rFonts w:hint="eastAsia" w:ascii="宋体" w:hAnsi="宋体" w:cs="宋体"/>
          <w:bCs/>
          <w:color w:val="auto"/>
          <w:szCs w:val="21"/>
          <w:highlight w:val="none"/>
        </w:rPr>
      </w:pPr>
      <w:bookmarkStart w:id="123" w:name="_Hlk45702405"/>
      <w:r>
        <w:rPr>
          <w:rFonts w:hint="eastAsia" w:ascii="宋体" w:hAnsi="宋体" w:cs="宋体"/>
          <w:bCs/>
          <w:color w:val="auto"/>
          <w:szCs w:val="21"/>
          <w:highlight w:val="none"/>
        </w:rPr>
        <w:t>21.1供应商应当在首次响应文件提交截止时间前完成电子响应文件的上传、递交</w:t>
      </w:r>
      <w:r>
        <w:rPr>
          <w:rFonts w:hint="eastAsia" w:ascii="宋体" w:hAnsi="宋体" w:cs="宋体"/>
          <w:bCs/>
          <w:color w:val="auto"/>
          <w:szCs w:val="21"/>
          <w:highlight w:val="none"/>
          <w:lang w:eastAsia="zh-CN"/>
        </w:rPr>
        <w:t>，在</w:t>
      </w:r>
      <w:r>
        <w:rPr>
          <w:rFonts w:hint="eastAsia" w:ascii="宋体" w:hAnsi="宋体" w:cs="宋体"/>
          <w:bCs/>
          <w:color w:val="auto"/>
          <w:szCs w:val="21"/>
          <w:highlight w:val="none"/>
        </w:rPr>
        <w:t>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66D9912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 首次响应文件的退回</w:t>
      </w:r>
    </w:p>
    <w:p w14:paraId="35AE4B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22.1在首次响应文件提交截止时间止提交响应文件的供应商不足3家时电子响应文件由代理机构在“广西政府采购云”平台操作退回，除此之外采购人和采购代理机构对已提交的电子响应文件概不退回。</w:t>
      </w:r>
    </w:p>
    <w:p w14:paraId="14165EF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bookmarkEnd w:id="123"/>
    <w:p w14:paraId="215448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23.1供应商在首次响应文件提交截止时间后书面通知采购人、采购代理机构书面撤回响应文件的，将根据本须知正文17.4的规定不予退还其磋商保证金。</w:t>
      </w:r>
    </w:p>
    <w:p w14:paraId="1185559A">
      <w:pPr>
        <w:spacing w:line="360" w:lineRule="auto"/>
        <w:ind w:firstLine="320" w:firstLineChars="100"/>
        <w:jc w:val="center"/>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四、磋商与评审</w:t>
      </w:r>
      <w:bookmarkEnd w:id="120"/>
      <w:bookmarkEnd w:id="121"/>
      <w:bookmarkEnd w:id="122"/>
    </w:p>
    <w:p w14:paraId="4384DF5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09115F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206A4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B8A0B5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58A558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43084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（解密异常情况处理：详见本章26.2电子交易活动的中止。）</w:t>
      </w:r>
    </w:p>
    <w:p w14:paraId="66D8DC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3A830CA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1EFACF43">
      <w:pPr>
        <w:spacing w:line="360" w:lineRule="auto"/>
        <w:ind w:firstLine="420" w:firstLineChars="200"/>
        <w:rPr>
          <w:rFonts w:hint="eastAsia" w:ascii="宋体" w:hAnsi="宋体" w:cs="宋体"/>
          <w:color w:val="auto"/>
          <w:szCs w:val="21"/>
          <w:highlight w:val="none"/>
        </w:rPr>
      </w:pPr>
      <w:bookmarkStart w:id="124" w:name="_Toc13867"/>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67E865A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26.2电子交易活动的中止。采购过程中出现以下情形，导致电子交易平台无法正常运行，或者无法保证电子交易的公平、公正和安全时，采购机构可中止电子交易活动：</w:t>
      </w:r>
    </w:p>
    <w:p w14:paraId="0A4BBF0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51FF20C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AB0FDA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B68B7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2075B8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715FB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26.3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B22D43B">
      <w:pPr>
        <w:pStyle w:val="5"/>
        <w:spacing w:line="360" w:lineRule="auto"/>
        <w:ind w:firstLine="420" w:firstLineChars="15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五、成交及合同</w:t>
      </w:r>
      <w:bookmarkEnd w:id="124"/>
    </w:p>
    <w:p w14:paraId="75C4120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C6269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9E31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25"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25"/>
    </w:p>
    <w:p w14:paraId="419830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4BFC83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D40646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438B4DE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4023B82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3DA773F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3C951BA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F28AA6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29.2签订合同时间：按成交通知书规定的时间与采购人签订合同（最长不能超过15日）。</w:t>
      </w:r>
    </w:p>
    <w:p w14:paraId="702D64B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36B962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468FD7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DA9670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CB2174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6E616D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29DB41D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A5905D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633E4A4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B05AA65">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535AE126">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561890E3">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09B7546">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741A79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354CDB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EB344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A390A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3B4799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E86B0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F89840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74AF7C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B4AF7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4A236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05201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AB35E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343CB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55FD8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26" w:name="_Toc80205930"/>
    </w:p>
    <w:p w14:paraId="073CAF96">
      <w:pPr>
        <w:pStyle w:val="5"/>
        <w:spacing w:line="360" w:lineRule="auto"/>
        <w:ind w:firstLine="274" w:firstLineChars="98"/>
        <w:jc w:val="center"/>
        <w:rPr>
          <w:rFonts w:hint="eastAsia" w:ascii="宋体" w:hAnsi="宋体" w:eastAsia="宋体" w:cs="宋体"/>
          <w:b w:val="0"/>
          <w:color w:val="auto"/>
          <w:highlight w:val="none"/>
        </w:rPr>
      </w:pPr>
      <w:bookmarkStart w:id="127" w:name="_Toc21059"/>
      <w:r>
        <w:rPr>
          <w:rFonts w:hint="eastAsia" w:ascii="宋体" w:hAnsi="宋体" w:eastAsia="宋体" w:cs="宋体"/>
          <w:b w:val="0"/>
          <w:bCs/>
          <w:color w:val="auto"/>
          <w:highlight w:val="none"/>
        </w:rPr>
        <w:t>六、</w:t>
      </w:r>
      <w:r>
        <w:rPr>
          <w:rFonts w:hint="eastAsia" w:ascii="宋体" w:hAnsi="宋体" w:eastAsia="宋体" w:cs="宋体"/>
          <w:b w:val="0"/>
          <w:color w:val="auto"/>
          <w:highlight w:val="none"/>
        </w:rPr>
        <w:t>验收</w:t>
      </w:r>
      <w:bookmarkEnd w:id="126"/>
      <w:bookmarkEnd w:id="127"/>
    </w:p>
    <w:p w14:paraId="53DDDBA1">
      <w:pPr>
        <w:tabs>
          <w:tab w:val="left" w:pos="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09F9A43B">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C08810E">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5E749EF">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9AECD2">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07D9339">
      <w:pPr>
        <w:pStyle w:val="5"/>
        <w:spacing w:line="360" w:lineRule="auto"/>
        <w:ind w:firstLine="280" w:firstLineChars="100"/>
        <w:jc w:val="center"/>
        <w:rPr>
          <w:rFonts w:hint="eastAsia" w:ascii="宋体" w:hAnsi="宋体" w:eastAsia="宋体" w:cs="宋体"/>
          <w:b w:val="0"/>
          <w:color w:val="auto"/>
          <w:highlight w:val="none"/>
        </w:rPr>
      </w:pPr>
      <w:bookmarkStart w:id="128" w:name="_Toc850"/>
      <w:r>
        <w:rPr>
          <w:rFonts w:hint="eastAsia" w:ascii="宋体" w:hAnsi="宋体" w:eastAsia="宋体" w:cs="宋体"/>
          <w:b w:val="0"/>
          <w:color w:val="auto"/>
          <w:highlight w:val="none"/>
        </w:rPr>
        <w:t>七、其他事项</w:t>
      </w:r>
      <w:bookmarkEnd w:id="128"/>
    </w:p>
    <w:p w14:paraId="76E6D7B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33.代理服务费</w:t>
      </w:r>
    </w:p>
    <w:p w14:paraId="727AFD43">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33.1代理服务收费标准及缴费账户详见“供应商须知前附表”。供应商为联合体的，可以由联合体中的一方或者多方共同交纳代理服务费。</w:t>
      </w:r>
    </w:p>
    <w:p w14:paraId="1E073CB6">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33.2代理服务费收费计算标准：</w:t>
      </w:r>
    </w:p>
    <w:p w14:paraId="714441DD">
      <w:pPr>
        <w:tabs>
          <w:tab w:val="left" w:pos="2835"/>
        </w:tabs>
        <w:spacing w:line="360" w:lineRule="auto"/>
        <w:ind w:firstLine="420" w:firstLineChars="200"/>
        <w:rPr>
          <w:rFonts w:hint="eastAsia" w:ascii="宋体" w:hAnsi="宋体" w:cs="宋体"/>
          <w:color w:val="auto"/>
          <w:szCs w:val="21"/>
          <w:highlight w:val="none"/>
        </w:rPr>
      </w:pPr>
    </w:p>
    <w:tbl>
      <w:tblPr>
        <w:tblStyle w:val="27"/>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320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8D46A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01E3B9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1E21AADF">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6DF60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619AE2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6974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02540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449E9138">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233FA11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3442922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6C2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254F6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1F51B8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C5B8D7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5246E6F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758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03D18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6287F67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421802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2208EF1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85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EF024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4C743DD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4A05506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46D81C9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635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CE61E4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2FE5C17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35B2317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37B8F8D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07B2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8D247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6021F13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3D887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4B6357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3D0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73EBF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3C55D34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669255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A348DC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E58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11B42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25AD576">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6AA0678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027D02F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B5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BD2A1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7BBA1F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255F332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65729B9A">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966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B7C1E1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5532C9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5F36C1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6C960D0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130B0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w:t>
      </w:r>
    </w:p>
    <w:p w14:paraId="23FC114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（1）按本表费率计算的收费下浮</w:t>
      </w:r>
      <w:r>
        <w:rPr>
          <w:rFonts w:hint="eastAsia" w:ascii="宋体" w:hAnsi="宋体" w:cs="宋体"/>
          <w:color w:val="auto"/>
          <w:highlight w:val="none"/>
          <w:lang w:val="en-US" w:eastAsia="zh-CN"/>
        </w:rPr>
        <w:t>4</w:t>
      </w:r>
      <w:r>
        <w:rPr>
          <w:rFonts w:hint="eastAsia" w:ascii="宋体" w:hAnsi="宋体" w:cs="宋体"/>
          <w:color w:val="auto"/>
          <w:highlight w:val="none"/>
        </w:rPr>
        <w:t>0%为采购代理的收费价格；</w:t>
      </w:r>
    </w:p>
    <w:p w14:paraId="54E6DE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（2）采购代理收费按差额定率累进法计算。</w:t>
      </w:r>
    </w:p>
    <w:p w14:paraId="6DDCB9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0343431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100 万元 ×l.5 %＝ 1.5 万元</w:t>
      </w:r>
    </w:p>
    <w:p w14:paraId="169088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150 － 100 ）万元 ×0.8%＝ 0.4万元</w:t>
      </w:r>
    </w:p>
    <w:p w14:paraId="2E317D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合计收费＝1.5 ＋ 0.4＝ 1.9 万元 ×（1-40%）=1.14万元</w:t>
      </w:r>
    </w:p>
    <w:p w14:paraId="78F180E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02ACFE4C">
      <w:pPr>
        <w:pStyle w:val="19"/>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34.1本磋商文件解释规则详见“供应商须知前附表”。</w:t>
      </w:r>
    </w:p>
    <w:p w14:paraId="2ED0F68C">
      <w:pPr>
        <w:pStyle w:val="19"/>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34.2 其他事项详见“供应商须知前附表”。</w:t>
      </w:r>
    </w:p>
    <w:p w14:paraId="282FD70C">
      <w:pPr>
        <w:pStyle w:val="19"/>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34.3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805F92">
      <w:pPr>
        <w:pStyle w:val="19"/>
        <w:spacing w:line="360" w:lineRule="auto"/>
        <w:ind w:firstLine="420" w:firstLineChars="200"/>
        <w:contextualSpacing/>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1D1C711A">
      <w:pPr>
        <w:pStyle w:val="19"/>
        <w:spacing w:line="360" w:lineRule="auto"/>
        <w:ind w:firstLine="420" w:firstLineChars="200"/>
        <w:contextualSpacing/>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7FE152B8">
      <w:pPr>
        <w:pStyle w:val="19"/>
        <w:spacing w:line="360" w:lineRule="auto"/>
        <w:ind w:firstLine="420" w:firstLineChars="200"/>
        <w:contextualSpacing/>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A061906">
      <w:pPr>
        <w:pStyle w:val="19"/>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60D3D1A">
      <w:pPr>
        <w:pStyle w:val="19"/>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598FC5EF">
      <w:pPr>
        <w:spacing w:line="360" w:lineRule="auto"/>
        <w:jc w:val="center"/>
        <w:rPr>
          <w:rFonts w:hint="eastAsia" w:ascii="宋体" w:hAnsi="宋体" w:cs="宋体"/>
          <w:b/>
          <w:bCs/>
          <w:color w:val="auto"/>
          <w:sz w:val="36"/>
          <w:szCs w:val="36"/>
          <w:highlight w:val="none"/>
        </w:rPr>
      </w:pPr>
    </w:p>
    <w:p w14:paraId="34ED292E">
      <w:pPr>
        <w:spacing w:line="360" w:lineRule="auto"/>
        <w:jc w:val="center"/>
        <w:rPr>
          <w:rFonts w:hint="eastAsia" w:ascii="宋体" w:hAnsi="宋体" w:cs="宋体"/>
          <w:b/>
          <w:bCs/>
          <w:color w:val="auto"/>
          <w:sz w:val="36"/>
          <w:szCs w:val="36"/>
          <w:highlight w:val="none"/>
        </w:rPr>
      </w:pPr>
    </w:p>
    <w:p w14:paraId="35FCB148">
      <w:pPr>
        <w:spacing w:line="360" w:lineRule="auto"/>
        <w:jc w:val="center"/>
        <w:rPr>
          <w:rFonts w:hint="eastAsia" w:ascii="宋体" w:hAnsi="宋体" w:cs="宋体"/>
          <w:b/>
          <w:bCs/>
          <w:color w:val="auto"/>
          <w:sz w:val="36"/>
          <w:szCs w:val="36"/>
          <w:highlight w:val="none"/>
        </w:rPr>
      </w:pPr>
    </w:p>
    <w:p w14:paraId="5D5FBA59">
      <w:pPr>
        <w:spacing w:line="360" w:lineRule="auto"/>
        <w:jc w:val="center"/>
        <w:rPr>
          <w:rFonts w:hint="eastAsia" w:ascii="宋体" w:hAnsi="宋体" w:cs="宋体"/>
          <w:b/>
          <w:bCs/>
          <w:color w:val="auto"/>
          <w:sz w:val="36"/>
          <w:szCs w:val="36"/>
          <w:highlight w:val="none"/>
        </w:rPr>
      </w:pPr>
    </w:p>
    <w:p w14:paraId="638D3C65">
      <w:pPr>
        <w:pStyle w:val="19"/>
        <w:snapToGrid w:val="0"/>
        <w:spacing w:line="360" w:lineRule="auto"/>
        <w:rPr>
          <w:rFonts w:hint="eastAsia" w:hAnsi="宋体"/>
          <w:color w:val="auto"/>
          <w:highlight w:val="none"/>
        </w:rPr>
      </w:pPr>
      <w:r>
        <w:rPr>
          <w:rFonts w:hint="eastAsia" w:ascii="宋体" w:hAnsi="宋体" w:cs="宋体"/>
          <w:bCs/>
          <w:color w:val="auto"/>
          <w:sz w:val="32"/>
          <w:szCs w:val="32"/>
          <w:highlight w:val="none"/>
        </w:rPr>
        <w:br w:type="page"/>
      </w:r>
      <w:r>
        <w:rPr>
          <w:rFonts w:hint="eastAsia" w:ascii="黑体" w:hAnsi="黑体" w:eastAsia="黑体" w:cs="黑体"/>
          <w:bCs/>
          <w:color w:val="auto"/>
          <w:sz w:val="32"/>
          <w:szCs w:val="32"/>
          <w:highlight w:val="none"/>
        </w:rPr>
        <w:t>附件1：</w:t>
      </w:r>
    </w:p>
    <w:p w14:paraId="35021D08">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6BD34354">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E39C3A3">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808ACB3">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4ACA36E5">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7089CC1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5C3813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AC73C9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34E56DF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395345D2">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76239D7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28CED30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97C2D4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4CD731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7E5C10A">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560216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7B5C331">
            <w:pPr>
              <w:widowControl/>
              <w:spacing w:before="100" w:beforeAutospacing="1" w:after="100" w:afterAutospacing="1" w:line="240" w:lineRule="atLeast"/>
              <w:jc w:val="center"/>
              <w:rPr>
                <w:rFonts w:ascii="Verdana" w:hAnsi="Verdana" w:cs="宋体"/>
                <w:color w:val="auto"/>
                <w:kern w:val="0"/>
                <w:szCs w:val="21"/>
                <w:highlight w:val="none"/>
              </w:rPr>
            </w:pPr>
          </w:p>
        </w:tc>
      </w:tr>
      <w:tr w14:paraId="6D32BF4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D9CB326">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50CC88B">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D7D783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684882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9F625AC">
            <w:pPr>
              <w:widowControl/>
              <w:spacing w:before="100" w:beforeAutospacing="1" w:after="100" w:afterAutospacing="1" w:line="240" w:lineRule="atLeast"/>
              <w:jc w:val="center"/>
              <w:rPr>
                <w:rFonts w:ascii="Verdana" w:hAnsi="Verdana" w:cs="宋体"/>
                <w:color w:val="auto"/>
                <w:kern w:val="0"/>
                <w:szCs w:val="21"/>
                <w:highlight w:val="none"/>
              </w:rPr>
            </w:pPr>
          </w:p>
        </w:tc>
      </w:tr>
      <w:tr w14:paraId="6C15B61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1F1FCA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82BA97F">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87F6642">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78CED60">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909B333">
            <w:pPr>
              <w:widowControl/>
              <w:spacing w:before="100" w:beforeAutospacing="1" w:after="100" w:afterAutospacing="1" w:line="240" w:lineRule="atLeast"/>
              <w:jc w:val="center"/>
              <w:rPr>
                <w:rFonts w:ascii="Verdana" w:hAnsi="Verdana" w:cs="宋体"/>
                <w:color w:val="auto"/>
                <w:kern w:val="0"/>
                <w:szCs w:val="21"/>
                <w:highlight w:val="none"/>
              </w:rPr>
            </w:pPr>
          </w:p>
        </w:tc>
      </w:tr>
      <w:tr w14:paraId="56D80AF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5EFBBE29">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27C7825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62DE032">
            <w:pPr>
              <w:widowControl/>
              <w:spacing w:before="100" w:beforeAutospacing="1" w:after="100" w:afterAutospacing="1" w:line="240" w:lineRule="atLeast"/>
              <w:jc w:val="center"/>
              <w:rPr>
                <w:rFonts w:ascii="Verdana" w:hAnsi="Verdana" w:cs="宋体"/>
                <w:color w:val="auto"/>
                <w:kern w:val="0"/>
                <w:szCs w:val="21"/>
                <w:highlight w:val="none"/>
              </w:rPr>
            </w:pPr>
          </w:p>
        </w:tc>
      </w:tr>
      <w:tr w14:paraId="620549E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57C30BAF">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2A4EBDF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263457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4CAD2B35">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C3DA26C">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1DE6C684">
            <w:pPr>
              <w:widowControl/>
              <w:spacing w:before="100" w:beforeAutospacing="1" w:after="100" w:afterAutospacing="1" w:line="240" w:lineRule="atLeast"/>
              <w:jc w:val="center"/>
              <w:rPr>
                <w:rFonts w:ascii="Verdana" w:hAnsi="Verdana" w:cs="宋体"/>
                <w:color w:val="auto"/>
                <w:kern w:val="0"/>
                <w:szCs w:val="21"/>
                <w:highlight w:val="none"/>
              </w:rPr>
            </w:pPr>
          </w:p>
        </w:tc>
      </w:tr>
      <w:tr w14:paraId="79632A1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248362AC">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0FFB43FE">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8633C30">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767F70E">
            <w:pPr>
              <w:widowControl/>
              <w:spacing w:before="100" w:beforeAutospacing="1" w:after="100" w:afterAutospacing="1" w:line="240" w:lineRule="atLeast"/>
              <w:jc w:val="center"/>
              <w:rPr>
                <w:rFonts w:ascii="Verdana" w:hAnsi="Verdana" w:cs="宋体"/>
                <w:color w:val="auto"/>
                <w:kern w:val="0"/>
                <w:szCs w:val="21"/>
                <w:highlight w:val="none"/>
              </w:rPr>
            </w:pPr>
          </w:p>
        </w:tc>
      </w:tr>
      <w:tr w14:paraId="447AE17A">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B32AD6">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69FDED">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cs="宋体"/>
                <w:color w:val="auto"/>
                <w:kern w:val="0"/>
                <w:szCs w:val="21"/>
                <w:highlight w:val="none"/>
                <w:lang w:eastAsia="zh-CN"/>
              </w:rPr>
              <w:t>见附件</w:t>
            </w:r>
            <w:r>
              <w:rPr>
                <w:rFonts w:ascii="Verdana" w:hAnsi="Verdana" w:cs="宋体"/>
                <w:color w:val="auto"/>
                <w:kern w:val="0"/>
                <w:szCs w:val="21"/>
                <w:highlight w:val="none"/>
              </w:rPr>
              <w:t>)</w:t>
            </w:r>
          </w:p>
        </w:tc>
      </w:tr>
      <w:tr w14:paraId="5733BB62">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3199B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73CAEBE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4636303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77DE233E">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57752AD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2CB28B2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56DD349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4A3BA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0C5ECD34">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7F75F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1B232D9">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34C55EF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79A23EE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5FF31736">
            <w:pPr>
              <w:widowControl/>
              <w:spacing w:before="100" w:beforeAutospacing="1" w:after="100" w:afterAutospacing="1" w:line="320" w:lineRule="atLeast"/>
              <w:jc w:val="left"/>
              <w:rPr>
                <w:rFonts w:ascii="Verdana" w:hAnsi="Verdana" w:cs="宋体"/>
                <w:color w:val="auto"/>
                <w:kern w:val="0"/>
                <w:szCs w:val="21"/>
                <w:highlight w:val="none"/>
              </w:rPr>
            </w:pPr>
          </w:p>
          <w:p w14:paraId="2E9DF37A">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noWrap w:val="0"/>
            <w:vAlign w:val="center"/>
          </w:tcPr>
          <w:p w14:paraId="37D99D1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23B86EC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0F0555F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12237B7">
      <w:pPr>
        <w:pStyle w:val="3"/>
        <w:spacing w:line="480" w:lineRule="auto"/>
        <w:jc w:val="center"/>
        <w:rPr>
          <w:rFonts w:hint="eastAsia" w:ascii="宋体" w:hAnsi="宋体" w:cs="宋体"/>
          <w:color w:val="auto"/>
          <w:highlight w:val="none"/>
        </w:rPr>
      </w:pPr>
      <w:r>
        <w:rPr>
          <w:rFonts w:hAnsi="宋体"/>
          <w:color w:val="auto"/>
          <w:highlight w:val="none"/>
        </w:rPr>
        <w:br w:type="page"/>
      </w:r>
      <w:bookmarkStart w:id="129" w:name="_Toc5038"/>
      <w:bookmarkStart w:id="130" w:name="_Toc21452"/>
      <w:r>
        <w:rPr>
          <w:rFonts w:hint="eastAsia" w:ascii="宋体" w:hAnsi="宋体" w:cs="宋体"/>
          <w:color w:val="auto"/>
          <w:highlight w:val="none"/>
        </w:rPr>
        <w:t>第三章</w:t>
      </w:r>
      <w:bookmarkStart w:id="131" w:name="_Toc44229895"/>
      <w:r>
        <w:rPr>
          <w:rFonts w:hint="eastAsia" w:ascii="宋体" w:hAnsi="宋体" w:cs="宋体"/>
          <w:color w:val="auto"/>
          <w:highlight w:val="none"/>
        </w:rPr>
        <w:t xml:space="preserve">  采购需求</w:t>
      </w:r>
      <w:bookmarkEnd w:id="129"/>
      <w:bookmarkEnd w:id="130"/>
      <w:bookmarkEnd w:id="131"/>
    </w:p>
    <w:p w14:paraId="3B043AB9">
      <w:pPr>
        <w:spacing w:line="360" w:lineRule="auto"/>
        <w:jc w:val="center"/>
        <w:rPr>
          <w:rFonts w:hint="eastAsia" w:ascii="宋体" w:hAnsi="宋体" w:cs="宋体"/>
          <w:b/>
          <w:color w:val="auto"/>
          <w:sz w:val="36"/>
          <w:szCs w:val="36"/>
          <w:highlight w:val="none"/>
        </w:rPr>
      </w:pPr>
      <w:r>
        <w:rPr>
          <w:rFonts w:hint="eastAsia" w:ascii="宋体" w:hAnsi="宋体" w:cs="宋体"/>
          <w:b/>
          <w:bCs/>
          <w:color w:val="auto"/>
          <w:sz w:val="36"/>
          <w:szCs w:val="36"/>
          <w:highlight w:val="none"/>
        </w:rPr>
        <w:t>采购需求</w:t>
      </w:r>
      <w:r>
        <w:rPr>
          <w:rFonts w:hint="eastAsia" w:ascii="宋体" w:hAnsi="宋体" w:cs="宋体"/>
          <w:b/>
          <w:color w:val="auto"/>
          <w:sz w:val="36"/>
          <w:szCs w:val="36"/>
          <w:highlight w:val="none"/>
        </w:rPr>
        <w:t>一览表</w:t>
      </w:r>
    </w:p>
    <w:p w14:paraId="23438EC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7F07FB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1.为落实政府采购政策需满足的要求（根据项目实际情况填写内容）</w:t>
      </w:r>
    </w:p>
    <w:p w14:paraId="2A562C0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14:paraId="241F530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14:paraId="6CF1B9EB">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.供应商必须自行为其竞标产品侵犯他人的知识产权或者专利成果的行为承担相应法律责任。</w:t>
      </w:r>
    </w:p>
    <w:p w14:paraId="4982627E">
      <w:pPr>
        <w:spacing w:line="360" w:lineRule="auto"/>
        <w:ind w:firstLine="424" w:firstLineChars="202"/>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lang w:val="en-US" w:eastAsia="zh-CN"/>
        </w:rPr>
        <w:t>4.项目所属行业：其他未列明行业</w:t>
      </w:r>
    </w:p>
    <w:p w14:paraId="3BD43C5D">
      <w:pPr>
        <w:pStyle w:val="2"/>
        <w:jc w:val="left"/>
        <w:rPr>
          <w:rFonts w:hint="eastAsia" w:ascii="宋体" w:hAnsi="宋体" w:eastAsia="宋体" w:cs="宋体"/>
          <w:b w:val="0"/>
          <w:bCs w:val="0"/>
          <w:color w:val="auto"/>
          <w:sz w:val="21"/>
          <w:szCs w:val="21"/>
          <w:highlight w:val="none"/>
          <w:lang w:val="en-US" w:eastAsia="zh-CN"/>
        </w:rPr>
      </w:pPr>
    </w:p>
    <w:tbl>
      <w:tblPr>
        <w:tblStyle w:val="27"/>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72"/>
        <w:gridCol w:w="1039"/>
        <w:gridCol w:w="6436"/>
        <w:gridCol w:w="450"/>
      </w:tblGrid>
      <w:tr w14:paraId="3A03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21" w:type="dxa"/>
            <w:noWrap w:val="0"/>
            <w:vAlign w:val="center"/>
          </w:tcPr>
          <w:p w14:paraId="4AD429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72" w:type="dxa"/>
            <w:noWrap w:val="0"/>
            <w:vAlign w:val="center"/>
          </w:tcPr>
          <w:p w14:paraId="415753A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p>
        </w:tc>
        <w:tc>
          <w:tcPr>
            <w:tcW w:w="1039" w:type="dxa"/>
            <w:noWrap w:val="0"/>
            <w:vAlign w:val="center"/>
          </w:tcPr>
          <w:p w14:paraId="0B2AB4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436" w:type="dxa"/>
            <w:noWrap w:val="0"/>
            <w:vAlign w:val="center"/>
          </w:tcPr>
          <w:p w14:paraId="7E4B2B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▲服务内容及要求</w:t>
            </w:r>
          </w:p>
        </w:tc>
        <w:tc>
          <w:tcPr>
            <w:tcW w:w="450" w:type="dxa"/>
            <w:noWrap w:val="0"/>
            <w:vAlign w:val="center"/>
          </w:tcPr>
          <w:p w14:paraId="7B6DE25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285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21" w:type="dxa"/>
            <w:noWrap w:val="0"/>
            <w:vAlign w:val="center"/>
          </w:tcPr>
          <w:p w14:paraId="3F76EAA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2" w:type="dxa"/>
            <w:noWrap w:val="0"/>
            <w:vAlign w:val="center"/>
          </w:tcPr>
          <w:p w14:paraId="58E7ADCE">
            <w:pPr>
              <w:widowControl/>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土地资产配置管理综合技术服务</w:t>
            </w:r>
          </w:p>
        </w:tc>
        <w:tc>
          <w:tcPr>
            <w:tcW w:w="1039" w:type="dxa"/>
            <w:noWrap w:val="0"/>
            <w:vAlign w:val="center"/>
          </w:tcPr>
          <w:p w14:paraId="4312AC2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436" w:type="dxa"/>
            <w:noWrap w:val="0"/>
            <w:vAlign w:val="center"/>
          </w:tcPr>
          <w:p w14:paraId="4DFC34A9">
            <w:pPr>
              <w:widowControl/>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一、工作内容</w:t>
            </w:r>
          </w:p>
          <w:p w14:paraId="75C4C217">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、“净地”出让抽查技术服务。</w:t>
            </w:r>
            <w:r>
              <w:rPr>
                <w:rFonts w:hint="eastAsia" w:ascii="宋体" w:hAnsi="宋体" w:eastAsia="宋体" w:cs="宋体"/>
                <w:color w:val="auto"/>
                <w:sz w:val="21"/>
                <w:szCs w:val="21"/>
                <w:highlight w:val="none"/>
                <w:lang w:val="en-US" w:eastAsia="zh-CN"/>
              </w:rPr>
              <w:t>协助</w:t>
            </w:r>
            <w:r>
              <w:rPr>
                <w:rFonts w:hint="eastAsia" w:ascii="宋体" w:hAnsi="宋体" w:eastAsia="宋体" w:cs="宋体"/>
                <w:color w:val="auto"/>
                <w:sz w:val="21"/>
                <w:szCs w:val="21"/>
                <w:highlight w:val="none"/>
              </w:rPr>
              <w:t>开展“净地”出让线上技术审查与实地核查，及时总结抽查工作情况，完成2026年度“净地”抽查工作情况报告。</w:t>
            </w:r>
          </w:p>
          <w:p w14:paraId="19DFACC0">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、广西国有建设用地出让台账管理技术服务。</w:t>
            </w:r>
            <w:r>
              <w:rPr>
                <w:rFonts w:hint="eastAsia" w:ascii="宋体" w:hAnsi="宋体" w:eastAsia="宋体" w:cs="宋体"/>
                <w:color w:val="auto"/>
                <w:sz w:val="21"/>
                <w:szCs w:val="21"/>
                <w:highlight w:val="none"/>
                <w:lang w:val="en-US" w:eastAsia="zh-CN"/>
              </w:rPr>
              <w:t>协助</w:t>
            </w:r>
            <w:r>
              <w:rPr>
                <w:rFonts w:hint="eastAsia" w:ascii="宋体" w:hAnsi="宋体" w:eastAsia="宋体" w:cs="宋体"/>
                <w:color w:val="auto"/>
                <w:sz w:val="21"/>
                <w:szCs w:val="21"/>
                <w:highlight w:val="none"/>
              </w:rPr>
              <w:t>开展广西国有建设用地出让台账管理，跟踪监测广西“标准地”供应、混合产业用地供应等全区土地出让情况并开展数据分析，形成数据台账。</w:t>
            </w:r>
          </w:p>
          <w:p w14:paraId="263176B9">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、自然资源资产组合供应试点监测评估和拓展延伸技术服务。</w:t>
            </w:r>
            <w:r>
              <w:rPr>
                <w:rFonts w:hint="eastAsia" w:ascii="宋体" w:hAnsi="宋体" w:eastAsia="宋体" w:cs="宋体"/>
                <w:color w:val="auto"/>
                <w:sz w:val="21"/>
                <w:szCs w:val="21"/>
                <w:highlight w:val="none"/>
                <w:lang w:val="en-US" w:eastAsia="zh-CN"/>
              </w:rPr>
              <w:t>协助</w:t>
            </w:r>
            <w:r>
              <w:rPr>
                <w:rFonts w:hint="eastAsia" w:ascii="宋体" w:hAnsi="宋体" w:eastAsia="宋体" w:cs="宋体"/>
                <w:color w:val="auto"/>
                <w:sz w:val="21"/>
                <w:szCs w:val="21"/>
                <w:highlight w:val="none"/>
              </w:rPr>
              <w:t>跟踪监测广西第一批组合供应试点实施情况，配合启动广西第二批组合供应试点，及时总结工作进展及存在问题，形成《2026年广西自然资源资产组合供应试点监测评估总结报告》。</w:t>
            </w:r>
          </w:p>
          <w:p w14:paraId="5B092306">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、广西工商业用地使用权延期和到期后续期管理技术服务。</w:t>
            </w:r>
            <w:r>
              <w:rPr>
                <w:rFonts w:hint="eastAsia" w:ascii="宋体" w:hAnsi="宋体" w:eastAsia="宋体" w:cs="宋体"/>
                <w:color w:val="auto"/>
                <w:sz w:val="21"/>
                <w:szCs w:val="21"/>
                <w:highlight w:val="none"/>
                <w:lang w:val="en-US" w:eastAsia="zh-CN"/>
              </w:rPr>
              <w:t>协助</w:t>
            </w:r>
            <w:r>
              <w:rPr>
                <w:rFonts w:hint="eastAsia" w:ascii="宋体" w:hAnsi="宋体" w:eastAsia="宋体" w:cs="宋体"/>
                <w:color w:val="auto"/>
                <w:sz w:val="21"/>
                <w:szCs w:val="21"/>
                <w:highlight w:val="none"/>
              </w:rPr>
              <w:t>调查、分析广西出让土地到期情况，研究续期适用范围、续期费用、续期方式等重点内容，</w:t>
            </w:r>
            <w:r>
              <w:rPr>
                <w:rFonts w:hint="eastAsia" w:ascii="宋体" w:hAnsi="宋体" w:eastAsia="宋体" w:cs="宋体"/>
                <w:color w:val="auto"/>
                <w:sz w:val="21"/>
                <w:szCs w:val="21"/>
                <w:highlight w:val="none"/>
                <w:lang w:val="en-US" w:eastAsia="zh-CN"/>
              </w:rPr>
              <w:t>协助</w:t>
            </w:r>
            <w:r>
              <w:rPr>
                <w:rFonts w:hint="eastAsia" w:ascii="宋体" w:hAnsi="宋体" w:eastAsia="宋体" w:cs="宋体"/>
                <w:color w:val="auto"/>
                <w:sz w:val="21"/>
                <w:szCs w:val="21"/>
                <w:highlight w:val="none"/>
              </w:rPr>
              <w:t>形成《关于工商业用地使用权延期和到期后续期的实施意见建议书》。</w:t>
            </w:r>
          </w:p>
          <w:p w14:paraId="06D3EE6C">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、自治区本级危旧房改住房改造项目用地管理技术服务。</w:t>
            </w:r>
            <w:r>
              <w:rPr>
                <w:rFonts w:hint="eastAsia" w:ascii="宋体" w:hAnsi="宋体" w:eastAsia="宋体" w:cs="宋体"/>
                <w:color w:val="auto"/>
                <w:sz w:val="21"/>
                <w:szCs w:val="21"/>
                <w:highlight w:val="none"/>
                <w:lang w:eastAsia="zh-CN"/>
              </w:rPr>
              <w:t>协助</w:t>
            </w:r>
            <w:r>
              <w:rPr>
                <w:rFonts w:hint="eastAsia" w:ascii="宋体" w:hAnsi="宋体" w:eastAsia="宋体" w:cs="宋体"/>
                <w:color w:val="auto"/>
                <w:sz w:val="21"/>
                <w:szCs w:val="21"/>
                <w:highlight w:val="none"/>
              </w:rPr>
              <w:t>研究危旧房改住房改造项目用地审批程序、项目用地范围核定等，形成《自治区本级危旧房改住房改造项目用地管理分析报告》。</w:t>
            </w:r>
          </w:p>
          <w:p w14:paraId="38149ABF">
            <w:pPr>
              <w:widowControl/>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二、服务要求</w:t>
            </w:r>
          </w:p>
          <w:p w14:paraId="03805000">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1、乙方所提供的服务内容、技术规格、技术参数等质量必须与承诺相一致，提交项目成果一式三份。</w:t>
            </w:r>
          </w:p>
          <w:p w14:paraId="759C29FA">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验收的标准以《采购合同书》、《竞争性磋商文件》和有关的补充协议或项目要求等作为验收合格的根据。经采购人验收，不符合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合同规定的成果，采购人有权拒绝接受。</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供应商应根据国家及广西壮族自治区的标准及相关要求进行返工，所造成的经济损失由</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供应商承担。</w:t>
            </w:r>
          </w:p>
          <w:p w14:paraId="1638CB6D">
            <w:pPr>
              <w:widowControl/>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三、成果要求</w:t>
            </w:r>
          </w:p>
          <w:p w14:paraId="793CBDA0">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、编制完成《2026年度“净地”抽查工作情况报告》；</w:t>
            </w:r>
          </w:p>
          <w:p w14:paraId="2842D3DB">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、建立广西国有建设用地出让台账；</w:t>
            </w:r>
          </w:p>
          <w:p w14:paraId="20FBEAA7">
            <w:pPr>
              <w:widowControl/>
              <w:spacing w:line="360" w:lineRule="auto"/>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、编制完成《2026年广西自然资源资产组合供应试点监测评估总结报告》；</w:t>
            </w:r>
          </w:p>
          <w:p w14:paraId="6AEA443A">
            <w:pPr>
              <w:widowControl/>
              <w:spacing w:line="360" w:lineRule="auto"/>
              <w:ind w:firstLine="420" w:firstLineChars="20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、编制完成《关于工商业用地使用权延期和到期后续期的实施意见建议书》</w:t>
            </w:r>
            <w:r>
              <w:rPr>
                <w:rFonts w:hint="eastAsia" w:ascii="宋体" w:hAnsi="宋体" w:eastAsia="宋体" w:cs="宋体"/>
                <w:color w:val="auto"/>
                <w:sz w:val="21"/>
                <w:szCs w:val="21"/>
                <w:highlight w:val="none"/>
                <w:lang w:eastAsia="zh-CN"/>
              </w:rPr>
              <w:t>；</w:t>
            </w:r>
          </w:p>
          <w:p w14:paraId="2B16B87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、编制完成《自治区本级危旧房改住房改造项目用地管理分析报告》。</w:t>
            </w:r>
          </w:p>
        </w:tc>
        <w:tc>
          <w:tcPr>
            <w:tcW w:w="450" w:type="dxa"/>
            <w:noWrap w:val="0"/>
            <w:vAlign w:val="center"/>
          </w:tcPr>
          <w:p w14:paraId="5573DC1C">
            <w:pPr>
              <w:spacing w:line="360" w:lineRule="auto"/>
              <w:jc w:val="center"/>
              <w:rPr>
                <w:rFonts w:hint="eastAsia" w:ascii="宋体" w:hAnsi="宋体" w:eastAsia="宋体" w:cs="宋体"/>
                <w:color w:val="auto"/>
                <w:sz w:val="21"/>
                <w:szCs w:val="21"/>
                <w:highlight w:val="none"/>
              </w:rPr>
            </w:pPr>
          </w:p>
        </w:tc>
      </w:tr>
      <w:tr w14:paraId="7FF9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418" w:type="dxa"/>
            <w:gridSpan w:val="5"/>
            <w:noWrap w:val="0"/>
            <w:vAlign w:val="top"/>
          </w:tcPr>
          <w:p w14:paraId="07E6D2A5">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w:t>
            </w:r>
          </w:p>
        </w:tc>
      </w:tr>
      <w:tr w14:paraId="111C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493" w:type="dxa"/>
            <w:gridSpan w:val="2"/>
            <w:noWrap w:val="0"/>
            <w:vAlign w:val="center"/>
          </w:tcPr>
          <w:p w14:paraId="296B36D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r>
              <w:rPr>
                <w:rFonts w:hint="eastAsia" w:ascii="宋体" w:hAnsi="宋体" w:eastAsia="宋体" w:cs="宋体"/>
                <w:color w:val="auto"/>
                <w:sz w:val="21"/>
                <w:szCs w:val="21"/>
                <w:highlight w:val="none"/>
                <w:lang w:val="en-US" w:eastAsia="zh-CN"/>
              </w:rPr>
              <w:t>合同履行</w:t>
            </w:r>
            <w:r>
              <w:rPr>
                <w:rFonts w:hint="eastAsia" w:ascii="宋体" w:hAnsi="宋体" w:eastAsia="宋体" w:cs="宋体"/>
                <w:color w:val="auto"/>
                <w:sz w:val="21"/>
                <w:szCs w:val="21"/>
                <w:highlight w:val="none"/>
              </w:rPr>
              <w:t>期限）和地点（范围）</w:t>
            </w:r>
          </w:p>
          <w:p w14:paraId="04095293">
            <w:pPr>
              <w:spacing w:line="360" w:lineRule="auto"/>
              <w:ind w:firstLine="210" w:firstLineChars="100"/>
              <w:rPr>
                <w:rFonts w:hint="eastAsia" w:ascii="宋体" w:hAnsi="宋体" w:eastAsia="宋体" w:cs="宋体"/>
                <w:color w:val="auto"/>
                <w:sz w:val="21"/>
                <w:szCs w:val="21"/>
                <w:highlight w:val="none"/>
              </w:rPr>
            </w:pPr>
          </w:p>
        </w:tc>
        <w:tc>
          <w:tcPr>
            <w:tcW w:w="7925" w:type="dxa"/>
            <w:gridSpan w:val="3"/>
            <w:noWrap w:val="0"/>
            <w:vAlign w:val="center"/>
          </w:tcPr>
          <w:p w14:paraId="58A5CA7F">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1、签订合同日期：自成交通知书发出之日起25日内。</w:t>
            </w:r>
          </w:p>
          <w:p w14:paraId="17FA500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▲2、合同履行期限：2026年12月31日前，具体时间按采购人的具体要求。</w:t>
            </w:r>
          </w:p>
          <w:p w14:paraId="29A3D8EA">
            <w:pPr>
              <w:spacing w:line="36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3、服务地点：广西南宁市内采购单位指定地点。</w:t>
            </w:r>
          </w:p>
        </w:tc>
      </w:tr>
      <w:tr w14:paraId="18FE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493" w:type="dxa"/>
            <w:gridSpan w:val="2"/>
            <w:noWrap w:val="0"/>
            <w:vAlign w:val="center"/>
          </w:tcPr>
          <w:p w14:paraId="791ADE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▲付款条件（进度和方式）</w:t>
            </w:r>
          </w:p>
        </w:tc>
        <w:tc>
          <w:tcPr>
            <w:tcW w:w="7925" w:type="dxa"/>
            <w:gridSpan w:val="3"/>
            <w:noWrap w:val="0"/>
            <w:vAlign w:val="center"/>
          </w:tcPr>
          <w:p w14:paraId="0E14B04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甲方和乙方双方签署合同后的10个工作日内，甲方向乙方支付合同总价款的30%；</w:t>
            </w:r>
          </w:p>
          <w:p w14:paraId="0D7D2C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乙方按要求完成土地资产配置管理综合技术服务</w:t>
            </w:r>
            <w:r>
              <w:rPr>
                <w:rFonts w:hint="eastAsia" w:ascii="宋体" w:hAnsi="宋体" w:eastAsia="宋体" w:cs="宋体"/>
                <w:color w:val="auto"/>
                <w:sz w:val="21"/>
                <w:szCs w:val="21"/>
                <w:highlight w:val="none"/>
                <w:lang w:val="en-US" w:eastAsia="zh-CN"/>
              </w:rPr>
              <w:t>工作方案</w:t>
            </w:r>
            <w:r>
              <w:rPr>
                <w:rFonts w:hint="eastAsia" w:ascii="宋体" w:hAnsi="宋体" w:eastAsia="宋体" w:cs="宋体"/>
                <w:color w:val="auto"/>
                <w:sz w:val="21"/>
                <w:szCs w:val="21"/>
                <w:highlight w:val="none"/>
              </w:rPr>
              <w:t>，乙方为大中型企业的，应提供分包协议，并获得甲方确认后的10个工作日内，甲方向乙方支付合同总价款的30%；</w:t>
            </w:r>
          </w:p>
          <w:p w14:paraId="00E57C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乙方按要求完成2026年度“净地”抽查工作情况报告（年中）</w:t>
            </w:r>
            <w:r>
              <w:rPr>
                <w:rFonts w:hint="eastAsia" w:ascii="宋体" w:hAnsi="宋体" w:eastAsia="宋体" w:cs="宋体"/>
                <w:color w:val="auto"/>
                <w:sz w:val="21"/>
                <w:szCs w:val="21"/>
                <w:highlight w:val="none"/>
                <w:lang w:eastAsia="zh-CN"/>
              </w:rPr>
              <w:t>、广西国有建设用地出让台账管理技术服务</w:t>
            </w:r>
            <w:r>
              <w:rPr>
                <w:rFonts w:hint="eastAsia" w:ascii="宋体" w:hAnsi="宋体" w:eastAsia="宋体" w:cs="宋体"/>
                <w:color w:val="auto"/>
                <w:sz w:val="21"/>
                <w:szCs w:val="21"/>
                <w:highlight w:val="none"/>
                <w:lang w:val="en-US" w:eastAsia="zh-CN"/>
              </w:rPr>
              <w:t>形成数据台账</w:t>
            </w:r>
            <w:r>
              <w:rPr>
                <w:rFonts w:hint="eastAsia" w:ascii="宋体" w:hAnsi="宋体" w:eastAsia="宋体" w:cs="宋体"/>
                <w:color w:val="auto"/>
                <w:sz w:val="21"/>
                <w:szCs w:val="21"/>
                <w:highlight w:val="none"/>
              </w:rPr>
              <w:t>（年中）</w:t>
            </w:r>
            <w:r>
              <w:rPr>
                <w:rFonts w:hint="eastAsia" w:ascii="宋体" w:hAnsi="宋体" w:eastAsia="宋体" w:cs="宋体"/>
                <w:color w:val="auto"/>
                <w:sz w:val="21"/>
                <w:szCs w:val="21"/>
                <w:highlight w:val="none"/>
                <w:lang w:val="en-US" w:eastAsia="zh-CN"/>
              </w:rPr>
              <w:t>、2026年广西自然资源资产组合供应试点监测评估总结报告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初稿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、关于工商业用地使用权延期和到期后续期的实施意见建议书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初稿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、自治区本级危旧房改住房改造项目用地管理分析报告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初稿</w:t>
            </w:r>
            <w:r>
              <w:rPr>
                <w:rFonts w:hint="eastAsia" w:ascii="宋体" w:hAnsi="宋体" w:eastAsia="宋体" w:cs="宋体"/>
                <w:color w:val="auto"/>
                <w:sz w:val="21"/>
                <w:szCs w:val="21"/>
                <w:highlight w:val="none"/>
              </w:rPr>
              <w:t>），并获得甲方确认后的10个工作日内，甲方向乙方支付合同总价款的30%；</w:t>
            </w:r>
          </w:p>
          <w:p w14:paraId="6D0E8AD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按要求完成2026年度“净地”抽查工作情况报告、广西国有建设用地出让台账管理技术服务、2026年广西自然资源资产组合供应试点监测评估总结报告、关于工商业用地使用权延期和到期后续期的实施意见建议书、自治区本级危旧房改住房改造项目用地管理分析报告</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成果终稿，获得</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并将成果移交厅信息中心</w:t>
            </w:r>
            <w:r>
              <w:rPr>
                <w:rFonts w:hint="eastAsia" w:ascii="宋体" w:hAnsi="宋体" w:eastAsia="宋体" w:cs="宋体"/>
                <w:color w:val="auto"/>
                <w:sz w:val="21"/>
                <w:szCs w:val="21"/>
                <w:highlight w:val="none"/>
              </w:rPr>
              <w:t>后的10个工作日内，甲方向乙方支付合同总价款的10%。</w:t>
            </w:r>
          </w:p>
        </w:tc>
      </w:tr>
      <w:tr w14:paraId="47D5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493" w:type="dxa"/>
            <w:gridSpan w:val="2"/>
            <w:noWrap w:val="0"/>
            <w:vAlign w:val="center"/>
          </w:tcPr>
          <w:p w14:paraId="602E91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竞标报价要求</w:t>
            </w:r>
          </w:p>
        </w:tc>
        <w:tc>
          <w:tcPr>
            <w:tcW w:w="7925" w:type="dxa"/>
            <w:gridSpan w:val="3"/>
            <w:noWrap w:val="0"/>
            <w:vAlign w:val="center"/>
          </w:tcPr>
          <w:p w14:paraId="2312C907">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报价必须包含：完成本项目所有服务内容的包括人工、劳务、交通、办公、通讯、技术咨询、管理、保险、各项税金、培训、技术支持、售后服务等全部费用。竞标人为履行本合同而发生的所有费用均应包含在合同价款中，采购人不再另行支付其它任何费用。</w:t>
            </w:r>
          </w:p>
          <w:p w14:paraId="5320EA8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2、竞标报价是竞标人为完成本项目所发生的一切费用。采购人不接受任何有选择的报价包括最后报价。竞标人最终报价均不得超过采购预算价，否则按无效投标处理。</w:t>
            </w:r>
          </w:p>
        </w:tc>
      </w:tr>
      <w:tr w14:paraId="115C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93" w:type="dxa"/>
            <w:gridSpan w:val="2"/>
            <w:noWrap w:val="0"/>
            <w:vAlign w:val="center"/>
          </w:tcPr>
          <w:p w14:paraId="7D15BC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7925" w:type="dxa"/>
            <w:gridSpan w:val="3"/>
            <w:noWrap w:val="0"/>
            <w:vAlign w:val="center"/>
          </w:tcPr>
          <w:p w14:paraId="470E38AF">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依据《采购合同书》、《竞争性磋商文件》和有关的补充协议或项目要求等，对服务内容进行验收。</w:t>
            </w:r>
          </w:p>
        </w:tc>
      </w:tr>
      <w:tr w14:paraId="6E4A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93" w:type="dxa"/>
            <w:gridSpan w:val="2"/>
            <w:noWrap w:val="0"/>
            <w:vAlign w:val="center"/>
          </w:tcPr>
          <w:p w14:paraId="2E0A44F7">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925" w:type="dxa"/>
            <w:gridSpan w:val="3"/>
            <w:noWrap w:val="0"/>
            <w:vAlign w:val="center"/>
          </w:tcPr>
          <w:p w14:paraId="159A1CB6">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接到采购人处理问题通知后</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小时内到达采购人指定现场，24小时内提出解决方案，3个工作日内完成问题处理。</w:t>
            </w:r>
          </w:p>
        </w:tc>
      </w:tr>
      <w:tr w14:paraId="5043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93" w:type="dxa"/>
            <w:gridSpan w:val="2"/>
            <w:noWrap w:val="0"/>
            <w:vAlign w:val="center"/>
          </w:tcPr>
          <w:p w14:paraId="2C23F93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7925" w:type="dxa"/>
            <w:gridSpan w:val="3"/>
            <w:noWrap w:val="0"/>
            <w:vAlign w:val="center"/>
          </w:tcPr>
          <w:p w14:paraId="4EB5C7F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采购人在中华人民共和国境内使用中标供应商提供的产品及服务时免受第三方提出的侵犯其专利权或其它知识产权的起诉。如果第三方提出侵权指控，成交供应商应承担由此而引起的一切法律责任和费用。</w:t>
            </w:r>
          </w:p>
        </w:tc>
      </w:tr>
    </w:tbl>
    <w:p w14:paraId="6CCDC09F">
      <w:pPr>
        <w:pStyle w:val="13"/>
        <w:rPr>
          <w:rFonts w:hint="eastAsia" w:ascii="宋体" w:hAnsi="宋体" w:cs="宋体"/>
          <w:color w:val="auto"/>
          <w:highlight w:val="none"/>
        </w:rPr>
      </w:pPr>
    </w:p>
    <w:p w14:paraId="121B9AA9">
      <w:pPr>
        <w:spacing w:line="428" w:lineRule="exact"/>
        <w:ind w:left="119"/>
        <w:rPr>
          <w:rFonts w:hint="eastAsia" w:ascii="宋体" w:hAnsi="宋体" w:cs="宋体"/>
          <w:color w:val="auto"/>
          <w:sz w:val="28"/>
          <w:szCs w:val="28"/>
          <w:highlight w:val="none"/>
        </w:rPr>
      </w:pPr>
    </w:p>
    <w:p w14:paraId="19E7F2D5">
      <w:pPr>
        <w:spacing w:line="428" w:lineRule="exact"/>
        <w:ind w:left="119"/>
        <w:rPr>
          <w:rFonts w:hint="eastAsia" w:ascii="宋体" w:hAnsi="宋体" w:cs="宋体"/>
          <w:color w:val="auto"/>
          <w:sz w:val="28"/>
          <w:szCs w:val="28"/>
          <w:highlight w:val="none"/>
        </w:rPr>
      </w:pPr>
    </w:p>
    <w:p w14:paraId="741FAE44">
      <w:pPr>
        <w:jc w:val="left"/>
        <w:rPr>
          <w:rFonts w:hint="eastAsia" w:ascii="宋体" w:hAnsi="宋体" w:cs="宋体"/>
          <w:color w:val="auto"/>
          <w:sz w:val="32"/>
          <w:szCs w:val="32"/>
          <w:highlight w:val="none"/>
        </w:rPr>
      </w:pPr>
      <w:r>
        <w:rPr>
          <w:rFonts w:ascii="宋体" w:hAnsi="宋体" w:cs="宋体"/>
          <w:color w:val="auto"/>
          <w:sz w:val="28"/>
          <w:szCs w:val="28"/>
          <w:highlight w:val="none"/>
        </w:rPr>
        <w:br w:type="page"/>
      </w:r>
      <w:r>
        <w:rPr>
          <w:rFonts w:hint="eastAsia" w:ascii="宋体" w:hAnsi="宋体" w:cs="宋体"/>
          <w:color w:val="auto"/>
          <w:sz w:val="32"/>
          <w:szCs w:val="32"/>
          <w:highlight w:val="none"/>
        </w:rPr>
        <w:t>附件：</w:t>
      </w:r>
    </w:p>
    <w:p w14:paraId="7D263B3D">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7"/>
        <w:tblW w:w="9530" w:type="dxa"/>
        <w:tblInd w:w="250" w:type="dxa"/>
        <w:tblLayout w:type="fixed"/>
        <w:tblCellMar>
          <w:top w:w="0" w:type="dxa"/>
          <w:left w:w="108" w:type="dxa"/>
          <w:bottom w:w="0" w:type="dxa"/>
          <w:right w:w="108" w:type="dxa"/>
        </w:tblCellMar>
      </w:tblPr>
      <w:tblGrid>
        <w:gridCol w:w="1701"/>
        <w:gridCol w:w="1604"/>
        <w:gridCol w:w="1185"/>
        <w:gridCol w:w="1890"/>
        <w:gridCol w:w="1695"/>
        <w:gridCol w:w="1455"/>
      </w:tblGrid>
      <w:tr w14:paraId="6019E7E4">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077E2F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04" w:type="dxa"/>
            <w:tcBorders>
              <w:top w:val="single" w:color="auto" w:sz="4" w:space="0"/>
              <w:left w:val="nil"/>
              <w:bottom w:val="single" w:color="auto" w:sz="4" w:space="0"/>
              <w:right w:val="single" w:color="auto" w:sz="4" w:space="0"/>
            </w:tcBorders>
            <w:noWrap w:val="0"/>
            <w:vAlign w:val="center"/>
          </w:tcPr>
          <w:p w14:paraId="5E54B1D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185" w:type="dxa"/>
            <w:tcBorders>
              <w:top w:val="single" w:color="auto" w:sz="4" w:space="0"/>
              <w:left w:val="nil"/>
              <w:bottom w:val="single" w:color="auto" w:sz="4" w:space="0"/>
              <w:right w:val="single" w:color="auto" w:sz="4" w:space="0"/>
            </w:tcBorders>
            <w:noWrap w:val="0"/>
            <w:vAlign w:val="center"/>
          </w:tcPr>
          <w:p w14:paraId="5DCC9BD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90" w:type="dxa"/>
            <w:tcBorders>
              <w:top w:val="single" w:color="auto" w:sz="4" w:space="0"/>
              <w:left w:val="nil"/>
              <w:bottom w:val="single" w:color="auto" w:sz="4" w:space="0"/>
              <w:right w:val="single" w:color="auto" w:sz="4" w:space="0"/>
            </w:tcBorders>
            <w:noWrap w:val="0"/>
            <w:vAlign w:val="center"/>
          </w:tcPr>
          <w:p w14:paraId="5F2A9FE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95" w:type="dxa"/>
            <w:tcBorders>
              <w:top w:val="single" w:color="auto" w:sz="4" w:space="0"/>
              <w:left w:val="nil"/>
              <w:bottom w:val="single" w:color="auto" w:sz="4" w:space="0"/>
              <w:right w:val="single" w:color="auto" w:sz="4" w:space="0"/>
            </w:tcBorders>
            <w:noWrap w:val="0"/>
            <w:vAlign w:val="center"/>
          </w:tcPr>
          <w:p w14:paraId="5CEAFC8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455" w:type="dxa"/>
            <w:tcBorders>
              <w:top w:val="single" w:color="auto" w:sz="4" w:space="0"/>
              <w:left w:val="nil"/>
              <w:bottom w:val="single" w:color="auto" w:sz="4" w:space="0"/>
              <w:right w:val="single" w:color="auto" w:sz="4" w:space="0"/>
            </w:tcBorders>
            <w:noWrap w:val="0"/>
            <w:vAlign w:val="center"/>
          </w:tcPr>
          <w:p w14:paraId="40501C91">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147AC1A">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3B352A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04" w:type="dxa"/>
            <w:tcBorders>
              <w:top w:val="nil"/>
              <w:left w:val="nil"/>
              <w:bottom w:val="single" w:color="auto" w:sz="4" w:space="0"/>
              <w:right w:val="single" w:color="auto" w:sz="4" w:space="0"/>
            </w:tcBorders>
            <w:noWrap w:val="0"/>
            <w:vAlign w:val="center"/>
          </w:tcPr>
          <w:p w14:paraId="5B16A4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73142B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6FC6A3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5" w:type="dxa"/>
            <w:tcBorders>
              <w:top w:val="nil"/>
              <w:left w:val="nil"/>
              <w:bottom w:val="single" w:color="auto" w:sz="4" w:space="0"/>
              <w:right w:val="single" w:color="auto" w:sz="4" w:space="0"/>
            </w:tcBorders>
            <w:noWrap w:val="0"/>
            <w:vAlign w:val="center"/>
          </w:tcPr>
          <w:p w14:paraId="20688A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55" w:type="dxa"/>
            <w:tcBorders>
              <w:top w:val="nil"/>
              <w:left w:val="nil"/>
              <w:bottom w:val="single" w:color="auto" w:sz="4" w:space="0"/>
              <w:right w:val="single" w:color="auto" w:sz="4" w:space="0"/>
            </w:tcBorders>
            <w:noWrap w:val="0"/>
            <w:vAlign w:val="center"/>
          </w:tcPr>
          <w:p w14:paraId="40810D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178E15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F1AE4B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04" w:type="dxa"/>
            <w:tcBorders>
              <w:top w:val="nil"/>
              <w:left w:val="nil"/>
              <w:bottom w:val="single" w:color="auto" w:sz="4" w:space="0"/>
              <w:right w:val="single" w:color="auto" w:sz="4" w:space="0"/>
            </w:tcBorders>
            <w:noWrap w:val="0"/>
            <w:vAlign w:val="center"/>
          </w:tcPr>
          <w:p w14:paraId="2A7BEF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6159B4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54D21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1BBD24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5" w:type="dxa"/>
            <w:tcBorders>
              <w:top w:val="nil"/>
              <w:left w:val="nil"/>
              <w:bottom w:val="single" w:color="auto" w:sz="4" w:space="0"/>
              <w:right w:val="single" w:color="auto" w:sz="4" w:space="0"/>
            </w:tcBorders>
            <w:noWrap w:val="0"/>
            <w:vAlign w:val="center"/>
          </w:tcPr>
          <w:p w14:paraId="515D6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C1C97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91EF629">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5236E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74597D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05C145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95" w:type="dxa"/>
            <w:tcBorders>
              <w:top w:val="nil"/>
              <w:left w:val="nil"/>
              <w:bottom w:val="single" w:color="auto" w:sz="4" w:space="0"/>
              <w:right w:val="single" w:color="auto" w:sz="4" w:space="0"/>
            </w:tcBorders>
            <w:noWrap w:val="0"/>
            <w:vAlign w:val="center"/>
          </w:tcPr>
          <w:p w14:paraId="6AADAF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55" w:type="dxa"/>
            <w:tcBorders>
              <w:top w:val="nil"/>
              <w:left w:val="nil"/>
              <w:bottom w:val="single" w:color="auto" w:sz="4" w:space="0"/>
              <w:right w:val="single" w:color="auto" w:sz="4" w:space="0"/>
            </w:tcBorders>
            <w:noWrap w:val="0"/>
            <w:vAlign w:val="center"/>
          </w:tcPr>
          <w:p w14:paraId="2123A6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2CF0F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2B636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04" w:type="dxa"/>
            <w:tcBorders>
              <w:top w:val="nil"/>
              <w:left w:val="nil"/>
              <w:bottom w:val="single" w:color="auto" w:sz="4" w:space="0"/>
              <w:right w:val="single" w:color="auto" w:sz="4" w:space="0"/>
            </w:tcBorders>
            <w:noWrap w:val="0"/>
            <w:vAlign w:val="center"/>
          </w:tcPr>
          <w:p w14:paraId="287A24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C39F5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63DCDB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95" w:type="dxa"/>
            <w:tcBorders>
              <w:top w:val="nil"/>
              <w:left w:val="nil"/>
              <w:bottom w:val="single" w:color="auto" w:sz="4" w:space="0"/>
              <w:right w:val="single" w:color="auto" w:sz="4" w:space="0"/>
            </w:tcBorders>
            <w:noWrap w:val="0"/>
            <w:vAlign w:val="center"/>
          </w:tcPr>
          <w:p w14:paraId="751299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55" w:type="dxa"/>
            <w:tcBorders>
              <w:top w:val="nil"/>
              <w:left w:val="nil"/>
              <w:bottom w:val="single" w:color="auto" w:sz="4" w:space="0"/>
              <w:right w:val="single" w:color="auto" w:sz="4" w:space="0"/>
            </w:tcBorders>
            <w:noWrap w:val="0"/>
            <w:vAlign w:val="center"/>
          </w:tcPr>
          <w:p w14:paraId="7910B5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3CDA06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8FFCF5E">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F180A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85" w:type="dxa"/>
            <w:tcBorders>
              <w:top w:val="nil"/>
              <w:left w:val="nil"/>
              <w:bottom w:val="single" w:color="auto" w:sz="4" w:space="0"/>
              <w:right w:val="single" w:color="auto" w:sz="4" w:space="0"/>
            </w:tcBorders>
            <w:noWrap w:val="0"/>
            <w:vAlign w:val="center"/>
          </w:tcPr>
          <w:p w14:paraId="15CA2B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5AEBA2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95" w:type="dxa"/>
            <w:tcBorders>
              <w:top w:val="nil"/>
              <w:left w:val="nil"/>
              <w:bottom w:val="single" w:color="auto" w:sz="4" w:space="0"/>
              <w:right w:val="single" w:color="auto" w:sz="4" w:space="0"/>
            </w:tcBorders>
            <w:noWrap w:val="0"/>
            <w:vAlign w:val="center"/>
          </w:tcPr>
          <w:p w14:paraId="6F247E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55" w:type="dxa"/>
            <w:tcBorders>
              <w:top w:val="nil"/>
              <w:left w:val="nil"/>
              <w:bottom w:val="single" w:color="auto" w:sz="4" w:space="0"/>
              <w:right w:val="single" w:color="auto" w:sz="4" w:space="0"/>
            </w:tcBorders>
            <w:noWrap w:val="0"/>
            <w:vAlign w:val="center"/>
          </w:tcPr>
          <w:p w14:paraId="4300F5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33C587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9CEE1B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04" w:type="dxa"/>
            <w:tcBorders>
              <w:top w:val="nil"/>
              <w:left w:val="nil"/>
              <w:bottom w:val="single" w:color="auto" w:sz="4" w:space="0"/>
              <w:right w:val="single" w:color="auto" w:sz="4" w:space="0"/>
            </w:tcBorders>
            <w:noWrap w:val="0"/>
            <w:vAlign w:val="center"/>
          </w:tcPr>
          <w:p w14:paraId="49E22C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461711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6ED38B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95" w:type="dxa"/>
            <w:tcBorders>
              <w:top w:val="nil"/>
              <w:left w:val="nil"/>
              <w:bottom w:val="single" w:color="auto" w:sz="4" w:space="0"/>
              <w:right w:val="single" w:color="auto" w:sz="4" w:space="0"/>
            </w:tcBorders>
            <w:noWrap w:val="0"/>
            <w:vAlign w:val="center"/>
          </w:tcPr>
          <w:p w14:paraId="21AA3C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55" w:type="dxa"/>
            <w:tcBorders>
              <w:top w:val="nil"/>
              <w:left w:val="nil"/>
              <w:bottom w:val="single" w:color="auto" w:sz="4" w:space="0"/>
              <w:right w:val="single" w:color="auto" w:sz="4" w:space="0"/>
            </w:tcBorders>
            <w:noWrap w:val="0"/>
            <w:vAlign w:val="center"/>
          </w:tcPr>
          <w:p w14:paraId="238540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C9DD4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1982876">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782911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1F626E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7CA46D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95" w:type="dxa"/>
            <w:tcBorders>
              <w:top w:val="nil"/>
              <w:left w:val="nil"/>
              <w:bottom w:val="single" w:color="auto" w:sz="4" w:space="0"/>
              <w:right w:val="single" w:color="auto" w:sz="4" w:space="0"/>
            </w:tcBorders>
            <w:noWrap w:val="0"/>
            <w:vAlign w:val="center"/>
          </w:tcPr>
          <w:p w14:paraId="58D740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55" w:type="dxa"/>
            <w:tcBorders>
              <w:top w:val="nil"/>
              <w:left w:val="nil"/>
              <w:bottom w:val="single" w:color="auto" w:sz="4" w:space="0"/>
              <w:right w:val="single" w:color="auto" w:sz="4" w:space="0"/>
            </w:tcBorders>
            <w:noWrap w:val="0"/>
            <w:vAlign w:val="center"/>
          </w:tcPr>
          <w:p w14:paraId="13191F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101C3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D8C612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04" w:type="dxa"/>
            <w:tcBorders>
              <w:top w:val="nil"/>
              <w:left w:val="nil"/>
              <w:bottom w:val="single" w:color="auto" w:sz="4" w:space="0"/>
              <w:right w:val="single" w:color="auto" w:sz="4" w:space="0"/>
            </w:tcBorders>
            <w:noWrap w:val="0"/>
            <w:vAlign w:val="center"/>
          </w:tcPr>
          <w:p w14:paraId="6480BE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35D3F1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312B39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95" w:type="dxa"/>
            <w:tcBorders>
              <w:top w:val="nil"/>
              <w:left w:val="nil"/>
              <w:bottom w:val="single" w:color="auto" w:sz="4" w:space="0"/>
              <w:right w:val="single" w:color="auto" w:sz="4" w:space="0"/>
            </w:tcBorders>
            <w:noWrap w:val="0"/>
            <w:vAlign w:val="center"/>
          </w:tcPr>
          <w:p w14:paraId="211FBF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55" w:type="dxa"/>
            <w:tcBorders>
              <w:top w:val="nil"/>
              <w:left w:val="nil"/>
              <w:bottom w:val="single" w:color="auto" w:sz="4" w:space="0"/>
              <w:right w:val="single" w:color="auto" w:sz="4" w:space="0"/>
            </w:tcBorders>
            <w:noWrap w:val="0"/>
            <w:vAlign w:val="center"/>
          </w:tcPr>
          <w:p w14:paraId="6FD49C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C045D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0DA7EE3">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9B15F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661922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16F43F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5" w:type="dxa"/>
            <w:tcBorders>
              <w:top w:val="nil"/>
              <w:left w:val="nil"/>
              <w:bottom w:val="single" w:color="auto" w:sz="4" w:space="0"/>
              <w:right w:val="single" w:color="auto" w:sz="4" w:space="0"/>
            </w:tcBorders>
            <w:noWrap w:val="0"/>
            <w:vAlign w:val="center"/>
          </w:tcPr>
          <w:p w14:paraId="7D11F0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55" w:type="dxa"/>
            <w:tcBorders>
              <w:top w:val="nil"/>
              <w:left w:val="nil"/>
              <w:bottom w:val="single" w:color="auto" w:sz="4" w:space="0"/>
              <w:right w:val="single" w:color="auto" w:sz="4" w:space="0"/>
            </w:tcBorders>
            <w:noWrap w:val="0"/>
            <w:vAlign w:val="center"/>
          </w:tcPr>
          <w:p w14:paraId="2EE117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48E10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95D78B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04" w:type="dxa"/>
            <w:tcBorders>
              <w:top w:val="nil"/>
              <w:left w:val="nil"/>
              <w:bottom w:val="single" w:color="auto" w:sz="4" w:space="0"/>
              <w:right w:val="single" w:color="auto" w:sz="4" w:space="0"/>
            </w:tcBorders>
            <w:noWrap w:val="0"/>
            <w:vAlign w:val="center"/>
          </w:tcPr>
          <w:p w14:paraId="4EEA9E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1BA32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5F62D5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778C4D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5" w:type="dxa"/>
            <w:tcBorders>
              <w:top w:val="nil"/>
              <w:left w:val="nil"/>
              <w:bottom w:val="single" w:color="auto" w:sz="4" w:space="0"/>
              <w:right w:val="single" w:color="auto" w:sz="4" w:space="0"/>
            </w:tcBorders>
            <w:noWrap w:val="0"/>
            <w:vAlign w:val="center"/>
          </w:tcPr>
          <w:p w14:paraId="5C9889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13713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5DFDD9">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621869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6CB6A6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2D84A7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95" w:type="dxa"/>
            <w:tcBorders>
              <w:top w:val="nil"/>
              <w:left w:val="nil"/>
              <w:bottom w:val="single" w:color="auto" w:sz="4" w:space="0"/>
              <w:right w:val="single" w:color="auto" w:sz="4" w:space="0"/>
            </w:tcBorders>
            <w:noWrap w:val="0"/>
            <w:vAlign w:val="center"/>
          </w:tcPr>
          <w:p w14:paraId="373C19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55" w:type="dxa"/>
            <w:tcBorders>
              <w:top w:val="nil"/>
              <w:left w:val="nil"/>
              <w:bottom w:val="single" w:color="auto" w:sz="4" w:space="0"/>
              <w:right w:val="single" w:color="auto" w:sz="4" w:space="0"/>
            </w:tcBorders>
            <w:noWrap w:val="0"/>
            <w:vAlign w:val="center"/>
          </w:tcPr>
          <w:p w14:paraId="66CB21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402FB7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26DAED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04" w:type="dxa"/>
            <w:tcBorders>
              <w:top w:val="nil"/>
              <w:left w:val="nil"/>
              <w:bottom w:val="single" w:color="auto" w:sz="4" w:space="0"/>
              <w:right w:val="single" w:color="auto" w:sz="4" w:space="0"/>
            </w:tcBorders>
            <w:noWrap w:val="0"/>
            <w:vAlign w:val="center"/>
          </w:tcPr>
          <w:p w14:paraId="681852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4B027C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F76A5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95" w:type="dxa"/>
            <w:tcBorders>
              <w:top w:val="nil"/>
              <w:left w:val="nil"/>
              <w:bottom w:val="single" w:color="auto" w:sz="4" w:space="0"/>
              <w:right w:val="single" w:color="auto" w:sz="4" w:space="0"/>
            </w:tcBorders>
            <w:noWrap w:val="0"/>
            <w:vAlign w:val="center"/>
          </w:tcPr>
          <w:p w14:paraId="488D39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55" w:type="dxa"/>
            <w:tcBorders>
              <w:top w:val="nil"/>
              <w:left w:val="nil"/>
              <w:bottom w:val="single" w:color="auto" w:sz="4" w:space="0"/>
              <w:right w:val="single" w:color="auto" w:sz="4" w:space="0"/>
            </w:tcBorders>
            <w:noWrap w:val="0"/>
            <w:vAlign w:val="center"/>
          </w:tcPr>
          <w:p w14:paraId="78CB71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080F2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CAF0A01">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3FB8E5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73EFD3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34E830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95" w:type="dxa"/>
            <w:tcBorders>
              <w:top w:val="nil"/>
              <w:left w:val="nil"/>
              <w:bottom w:val="single" w:color="auto" w:sz="4" w:space="0"/>
              <w:right w:val="single" w:color="auto" w:sz="4" w:space="0"/>
            </w:tcBorders>
            <w:noWrap w:val="0"/>
            <w:vAlign w:val="center"/>
          </w:tcPr>
          <w:p w14:paraId="28D62C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5" w:type="dxa"/>
            <w:tcBorders>
              <w:top w:val="nil"/>
              <w:left w:val="nil"/>
              <w:bottom w:val="single" w:color="auto" w:sz="4" w:space="0"/>
              <w:right w:val="single" w:color="auto" w:sz="4" w:space="0"/>
            </w:tcBorders>
            <w:noWrap w:val="0"/>
            <w:vAlign w:val="center"/>
          </w:tcPr>
          <w:p w14:paraId="6EFF4D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84CA3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FE9A2A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04" w:type="dxa"/>
            <w:tcBorders>
              <w:top w:val="nil"/>
              <w:left w:val="nil"/>
              <w:bottom w:val="single" w:color="auto" w:sz="4" w:space="0"/>
              <w:right w:val="single" w:color="auto" w:sz="4" w:space="0"/>
            </w:tcBorders>
            <w:noWrap w:val="0"/>
            <w:vAlign w:val="center"/>
          </w:tcPr>
          <w:p w14:paraId="75E8FE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0FE44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8CE5A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678B42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5" w:type="dxa"/>
            <w:tcBorders>
              <w:top w:val="nil"/>
              <w:left w:val="nil"/>
              <w:bottom w:val="single" w:color="auto" w:sz="4" w:space="0"/>
              <w:right w:val="single" w:color="auto" w:sz="4" w:space="0"/>
            </w:tcBorders>
            <w:noWrap w:val="0"/>
            <w:vAlign w:val="center"/>
          </w:tcPr>
          <w:p w14:paraId="799492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ED8715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E766530">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64A026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5C1D38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180A7D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95" w:type="dxa"/>
            <w:tcBorders>
              <w:top w:val="nil"/>
              <w:left w:val="nil"/>
              <w:bottom w:val="single" w:color="auto" w:sz="4" w:space="0"/>
              <w:right w:val="single" w:color="auto" w:sz="4" w:space="0"/>
            </w:tcBorders>
            <w:noWrap w:val="0"/>
            <w:vAlign w:val="center"/>
          </w:tcPr>
          <w:p w14:paraId="1D63DB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5" w:type="dxa"/>
            <w:tcBorders>
              <w:top w:val="nil"/>
              <w:left w:val="nil"/>
              <w:bottom w:val="single" w:color="auto" w:sz="4" w:space="0"/>
              <w:right w:val="single" w:color="auto" w:sz="4" w:space="0"/>
            </w:tcBorders>
            <w:noWrap w:val="0"/>
            <w:vAlign w:val="center"/>
          </w:tcPr>
          <w:p w14:paraId="746E98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CB8B1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50DEDE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04" w:type="dxa"/>
            <w:tcBorders>
              <w:top w:val="nil"/>
              <w:left w:val="nil"/>
              <w:bottom w:val="single" w:color="auto" w:sz="4" w:space="0"/>
              <w:right w:val="single" w:color="auto" w:sz="4" w:space="0"/>
            </w:tcBorders>
            <w:noWrap w:val="0"/>
            <w:vAlign w:val="center"/>
          </w:tcPr>
          <w:p w14:paraId="180F90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FF8D8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242675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2BAA91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708DD1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C36620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FF22C95">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0023B6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27FB94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2E9C7B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5" w:type="dxa"/>
            <w:tcBorders>
              <w:top w:val="nil"/>
              <w:left w:val="nil"/>
              <w:bottom w:val="single" w:color="auto" w:sz="4" w:space="0"/>
              <w:right w:val="single" w:color="auto" w:sz="4" w:space="0"/>
            </w:tcBorders>
            <w:noWrap w:val="0"/>
            <w:vAlign w:val="center"/>
          </w:tcPr>
          <w:p w14:paraId="21E62D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5" w:type="dxa"/>
            <w:tcBorders>
              <w:top w:val="nil"/>
              <w:left w:val="nil"/>
              <w:bottom w:val="single" w:color="auto" w:sz="4" w:space="0"/>
              <w:right w:val="single" w:color="auto" w:sz="4" w:space="0"/>
            </w:tcBorders>
            <w:noWrap w:val="0"/>
            <w:vAlign w:val="center"/>
          </w:tcPr>
          <w:p w14:paraId="4E671E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5D480B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DFA44A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04" w:type="dxa"/>
            <w:tcBorders>
              <w:top w:val="nil"/>
              <w:left w:val="nil"/>
              <w:bottom w:val="single" w:color="auto" w:sz="4" w:space="0"/>
              <w:right w:val="single" w:color="auto" w:sz="4" w:space="0"/>
            </w:tcBorders>
            <w:noWrap w:val="0"/>
            <w:vAlign w:val="center"/>
          </w:tcPr>
          <w:p w14:paraId="237EAF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2C5F36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F7F28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2392EF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57987E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299D5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CB15F3">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0FFA9DF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4DD231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7583C9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5" w:type="dxa"/>
            <w:tcBorders>
              <w:top w:val="nil"/>
              <w:left w:val="nil"/>
              <w:bottom w:val="single" w:color="auto" w:sz="4" w:space="0"/>
              <w:right w:val="single" w:color="auto" w:sz="4" w:space="0"/>
            </w:tcBorders>
            <w:noWrap w:val="0"/>
            <w:vAlign w:val="center"/>
          </w:tcPr>
          <w:p w14:paraId="26DB62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5" w:type="dxa"/>
            <w:tcBorders>
              <w:top w:val="nil"/>
              <w:left w:val="nil"/>
              <w:bottom w:val="single" w:color="auto" w:sz="4" w:space="0"/>
              <w:right w:val="single" w:color="auto" w:sz="4" w:space="0"/>
            </w:tcBorders>
            <w:noWrap w:val="0"/>
            <w:vAlign w:val="center"/>
          </w:tcPr>
          <w:p w14:paraId="7FB231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D0A8F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3A9E67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04" w:type="dxa"/>
            <w:tcBorders>
              <w:top w:val="nil"/>
              <w:left w:val="nil"/>
              <w:bottom w:val="single" w:color="auto" w:sz="4" w:space="0"/>
              <w:right w:val="single" w:color="auto" w:sz="4" w:space="0"/>
            </w:tcBorders>
            <w:noWrap w:val="0"/>
            <w:vAlign w:val="center"/>
          </w:tcPr>
          <w:p w14:paraId="74D4D1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6226FE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524553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95" w:type="dxa"/>
            <w:tcBorders>
              <w:top w:val="nil"/>
              <w:left w:val="nil"/>
              <w:bottom w:val="single" w:color="auto" w:sz="4" w:space="0"/>
              <w:right w:val="single" w:color="auto" w:sz="4" w:space="0"/>
            </w:tcBorders>
            <w:noWrap w:val="0"/>
            <w:vAlign w:val="center"/>
          </w:tcPr>
          <w:p w14:paraId="3C5060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0EF1EF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841C2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B78A53">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1F4B0F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6B21D2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0EBD20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95" w:type="dxa"/>
            <w:tcBorders>
              <w:top w:val="nil"/>
              <w:left w:val="nil"/>
              <w:bottom w:val="single" w:color="auto" w:sz="4" w:space="0"/>
              <w:right w:val="single" w:color="auto" w:sz="4" w:space="0"/>
            </w:tcBorders>
            <w:noWrap w:val="0"/>
            <w:vAlign w:val="center"/>
          </w:tcPr>
          <w:p w14:paraId="2A8513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5" w:type="dxa"/>
            <w:tcBorders>
              <w:top w:val="nil"/>
              <w:left w:val="nil"/>
              <w:bottom w:val="single" w:color="auto" w:sz="4" w:space="0"/>
              <w:right w:val="single" w:color="auto" w:sz="4" w:space="0"/>
            </w:tcBorders>
            <w:noWrap w:val="0"/>
            <w:vAlign w:val="center"/>
          </w:tcPr>
          <w:p w14:paraId="4243E9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056D39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630DC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04" w:type="dxa"/>
            <w:tcBorders>
              <w:top w:val="nil"/>
              <w:left w:val="nil"/>
              <w:bottom w:val="single" w:color="auto" w:sz="4" w:space="0"/>
              <w:right w:val="single" w:color="auto" w:sz="4" w:space="0"/>
            </w:tcBorders>
            <w:noWrap w:val="0"/>
            <w:vAlign w:val="center"/>
          </w:tcPr>
          <w:p w14:paraId="05CDB1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23B6EE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F2DF8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62E706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03DEC8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D455E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3DE9072">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2AD97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33F6B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49B0A3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95" w:type="dxa"/>
            <w:tcBorders>
              <w:top w:val="nil"/>
              <w:left w:val="nil"/>
              <w:bottom w:val="single" w:color="auto" w:sz="4" w:space="0"/>
              <w:right w:val="single" w:color="auto" w:sz="4" w:space="0"/>
            </w:tcBorders>
            <w:noWrap w:val="0"/>
            <w:vAlign w:val="center"/>
          </w:tcPr>
          <w:p w14:paraId="1D6A68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55" w:type="dxa"/>
            <w:tcBorders>
              <w:top w:val="nil"/>
              <w:left w:val="nil"/>
              <w:bottom w:val="single" w:color="auto" w:sz="4" w:space="0"/>
              <w:right w:val="single" w:color="auto" w:sz="4" w:space="0"/>
            </w:tcBorders>
            <w:noWrap w:val="0"/>
            <w:vAlign w:val="center"/>
          </w:tcPr>
          <w:p w14:paraId="69D3B7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C6386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8B176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04" w:type="dxa"/>
            <w:tcBorders>
              <w:top w:val="nil"/>
              <w:left w:val="nil"/>
              <w:bottom w:val="single" w:color="auto" w:sz="4" w:space="0"/>
              <w:right w:val="single" w:color="auto" w:sz="4" w:space="0"/>
            </w:tcBorders>
            <w:noWrap w:val="0"/>
            <w:vAlign w:val="center"/>
          </w:tcPr>
          <w:p w14:paraId="062A6F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A36DD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62268A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95" w:type="dxa"/>
            <w:tcBorders>
              <w:top w:val="nil"/>
              <w:left w:val="nil"/>
              <w:bottom w:val="single" w:color="auto" w:sz="4" w:space="0"/>
              <w:right w:val="single" w:color="auto" w:sz="4" w:space="0"/>
            </w:tcBorders>
            <w:noWrap w:val="0"/>
            <w:vAlign w:val="center"/>
          </w:tcPr>
          <w:p w14:paraId="0791D9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455" w:type="dxa"/>
            <w:tcBorders>
              <w:top w:val="nil"/>
              <w:left w:val="nil"/>
              <w:bottom w:val="single" w:color="auto" w:sz="4" w:space="0"/>
              <w:right w:val="single" w:color="auto" w:sz="4" w:space="0"/>
            </w:tcBorders>
            <w:noWrap w:val="0"/>
            <w:vAlign w:val="center"/>
          </w:tcPr>
          <w:p w14:paraId="58540C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44BA5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9FE94F">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48472E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85" w:type="dxa"/>
            <w:tcBorders>
              <w:top w:val="nil"/>
              <w:left w:val="nil"/>
              <w:bottom w:val="single" w:color="auto" w:sz="4" w:space="0"/>
              <w:right w:val="single" w:color="auto" w:sz="4" w:space="0"/>
            </w:tcBorders>
            <w:noWrap w:val="0"/>
            <w:vAlign w:val="center"/>
          </w:tcPr>
          <w:p w14:paraId="516C0A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0F445D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95" w:type="dxa"/>
            <w:tcBorders>
              <w:top w:val="nil"/>
              <w:left w:val="nil"/>
              <w:bottom w:val="single" w:color="auto" w:sz="4" w:space="0"/>
              <w:right w:val="single" w:color="auto" w:sz="4" w:space="0"/>
            </w:tcBorders>
            <w:noWrap w:val="0"/>
            <w:vAlign w:val="center"/>
          </w:tcPr>
          <w:p w14:paraId="339DB6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455" w:type="dxa"/>
            <w:tcBorders>
              <w:top w:val="nil"/>
              <w:left w:val="nil"/>
              <w:bottom w:val="single" w:color="auto" w:sz="4" w:space="0"/>
              <w:right w:val="single" w:color="auto" w:sz="4" w:space="0"/>
            </w:tcBorders>
            <w:noWrap w:val="0"/>
            <w:vAlign w:val="center"/>
          </w:tcPr>
          <w:p w14:paraId="78B144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857990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BAFEED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04" w:type="dxa"/>
            <w:tcBorders>
              <w:top w:val="nil"/>
              <w:left w:val="nil"/>
              <w:bottom w:val="single" w:color="auto" w:sz="4" w:space="0"/>
              <w:right w:val="single" w:color="auto" w:sz="4" w:space="0"/>
            </w:tcBorders>
            <w:noWrap w:val="0"/>
            <w:vAlign w:val="center"/>
          </w:tcPr>
          <w:p w14:paraId="631A0F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553A1A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201D7D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1D9347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55" w:type="dxa"/>
            <w:tcBorders>
              <w:top w:val="nil"/>
              <w:left w:val="nil"/>
              <w:bottom w:val="single" w:color="auto" w:sz="4" w:space="0"/>
              <w:right w:val="single" w:color="auto" w:sz="4" w:space="0"/>
            </w:tcBorders>
            <w:noWrap w:val="0"/>
            <w:vAlign w:val="center"/>
          </w:tcPr>
          <w:p w14:paraId="50908F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AE26FD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BDE10F">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31552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5597A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7236C4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95" w:type="dxa"/>
            <w:tcBorders>
              <w:top w:val="nil"/>
              <w:left w:val="nil"/>
              <w:bottom w:val="single" w:color="auto" w:sz="4" w:space="0"/>
              <w:right w:val="single" w:color="auto" w:sz="4" w:space="0"/>
            </w:tcBorders>
            <w:noWrap w:val="0"/>
            <w:vAlign w:val="center"/>
          </w:tcPr>
          <w:p w14:paraId="14DA53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55" w:type="dxa"/>
            <w:tcBorders>
              <w:top w:val="nil"/>
              <w:left w:val="nil"/>
              <w:bottom w:val="single" w:color="auto" w:sz="4" w:space="0"/>
              <w:right w:val="single" w:color="auto" w:sz="4" w:space="0"/>
            </w:tcBorders>
            <w:noWrap w:val="0"/>
            <w:vAlign w:val="center"/>
          </w:tcPr>
          <w:p w14:paraId="28168D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5658B8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86EBC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04" w:type="dxa"/>
            <w:tcBorders>
              <w:top w:val="nil"/>
              <w:left w:val="nil"/>
              <w:bottom w:val="single" w:color="auto" w:sz="4" w:space="0"/>
              <w:right w:val="single" w:color="auto" w:sz="4" w:space="0"/>
            </w:tcBorders>
            <w:noWrap w:val="0"/>
            <w:vAlign w:val="center"/>
          </w:tcPr>
          <w:p w14:paraId="477D61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5157F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327B6E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5B49E8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534721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D531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BA9BE8D">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29D00C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85" w:type="dxa"/>
            <w:tcBorders>
              <w:top w:val="nil"/>
              <w:left w:val="nil"/>
              <w:bottom w:val="single" w:color="auto" w:sz="4" w:space="0"/>
              <w:right w:val="single" w:color="auto" w:sz="4" w:space="0"/>
            </w:tcBorders>
            <w:noWrap w:val="0"/>
            <w:vAlign w:val="center"/>
          </w:tcPr>
          <w:p w14:paraId="0B8ED4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4CAF5E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95" w:type="dxa"/>
            <w:tcBorders>
              <w:top w:val="nil"/>
              <w:left w:val="nil"/>
              <w:bottom w:val="single" w:color="auto" w:sz="4" w:space="0"/>
              <w:right w:val="single" w:color="auto" w:sz="4" w:space="0"/>
            </w:tcBorders>
            <w:noWrap w:val="0"/>
            <w:vAlign w:val="center"/>
          </w:tcPr>
          <w:p w14:paraId="456C05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55" w:type="dxa"/>
            <w:tcBorders>
              <w:top w:val="nil"/>
              <w:left w:val="nil"/>
              <w:bottom w:val="single" w:color="auto" w:sz="4" w:space="0"/>
              <w:right w:val="single" w:color="auto" w:sz="4" w:space="0"/>
            </w:tcBorders>
            <w:noWrap w:val="0"/>
            <w:vAlign w:val="center"/>
          </w:tcPr>
          <w:p w14:paraId="5C028D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F486F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77957D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04" w:type="dxa"/>
            <w:tcBorders>
              <w:top w:val="nil"/>
              <w:left w:val="nil"/>
              <w:bottom w:val="single" w:color="auto" w:sz="4" w:space="0"/>
              <w:right w:val="single" w:color="auto" w:sz="4" w:space="0"/>
            </w:tcBorders>
            <w:noWrap w:val="0"/>
            <w:vAlign w:val="center"/>
          </w:tcPr>
          <w:p w14:paraId="303771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A4107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350CB9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103036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7557A5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FBF055E">
      <w:pPr>
        <w:rPr>
          <w:rFonts w:hint="default" w:ascii="Times New Roman" w:hAnsi="Times New Roman" w:cs="Times New Roman"/>
          <w:b w:val="0"/>
          <w:bCs w:val="0"/>
          <w:color w:val="auto"/>
          <w:sz w:val="21"/>
          <w:szCs w:val="24"/>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Start w:id="132" w:name="_Toc74323459"/>
      <w:r>
        <w:rPr>
          <w:rFonts w:hint="default" w:ascii="Times New Roman" w:hAnsi="Times New Roman" w:cs="Times New Roman"/>
          <w:b w:val="0"/>
          <w:bCs w:val="0"/>
          <w:color w:val="auto"/>
          <w:sz w:val="21"/>
          <w:szCs w:val="24"/>
          <w:highlight w:val="none"/>
        </w:rPr>
        <w:br w:type="page"/>
      </w:r>
    </w:p>
    <w:p w14:paraId="4E5C28C8">
      <w:pPr>
        <w:pStyle w:val="3"/>
        <w:spacing w:line="480" w:lineRule="auto"/>
        <w:jc w:val="center"/>
        <w:rPr>
          <w:rFonts w:hint="eastAsia" w:ascii="宋体" w:hAnsi="宋体" w:cs="宋体"/>
          <w:color w:val="auto"/>
          <w:highlight w:val="none"/>
        </w:rPr>
      </w:pPr>
      <w:bookmarkStart w:id="133" w:name="_Toc31773"/>
      <w:bookmarkStart w:id="134" w:name="_Toc18113"/>
      <w:r>
        <w:rPr>
          <w:rFonts w:hint="eastAsia" w:ascii="宋体" w:hAnsi="宋体" w:cs="宋体"/>
          <w:color w:val="auto"/>
          <w:highlight w:val="none"/>
        </w:rPr>
        <w:t>第四章  评审程序、评审方法和评审标准</w:t>
      </w:r>
      <w:bookmarkEnd w:id="132"/>
      <w:bookmarkEnd w:id="133"/>
      <w:bookmarkEnd w:id="134"/>
    </w:p>
    <w:p w14:paraId="16FF5960">
      <w:pPr>
        <w:spacing w:line="360" w:lineRule="auto"/>
        <w:jc w:val="center"/>
        <w:rPr>
          <w:rFonts w:hint="eastAsia" w:ascii="宋体" w:hAnsi="宋体" w:cs="宋体"/>
          <w:b/>
          <w:color w:val="auto"/>
          <w:sz w:val="32"/>
          <w:szCs w:val="32"/>
          <w:highlight w:val="none"/>
        </w:rPr>
      </w:pPr>
    </w:p>
    <w:p w14:paraId="696824B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3F153B3E">
      <w:pPr>
        <w:spacing w:line="360" w:lineRule="auto"/>
        <w:ind w:firstLine="482" w:firstLineChars="200"/>
        <w:rPr>
          <w:rFonts w:hint="eastAsia" w:ascii="宋体" w:hAnsi="宋体" w:cs="宋体"/>
          <w:b/>
          <w:bCs/>
          <w:color w:val="auto"/>
          <w:sz w:val="24"/>
          <w:highlight w:val="none"/>
        </w:rPr>
      </w:pPr>
    </w:p>
    <w:p w14:paraId="530830B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39266D3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6376A65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"http://www.ccgp.gov.cn" </w:instrText>
      </w:r>
      <w:r>
        <w:rPr>
          <w:rFonts w:hint="eastAsia" w:ascii="宋体" w:hAnsi="宋体" w:cs="宋体"/>
          <w:color w:val="auto"/>
          <w:highlight w:val="none"/>
        </w:rPr>
        <w:fldChar w:fldCharType="separate"/>
      </w:r>
      <w:r>
        <w:rPr>
          <w:rFonts w:hint="eastAsia" w:ascii="宋体" w:hAnsi="宋体" w:cs="宋体"/>
          <w:color w:val="auto"/>
          <w:highlight w:val="none"/>
        </w:rPr>
        <w:t>www.ccgp.gov.cn</w:t>
      </w:r>
      <w:r>
        <w:rPr>
          <w:rFonts w:hint="eastAsia" w:ascii="宋体" w:hAnsi="宋体" w:cs="宋体"/>
          <w:color w:val="auto"/>
          <w:highlight w:val="none"/>
        </w:rPr>
        <w:fldChar w:fldCharType="end"/>
      </w:r>
      <w:r>
        <w:rPr>
          <w:rFonts w:hint="eastAsia" w:ascii="宋体" w:hAnsi="宋体" w:cs="宋体"/>
          <w:color w:val="auto"/>
          <w:szCs w:val="21"/>
          <w:highlight w:val="none"/>
        </w:rPr>
        <w:t>）</w:t>
      </w:r>
    </w:p>
    <w:p w14:paraId="00FE2F1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2FABB0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663836B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1925B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691AC8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320AA3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694A8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496EE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609B8D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444FB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64413E5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11EEDB27">
      <w:pPr>
        <w:spacing w:line="360" w:lineRule="auto"/>
        <w:ind w:firstLine="420" w:firstLineChars="200"/>
        <w:rPr>
          <w:rFonts w:hint="eastAsia" w:ascii="宋体" w:hAnsi="宋体" w:cs="宋体"/>
          <w:color w:val="auto"/>
          <w:szCs w:val="21"/>
          <w:highlight w:val="none"/>
        </w:rPr>
      </w:pPr>
      <w:bookmarkStart w:id="135" w:name="_Hlk42528882"/>
      <w:r>
        <w:rPr>
          <w:rFonts w:hint="eastAsia" w:ascii="宋体" w:hAnsi="宋体" w:cs="宋体"/>
          <w:color w:val="auto"/>
          <w:szCs w:val="21"/>
          <w:highlight w:val="none"/>
        </w:rPr>
        <w:t>2.1由磋商小组对资格审查的合格供应商的响应文件的竞标报价、商务、技术等实质性要求进行符合性审查，以确定其是否满足磋商文件的实质性要求。</w:t>
      </w:r>
    </w:p>
    <w:bookmarkEnd w:id="135"/>
    <w:p w14:paraId="1E68D6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32CC59">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highlight w:val="none"/>
        </w:rPr>
        <w:t>。供应商为自然人的，必须由本人签字并附身份证明。</w:t>
      </w:r>
    </w:p>
    <w:p w14:paraId="23B780F5">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F9BC5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90C1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DFC1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EF41D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FFFE7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AFB7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10AFF1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52613A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6E5305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55D3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3FDC7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43BC50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3DD28C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41AF05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6FE9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888EF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31D0ED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C6EC1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562CD1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11）技术要求中标“▲”的条款发生负偏离或允许负偏离的条款数超过“供应商须知前附表”规定项数的；</w:t>
      </w:r>
    </w:p>
    <w:p w14:paraId="488B3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733E10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136"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136"/>
    </w:p>
    <w:p w14:paraId="741EAC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58079C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15）竞争性磋商文件明确不允许分包，响应文件拟分包的；</w:t>
      </w:r>
    </w:p>
    <w:p w14:paraId="038290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31010D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1BE5F9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3E5D1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报价商务技术文件中规定的“竞标报价表”；</w:t>
      </w:r>
    </w:p>
    <w:p w14:paraId="779E05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AF05B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28934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137" w:name="_Hlk42596405"/>
      <w:r>
        <w:rPr>
          <w:rFonts w:hint="eastAsia" w:ascii="宋体" w:hAnsi="宋体" w:cs="宋体"/>
          <w:color w:val="auto"/>
          <w:szCs w:val="21"/>
          <w:highlight w:val="none"/>
        </w:rPr>
        <w:t xml:space="preserve"> </w:t>
      </w:r>
      <w:bookmarkEnd w:id="137"/>
    </w:p>
    <w:p w14:paraId="6C62E7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5A23F2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4DD1B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41A1D0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CFB4B6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1C9E4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D59EF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1B87B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3.3对磋商文件作出的实质性变动是磋商文件的有效组成部分，由磋商小组及时以电子磋商记录形式同时通知所有参加磋商的供应商。</w:t>
      </w:r>
    </w:p>
    <w:p w14:paraId="407862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66BF5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3C6C6B5A">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3.6对磋商过程提交的响应文件进行有效性、完整性和响应程度审查，通过审查的合格供应商不足3家的，采购人或者采购代理机构应当重新开展采购活动。</w:t>
      </w:r>
    </w:p>
    <w:p w14:paraId="3BC47DD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DC60C0">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2653DD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0A212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0D0B7B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651D28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25E9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51CA9C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4.6磋商小组收齐某一分标最后报价后或达到规定时间后统一开启，磋商小组对最后报价进行有效性、完整性和响应程度的审查。</w:t>
      </w:r>
    </w:p>
    <w:p w14:paraId="2ED503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12BC77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4.8经供应商确认修正后的最后报价作为评审及签订合同的依据。</w:t>
      </w:r>
    </w:p>
    <w:p w14:paraId="262910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4.9供应商出现最后报价按无效响应处理或者响应文件按无效响应处理时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42E66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4.10最后报价结束后，磋商小组不得再与供应商进行任何形式的商谈。</w:t>
      </w:r>
    </w:p>
    <w:p w14:paraId="6E7077D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3B1FE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32C467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3DCCB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256D10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717F0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0CAD5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5.4评标价为供应商的最后报价进行政策性扣除后的价格，评标价只是作为评审时使用。最终成交供应商的成交金额等于最后报价（如有修正，以确认修正后的最后报价为准）。</w:t>
      </w:r>
    </w:p>
    <w:p w14:paraId="0CED057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w:t>
      </w:r>
      <w:r>
        <w:rPr>
          <w:rFonts w:hint="eastAsia" w:ascii="宋体" w:hAnsi="宋体" w:cs="宋体"/>
          <w:color w:val="auto"/>
          <w:szCs w:val="21"/>
          <w:highlight w:val="none"/>
        </w:rPr>
        <w:t>2.7、3.7、4.3</w:t>
      </w:r>
      <w:r>
        <w:rPr>
          <w:rFonts w:hint="eastAsia" w:ascii="宋体" w:hAnsi="宋体" w:cs="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1102A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F7A09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2E3917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
        <w:gridCol w:w="1087"/>
        <w:gridCol w:w="1409"/>
        <w:gridCol w:w="6103"/>
      </w:tblGrid>
      <w:tr w14:paraId="1D51F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9" w:type="dxa"/>
            <w:gridSpan w:val="2"/>
            <w:tcBorders>
              <w:top w:val="single" w:color="000000" w:sz="4" w:space="0"/>
              <w:left w:val="single" w:color="000000" w:sz="4" w:space="0"/>
              <w:bottom w:val="single" w:color="000000" w:sz="4" w:space="0"/>
              <w:right w:val="single" w:color="000000" w:sz="4" w:space="0"/>
            </w:tcBorders>
            <w:noWrap w:val="0"/>
            <w:vAlign w:val="center"/>
          </w:tcPr>
          <w:p w14:paraId="13607818">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序号</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BF95D97">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评分因素</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4F9749B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评分标准</w:t>
            </w:r>
          </w:p>
        </w:tc>
      </w:tr>
      <w:tr w14:paraId="252A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DFD6FA1">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9E6FD98">
            <w:pPr>
              <w:widowControl/>
              <w:snapToGrid w:val="0"/>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价格分</w:t>
            </w:r>
            <w:r>
              <w:rPr>
                <w:rFonts w:hint="eastAsia" w:ascii="宋体" w:hAnsi="宋体" w:eastAsia="宋体" w:cs="宋体"/>
                <w:b w:val="0"/>
                <w:bCs w:val="0"/>
                <w:color w:val="auto"/>
                <w:kern w:val="0"/>
                <w:sz w:val="21"/>
                <w:szCs w:val="21"/>
                <w:highlight w:val="none"/>
              </w:rPr>
              <w:t>（满分</w:t>
            </w:r>
            <w:r>
              <w:rPr>
                <w:rFonts w:hint="eastAsia" w:ascii="宋体" w:hAnsi="宋体" w:eastAsia="宋体" w:cs="宋体"/>
                <w:b w:val="0"/>
                <w:bCs w:val="0"/>
                <w:color w:val="auto"/>
                <w:kern w:val="0"/>
                <w:sz w:val="21"/>
                <w:szCs w:val="21"/>
                <w:highlight w:val="none"/>
                <w:u w:val="single"/>
              </w:rPr>
              <w:t>20</w:t>
            </w:r>
            <w:r>
              <w:rPr>
                <w:rFonts w:hint="eastAsia" w:ascii="宋体" w:hAnsi="宋体" w:eastAsia="宋体" w:cs="宋体"/>
                <w:b w:val="0"/>
                <w:bCs w:val="0"/>
                <w:color w:val="auto"/>
                <w:kern w:val="0"/>
                <w:sz w:val="21"/>
                <w:szCs w:val="21"/>
                <w:highlight w:val="none"/>
              </w:rPr>
              <w:t>分）</w:t>
            </w:r>
          </w:p>
          <w:p w14:paraId="622A7D6B">
            <w:pPr>
              <w:spacing w:line="360" w:lineRule="auto"/>
              <w:jc w:val="center"/>
              <w:rPr>
                <w:rFonts w:hint="eastAsia" w:ascii="宋体" w:hAnsi="宋体" w:eastAsia="宋体" w:cs="宋体"/>
                <w:b w:val="0"/>
                <w:bCs w:val="0"/>
                <w:color w:val="auto"/>
                <w:sz w:val="21"/>
                <w:szCs w:val="21"/>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8BC26FF">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投标报价（满分</w:t>
            </w:r>
            <w:r>
              <w:rPr>
                <w:rFonts w:hint="eastAsia" w:ascii="宋体" w:hAnsi="宋体" w:eastAsia="宋体" w:cs="宋体"/>
                <w:b w:val="0"/>
                <w:bCs w:val="0"/>
                <w:color w:val="auto"/>
                <w:kern w:val="0"/>
                <w:sz w:val="21"/>
                <w:szCs w:val="21"/>
                <w:highlight w:val="none"/>
                <w:u w:val="single"/>
              </w:rPr>
              <w:t>20</w:t>
            </w:r>
            <w:r>
              <w:rPr>
                <w:rFonts w:hint="eastAsia" w:ascii="宋体" w:hAnsi="宋体" w:eastAsia="宋体" w:cs="宋体"/>
                <w:b w:val="0"/>
                <w:bCs w:val="0"/>
                <w:color w:val="auto"/>
                <w:kern w:val="0"/>
                <w:sz w:val="21"/>
                <w:szCs w:val="21"/>
                <w:highlight w:val="none"/>
              </w:rPr>
              <w:t>分）</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4DBD80A1">
            <w:pPr>
              <w:keepNext w:val="0"/>
              <w:keepLines w:val="0"/>
              <w:widowControl/>
              <w:suppressLineNumbers w:val="0"/>
              <w:spacing w:line="360" w:lineRule="auto"/>
              <w:jc w:val="left"/>
              <w:rPr>
                <w:rFonts w:hint="eastAsia" w:ascii="宋体" w:hAnsi="宋体" w:eastAsia="宋体" w:cs="宋体"/>
                <w:b w:val="0"/>
                <w:bCs w:val="0"/>
                <w:color w:val="auto"/>
                <w:kern w:val="2"/>
                <w:sz w:val="21"/>
                <w:szCs w:val="21"/>
                <w:highlight w:val="none"/>
                <w:lang w:val="en-US" w:eastAsia="ar-SA" w:bidi="ar-SA"/>
              </w:rPr>
            </w:pPr>
            <w:r>
              <w:rPr>
                <w:rFonts w:hint="eastAsia" w:ascii="宋体" w:hAnsi="宋体" w:eastAsia="宋体" w:cs="宋体"/>
                <w:b w:val="0"/>
                <w:bCs w:val="0"/>
                <w:color w:val="auto"/>
                <w:kern w:val="2"/>
                <w:sz w:val="21"/>
                <w:szCs w:val="21"/>
                <w:highlight w:val="none"/>
                <w:lang w:val="en-US" w:eastAsia="zh-CN" w:bidi="ar-SA"/>
              </w:rPr>
              <w:t xml:space="preserve">    （1）本项目为预留30%专门面向中小企业采购，不执行政策价格扣除。评审价=相应报价。</w:t>
            </w:r>
          </w:p>
          <w:p w14:paraId="6C87C86E">
            <w:pPr>
              <w:pStyle w:val="38"/>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评标价＝竞标报价；</w:t>
            </w:r>
          </w:p>
          <w:p w14:paraId="6A1A6E88">
            <w:pPr>
              <w:pStyle w:val="38"/>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满足磋商文件要求且最后报价最低的供应商的价格为磋商基准价，其价格分满分；</w:t>
            </w:r>
          </w:p>
          <w:p w14:paraId="1EA63383">
            <w:pPr>
              <w:pStyle w:val="38"/>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磋商小组认为供应商的报价明显高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p>
          <w:p w14:paraId="1A9F5ABD">
            <w:pPr>
              <w:pStyle w:val="38"/>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价格分计算公式：</w:t>
            </w:r>
          </w:p>
          <w:p w14:paraId="03C179FF">
            <w:pPr>
              <w:pStyle w:val="38"/>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某有效供应商价格分 =（基准价/最后评审价）×20分</w:t>
            </w:r>
          </w:p>
        </w:tc>
      </w:tr>
      <w:tr w14:paraId="26B29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62" w:type="dxa"/>
            <w:vMerge w:val="restart"/>
            <w:tcBorders>
              <w:top w:val="single" w:color="000000" w:sz="4" w:space="0"/>
              <w:left w:val="single" w:color="000000" w:sz="4" w:space="0"/>
              <w:right w:val="single" w:color="000000" w:sz="4" w:space="0"/>
            </w:tcBorders>
            <w:noWrap w:val="0"/>
            <w:vAlign w:val="center"/>
          </w:tcPr>
          <w:p w14:paraId="7BF38FA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1087" w:type="dxa"/>
            <w:vMerge w:val="restart"/>
            <w:tcBorders>
              <w:top w:val="single" w:color="000000" w:sz="4" w:space="0"/>
              <w:left w:val="single" w:color="000000" w:sz="4" w:space="0"/>
              <w:right w:val="single" w:color="000000" w:sz="4" w:space="0"/>
            </w:tcBorders>
            <w:noWrap w:val="0"/>
            <w:vAlign w:val="center"/>
          </w:tcPr>
          <w:p w14:paraId="7D68D5E0">
            <w:pPr>
              <w:spacing w:after="12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技术分</w:t>
            </w:r>
          </w:p>
          <w:p w14:paraId="59D97D2C">
            <w:pPr>
              <w:spacing w:after="12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（满分63分）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BFAEDD9">
            <w:pPr>
              <w:spacing w:after="120" w:line="360" w:lineRule="auto"/>
              <w:jc w:val="center"/>
              <w:rPr>
                <w:rFonts w:hint="eastAsia" w:ascii="宋体" w:hAnsi="宋体" w:eastAsia="宋体" w:cs="宋体"/>
                <w:b w:val="0"/>
                <w:bCs w:val="0"/>
                <w:color w:val="auto"/>
                <w:sz w:val="21"/>
                <w:szCs w:val="21"/>
                <w:highlight w:val="none"/>
              </w:rPr>
            </w:pPr>
            <w:r>
              <w:rPr>
                <w:rStyle w:val="48"/>
                <w:rFonts w:hint="eastAsia" w:ascii="宋体" w:hAnsi="宋体" w:eastAsia="宋体" w:cs="宋体"/>
                <w:b w:val="0"/>
                <w:bCs w:val="0"/>
                <w:color w:val="auto"/>
                <w:sz w:val="21"/>
                <w:szCs w:val="21"/>
                <w:highlight w:val="none"/>
                <w:lang w:bidi="ar"/>
              </w:rPr>
              <w:t>项目技术设计方案(满分30分)</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7945CA4D">
            <w:pPr>
              <w:spacing w:line="360" w:lineRule="auto"/>
              <w:ind w:firstLine="420" w:firstLineChars="200"/>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一档(1</w:t>
            </w:r>
            <w:r>
              <w:rPr>
                <w:rFonts w:hint="eastAsia" w:ascii="宋体" w:hAnsi="宋体" w:eastAsia="宋体" w:cs="宋体"/>
                <w:b w:val="0"/>
                <w:bCs w:val="0"/>
                <w:color w:val="auto"/>
                <w:sz w:val="21"/>
                <w:szCs w:val="21"/>
                <w:highlight w:val="none"/>
                <w:lang w:val="en-US" w:eastAsia="zh-CN" w:bidi="ar"/>
              </w:rPr>
              <w:t>0</w:t>
            </w:r>
            <w:r>
              <w:rPr>
                <w:rFonts w:hint="eastAsia" w:ascii="宋体" w:hAnsi="宋体" w:eastAsia="宋体" w:cs="宋体"/>
                <w:b w:val="0"/>
                <w:bCs w:val="0"/>
                <w:color w:val="auto"/>
                <w:sz w:val="21"/>
                <w:szCs w:val="21"/>
                <w:highlight w:val="none"/>
                <w:lang w:bidi="ar"/>
              </w:rPr>
              <w:t>分):技术方案合理，工作内容和实施办法能够满足项目需要。</w:t>
            </w:r>
          </w:p>
          <w:p w14:paraId="77FF2574">
            <w:pPr>
              <w:spacing w:line="360" w:lineRule="auto"/>
              <w:ind w:firstLine="420" w:firstLineChars="200"/>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二档(20分):技术方案合理，条理</w:t>
            </w:r>
            <w:r>
              <w:rPr>
                <w:rFonts w:hint="eastAsia" w:ascii="宋体" w:hAnsi="宋体" w:eastAsia="宋体" w:cs="宋体"/>
                <w:b w:val="0"/>
                <w:bCs w:val="0"/>
                <w:color w:val="auto"/>
                <w:sz w:val="21"/>
                <w:szCs w:val="21"/>
                <w:highlight w:val="none"/>
                <w:lang w:eastAsia="zh-CN" w:bidi="ar"/>
              </w:rPr>
              <w:t>清晰</w:t>
            </w:r>
            <w:r>
              <w:rPr>
                <w:rFonts w:hint="eastAsia" w:ascii="宋体" w:hAnsi="宋体" w:eastAsia="宋体" w:cs="宋体"/>
                <w:b w:val="0"/>
                <w:bCs w:val="0"/>
                <w:color w:val="auto"/>
                <w:sz w:val="21"/>
                <w:szCs w:val="21"/>
                <w:highlight w:val="none"/>
                <w:lang w:bidi="ar"/>
              </w:rPr>
              <w:t>，具有可操作性，工作内容和实施办法能够切合实际考虑，有可操作性。</w:t>
            </w:r>
          </w:p>
          <w:p w14:paraId="38A20CC3">
            <w:pPr>
              <w:spacing w:line="360" w:lineRule="auto"/>
              <w:ind w:firstLine="420" w:firstLineChars="200"/>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三档(30分):技术方案合理，条理清，具有可操作性，工作内容和实施办法满足工作实际要求，有可操作性，工作内容详实，有明确的工作时间安排及工作计划，项目服务预期成果明确，项目工作方案能充分满足土地资产配置管理工作的需求。</w:t>
            </w:r>
          </w:p>
          <w:p w14:paraId="5F2B63E6">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注:达不到一档要求(或未提供)的不得分</w:t>
            </w:r>
            <w:r>
              <w:rPr>
                <w:rFonts w:hint="eastAsia" w:ascii="宋体" w:hAnsi="宋体" w:eastAsia="宋体" w:cs="宋体"/>
                <w:b w:val="0"/>
                <w:bCs w:val="0"/>
                <w:color w:val="auto"/>
                <w:sz w:val="21"/>
                <w:szCs w:val="21"/>
                <w:highlight w:val="none"/>
              </w:rPr>
              <w:t>。</w:t>
            </w:r>
          </w:p>
        </w:tc>
      </w:tr>
      <w:tr w14:paraId="12D7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2" w:type="dxa"/>
            <w:vMerge w:val="continue"/>
            <w:tcBorders>
              <w:left w:val="single" w:color="000000" w:sz="4" w:space="0"/>
              <w:right w:val="single" w:color="000000" w:sz="4" w:space="0"/>
            </w:tcBorders>
            <w:noWrap w:val="0"/>
            <w:vAlign w:val="center"/>
          </w:tcPr>
          <w:p w14:paraId="7C6E6D8B">
            <w:pPr>
              <w:spacing w:line="360" w:lineRule="auto"/>
              <w:jc w:val="center"/>
              <w:rPr>
                <w:rFonts w:hint="eastAsia" w:ascii="宋体" w:hAnsi="宋体" w:eastAsia="宋体" w:cs="宋体"/>
                <w:b w:val="0"/>
                <w:bCs w:val="0"/>
                <w:color w:val="auto"/>
                <w:sz w:val="21"/>
                <w:szCs w:val="21"/>
                <w:highlight w:val="none"/>
              </w:rPr>
            </w:pPr>
          </w:p>
        </w:tc>
        <w:tc>
          <w:tcPr>
            <w:tcW w:w="1087" w:type="dxa"/>
            <w:vMerge w:val="continue"/>
            <w:tcBorders>
              <w:left w:val="single" w:color="000000" w:sz="4" w:space="0"/>
              <w:right w:val="single" w:color="000000" w:sz="4" w:space="0"/>
            </w:tcBorders>
            <w:noWrap w:val="0"/>
            <w:vAlign w:val="center"/>
          </w:tcPr>
          <w:p w14:paraId="29B805AA">
            <w:pPr>
              <w:spacing w:line="360" w:lineRule="auto"/>
              <w:jc w:val="center"/>
              <w:rPr>
                <w:rFonts w:hint="eastAsia" w:ascii="宋体" w:hAnsi="宋体" w:eastAsia="宋体" w:cs="宋体"/>
                <w:b w:val="0"/>
                <w:bCs w:val="0"/>
                <w:color w:val="auto"/>
                <w:sz w:val="21"/>
                <w:szCs w:val="21"/>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0A8392">
            <w:pPr>
              <w:spacing w:after="120" w:line="360" w:lineRule="auto"/>
              <w:jc w:val="center"/>
              <w:rPr>
                <w:rFonts w:hint="eastAsia" w:ascii="宋体" w:hAnsi="宋体" w:eastAsia="宋体" w:cs="宋体"/>
                <w:b w:val="0"/>
                <w:bCs w:val="0"/>
                <w:color w:val="auto"/>
                <w:sz w:val="21"/>
                <w:szCs w:val="21"/>
                <w:highlight w:val="none"/>
              </w:rPr>
            </w:pPr>
            <w:r>
              <w:rPr>
                <w:rStyle w:val="48"/>
                <w:rFonts w:hint="eastAsia" w:ascii="宋体" w:hAnsi="宋体" w:eastAsia="宋体" w:cs="宋体"/>
                <w:b w:val="0"/>
                <w:bCs w:val="0"/>
                <w:color w:val="auto"/>
                <w:sz w:val="21"/>
                <w:szCs w:val="21"/>
                <w:highlight w:val="none"/>
                <w:lang w:bidi="ar"/>
              </w:rPr>
              <w:t>项目质量保障措施(满分15分)</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1B7324EC">
            <w:pPr>
              <w:spacing w:line="360" w:lineRule="auto"/>
              <w:ind w:firstLine="420" w:firstLineChars="200"/>
              <w:rPr>
                <w:rStyle w:val="48"/>
                <w:rFonts w:hint="eastAsia" w:ascii="宋体" w:hAnsi="宋体" w:eastAsia="宋体" w:cs="宋体"/>
                <w:b w:val="0"/>
                <w:bCs w:val="0"/>
                <w:color w:val="auto"/>
                <w:sz w:val="21"/>
                <w:szCs w:val="21"/>
                <w:highlight w:val="none"/>
                <w:lang w:bidi="ar"/>
              </w:rPr>
            </w:pPr>
            <w:r>
              <w:rPr>
                <w:rStyle w:val="48"/>
                <w:rFonts w:hint="eastAsia" w:ascii="宋体" w:hAnsi="宋体" w:eastAsia="宋体" w:cs="宋体"/>
                <w:b w:val="0"/>
                <w:bCs w:val="0"/>
                <w:color w:val="auto"/>
                <w:sz w:val="21"/>
                <w:szCs w:val="21"/>
                <w:highlight w:val="none"/>
                <w:lang w:bidi="ar"/>
              </w:rPr>
              <w:t>一档（10分）：有进度安排，但仅有项目进度安排和编制人员配备，无责任分工，无具体项目负责人，质量保证措施合理。</w:t>
            </w:r>
          </w:p>
          <w:p w14:paraId="2FCC0276">
            <w:pPr>
              <w:spacing w:line="360" w:lineRule="auto"/>
              <w:ind w:firstLine="420" w:firstLineChars="200"/>
              <w:rPr>
                <w:rStyle w:val="48"/>
                <w:rFonts w:hint="eastAsia" w:ascii="宋体" w:hAnsi="宋体" w:eastAsia="宋体" w:cs="宋体"/>
                <w:b w:val="0"/>
                <w:bCs w:val="0"/>
                <w:color w:val="auto"/>
                <w:sz w:val="21"/>
                <w:szCs w:val="21"/>
                <w:highlight w:val="none"/>
                <w:lang w:bidi="ar"/>
              </w:rPr>
            </w:pPr>
            <w:r>
              <w:rPr>
                <w:rStyle w:val="48"/>
                <w:rFonts w:hint="eastAsia" w:ascii="宋体" w:hAnsi="宋体" w:eastAsia="宋体" w:cs="宋体"/>
                <w:b w:val="0"/>
                <w:bCs w:val="0"/>
                <w:color w:val="auto"/>
                <w:sz w:val="21"/>
                <w:szCs w:val="21"/>
                <w:highlight w:val="none"/>
                <w:lang w:bidi="ar"/>
              </w:rPr>
              <w:t>二档（15分）：在满足上一档的基础上，能结合本项目具体工作任务和目标，有专门的质检机构进行质量把关，有明确的内部质量管理奖罚措施，实行过程检查制度和三级检查制度，编制有保密管理制度和措施，有技术培训、质量意识和保密意识教育。</w:t>
            </w:r>
          </w:p>
          <w:p w14:paraId="064296BE">
            <w:pPr>
              <w:widowControl/>
              <w:spacing w:line="360" w:lineRule="auto"/>
              <w:ind w:firstLine="420" w:firstLineChars="200"/>
              <w:jc w:val="left"/>
              <w:rPr>
                <w:rFonts w:hint="eastAsia" w:ascii="宋体" w:hAnsi="宋体" w:eastAsia="宋体" w:cs="宋体"/>
                <w:b w:val="0"/>
                <w:bCs w:val="0"/>
                <w:color w:val="auto"/>
                <w:sz w:val="21"/>
                <w:szCs w:val="21"/>
                <w:highlight w:val="none"/>
              </w:rPr>
            </w:pPr>
            <w:r>
              <w:rPr>
                <w:rStyle w:val="48"/>
                <w:rFonts w:hint="eastAsia" w:ascii="宋体" w:hAnsi="宋体" w:eastAsia="宋体" w:cs="宋体"/>
                <w:b w:val="0"/>
                <w:bCs w:val="0"/>
                <w:color w:val="auto"/>
                <w:sz w:val="21"/>
                <w:szCs w:val="21"/>
                <w:highlight w:val="none"/>
                <w:lang w:bidi="ar"/>
              </w:rPr>
              <w:t>注：达不到一档要求（或未提供）的不得分。</w:t>
            </w:r>
          </w:p>
        </w:tc>
      </w:tr>
      <w:tr w14:paraId="7B96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1" w:hRule="atLeast"/>
          <w:jc w:val="center"/>
        </w:trPr>
        <w:tc>
          <w:tcPr>
            <w:tcW w:w="462" w:type="dxa"/>
            <w:vMerge w:val="continue"/>
            <w:tcBorders>
              <w:left w:val="single" w:color="000000" w:sz="4" w:space="0"/>
              <w:right w:val="single" w:color="000000" w:sz="4" w:space="0"/>
            </w:tcBorders>
            <w:noWrap w:val="0"/>
            <w:vAlign w:val="center"/>
          </w:tcPr>
          <w:p w14:paraId="26D99537">
            <w:pPr>
              <w:spacing w:line="360" w:lineRule="auto"/>
              <w:jc w:val="center"/>
              <w:rPr>
                <w:rFonts w:hint="eastAsia" w:ascii="宋体" w:hAnsi="宋体" w:eastAsia="宋体" w:cs="宋体"/>
                <w:b w:val="0"/>
                <w:bCs w:val="0"/>
                <w:color w:val="auto"/>
                <w:sz w:val="21"/>
                <w:szCs w:val="21"/>
                <w:highlight w:val="none"/>
              </w:rPr>
            </w:pPr>
          </w:p>
        </w:tc>
        <w:tc>
          <w:tcPr>
            <w:tcW w:w="1087" w:type="dxa"/>
            <w:vMerge w:val="continue"/>
            <w:tcBorders>
              <w:left w:val="single" w:color="000000" w:sz="4" w:space="0"/>
              <w:right w:val="single" w:color="000000" w:sz="4" w:space="0"/>
            </w:tcBorders>
            <w:noWrap w:val="0"/>
            <w:vAlign w:val="center"/>
          </w:tcPr>
          <w:p w14:paraId="29D74230">
            <w:pPr>
              <w:spacing w:line="360" w:lineRule="auto"/>
              <w:jc w:val="center"/>
              <w:rPr>
                <w:rFonts w:hint="eastAsia" w:ascii="宋体" w:hAnsi="宋体" w:eastAsia="宋体" w:cs="宋体"/>
                <w:b w:val="0"/>
                <w:bCs w:val="0"/>
                <w:color w:val="auto"/>
                <w:sz w:val="21"/>
                <w:szCs w:val="21"/>
                <w:highlight w:val="none"/>
              </w:rPr>
            </w:pPr>
          </w:p>
        </w:tc>
        <w:tc>
          <w:tcPr>
            <w:tcW w:w="1409" w:type="dxa"/>
            <w:tcBorders>
              <w:top w:val="single" w:color="000000" w:sz="4" w:space="0"/>
              <w:left w:val="single" w:color="000000" w:sz="4" w:space="0"/>
              <w:right w:val="single" w:color="000000" w:sz="4" w:space="0"/>
            </w:tcBorders>
            <w:noWrap w:val="0"/>
            <w:vAlign w:val="center"/>
          </w:tcPr>
          <w:p w14:paraId="4D35A7E9">
            <w:pPr>
              <w:spacing w:line="360" w:lineRule="auto"/>
              <w:jc w:val="center"/>
              <w:rPr>
                <w:rFonts w:hint="eastAsia" w:ascii="宋体" w:hAnsi="宋体" w:eastAsia="宋体" w:cs="宋体"/>
                <w:b w:val="0"/>
                <w:bCs w:val="0"/>
                <w:color w:val="auto"/>
                <w:sz w:val="21"/>
                <w:szCs w:val="21"/>
                <w:highlight w:val="none"/>
              </w:rPr>
            </w:pPr>
            <w:r>
              <w:rPr>
                <w:rStyle w:val="48"/>
                <w:rFonts w:hint="eastAsia" w:ascii="宋体" w:hAnsi="宋体" w:eastAsia="宋体" w:cs="宋体"/>
                <w:b w:val="0"/>
                <w:bCs w:val="0"/>
                <w:color w:val="auto"/>
                <w:sz w:val="21"/>
                <w:szCs w:val="21"/>
                <w:highlight w:val="none"/>
                <w:lang w:bidi="ar"/>
              </w:rPr>
              <w:t>拟投入本项目人员（满分18分）</w:t>
            </w:r>
          </w:p>
        </w:tc>
        <w:tc>
          <w:tcPr>
            <w:tcW w:w="6103" w:type="dxa"/>
            <w:tcBorders>
              <w:top w:val="single" w:color="000000" w:sz="4" w:space="0"/>
              <w:left w:val="single" w:color="000000" w:sz="4" w:space="0"/>
              <w:right w:val="single" w:color="000000" w:sz="4" w:space="0"/>
            </w:tcBorders>
            <w:noWrap w:val="0"/>
            <w:vAlign w:val="center"/>
          </w:tcPr>
          <w:p w14:paraId="12D628FD">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计分情况如下：</w:t>
            </w:r>
          </w:p>
          <w:p w14:paraId="73D38D43">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（1）项目负责人具备土地管理或国土空间规划或测绘或土地工程与技术等专业的：正高级职称得3分，副高级职称得2分，中级职称得1分，满分3分。</w:t>
            </w:r>
          </w:p>
          <w:p w14:paraId="39EF8B8E">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其他拟投入人员中（不含项目负责人）具备土地管理或国土空间规划或测绘或土地工程与技术等专业的，副高级（或以上）职称的每人得2分，中级职称的每人得1分，助理工程师职称的每人得0.5分，满分15分。（同一个人取得多证的只计一次分，按其取得最高级别证书计分）</w:t>
            </w:r>
          </w:p>
          <w:p w14:paraId="7B8C77B3">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响应文件中需提供项目拟投入人员的职称证书复印件加盖供应商公章，以及上述相关人员供应商代缴个人所得税证明或劳动合同或劳务合同等证明为供应商正式员工的材料复印件加盖供应商公章，否则不得分）</w:t>
            </w:r>
          </w:p>
        </w:tc>
      </w:tr>
      <w:tr w14:paraId="336E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462" w:type="dxa"/>
            <w:vMerge w:val="restart"/>
            <w:tcBorders>
              <w:left w:val="single" w:color="000000" w:sz="4" w:space="0"/>
              <w:right w:val="single" w:color="000000" w:sz="4" w:space="0"/>
            </w:tcBorders>
            <w:noWrap w:val="0"/>
            <w:vAlign w:val="center"/>
          </w:tcPr>
          <w:p w14:paraId="7554657F">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2496" w:type="dxa"/>
            <w:gridSpan w:val="2"/>
            <w:vMerge w:val="restart"/>
            <w:tcBorders>
              <w:left w:val="single" w:color="000000" w:sz="4" w:space="0"/>
              <w:right w:val="single" w:color="000000" w:sz="4" w:space="0"/>
            </w:tcBorders>
            <w:noWrap w:val="0"/>
            <w:vAlign w:val="center"/>
          </w:tcPr>
          <w:p w14:paraId="3BE0AA0F">
            <w:pPr>
              <w:adjustRightInd w:val="0"/>
              <w:snapToGrid w:val="0"/>
              <w:spacing w:line="360" w:lineRule="auto"/>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商务分 （满分17分）</w:t>
            </w:r>
          </w:p>
          <w:p w14:paraId="69BD3674">
            <w:pPr>
              <w:spacing w:line="360" w:lineRule="auto"/>
              <w:jc w:val="center"/>
              <w:rPr>
                <w:rFonts w:hint="eastAsia" w:ascii="宋体" w:hAnsi="宋体" w:eastAsia="宋体" w:cs="宋体"/>
                <w:b w:val="0"/>
                <w:bCs w:val="0"/>
                <w:color w:val="auto"/>
                <w:sz w:val="21"/>
                <w:szCs w:val="21"/>
                <w:highlight w:val="none"/>
              </w:rPr>
            </w:pPr>
          </w:p>
        </w:tc>
        <w:tc>
          <w:tcPr>
            <w:tcW w:w="6103" w:type="dxa"/>
            <w:tcBorders>
              <w:top w:val="single" w:color="000000" w:sz="4" w:space="0"/>
              <w:left w:val="single" w:color="000000" w:sz="4" w:space="0"/>
              <w:right w:val="single" w:color="000000" w:sz="4" w:space="0"/>
            </w:tcBorders>
            <w:noWrap w:val="0"/>
            <w:vAlign w:val="top"/>
          </w:tcPr>
          <w:p w14:paraId="7C0A68B2">
            <w:pPr>
              <w:spacing w:line="360" w:lineRule="auto"/>
              <w:ind w:firstLine="420" w:firstLineChars="200"/>
              <w:rPr>
                <w:rFonts w:hint="eastAsia" w:ascii="宋体" w:hAnsi="宋体" w:eastAsia="宋体" w:cs="宋体"/>
                <w:b w:val="0"/>
                <w:bCs w:val="0"/>
                <w:color w:val="auto"/>
                <w:sz w:val="21"/>
                <w:szCs w:val="21"/>
                <w:highlight w:val="none"/>
              </w:rPr>
            </w:pPr>
            <w:r>
              <w:rPr>
                <w:rStyle w:val="48"/>
                <w:rFonts w:hint="eastAsia" w:ascii="宋体" w:hAnsi="宋体" w:eastAsia="宋体" w:cs="宋体"/>
                <w:b w:val="0"/>
                <w:bCs w:val="0"/>
                <w:color w:val="auto"/>
                <w:sz w:val="21"/>
                <w:szCs w:val="21"/>
                <w:highlight w:val="none"/>
                <w:lang w:bidi="ar"/>
              </w:rPr>
              <w:t>（1）</w:t>
            </w:r>
            <w:r>
              <w:rPr>
                <w:rFonts w:hint="eastAsia" w:ascii="宋体" w:hAnsi="宋体" w:eastAsia="宋体" w:cs="宋体"/>
                <w:b w:val="0"/>
                <w:bCs w:val="0"/>
                <w:color w:val="auto"/>
                <w:sz w:val="21"/>
                <w:szCs w:val="21"/>
                <w:highlight w:val="none"/>
              </w:rPr>
              <w:t>投标人或其单位人员在202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年1月1日以来承担的</w:t>
            </w:r>
            <w:r>
              <w:rPr>
                <w:rFonts w:hint="eastAsia" w:ascii="宋体" w:hAnsi="宋体" w:eastAsia="宋体" w:cs="宋体"/>
                <w:b w:val="0"/>
                <w:bCs w:val="0"/>
                <w:color w:val="auto"/>
                <w:sz w:val="21"/>
                <w:szCs w:val="21"/>
                <w:highlight w:val="none"/>
                <w:lang w:val="en-US" w:eastAsia="zh-CN"/>
              </w:rPr>
              <w:t>自然资源领域</w:t>
            </w:r>
            <w:r>
              <w:rPr>
                <w:rFonts w:hint="eastAsia" w:ascii="宋体" w:hAnsi="宋体" w:eastAsia="宋体" w:cs="宋体"/>
                <w:b w:val="0"/>
                <w:bCs w:val="0"/>
                <w:color w:val="auto"/>
                <w:sz w:val="21"/>
                <w:szCs w:val="21"/>
                <w:highlight w:val="none"/>
              </w:rPr>
              <w:t>项目获得过省部级（由省/自治区人民政府或国家部委颁发）奖项的，每个得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分，满分10分。由各级行业协会/学会颁发的奖项不予计分。</w:t>
            </w:r>
          </w:p>
          <w:p w14:paraId="52FBD7E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注：响应文件中需提供获奖证明材料复印件加盖供应商公章；单位人员获奖还需提供上述相关人员供应商代缴个人所得税证明或劳动合同或劳务合同等证明为供应商正式员工的材料复印件加盖供应商公章，否则不得分</w:t>
            </w:r>
            <w:r>
              <w:rPr>
                <w:rFonts w:hint="eastAsia" w:ascii="宋体" w:hAnsi="宋体" w:eastAsia="宋体" w:cs="宋体"/>
                <w:b w:val="0"/>
                <w:bCs w:val="0"/>
                <w:color w:val="auto"/>
                <w:sz w:val="21"/>
                <w:szCs w:val="21"/>
                <w:highlight w:val="none"/>
                <w:lang w:eastAsia="zh-CN"/>
              </w:rPr>
              <w:t>）</w:t>
            </w:r>
          </w:p>
        </w:tc>
      </w:tr>
      <w:tr w14:paraId="51087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462" w:type="dxa"/>
            <w:vMerge w:val="continue"/>
            <w:tcBorders>
              <w:left w:val="single" w:color="000000" w:sz="4" w:space="0"/>
              <w:right w:val="single" w:color="000000" w:sz="4" w:space="0"/>
            </w:tcBorders>
            <w:noWrap w:val="0"/>
            <w:vAlign w:val="center"/>
          </w:tcPr>
          <w:p w14:paraId="2D3258C3">
            <w:pPr>
              <w:spacing w:line="360" w:lineRule="auto"/>
              <w:jc w:val="center"/>
              <w:rPr>
                <w:rFonts w:hint="eastAsia" w:ascii="宋体" w:hAnsi="宋体" w:eastAsia="宋体" w:cs="宋体"/>
                <w:b w:val="0"/>
                <w:bCs w:val="0"/>
                <w:color w:val="auto"/>
                <w:sz w:val="21"/>
                <w:szCs w:val="21"/>
                <w:highlight w:val="none"/>
              </w:rPr>
            </w:pPr>
          </w:p>
        </w:tc>
        <w:tc>
          <w:tcPr>
            <w:tcW w:w="2496" w:type="dxa"/>
            <w:gridSpan w:val="2"/>
            <w:vMerge w:val="continue"/>
            <w:tcBorders>
              <w:left w:val="single" w:color="000000" w:sz="4" w:space="0"/>
              <w:right w:val="single" w:color="000000" w:sz="4" w:space="0"/>
            </w:tcBorders>
            <w:noWrap w:val="0"/>
            <w:vAlign w:val="center"/>
          </w:tcPr>
          <w:p w14:paraId="15910CD8">
            <w:pPr>
              <w:spacing w:line="360" w:lineRule="auto"/>
              <w:jc w:val="center"/>
              <w:rPr>
                <w:rFonts w:hint="eastAsia" w:ascii="宋体" w:hAnsi="宋体" w:eastAsia="宋体" w:cs="宋体"/>
                <w:b w:val="0"/>
                <w:bCs w:val="0"/>
                <w:color w:val="auto"/>
                <w:sz w:val="21"/>
                <w:szCs w:val="21"/>
                <w:highlight w:val="none"/>
              </w:rPr>
            </w:pPr>
          </w:p>
        </w:tc>
        <w:tc>
          <w:tcPr>
            <w:tcW w:w="6103" w:type="dxa"/>
            <w:tcBorders>
              <w:top w:val="single" w:color="000000" w:sz="4" w:space="0"/>
              <w:left w:val="single" w:color="000000" w:sz="4" w:space="0"/>
              <w:right w:val="single" w:color="000000" w:sz="4" w:space="0"/>
            </w:tcBorders>
            <w:noWrap w:val="0"/>
            <w:vAlign w:val="top"/>
          </w:tcPr>
          <w:p w14:paraId="6C167923">
            <w:pPr>
              <w:spacing w:line="360" w:lineRule="auto"/>
              <w:ind w:firstLine="420" w:firstLineChars="200"/>
              <w:rPr>
                <w:rFonts w:hint="eastAsia" w:ascii="宋体" w:hAnsi="宋体" w:eastAsia="宋体" w:cs="宋体"/>
                <w:b w:val="0"/>
                <w:bCs w:val="0"/>
                <w:color w:val="auto"/>
                <w:sz w:val="21"/>
                <w:szCs w:val="21"/>
                <w:highlight w:val="none"/>
              </w:rPr>
            </w:pPr>
            <w:r>
              <w:rPr>
                <w:rStyle w:val="48"/>
                <w:rFonts w:hint="eastAsia" w:ascii="宋体" w:hAnsi="宋体" w:eastAsia="宋体" w:cs="宋体"/>
                <w:b w:val="0"/>
                <w:bCs w:val="0"/>
                <w:color w:val="auto"/>
                <w:sz w:val="21"/>
                <w:szCs w:val="21"/>
                <w:highlight w:val="none"/>
                <w:lang w:bidi="ar"/>
              </w:rPr>
              <w:t>（2）</w:t>
            </w:r>
            <w:r>
              <w:rPr>
                <w:rFonts w:hint="eastAsia" w:ascii="宋体" w:hAnsi="宋体" w:eastAsia="宋体" w:cs="宋体"/>
                <w:b w:val="0"/>
                <w:bCs w:val="0"/>
                <w:color w:val="auto"/>
                <w:sz w:val="21"/>
                <w:szCs w:val="21"/>
                <w:highlight w:val="none"/>
              </w:rPr>
              <w:t>供应商具有质量管理体系认证证书的，得1分，满分</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78E74A8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（注：响应文件中需提供有效证书复印件加盖供应商公章，否则不得分）</w:t>
            </w:r>
          </w:p>
        </w:tc>
      </w:tr>
      <w:tr w14:paraId="64C35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462" w:type="dxa"/>
            <w:vMerge w:val="continue"/>
            <w:tcBorders>
              <w:left w:val="single" w:color="000000" w:sz="4" w:space="0"/>
              <w:right w:val="single" w:color="000000" w:sz="4" w:space="0"/>
            </w:tcBorders>
            <w:noWrap w:val="0"/>
            <w:vAlign w:val="center"/>
          </w:tcPr>
          <w:p w14:paraId="6EFC430C">
            <w:pPr>
              <w:spacing w:line="360" w:lineRule="auto"/>
              <w:jc w:val="center"/>
              <w:rPr>
                <w:rFonts w:hint="eastAsia" w:ascii="宋体" w:hAnsi="宋体" w:eastAsia="宋体" w:cs="宋体"/>
                <w:b w:val="0"/>
                <w:bCs w:val="0"/>
                <w:color w:val="auto"/>
                <w:sz w:val="21"/>
                <w:szCs w:val="21"/>
                <w:highlight w:val="none"/>
              </w:rPr>
            </w:pPr>
          </w:p>
        </w:tc>
        <w:tc>
          <w:tcPr>
            <w:tcW w:w="2496" w:type="dxa"/>
            <w:gridSpan w:val="2"/>
            <w:vMerge w:val="continue"/>
            <w:tcBorders>
              <w:left w:val="single" w:color="000000" w:sz="4" w:space="0"/>
              <w:right w:val="single" w:color="000000" w:sz="4" w:space="0"/>
            </w:tcBorders>
            <w:noWrap w:val="0"/>
            <w:vAlign w:val="center"/>
          </w:tcPr>
          <w:p w14:paraId="2A9BF833">
            <w:pPr>
              <w:spacing w:line="360" w:lineRule="auto"/>
              <w:jc w:val="center"/>
              <w:rPr>
                <w:rFonts w:hint="eastAsia" w:ascii="宋体" w:hAnsi="宋体" w:eastAsia="宋体" w:cs="宋体"/>
                <w:b w:val="0"/>
                <w:bCs w:val="0"/>
                <w:color w:val="auto"/>
                <w:sz w:val="21"/>
                <w:szCs w:val="21"/>
                <w:highlight w:val="none"/>
              </w:rPr>
            </w:pPr>
          </w:p>
        </w:tc>
        <w:tc>
          <w:tcPr>
            <w:tcW w:w="6103" w:type="dxa"/>
            <w:tcBorders>
              <w:top w:val="single" w:color="000000" w:sz="4" w:space="0"/>
              <w:left w:val="single" w:color="000000" w:sz="4" w:space="0"/>
              <w:right w:val="single" w:color="000000" w:sz="4" w:space="0"/>
            </w:tcBorders>
            <w:noWrap w:val="0"/>
            <w:vAlign w:val="top"/>
          </w:tcPr>
          <w:p w14:paraId="0FAB8352">
            <w:pPr>
              <w:spacing w:line="360" w:lineRule="auto"/>
              <w:ind w:firstLine="420" w:firstLineChars="200"/>
              <w:rPr>
                <w:rFonts w:hint="eastAsia" w:ascii="宋体" w:hAnsi="宋体" w:eastAsia="宋体" w:cs="宋体"/>
                <w:b w:val="0"/>
                <w:bCs w:val="0"/>
                <w:color w:val="auto"/>
                <w:sz w:val="21"/>
                <w:szCs w:val="21"/>
                <w:highlight w:val="none"/>
              </w:rPr>
            </w:pPr>
            <w:r>
              <w:rPr>
                <w:rStyle w:val="48"/>
                <w:rFonts w:hint="eastAsia" w:ascii="宋体" w:hAnsi="宋体" w:eastAsia="宋体" w:cs="宋体"/>
                <w:b w:val="0"/>
                <w:bCs w:val="0"/>
                <w:color w:val="auto"/>
                <w:sz w:val="21"/>
                <w:szCs w:val="21"/>
                <w:highlight w:val="none"/>
                <w:lang w:bidi="ar"/>
              </w:rPr>
              <w:t>（3）</w:t>
            </w:r>
            <w:r>
              <w:rPr>
                <w:rFonts w:hint="eastAsia" w:ascii="宋体" w:hAnsi="宋体" w:eastAsia="宋体" w:cs="宋体"/>
                <w:b w:val="0"/>
                <w:bCs w:val="0"/>
                <w:color w:val="auto"/>
                <w:sz w:val="21"/>
                <w:szCs w:val="21"/>
                <w:highlight w:val="none"/>
              </w:rPr>
              <w:t>2022年1月1日以来，供应商承担过省级（或以上）土地资产管理、全民所有自然资源资产保护和使用规划、全民所有自然资源资产所有权委托代理、全民所有自然资源资产清查等</w:t>
            </w:r>
            <w:r>
              <w:rPr>
                <w:rFonts w:hint="eastAsia" w:ascii="宋体" w:hAnsi="宋体" w:eastAsia="宋体" w:cs="宋体"/>
                <w:b w:val="0"/>
                <w:bCs w:val="0"/>
                <w:color w:val="auto"/>
                <w:sz w:val="21"/>
                <w:szCs w:val="21"/>
                <w:highlight w:val="none"/>
                <w:lang w:val="en-US" w:eastAsia="zh-CN"/>
              </w:rPr>
              <w:t>任一</w:t>
            </w:r>
            <w:r>
              <w:rPr>
                <w:rFonts w:hint="eastAsia" w:ascii="宋体" w:hAnsi="宋体" w:eastAsia="宋体" w:cs="宋体"/>
                <w:b w:val="0"/>
                <w:bCs w:val="0"/>
                <w:color w:val="auto"/>
                <w:sz w:val="21"/>
                <w:szCs w:val="21"/>
                <w:highlight w:val="none"/>
              </w:rPr>
              <w:t>同类技术服务项目的，每个得2分，满分</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14:paraId="353A34C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（注：响应文件中需附中标/成交通知书或合同复印件加盖供应商公章，否则不得分）</w:t>
            </w:r>
          </w:p>
        </w:tc>
      </w:tr>
      <w:tr w14:paraId="53C6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1" w:type="dxa"/>
            <w:gridSpan w:val="4"/>
            <w:tcBorders>
              <w:left w:val="single" w:color="000000" w:sz="4" w:space="0"/>
              <w:right w:val="single" w:color="000000" w:sz="4" w:space="0"/>
            </w:tcBorders>
            <w:noWrap w:val="0"/>
            <w:vAlign w:val="center"/>
          </w:tcPr>
          <w:p w14:paraId="2418B2C0">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合计总分：1+2+3</w:t>
            </w:r>
          </w:p>
        </w:tc>
      </w:tr>
    </w:tbl>
    <w:p w14:paraId="04DFAC23">
      <w:pPr>
        <w:spacing w:line="360" w:lineRule="auto"/>
        <w:rPr>
          <w:rFonts w:hint="eastAsia" w:ascii="宋体" w:hAnsi="宋体" w:cs="宋体"/>
          <w:bCs/>
          <w:color w:val="auto"/>
          <w:szCs w:val="21"/>
          <w:highlight w:val="none"/>
        </w:rPr>
      </w:pPr>
    </w:p>
    <w:p w14:paraId="496CB02B">
      <w:pPr>
        <w:spacing w:line="360" w:lineRule="auto"/>
        <w:ind w:firstLine="210" w:firstLineChars="100"/>
        <w:rPr>
          <w:rFonts w:hint="eastAsia" w:ascii="宋体" w:hAnsi="宋体" w:cs="宋体"/>
          <w:color w:val="auto"/>
          <w:highlight w:val="none"/>
        </w:rPr>
      </w:pPr>
      <w:r>
        <w:rPr>
          <w:rFonts w:hint="eastAsia" w:ascii="宋体" w:hAnsi="宋体" w:cs="宋体"/>
          <w:bCs/>
          <w:color w:val="auto"/>
          <w:szCs w:val="21"/>
          <w:highlight w:val="none"/>
        </w:rPr>
        <w:t>7.由磋商小组根据综合评分情况，按照评审得分由高到低顺序推荐3名以上成交候选供应商，并编写评审报告。符合本章第2.7、3.7、4.3条情形的，可以推荐2家成交候选供应商。评审得分相同的，按照最后报价（不计算价格折扣）由低到高的顺序推荐。评审得分且最后报价（不计算价格折扣）相同的，按照技术指标优劣顺序推荐（按综合评分中技术得分高低依次确定）。</w:t>
      </w:r>
    </w:p>
    <w:p w14:paraId="081B6949">
      <w:pPr>
        <w:pStyle w:val="39"/>
        <w:rPr>
          <w:rFonts w:hint="eastAsia" w:ascii="宋体" w:hAnsi="宋体" w:cs="宋体"/>
          <w:color w:val="auto"/>
          <w:sz w:val="48"/>
          <w:szCs w:val="48"/>
          <w:highlight w:val="none"/>
        </w:rPr>
      </w:pPr>
      <w:r>
        <w:rPr>
          <w:rFonts w:hint="eastAsia" w:ascii="宋体" w:hAnsi="宋体" w:cs="宋体"/>
          <w:color w:val="auto"/>
          <w:highlight w:val="none"/>
        </w:rPr>
        <w:br w:type="page"/>
      </w:r>
    </w:p>
    <w:p w14:paraId="03276928">
      <w:pPr>
        <w:pStyle w:val="39"/>
        <w:rPr>
          <w:rFonts w:hint="eastAsia" w:ascii="宋体" w:hAnsi="宋体" w:cs="宋体"/>
          <w:color w:val="auto"/>
          <w:sz w:val="48"/>
          <w:szCs w:val="48"/>
          <w:highlight w:val="none"/>
        </w:rPr>
      </w:pPr>
    </w:p>
    <w:p w14:paraId="55E04759">
      <w:pPr>
        <w:rPr>
          <w:rFonts w:hint="default" w:ascii="Arial" w:hAnsi="Arial" w:eastAsia="黑体" w:cs="Times New Roman"/>
          <w:color w:val="auto"/>
          <w:sz w:val="32"/>
          <w:szCs w:val="24"/>
          <w:highlight w:val="none"/>
        </w:rPr>
      </w:pPr>
      <w:bookmarkStart w:id="138" w:name="_Toc29153402"/>
      <w:bookmarkStart w:id="139" w:name="_Toc271"/>
      <w:bookmarkStart w:id="140" w:name="_Toc243584335"/>
      <w:bookmarkStart w:id="141" w:name="_Toc74156275"/>
    </w:p>
    <w:p w14:paraId="79492AF6">
      <w:pPr>
        <w:rPr>
          <w:rFonts w:hint="default" w:ascii="Arial" w:hAnsi="Arial" w:eastAsia="黑体" w:cs="Times New Roman"/>
          <w:color w:val="auto"/>
          <w:sz w:val="32"/>
          <w:szCs w:val="24"/>
          <w:highlight w:val="none"/>
        </w:rPr>
      </w:pPr>
    </w:p>
    <w:p w14:paraId="03D47DAB">
      <w:pPr>
        <w:pStyle w:val="3"/>
        <w:spacing w:line="480" w:lineRule="auto"/>
        <w:jc w:val="center"/>
        <w:rPr>
          <w:rFonts w:hint="eastAsia" w:ascii="宋体" w:hAnsi="宋体" w:cs="宋体"/>
          <w:color w:val="auto"/>
          <w:szCs w:val="44"/>
          <w:highlight w:val="none"/>
        </w:rPr>
      </w:pPr>
      <w:bookmarkStart w:id="142" w:name="_Toc3314"/>
      <w:bookmarkStart w:id="143" w:name="_Toc26608"/>
      <w:r>
        <w:rPr>
          <w:rFonts w:hint="eastAsia" w:ascii="宋体" w:hAnsi="宋体" w:cs="宋体"/>
          <w:color w:val="auto"/>
          <w:szCs w:val="44"/>
          <w:highlight w:val="none"/>
        </w:rPr>
        <w:t>第五章  响应文件格式</w:t>
      </w:r>
      <w:bookmarkEnd w:id="142"/>
      <w:bookmarkEnd w:id="143"/>
    </w:p>
    <w:p w14:paraId="1BF21696">
      <w:pPr>
        <w:spacing w:line="24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0582502D">
      <w:pPr>
        <w:spacing w:line="24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25745734">
      <w:pPr>
        <w:spacing w:line="240" w:lineRule="atLeast"/>
        <w:jc w:val="center"/>
        <w:rPr>
          <w:rFonts w:hint="eastAsia" w:ascii="宋体" w:hAnsi="宋体" w:cs="宋体"/>
          <w:b/>
          <w:color w:val="auto"/>
          <w:sz w:val="32"/>
          <w:szCs w:val="32"/>
          <w:highlight w:val="none"/>
        </w:rPr>
      </w:pPr>
    </w:p>
    <w:p w14:paraId="331D5E2C">
      <w:pPr>
        <w:spacing w:line="240" w:lineRule="atLeast"/>
        <w:jc w:val="center"/>
        <w:rPr>
          <w:rFonts w:hint="eastAsia" w:ascii="宋体" w:hAnsi="宋体" w:cs="宋体"/>
          <w:b/>
          <w:color w:val="auto"/>
          <w:sz w:val="32"/>
          <w:szCs w:val="32"/>
          <w:highlight w:val="none"/>
        </w:rPr>
      </w:pPr>
    </w:p>
    <w:p w14:paraId="5B56AF85">
      <w:pPr>
        <w:spacing w:line="240" w:lineRule="atLeast"/>
        <w:jc w:val="center"/>
        <w:rPr>
          <w:rFonts w:hint="eastAsia" w:ascii="宋体" w:hAnsi="宋体" w:cs="宋体"/>
          <w:b/>
          <w:color w:val="auto"/>
          <w:sz w:val="32"/>
          <w:szCs w:val="32"/>
          <w:highlight w:val="none"/>
        </w:rPr>
      </w:pPr>
    </w:p>
    <w:p w14:paraId="69F8174A">
      <w:pPr>
        <w:spacing w:line="240" w:lineRule="atLeast"/>
        <w:jc w:val="center"/>
        <w:rPr>
          <w:rFonts w:hint="eastAsia" w:ascii="宋体" w:hAnsi="宋体" w:cs="宋体"/>
          <w:b/>
          <w:color w:val="auto"/>
          <w:sz w:val="32"/>
          <w:szCs w:val="32"/>
          <w:highlight w:val="none"/>
        </w:rPr>
      </w:pPr>
    </w:p>
    <w:p w14:paraId="73F6046C">
      <w:pPr>
        <w:spacing w:line="240" w:lineRule="atLeast"/>
        <w:jc w:val="center"/>
        <w:rPr>
          <w:rFonts w:hint="eastAsia" w:ascii="宋体" w:hAnsi="宋体" w:cs="宋体"/>
          <w:b/>
          <w:color w:val="auto"/>
          <w:sz w:val="32"/>
          <w:szCs w:val="32"/>
          <w:highlight w:val="none"/>
        </w:rPr>
      </w:pPr>
    </w:p>
    <w:p w14:paraId="4B071A0C">
      <w:pPr>
        <w:spacing w:line="240" w:lineRule="atLeast"/>
        <w:jc w:val="center"/>
        <w:rPr>
          <w:rFonts w:hint="eastAsia" w:ascii="宋体" w:hAnsi="宋体" w:cs="宋体"/>
          <w:b/>
          <w:color w:val="auto"/>
          <w:sz w:val="32"/>
          <w:szCs w:val="32"/>
          <w:highlight w:val="none"/>
        </w:rPr>
      </w:pPr>
    </w:p>
    <w:p w14:paraId="2B52F913">
      <w:pPr>
        <w:spacing w:line="240" w:lineRule="atLeast"/>
        <w:jc w:val="center"/>
        <w:rPr>
          <w:rFonts w:hint="eastAsia" w:ascii="宋体" w:hAnsi="宋体" w:cs="宋体"/>
          <w:b/>
          <w:color w:val="auto"/>
          <w:sz w:val="32"/>
          <w:szCs w:val="32"/>
          <w:highlight w:val="none"/>
        </w:rPr>
      </w:pPr>
    </w:p>
    <w:p w14:paraId="353325F1">
      <w:pPr>
        <w:spacing w:line="240" w:lineRule="atLeast"/>
        <w:jc w:val="center"/>
        <w:rPr>
          <w:rFonts w:hint="eastAsia" w:ascii="宋体" w:hAnsi="宋体" w:cs="宋体"/>
          <w:b/>
          <w:color w:val="auto"/>
          <w:sz w:val="32"/>
          <w:szCs w:val="32"/>
          <w:highlight w:val="none"/>
        </w:rPr>
      </w:pPr>
    </w:p>
    <w:p w14:paraId="45413D6C">
      <w:pPr>
        <w:pStyle w:val="8"/>
        <w:rPr>
          <w:rFonts w:hint="eastAsia" w:ascii="宋体" w:hAnsi="宋体" w:cs="宋体"/>
          <w:b/>
          <w:color w:val="auto"/>
          <w:sz w:val="32"/>
          <w:szCs w:val="32"/>
          <w:highlight w:val="none"/>
        </w:rPr>
      </w:pPr>
    </w:p>
    <w:p w14:paraId="63B1AB47">
      <w:pPr>
        <w:pStyle w:val="8"/>
        <w:rPr>
          <w:rFonts w:hint="eastAsia" w:ascii="宋体" w:hAnsi="宋体" w:cs="宋体"/>
          <w:b/>
          <w:color w:val="auto"/>
          <w:sz w:val="32"/>
          <w:szCs w:val="32"/>
          <w:highlight w:val="none"/>
        </w:rPr>
      </w:pPr>
    </w:p>
    <w:p w14:paraId="09F07534">
      <w:pPr>
        <w:pStyle w:val="8"/>
        <w:rPr>
          <w:rFonts w:hint="eastAsia" w:ascii="宋体" w:hAnsi="宋体" w:cs="宋体"/>
          <w:b/>
          <w:color w:val="auto"/>
          <w:sz w:val="32"/>
          <w:szCs w:val="32"/>
          <w:highlight w:val="none"/>
        </w:rPr>
      </w:pPr>
    </w:p>
    <w:p w14:paraId="110E71FB">
      <w:pPr>
        <w:pStyle w:val="8"/>
        <w:rPr>
          <w:rFonts w:hint="eastAsia" w:ascii="宋体" w:hAnsi="宋体" w:cs="宋体"/>
          <w:b/>
          <w:color w:val="auto"/>
          <w:sz w:val="32"/>
          <w:szCs w:val="32"/>
          <w:highlight w:val="none"/>
        </w:rPr>
      </w:pPr>
    </w:p>
    <w:p w14:paraId="37B20E49">
      <w:pPr>
        <w:pStyle w:val="8"/>
        <w:rPr>
          <w:rFonts w:hint="eastAsia" w:ascii="宋体" w:hAnsi="宋体" w:cs="宋体"/>
          <w:b/>
          <w:color w:val="auto"/>
          <w:sz w:val="32"/>
          <w:szCs w:val="32"/>
          <w:highlight w:val="none"/>
        </w:rPr>
      </w:pPr>
    </w:p>
    <w:p w14:paraId="72201CEE">
      <w:pPr>
        <w:spacing w:line="240" w:lineRule="atLeast"/>
        <w:jc w:val="center"/>
        <w:rPr>
          <w:rFonts w:hint="eastAsia" w:ascii="宋体" w:hAnsi="宋体" w:cs="宋体"/>
          <w:b/>
          <w:color w:val="auto"/>
          <w:sz w:val="32"/>
          <w:szCs w:val="32"/>
          <w:highlight w:val="none"/>
        </w:rPr>
      </w:pPr>
    </w:p>
    <w:p w14:paraId="37ACB6CB">
      <w:pPr>
        <w:spacing w:line="240" w:lineRule="atLeast"/>
        <w:jc w:val="center"/>
        <w:rPr>
          <w:rFonts w:hint="eastAsia" w:ascii="宋体" w:hAnsi="宋体" w:cs="宋体"/>
          <w:b/>
          <w:color w:val="auto"/>
          <w:sz w:val="32"/>
          <w:szCs w:val="32"/>
          <w:highlight w:val="none"/>
        </w:rPr>
      </w:pPr>
    </w:p>
    <w:p w14:paraId="2F7C54FC">
      <w:pPr>
        <w:spacing w:line="240" w:lineRule="atLeast"/>
        <w:jc w:val="center"/>
        <w:rPr>
          <w:rFonts w:hint="eastAsia" w:ascii="宋体" w:hAnsi="宋体" w:cs="宋体"/>
          <w:b/>
          <w:color w:val="auto"/>
          <w:sz w:val="32"/>
          <w:szCs w:val="32"/>
          <w:highlight w:val="none"/>
        </w:rPr>
      </w:pPr>
    </w:p>
    <w:bookmarkEnd w:id="138"/>
    <w:bookmarkEnd w:id="139"/>
    <w:bookmarkEnd w:id="140"/>
    <w:bookmarkEnd w:id="141"/>
    <w:p w14:paraId="1EE2334E">
      <w:pPr>
        <w:rPr>
          <w:rFonts w:hint="eastAsia" w:ascii="宋体" w:hAnsi="宋体" w:cs="宋体"/>
          <w:b/>
          <w:color w:val="auto"/>
          <w:sz w:val="32"/>
          <w:szCs w:val="32"/>
          <w:highlight w:val="none"/>
        </w:rPr>
      </w:pPr>
      <w:bookmarkStart w:id="144" w:name="_Toc29153404"/>
      <w:bookmarkStart w:id="145" w:name="_Toc243584337"/>
      <w:bookmarkStart w:id="146" w:name="_Toc74156277"/>
      <w:r>
        <w:rPr>
          <w:rFonts w:hint="eastAsia" w:ascii="宋体" w:hAnsi="宋体" w:cs="宋体"/>
          <w:b/>
          <w:color w:val="auto"/>
          <w:sz w:val="32"/>
          <w:szCs w:val="32"/>
          <w:highlight w:val="none"/>
        </w:rPr>
        <w:t>一、资格证明文件格式</w:t>
      </w:r>
    </w:p>
    <w:p w14:paraId="7C1B1B62">
      <w:pPr>
        <w:snapToGrid w:val="0"/>
        <w:spacing w:before="156"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6E08CCD3">
      <w:pPr>
        <w:snapToGrid w:val="0"/>
        <w:spacing w:before="156"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230364BC">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 xml:space="preserve">响  应  文  件 </w:t>
      </w:r>
    </w:p>
    <w:p w14:paraId="3C6D0A90">
      <w:pPr>
        <w:snapToGrid w:val="0"/>
        <w:spacing w:before="156" w:beforeLines="50" w:after="50"/>
        <w:rPr>
          <w:rFonts w:hint="eastAsia" w:ascii="宋体" w:hAnsi="宋体" w:cs="宋体"/>
          <w:bCs/>
          <w:color w:val="auto"/>
          <w:sz w:val="24"/>
          <w:szCs w:val="20"/>
          <w:highlight w:val="none"/>
        </w:rPr>
      </w:pPr>
      <w:r>
        <w:rPr>
          <w:rFonts w:hint="eastAsia" w:ascii="宋体" w:hAnsi="宋体" w:cs="宋体"/>
          <w:bCs/>
          <w:color w:val="auto"/>
          <w:sz w:val="24"/>
          <w:szCs w:val="20"/>
          <w:highlight w:val="none"/>
        </w:rPr>
        <w:t xml:space="preserve">                                      </w:t>
      </w:r>
    </w:p>
    <w:p w14:paraId="22DEF989">
      <w:pPr>
        <w:snapToGrid w:val="0"/>
        <w:spacing w:before="156" w:beforeLines="50" w:after="50"/>
        <w:rPr>
          <w:rFonts w:hint="eastAsia" w:ascii="宋体" w:hAnsi="宋体" w:cs="宋体"/>
          <w:bCs/>
          <w:color w:val="auto"/>
          <w:sz w:val="24"/>
          <w:szCs w:val="20"/>
          <w:highlight w:val="none"/>
        </w:rPr>
      </w:pPr>
    </w:p>
    <w:p w14:paraId="060D938E">
      <w:pPr>
        <w:snapToGrid w:val="0"/>
        <w:spacing w:before="156" w:beforeLines="50" w:after="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5BB56B96">
      <w:pPr>
        <w:snapToGrid w:val="0"/>
        <w:spacing w:before="156" w:beforeLines="50" w:after="50"/>
        <w:rPr>
          <w:rFonts w:hint="eastAsia" w:ascii="宋体" w:hAnsi="宋体" w:cs="宋体"/>
          <w:bCs/>
          <w:color w:val="auto"/>
          <w:sz w:val="24"/>
          <w:szCs w:val="20"/>
          <w:highlight w:val="none"/>
        </w:rPr>
      </w:pPr>
    </w:p>
    <w:p w14:paraId="2E588743">
      <w:pPr>
        <w:snapToGrid w:val="0"/>
        <w:spacing w:before="156" w:beforeLines="50" w:after="50"/>
        <w:rPr>
          <w:rFonts w:hint="eastAsia" w:ascii="宋体" w:hAnsi="宋体" w:cs="宋体"/>
          <w:bCs/>
          <w:color w:val="auto"/>
          <w:sz w:val="24"/>
          <w:szCs w:val="20"/>
          <w:highlight w:val="none"/>
        </w:rPr>
      </w:pPr>
    </w:p>
    <w:p w14:paraId="5A1B04D7">
      <w:pPr>
        <w:snapToGrid w:val="0"/>
        <w:spacing w:before="156" w:beforeLines="50" w:after="50"/>
        <w:rPr>
          <w:rFonts w:hint="eastAsia" w:ascii="宋体" w:hAnsi="宋体" w:cs="宋体"/>
          <w:bCs/>
          <w:color w:val="auto"/>
          <w:sz w:val="24"/>
          <w:szCs w:val="20"/>
          <w:highlight w:val="none"/>
        </w:rPr>
      </w:pPr>
    </w:p>
    <w:p w14:paraId="61207A51">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7034973">
      <w:pPr>
        <w:snapToGrid w:val="0"/>
        <w:spacing w:before="156" w:beforeLines="50" w:after="50"/>
        <w:ind w:firstLine="720" w:firstLineChars="225"/>
        <w:rPr>
          <w:rFonts w:hint="eastAsia" w:ascii="宋体" w:hAnsi="宋体" w:cs="宋体"/>
          <w:bCs/>
          <w:color w:val="auto"/>
          <w:sz w:val="32"/>
          <w:szCs w:val="32"/>
          <w:highlight w:val="none"/>
        </w:rPr>
      </w:pPr>
    </w:p>
    <w:p w14:paraId="59B5A4D5">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90D9694">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6EBF312">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6C46B3C">
      <w:pPr>
        <w:snapToGrid w:val="0"/>
        <w:spacing w:before="156" w:beforeLines="50" w:after="50"/>
        <w:ind w:firstLine="720" w:firstLineChars="225"/>
        <w:rPr>
          <w:rFonts w:hint="eastAsia" w:ascii="宋体" w:hAnsi="宋体" w:cs="宋体"/>
          <w:bCs/>
          <w:color w:val="auto"/>
          <w:sz w:val="32"/>
          <w:szCs w:val="32"/>
          <w:highlight w:val="none"/>
        </w:rPr>
      </w:pPr>
    </w:p>
    <w:p w14:paraId="1E63AD5F">
      <w:pPr>
        <w:pStyle w:val="8"/>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82A4B80">
      <w:pPr>
        <w:pStyle w:val="8"/>
        <w:snapToGrid w:val="0"/>
        <w:spacing w:before="50" w:after="50"/>
        <w:ind w:firstLine="720" w:firstLineChars="225"/>
        <w:rPr>
          <w:rFonts w:hint="eastAsia" w:ascii="宋体" w:hAnsi="宋体" w:cs="宋体"/>
          <w:bCs/>
          <w:color w:val="auto"/>
          <w:sz w:val="32"/>
          <w:szCs w:val="32"/>
          <w:highlight w:val="none"/>
        </w:rPr>
      </w:pPr>
    </w:p>
    <w:p w14:paraId="4BDB3CDE">
      <w:pPr>
        <w:pStyle w:val="8"/>
        <w:snapToGrid w:val="0"/>
        <w:spacing w:before="50" w:after="50"/>
        <w:ind w:firstLine="720" w:firstLineChars="225"/>
        <w:rPr>
          <w:rFonts w:hint="eastAsia" w:ascii="宋体" w:hAnsi="宋体" w:cs="宋体"/>
          <w:bCs/>
          <w:color w:val="auto"/>
          <w:sz w:val="32"/>
          <w:szCs w:val="32"/>
          <w:highlight w:val="none"/>
        </w:rPr>
      </w:pPr>
    </w:p>
    <w:p w14:paraId="38855DD3">
      <w:pPr>
        <w:pStyle w:val="8"/>
        <w:snapToGrid w:val="0"/>
        <w:spacing w:before="50" w:after="50"/>
        <w:ind w:firstLine="720" w:firstLineChars="225"/>
        <w:rPr>
          <w:rFonts w:hint="eastAsia" w:ascii="宋体" w:hAnsi="宋体" w:cs="宋体"/>
          <w:bCs/>
          <w:color w:val="auto"/>
          <w:sz w:val="32"/>
          <w:szCs w:val="32"/>
          <w:highlight w:val="none"/>
        </w:rPr>
      </w:pPr>
    </w:p>
    <w:p w14:paraId="5E3597B3">
      <w:pPr>
        <w:pStyle w:val="8"/>
        <w:snapToGrid w:val="0"/>
        <w:spacing w:before="50" w:after="50"/>
        <w:ind w:firstLine="1280" w:firstLineChars="400"/>
        <w:rPr>
          <w:rFonts w:hint="eastAsia" w:ascii="宋体" w:hAnsi="宋体" w:cs="宋体"/>
          <w:bCs/>
          <w:color w:val="auto"/>
          <w:sz w:val="32"/>
          <w:szCs w:val="32"/>
          <w:highlight w:val="none"/>
        </w:rPr>
      </w:pPr>
    </w:p>
    <w:p w14:paraId="2B59AA9F">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0EE8EBE">
      <w:pPr>
        <w:rPr>
          <w:rFonts w:hint="default" w:ascii="Times New Roman" w:hAnsi="Times New Roman" w:eastAsia="仿宋_GB2312" w:cs="Times New Roman"/>
          <w:color w:val="auto"/>
          <w:kern w:val="2"/>
          <w:szCs w:val="24"/>
          <w:highlight w:val="none"/>
        </w:rPr>
      </w:pPr>
    </w:p>
    <w:p w14:paraId="46277C82">
      <w:pPr>
        <w:rPr>
          <w:rFonts w:hint="eastAsia" w:ascii="宋体" w:hAnsi="宋体" w:cs="宋体"/>
          <w:color w:val="auto"/>
          <w:highlight w:val="none"/>
        </w:rPr>
      </w:pPr>
    </w:p>
    <w:p w14:paraId="12574763">
      <w:pPr>
        <w:pStyle w:val="22"/>
        <w:rPr>
          <w:rFonts w:hint="eastAsia" w:ascii="宋体" w:hAnsi="宋体" w:cs="宋体"/>
          <w:color w:val="auto"/>
          <w:highlight w:val="none"/>
        </w:rPr>
      </w:pPr>
    </w:p>
    <w:p w14:paraId="51D273BA">
      <w:pPr>
        <w:rPr>
          <w:rFonts w:hint="eastAsia" w:ascii="宋体" w:hAnsi="宋体" w:cs="宋体"/>
          <w:color w:val="auto"/>
          <w:highlight w:val="none"/>
        </w:rPr>
      </w:pPr>
    </w:p>
    <w:p w14:paraId="1FF7698A">
      <w:pPr>
        <w:pStyle w:val="22"/>
        <w:rPr>
          <w:rFonts w:hint="eastAsia" w:ascii="宋体" w:hAnsi="宋体" w:cs="宋体"/>
          <w:color w:val="auto"/>
          <w:highlight w:val="none"/>
        </w:rPr>
      </w:pPr>
    </w:p>
    <w:p w14:paraId="1FA54032">
      <w:pPr>
        <w:rPr>
          <w:rFonts w:hint="eastAsia" w:ascii="宋体" w:hAnsi="宋体" w:cs="宋体"/>
          <w:color w:val="auto"/>
          <w:highlight w:val="none"/>
        </w:rPr>
      </w:pPr>
    </w:p>
    <w:p w14:paraId="3157038E">
      <w:pPr>
        <w:rPr>
          <w:rFonts w:hint="eastAsia" w:ascii="宋体" w:hAnsi="宋体" w:cs="宋体"/>
          <w:color w:val="auto"/>
          <w:highlight w:val="none"/>
        </w:rPr>
      </w:pPr>
    </w:p>
    <w:p w14:paraId="6CD646AB">
      <w:pPr>
        <w:snapToGrid w:val="0"/>
        <w:spacing w:before="156" w:beforeLines="50" w:after="50" w:line="360" w:lineRule="auto"/>
        <w:ind w:left="142" w:firstLine="723" w:firstLineChars="200"/>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2.资格证明文件目录</w:t>
      </w:r>
    </w:p>
    <w:p w14:paraId="6610FA65">
      <w:pPr>
        <w:pStyle w:val="19"/>
        <w:spacing w:line="360" w:lineRule="auto"/>
        <w:jc w:val="center"/>
        <w:rPr>
          <w:rFonts w:hint="eastAsia" w:hAnsi="宋体" w:cs="宋体"/>
          <w:bCs/>
          <w:color w:val="auto"/>
          <w:sz w:val="26"/>
          <w:szCs w:val="26"/>
          <w:highlight w:val="none"/>
        </w:rPr>
      </w:pPr>
      <w:r>
        <w:rPr>
          <w:rFonts w:hint="eastAsia" w:hAnsi="宋体" w:cs="宋体"/>
          <w:bCs/>
          <w:color w:val="auto"/>
          <w:sz w:val="26"/>
          <w:szCs w:val="26"/>
          <w:highlight w:val="none"/>
        </w:rPr>
        <w:t>根据竞争性磋商文件规定及供应商提供的材料自行编写目录（部分格式后附）</w:t>
      </w:r>
    </w:p>
    <w:p w14:paraId="313322D3">
      <w:pPr>
        <w:pStyle w:val="19"/>
        <w:spacing w:line="360" w:lineRule="auto"/>
        <w:rPr>
          <w:rFonts w:hint="eastAsia" w:hAnsi="宋体" w:cs="宋体"/>
          <w:bCs/>
          <w:color w:val="auto"/>
          <w:sz w:val="26"/>
          <w:szCs w:val="26"/>
          <w:highlight w:val="none"/>
        </w:rPr>
      </w:pPr>
    </w:p>
    <w:p w14:paraId="68D13FD8">
      <w:pPr>
        <w:pStyle w:val="19"/>
        <w:spacing w:line="360" w:lineRule="auto"/>
        <w:rPr>
          <w:rFonts w:hint="eastAsia" w:hAnsi="宋体" w:cs="宋体"/>
          <w:bCs/>
          <w:color w:val="auto"/>
          <w:sz w:val="30"/>
          <w:szCs w:val="30"/>
          <w:highlight w:val="none"/>
        </w:rPr>
      </w:pPr>
    </w:p>
    <w:p w14:paraId="7A1BEF05">
      <w:pPr>
        <w:pStyle w:val="19"/>
        <w:spacing w:line="360" w:lineRule="auto"/>
        <w:rPr>
          <w:rFonts w:hint="eastAsia" w:hAnsi="宋体" w:cs="宋体"/>
          <w:bCs/>
          <w:color w:val="auto"/>
          <w:sz w:val="30"/>
          <w:szCs w:val="30"/>
          <w:highlight w:val="none"/>
        </w:rPr>
      </w:pPr>
    </w:p>
    <w:p w14:paraId="0BFF019C">
      <w:pPr>
        <w:pStyle w:val="19"/>
        <w:spacing w:line="360" w:lineRule="auto"/>
        <w:rPr>
          <w:rFonts w:hint="eastAsia" w:hAnsi="宋体" w:cs="宋体"/>
          <w:bCs/>
          <w:color w:val="auto"/>
          <w:sz w:val="30"/>
          <w:szCs w:val="30"/>
          <w:highlight w:val="none"/>
        </w:rPr>
      </w:pPr>
    </w:p>
    <w:p w14:paraId="7C4BB93C">
      <w:pPr>
        <w:pStyle w:val="19"/>
        <w:spacing w:line="360" w:lineRule="auto"/>
        <w:rPr>
          <w:rFonts w:hint="eastAsia" w:hAnsi="宋体" w:cs="宋体"/>
          <w:bCs/>
          <w:color w:val="auto"/>
          <w:sz w:val="30"/>
          <w:szCs w:val="30"/>
          <w:highlight w:val="none"/>
        </w:rPr>
      </w:pPr>
    </w:p>
    <w:p w14:paraId="4A9DD6FD">
      <w:pPr>
        <w:pStyle w:val="19"/>
        <w:spacing w:line="360" w:lineRule="auto"/>
        <w:rPr>
          <w:rFonts w:hint="eastAsia" w:hAnsi="宋体" w:cs="宋体"/>
          <w:bCs/>
          <w:color w:val="auto"/>
          <w:sz w:val="30"/>
          <w:szCs w:val="30"/>
          <w:highlight w:val="none"/>
        </w:rPr>
      </w:pPr>
    </w:p>
    <w:p w14:paraId="26B628EE">
      <w:pPr>
        <w:pStyle w:val="19"/>
        <w:spacing w:line="360" w:lineRule="auto"/>
        <w:rPr>
          <w:rFonts w:hint="eastAsia" w:hAnsi="宋体" w:cs="宋体"/>
          <w:bCs/>
          <w:color w:val="auto"/>
          <w:sz w:val="30"/>
          <w:szCs w:val="30"/>
          <w:highlight w:val="none"/>
        </w:rPr>
      </w:pPr>
    </w:p>
    <w:p w14:paraId="44DB5D73">
      <w:pPr>
        <w:pStyle w:val="19"/>
        <w:spacing w:line="360" w:lineRule="auto"/>
        <w:rPr>
          <w:rFonts w:hint="eastAsia" w:hAnsi="宋体" w:cs="宋体"/>
          <w:bCs/>
          <w:color w:val="auto"/>
          <w:sz w:val="30"/>
          <w:szCs w:val="30"/>
          <w:highlight w:val="none"/>
        </w:rPr>
      </w:pPr>
    </w:p>
    <w:p w14:paraId="60726F25">
      <w:pPr>
        <w:pStyle w:val="19"/>
        <w:spacing w:line="360" w:lineRule="auto"/>
        <w:rPr>
          <w:rFonts w:hint="eastAsia" w:hAnsi="宋体" w:cs="宋体"/>
          <w:bCs/>
          <w:color w:val="auto"/>
          <w:sz w:val="30"/>
          <w:szCs w:val="30"/>
          <w:highlight w:val="none"/>
        </w:rPr>
      </w:pPr>
    </w:p>
    <w:p w14:paraId="1678C4D5">
      <w:pPr>
        <w:pStyle w:val="19"/>
        <w:spacing w:line="360" w:lineRule="auto"/>
        <w:rPr>
          <w:rFonts w:hint="eastAsia" w:hAnsi="宋体" w:cs="宋体"/>
          <w:bCs/>
          <w:color w:val="auto"/>
          <w:sz w:val="30"/>
          <w:szCs w:val="30"/>
          <w:highlight w:val="none"/>
        </w:rPr>
      </w:pPr>
    </w:p>
    <w:p w14:paraId="59F5FACA">
      <w:pPr>
        <w:pStyle w:val="19"/>
        <w:spacing w:line="360" w:lineRule="auto"/>
        <w:rPr>
          <w:rFonts w:hint="eastAsia" w:hAnsi="宋体" w:cs="宋体"/>
          <w:bCs/>
          <w:color w:val="auto"/>
          <w:sz w:val="30"/>
          <w:szCs w:val="30"/>
          <w:highlight w:val="none"/>
        </w:rPr>
      </w:pPr>
    </w:p>
    <w:p w14:paraId="452EC7B9">
      <w:pPr>
        <w:pStyle w:val="19"/>
        <w:spacing w:line="360" w:lineRule="auto"/>
        <w:rPr>
          <w:rFonts w:hint="eastAsia" w:hAnsi="宋体" w:cs="宋体"/>
          <w:bCs/>
          <w:color w:val="auto"/>
          <w:sz w:val="30"/>
          <w:szCs w:val="30"/>
          <w:highlight w:val="none"/>
        </w:rPr>
      </w:pPr>
    </w:p>
    <w:p w14:paraId="77427483">
      <w:pPr>
        <w:pStyle w:val="19"/>
        <w:spacing w:line="360" w:lineRule="auto"/>
        <w:rPr>
          <w:rFonts w:hint="eastAsia" w:hAnsi="宋体" w:cs="宋体"/>
          <w:bCs/>
          <w:color w:val="auto"/>
          <w:sz w:val="30"/>
          <w:szCs w:val="30"/>
          <w:highlight w:val="none"/>
        </w:rPr>
      </w:pPr>
    </w:p>
    <w:p w14:paraId="32755FDC">
      <w:pPr>
        <w:pStyle w:val="19"/>
        <w:spacing w:line="360" w:lineRule="auto"/>
        <w:rPr>
          <w:rFonts w:hint="eastAsia" w:hAnsi="宋体" w:cs="宋体"/>
          <w:bCs/>
          <w:color w:val="auto"/>
          <w:sz w:val="30"/>
          <w:szCs w:val="30"/>
          <w:highlight w:val="none"/>
        </w:rPr>
      </w:pPr>
    </w:p>
    <w:p w14:paraId="0563E0B4">
      <w:pPr>
        <w:pStyle w:val="19"/>
        <w:spacing w:line="360" w:lineRule="auto"/>
        <w:rPr>
          <w:rFonts w:hint="eastAsia" w:hAnsi="宋体" w:cs="宋体"/>
          <w:bCs/>
          <w:color w:val="auto"/>
          <w:sz w:val="30"/>
          <w:szCs w:val="30"/>
          <w:highlight w:val="none"/>
        </w:rPr>
      </w:pPr>
    </w:p>
    <w:p w14:paraId="1F40C12E">
      <w:pPr>
        <w:pStyle w:val="19"/>
        <w:spacing w:line="360" w:lineRule="auto"/>
        <w:rPr>
          <w:rFonts w:hint="eastAsia" w:hAnsi="宋体" w:cs="宋体"/>
          <w:bCs/>
          <w:color w:val="auto"/>
          <w:sz w:val="30"/>
          <w:szCs w:val="30"/>
          <w:highlight w:val="none"/>
        </w:rPr>
      </w:pPr>
    </w:p>
    <w:p w14:paraId="319AD3A1">
      <w:pPr>
        <w:pStyle w:val="19"/>
        <w:spacing w:line="360" w:lineRule="auto"/>
        <w:rPr>
          <w:rFonts w:hint="eastAsia" w:hAnsi="宋体" w:cs="宋体"/>
          <w:bCs/>
          <w:color w:val="auto"/>
          <w:sz w:val="30"/>
          <w:szCs w:val="30"/>
          <w:highlight w:val="none"/>
        </w:rPr>
      </w:pPr>
    </w:p>
    <w:p w14:paraId="7C7F6549">
      <w:pPr>
        <w:pStyle w:val="19"/>
        <w:spacing w:line="360" w:lineRule="auto"/>
        <w:rPr>
          <w:rFonts w:hint="eastAsia" w:hAnsi="宋体" w:cs="宋体"/>
          <w:bCs/>
          <w:color w:val="auto"/>
          <w:sz w:val="30"/>
          <w:szCs w:val="30"/>
          <w:highlight w:val="none"/>
        </w:rPr>
      </w:pPr>
    </w:p>
    <w:p w14:paraId="2B362106">
      <w:pPr>
        <w:pStyle w:val="19"/>
        <w:spacing w:line="360" w:lineRule="auto"/>
        <w:rPr>
          <w:rFonts w:hint="eastAsia" w:hAnsi="宋体" w:cs="宋体"/>
          <w:bCs/>
          <w:color w:val="auto"/>
          <w:sz w:val="30"/>
          <w:szCs w:val="30"/>
          <w:highlight w:val="none"/>
        </w:rPr>
      </w:pPr>
    </w:p>
    <w:p w14:paraId="09F0CF34">
      <w:pPr>
        <w:pStyle w:val="19"/>
        <w:spacing w:line="360" w:lineRule="auto"/>
        <w:rPr>
          <w:rFonts w:hint="eastAsia" w:hAnsi="宋体" w:cs="宋体"/>
          <w:bCs/>
          <w:color w:val="auto"/>
          <w:sz w:val="30"/>
          <w:szCs w:val="30"/>
          <w:highlight w:val="none"/>
        </w:rPr>
      </w:pPr>
    </w:p>
    <w:p w14:paraId="7A63DB60">
      <w:pPr>
        <w:pStyle w:val="19"/>
        <w:spacing w:line="360" w:lineRule="auto"/>
        <w:rPr>
          <w:rFonts w:hint="eastAsia" w:hAnsi="宋体" w:cs="宋体"/>
          <w:bCs/>
          <w:color w:val="auto"/>
          <w:sz w:val="30"/>
          <w:szCs w:val="30"/>
          <w:highlight w:val="none"/>
        </w:rPr>
      </w:pPr>
    </w:p>
    <w:p w14:paraId="06D2139B">
      <w:pPr>
        <w:spacing w:line="360" w:lineRule="auto"/>
        <w:rPr>
          <w:rFonts w:hint="eastAsia" w:ascii="宋体" w:hAnsi="宋体" w:cs="宋体"/>
          <w:color w:val="auto"/>
          <w:highlight w:val="none"/>
        </w:rPr>
      </w:pPr>
    </w:p>
    <w:p w14:paraId="7080FE8D">
      <w:pPr>
        <w:snapToGrid w:val="0"/>
        <w:spacing w:before="50" w:after="156" w:afterLines="50" w:line="360" w:lineRule="auto"/>
        <w:jc w:val="center"/>
        <w:rPr>
          <w:rFonts w:hint="eastAsia" w:ascii="宋体" w:hAnsi="宋体" w:cs="宋体"/>
          <w:b/>
          <w:color w:val="auto"/>
          <w:kern w:val="0"/>
          <w:sz w:val="18"/>
          <w:szCs w:val="18"/>
          <w:highlight w:val="none"/>
        </w:rPr>
      </w:pPr>
    </w:p>
    <w:p w14:paraId="76F59279">
      <w:pPr>
        <w:snapToGrid w:val="0"/>
        <w:spacing w:before="50" w:after="156" w:afterLines="50"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投标人直接控股股东信息表</w:t>
      </w:r>
    </w:p>
    <w:tbl>
      <w:tblPr>
        <w:tblStyle w:val="27"/>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CF4EB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FC1A2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351A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848C8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9D872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4379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B34781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3AEB2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A2A47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95CC13">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DD51B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89BABD">
            <w:pPr>
              <w:spacing w:line="360" w:lineRule="auto"/>
              <w:jc w:val="center"/>
              <w:rPr>
                <w:rFonts w:hint="eastAsia" w:ascii="宋体" w:hAnsi="宋体" w:cs="宋体"/>
                <w:color w:val="auto"/>
                <w:kern w:val="0"/>
                <w:sz w:val="24"/>
                <w:highlight w:val="none"/>
              </w:rPr>
            </w:pPr>
          </w:p>
        </w:tc>
      </w:tr>
      <w:tr w14:paraId="32EFDCD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1042E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F5951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1E95E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E0180F">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B8F58">
            <w:pPr>
              <w:spacing w:line="360" w:lineRule="auto"/>
              <w:jc w:val="center"/>
              <w:rPr>
                <w:rFonts w:hint="eastAsia" w:ascii="宋体" w:hAnsi="宋体" w:cs="宋体"/>
                <w:color w:val="auto"/>
                <w:kern w:val="0"/>
                <w:sz w:val="24"/>
                <w:highlight w:val="none"/>
              </w:rPr>
            </w:pPr>
          </w:p>
        </w:tc>
      </w:tr>
      <w:tr w14:paraId="237722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B2D44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838C34">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006CDF">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B74F21">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71C28A">
            <w:pPr>
              <w:spacing w:line="360" w:lineRule="auto"/>
              <w:jc w:val="center"/>
              <w:rPr>
                <w:rFonts w:hint="eastAsia" w:ascii="宋体" w:hAnsi="宋体" w:cs="宋体"/>
                <w:color w:val="auto"/>
                <w:kern w:val="0"/>
                <w:sz w:val="24"/>
                <w:highlight w:val="none"/>
              </w:rPr>
            </w:pPr>
          </w:p>
        </w:tc>
      </w:tr>
      <w:tr w14:paraId="3092927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B2188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860FF8">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C361AB">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B5C76">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DCA09">
            <w:pPr>
              <w:spacing w:line="360" w:lineRule="auto"/>
              <w:jc w:val="center"/>
              <w:rPr>
                <w:rFonts w:hint="eastAsia" w:ascii="宋体" w:hAnsi="宋体" w:cs="宋体"/>
                <w:color w:val="auto"/>
                <w:kern w:val="0"/>
                <w:sz w:val="24"/>
                <w:highlight w:val="none"/>
              </w:rPr>
            </w:pPr>
          </w:p>
        </w:tc>
      </w:tr>
    </w:tbl>
    <w:p w14:paraId="034DFDA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5E1F26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28129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750291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4757A6E1">
      <w:pPr>
        <w:snapToGrid w:val="0"/>
        <w:spacing w:line="360" w:lineRule="auto"/>
        <w:jc w:val="left"/>
        <w:rPr>
          <w:rFonts w:hint="eastAsia" w:ascii="宋体" w:hAnsi="宋体" w:cs="宋体"/>
          <w:color w:val="auto"/>
          <w:sz w:val="24"/>
          <w:highlight w:val="none"/>
        </w:rPr>
      </w:pPr>
    </w:p>
    <w:p w14:paraId="23095BEA">
      <w:pPr>
        <w:snapToGrid w:val="0"/>
        <w:spacing w:line="360" w:lineRule="auto"/>
        <w:ind w:firstLine="2400" w:firstLineChars="10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2C9B83AC">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7DFF2A6F">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BA176A">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3998A4E">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425BE7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C4B5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452A6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24D0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1122A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77E3E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68497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91F79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4CF917">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DE1AB5">
            <w:pPr>
              <w:spacing w:line="360" w:lineRule="auto"/>
              <w:jc w:val="center"/>
              <w:rPr>
                <w:rFonts w:hint="eastAsia" w:ascii="宋体" w:hAnsi="宋体" w:cs="宋体"/>
                <w:color w:val="auto"/>
                <w:kern w:val="0"/>
                <w:sz w:val="24"/>
                <w:highlight w:val="none"/>
              </w:rPr>
            </w:pPr>
          </w:p>
        </w:tc>
      </w:tr>
      <w:tr w14:paraId="2E5008E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6AC6C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DB7FC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FFA7F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D19B4A">
            <w:pPr>
              <w:spacing w:line="360" w:lineRule="auto"/>
              <w:jc w:val="center"/>
              <w:rPr>
                <w:rFonts w:hint="eastAsia" w:ascii="宋体" w:hAnsi="宋体" w:cs="宋体"/>
                <w:color w:val="auto"/>
                <w:kern w:val="0"/>
                <w:sz w:val="24"/>
                <w:highlight w:val="none"/>
              </w:rPr>
            </w:pPr>
          </w:p>
        </w:tc>
      </w:tr>
      <w:tr w14:paraId="29936FA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54881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45C5B">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DDB1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F424A3">
            <w:pPr>
              <w:spacing w:line="360" w:lineRule="auto"/>
              <w:jc w:val="center"/>
              <w:rPr>
                <w:rFonts w:hint="eastAsia" w:ascii="宋体" w:hAnsi="宋体" w:cs="宋体"/>
                <w:color w:val="auto"/>
                <w:kern w:val="0"/>
                <w:sz w:val="24"/>
                <w:highlight w:val="none"/>
              </w:rPr>
            </w:pPr>
          </w:p>
        </w:tc>
      </w:tr>
      <w:tr w14:paraId="4415861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37A51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9B363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B6F20A">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A6814">
            <w:pPr>
              <w:spacing w:line="360" w:lineRule="auto"/>
              <w:jc w:val="center"/>
              <w:rPr>
                <w:rFonts w:hint="eastAsia" w:ascii="宋体" w:hAnsi="宋体" w:cs="宋体"/>
                <w:color w:val="auto"/>
                <w:kern w:val="0"/>
                <w:sz w:val="24"/>
                <w:highlight w:val="none"/>
              </w:rPr>
            </w:pPr>
          </w:p>
        </w:tc>
      </w:tr>
    </w:tbl>
    <w:p w14:paraId="7D5145B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2AA655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B0B35B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7B6307F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130984AC">
      <w:pPr>
        <w:snapToGrid w:val="0"/>
        <w:spacing w:line="360" w:lineRule="auto"/>
        <w:jc w:val="left"/>
        <w:rPr>
          <w:rFonts w:hint="eastAsia" w:ascii="宋体" w:hAnsi="宋体" w:cs="宋体"/>
          <w:color w:val="auto"/>
          <w:sz w:val="24"/>
          <w:highlight w:val="none"/>
        </w:rPr>
      </w:pPr>
    </w:p>
    <w:p w14:paraId="08C5DF77">
      <w:pPr>
        <w:snapToGrid w:val="0"/>
        <w:spacing w:line="360" w:lineRule="auto"/>
        <w:jc w:val="left"/>
        <w:rPr>
          <w:rFonts w:hint="eastAsia" w:ascii="宋体" w:hAnsi="宋体" w:cs="宋体"/>
          <w:color w:val="auto"/>
          <w:sz w:val="24"/>
          <w:highlight w:val="none"/>
        </w:rPr>
      </w:pPr>
    </w:p>
    <w:p w14:paraId="0431492A">
      <w:pPr>
        <w:snapToGrid w:val="0"/>
        <w:spacing w:line="360" w:lineRule="auto"/>
        <w:jc w:val="left"/>
        <w:rPr>
          <w:rFonts w:hint="eastAsia" w:ascii="宋体" w:hAnsi="宋体" w:cs="宋体"/>
          <w:color w:val="auto"/>
          <w:sz w:val="24"/>
          <w:highlight w:val="none"/>
        </w:rPr>
      </w:pPr>
    </w:p>
    <w:p w14:paraId="2F4D61A5">
      <w:pPr>
        <w:snapToGrid w:val="0"/>
        <w:spacing w:line="360" w:lineRule="auto"/>
        <w:ind w:firstLine="960" w:firstLineChars="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0479773E">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505F7EC9">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7DAC65">
      <w:pPr>
        <w:spacing w:line="300" w:lineRule="auto"/>
        <w:rPr>
          <w:rFonts w:hint="eastAsia" w:ascii="宋体" w:hAnsi="宋体" w:cs="宋体"/>
          <w:color w:val="auto"/>
          <w:sz w:val="30"/>
          <w:szCs w:val="30"/>
          <w:highlight w:val="none"/>
        </w:rPr>
      </w:pPr>
    </w:p>
    <w:p w14:paraId="3114CB51">
      <w:pPr>
        <w:spacing w:line="300" w:lineRule="auto"/>
        <w:rPr>
          <w:rFonts w:hint="eastAsia" w:ascii="宋体" w:hAnsi="宋体" w:cs="宋体"/>
          <w:color w:val="auto"/>
          <w:sz w:val="30"/>
          <w:szCs w:val="30"/>
          <w:highlight w:val="none"/>
        </w:rPr>
      </w:pPr>
    </w:p>
    <w:p w14:paraId="28AE938B">
      <w:pPr>
        <w:spacing w:line="300" w:lineRule="auto"/>
        <w:rPr>
          <w:rFonts w:hint="eastAsia" w:ascii="宋体" w:hAnsi="宋体" w:cs="宋体"/>
          <w:color w:val="auto"/>
          <w:sz w:val="30"/>
          <w:szCs w:val="30"/>
          <w:highlight w:val="none"/>
        </w:rPr>
      </w:pPr>
    </w:p>
    <w:p w14:paraId="10F59524">
      <w:pPr>
        <w:spacing w:line="300" w:lineRule="auto"/>
        <w:rPr>
          <w:rFonts w:hint="eastAsia" w:ascii="宋体" w:hAnsi="宋体" w:cs="宋体"/>
          <w:color w:val="auto"/>
          <w:sz w:val="30"/>
          <w:szCs w:val="30"/>
          <w:highlight w:val="none"/>
        </w:rPr>
      </w:pPr>
    </w:p>
    <w:p w14:paraId="365FBF71">
      <w:pPr>
        <w:spacing w:line="300" w:lineRule="auto"/>
        <w:rPr>
          <w:rFonts w:hint="eastAsia" w:ascii="宋体" w:hAnsi="宋体" w:cs="宋体"/>
          <w:color w:val="auto"/>
          <w:sz w:val="30"/>
          <w:szCs w:val="30"/>
          <w:highlight w:val="none"/>
        </w:rPr>
      </w:pPr>
    </w:p>
    <w:p w14:paraId="64A2FB61">
      <w:pPr>
        <w:spacing w:line="300" w:lineRule="auto"/>
        <w:rPr>
          <w:rFonts w:hint="eastAsia" w:ascii="宋体" w:hAnsi="宋体" w:cs="宋体"/>
          <w:color w:val="auto"/>
          <w:sz w:val="30"/>
          <w:szCs w:val="30"/>
          <w:highlight w:val="none"/>
        </w:rPr>
      </w:pPr>
    </w:p>
    <w:p w14:paraId="38A69814">
      <w:pPr>
        <w:spacing w:line="300" w:lineRule="auto"/>
        <w:rPr>
          <w:rFonts w:hint="eastAsia" w:ascii="宋体" w:hAnsi="宋体" w:cs="宋体"/>
          <w:color w:val="auto"/>
          <w:sz w:val="30"/>
          <w:szCs w:val="30"/>
          <w:highlight w:val="none"/>
        </w:rPr>
      </w:pPr>
    </w:p>
    <w:p w14:paraId="2AA92292">
      <w:pPr>
        <w:spacing w:line="300" w:lineRule="auto"/>
        <w:rPr>
          <w:rFonts w:hint="eastAsia" w:ascii="宋体" w:hAnsi="宋体" w:cs="宋体"/>
          <w:color w:val="auto"/>
          <w:sz w:val="30"/>
          <w:szCs w:val="30"/>
          <w:highlight w:val="none"/>
        </w:rPr>
      </w:pPr>
    </w:p>
    <w:p w14:paraId="66C56CA1">
      <w:pPr>
        <w:spacing w:line="300" w:lineRule="auto"/>
        <w:rPr>
          <w:rFonts w:hint="eastAsia" w:ascii="宋体" w:hAnsi="宋体" w:cs="宋体"/>
          <w:bCs/>
          <w:color w:val="auto"/>
          <w:kern w:val="0"/>
          <w:sz w:val="24"/>
          <w:highlight w:val="none"/>
        </w:rPr>
      </w:pPr>
    </w:p>
    <w:p w14:paraId="6E6B1B2F">
      <w:pPr>
        <w:pStyle w:val="14"/>
        <w:rPr>
          <w:rFonts w:hint="eastAsia" w:ascii="宋体" w:hAnsi="宋体" w:cs="宋体"/>
          <w:color w:val="auto"/>
          <w:highlight w:val="none"/>
        </w:rPr>
      </w:pPr>
    </w:p>
    <w:p w14:paraId="0C3D7853">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竞标声明函</w:t>
      </w:r>
    </w:p>
    <w:p w14:paraId="65A0C499">
      <w:pPr>
        <w:spacing w:line="320" w:lineRule="exact"/>
        <w:jc w:val="center"/>
        <w:rPr>
          <w:rFonts w:hint="eastAsia" w:ascii="宋体" w:hAnsi="宋体" w:cs="宋体"/>
          <w:color w:val="auto"/>
          <w:sz w:val="24"/>
          <w:highlight w:val="none"/>
        </w:rPr>
      </w:pPr>
    </w:p>
    <w:p w14:paraId="33306AD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（采购代理机构名称）</w:t>
      </w:r>
      <w:r>
        <w:rPr>
          <w:rFonts w:hint="eastAsia" w:ascii="宋体" w:hAnsi="宋体" w:cs="宋体"/>
          <w:color w:val="auto"/>
          <w:szCs w:val="21"/>
          <w:highlight w:val="none"/>
        </w:rPr>
        <w:t>：</w:t>
      </w:r>
    </w:p>
    <w:p w14:paraId="298B30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11D6C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1E123D6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2AF952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20B2E8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10F5C71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（1）将按竞争性磋商文件的约定履行合同责任和义务；</w:t>
      </w:r>
    </w:p>
    <w:p w14:paraId="3D9CC75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（2）已详细审查全部竞争性磋商文件，包括澄清或者更正公告（如有）；</w:t>
      </w:r>
    </w:p>
    <w:p w14:paraId="211BFA4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367B8D1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（4）响应竞争性磋商文件规定的竞标有效期。</w:t>
      </w:r>
    </w:p>
    <w:p w14:paraId="6A498CC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4EAE865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6C3C57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03A718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6F931DF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6497E49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6B3FD21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FA2FB9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13D4DA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3914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81238C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E8FC331">
      <w:pPr>
        <w:pStyle w:val="19"/>
        <w:spacing w:line="360" w:lineRule="auto"/>
        <w:ind w:firstLine="420" w:firstLineChars="200"/>
        <w:contextualSpacing/>
        <w:rPr>
          <w:rFonts w:hint="eastAsia" w:hAnsi="宋体" w:cs="宋体"/>
          <w:color w:val="auto"/>
          <w:szCs w:val="21"/>
          <w:highlight w:val="none"/>
          <w:u w:val="single"/>
        </w:rPr>
      </w:pPr>
      <w:r>
        <w:rPr>
          <w:rFonts w:hint="eastAsia" w:hAnsi="宋体" w:cs="宋体"/>
          <w:color w:val="auto"/>
          <w:szCs w:val="21"/>
          <w:highlight w:val="none"/>
        </w:rPr>
        <w:t>7.与本磋商有关的一切正式往来信函请寄：</w:t>
      </w:r>
      <w:r>
        <w:rPr>
          <w:rFonts w:hint="eastAsia" w:hAnsi="宋体" w:cs="宋体"/>
          <w:color w:val="auto"/>
          <w:szCs w:val="21"/>
          <w:highlight w:val="none"/>
          <w:u w:val="single"/>
        </w:rPr>
        <w:t xml:space="preserve">                  </w:t>
      </w:r>
      <w:r>
        <w:rPr>
          <w:rFonts w:hint="eastAsia" w:hAnsi="宋体" w:cs="宋体"/>
          <w:color w:val="auto"/>
          <w:szCs w:val="21"/>
          <w:highlight w:val="none"/>
        </w:rPr>
        <w:t>邮政编号：</w:t>
      </w:r>
      <w:r>
        <w:rPr>
          <w:rFonts w:hint="eastAsia" w:hAnsi="宋体" w:cs="宋体"/>
          <w:color w:val="auto"/>
          <w:szCs w:val="21"/>
          <w:highlight w:val="none"/>
          <w:u w:val="single"/>
        </w:rPr>
        <w:t xml:space="preserve">        </w:t>
      </w:r>
    </w:p>
    <w:p w14:paraId="2FE57A4E">
      <w:pPr>
        <w:pStyle w:val="19"/>
        <w:spacing w:line="360" w:lineRule="auto"/>
        <w:ind w:firstLine="420" w:firstLineChars="200"/>
        <w:contextualSpacing/>
        <w:rPr>
          <w:rFonts w:hint="eastAsia" w:hAnsi="宋体" w:cs="宋体"/>
          <w:color w:val="auto"/>
          <w:szCs w:val="21"/>
          <w:highlight w:val="none"/>
        </w:rPr>
      </w:pPr>
      <w:r>
        <w:rPr>
          <w:rFonts w:hint="eastAsia" w:hAnsi="宋体" w:cs="宋体"/>
          <w:color w:val="auto"/>
          <w:szCs w:val="21"/>
          <w:highlight w:val="none"/>
        </w:rPr>
        <w:t>电话/传真：</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电子函件：</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p w14:paraId="3A278EE3">
      <w:pPr>
        <w:pStyle w:val="18"/>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21D6EF62">
      <w:pPr>
        <w:pStyle w:val="18"/>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1DED1474">
      <w:pPr>
        <w:pStyle w:val="18"/>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DE05547">
      <w:pPr>
        <w:pStyle w:val="18"/>
        <w:tabs>
          <w:tab w:val="left" w:pos="939"/>
        </w:tabs>
        <w:spacing w:line="360" w:lineRule="auto"/>
        <w:ind w:left="0" w:lef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注：如为联合体竞标，盖章处须加盖联合体各方公章并由联合体各方法定代表人签署，否则其响应文件按无效响应处理。</w:t>
      </w:r>
    </w:p>
    <w:p w14:paraId="548CC34B">
      <w:pPr>
        <w:pStyle w:val="18"/>
        <w:tabs>
          <w:tab w:val="left" w:pos="939"/>
        </w:tabs>
        <w:spacing w:line="360" w:lineRule="auto"/>
        <w:ind w:left="0" w:leftChars="0" w:firstLine="480" w:firstLineChars="200"/>
        <w:rPr>
          <w:rFonts w:hint="eastAsia" w:ascii="宋体" w:hAnsi="宋体" w:cs="宋体"/>
          <w:color w:val="auto"/>
          <w:sz w:val="24"/>
          <w:highlight w:val="none"/>
        </w:rPr>
      </w:pPr>
    </w:p>
    <w:p w14:paraId="4BE566D3">
      <w:pPr>
        <w:pStyle w:val="18"/>
        <w:tabs>
          <w:tab w:val="left" w:pos="939"/>
        </w:tabs>
        <w:spacing w:line="360" w:lineRule="auto"/>
        <w:ind w:left="0" w:leftChars="0" w:firstLine="480" w:firstLineChars="200"/>
        <w:rPr>
          <w:rFonts w:hint="eastAsia" w:ascii="宋体" w:hAnsi="宋体" w:cs="宋体"/>
          <w:color w:val="auto"/>
          <w:sz w:val="24"/>
          <w:highlight w:val="none"/>
        </w:rPr>
      </w:pPr>
    </w:p>
    <w:p w14:paraId="1F7F4175">
      <w:pPr>
        <w:snapToGrid w:val="0"/>
        <w:spacing w:line="360" w:lineRule="auto"/>
        <w:ind w:firstLine="960" w:firstLineChars="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1357BFA3">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3E596213">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AAD450F">
      <w:pPr>
        <w:spacing w:line="360" w:lineRule="auto"/>
        <w:ind w:right="480" w:firstLine="240" w:firstLineChars="100"/>
        <w:contextualSpacing/>
        <w:jc w:val="center"/>
        <w:rPr>
          <w:rFonts w:hint="eastAsia" w:ascii="宋体" w:hAnsi="宋体" w:cs="宋体"/>
          <w:color w:val="auto"/>
          <w:sz w:val="24"/>
          <w:highlight w:val="none"/>
        </w:rPr>
      </w:pPr>
    </w:p>
    <w:p w14:paraId="0F87EE16">
      <w:pPr>
        <w:spacing w:line="360" w:lineRule="auto"/>
        <w:ind w:right="384" w:rightChars="183" w:firstLine="562" w:firstLineChars="200"/>
        <w:rPr>
          <w:rFonts w:hint="eastAsia" w:ascii="宋体" w:hAnsi="宋体" w:cs="宋体"/>
          <w:b/>
          <w:bCs/>
          <w:color w:val="auto"/>
          <w:sz w:val="28"/>
          <w:szCs w:val="28"/>
          <w:highlight w:val="none"/>
        </w:rPr>
      </w:pPr>
    </w:p>
    <w:p w14:paraId="73BA3424">
      <w:pPr>
        <w:spacing w:line="360" w:lineRule="auto"/>
        <w:ind w:right="384" w:rightChars="183" w:firstLine="562" w:firstLineChars="200"/>
        <w:rPr>
          <w:rFonts w:hint="eastAsia" w:ascii="宋体" w:hAnsi="宋体" w:cs="宋体"/>
          <w:b/>
          <w:bCs/>
          <w:color w:val="auto"/>
          <w:sz w:val="28"/>
          <w:szCs w:val="28"/>
          <w:highlight w:val="none"/>
        </w:rPr>
      </w:pPr>
    </w:p>
    <w:p w14:paraId="0C267240">
      <w:pPr>
        <w:pStyle w:val="22"/>
        <w:rPr>
          <w:rFonts w:hint="eastAsia" w:ascii="宋体" w:hAnsi="宋体" w:cs="宋体"/>
          <w:color w:val="auto"/>
          <w:highlight w:val="none"/>
        </w:rPr>
      </w:pPr>
    </w:p>
    <w:p w14:paraId="6DE25474">
      <w:pPr>
        <w:spacing w:line="360" w:lineRule="auto"/>
        <w:ind w:right="384" w:rightChars="183" w:firstLine="562" w:firstLineChars="200"/>
        <w:rPr>
          <w:rFonts w:hint="eastAsia" w:ascii="宋体" w:hAnsi="宋体" w:cs="宋体"/>
          <w:b/>
          <w:bCs/>
          <w:color w:val="auto"/>
          <w:sz w:val="28"/>
          <w:szCs w:val="28"/>
          <w:highlight w:val="none"/>
        </w:rPr>
      </w:pPr>
    </w:p>
    <w:p w14:paraId="7B75FE48">
      <w:pPr>
        <w:spacing w:line="360" w:lineRule="auto"/>
        <w:ind w:right="384" w:rightChars="183" w:firstLine="562" w:firstLineChars="200"/>
        <w:rPr>
          <w:rFonts w:hint="eastAsia" w:ascii="宋体" w:hAnsi="宋体" w:cs="宋体"/>
          <w:b/>
          <w:bCs/>
          <w:color w:val="auto"/>
          <w:sz w:val="28"/>
          <w:szCs w:val="28"/>
          <w:highlight w:val="none"/>
        </w:rPr>
      </w:pPr>
    </w:p>
    <w:p w14:paraId="20E971D2">
      <w:pPr>
        <w:pStyle w:val="8"/>
        <w:overflowPunct w:val="0"/>
        <w:spacing w:line="520" w:lineRule="exact"/>
        <w:ind w:firstLine="0"/>
        <w:rPr>
          <w:rFonts w:hint="eastAsia" w:ascii="宋体" w:hAnsi="宋体" w:cs="宋体"/>
          <w:color w:val="auto"/>
          <w:sz w:val="30"/>
          <w:szCs w:val="30"/>
          <w:highlight w:val="none"/>
        </w:rPr>
      </w:pPr>
    </w:p>
    <w:p w14:paraId="21AED777">
      <w:pPr>
        <w:pStyle w:val="8"/>
        <w:overflowPunct w:val="0"/>
        <w:spacing w:line="520" w:lineRule="exact"/>
        <w:ind w:firstLine="0"/>
        <w:rPr>
          <w:rFonts w:hint="eastAsia" w:ascii="宋体" w:hAnsi="宋体" w:cs="宋体"/>
          <w:color w:val="auto"/>
          <w:sz w:val="30"/>
          <w:szCs w:val="30"/>
          <w:highlight w:val="none"/>
        </w:rPr>
      </w:pPr>
    </w:p>
    <w:p w14:paraId="2A127669">
      <w:pPr>
        <w:pStyle w:val="8"/>
        <w:overflowPunct w:val="0"/>
        <w:spacing w:line="520" w:lineRule="exact"/>
        <w:ind w:firstLine="0"/>
        <w:rPr>
          <w:rFonts w:hint="eastAsia" w:ascii="宋体" w:hAnsi="宋体" w:cs="宋体"/>
          <w:color w:val="auto"/>
          <w:sz w:val="30"/>
          <w:szCs w:val="30"/>
          <w:highlight w:val="none"/>
        </w:rPr>
      </w:pPr>
    </w:p>
    <w:p w14:paraId="571E1B21">
      <w:pPr>
        <w:pStyle w:val="8"/>
        <w:overflowPunct w:val="0"/>
        <w:spacing w:line="520" w:lineRule="exact"/>
        <w:ind w:firstLine="0"/>
        <w:rPr>
          <w:rFonts w:hint="eastAsia" w:ascii="宋体" w:hAnsi="宋体" w:cs="宋体"/>
          <w:color w:val="auto"/>
          <w:sz w:val="30"/>
          <w:szCs w:val="30"/>
          <w:highlight w:val="none"/>
        </w:rPr>
      </w:pPr>
    </w:p>
    <w:p w14:paraId="258E9687">
      <w:pPr>
        <w:rPr>
          <w:rFonts w:hint="default" w:ascii="Arial" w:hAnsi="Arial" w:eastAsia="黑体" w:cs="Times New Roman"/>
          <w:b/>
          <w:bCs w:val="0"/>
          <w:color w:val="auto"/>
          <w:kern w:val="2"/>
          <w:szCs w:val="24"/>
          <w:highlight w:val="none"/>
        </w:rPr>
      </w:pPr>
    </w:p>
    <w:p w14:paraId="652BFBE1">
      <w:pPr>
        <w:rPr>
          <w:rFonts w:hint="eastAsia" w:ascii="宋体" w:hAnsi="宋体" w:cs="宋体"/>
          <w:bCs/>
          <w:color w:val="auto"/>
          <w:spacing w:val="10"/>
          <w:sz w:val="28"/>
          <w:szCs w:val="28"/>
          <w:highlight w:val="none"/>
        </w:rPr>
      </w:pPr>
    </w:p>
    <w:p w14:paraId="27BAAC9D">
      <w:pPr>
        <w:rPr>
          <w:rFonts w:hint="eastAsia" w:ascii="宋体" w:hAnsi="宋体" w:cs="宋体"/>
          <w:bCs/>
          <w:color w:val="auto"/>
          <w:spacing w:val="10"/>
          <w:sz w:val="28"/>
          <w:szCs w:val="28"/>
          <w:highlight w:val="none"/>
        </w:rPr>
      </w:pPr>
    </w:p>
    <w:p w14:paraId="3BDA5AEA">
      <w:pPr>
        <w:jc w:val="center"/>
        <w:rPr>
          <w:rFonts w:hint="eastAsia" w:ascii="宋体" w:hAnsi="宋体" w:cs="宋体"/>
          <w:b/>
          <w:bCs/>
          <w:color w:val="auto"/>
          <w:sz w:val="32"/>
          <w:szCs w:val="32"/>
          <w:highlight w:val="none"/>
        </w:rPr>
      </w:pPr>
    </w:p>
    <w:p w14:paraId="4588BEF0">
      <w:pPr>
        <w:pStyle w:val="8"/>
        <w:overflowPunct w:val="0"/>
        <w:spacing w:line="360" w:lineRule="auto"/>
        <w:ind w:firstLine="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联合体竞标协议书（如有）</w:t>
      </w:r>
    </w:p>
    <w:p w14:paraId="153860F2">
      <w:pPr>
        <w:pStyle w:val="8"/>
        <w:overflowPunct w:val="0"/>
        <w:spacing w:line="360" w:lineRule="auto"/>
        <w:ind w:firstLine="0"/>
        <w:rPr>
          <w:rFonts w:hint="eastAsia" w:ascii="宋体" w:hAnsi="宋体" w:cs="宋体"/>
          <w:color w:val="auto"/>
          <w:sz w:val="24"/>
          <w:szCs w:val="24"/>
          <w:highlight w:val="none"/>
        </w:rPr>
      </w:pPr>
    </w:p>
    <w:p w14:paraId="057D5171">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（项目名称）采购项目竞标。现就联合体竞标事宜订立如下协议。</w:t>
      </w:r>
    </w:p>
    <w:p w14:paraId="6D05D8E1">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69550F0E">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550B582">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28BCA9A6">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6D9E75">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pacing w:val="-6"/>
          <w:szCs w:val="21"/>
          <w:highlight w:val="none"/>
        </w:rPr>
        <w:t>协议书自所有成员单位法定代表人（单位负责人）或者其委托代理人签字或者盖单位章之日起生效，合同履行完毕后自动失效。</w:t>
      </w:r>
    </w:p>
    <w:p w14:paraId="629F05F9">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份，联合体成员和采购人各执一份。</w:t>
      </w:r>
    </w:p>
    <w:p w14:paraId="25DEC39C">
      <w:pPr>
        <w:pStyle w:val="8"/>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注：本协议书由法定代表人（单位负责人）签字的，应附法定代表人（单位负责人）身份证明书；由委托代理人签字的，应附联合体协议签订授权委托书（格式自拟）。</w:t>
      </w:r>
    </w:p>
    <w:p w14:paraId="066059B6">
      <w:pPr>
        <w:pStyle w:val="8"/>
        <w:overflowPunct w:val="0"/>
        <w:spacing w:line="360" w:lineRule="auto"/>
        <w:ind w:firstLine="367" w:firstLineChars="175"/>
        <w:contextualSpacing/>
        <w:rPr>
          <w:rFonts w:hint="eastAsia" w:ascii="宋体" w:hAnsi="宋体" w:cs="宋体"/>
          <w:color w:val="auto"/>
          <w:szCs w:val="21"/>
          <w:highlight w:val="none"/>
        </w:rPr>
      </w:pPr>
    </w:p>
    <w:p w14:paraId="7F4F3D90">
      <w:pPr>
        <w:pStyle w:val="8"/>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联合体牵头人名称（盖公章）：</w:t>
      </w:r>
    </w:p>
    <w:p w14:paraId="443153B6">
      <w:pPr>
        <w:pStyle w:val="8"/>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法定代表人（单位负责人）或者其委托代理人（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53650D2F">
      <w:pPr>
        <w:pStyle w:val="8"/>
        <w:overflowPunct w:val="0"/>
        <w:spacing w:line="360" w:lineRule="auto"/>
        <w:ind w:firstLine="367" w:firstLineChars="175"/>
        <w:contextualSpacing/>
        <w:rPr>
          <w:rFonts w:hint="eastAsia" w:ascii="宋体" w:hAnsi="宋体" w:cs="宋体"/>
          <w:color w:val="auto"/>
          <w:szCs w:val="21"/>
          <w:highlight w:val="none"/>
        </w:rPr>
      </w:pPr>
    </w:p>
    <w:p w14:paraId="1DD1EB7B">
      <w:pPr>
        <w:pStyle w:val="8"/>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联合体成员名称（盖公章）：</w:t>
      </w:r>
    </w:p>
    <w:p w14:paraId="204E3F9F">
      <w:pPr>
        <w:pStyle w:val="8"/>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法定代表人（单位负责人）或者其委托代理人（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5663CF1F">
      <w:pPr>
        <w:pStyle w:val="8"/>
        <w:overflowPunct w:val="0"/>
        <w:spacing w:line="360" w:lineRule="auto"/>
        <w:ind w:firstLine="367" w:firstLineChars="175"/>
        <w:contextualSpacing/>
        <w:rPr>
          <w:rFonts w:hint="eastAsia" w:ascii="宋体" w:hAnsi="宋体" w:cs="宋体"/>
          <w:color w:val="auto"/>
          <w:szCs w:val="21"/>
          <w:highlight w:val="none"/>
        </w:rPr>
      </w:pPr>
    </w:p>
    <w:p w14:paraId="145C3315">
      <w:pPr>
        <w:pStyle w:val="8"/>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联合体成员名称（盖公章）：</w:t>
      </w:r>
    </w:p>
    <w:p w14:paraId="3CD0F215">
      <w:pPr>
        <w:pStyle w:val="8"/>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法定代表人（单位负责人）或者其委托代理人（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4798C1C4">
      <w:pPr>
        <w:pStyle w:val="8"/>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07447D6A">
      <w:pPr>
        <w:spacing w:line="360" w:lineRule="auto"/>
        <w:ind w:right="480" w:firstLine="210" w:firstLineChars="100"/>
        <w:contextualSpacing/>
        <w:jc w:val="center"/>
        <w:rPr>
          <w:rFonts w:hint="eastAsia" w:ascii="宋体" w:hAnsi="宋体" w:cs="宋体"/>
          <w:color w:val="auto"/>
          <w:szCs w:val="21"/>
          <w:highlight w:val="none"/>
        </w:rPr>
        <w:sectPr>
          <w:footerReference r:id="rId12" w:type="default"/>
          <w:pgSz w:w="11906" w:h="16838"/>
          <w:pgMar w:top="1417" w:right="1134" w:bottom="1417" w:left="1417" w:header="851" w:footer="595" w:gutter="0"/>
          <w:pgNumType w:fmt="decimal"/>
          <w:cols w:space="720" w:num="1"/>
          <w:docGrid w:type="lines" w:linePitch="312" w:charSpace="0"/>
        </w:sectPr>
      </w:pPr>
      <w:r>
        <w:rPr>
          <w:rFonts w:hint="eastAsia" w:ascii="宋体" w:hAnsi="宋体" w:cs="宋体"/>
          <w:color w:val="auto"/>
          <w:szCs w:val="21"/>
          <w:highlight w:val="none"/>
        </w:rPr>
        <w:t xml:space="preserve">                                                年  </w:t>
      </w:r>
      <w:r>
        <w:rPr>
          <w:rFonts w:hint="eastAsia" w:ascii="宋体" w:hAnsi="宋体" w:cs="宋体"/>
          <w:color w:val="auto"/>
          <w:szCs w:val="21"/>
          <w:highlight w:val="none"/>
        </w:rPr>
        <w:tab/>
      </w:r>
      <w:r>
        <w:rPr>
          <w:rFonts w:hint="eastAsia" w:ascii="宋体" w:hAnsi="宋体" w:cs="宋体"/>
          <w:color w:val="auto"/>
          <w:szCs w:val="21"/>
          <w:highlight w:val="none"/>
        </w:rPr>
        <w:t xml:space="preserve">月  </w:t>
      </w:r>
      <w:r>
        <w:rPr>
          <w:rFonts w:hint="eastAsia" w:ascii="宋体" w:hAnsi="宋体" w:cs="宋体"/>
          <w:color w:val="auto"/>
          <w:szCs w:val="21"/>
          <w:highlight w:val="none"/>
        </w:rPr>
        <w:tab/>
      </w:r>
      <w:r>
        <w:rPr>
          <w:rFonts w:hint="eastAsia" w:ascii="宋体" w:hAnsi="宋体" w:cs="宋体"/>
          <w:color w:val="auto"/>
          <w:szCs w:val="21"/>
          <w:highlight w:val="none"/>
        </w:rPr>
        <w:t>日</w:t>
      </w:r>
    </w:p>
    <w:p w14:paraId="1CA580A5">
      <w:pPr>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分包意向协议（如有）</w:t>
      </w:r>
    </w:p>
    <w:p w14:paraId="42AEA7C2">
      <w:pPr>
        <w:spacing w:line="520" w:lineRule="exact"/>
        <w:rPr>
          <w:rFonts w:ascii="仿宋" w:hAnsi="仿宋" w:eastAsia="仿宋"/>
          <w:color w:val="auto"/>
          <w:sz w:val="28"/>
          <w:szCs w:val="28"/>
          <w:highlight w:val="none"/>
        </w:rPr>
      </w:pPr>
    </w:p>
    <w:p w14:paraId="0489796F">
      <w:pPr>
        <w:spacing w:line="520" w:lineRule="exact"/>
        <w:rPr>
          <w:rFonts w:ascii="宋体" w:hAnsi="宋体" w:cs="宋体"/>
          <w:color w:val="auto"/>
          <w:szCs w:val="21"/>
          <w:highlight w:val="none"/>
        </w:rPr>
      </w:pPr>
      <w:r>
        <w:rPr>
          <w:rFonts w:hint="eastAsia" w:ascii="宋体" w:hAnsi="宋体" w:cs="宋体"/>
          <w:color w:val="auto"/>
          <w:szCs w:val="21"/>
          <w:highlight w:val="none"/>
        </w:rPr>
        <w:t>分包企业：____________________（竞标人）</w:t>
      </w:r>
    </w:p>
    <w:p w14:paraId="22C35B28">
      <w:pPr>
        <w:spacing w:line="520" w:lineRule="exact"/>
        <w:rPr>
          <w:rFonts w:ascii="宋体" w:hAnsi="宋体" w:cs="宋体"/>
          <w:color w:val="auto"/>
          <w:szCs w:val="21"/>
          <w:highlight w:val="none"/>
        </w:rPr>
      </w:pPr>
      <w:r>
        <w:rPr>
          <w:rFonts w:hint="eastAsia" w:ascii="宋体" w:hAnsi="宋体" w:cs="宋体"/>
          <w:color w:val="auto"/>
          <w:szCs w:val="21"/>
          <w:highlight w:val="none"/>
        </w:rPr>
        <w:t>接收分包企业：________________</w:t>
      </w:r>
    </w:p>
    <w:p w14:paraId="583ADA62">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因分包企业参加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采购活动，现分包企业、接收分包企业就如果分包企业获得</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 xml:space="preserve">合同后的分包事项达成以下分包意向协议： </w:t>
      </w:r>
    </w:p>
    <w:p w14:paraId="6A26A555">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分包给</w:t>
      </w:r>
      <w:r>
        <w:rPr>
          <w:rFonts w:hint="eastAsia" w:ascii="宋体" w:hAnsi="宋体" w:cs="宋体"/>
          <w:color w:val="auto"/>
          <w:szCs w:val="21"/>
          <w:highlight w:val="none"/>
          <w:u w:val="single"/>
        </w:rPr>
        <w:t xml:space="preserve">  （接收分包企业名称）  </w:t>
      </w:r>
      <w:r>
        <w:rPr>
          <w:rFonts w:hint="eastAsia" w:ascii="宋体" w:hAnsi="宋体" w:cs="宋体"/>
          <w:color w:val="auto"/>
          <w:szCs w:val="21"/>
          <w:highlight w:val="none"/>
        </w:rPr>
        <w:t>，该企业属于</w:t>
      </w:r>
      <w:r>
        <w:rPr>
          <w:rFonts w:hint="eastAsia" w:ascii="宋体" w:hAnsi="宋体" w:cs="宋体"/>
          <w:color w:val="auto"/>
          <w:szCs w:val="21"/>
          <w:highlight w:val="none"/>
          <w:u w:val="single"/>
        </w:rPr>
        <w:t xml:space="preserve">  （中型企业、小型企业、微型企业）  </w:t>
      </w:r>
      <w:r>
        <w:rPr>
          <w:rFonts w:hint="eastAsia" w:ascii="宋体" w:hAnsi="宋体" w:cs="宋体"/>
          <w:color w:val="auto"/>
          <w:szCs w:val="21"/>
          <w:highlight w:val="none"/>
        </w:rPr>
        <w:t>；</w:t>
      </w:r>
    </w:p>
    <w:p w14:paraId="323AEF0C">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分包给</w:t>
      </w:r>
      <w:r>
        <w:rPr>
          <w:rFonts w:hint="eastAsia" w:ascii="宋体" w:hAnsi="宋体" w:cs="宋体"/>
          <w:color w:val="auto"/>
          <w:szCs w:val="21"/>
          <w:highlight w:val="none"/>
          <w:u w:val="single"/>
        </w:rPr>
        <w:t xml:space="preserve">  （接收分包企业名称）  </w:t>
      </w:r>
      <w:r>
        <w:rPr>
          <w:rFonts w:hint="eastAsia" w:ascii="宋体" w:hAnsi="宋体" w:cs="宋体"/>
          <w:color w:val="auto"/>
          <w:szCs w:val="21"/>
          <w:highlight w:val="none"/>
        </w:rPr>
        <w:t>，该企业属于</w:t>
      </w:r>
      <w:r>
        <w:rPr>
          <w:rFonts w:hint="eastAsia" w:ascii="宋体" w:hAnsi="宋体" w:cs="宋体"/>
          <w:color w:val="auto"/>
          <w:szCs w:val="21"/>
          <w:highlight w:val="none"/>
          <w:u w:val="single"/>
        </w:rPr>
        <w:t xml:space="preserve">  （中型企业、小型企业、微型企业）  </w:t>
      </w:r>
      <w:r>
        <w:rPr>
          <w:rFonts w:hint="eastAsia" w:ascii="宋体" w:hAnsi="宋体" w:cs="宋体"/>
          <w:color w:val="auto"/>
          <w:szCs w:val="21"/>
          <w:highlight w:val="none"/>
        </w:rPr>
        <w:t>；</w:t>
      </w:r>
    </w:p>
    <w:p w14:paraId="5B3FAAB9">
      <w:pPr>
        <w:spacing w:line="52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 xml:space="preserve">…… </w:t>
      </w:r>
    </w:p>
    <w:p w14:paraId="0E312A0B">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接受分包合同的中小企业和分包企业之间不存在直接控股、管理关系。</w:t>
      </w:r>
    </w:p>
    <w:p w14:paraId="75293713">
      <w:pPr>
        <w:spacing w:line="520" w:lineRule="exact"/>
        <w:rPr>
          <w:rFonts w:ascii="宋体" w:hAnsi="宋体" w:cs="宋体"/>
          <w:color w:val="auto"/>
          <w:szCs w:val="21"/>
          <w:highlight w:val="none"/>
        </w:rPr>
      </w:pPr>
    </w:p>
    <w:p w14:paraId="500F9A31">
      <w:pPr>
        <w:spacing w:line="520" w:lineRule="exact"/>
        <w:rPr>
          <w:rFonts w:ascii="宋体" w:hAnsi="宋体" w:cs="宋体"/>
          <w:color w:val="auto"/>
          <w:szCs w:val="21"/>
          <w:highlight w:val="none"/>
        </w:rPr>
      </w:pPr>
    </w:p>
    <w:p w14:paraId="52890103">
      <w:pPr>
        <w:spacing w:line="520" w:lineRule="exact"/>
        <w:rPr>
          <w:rFonts w:ascii="宋体" w:hAnsi="宋体" w:cs="宋体"/>
          <w:color w:val="auto"/>
          <w:szCs w:val="21"/>
          <w:highlight w:val="none"/>
        </w:rPr>
      </w:pPr>
    </w:p>
    <w:p w14:paraId="31627B07">
      <w:pPr>
        <w:spacing w:line="520" w:lineRule="exact"/>
        <w:rPr>
          <w:rFonts w:ascii="宋体" w:hAnsi="宋体" w:cs="宋体"/>
          <w:color w:val="auto"/>
          <w:szCs w:val="21"/>
          <w:highlight w:val="none"/>
        </w:rPr>
      </w:pPr>
    </w:p>
    <w:p w14:paraId="356F89F8">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分包企业名称（盖章）：             接收分包企业名称（盖章）： </w:t>
      </w:r>
    </w:p>
    <w:p w14:paraId="2EAD9FDC">
      <w:pPr>
        <w:spacing w:line="520" w:lineRule="exact"/>
        <w:rPr>
          <w:rFonts w:ascii="宋体" w:hAnsi="宋体" w:cs="宋体"/>
          <w:color w:val="auto"/>
          <w:szCs w:val="21"/>
          <w:highlight w:val="none"/>
        </w:rPr>
      </w:pPr>
    </w:p>
    <w:p w14:paraId="48EAE07B">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日期：                                 日期： </w:t>
      </w:r>
    </w:p>
    <w:p w14:paraId="2972F56C">
      <w:pPr>
        <w:snapToGrid w:val="0"/>
        <w:spacing w:line="360" w:lineRule="auto"/>
        <w:jc w:val="center"/>
        <w:rPr>
          <w:rFonts w:hint="eastAsia" w:ascii="宋体" w:hAnsi="宋体"/>
          <w:b/>
          <w:color w:val="auto"/>
          <w:sz w:val="32"/>
          <w:szCs w:val="32"/>
          <w:highlight w:val="none"/>
        </w:rPr>
      </w:pPr>
    </w:p>
    <w:p w14:paraId="473DDB71">
      <w:pPr>
        <w:snapToGrid w:val="0"/>
        <w:spacing w:line="360" w:lineRule="auto"/>
        <w:jc w:val="center"/>
        <w:rPr>
          <w:rFonts w:hint="eastAsia" w:ascii="宋体" w:hAnsi="宋体"/>
          <w:b/>
          <w:color w:val="auto"/>
          <w:sz w:val="32"/>
          <w:szCs w:val="32"/>
          <w:highlight w:val="none"/>
        </w:rPr>
      </w:pPr>
    </w:p>
    <w:p w14:paraId="6C7E1412">
      <w:pPr>
        <w:snapToGrid w:val="0"/>
        <w:spacing w:line="360" w:lineRule="auto"/>
        <w:jc w:val="center"/>
        <w:rPr>
          <w:rFonts w:hint="eastAsia" w:ascii="宋体" w:hAnsi="宋体"/>
          <w:b/>
          <w:color w:val="auto"/>
          <w:sz w:val="32"/>
          <w:szCs w:val="32"/>
          <w:highlight w:val="none"/>
        </w:rPr>
      </w:pPr>
    </w:p>
    <w:p w14:paraId="0017D018">
      <w:pPr>
        <w:snapToGrid w:val="0"/>
        <w:spacing w:line="360" w:lineRule="auto"/>
        <w:jc w:val="center"/>
        <w:rPr>
          <w:rFonts w:hint="eastAsia" w:ascii="宋体" w:hAnsi="宋体"/>
          <w:b/>
          <w:color w:val="auto"/>
          <w:sz w:val="32"/>
          <w:szCs w:val="32"/>
          <w:highlight w:val="none"/>
        </w:rPr>
      </w:pPr>
    </w:p>
    <w:p w14:paraId="4CA89C38">
      <w:pPr>
        <w:snapToGrid w:val="0"/>
        <w:spacing w:line="360" w:lineRule="auto"/>
        <w:jc w:val="center"/>
        <w:rPr>
          <w:rFonts w:hint="eastAsia" w:ascii="宋体" w:hAnsi="宋体"/>
          <w:b/>
          <w:color w:val="auto"/>
          <w:sz w:val="32"/>
          <w:szCs w:val="32"/>
          <w:highlight w:val="none"/>
        </w:rPr>
      </w:pPr>
    </w:p>
    <w:p w14:paraId="27261EE7">
      <w:pPr>
        <w:snapToGrid w:val="0"/>
        <w:spacing w:line="360" w:lineRule="auto"/>
        <w:jc w:val="center"/>
        <w:rPr>
          <w:rFonts w:hint="eastAsia" w:ascii="宋体" w:hAnsi="宋体"/>
          <w:b/>
          <w:color w:val="auto"/>
          <w:sz w:val="32"/>
          <w:szCs w:val="32"/>
          <w:highlight w:val="none"/>
        </w:rPr>
      </w:pPr>
    </w:p>
    <w:p w14:paraId="5778D9CA">
      <w:pPr>
        <w:jc w:val="center"/>
        <w:rPr>
          <w:rFonts w:hint="eastAsia" w:ascii="宋体" w:hAnsi="宋体" w:cs="宋体"/>
          <w:b/>
          <w:color w:val="auto"/>
          <w:kern w:val="0"/>
          <w:sz w:val="30"/>
          <w:szCs w:val="30"/>
          <w:highlight w:val="none"/>
        </w:rPr>
      </w:pPr>
      <w:r>
        <w:rPr>
          <w:rFonts w:hint="eastAsia" w:ascii="宋体" w:hAnsi="宋体" w:cs="宋体"/>
          <w:b/>
          <w:bCs/>
          <w:color w:val="auto"/>
          <w:szCs w:val="21"/>
          <w:highlight w:val="none"/>
        </w:rPr>
        <w:br w:type="page"/>
      </w:r>
    </w:p>
    <w:p w14:paraId="2F94B86E">
      <w:pPr>
        <w:rPr>
          <w:rFonts w:hint="eastAsia" w:ascii="宋体" w:hAnsi="宋体" w:cs="宋体"/>
          <w:b/>
          <w:color w:val="auto"/>
          <w:sz w:val="32"/>
          <w:szCs w:val="32"/>
          <w:highlight w:val="none"/>
        </w:rPr>
      </w:pPr>
      <w:r>
        <w:rPr>
          <w:rFonts w:hint="eastAsia" w:ascii="宋体" w:hAnsi="宋体" w:cs="宋体"/>
          <w:b/>
          <w:color w:val="auto"/>
          <w:sz w:val="32"/>
          <w:szCs w:val="32"/>
          <w:highlight w:val="none"/>
        </w:rPr>
        <w:t>二、报价商务技术文件格式</w:t>
      </w:r>
    </w:p>
    <w:p w14:paraId="359BA5F8">
      <w:pPr>
        <w:snapToGrid w:val="0"/>
        <w:spacing w:before="156"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1.报价商务技术文件封面格式：</w:t>
      </w:r>
      <w:r>
        <w:rPr>
          <w:rFonts w:hint="eastAsia" w:ascii="宋体" w:hAnsi="宋体" w:cs="宋体"/>
          <w:b/>
          <w:color w:val="auto"/>
          <w:sz w:val="24"/>
          <w:highlight w:val="none"/>
        </w:rPr>
        <w:t xml:space="preserve"> </w:t>
      </w:r>
    </w:p>
    <w:p w14:paraId="48E03409">
      <w:pPr>
        <w:snapToGrid w:val="0"/>
        <w:spacing w:before="156"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48BBE242">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 xml:space="preserve">响  应  文  件 </w:t>
      </w:r>
    </w:p>
    <w:p w14:paraId="459A1363">
      <w:pPr>
        <w:snapToGrid w:val="0"/>
        <w:spacing w:before="156" w:beforeLines="50" w:after="50"/>
        <w:rPr>
          <w:rFonts w:hint="eastAsia" w:ascii="宋体" w:hAnsi="宋体" w:cs="宋体"/>
          <w:bCs/>
          <w:color w:val="auto"/>
          <w:sz w:val="24"/>
          <w:szCs w:val="20"/>
          <w:highlight w:val="none"/>
        </w:rPr>
      </w:pPr>
      <w:r>
        <w:rPr>
          <w:rFonts w:hint="eastAsia" w:ascii="宋体" w:hAnsi="宋体" w:cs="宋体"/>
          <w:bCs/>
          <w:color w:val="auto"/>
          <w:sz w:val="24"/>
          <w:szCs w:val="20"/>
          <w:highlight w:val="none"/>
        </w:rPr>
        <w:t xml:space="preserve">                                      </w:t>
      </w:r>
    </w:p>
    <w:p w14:paraId="7C998369">
      <w:pPr>
        <w:snapToGrid w:val="0"/>
        <w:spacing w:before="156" w:beforeLines="50" w:after="50"/>
        <w:rPr>
          <w:rFonts w:hint="eastAsia" w:ascii="宋体" w:hAnsi="宋体" w:cs="宋体"/>
          <w:bCs/>
          <w:color w:val="auto"/>
          <w:sz w:val="24"/>
          <w:szCs w:val="20"/>
          <w:highlight w:val="none"/>
        </w:rPr>
      </w:pPr>
    </w:p>
    <w:p w14:paraId="570ADA25">
      <w:pPr>
        <w:snapToGrid w:val="0"/>
        <w:spacing w:before="156" w:beforeLines="50" w:after="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039DABDE">
      <w:pPr>
        <w:snapToGrid w:val="0"/>
        <w:spacing w:before="156" w:beforeLines="50" w:after="50"/>
        <w:rPr>
          <w:rFonts w:hint="eastAsia" w:ascii="宋体" w:hAnsi="宋体" w:cs="宋体"/>
          <w:bCs/>
          <w:color w:val="auto"/>
          <w:sz w:val="24"/>
          <w:szCs w:val="20"/>
          <w:highlight w:val="none"/>
        </w:rPr>
      </w:pPr>
    </w:p>
    <w:p w14:paraId="096D5C9F">
      <w:pPr>
        <w:snapToGrid w:val="0"/>
        <w:spacing w:before="156" w:beforeLines="50" w:after="50"/>
        <w:rPr>
          <w:rFonts w:hint="eastAsia" w:ascii="宋体" w:hAnsi="宋体" w:cs="宋体"/>
          <w:bCs/>
          <w:color w:val="auto"/>
          <w:sz w:val="24"/>
          <w:szCs w:val="20"/>
          <w:highlight w:val="none"/>
        </w:rPr>
      </w:pPr>
    </w:p>
    <w:p w14:paraId="5A0940AE">
      <w:pPr>
        <w:snapToGrid w:val="0"/>
        <w:spacing w:before="156" w:beforeLines="50" w:after="50"/>
        <w:rPr>
          <w:rFonts w:hint="eastAsia" w:ascii="宋体" w:hAnsi="宋体" w:cs="宋体"/>
          <w:bCs/>
          <w:color w:val="auto"/>
          <w:sz w:val="24"/>
          <w:szCs w:val="20"/>
          <w:highlight w:val="none"/>
        </w:rPr>
      </w:pPr>
    </w:p>
    <w:p w14:paraId="4E759A65">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88EB01E">
      <w:pPr>
        <w:snapToGrid w:val="0"/>
        <w:spacing w:before="156" w:beforeLines="50" w:after="50"/>
        <w:ind w:firstLine="720" w:firstLineChars="225"/>
        <w:rPr>
          <w:rFonts w:hint="eastAsia" w:ascii="宋体" w:hAnsi="宋体" w:cs="宋体"/>
          <w:bCs/>
          <w:color w:val="auto"/>
          <w:sz w:val="32"/>
          <w:szCs w:val="32"/>
          <w:highlight w:val="none"/>
        </w:rPr>
      </w:pPr>
    </w:p>
    <w:p w14:paraId="6DD69B77">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2BCCF28">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5956ADB">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A69115B">
      <w:pPr>
        <w:snapToGrid w:val="0"/>
        <w:spacing w:before="156" w:beforeLines="50" w:after="50"/>
        <w:ind w:firstLine="720" w:firstLineChars="225"/>
        <w:rPr>
          <w:rFonts w:hint="eastAsia" w:ascii="宋体" w:hAnsi="宋体" w:cs="宋体"/>
          <w:bCs/>
          <w:color w:val="auto"/>
          <w:sz w:val="32"/>
          <w:szCs w:val="32"/>
          <w:highlight w:val="none"/>
        </w:rPr>
      </w:pPr>
    </w:p>
    <w:p w14:paraId="63085E7C">
      <w:pPr>
        <w:pStyle w:val="8"/>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76502C3">
      <w:pPr>
        <w:pStyle w:val="8"/>
        <w:snapToGrid w:val="0"/>
        <w:spacing w:before="50" w:after="50"/>
        <w:ind w:firstLine="720" w:firstLineChars="225"/>
        <w:rPr>
          <w:rFonts w:hint="eastAsia" w:ascii="宋体" w:hAnsi="宋体" w:cs="宋体"/>
          <w:bCs/>
          <w:color w:val="auto"/>
          <w:sz w:val="32"/>
          <w:szCs w:val="32"/>
          <w:highlight w:val="none"/>
        </w:rPr>
      </w:pPr>
    </w:p>
    <w:p w14:paraId="03B1F502">
      <w:pPr>
        <w:pStyle w:val="8"/>
        <w:snapToGrid w:val="0"/>
        <w:spacing w:before="50" w:after="50"/>
        <w:ind w:firstLine="720" w:firstLineChars="225"/>
        <w:rPr>
          <w:rFonts w:hint="eastAsia" w:ascii="宋体" w:hAnsi="宋体" w:cs="宋体"/>
          <w:bCs/>
          <w:color w:val="auto"/>
          <w:sz w:val="32"/>
          <w:szCs w:val="32"/>
          <w:highlight w:val="none"/>
        </w:rPr>
      </w:pPr>
    </w:p>
    <w:p w14:paraId="6AEA8D66">
      <w:pPr>
        <w:pStyle w:val="8"/>
        <w:snapToGrid w:val="0"/>
        <w:spacing w:before="50" w:after="50"/>
        <w:ind w:firstLine="720" w:firstLineChars="225"/>
        <w:rPr>
          <w:rFonts w:hint="eastAsia" w:ascii="宋体" w:hAnsi="宋体" w:cs="宋体"/>
          <w:bCs/>
          <w:color w:val="auto"/>
          <w:sz w:val="32"/>
          <w:szCs w:val="32"/>
          <w:highlight w:val="none"/>
        </w:rPr>
      </w:pPr>
    </w:p>
    <w:p w14:paraId="3A48A856">
      <w:pPr>
        <w:pStyle w:val="8"/>
        <w:snapToGrid w:val="0"/>
        <w:spacing w:before="50" w:after="50"/>
        <w:ind w:firstLine="1280" w:firstLineChars="400"/>
        <w:rPr>
          <w:rFonts w:hint="eastAsia" w:ascii="宋体" w:hAnsi="宋体" w:cs="宋体"/>
          <w:bCs/>
          <w:color w:val="auto"/>
          <w:sz w:val="32"/>
          <w:szCs w:val="32"/>
          <w:highlight w:val="none"/>
        </w:rPr>
      </w:pPr>
    </w:p>
    <w:p w14:paraId="0DEB865C">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6A7F22A">
      <w:pPr>
        <w:rPr>
          <w:rFonts w:hint="default" w:ascii="Times New Roman" w:hAnsi="Times New Roman" w:eastAsia="仿宋_GB2312" w:cs="Times New Roman"/>
          <w:color w:val="auto"/>
          <w:kern w:val="2"/>
          <w:szCs w:val="24"/>
          <w:highlight w:val="none"/>
        </w:rPr>
      </w:pPr>
    </w:p>
    <w:p w14:paraId="6D474610">
      <w:pPr>
        <w:rPr>
          <w:rFonts w:hint="eastAsia" w:ascii="宋体" w:hAnsi="宋体" w:cs="宋体"/>
          <w:color w:val="auto"/>
          <w:highlight w:val="none"/>
        </w:rPr>
      </w:pPr>
    </w:p>
    <w:p w14:paraId="73572EDC">
      <w:pPr>
        <w:pStyle w:val="22"/>
        <w:rPr>
          <w:rFonts w:hint="eastAsia" w:ascii="宋体" w:hAnsi="宋体" w:cs="宋体"/>
          <w:color w:val="auto"/>
          <w:highlight w:val="none"/>
        </w:rPr>
      </w:pPr>
    </w:p>
    <w:p w14:paraId="203F5D33">
      <w:pPr>
        <w:rPr>
          <w:rFonts w:hint="eastAsia" w:ascii="宋体" w:hAnsi="宋体" w:cs="宋体"/>
          <w:color w:val="auto"/>
          <w:highlight w:val="none"/>
        </w:rPr>
      </w:pPr>
    </w:p>
    <w:p w14:paraId="211754D4">
      <w:pPr>
        <w:pStyle w:val="22"/>
        <w:rPr>
          <w:rFonts w:hint="eastAsia" w:ascii="宋体" w:hAnsi="宋体" w:cs="宋体"/>
          <w:color w:val="auto"/>
          <w:highlight w:val="none"/>
        </w:rPr>
      </w:pPr>
    </w:p>
    <w:p w14:paraId="0A3759C3">
      <w:pPr>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2.报价商务技术文件目录</w:t>
      </w:r>
    </w:p>
    <w:p w14:paraId="473BEC58">
      <w:pPr>
        <w:pStyle w:val="19"/>
        <w:spacing w:line="360" w:lineRule="auto"/>
        <w:jc w:val="center"/>
        <w:rPr>
          <w:rFonts w:hint="eastAsia" w:hAnsi="宋体" w:cs="宋体"/>
          <w:bCs/>
          <w:color w:val="auto"/>
          <w:sz w:val="26"/>
          <w:szCs w:val="26"/>
          <w:highlight w:val="none"/>
        </w:rPr>
      </w:pPr>
      <w:r>
        <w:rPr>
          <w:rFonts w:hint="eastAsia" w:hAnsi="宋体" w:cs="宋体"/>
          <w:bCs/>
          <w:color w:val="auto"/>
          <w:sz w:val="26"/>
          <w:szCs w:val="26"/>
          <w:highlight w:val="none"/>
        </w:rPr>
        <w:t>根据竞争性磋商文件规定及供应商提供的材料自行编写目录(部分格式附后）</w:t>
      </w:r>
    </w:p>
    <w:p w14:paraId="310750CE">
      <w:pPr>
        <w:spacing w:line="360" w:lineRule="auto"/>
        <w:rPr>
          <w:rFonts w:hint="eastAsia" w:ascii="宋体" w:hAnsi="宋体" w:cs="宋体"/>
          <w:b/>
          <w:bCs/>
          <w:color w:val="auto"/>
          <w:sz w:val="24"/>
          <w:highlight w:val="none"/>
        </w:rPr>
      </w:pPr>
    </w:p>
    <w:p w14:paraId="1791DCF4">
      <w:pPr>
        <w:rPr>
          <w:rFonts w:hint="default" w:ascii="Times New Roman" w:hAnsi="Times New Roman" w:eastAsia="宋体" w:cs="Times New Roman"/>
          <w:b w:val="0"/>
          <w:bCs w:val="0"/>
          <w:color w:val="auto"/>
          <w:kern w:val="2"/>
          <w:sz w:val="21"/>
          <w:szCs w:val="24"/>
          <w:highlight w:val="none"/>
        </w:rPr>
      </w:pPr>
    </w:p>
    <w:p w14:paraId="205483A7">
      <w:pPr>
        <w:rPr>
          <w:rFonts w:hint="default" w:ascii="Times New Roman" w:hAnsi="Times New Roman" w:eastAsia="仿宋_GB2312" w:cs="Times New Roman"/>
          <w:b/>
          <w:bCs w:val="0"/>
          <w:color w:val="auto"/>
          <w:kern w:val="2"/>
          <w:sz w:val="28"/>
          <w:szCs w:val="24"/>
          <w:highlight w:val="none"/>
        </w:rPr>
      </w:pPr>
    </w:p>
    <w:p w14:paraId="6EC677F0">
      <w:pPr>
        <w:rPr>
          <w:rFonts w:hint="default" w:ascii="Times New Roman" w:hAnsi="Times New Roman" w:cs="Times New Roman"/>
          <w:bCs w:val="0"/>
          <w:color w:val="auto"/>
          <w:kern w:val="2"/>
          <w:sz w:val="21"/>
          <w:szCs w:val="24"/>
          <w:highlight w:val="none"/>
        </w:rPr>
      </w:pPr>
    </w:p>
    <w:p w14:paraId="6966E2C2">
      <w:pPr>
        <w:pStyle w:val="14"/>
        <w:ind w:firstLine="640"/>
        <w:rPr>
          <w:rFonts w:hint="eastAsia" w:ascii="宋体" w:hAnsi="宋体" w:cs="宋体"/>
          <w:bCs/>
          <w:color w:val="auto"/>
          <w:kern w:val="0"/>
          <w:sz w:val="32"/>
          <w:szCs w:val="32"/>
          <w:highlight w:val="none"/>
        </w:rPr>
      </w:pPr>
    </w:p>
    <w:p w14:paraId="3405DF46">
      <w:pPr>
        <w:pStyle w:val="14"/>
        <w:ind w:firstLine="640"/>
        <w:rPr>
          <w:rFonts w:hint="eastAsia" w:ascii="宋体" w:hAnsi="宋体" w:cs="宋体"/>
          <w:bCs/>
          <w:color w:val="auto"/>
          <w:kern w:val="0"/>
          <w:sz w:val="32"/>
          <w:szCs w:val="32"/>
          <w:highlight w:val="none"/>
        </w:rPr>
      </w:pPr>
    </w:p>
    <w:p w14:paraId="3BE62430">
      <w:pPr>
        <w:pStyle w:val="14"/>
        <w:ind w:firstLine="640"/>
        <w:rPr>
          <w:rFonts w:hint="eastAsia" w:ascii="宋体" w:hAnsi="宋体" w:cs="宋体"/>
          <w:bCs/>
          <w:color w:val="auto"/>
          <w:kern w:val="0"/>
          <w:sz w:val="32"/>
          <w:szCs w:val="32"/>
          <w:highlight w:val="none"/>
        </w:rPr>
      </w:pPr>
    </w:p>
    <w:p w14:paraId="52C0F3D3">
      <w:pPr>
        <w:pStyle w:val="14"/>
        <w:ind w:firstLine="640"/>
        <w:rPr>
          <w:rFonts w:hint="eastAsia" w:ascii="宋体" w:hAnsi="宋体" w:cs="宋体"/>
          <w:bCs/>
          <w:color w:val="auto"/>
          <w:kern w:val="0"/>
          <w:sz w:val="32"/>
          <w:szCs w:val="32"/>
          <w:highlight w:val="none"/>
        </w:rPr>
      </w:pPr>
    </w:p>
    <w:p w14:paraId="66DA14AC">
      <w:pPr>
        <w:pStyle w:val="14"/>
        <w:ind w:firstLine="640"/>
        <w:rPr>
          <w:rFonts w:hint="eastAsia" w:ascii="宋体" w:hAnsi="宋体" w:cs="宋体"/>
          <w:bCs/>
          <w:color w:val="auto"/>
          <w:kern w:val="0"/>
          <w:sz w:val="32"/>
          <w:szCs w:val="32"/>
          <w:highlight w:val="none"/>
        </w:rPr>
      </w:pPr>
    </w:p>
    <w:p w14:paraId="36F1990E">
      <w:pPr>
        <w:pStyle w:val="14"/>
        <w:ind w:firstLine="640"/>
        <w:rPr>
          <w:rFonts w:hint="eastAsia" w:ascii="宋体" w:hAnsi="宋体" w:cs="宋体"/>
          <w:bCs/>
          <w:color w:val="auto"/>
          <w:kern w:val="0"/>
          <w:sz w:val="32"/>
          <w:szCs w:val="32"/>
          <w:highlight w:val="none"/>
        </w:rPr>
      </w:pPr>
    </w:p>
    <w:p w14:paraId="35A68F3B">
      <w:pPr>
        <w:pStyle w:val="14"/>
        <w:ind w:firstLine="640"/>
        <w:rPr>
          <w:rFonts w:hint="eastAsia" w:ascii="宋体" w:hAnsi="宋体" w:cs="宋体"/>
          <w:bCs/>
          <w:color w:val="auto"/>
          <w:kern w:val="0"/>
          <w:sz w:val="32"/>
          <w:szCs w:val="32"/>
          <w:highlight w:val="none"/>
        </w:rPr>
      </w:pPr>
    </w:p>
    <w:p w14:paraId="005326FE">
      <w:pPr>
        <w:pStyle w:val="14"/>
        <w:ind w:firstLine="640"/>
        <w:rPr>
          <w:rFonts w:hint="eastAsia" w:ascii="宋体" w:hAnsi="宋体" w:cs="宋体"/>
          <w:bCs/>
          <w:color w:val="auto"/>
          <w:kern w:val="0"/>
          <w:sz w:val="32"/>
          <w:szCs w:val="32"/>
          <w:highlight w:val="none"/>
        </w:rPr>
      </w:pPr>
    </w:p>
    <w:p w14:paraId="2FC3D65B">
      <w:pPr>
        <w:pStyle w:val="14"/>
        <w:ind w:firstLine="640"/>
        <w:rPr>
          <w:rFonts w:hint="eastAsia" w:ascii="宋体" w:hAnsi="宋体" w:cs="宋体"/>
          <w:bCs/>
          <w:color w:val="auto"/>
          <w:kern w:val="0"/>
          <w:sz w:val="32"/>
          <w:szCs w:val="32"/>
          <w:highlight w:val="none"/>
        </w:rPr>
      </w:pPr>
    </w:p>
    <w:p w14:paraId="62FF856B">
      <w:pPr>
        <w:pStyle w:val="14"/>
        <w:ind w:firstLine="640"/>
        <w:rPr>
          <w:rFonts w:hint="eastAsia" w:ascii="宋体" w:hAnsi="宋体" w:cs="宋体"/>
          <w:bCs/>
          <w:color w:val="auto"/>
          <w:kern w:val="0"/>
          <w:sz w:val="32"/>
          <w:szCs w:val="32"/>
          <w:highlight w:val="none"/>
        </w:rPr>
      </w:pPr>
    </w:p>
    <w:p w14:paraId="12A0B8C9">
      <w:pPr>
        <w:pStyle w:val="14"/>
        <w:ind w:firstLine="640"/>
        <w:rPr>
          <w:rFonts w:hint="eastAsia" w:ascii="宋体" w:hAnsi="宋体" w:cs="宋体"/>
          <w:bCs/>
          <w:color w:val="auto"/>
          <w:kern w:val="0"/>
          <w:sz w:val="32"/>
          <w:szCs w:val="32"/>
          <w:highlight w:val="none"/>
        </w:rPr>
      </w:pPr>
    </w:p>
    <w:p w14:paraId="713F9D9E">
      <w:pPr>
        <w:pStyle w:val="14"/>
        <w:ind w:firstLine="640"/>
        <w:rPr>
          <w:rFonts w:hint="eastAsia" w:ascii="宋体" w:hAnsi="宋体" w:cs="宋体"/>
          <w:bCs/>
          <w:color w:val="auto"/>
          <w:kern w:val="0"/>
          <w:sz w:val="32"/>
          <w:szCs w:val="32"/>
          <w:highlight w:val="none"/>
        </w:rPr>
      </w:pPr>
    </w:p>
    <w:p w14:paraId="6968729D">
      <w:pPr>
        <w:pStyle w:val="14"/>
        <w:ind w:firstLine="640"/>
        <w:rPr>
          <w:rFonts w:hint="eastAsia" w:ascii="宋体" w:hAnsi="宋体" w:cs="宋体"/>
          <w:bCs/>
          <w:color w:val="auto"/>
          <w:kern w:val="0"/>
          <w:sz w:val="32"/>
          <w:szCs w:val="32"/>
          <w:highlight w:val="none"/>
        </w:rPr>
      </w:pPr>
    </w:p>
    <w:p w14:paraId="6AD4238F">
      <w:pPr>
        <w:pStyle w:val="14"/>
        <w:ind w:firstLine="640"/>
        <w:rPr>
          <w:rFonts w:hint="eastAsia" w:ascii="宋体" w:hAnsi="宋体" w:cs="宋体"/>
          <w:bCs/>
          <w:color w:val="auto"/>
          <w:kern w:val="0"/>
          <w:sz w:val="32"/>
          <w:szCs w:val="32"/>
          <w:highlight w:val="none"/>
        </w:rPr>
      </w:pPr>
    </w:p>
    <w:p w14:paraId="4ACF4E19">
      <w:pPr>
        <w:pStyle w:val="19"/>
        <w:spacing w:line="500" w:lineRule="exact"/>
        <w:rPr>
          <w:rFonts w:hint="eastAsia" w:hAnsi="宋体" w:cs="宋体"/>
          <w:b/>
          <w:color w:val="auto"/>
          <w:sz w:val="30"/>
          <w:szCs w:val="30"/>
          <w:highlight w:val="none"/>
        </w:rPr>
      </w:pPr>
    </w:p>
    <w:p w14:paraId="36605F12">
      <w:pPr>
        <w:pStyle w:val="9"/>
        <w:rPr>
          <w:rFonts w:hint="eastAsia" w:ascii="宋体" w:hAnsi="宋体" w:cs="宋体"/>
          <w:b/>
          <w:color w:val="auto"/>
          <w:sz w:val="30"/>
          <w:szCs w:val="30"/>
          <w:highlight w:val="none"/>
        </w:rPr>
      </w:pPr>
    </w:p>
    <w:p w14:paraId="56E05DA7">
      <w:pPr>
        <w:rPr>
          <w:rFonts w:hint="eastAsia" w:ascii="宋体" w:hAnsi="宋体" w:cs="宋体"/>
          <w:color w:val="auto"/>
          <w:highlight w:val="none"/>
        </w:rPr>
      </w:pPr>
    </w:p>
    <w:p w14:paraId="5D1F0109">
      <w:pPr>
        <w:tabs>
          <w:tab w:val="left" w:pos="895"/>
          <w:tab w:val="left" w:pos="1617"/>
        </w:tabs>
        <w:spacing w:before="50"/>
        <w:ind w:left="17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响  应  函</w:t>
      </w:r>
    </w:p>
    <w:p w14:paraId="47C90372">
      <w:pPr>
        <w:pStyle w:val="13"/>
        <w:rPr>
          <w:rFonts w:hint="eastAsia" w:ascii="宋体" w:hAnsi="宋体" w:cs="宋体"/>
          <w:b/>
          <w:color w:val="auto"/>
          <w:szCs w:val="21"/>
          <w:highlight w:val="none"/>
        </w:rPr>
      </w:pPr>
    </w:p>
    <w:p w14:paraId="20EA539F">
      <w:pPr>
        <w:pStyle w:val="13"/>
        <w:spacing w:before="71"/>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7023EFED">
      <w:pPr>
        <w:spacing w:line="360" w:lineRule="auto"/>
        <w:contextualSpacing/>
        <w:jc w:val="left"/>
        <w:rPr>
          <w:rFonts w:hint="eastAsia" w:ascii="宋体" w:hAnsi="宋体" w:cs="宋体"/>
          <w:color w:val="auto"/>
          <w:szCs w:val="21"/>
          <w:highlight w:val="none"/>
        </w:rPr>
      </w:pPr>
    </w:p>
    <w:p w14:paraId="232B5E07">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我方已仔细阅读了贵方组织的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）的竞争性磋商文件的全部内容，现正式递交下述文件参加贵方组织的本次采购活动： </w:t>
      </w:r>
    </w:p>
    <w:p w14:paraId="6B263993">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1.我方愿意以（大写）人民币</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的竞标总报价，提供本项目竞争性磋商文件第三章“采购需求一览表”中相应的采购内容。</w:t>
      </w:r>
    </w:p>
    <w:p w14:paraId="3498D51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2.我方同意自本项目竞争性磋商文件采购公告规定的递交响应文件截止时间起遵循本报价函，并承诺在“第二章 供应商须知”规定的响应有效期内不修改、撤销响应文件。</w:t>
      </w:r>
    </w:p>
    <w:p w14:paraId="78B3F326">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3.我方在此声明，所递交的响应文件及有关资料内容完整、真实和准确。</w:t>
      </w:r>
    </w:p>
    <w:p w14:paraId="3388E801">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4.如本项目采购内容涉及须符合国家强制规定的，我方承诺我方本次竞标均符合国家有关强制规定。</w:t>
      </w:r>
    </w:p>
    <w:p w14:paraId="7356296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5.如我方成交，我方承诺在收到成交通知书后，在成交通知书规定的期限内，根据竞争性磋商文件、我方的响应文件及有关澄清承诺书的要求按第五章“合同条款及格式”与采购人订立书面合同，并按照合同约定承担完成合同的责任和义务。</w:t>
      </w:r>
    </w:p>
    <w:p w14:paraId="67597DCE">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6.我方已详细审核竞争性磋商文件，我方知道必须放弃提出含糊不清或误解问题的权利。</w:t>
      </w:r>
    </w:p>
    <w:p w14:paraId="575D5AA1">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7.我方承诺满足竞争性磋商文件第五章“合同条款及格式”的条款，承担完成合同的责任和义务。</w:t>
      </w:r>
    </w:p>
    <w:p w14:paraId="39E49DE7">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8.我方同意应贵方要求提供与本竞标有关的任何数据或资料。若贵方需要，我方愿意提供我方作出的一切承诺的证明材料。</w:t>
      </w:r>
    </w:p>
    <w:p w14:paraId="42400D6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9.我方完全理解贵方不一定接受响应报价最低的供应商为成交供应商的行为。</w:t>
      </w:r>
    </w:p>
    <w:p w14:paraId="62D1097B">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36126C">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（1）提供虚假材料谋取中标、成交的；</w:t>
      </w:r>
    </w:p>
    <w:p w14:paraId="67934B21">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（2）采取不正当手段诋毁、排挤其他供应商的；</w:t>
      </w:r>
    </w:p>
    <w:p w14:paraId="284556C0">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（3）与采购人、其他供应商或者采购代理机构恶意串通的；</w:t>
      </w:r>
    </w:p>
    <w:p w14:paraId="5A25AD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（4）向采购人、采购代理机构行贿或者提供其他不正当利益的；</w:t>
      </w:r>
    </w:p>
    <w:p w14:paraId="57652D3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（5）在采购过程中与采购人进行协商磋商的；</w:t>
      </w:r>
    </w:p>
    <w:p w14:paraId="1A1E6C1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（6）拒绝有关部门监督检查或提供虚假情况的。</w:t>
      </w:r>
    </w:p>
    <w:p w14:paraId="4FD867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 与本磋商有关的一切正式往来信函请寄：                       </w:t>
      </w:r>
    </w:p>
    <w:p w14:paraId="2FFDC676">
      <w:pPr>
        <w:spacing w:line="440" w:lineRule="exact"/>
        <w:ind w:firstLine="420" w:firstLineChars="2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14:paraId="47F7479D">
      <w:pPr>
        <w:spacing w:line="44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59D9FC13">
      <w:pPr>
        <w:spacing w:line="44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796DA062">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p>
    <w:p w14:paraId="5DB1CDCC">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16FEB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815BD9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特此承诺。                           </w:t>
      </w:r>
    </w:p>
    <w:p w14:paraId="07637777">
      <w:pPr>
        <w:spacing w:line="400" w:lineRule="exact"/>
        <w:ind w:firstLine="420" w:firstLineChars="200"/>
        <w:rPr>
          <w:rFonts w:hint="eastAsia" w:ascii="宋体" w:hAnsi="宋体" w:cs="宋体"/>
          <w:color w:val="auto"/>
          <w:szCs w:val="21"/>
          <w:highlight w:val="none"/>
        </w:rPr>
      </w:pPr>
    </w:p>
    <w:p w14:paraId="08D951EA">
      <w:pPr>
        <w:snapToGrid w:val="0"/>
        <w:spacing w:line="360" w:lineRule="auto"/>
        <w:ind w:firstLine="960" w:firstLineChars="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1C0B80B0">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5F7167C1">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0AA95DE">
      <w:pPr>
        <w:rPr>
          <w:rFonts w:hint="eastAsia" w:ascii="宋体" w:hAnsi="宋体" w:cs="宋体"/>
          <w:color w:val="auto"/>
          <w:highlight w:val="none"/>
        </w:rPr>
      </w:pPr>
    </w:p>
    <w:p w14:paraId="13DAAAE5">
      <w:pPr>
        <w:pStyle w:val="13"/>
        <w:rPr>
          <w:rFonts w:hint="eastAsia" w:ascii="宋体" w:hAnsi="宋体" w:cs="宋体"/>
          <w:color w:val="auto"/>
          <w:highlight w:val="none"/>
        </w:rPr>
      </w:pPr>
    </w:p>
    <w:p w14:paraId="437F0F6B">
      <w:pPr>
        <w:pStyle w:val="19"/>
        <w:spacing w:line="500" w:lineRule="exact"/>
        <w:rPr>
          <w:rFonts w:hint="eastAsia" w:hAnsi="宋体" w:cs="宋体"/>
          <w:b/>
          <w:color w:val="auto"/>
          <w:spacing w:val="10"/>
          <w:sz w:val="28"/>
          <w:szCs w:val="28"/>
          <w:highlight w:val="none"/>
        </w:rPr>
      </w:pPr>
    </w:p>
    <w:p w14:paraId="54558F46">
      <w:pPr>
        <w:pStyle w:val="19"/>
        <w:spacing w:line="500" w:lineRule="exact"/>
        <w:rPr>
          <w:rFonts w:hint="eastAsia" w:hAnsi="宋体" w:cs="宋体"/>
          <w:b/>
          <w:color w:val="auto"/>
          <w:spacing w:val="10"/>
          <w:sz w:val="28"/>
          <w:szCs w:val="28"/>
          <w:highlight w:val="none"/>
        </w:rPr>
      </w:pPr>
    </w:p>
    <w:p w14:paraId="58FBCD93">
      <w:pPr>
        <w:pStyle w:val="19"/>
        <w:spacing w:line="500" w:lineRule="exact"/>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响应报价表</w:t>
      </w:r>
    </w:p>
    <w:p w14:paraId="2344889A">
      <w:pPr>
        <w:snapToGrid w:val="0"/>
        <w:spacing w:before="50" w:after="50" w:line="360" w:lineRule="auto"/>
        <w:rPr>
          <w:rFonts w:hint="eastAsia" w:ascii="宋体" w:hAnsi="宋体" w:cs="宋体"/>
          <w:color w:val="auto"/>
          <w:sz w:val="24"/>
          <w:highlight w:val="none"/>
        </w:rPr>
      </w:pPr>
    </w:p>
    <w:p w14:paraId="3E79A4C3">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D7F9D28">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分标（如有）：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38E06F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7"/>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2852"/>
        <w:gridCol w:w="647"/>
        <w:gridCol w:w="647"/>
        <w:gridCol w:w="2307"/>
        <w:gridCol w:w="1242"/>
        <w:gridCol w:w="1257"/>
      </w:tblGrid>
      <w:tr w14:paraId="758C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21" w:type="pct"/>
            <w:tcBorders>
              <w:top w:val="single" w:color="auto" w:sz="4" w:space="0"/>
              <w:left w:val="single" w:color="auto" w:sz="4" w:space="0"/>
              <w:bottom w:val="single" w:color="auto" w:sz="4" w:space="0"/>
              <w:right w:val="single" w:color="auto" w:sz="4" w:space="0"/>
            </w:tcBorders>
            <w:noWrap w:val="0"/>
            <w:vAlign w:val="center"/>
          </w:tcPr>
          <w:p w14:paraId="43A4939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1491" w:type="pct"/>
            <w:tcBorders>
              <w:top w:val="single" w:color="auto" w:sz="4" w:space="0"/>
              <w:left w:val="single" w:color="auto" w:sz="4" w:space="0"/>
              <w:bottom w:val="single" w:color="auto" w:sz="4" w:space="0"/>
              <w:right w:val="single" w:color="auto" w:sz="4" w:space="0"/>
            </w:tcBorders>
            <w:noWrap w:val="0"/>
            <w:vAlign w:val="center"/>
          </w:tcPr>
          <w:p w14:paraId="6B9093D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338" w:type="pct"/>
            <w:tcBorders>
              <w:top w:val="single" w:color="auto" w:sz="4" w:space="0"/>
              <w:left w:val="single" w:color="auto" w:sz="4" w:space="0"/>
              <w:bottom w:val="single" w:color="auto" w:sz="4" w:space="0"/>
              <w:right w:val="single" w:color="auto" w:sz="4" w:space="0"/>
            </w:tcBorders>
            <w:noWrap w:val="0"/>
            <w:vAlign w:val="center"/>
          </w:tcPr>
          <w:p w14:paraId="06B6E6D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338" w:type="pct"/>
            <w:tcBorders>
              <w:top w:val="single" w:color="auto" w:sz="4" w:space="0"/>
              <w:left w:val="single" w:color="auto" w:sz="4" w:space="0"/>
              <w:bottom w:val="single" w:color="auto" w:sz="4" w:space="0"/>
              <w:right w:val="single" w:color="auto" w:sz="4" w:space="0"/>
            </w:tcBorders>
            <w:noWrap w:val="0"/>
            <w:vAlign w:val="center"/>
          </w:tcPr>
          <w:p w14:paraId="0A3CA78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206" w:type="pct"/>
            <w:tcBorders>
              <w:top w:val="single" w:color="auto" w:sz="4" w:space="0"/>
              <w:left w:val="single" w:color="auto" w:sz="4" w:space="0"/>
              <w:bottom w:val="single" w:color="auto" w:sz="4" w:space="0"/>
              <w:right w:val="single" w:color="auto" w:sz="4" w:space="0"/>
            </w:tcBorders>
            <w:noWrap w:val="0"/>
            <w:vAlign w:val="center"/>
          </w:tcPr>
          <w:p w14:paraId="169314B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AEBC42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653" w:type="pct"/>
            <w:tcBorders>
              <w:top w:val="single" w:color="auto" w:sz="4" w:space="0"/>
              <w:left w:val="single" w:color="auto" w:sz="4" w:space="0"/>
              <w:bottom w:val="single" w:color="auto" w:sz="4" w:space="0"/>
              <w:right w:val="single" w:color="auto" w:sz="4" w:space="0"/>
            </w:tcBorders>
            <w:noWrap w:val="0"/>
            <w:vAlign w:val="center"/>
          </w:tcPr>
          <w:p w14:paraId="1FEA7FF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58F5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21" w:type="pct"/>
            <w:tcBorders>
              <w:top w:val="single" w:color="auto" w:sz="4" w:space="0"/>
              <w:left w:val="single" w:color="auto" w:sz="4" w:space="0"/>
              <w:bottom w:val="single" w:color="auto" w:sz="4" w:space="0"/>
              <w:right w:val="single" w:color="auto" w:sz="4" w:space="0"/>
            </w:tcBorders>
            <w:noWrap w:val="0"/>
            <w:vAlign w:val="center"/>
          </w:tcPr>
          <w:p w14:paraId="0E604166">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1491" w:type="pct"/>
            <w:tcBorders>
              <w:top w:val="single" w:color="auto" w:sz="4" w:space="0"/>
              <w:left w:val="single" w:color="auto" w:sz="4" w:space="0"/>
              <w:bottom w:val="single" w:color="auto" w:sz="4" w:space="0"/>
              <w:right w:val="single" w:color="auto" w:sz="4" w:space="0"/>
            </w:tcBorders>
            <w:noWrap w:val="0"/>
            <w:vAlign w:val="center"/>
          </w:tcPr>
          <w:p w14:paraId="1F429045">
            <w:pPr>
              <w:spacing w:line="360" w:lineRule="auto"/>
              <w:contextualSpacing/>
              <w:rPr>
                <w:rFonts w:hint="eastAsia" w:ascii="宋体" w:hAnsi="宋体" w:cs="仿宋_GB2312"/>
                <w:color w:val="auto"/>
                <w:sz w:val="24"/>
                <w:highlight w:val="none"/>
              </w:rPr>
            </w:pPr>
          </w:p>
        </w:tc>
        <w:tc>
          <w:tcPr>
            <w:tcW w:w="338" w:type="pct"/>
            <w:tcBorders>
              <w:top w:val="single" w:color="auto" w:sz="4" w:space="0"/>
              <w:left w:val="single" w:color="auto" w:sz="4" w:space="0"/>
              <w:bottom w:val="single" w:color="auto" w:sz="4" w:space="0"/>
              <w:right w:val="single" w:color="auto" w:sz="4" w:space="0"/>
            </w:tcBorders>
            <w:noWrap w:val="0"/>
            <w:vAlign w:val="center"/>
          </w:tcPr>
          <w:p w14:paraId="206BBB2E">
            <w:pPr>
              <w:spacing w:line="360" w:lineRule="auto"/>
              <w:contextualSpacing/>
              <w:jc w:val="center"/>
              <w:rPr>
                <w:rFonts w:ascii="宋体" w:hAnsi="宋体" w:cs="仿宋_GB2312"/>
                <w:color w:val="auto"/>
                <w:sz w:val="24"/>
                <w:highlight w:val="none"/>
              </w:rPr>
            </w:pPr>
          </w:p>
        </w:tc>
        <w:tc>
          <w:tcPr>
            <w:tcW w:w="338" w:type="pct"/>
            <w:tcBorders>
              <w:top w:val="single" w:color="auto" w:sz="4" w:space="0"/>
              <w:left w:val="single" w:color="auto" w:sz="4" w:space="0"/>
              <w:bottom w:val="single" w:color="auto" w:sz="4" w:space="0"/>
              <w:right w:val="single" w:color="auto" w:sz="4" w:space="0"/>
            </w:tcBorders>
            <w:noWrap w:val="0"/>
            <w:vAlign w:val="top"/>
          </w:tcPr>
          <w:p w14:paraId="1CE9146D">
            <w:pPr>
              <w:spacing w:line="360" w:lineRule="auto"/>
              <w:contextualSpacing/>
              <w:rPr>
                <w:rFonts w:ascii="宋体" w:hAnsi="宋体" w:cs="仿宋_GB2312"/>
                <w:color w:val="auto"/>
                <w:sz w:val="24"/>
                <w:highlight w:val="none"/>
              </w:rPr>
            </w:pPr>
          </w:p>
        </w:tc>
        <w:tc>
          <w:tcPr>
            <w:tcW w:w="1206" w:type="pct"/>
            <w:tcBorders>
              <w:top w:val="single" w:color="auto" w:sz="4" w:space="0"/>
              <w:left w:val="single" w:color="auto" w:sz="4" w:space="0"/>
              <w:bottom w:val="single" w:color="auto" w:sz="4" w:space="0"/>
              <w:right w:val="single" w:color="auto" w:sz="4" w:space="0"/>
            </w:tcBorders>
            <w:noWrap w:val="0"/>
            <w:vAlign w:val="top"/>
          </w:tcPr>
          <w:p w14:paraId="604CFB02">
            <w:pPr>
              <w:spacing w:line="360" w:lineRule="auto"/>
              <w:contextualSpacing/>
              <w:rPr>
                <w:rFonts w:ascii="宋体" w:hAnsi="宋体" w:cs="仿宋_GB2312"/>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noWrap w:val="0"/>
            <w:vAlign w:val="top"/>
          </w:tcPr>
          <w:p w14:paraId="1DCA45AF">
            <w:pPr>
              <w:spacing w:line="360" w:lineRule="auto"/>
              <w:contextualSpacing/>
              <w:rPr>
                <w:rFonts w:ascii="宋体" w:hAnsi="宋体" w:cs="仿宋_GB2312"/>
                <w:color w:val="auto"/>
                <w:sz w:val="24"/>
                <w:highlight w:val="none"/>
              </w:rPr>
            </w:pPr>
          </w:p>
        </w:tc>
        <w:tc>
          <w:tcPr>
            <w:tcW w:w="653" w:type="pct"/>
            <w:tcBorders>
              <w:top w:val="single" w:color="auto" w:sz="4" w:space="0"/>
              <w:left w:val="single" w:color="auto" w:sz="4" w:space="0"/>
              <w:bottom w:val="single" w:color="auto" w:sz="4" w:space="0"/>
              <w:right w:val="single" w:color="auto" w:sz="4" w:space="0"/>
            </w:tcBorders>
            <w:noWrap w:val="0"/>
            <w:vAlign w:val="center"/>
          </w:tcPr>
          <w:p w14:paraId="4FF21456">
            <w:pPr>
              <w:spacing w:line="360" w:lineRule="auto"/>
              <w:contextualSpacing/>
              <w:rPr>
                <w:rFonts w:ascii="宋体" w:hAnsi="宋体" w:cs="仿宋_GB2312"/>
                <w:color w:val="auto"/>
                <w:sz w:val="24"/>
                <w:highlight w:val="none"/>
              </w:rPr>
            </w:pPr>
          </w:p>
        </w:tc>
      </w:tr>
      <w:tr w14:paraId="67DB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3B2B4AA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780F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5F9994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服务期限：</w:t>
            </w:r>
          </w:p>
        </w:tc>
      </w:tr>
    </w:tbl>
    <w:p w14:paraId="3DDA2D59">
      <w:pPr>
        <w:rPr>
          <w:rFonts w:hint="eastAsia"/>
          <w:color w:val="auto"/>
          <w:highlight w:val="none"/>
        </w:rPr>
      </w:pPr>
    </w:p>
    <w:p w14:paraId="3AB81CD1">
      <w:pPr>
        <w:snapToGrid w:val="0"/>
        <w:spacing w:before="50" w:after="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注：</w:t>
      </w:r>
    </w:p>
    <w:p w14:paraId="0E09040A">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1.供应商的报价表必须加盖供应商公章并由法定代表人或者委托代理人签字</w:t>
      </w:r>
      <w:r>
        <w:rPr>
          <w:rFonts w:hint="eastAsia" w:ascii="宋体" w:hAnsi="宋体" w:cs="宋体"/>
          <w:color w:val="auto"/>
          <w:szCs w:val="21"/>
          <w:highlight w:val="none"/>
          <w:lang w:val="en-US" w:eastAsia="zh-CN"/>
        </w:rPr>
        <w:t>或者盖章</w:t>
      </w:r>
      <w:r>
        <w:rPr>
          <w:rFonts w:hint="eastAsia" w:ascii="宋体" w:hAnsi="宋体" w:cs="宋体"/>
          <w:color w:val="auto"/>
          <w:szCs w:val="21"/>
          <w:highlight w:val="none"/>
        </w:rPr>
        <w:t>，否则其投标作无效标处理。</w:t>
      </w:r>
    </w:p>
    <w:p w14:paraId="60EC27E5">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2.报价一经涂改，应在涂改处加盖供应商公章或者由法定代表人或者委托代理人签字或者盖章，否则其投标作无效标处理。</w:t>
      </w:r>
    </w:p>
    <w:p w14:paraId="4572A271">
      <w:pPr>
        <w:spacing w:line="500" w:lineRule="exact"/>
        <w:rPr>
          <w:rFonts w:hint="eastAsia" w:ascii="宋体" w:hAnsi="宋体" w:cs="宋体"/>
          <w:color w:val="auto"/>
          <w:sz w:val="24"/>
          <w:highlight w:val="none"/>
        </w:rPr>
      </w:pPr>
    </w:p>
    <w:p w14:paraId="7263B3BD">
      <w:pPr>
        <w:snapToGrid w:val="0"/>
        <w:spacing w:line="360" w:lineRule="auto"/>
        <w:ind w:firstLine="0" w:firstLineChars="0"/>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5F245807">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19A3B06E">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7A0D756">
      <w:pPr>
        <w:pStyle w:val="19"/>
        <w:spacing w:line="500" w:lineRule="exact"/>
        <w:ind w:firstLine="4800" w:firstLineChars="2000"/>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p>
    <w:p w14:paraId="655CF748">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中小企业声明函（服务）</w:t>
      </w:r>
    </w:p>
    <w:p w14:paraId="4E317728">
      <w:pPr>
        <w:spacing w:before="2" w:line="500" w:lineRule="exact"/>
        <w:rPr>
          <w:rFonts w:hint="eastAsia" w:ascii="宋体" w:hAnsi="宋体" w:cs="宋体"/>
          <w:b/>
          <w:bCs/>
          <w:color w:val="auto"/>
          <w:sz w:val="24"/>
          <w:highlight w:val="none"/>
        </w:rPr>
      </w:pPr>
    </w:p>
    <w:p w14:paraId="0CFAC936">
      <w:pPr>
        <w:spacing w:after="120" w:line="500" w:lineRule="exact"/>
        <w:ind w:right="142" w:firstLine="420" w:firstLineChars="200"/>
        <w:rPr>
          <w:rFonts w:hint="eastAsia" w:ascii="宋体" w:hAnsi="宋体" w:cs="宋体"/>
          <w:color w:val="auto"/>
          <w:highlight w:val="none"/>
        </w:rPr>
      </w:pPr>
      <w:r>
        <w:rPr>
          <w:rFonts w:hint="eastAsia" w:ascii="宋体" w:hAnsi="宋体" w:cs="宋体"/>
          <w:color w:val="auto"/>
          <w:highlight w:val="none"/>
        </w:rPr>
        <w:t>本公司郑重声明，根据《政府采购促进中小企业发展管理办法》（财库﹝2020﹞46号）的规定，</w:t>
      </w:r>
      <w:r>
        <w:rPr>
          <w:rFonts w:hint="eastAsia" w:ascii="宋体" w:hAnsi="宋体" w:cs="宋体"/>
          <w:color w:val="auto"/>
          <w:highlight w:val="none"/>
          <w:u w:val="single"/>
        </w:rPr>
        <w:t xml:space="preserve">      </w:t>
      </w:r>
      <w:r>
        <w:rPr>
          <w:rFonts w:hint="eastAsia" w:ascii="宋体" w:hAnsi="宋体" w:cs="宋体"/>
          <w:color w:val="auto"/>
          <w:highlight w:val="none"/>
        </w:rPr>
        <w:t>本公司（联合体）参加</w:t>
      </w:r>
      <w:r>
        <w:rPr>
          <w:rFonts w:hint="eastAsia" w:ascii="宋体" w:hAnsi="宋体" w:cs="宋体"/>
          <w:i/>
          <w:color w:val="auto"/>
          <w:kern w:val="0"/>
          <w:szCs w:val="21"/>
          <w:highlight w:val="none"/>
          <w:u w:val="single"/>
        </w:rPr>
        <w:t>（单位名称）</w:t>
      </w:r>
      <w:r>
        <w:rPr>
          <w:rFonts w:hint="eastAsia" w:ascii="宋体" w:hAnsi="宋体" w:cs="宋体"/>
          <w:color w:val="auto"/>
          <w:highlight w:val="none"/>
        </w:rPr>
        <w:t>的</w:t>
      </w:r>
      <w:r>
        <w:rPr>
          <w:rFonts w:hint="eastAsia" w:ascii="宋体" w:hAnsi="宋体" w:cs="宋体"/>
          <w:i/>
          <w:color w:val="auto"/>
          <w:kern w:val="0"/>
          <w:szCs w:val="21"/>
          <w:highlight w:val="none"/>
          <w:u w:val="single"/>
        </w:rPr>
        <w:t>（项目名称）</w:t>
      </w:r>
      <w:r>
        <w:rPr>
          <w:rFonts w:hint="eastAsia" w:ascii="宋体" w:hAnsi="宋体" w:cs="宋体"/>
          <w:color w:val="auto"/>
          <w:highlight w:val="none"/>
        </w:rPr>
        <w:t>采购活动，服务全部</w:t>
      </w:r>
      <w:r>
        <w:rPr>
          <w:rFonts w:hint="eastAsia" w:ascii="宋体" w:hAnsi="宋体" w:cs="宋体"/>
          <w:color w:val="auto"/>
          <w:highlight w:val="none"/>
          <w:lang w:val="en-US" w:eastAsia="zh-CN"/>
        </w:rPr>
        <w:t>或部分</w:t>
      </w:r>
      <w:r>
        <w:rPr>
          <w:rFonts w:hint="eastAsia" w:ascii="宋体" w:hAnsi="宋体" w:cs="宋体"/>
          <w:color w:val="auto"/>
          <w:highlight w:val="none"/>
        </w:rPr>
        <w:t>由符合政策要求的中小企业承接。相关企业的具体情况如下：</w:t>
      </w:r>
    </w:p>
    <w:p w14:paraId="7B65FF8D">
      <w:pPr>
        <w:tabs>
          <w:tab w:val="left" w:pos="1384"/>
          <w:tab w:val="left" w:pos="4562"/>
          <w:tab w:val="left" w:pos="6803"/>
        </w:tabs>
        <w:spacing w:before="13" w:line="50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rPr>
        <w:t>；</w:t>
      </w:r>
    </w:p>
    <w:p w14:paraId="773F3BC4">
      <w:pPr>
        <w:tabs>
          <w:tab w:val="left" w:pos="1065"/>
          <w:tab w:val="left" w:pos="4262"/>
          <w:tab w:val="left" w:pos="6477"/>
        </w:tabs>
        <w:spacing w:before="20" w:line="500" w:lineRule="exact"/>
        <w:ind w:right="84" w:firstLine="600" w:firstLineChars="286"/>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rPr>
        <w:t>；</w:t>
      </w:r>
    </w:p>
    <w:p w14:paraId="2C1F0310">
      <w:pPr>
        <w:spacing w:before="34" w:after="120" w:line="500" w:lineRule="exact"/>
        <w:ind w:left="765" w:right="142" w:hanging="5"/>
        <w:rPr>
          <w:rFonts w:hint="eastAsia" w:ascii="宋体" w:hAnsi="宋体" w:cs="宋体"/>
          <w:color w:val="auto"/>
          <w:highlight w:val="none"/>
        </w:rPr>
      </w:pPr>
      <w:r>
        <w:rPr>
          <w:rFonts w:hint="eastAsia" w:ascii="宋体" w:hAnsi="宋体" w:cs="宋体"/>
          <w:color w:val="auto"/>
          <w:highlight w:val="none"/>
        </w:rPr>
        <w:t xml:space="preserve">…… </w:t>
      </w:r>
    </w:p>
    <w:p w14:paraId="41AD0C77">
      <w:pPr>
        <w:spacing w:before="34" w:after="120" w:line="500" w:lineRule="exact"/>
        <w:ind w:right="142" w:firstLine="42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112857EB">
      <w:pPr>
        <w:spacing w:before="34" w:after="120" w:line="500" w:lineRule="exact"/>
        <w:ind w:right="142" w:firstLine="420" w:firstLineChars="20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17F29DBF">
      <w:pPr>
        <w:pStyle w:val="13"/>
        <w:spacing w:before="56" w:line="500" w:lineRule="exact"/>
        <w:ind w:left="3960" w:right="1808" w:firstLine="1200" w:firstLineChars="500"/>
        <w:rPr>
          <w:rFonts w:hint="eastAsia" w:ascii="宋体" w:hAnsi="宋体" w:cs="宋体"/>
          <w:color w:val="auto"/>
          <w:sz w:val="24"/>
          <w:highlight w:val="none"/>
          <w:lang w:val="zh-CN"/>
        </w:rPr>
      </w:pPr>
    </w:p>
    <w:p w14:paraId="690E5E39">
      <w:pPr>
        <w:snapToGrid w:val="0"/>
        <w:spacing w:line="360" w:lineRule="auto"/>
        <w:ind w:firstLine="3360" w:firstLineChars="1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B86A9CE">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企业名称：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盖章</w:t>
      </w:r>
      <w:r>
        <w:rPr>
          <w:rFonts w:hint="eastAsia" w:ascii="宋体" w:hAnsi="宋体" w:cs="宋体"/>
          <w:color w:val="auto"/>
          <w:kern w:val="0"/>
          <w:sz w:val="24"/>
          <w:highlight w:val="none"/>
          <w:lang w:val="zh-CN"/>
        </w:rPr>
        <w:t>)：</w:t>
      </w:r>
    </w:p>
    <w:p w14:paraId="37B199F3">
      <w:pPr>
        <w:ind w:firstLine="5280" w:firstLine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40E0A3D">
      <w:pPr>
        <w:snapToGrid w:val="0"/>
        <w:spacing w:before="50" w:after="156" w:afterLines="50" w:line="360" w:lineRule="auto"/>
        <w:jc w:val="left"/>
        <w:rPr>
          <w:rFonts w:hint="eastAsia" w:ascii="宋体" w:hAnsi="宋体" w:cs="宋体"/>
          <w:color w:val="auto"/>
          <w:sz w:val="20"/>
          <w:highlight w:val="none"/>
        </w:rPr>
      </w:pPr>
    </w:p>
    <w:p w14:paraId="5B4F70FF">
      <w:pPr>
        <w:snapToGrid w:val="0"/>
        <w:spacing w:before="50" w:after="156" w:afterLines="50" w:line="360" w:lineRule="auto"/>
        <w:jc w:val="left"/>
        <w:rPr>
          <w:rFonts w:hint="eastAsia" w:ascii="宋体" w:hAnsi="宋体" w:cs="宋体"/>
          <w:color w:val="auto"/>
          <w:sz w:val="20"/>
          <w:highlight w:val="none"/>
        </w:rPr>
      </w:pPr>
    </w:p>
    <w:p w14:paraId="176A199B">
      <w:pPr>
        <w:snapToGrid w:val="0"/>
        <w:spacing w:before="50" w:after="156"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5BFE151">
      <w:pPr>
        <w:snapToGrid w:val="0"/>
        <w:spacing w:before="50" w:after="156" w:afterLines="50" w:line="360" w:lineRule="auto"/>
        <w:ind w:left="300"/>
        <w:jc w:val="left"/>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63694970">
      <w:pPr>
        <w:spacing w:line="360" w:lineRule="auto"/>
        <w:ind w:firstLine="420" w:firstLineChars="200"/>
        <w:jc w:val="left"/>
        <w:rPr>
          <w:rFonts w:hint="eastAsia" w:ascii="宋体" w:hAnsi="宋体" w:cs="宋体"/>
          <w:color w:val="auto"/>
          <w:szCs w:val="21"/>
          <w:highlight w:val="none"/>
        </w:rPr>
      </w:pPr>
      <w:bookmarkStart w:id="147" w:name="_Toc114650690"/>
      <w:bookmarkStart w:id="148" w:name="_Toc102655801"/>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bookmarkEnd w:id="147"/>
      <w:bookmarkEnd w:id="148"/>
    </w:p>
    <w:p w14:paraId="145D4970">
      <w:pPr>
        <w:pStyle w:val="13"/>
        <w:rPr>
          <w:rFonts w:hint="eastAsia" w:ascii="宋体" w:hAnsi="宋体" w:cs="宋体"/>
          <w:color w:val="auto"/>
          <w:sz w:val="28"/>
          <w:szCs w:val="28"/>
          <w:highlight w:val="none"/>
        </w:rPr>
      </w:pPr>
    </w:p>
    <w:p w14:paraId="410C73F1">
      <w:pPr>
        <w:pStyle w:val="13"/>
        <w:rPr>
          <w:rFonts w:hint="eastAsia" w:ascii="宋体" w:hAnsi="宋体" w:cs="宋体"/>
          <w:color w:val="auto"/>
          <w:sz w:val="28"/>
          <w:szCs w:val="28"/>
          <w:highlight w:val="none"/>
        </w:rPr>
      </w:pPr>
    </w:p>
    <w:p w14:paraId="4F602724">
      <w:pPr>
        <w:pStyle w:val="13"/>
        <w:rPr>
          <w:rFonts w:hint="eastAsia" w:ascii="宋体" w:hAnsi="宋体" w:cs="宋体"/>
          <w:color w:val="auto"/>
          <w:sz w:val="28"/>
          <w:szCs w:val="28"/>
          <w:highlight w:val="none"/>
        </w:rPr>
      </w:pPr>
    </w:p>
    <w:p w14:paraId="2CAF906E">
      <w:pPr>
        <w:pStyle w:val="14"/>
        <w:rPr>
          <w:rFonts w:hint="eastAsia" w:ascii="宋体" w:hAnsi="宋体" w:cs="宋体"/>
          <w:color w:val="auto"/>
          <w:highlight w:val="none"/>
        </w:rPr>
      </w:pPr>
    </w:p>
    <w:p w14:paraId="3DACC8F3">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残疾人福利性单位声明函（如有）</w:t>
      </w:r>
    </w:p>
    <w:p w14:paraId="28EEE3AA">
      <w:pPr>
        <w:spacing w:line="360" w:lineRule="auto"/>
        <w:jc w:val="center"/>
        <w:rPr>
          <w:rFonts w:hint="eastAsia" w:ascii="宋体" w:hAnsi="宋体" w:cs="宋体"/>
          <w:b/>
          <w:color w:val="auto"/>
          <w:sz w:val="30"/>
          <w:szCs w:val="30"/>
          <w:highlight w:val="none"/>
        </w:rPr>
      </w:pPr>
    </w:p>
    <w:p w14:paraId="30383169">
      <w:pPr>
        <w:spacing w:line="360" w:lineRule="auto"/>
        <w:jc w:val="left"/>
        <w:rPr>
          <w:rFonts w:hint="eastAsia" w:ascii="宋体" w:hAnsi="宋体" w:cs="宋体"/>
          <w:color w:val="auto"/>
          <w:szCs w:val="21"/>
          <w:highlight w:val="none"/>
        </w:rPr>
      </w:pPr>
      <w:r>
        <w:rPr>
          <w:rFonts w:hint="eastAsia" w:ascii="宋体" w:hAnsi="宋体" w:cs="宋体"/>
          <w:color w:val="auto"/>
          <w:sz w:val="30"/>
          <w:szCs w:val="30"/>
          <w:highlight w:val="none"/>
        </w:rPr>
        <w:t xml:space="preserve">  </w:t>
      </w:r>
      <w:r>
        <w:rPr>
          <w:rFonts w:hint="eastAsia" w:ascii="宋体" w:hAnsi="宋体" w:cs="宋体"/>
          <w:color w:val="auto"/>
          <w:szCs w:val="21"/>
          <w:highlight w:val="none"/>
        </w:rPr>
        <w:t xml:space="preserve"> 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cs="宋体"/>
          <w:color w:val="auto"/>
          <w:szCs w:val="21"/>
          <w:highlight w:val="none"/>
          <w:u w:val="single"/>
        </w:rPr>
        <w:t xml:space="preserve"> </w:t>
      </w:r>
      <w:bookmarkStart w:id="149" w:name="PO_3000001866_PM026_9"/>
      <w:r>
        <w:rPr>
          <w:rFonts w:hint="eastAsia" w:ascii="宋体" w:hAnsi="宋体" w:cs="宋体"/>
          <w:i/>
          <w:iCs/>
          <w:color w:val="auto"/>
          <w:szCs w:val="21"/>
          <w:highlight w:val="none"/>
          <w:u w:val="single"/>
        </w:rPr>
        <w:t>（采购人</w:t>
      </w:r>
      <w:bookmarkEnd w:id="149"/>
      <w:r>
        <w:rPr>
          <w:rFonts w:hint="eastAsia" w:ascii="宋体" w:hAnsi="宋体" w:cs="宋体"/>
          <w:i/>
          <w:iCs/>
          <w:color w:val="auto"/>
          <w:szCs w:val="21"/>
          <w:highlight w:val="none"/>
          <w:u w:val="single"/>
        </w:rPr>
        <w:t xml:space="preserve">名称） </w:t>
      </w:r>
      <w:r>
        <w:rPr>
          <w:rFonts w:hint="eastAsia" w:ascii="宋体" w:hAnsi="宋体" w:cs="宋体"/>
          <w:color w:val="auto"/>
          <w:szCs w:val="21"/>
          <w:highlight w:val="none"/>
        </w:rPr>
        <w:t>单位的</w:t>
      </w:r>
      <w:bookmarkStart w:id="150" w:name="PO_3000001866_PM002_6"/>
      <w:r>
        <w:rPr>
          <w:rFonts w:hint="eastAsia" w:ascii="宋体" w:hAnsi="宋体" w:cs="宋体"/>
          <w:i/>
          <w:iCs/>
          <w:color w:val="auto"/>
          <w:szCs w:val="21"/>
          <w:highlight w:val="none"/>
          <w:u w:val="single"/>
        </w:rPr>
        <w:t>（项目名称</w:t>
      </w:r>
      <w:bookmarkEnd w:id="150"/>
      <w:r>
        <w:rPr>
          <w:rFonts w:hint="eastAsia" w:ascii="宋体" w:hAnsi="宋体" w:cs="宋体"/>
          <w:i/>
          <w:iCs/>
          <w:color w:val="auto"/>
          <w:szCs w:val="21"/>
          <w:highlight w:val="none"/>
          <w:u w:val="single"/>
        </w:rPr>
        <w:t>）</w:t>
      </w:r>
      <w:r>
        <w:rPr>
          <w:rFonts w:hint="eastAsia" w:ascii="宋体" w:hAnsi="宋体" w:cs="宋体"/>
          <w:color w:val="auto"/>
          <w:szCs w:val="21"/>
          <w:highlight w:val="none"/>
        </w:rPr>
        <w:t>项目采购活动提供本公司制造的货物（由本公司承担工程/提供服务），或者提供其他残疾人福利性单位制造的货物（不包括使用非残疾人福利性单位注册商标的货物）。</w:t>
      </w:r>
    </w:p>
    <w:p w14:paraId="7F9227E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本公司对上述声明的真实性负责。如有虚假，将依法承担相应责任。</w:t>
      </w:r>
    </w:p>
    <w:p w14:paraId="1513DA56">
      <w:pPr>
        <w:spacing w:line="360" w:lineRule="auto"/>
        <w:jc w:val="left"/>
        <w:rPr>
          <w:rFonts w:hint="eastAsia" w:ascii="宋体" w:hAnsi="宋体" w:cs="宋体"/>
          <w:b/>
          <w:color w:val="auto"/>
          <w:szCs w:val="21"/>
          <w:highlight w:val="none"/>
        </w:rPr>
      </w:pPr>
    </w:p>
    <w:p w14:paraId="28B8AE05">
      <w:pPr>
        <w:spacing w:line="360" w:lineRule="auto"/>
        <w:jc w:val="left"/>
        <w:rPr>
          <w:rFonts w:hint="eastAsia" w:ascii="宋体" w:hAnsi="宋体" w:cs="宋体"/>
          <w:b/>
          <w:color w:val="auto"/>
          <w:szCs w:val="21"/>
          <w:highlight w:val="none"/>
        </w:rPr>
      </w:pPr>
    </w:p>
    <w:p w14:paraId="409EDD0F">
      <w:pPr>
        <w:snapToGrid w:val="0"/>
        <w:spacing w:line="360" w:lineRule="auto"/>
        <w:ind w:left="5385" w:leftChars="1736" w:hanging="1739" w:hangingChars="825"/>
        <w:rPr>
          <w:rFonts w:hint="eastAsia" w:ascii="宋体" w:hAnsi="宋体" w:cs="宋体"/>
          <w:color w:val="auto"/>
          <w:kern w:val="0"/>
          <w:szCs w:val="21"/>
          <w:highlight w:val="none"/>
        </w:rPr>
      </w:pPr>
      <w:r>
        <w:rPr>
          <w:rFonts w:hint="eastAsia" w:ascii="宋体" w:hAnsi="宋体" w:cs="宋体"/>
          <w:b/>
          <w:color w:val="auto"/>
          <w:szCs w:val="21"/>
          <w:highlight w:val="none"/>
        </w:rPr>
        <w:t xml:space="preserve">                                                                    </w:t>
      </w:r>
      <w:r>
        <w:rPr>
          <w:rFonts w:hint="eastAsia" w:ascii="宋体" w:hAnsi="宋体" w:cs="宋体"/>
          <w:color w:val="auto"/>
          <w:kern w:val="0"/>
          <w:szCs w:val="21"/>
          <w:highlight w:val="none"/>
        </w:rPr>
        <w:t>单位</w:t>
      </w:r>
      <w:r>
        <w:rPr>
          <w:rFonts w:hint="eastAsia" w:ascii="宋体" w:hAnsi="宋体" w:cs="宋体"/>
          <w:color w:val="auto"/>
          <w:kern w:val="0"/>
          <w:szCs w:val="21"/>
          <w:highlight w:val="none"/>
          <w:lang w:val="zh-CN"/>
        </w:rPr>
        <w:t>名称(签章)：</w:t>
      </w:r>
    </w:p>
    <w:p w14:paraId="383BBE93">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185C23C">
      <w:pPr>
        <w:spacing w:line="360" w:lineRule="auto"/>
        <w:ind w:left="5180" w:leftChars="1979" w:hanging="1024" w:hangingChars="488"/>
        <w:rPr>
          <w:rFonts w:hint="eastAsia" w:ascii="宋体" w:hAnsi="宋体" w:cs="宋体"/>
          <w:color w:val="auto"/>
          <w:szCs w:val="21"/>
          <w:highlight w:val="none"/>
        </w:rPr>
      </w:pPr>
    </w:p>
    <w:p w14:paraId="2667F01E">
      <w:pPr>
        <w:spacing w:line="360" w:lineRule="auto"/>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4BD776BB">
      <w:pPr>
        <w:pStyle w:val="2"/>
        <w:outlineLvl w:val="9"/>
        <w:rPr>
          <w:rFonts w:hint="eastAsia" w:ascii="宋体" w:hAnsi="宋体" w:cs="宋体"/>
          <w:color w:val="auto"/>
          <w:spacing w:val="-11"/>
          <w:highlight w:val="none"/>
        </w:rPr>
      </w:pPr>
    </w:p>
    <w:p w14:paraId="7B0732F4">
      <w:pPr>
        <w:spacing w:line="360" w:lineRule="auto"/>
        <w:ind w:left="420"/>
        <w:contextualSpacing/>
        <w:jc w:val="center"/>
        <w:rPr>
          <w:rFonts w:hint="eastAsia" w:ascii="宋体" w:hAnsi="宋体" w:cs="宋体"/>
          <w:b/>
          <w:color w:val="auto"/>
          <w:sz w:val="32"/>
          <w:szCs w:val="32"/>
          <w:highlight w:val="none"/>
        </w:rPr>
      </w:pPr>
      <w:r>
        <w:rPr>
          <w:rFonts w:hint="eastAsia" w:ascii="宋体" w:hAnsi="宋体" w:cs="宋体"/>
          <w:bCs/>
          <w:color w:val="auto"/>
          <w:spacing w:val="-11"/>
          <w:sz w:val="32"/>
          <w:szCs w:val="32"/>
          <w:highlight w:val="none"/>
        </w:rPr>
        <w:br w:type="page"/>
      </w:r>
      <w:r>
        <w:rPr>
          <w:rFonts w:hint="eastAsia" w:ascii="宋体" w:hAnsi="宋体" w:cs="宋体"/>
          <w:bCs/>
          <w:color w:val="auto"/>
          <w:spacing w:val="-11"/>
          <w:sz w:val="32"/>
          <w:szCs w:val="32"/>
          <w:highlight w:val="none"/>
        </w:rPr>
        <w:t>无围标串标行为的承诺函</w:t>
      </w:r>
    </w:p>
    <w:p w14:paraId="0C445BF9">
      <w:pPr>
        <w:spacing w:line="440" w:lineRule="exact"/>
        <w:contextualSpacing/>
        <w:jc w:val="left"/>
        <w:rPr>
          <w:rFonts w:hint="eastAsia" w:ascii="宋体" w:hAnsi="宋体" w:cs="宋体"/>
          <w:b/>
          <w:color w:val="auto"/>
          <w:sz w:val="24"/>
          <w:highlight w:val="none"/>
        </w:rPr>
      </w:pPr>
    </w:p>
    <w:p w14:paraId="3A1087F2">
      <w:pPr>
        <w:spacing w:line="440" w:lineRule="exact"/>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351BB759">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1.不同供应商的投标文件由同一单位或者个人编制；</w:t>
      </w:r>
    </w:p>
    <w:p w14:paraId="5D425F49">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73D3DB29">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3.不同的供应商的投标文件载明的项目管理员为同一个人；</w:t>
      </w:r>
    </w:p>
    <w:p w14:paraId="4FF619D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4.不同供应商的投标文件异常一致或者投标报价呈规律性差异；</w:t>
      </w:r>
    </w:p>
    <w:p w14:paraId="4DC8B6D5">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5.不同供应商的投标文件相互混装；</w:t>
      </w:r>
    </w:p>
    <w:p w14:paraId="7430B542">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6.不同供应商的投标保证金从同一单位或者个人账户转出。</w:t>
      </w:r>
    </w:p>
    <w:p w14:paraId="661B1A0F">
      <w:pPr>
        <w:spacing w:line="440" w:lineRule="exact"/>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5A90EF3C">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0A58763F">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65D114C2">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12155631">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43D3B5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79EDE21">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BFFED5E">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47538247">
      <w:pPr>
        <w:spacing w:line="440" w:lineRule="exact"/>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1AA5EFD1">
      <w:pPr>
        <w:pStyle w:val="19"/>
        <w:spacing w:line="440" w:lineRule="exact"/>
        <w:ind w:firstLine="6840" w:firstLineChars="2850"/>
        <w:contextualSpacing/>
        <w:rPr>
          <w:rFonts w:hint="eastAsia" w:hAnsi="宋体" w:cs="宋体"/>
          <w:color w:val="auto"/>
          <w:sz w:val="24"/>
          <w:szCs w:val="24"/>
          <w:highlight w:val="none"/>
        </w:rPr>
      </w:pPr>
    </w:p>
    <w:p w14:paraId="67429BAF">
      <w:pPr>
        <w:snapToGrid w:val="0"/>
        <w:spacing w:line="360" w:lineRule="auto"/>
        <w:ind w:firstLine="3360" w:firstLineChars="1400"/>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 xml:space="preserve"> </w:t>
      </w:r>
    </w:p>
    <w:p w14:paraId="721CEE5F">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5F3CF935">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DE4F81">
      <w:pPr>
        <w:pStyle w:val="19"/>
        <w:spacing w:line="440" w:lineRule="exact"/>
        <w:contextualSpacing/>
        <w:rPr>
          <w:rFonts w:hint="eastAsia" w:hAnsi="宋体" w:cs="宋体"/>
          <w:color w:val="auto"/>
          <w:sz w:val="24"/>
          <w:szCs w:val="24"/>
          <w:highlight w:val="none"/>
        </w:rPr>
      </w:pPr>
    </w:p>
    <w:p w14:paraId="0B5FA90D">
      <w:pPr>
        <w:spacing w:line="520" w:lineRule="exact"/>
        <w:jc w:val="left"/>
        <w:rPr>
          <w:rFonts w:hint="eastAsia" w:ascii="宋体" w:hAnsi="宋体" w:cs="宋体"/>
          <w:bCs/>
          <w:color w:val="auto"/>
          <w:kern w:val="0"/>
          <w:sz w:val="30"/>
          <w:szCs w:val="30"/>
          <w:highlight w:val="none"/>
        </w:rPr>
      </w:pPr>
    </w:p>
    <w:p w14:paraId="30EAA414">
      <w:pPr>
        <w:spacing w:line="520" w:lineRule="exact"/>
        <w:jc w:val="left"/>
        <w:rPr>
          <w:rFonts w:hint="eastAsia" w:ascii="宋体" w:hAnsi="宋体" w:cs="宋体"/>
          <w:bCs/>
          <w:color w:val="auto"/>
          <w:kern w:val="0"/>
          <w:sz w:val="30"/>
          <w:szCs w:val="30"/>
          <w:highlight w:val="none"/>
        </w:rPr>
      </w:pPr>
    </w:p>
    <w:p w14:paraId="7ABFF856">
      <w:pPr>
        <w:spacing w:line="240" w:lineRule="auto"/>
        <w:jc w:val="left"/>
        <w:rPr>
          <w:rFonts w:hint="default" w:ascii="Times New Roman" w:hAnsi="Times New Roman" w:cs="Times New Roman"/>
          <w:bCs w:val="0"/>
          <w:color w:val="auto"/>
          <w:kern w:val="2"/>
          <w:sz w:val="21"/>
          <w:szCs w:val="24"/>
          <w:highlight w:val="none"/>
        </w:rPr>
      </w:pPr>
    </w:p>
    <w:p w14:paraId="652EF650">
      <w:pPr>
        <w:spacing w:line="240" w:lineRule="auto"/>
        <w:jc w:val="left"/>
        <w:rPr>
          <w:rFonts w:hint="default" w:ascii="Times New Roman" w:hAnsi="Times New Roman" w:cs="Times New Roman"/>
          <w:bCs w:val="0"/>
          <w:color w:val="auto"/>
          <w:sz w:val="21"/>
          <w:szCs w:val="24"/>
          <w:highlight w:val="none"/>
        </w:rPr>
      </w:pPr>
    </w:p>
    <w:p w14:paraId="71B623CE">
      <w:pPr>
        <w:spacing w:line="240" w:lineRule="auto"/>
        <w:jc w:val="center"/>
        <w:outlineLvl w:val="9"/>
        <w:rPr>
          <w:rFonts w:hint="default" w:ascii="Times New Roman" w:hAnsi="Times New Roman" w:cs="Times New Roman"/>
          <w:color w:val="auto"/>
          <w:sz w:val="44"/>
          <w:szCs w:val="44"/>
          <w:highlight w:val="none"/>
        </w:rPr>
      </w:pPr>
      <w:bookmarkStart w:id="151" w:name="_Toc1097"/>
      <w:bookmarkStart w:id="152" w:name="_Toc29980"/>
      <w:r>
        <w:rPr>
          <w:rFonts w:hint="default" w:ascii="Times New Roman" w:hAnsi="Times New Roman" w:cs="Times New Roman"/>
          <w:bCs w:val="0"/>
          <w:color w:val="auto"/>
          <w:sz w:val="44"/>
          <w:szCs w:val="44"/>
          <w:highlight w:val="none"/>
        </w:rPr>
        <w:t>法定代表人证明书</w:t>
      </w:r>
      <w:bookmarkEnd w:id="151"/>
      <w:bookmarkEnd w:id="152"/>
    </w:p>
    <w:p w14:paraId="4E9AAEE2">
      <w:pPr>
        <w:spacing w:line="360" w:lineRule="auto"/>
        <w:ind w:left="540"/>
        <w:contextualSpacing/>
        <w:rPr>
          <w:rFonts w:hint="eastAsia" w:ascii="宋体" w:hAnsi="宋体" w:cs="宋体"/>
          <w:color w:val="auto"/>
          <w:sz w:val="32"/>
          <w:szCs w:val="32"/>
          <w:highlight w:val="none"/>
        </w:rPr>
      </w:pPr>
    </w:p>
    <w:p w14:paraId="13F81808">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C8AA596">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BBEC844">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7283F0DC">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80C2997">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310D1E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749ABE6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274223FE">
      <w:pPr>
        <w:spacing w:line="360" w:lineRule="auto"/>
        <w:ind w:left="540"/>
        <w:contextualSpacing/>
        <w:rPr>
          <w:rFonts w:hint="eastAsia" w:ascii="宋体" w:hAnsi="宋体" w:cs="宋体"/>
          <w:color w:val="auto"/>
          <w:szCs w:val="21"/>
          <w:highlight w:val="none"/>
        </w:rPr>
      </w:pPr>
    </w:p>
    <w:p w14:paraId="3BFFFC51">
      <w:pPr>
        <w:spacing w:line="360" w:lineRule="auto"/>
        <w:ind w:left="540"/>
        <w:contextualSpacing/>
        <w:rPr>
          <w:rFonts w:hint="eastAsia" w:ascii="宋体" w:hAnsi="宋体" w:cs="宋体"/>
          <w:color w:val="auto"/>
          <w:szCs w:val="21"/>
          <w:highlight w:val="none"/>
        </w:rPr>
      </w:pPr>
    </w:p>
    <w:p w14:paraId="36C970C5">
      <w:pPr>
        <w:spacing w:line="360" w:lineRule="auto"/>
        <w:ind w:left="540"/>
        <w:contextualSpacing/>
        <w:rPr>
          <w:rFonts w:hint="eastAsia" w:ascii="宋体" w:hAnsi="宋体" w:cs="宋体"/>
          <w:color w:val="auto"/>
          <w:szCs w:val="21"/>
          <w:highlight w:val="none"/>
        </w:rPr>
      </w:pPr>
    </w:p>
    <w:p w14:paraId="0083A2D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406997AA">
      <w:pPr>
        <w:autoSpaceDE w:val="0"/>
        <w:autoSpaceDN w:val="0"/>
        <w:spacing w:line="360" w:lineRule="auto"/>
        <w:ind w:left="4245" w:leftChars="1850" w:hanging="360" w:hangingChars="200"/>
        <w:rPr>
          <w:rFonts w:hint="eastAsia" w:ascii="宋体" w:hAnsi="宋体" w:cs="宋体"/>
          <w:color w:val="auto"/>
          <w:kern w:val="0"/>
          <w:sz w:val="18"/>
          <w:szCs w:val="18"/>
          <w:highlight w:val="none"/>
        </w:rPr>
      </w:pPr>
    </w:p>
    <w:p w14:paraId="51B92CBD">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5F5AA2C4">
      <w:pPr>
        <w:autoSpaceDE w:val="0"/>
        <w:autoSpaceDN w:val="0"/>
        <w:spacing w:line="360" w:lineRule="auto"/>
        <w:ind w:left="0" w:leftChars="0" w:firstLine="0" w:firstLineChars="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法定代表人或委托代理人（</w:t>
      </w:r>
      <w:r>
        <w:rPr>
          <w:rFonts w:hint="eastAsia" w:ascii="宋体" w:hAnsi="宋体" w:cs="宋体"/>
          <w:color w:val="auto"/>
          <w:kern w:val="0"/>
          <w:sz w:val="24"/>
          <w:highlight w:val="none"/>
          <w:lang w:eastAsia="zh-CN"/>
        </w:rPr>
        <w:t>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eastAsia="zh-CN"/>
        </w:rPr>
        <w:t>或者电子签名</w:t>
      </w:r>
      <w:r>
        <w:rPr>
          <w:rFonts w:hint="eastAsia" w:ascii="宋体" w:hAnsi="宋体" w:cs="宋体"/>
          <w:color w:val="auto"/>
          <w:kern w:val="0"/>
          <w:sz w:val="24"/>
          <w:highlight w:val="none"/>
        </w:rPr>
        <w:t>）：</w:t>
      </w:r>
    </w:p>
    <w:p w14:paraId="1F52B3B0">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CCF7066">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A271034">
      <w:pPr>
        <w:spacing w:line="360" w:lineRule="auto"/>
        <w:contextualSpacing/>
        <w:jc w:val="center"/>
        <w:rPr>
          <w:rFonts w:hint="eastAsia" w:ascii="宋体" w:hAnsi="宋体" w:cs="宋体"/>
          <w:b/>
          <w:color w:val="auto"/>
          <w:sz w:val="24"/>
          <w:highlight w:val="none"/>
        </w:rPr>
      </w:pPr>
    </w:p>
    <w:p w14:paraId="407934BF">
      <w:pPr>
        <w:spacing w:line="360" w:lineRule="auto"/>
        <w:contextualSpacing/>
        <w:jc w:val="left"/>
        <w:rPr>
          <w:rFonts w:hint="eastAsia" w:ascii="宋体" w:hAnsi="宋体" w:cs="宋体"/>
          <w:color w:val="auto"/>
          <w:sz w:val="24"/>
          <w:highlight w:val="none"/>
        </w:rPr>
      </w:pPr>
    </w:p>
    <w:p w14:paraId="29675F04">
      <w:pPr>
        <w:adjustRightInd w:val="0"/>
        <w:snapToGrid w:val="0"/>
        <w:spacing w:line="300" w:lineRule="auto"/>
        <w:jc w:val="left"/>
        <w:rPr>
          <w:rFonts w:hint="eastAsia" w:ascii="宋体" w:hAnsi="宋体" w:cs="宋体"/>
          <w:b/>
          <w:color w:val="auto"/>
          <w:szCs w:val="21"/>
          <w:highlight w:val="none"/>
        </w:rPr>
      </w:pPr>
    </w:p>
    <w:p w14:paraId="751E1297">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27FB1CA4">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58B50C3E">
      <w:pPr>
        <w:spacing w:line="520" w:lineRule="exact"/>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15A87076">
      <w:pPr>
        <w:spacing w:line="520" w:lineRule="exact"/>
        <w:rPr>
          <w:rFonts w:hint="eastAsia" w:ascii="宋体" w:hAnsi="宋体" w:cs="宋体"/>
          <w:color w:val="auto"/>
          <w:sz w:val="32"/>
          <w:szCs w:val="32"/>
          <w:highlight w:val="none"/>
        </w:rPr>
      </w:pPr>
    </w:p>
    <w:p w14:paraId="31C084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44B6B6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59C363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4E132B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0F9927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2FEC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40A396F8">
      <w:pPr>
        <w:spacing w:line="360" w:lineRule="auto"/>
        <w:rPr>
          <w:rFonts w:hint="eastAsia" w:ascii="宋体" w:hAnsi="宋体" w:cs="宋体"/>
          <w:color w:val="auto"/>
          <w:szCs w:val="21"/>
          <w:highlight w:val="none"/>
        </w:rPr>
      </w:pPr>
    </w:p>
    <w:p w14:paraId="6621186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               法定代表人（签字</w:t>
      </w:r>
      <w:r>
        <w:rPr>
          <w:rFonts w:hint="eastAsia" w:ascii="宋体" w:hAnsi="宋体" w:cs="宋体"/>
          <w:color w:val="auto"/>
          <w:szCs w:val="21"/>
          <w:highlight w:val="none"/>
          <w:lang w:val="en-US" w:eastAsia="zh-CN"/>
        </w:rPr>
        <w:t>或者盖章</w:t>
      </w:r>
      <w:r>
        <w:rPr>
          <w:rFonts w:hint="eastAsia" w:ascii="宋体" w:hAnsi="宋体" w:cs="宋体"/>
          <w:color w:val="auto"/>
          <w:szCs w:val="21"/>
          <w:highlight w:val="none"/>
        </w:rPr>
        <w:t xml:space="preserve">或者电子签名）：                    </w:t>
      </w:r>
    </w:p>
    <w:p w14:paraId="0570D06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105215E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9AC3740">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64D2D2E5">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21BDCF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5241841">
      <w:pPr>
        <w:spacing w:line="360" w:lineRule="auto"/>
        <w:rPr>
          <w:rFonts w:hint="eastAsia" w:ascii="宋体" w:hAnsi="宋体" w:cs="宋体"/>
          <w:color w:val="auto"/>
          <w:sz w:val="24"/>
          <w:highlight w:val="none"/>
        </w:rPr>
      </w:pPr>
    </w:p>
    <w:p w14:paraId="2FBA77B9">
      <w:pPr>
        <w:spacing w:line="360" w:lineRule="auto"/>
        <w:rPr>
          <w:rFonts w:hint="eastAsia" w:ascii="宋体" w:hAnsi="宋体" w:cs="宋体"/>
          <w:color w:val="auto"/>
          <w:sz w:val="24"/>
          <w:highlight w:val="none"/>
        </w:rPr>
      </w:pPr>
    </w:p>
    <w:p w14:paraId="701D8F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法定代表人必须在授权委托书上签字或者盖章，委托代理人必须在授权委托书上签字，</w:t>
      </w:r>
      <w:r>
        <w:rPr>
          <w:rFonts w:hint="eastAsia" w:ascii="宋体" w:hAnsi="宋体" w:cs="宋体"/>
          <w:b/>
          <w:color w:val="auto"/>
          <w:szCs w:val="21"/>
          <w:highlight w:val="none"/>
        </w:rPr>
        <w:t>否则其响应文件按无效响应处理。</w:t>
      </w:r>
    </w:p>
    <w:p w14:paraId="060DEE50">
      <w:pPr>
        <w:rPr>
          <w:rFonts w:hint="eastAsia" w:ascii="宋体" w:hAnsi="宋体" w:cs="宋体"/>
          <w:color w:val="auto"/>
          <w:highlight w:val="none"/>
        </w:rPr>
      </w:pPr>
    </w:p>
    <w:p w14:paraId="225B53C7">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691B605D">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634B57F0">
      <w:pPr>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4ADADF5A">
      <w:pPr>
        <w:spacing w:line="500" w:lineRule="exact"/>
        <w:jc w:val="center"/>
        <w:rPr>
          <w:rFonts w:hint="eastAsia" w:ascii="宋体" w:hAnsi="宋体" w:cs="宋体"/>
          <w:color w:val="auto"/>
          <w:sz w:val="44"/>
          <w:szCs w:val="44"/>
          <w:highlight w:val="none"/>
        </w:rPr>
      </w:pPr>
    </w:p>
    <w:p w14:paraId="3B786281">
      <w:pPr>
        <w:spacing w:line="500" w:lineRule="exact"/>
        <w:jc w:val="center"/>
        <w:rPr>
          <w:rFonts w:hint="eastAsia" w:ascii="宋体" w:hAnsi="宋体" w:cs="宋体"/>
          <w:color w:val="auto"/>
          <w:sz w:val="32"/>
          <w:szCs w:val="32"/>
          <w:highlight w:val="none"/>
        </w:rPr>
      </w:pPr>
    </w:p>
    <w:p w14:paraId="3233157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（联合体其他成员名称）签订的《联合体竞标协议书》的内容，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（姓名）为联合委托代理人，并代表我方全权办理针对上述项目的所有采购程序和环节的具体事务和签署相关文件。</w:t>
      </w:r>
    </w:p>
    <w:p w14:paraId="423B70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38A50B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63F71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797704A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附：法定代表人身份证明及委托代理人有效身份证正反面复印件</w:t>
      </w:r>
    </w:p>
    <w:p w14:paraId="0FDDDB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w:t>
      </w:r>
      <w:r>
        <w:rPr>
          <w:rFonts w:hint="eastAsia" w:ascii="宋体" w:hAnsi="宋体" w:cs="宋体"/>
          <w:color w:val="auto"/>
          <w:szCs w:val="21"/>
          <w:highlight w:val="none"/>
          <w:lang w:val="en-US" w:eastAsia="zh-CN"/>
        </w:rPr>
        <w:t>或电子签名</w:t>
      </w:r>
      <w:r>
        <w:rPr>
          <w:rFonts w:hint="eastAsia" w:ascii="宋体" w:hAnsi="宋体" w:cs="宋体"/>
          <w:color w:val="auto"/>
          <w:szCs w:val="21"/>
          <w:highlight w:val="none"/>
        </w:rPr>
        <w:t>）：</w:t>
      </w:r>
    </w:p>
    <w:p w14:paraId="36EF3725">
      <w:pPr>
        <w:spacing w:line="360" w:lineRule="auto"/>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牵头人（盖公章）：</w:t>
      </w:r>
    </w:p>
    <w:p w14:paraId="58DD8BFD">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556576">
      <w:pPr>
        <w:spacing w:line="360" w:lineRule="auto"/>
        <w:rPr>
          <w:rFonts w:hint="eastAsia" w:ascii="宋体" w:hAnsi="宋体" w:cs="宋体"/>
          <w:color w:val="auto"/>
          <w:szCs w:val="21"/>
          <w:highlight w:val="none"/>
        </w:rPr>
      </w:pPr>
    </w:p>
    <w:p w14:paraId="03F0CDB7">
      <w:pPr>
        <w:spacing w:line="360" w:lineRule="auto"/>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被授权人（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36F58F52">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808111">
      <w:pPr>
        <w:spacing w:line="360" w:lineRule="auto"/>
        <w:rPr>
          <w:rFonts w:hint="eastAsia" w:ascii="宋体" w:hAnsi="宋体" w:cs="宋体"/>
          <w:color w:val="auto"/>
          <w:szCs w:val="21"/>
          <w:highlight w:val="none"/>
        </w:rPr>
      </w:pPr>
    </w:p>
    <w:p w14:paraId="093F6C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法定代表人必须在授权委托书上亲笔签字或者盖章</w:t>
      </w:r>
      <w:r>
        <w:rPr>
          <w:rFonts w:hint="eastAsia" w:ascii="宋体" w:hAnsi="宋体" w:cs="宋体"/>
          <w:color w:val="auto"/>
          <w:szCs w:val="21"/>
          <w:highlight w:val="none"/>
          <w:lang w:val="en-US" w:eastAsia="zh-CN"/>
        </w:rPr>
        <w:t>或者电子签名</w:t>
      </w:r>
      <w:r>
        <w:rPr>
          <w:rFonts w:hint="eastAsia" w:ascii="宋体" w:hAnsi="宋体" w:cs="宋体"/>
          <w:color w:val="auto"/>
          <w:szCs w:val="21"/>
          <w:highlight w:val="none"/>
        </w:rPr>
        <w:t>，委托代理人必须在授权委托书上亲笔签字</w:t>
      </w:r>
      <w:r>
        <w:rPr>
          <w:rFonts w:hint="eastAsia" w:ascii="宋体" w:hAnsi="宋体" w:cs="宋体"/>
          <w:color w:val="auto"/>
          <w:szCs w:val="21"/>
          <w:highlight w:val="none"/>
          <w:lang w:val="en-US" w:eastAsia="zh-CN"/>
        </w:rPr>
        <w:t>或者电子签名</w:t>
      </w:r>
      <w:r>
        <w:rPr>
          <w:rFonts w:hint="eastAsia" w:ascii="宋体" w:hAnsi="宋体" w:cs="宋体"/>
          <w:color w:val="auto"/>
          <w:szCs w:val="21"/>
          <w:highlight w:val="none"/>
        </w:rPr>
        <w:t>，</w:t>
      </w:r>
      <w:r>
        <w:rPr>
          <w:rFonts w:hint="eastAsia" w:ascii="宋体" w:hAnsi="宋体" w:cs="宋体"/>
          <w:b/>
          <w:color w:val="auto"/>
          <w:szCs w:val="21"/>
          <w:highlight w:val="none"/>
        </w:rPr>
        <w:t>否则其响应文件按无效响应处理。</w:t>
      </w:r>
    </w:p>
    <w:p w14:paraId="0880F53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14:paraId="753388D3">
      <w:pPr>
        <w:spacing w:line="360" w:lineRule="auto"/>
        <w:ind w:firstLine="420" w:firstLineChars="200"/>
        <w:jc w:val="left"/>
        <w:rPr>
          <w:rFonts w:hint="eastAsia" w:ascii="宋体" w:hAnsi="宋体" w:cs="宋体"/>
          <w:color w:val="auto"/>
          <w:spacing w:val="-11"/>
          <w:szCs w:val="21"/>
          <w:highlight w:val="none"/>
        </w:rPr>
      </w:pPr>
      <w:r>
        <w:rPr>
          <w:rFonts w:hint="eastAsia" w:ascii="宋体" w:hAnsi="宋体" w:cs="宋体"/>
          <w:color w:val="auto"/>
          <w:szCs w:val="21"/>
          <w:highlight w:val="none"/>
        </w:rPr>
        <w:t>3.</w:t>
      </w:r>
      <w:r>
        <w:rPr>
          <w:rFonts w:hint="eastAsia" w:ascii="宋体" w:hAnsi="宋体" w:cs="宋体"/>
          <w:color w:val="auto"/>
          <w:spacing w:val="-11"/>
          <w:szCs w:val="21"/>
          <w:highlight w:val="none"/>
        </w:rPr>
        <w:t>法人、其他组织竞标时“我方”是指“我单位”，自然人竞标时“我方”是指“本人”。</w:t>
      </w:r>
    </w:p>
    <w:p w14:paraId="0843E6A5">
      <w:pPr>
        <w:spacing w:line="520" w:lineRule="exact"/>
        <w:jc w:val="center"/>
        <w:rPr>
          <w:rFonts w:hint="eastAsia" w:ascii="宋体" w:hAnsi="宋体" w:cs="宋体"/>
          <w:b/>
          <w:color w:val="auto"/>
          <w:sz w:val="36"/>
          <w:szCs w:val="36"/>
          <w:highlight w:val="none"/>
        </w:rPr>
      </w:pPr>
      <w:r>
        <w:rPr>
          <w:rFonts w:hint="eastAsia" w:ascii="宋体" w:hAnsi="宋体" w:cs="宋体"/>
          <w:color w:val="auto"/>
          <w:sz w:val="32"/>
          <w:szCs w:val="32"/>
          <w:highlight w:val="none"/>
        </w:rPr>
        <w:br w:type="page"/>
      </w:r>
    </w:p>
    <w:p w14:paraId="33831479">
      <w:pPr>
        <w:spacing w:line="52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商务条款偏离表格式（格式）</w:t>
      </w:r>
    </w:p>
    <w:p w14:paraId="137A6B4C">
      <w:pPr>
        <w:snapToGrid w:val="0"/>
        <w:spacing w:before="50" w:after="50" w:line="360" w:lineRule="auto"/>
        <w:rPr>
          <w:rFonts w:hint="eastAsia" w:ascii="宋体" w:hAnsi="宋体" w:cs="宋体"/>
          <w:color w:val="auto"/>
          <w:szCs w:val="21"/>
          <w:highlight w:val="none"/>
        </w:rPr>
      </w:pPr>
    </w:p>
    <w:p w14:paraId="0A3CA7F9">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1BA2DF">
      <w:pPr>
        <w:spacing w:line="520" w:lineRule="exact"/>
        <w:jc w:val="left"/>
        <w:rPr>
          <w:rFonts w:hint="eastAsia" w:ascii="宋体" w:hAnsi="宋体" w:cs="宋体"/>
          <w:b/>
          <w:color w:val="auto"/>
          <w:szCs w:val="21"/>
          <w:highlight w:val="none"/>
        </w:rPr>
      </w:pPr>
      <w:r>
        <w:rPr>
          <w:rFonts w:hint="eastAsia" w:ascii="宋体" w:hAnsi="宋体" w:cs="宋体"/>
          <w:color w:val="auto"/>
          <w:szCs w:val="21"/>
          <w:highlight w:val="none"/>
        </w:rPr>
        <w:t>分标（如有）：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0"/>
        <w:gridCol w:w="3360"/>
        <w:gridCol w:w="2375"/>
        <w:gridCol w:w="1787"/>
        <w:gridCol w:w="1032"/>
      </w:tblGrid>
      <w:tr w14:paraId="638C02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640" w:type="dxa"/>
            <w:noWrap w:val="0"/>
            <w:vAlign w:val="center"/>
          </w:tcPr>
          <w:p w14:paraId="15C97C06">
            <w:pPr>
              <w:adjustRightInd w:val="0"/>
              <w:snapToGrid w:val="0"/>
              <w:spacing w:line="400" w:lineRule="exact"/>
              <w:jc w:val="center"/>
              <w:outlineLvl w:val="0"/>
              <w:rPr>
                <w:rFonts w:hint="eastAsia" w:ascii="宋体" w:hAnsi="宋体" w:cs="宋体"/>
                <w:color w:val="auto"/>
                <w:szCs w:val="21"/>
                <w:highlight w:val="none"/>
              </w:rPr>
            </w:pPr>
            <w:bookmarkStart w:id="153" w:name="_Toc27980"/>
            <w:bookmarkStart w:id="154" w:name="_Toc23450"/>
            <w:bookmarkStart w:id="155" w:name="_Toc2860"/>
            <w:r>
              <w:rPr>
                <w:rFonts w:hint="eastAsia" w:ascii="宋体" w:hAnsi="宋体" w:cs="宋体"/>
                <w:color w:val="auto"/>
                <w:szCs w:val="21"/>
                <w:highlight w:val="none"/>
              </w:rPr>
              <w:t>序号</w:t>
            </w:r>
            <w:bookmarkEnd w:id="153"/>
            <w:bookmarkEnd w:id="154"/>
            <w:bookmarkEnd w:id="155"/>
          </w:p>
        </w:tc>
        <w:tc>
          <w:tcPr>
            <w:tcW w:w="3360" w:type="dxa"/>
            <w:noWrap w:val="0"/>
            <w:vAlign w:val="center"/>
          </w:tcPr>
          <w:p w14:paraId="1F625ABA">
            <w:pPr>
              <w:snapToGrid w:val="0"/>
              <w:spacing w:before="156" w:beforeLines="50"/>
              <w:jc w:val="center"/>
              <w:rPr>
                <w:rFonts w:hint="eastAsia" w:ascii="宋体" w:hAnsi="宋体" w:cs="宋体"/>
                <w:color w:val="auto"/>
                <w:szCs w:val="21"/>
                <w:highlight w:val="none"/>
              </w:rPr>
            </w:pPr>
            <w:r>
              <w:rPr>
                <w:rFonts w:hint="eastAsia" w:ascii="宋体" w:hAnsi="宋体" w:cs="宋体"/>
                <w:color w:val="auto"/>
                <w:szCs w:val="21"/>
                <w:highlight w:val="none"/>
              </w:rPr>
              <w:t>磋商文件商务条款要求</w:t>
            </w:r>
          </w:p>
        </w:tc>
        <w:tc>
          <w:tcPr>
            <w:tcW w:w="2375" w:type="dxa"/>
            <w:noWrap w:val="0"/>
            <w:vAlign w:val="center"/>
          </w:tcPr>
          <w:p w14:paraId="66D181AC">
            <w:pPr>
              <w:snapToGrid w:val="0"/>
              <w:spacing w:before="156" w:beforeLines="50"/>
              <w:jc w:val="center"/>
              <w:rPr>
                <w:rFonts w:hint="eastAsia" w:ascii="宋体" w:hAnsi="宋体" w:cs="宋体"/>
                <w:color w:val="auto"/>
                <w:szCs w:val="21"/>
                <w:highlight w:val="none"/>
              </w:rPr>
            </w:pPr>
            <w:r>
              <w:rPr>
                <w:rFonts w:hint="eastAsia" w:ascii="宋体" w:hAnsi="宋体" w:cs="宋体"/>
                <w:color w:val="auto"/>
                <w:szCs w:val="21"/>
                <w:highlight w:val="none"/>
              </w:rPr>
              <w:t>供应商的响应承诺</w:t>
            </w:r>
          </w:p>
        </w:tc>
        <w:tc>
          <w:tcPr>
            <w:tcW w:w="1787" w:type="dxa"/>
            <w:noWrap w:val="0"/>
            <w:vAlign w:val="center"/>
          </w:tcPr>
          <w:p w14:paraId="62C68ACE">
            <w:pPr>
              <w:adjustRightInd w:val="0"/>
              <w:snapToGrid w:val="0"/>
              <w:spacing w:line="400" w:lineRule="exact"/>
              <w:jc w:val="center"/>
              <w:outlineLvl w:val="0"/>
              <w:rPr>
                <w:rFonts w:hint="eastAsia" w:ascii="宋体" w:hAnsi="宋体" w:cs="宋体"/>
                <w:color w:val="auto"/>
                <w:szCs w:val="21"/>
                <w:highlight w:val="none"/>
              </w:rPr>
            </w:pPr>
            <w:bookmarkStart w:id="156" w:name="_Toc7567"/>
            <w:bookmarkStart w:id="157" w:name="_Toc13454"/>
            <w:bookmarkStart w:id="158" w:name="_Toc12412"/>
            <w:r>
              <w:rPr>
                <w:rFonts w:hint="eastAsia" w:ascii="宋体" w:hAnsi="宋体" w:cs="宋体"/>
                <w:color w:val="auto"/>
                <w:szCs w:val="21"/>
                <w:highlight w:val="none"/>
              </w:rPr>
              <w:t>偏离说明</w:t>
            </w:r>
            <w:bookmarkEnd w:id="156"/>
            <w:bookmarkEnd w:id="157"/>
            <w:bookmarkEnd w:id="158"/>
          </w:p>
        </w:tc>
        <w:tc>
          <w:tcPr>
            <w:tcW w:w="1032" w:type="dxa"/>
            <w:noWrap w:val="0"/>
            <w:vAlign w:val="center"/>
          </w:tcPr>
          <w:p w14:paraId="6D3D3FA7">
            <w:pPr>
              <w:adjustRightInd w:val="0"/>
              <w:snapToGrid w:val="0"/>
              <w:spacing w:line="400" w:lineRule="exact"/>
              <w:jc w:val="center"/>
              <w:outlineLvl w:val="0"/>
              <w:rPr>
                <w:rFonts w:hint="eastAsia" w:ascii="宋体" w:hAnsi="宋体" w:cs="宋体"/>
                <w:color w:val="auto"/>
                <w:szCs w:val="21"/>
                <w:highlight w:val="none"/>
              </w:rPr>
            </w:pPr>
            <w:bookmarkStart w:id="159" w:name="_Toc20631"/>
            <w:bookmarkStart w:id="160" w:name="_Toc22810"/>
            <w:r>
              <w:rPr>
                <w:rFonts w:hint="eastAsia" w:ascii="宋体" w:hAnsi="宋体" w:cs="宋体"/>
                <w:color w:val="auto"/>
                <w:szCs w:val="21"/>
                <w:highlight w:val="none"/>
              </w:rPr>
              <w:t>备注</w:t>
            </w:r>
            <w:bookmarkEnd w:id="159"/>
            <w:bookmarkEnd w:id="160"/>
          </w:p>
        </w:tc>
      </w:tr>
      <w:tr w14:paraId="031676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0" w:type="dxa"/>
            <w:noWrap w:val="0"/>
            <w:vAlign w:val="center"/>
          </w:tcPr>
          <w:p w14:paraId="285ABBA3">
            <w:pPr>
              <w:adjustRightInd w:val="0"/>
              <w:snapToGrid w:val="0"/>
              <w:spacing w:line="400" w:lineRule="exact"/>
              <w:jc w:val="center"/>
              <w:outlineLvl w:val="0"/>
              <w:rPr>
                <w:rFonts w:hint="eastAsia" w:ascii="宋体" w:hAnsi="宋体" w:cs="宋体"/>
                <w:color w:val="auto"/>
                <w:szCs w:val="21"/>
                <w:highlight w:val="none"/>
              </w:rPr>
            </w:pPr>
            <w:bookmarkStart w:id="161" w:name="_Toc15659"/>
            <w:bookmarkStart w:id="162" w:name="_Toc18001"/>
            <w:bookmarkStart w:id="163" w:name="_Toc19228"/>
            <w:r>
              <w:rPr>
                <w:rFonts w:hint="eastAsia" w:ascii="宋体" w:hAnsi="宋体" w:cs="宋体"/>
                <w:color w:val="auto"/>
                <w:szCs w:val="21"/>
                <w:highlight w:val="none"/>
              </w:rPr>
              <w:t>1</w:t>
            </w:r>
            <w:bookmarkEnd w:id="161"/>
            <w:bookmarkEnd w:id="162"/>
            <w:bookmarkEnd w:id="163"/>
          </w:p>
        </w:tc>
        <w:tc>
          <w:tcPr>
            <w:tcW w:w="3360" w:type="dxa"/>
            <w:noWrap w:val="0"/>
            <w:vAlign w:val="center"/>
          </w:tcPr>
          <w:p w14:paraId="7829449F">
            <w:pPr>
              <w:adjustRightInd w:val="0"/>
              <w:snapToGrid w:val="0"/>
              <w:spacing w:line="400" w:lineRule="exact"/>
              <w:jc w:val="center"/>
              <w:rPr>
                <w:rFonts w:hint="eastAsia" w:ascii="宋体" w:hAnsi="宋体" w:cs="宋体"/>
                <w:color w:val="auto"/>
                <w:szCs w:val="21"/>
                <w:highlight w:val="none"/>
              </w:rPr>
            </w:pPr>
          </w:p>
        </w:tc>
        <w:tc>
          <w:tcPr>
            <w:tcW w:w="2375" w:type="dxa"/>
            <w:noWrap w:val="0"/>
            <w:vAlign w:val="center"/>
          </w:tcPr>
          <w:p w14:paraId="24598E67">
            <w:pPr>
              <w:adjustRightInd w:val="0"/>
              <w:snapToGrid w:val="0"/>
              <w:spacing w:line="400" w:lineRule="exact"/>
              <w:jc w:val="center"/>
              <w:rPr>
                <w:rFonts w:hint="eastAsia" w:ascii="宋体" w:hAnsi="宋体" w:cs="宋体"/>
                <w:color w:val="auto"/>
                <w:szCs w:val="21"/>
                <w:highlight w:val="none"/>
              </w:rPr>
            </w:pPr>
          </w:p>
        </w:tc>
        <w:tc>
          <w:tcPr>
            <w:tcW w:w="1787" w:type="dxa"/>
            <w:noWrap w:val="0"/>
            <w:vAlign w:val="center"/>
          </w:tcPr>
          <w:p w14:paraId="00AF3BC7">
            <w:pPr>
              <w:adjustRightInd w:val="0"/>
              <w:snapToGrid w:val="0"/>
              <w:spacing w:line="400" w:lineRule="exact"/>
              <w:jc w:val="center"/>
              <w:rPr>
                <w:rFonts w:hint="eastAsia" w:ascii="宋体" w:hAnsi="宋体" w:cs="宋体"/>
                <w:color w:val="auto"/>
                <w:szCs w:val="21"/>
                <w:highlight w:val="none"/>
              </w:rPr>
            </w:pPr>
          </w:p>
        </w:tc>
        <w:tc>
          <w:tcPr>
            <w:tcW w:w="1032" w:type="dxa"/>
            <w:noWrap w:val="0"/>
            <w:vAlign w:val="center"/>
          </w:tcPr>
          <w:p w14:paraId="3420BDAA">
            <w:pPr>
              <w:adjustRightInd w:val="0"/>
              <w:snapToGrid w:val="0"/>
              <w:spacing w:line="400" w:lineRule="exact"/>
              <w:jc w:val="center"/>
              <w:rPr>
                <w:rFonts w:hint="eastAsia" w:ascii="宋体" w:hAnsi="宋体" w:cs="宋体"/>
                <w:color w:val="auto"/>
                <w:szCs w:val="21"/>
                <w:highlight w:val="none"/>
              </w:rPr>
            </w:pPr>
          </w:p>
        </w:tc>
      </w:tr>
      <w:tr w14:paraId="793584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0F885CE0">
            <w:pPr>
              <w:adjustRightInd w:val="0"/>
              <w:snapToGrid w:val="0"/>
              <w:spacing w:line="400" w:lineRule="exact"/>
              <w:jc w:val="center"/>
              <w:outlineLvl w:val="0"/>
              <w:rPr>
                <w:rFonts w:hint="eastAsia" w:ascii="宋体" w:hAnsi="宋体" w:cs="宋体"/>
                <w:color w:val="auto"/>
                <w:szCs w:val="21"/>
                <w:highlight w:val="none"/>
              </w:rPr>
            </w:pPr>
            <w:bookmarkStart w:id="164" w:name="_Toc6269"/>
            <w:bookmarkStart w:id="165" w:name="_Toc15378"/>
            <w:bookmarkStart w:id="166" w:name="_Toc4205"/>
            <w:r>
              <w:rPr>
                <w:rFonts w:hint="eastAsia" w:ascii="宋体" w:hAnsi="宋体" w:cs="宋体"/>
                <w:color w:val="auto"/>
                <w:szCs w:val="21"/>
                <w:highlight w:val="none"/>
              </w:rPr>
              <w:t>2</w:t>
            </w:r>
            <w:bookmarkEnd w:id="164"/>
            <w:bookmarkEnd w:id="165"/>
            <w:bookmarkEnd w:id="166"/>
          </w:p>
        </w:tc>
        <w:tc>
          <w:tcPr>
            <w:tcW w:w="3360" w:type="dxa"/>
            <w:noWrap w:val="0"/>
            <w:vAlign w:val="center"/>
          </w:tcPr>
          <w:p w14:paraId="065F27A9">
            <w:pPr>
              <w:adjustRightInd w:val="0"/>
              <w:snapToGrid w:val="0"/>
              <w:spacing w:line="400" w:lineRule="exact"/>
              <w:jc w:val="center"/>
              <w:rPr>
                <w:rFonts w:hint="eastAsia" w:ascii="宋体" w:hAnsi="宋体" w:cs="宋体"/>
                <w:color w:val="auto"/>
                <w:szCs w:val="21"/>
                <w:highlight w:val="none"/>
              </w:rPr>
            </w:pPr>
          </w:p>
        </w:tc>
        <w:tc>
          <w:tcPr>
            <w:tcW w:w="2375" w:type="dxa"/>
            <w:noWrap w:val="0"/>
            <w:vAlign w:val="center"/>
          </w:tcPr>
          <w:p w14:paraId="49685213">
            <w:pPr>
              <w:adjustRightInd w:val="0"/>
              <w:snapToGrid w:val="0"/>
              <w:spacing w:line="400" w:lineRule="exact"/>
              <w:jc w:val="center"/>
              <w:rPr>
                <w:rFonts w:hint="eastAsia" w:ascii="宋体" w:hAnsi="宋体" w:cs="宋体"/>
                <w:color w:val="auto"/>
                <w:szCs w:val="21"/>
                <w:highlight w:val="none"/>
              </w:rPr>
            </w:pPr>
          </w:p>
        </w:tc>
        <w:tc>
          <w:tcPr>
            <w:tcW w:w="1787" w:type="dxa"/>
            <w:noWrap w:val="0"/>
            <w:vAlign w:val="center"/>
          </w:tcPr>
          <w:p w14:paraId="39EC3337">
            <w:pPr>
              <w:adjustRightInd w:val="0"/>
              <w:snapToGrid w:val="0"/>
              <w:spacing w:line="400" w:lineRule="exact"/>
              <w:jc w:val="center"/>
              <w:rPr>
                <w:rFonts w:hint="eastAsia" w:ascii="宋体" w:hAnsi="宋体" w:cs="宋体"/>
                <w:color w:val="auto"/>
                <w:szCs w:val="21"/>
                <w:highlight w:val="none"/>
              </w:rPr>
            </w:pPr>
          </w:p>
        </w:tc>
        <w:tc>
          <w:tcPr>
            <w:tcW w:w="1032" w:type="dxa"/>
            <w:noWrap w:val="0"/>
            <w:vAlign w:val="center"/>
          </w:tcPr>
          <w:p w14:paraId="3C7C47CF">
            <w:pPr>
              <w:adjustRightInd w:val="0"/>
              <w:snapToGrid w:val="0"/>
              <w:spacing w:line="400" w:lineRule="exact"/>
              <w:jc w:val="center"/>
              <w:rPr>
                <w:rFonts w:hint="eastAsia" w:ascii="宋体" w:hAnsi="宋体" w:cs="宋体"/>
                <w:color w:val="auto"/>
                <w:szCs w:val="21"/>
                <w:highlight w:val="none"/>
              </w:rPr>
            </w:pPr>
          </w:p>
        </w:tc>
      </w:tr>
      <w:tr w14:paraId="347E73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6A6BA97F">
            <w:pPr>
              <w:adjustRightInd w:val="0"/>
              <w:snapToGrid w:val="0"/>
              <w:spacing w:line="400" w:lineRule="exact"/>
              <w:jc w:val="center"/>
              <w:outlineLvl w:val="0"/>
              <w:rPr>
                <w:rFonts w:hint="eastAsia" w:ascii="宋体" w:hAnsi="宋体" w:cs="宋体"/>
                <w:color w:val="auto"/>
                <w:szCs w:val="21"/>
                <w:highlight w:val="none"/>
              </w:rPr>
            </w:pPr>
            <w:bookmarkStart w:id="167" w:name="_Toc26603"/>
            <w:bookmarkStart w:id="168" w:name="_Toc4845"/>
            <w:bookmarkStart w:id="169" w:name="_Toc12415"/>
            <w:r>
              <w:rPr>
                <w:rFonts w:hint="eastAsia" w:ascii="宋体" w:hAnsi="宋体" w:cs="宋体"/>
                <w:color w:val="auto"/>
                <w:szCs w:val="21"/>
                <w:highlight w:val="none"/>
              </w:rPr>
              <w:t>3</w:t>
            </w:r>
            <w:bookmarkEnd w:id="167"/>
            <w:bookmarkEnd w:id="168"/>
            <w:bookmarkEnd w:id="169"/>
          </w:p>
        </w:tc>
        <w:tc>
          <w:tcPr>
            <w:tcW w:w="3360" w:type="dxa"/>
            <w:noWrap w:val="0"/>
            <w:vAlign w:val="center"/>
          </w:tcPr>
          <w:p w14:paraId="4C524B9B">
            <w:pPr>
              <w:adjustRightInd w:val="0"/>
              <w:snapToGrid w:val="0"/>
              <w:spacing w:line="400" w:lineRule="exact"/>
              <w:jc w:val="center"/>
              <w:rPr>
                <w:rFonts w:hint="eastAsia" w:ascii="宋体" w:hAnsi="宋体" w:cs="宋体"/>
                <w:color w:val="auto"/>
                <w:szCs w:val="21"/>
                <w:highlight w:val="none"/>
              </w:rPr>
            </w:pPr>
          </w:p>
        </w:tc>
        <w:tc>
          <w:tcPr>
            <w:tcW w:w="2375" w:type="dxa"/>
            <w:noWrap w:val="0"/>
            <w:vAlign w:val="center"/>
          </w:tcPr>
          <w:p w14:paraId="2DFEECD2">
            <w:pPr>
              <w:adjustRightInd w:val="0"/>
              <w:snapToGrid w:val="0"/>
              <w:spacing w:line="400" w:lineRule="exact"/>
              <w:jc w:val="center"/>
              <w:rPr>
                <w:rFonts w:hint="eastAsia" w:ascii="宋体" w:hAnsi="宋体" w:cs="宋体"/>
                <w:color w:val="auto"/>
                <w:szCs w:val="21"/>
                <w:highlight w:val="none"/>
              </w:rPr>
            </w:pPr>
          </w:p>
        </w:tc>
        <w:tc>
          <w:tcPr>
            <w:tcW w:w="1787" w:type="dxa"/>
            <w:noWrap w:val="0"/>
            <w:vAlign w:val="center"/>
          </w:tcPr>
          <w:p w14:paraId="26C00646">
            <w:pPr>
              <w:adjustRightInd w:val="0"/>
              <w:snapToGrid w:val="0"/>
              <w:spacing w:line="400" w:lineRule="exact"/>
              <w:jc w:val="center"/>
              <w:rPr>
                <w:rFonts w:hint="eastAsia" w:ascii="宋体" w:hAnsi="宋体" w:cs="宋体"/>
                <w:color w:val="auto"/>
                <w:szCs w:val="21"/>
                <w:highlight w:val="none"/>
              </w:rPr>
            </w:pPr>
          </w:p>
        </w:tc>
        <w:tc>
          <w:tcPr>
            <w:tcW w:w="1032" w:type="dxa"/>
            <w:noWrap w:val="0"/>
            <w:vAlign w:val="center"/>
          </w:tcPr>
          <w:p w14:paraId="1B56B078">
            <w:pPr>
              <w:adjustRightInd w:val="0"/>
              <w:snapToGrid w:val="0"/>
              <w:spacing w:line="400" w:lineRule="exact"/>
              <w:jc w:val="center"/>
              <w:rPr>
                <w:rFonts w:hint="eastAsia" w:ascii="宋体" w:hAnsi="宋体" w:cs="宋体"/>
                <w:color w:val="auto"/>
                <w:szCs w:val="21"/>
                <w:highlight w:val="none"/>
              </w:rPr>
            </w:pPr>
          </w:p>
        </w:tc>
      </w:tr>
      <w:tr w14:paraId="3C9D63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16602669">
            <w:pPr>
              <w:adjustRightInd w:val="0"/>
              <w:snapToGrid w:val="0"/>
              <w:spacing w:line="400" w:lineRule="exact"/>
              <w:jc w:val="center"/>
              <w:outlineLvl w:val="0"/>
              <w:rPr>
                <w:rFonts w:hint="eastAsia" w:ascii="宋体" w:hAnsi="宋体" w:cs="宋体"/>
                <w:color w:val="auto"/>
                <w:szCs w:val="21"/>
                <w:highlight w:val="none"/>
              </w:rPr>
            </w:pPr>
            <w:bookmarkStart w:id="170" w:name="_Toc31445"/>
            <w:bookmarkStart w:id="171" w:name="_Toc26753"/>
            <w:bookmarkStart w:id="172" w:name="_Toc22765"/>
            <w:r>
              <w:rPr>
                <w:rFonts w:hint="eastAsia" w:ascii="宋体" w:hAnsi="宋体" w:cs="宋体"/>
                <w:color w:val="auto"/>
                <w:szCs w:val="21"/>
                <w:highlight w:val="none"/>
              </w:rPr>
              <w:t>4</w:t>
            </w:r>
            <w:bookmarkEnd w:id="170"/>
            <w:bookmarkEnd w:id="171"/>
            <w:bookmarkEnd w:id="172"/>
          </w:p>
        </w:tc>
        <w:tc>
          <w:tcPr>
            <w:tcW w:w="3360" w:type="dxa"/>
            <w:noWrap w:val="0"/>
            <w:vAlign w:val="center"/>
          </w:tcPr>
          <w:p w14:paraId="1E698059">
            <w:pPr>
              <w:adjustRightInd w:val="0"/>
              <w:snapToGrid w:val="0"/>
              <w:spacing w:line="400" w:lineRule="exact"/>
              <w:jc w:val="center"/>
              <w:rPr>
                <w:rFonts w:hint="eastAsia" w:ascii="宋体" w:hAnsi="宋体" w:cs="宋体"/>
                <w:color w:val="auto"/>
                <w:szCs w:val="21"/>
                <w:highlight w:val="none"/>
              </w:rPr>
            </w:pPr>
          </w:p>
        </w:tc>
        <w:tc>
          <w:tcPr>
            <w:tcW w:w="2375" w:type="dxa"/>
            <w:noWrap w:val="0"/>
            <w:vAlign w:val="center"/>
          </w:tcPr>
          <w:p w14:paraId="7CE4C0D3">
            <w:pPr>
              <w:adjustRightInd w:val="0"/>
              <w:snapToGrid w:val="0"/>
              <w:spacing w:line="400" w:lineRule="exact"/>
              <w:jc w:val="center"/>
              <w:rPr>
                <w:rFonts w:hint="eastAsia" w:ascii="宋体" w:hAnsi="宋体" w:cs="宋体"/>
                <w:color w:val="auto"/>
                <w:szCs w:val="21"/>
                <w:highlight w:val="none"/>
              </w:rPr>
            </w:pPr>
          </w:p>
        </w:tc>
        <w:tc>
          <w:tcPr>
            <w:tcW w:w="1787" w:type="dxa"/>
            <w:noWrap w:val="0"/>
            <w:vAlign w:val="center"/>
          </w:tcPr>
          <w:p w14:paraId="4D8576DD">
            <w:pPr>
              <w:adjustRightInd w:val="0"/>
              <w:snapToGrid w:val="0"/>
              <w:spacing w:line="400" w:lineRule="exact"/>
              <w:jc w:val="center"/>
              <w:rPr>
                <w:rFonts w:hint="eastAsia" w:ascii="宋体" w:hAnsi="宋体" w:cs="宋体"/>
                <w:color w:val="auto"/>
                <w:szCs w:val="21"/>
                <w:highlight w:val="none"/>
              </w:rPr>
            </w:pPr>
          </w:p>
        </w:tc>
        <w:tc>
          <w:tcPr>
            <w:tcW w:w="1032" w:type="dxa"/>
            <w:noWrap w:val="0"/>
            <w:vAlign w:val="center"/>
          </w:tcPr>
          <w:p w14:paraId="516FB6CC">
            <w:pPr>
              <w:adjustRightInd w:val="0"/>
              <w:snapToGrid w:val="0"/>
              <w:spacing w:line="400" w:lineRule="exact"/>
              <w:jc w:val="center"/>
              <w:rPr>
                <w:rFonts w:hint="eastAsia" w:ascii="宋体" w:hAnsi="宋体" w:cs="宋体"/>
                <w:color w:val="auto"/>
                <w:szCs w:val="21"/>
                <w:highlight w:val="none"/>
              </w:rPr>
            </w:pPr>
          </w:p>
        </w:tc>
      </w:tr>
      <w:tr w14:paraId="72B71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noWrap w:val="0"/>
            <w:vAlign w:val="center"/>
          </w:tcPr>
          <w:p w14:paraId="31F4026D">
            <w:pPr>
              <w:adjustRightInd w:val="0"/>
              <w:snapToGrid w:val="0"/>
              <w:spacing w:line="400" w:lineRule="exact"/>
              <w:jc w:val="center"/>
              <w:outlineLvl w:val="0"/>
              <w:rPr>
                <w:rFonts w:hint="eastAsia" w:ascii="宋体" w:hAnsi="宋体" w:cs="宋体"/>
                <w:color w:val="auto"/>
                <w:szCs w:val="21"/>
                <w:highlight w:val="none"/>
              </w:rPr>
            </w:pPr>
            <w:bookmarkStart w:id="173" w:name="_Toc5283"/>
            <w:bookmarkStart w:id="174" w:name="_Toc1680"/>
            <w:bookmarkStart w:id="175" w:name="_Toc166"/>
            <w:r>
              <w:rPr>
                <w:rFonts w:hint="eastAsia" w:ascii="宋体" w:hAnsi="宋体" w:cs="宋体"/>
                <w:color w:val="auto"/>
                <w:szCs w:val="21"/>
                <w:highlight w:val="none"/>
              </w:rPr>
              <w:t>5</w:t>
            </w:r>
            <w:bookmarkEnd w:id="173"/>
            <w:bookmarkEnd w:id="174"/>
            <w:bookmarkEnd w:id="175"/>
          </w:p>
        </w:tc>
        <w:tc>
          <w:tcPr>
            <w:tcW w:w="3360" w:type="dxa"/>
            <w:noWrap w:val="0"/>
            <w:vAlign w:val="center"/>
          </w:tcPr>
          <w:p w14:paraId="680521B3">
            <w:pPr>
              <w:adjustRightInd w:val="0"/>
              <w:snapToGrid w:val="0"/>
              <w:spacing w:line="400" w:lineRule="exact"/>
              <w:jc w:val="center"/>
              <w:rPr>
                <w:rFonts w:hint="eastAsia" w:ascii="宋体" w:hAnsi="宋体" w:cs="宋体"/>
                <w:color w:val="auto"/>
                <w:szCs w:val="21"/>
                <w:highlight w:val="none"/>
              </w:rPr>
            </w:pPr>
          </w:p>
        </w:tc>
        <w:tc>
          <w:tcPr>
            <w:tcW w:w="2375" w:type="dxa"/>
            <w:noWrap w:val="0"/>
            <w:vAlign w:val="center"/>
          </w:tcPr>
          <w:p w14:paraId="3955B662">
            <w:pPr>
              <w:adjustRightInd w:val="0"/>
              <w:snapToGrid w:val="0"/>
              <w:spacing w:line="400" w:lineRule="exact"/>
              <w:jc w:val="center"/>
              <w:rPr>
                <w:rFonts w:hint="eastAsia" w:ascii="宋体" w:hAnsi="宋体" w:cs="宋体"/>
                <w:color w:val="auto"/>
                <w:szCs w:val="21"/>
                <w:highlight w:val="none"/>
              </w:rPr>
            </w:pPr>
          </w:p>
        </w:tc>
        <w:tc>
          <w:tcPr>
            <w:tcW w:w="1787" w:type="dxa"/>
            <w:noWrap w:val="0"/>
            <w:vAlign w:val="center"/>
          </w:tcPr>
          <w:p w14:paraId="76DC225A">
            <w:pPr>
              <w:adjustRightInd w:val="0"/>
              <w:snapToGrid w:val="0"/>
              <w:spacing w:line="400" w:lineRule="exact"/>
              <w:jc w:val="center"/>
              <w:rPr>
                <w:rFonts w:hint="eastAsia" w:ascii="宋体" w:hAnsi="宋体" w:cs="宋体"/>
                <w:color w:val="auto"/>
                <w:szCs w:val="21"/>
                <w:highlight w:val="none"/>
              </w:rPr>
            </w:pPr>
          </w:p>
        </w:tc>
        <w:tc>
          <w:tcPr>
            <w:tcW w:w="1032" w:type="dxa"/>
            <w:noWrap w:val="0"/>
            <w:vAlign w:val="center"/>
          </w:tcPr>
          <w:p w14:paraId="6920A636">
            <w:pPr>
              <w:adjustRightInd w:val="0"/>
              <w:snapToGrid w:val="0"/>
              <w:spacing w:line="400" w:lineRule="exact"/>
              <w:jc w:val="center"/>
              <w:rPr>
                <w:rFonts w:hint="eastAsia" w:ascii="宋体" w:hAnsi="宋体" w:cs="宋体"/>
                <w:color w:val="auto"/>
                <w:szCs w:val="21"/>
                <w:highlight w:val="none"/>
              </w:rPr>
            </w:pPr>
          </w:p>
        </w:tc>
      </w:tr>
      <w:tr w14:paraId="7CD0B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0" w:type="dxa"/>
            <w:noWrap w:val="0"/>
            <w:vAlign w:val="center"/>
          </w:tcPr>
          <w:p w14:paraId="015F93F0">
            <w:pPr>
              <w:adjustRightInd w:val="0"/>
              <w:snapToGrid w:val="0"/>
              <w:spacing w:line="400" w:lineRule="exact"/>
              <w:jc w:val="center"/>
              <w:outlineLvl w:val="0"/>
              <w:rPr>
                <w:rFonts w:hint="eastAsia" w:ascii="宋体" w:hAnsi="宋体" w:cs="宋体"/>
                <w:color w:val="auto"/>
                <w:szCs w:val="21"/>
                <w:highlight w:val="none"/>
              </w:rPr>
            </w:pPr>
            <w:bookmarkStart w:id="176" w:name="_Toc2128"/>
            <w:bookmarkStart w:id="177" w:name="_Toc11524"/>
            <w:bookmarkStart w:id="178" w:name="_Toc5561"/>
            <w:r>
              <w:rPr>
                <w:rFonts w:hint="eastAsia" w:ascii="宋体" w:hAnsi="宋体" w:cs="宋体"/>
                <w:color w:val="auto"/>
                <w:szCs w:val="21"/>
                <w:highlight w:val="none"/>
              </w:rPr>
              <w:t>…</w:t>
            </w:r>
            <w:bookmarkEnd w:id="176"/>
            <w:bookmarkEnd w:id="177"/>
            <w:bookmarkEnd w:id="178"/>
          </w:p>
        </w:tc>
        <w:tc>
          <w:tcPr>
            <w:tcW w:w="3360" w:type="dxa"/>
            <w:noWrap w:val="0"/>
            <w:vAlign w:val="center"/>
          </w:tcPr>
          <w:p w14:paraId="47756C6A">
            <w:pPr>
              <w:adjustRightInd w:val="0"/>
              <w:snapToGrid w:val="0"/>
              <w:spacing w:line="400" w:lineRule="exact"/>
              <w:jc w:val="center"/>
              <w:rPr>
                <w:rFonts w:hint="eastAsia" w:ascii="宋体" w:hAnsi="宋体" w:cs="宋体"/>
                <w:color w:val="auto"/>
                <w:szCs w:val="21"/>
                <w:highlight w:val="none"/>
              </w:rPr>
            </w:pPr>
          </w:p>
        </w:tc>
        <w:tc>
          <w:tcPr>
            <w:tcW w:w="2375" w:type="dxa"/>
            <w:tcBorders>
              <w:right w:val="single" w:color="auto" w:sz="4" w:space="0"/>
            </w:tcBorders>
            <w:noWrap w:val="0"/>
            <w:vAlign w:val="center"/>
          </w:tcPr>
          <w:p w14:paraId="571FDA15">
            <w:pPr>
              <w:adjustRightInd w:val="0"/>
              <w:snapToGrid w:val="0"/>
              <w:spacing w:line="400" w:lineRule="exact"/>
              <w:jc w:val="center"/>
              <w:rPr>
                <w:rFonts w:hint="eastAsia" w:ascii="宋体" w:hAnsi="宋体" w:cs="宋体"/>
                <w:color w:val="auto"/>
                <w:szCs w:val="21"/>
                <w:highlight w:val="none"/>
              </w:rPr>
            </w:pPr>
          </w:p>
        </w:tc>
        <w:tc>
          <w:tcPr>
            <w:tcW w:w="1787" w:type="dxa"/>
            <w:tcBorders>
              <w:left w:val="single" w:color="auto" w:sz="4" w:space="0"/>
            </w:tcBorders>
            <w:noWrap w:val="0"/>
            <w:vAlign w:val="center"/>
          </w:tcPr>
          <w:p w14:paraId="248DB789">
            <w:pPr>
              <w:adjustRightInd w:val="0"/>
              <w:snapToGrid w:val="0"/>
              <w:spacing w:line="400" w:lineRule="exact"/>
              <w:jc w:val="center"/>
              <w:rPr>
                <w:rFonts w:hint="eastAsia" w:ascii="宋体" w:hAnsi="宋体" w:cs="宋体"/>
                <w:color w:val="auto"/>
                <w:szCs w:val="21"/>
                <w:highlight w:val="none"/>
              </w:rPr>
            </w:pPr>
          </w:p>
        </w:tc>
        <w:tc>
          <w:tcPr>
            <w:tcW w:w="1032" w:type="dxa"/>
            <w:tcBorders>
              <w:left w:val="single" w:color="auto" w:sz="4" w:space="0"/>
            </w:tcBorders>
            <w:noWrap w:val="0"/>
            <w:vAlign w:val="center"/>
          </w:tcPr>
          <w:p w14:paraId="5389F60B">
            <w:pPr>
              <w:adjustRightInd w:val="0"/>
              <w:snapToGrid w:val="0"/>
              <w:spacing w:line="400" w:lineRule="exact"/>
              <w:jc w:val="center"/>
              <w:rPr>
                <w:rFonts w:hint="eastAsia" w:ascii="宋体" w:hAnsi="宋体" w:cs="宋体"/>
                <w:color w:val="auto"/>
                <w:szCs w:val="21"/>
                <w:highlight w:val="none"/>
              </w:rPr>
            </w:pPr>
          </w:p>
        </w:tc>
      </w:tr>
    </w:tbl>
    <w:p w14:paraId="6B6019D0">
      <w:pPr>
        <w:pStyle w:val="12"/>
        <w:rPr>
          <w:rFonts w:hint="eastAsia" w:ascii="宋体" w:hAnsi="宋体" w:cs="宋体"/>
          <w:color w:val="auto"/>
          <w:highlight w:val="none"/>
        </w:rPr>
      </w:pPr>
      <w:r>
        <w:rPr>
          <w:rFonts w:hint="eastAsia" w:ascii="宋体" w:hAnsi="宋体" w:cs="宋体"/>
          <w:color w:val="auto"/>
          <w:highlight w:val="none"/>
        </w:rPr>
        <w:t>注：</w:t>
      </w:r>
    </w:p>
    <w:p w14:paraId="4A9FA2BF">
      <w:pPr>
        <w:pStyle w:val="16"/>
        <w:spacing w:line="520" w:lineRule="exact"/>
        <w:ind w:firstLine="0"/>
        <w:rPr>
          <w:rFonts w:hint="eastAsia" w:ascii="宋体" w:hAnsi="宋体" w:eastAsia="宋体" w:cs="宋体"/>
          <w:color w:val="auto"/>
          <w:szCs w:val="32"/>
          <w:highlight w:val="none"/>
        </w:rPr>
      </w:pPr>
      <w:r>
        <w:rPr>
          <w:rFonts w:hint="eastAsia" w:ascii="宋体" w:hAnsi="宋体" w:eastAsia="宋体" w:cs="宋体"/>
          <w:color w:val="auto"/>
          <w:sz w:val="24"/>
          <w:highlight w:val="none"/>
        </w:rPr>
        <w:t>1. 说明：应对照招标文件“第三章 采购需求”中的“商务条款”逐条明确的响应，并作出偏离说明。</w:t>
      </w:r>
    </w:p>
    <w:p w14:paraId="0E2EC184">
      <w:pPr>
        <w:pStyle w:val="12"/>
        <w:rPr>
          <w:rFonts w:hint="eastAsia" w:ascii="宋体" w:hAnsi="宋体" w:cs="宋体"/>
          <w:b w:val="0"/>
          <w:bCs w:val="0"/>
          <w:color w:val="auto"/>
          <w:highlight w:val="none"/>
        </w:rPr>
      </w:pPr>
      <w:r>
        <w:rPr>
          <w:rFonts w:hint="eastAsia" w:ascii="宋体" w:hAnsi="宋体" w:cs="宋体"/>
          <w:b w:val="0"/>
          <w:bCs w:val="0"/>
          <w:color w:val="auto"/>
          <w:highlight w:val="none"/>
        </w:rPr>
        <w:t>2.供应商应根据自身的承诺，对照招标文件要求在“偏离说明”中注明“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217028D7">
      <w:pPr>
        <w:adjustRightInd w:val="0"/>
        <w:snapToGrid w:val="0"/>
        <w:spacing w:line="420" w:lineRule="exact"/>
        <w:rPr>
          <w:rFonts w:hint="eastAsia" w:ascii="宋体" w:hAnsi="宋体" w:cs="宋体"/>
          <w:color w:val="auto"/>
          <w:sz w:val="24"/>
          <w:highlight w:val="none"/>
        </w:rPr>
      </w:pPr>
    </w:p>
    <w:p w14:paraId="5BF19C65">
      <w:pPr>
        <w:pStyle w:val="19"/>
        <w:spacing w:line="420" w:lineRule="exact"/>
        <w:rPr>
          <w:rFonts w:hint="eastAsia" w:hAnsi="宋体" w:cs="宋体"/>
          <w:color w:val="auto"/>
          <w:sz w:val="24"/>
          <w:szCs w:val="24"/>
          <w:highlight w:val="none"/>
        </w:rPr>
      </w:pPr>
    </w:p>
    <w:p w14:paraId="4AC9CDC0">
      <w:pPr>
        <w:snapToGrid w:val="0"/>
        <w:spacing w:line="360" w:lineRule="auto"/>
        <w:ind w:firstLine="3360" w:firstLineChars="1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298068B">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387AE455">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53B00D3">
      <w:pPr>
        <w:pStyle w:val="19"/>
        <w:spacing w:line="500" w:lineRule="exact"/>
        <w:ind w:firstLine="5520" w:firstLineChars="2300"/>
        <w:rPr>
          <w:rFonts w:hint="eastAsia" w:hAnsi="宋体" w:cs="宋体"/>
          <w:color w:val="auto"/>
          <w:sz w:val="24"/>
          <w:szCs w:val="24"/>
          <w:highlight w:val="none"/>
          <w:u w:val="single"/>
        </w:rPr>
      </w:pPr>
    </w:p>
    <w:p w14:paraId="3129D25F">
      <w:pPr>
        <w:spacing w:line="300" w:lineRule="auto"/>
        <w:rPr>
          <w:rFonts w:hint="eastAsia" w:ascii="宋体" w:hAnsi="宋体" w:cs="宋体"/>
          <w:color w:val="auto"/>
          <w:sz w:val="24"/>
          <w:highlight w:val="none"/>
        </w:rPr>
      </w:pPr>
    </w:p>
    <w:p w14:paraId="09FDC8D0">
      <w:pPr>
        <w:pStyle w:val="2"/>
        <w:outlineLvl w:val="9"/>
        <w:rPr>
          <w:rFonts w:hint="eastAsia" w:ascii="宋体" w:hAnsi="宋体" w:cs="宋体"/>
          <w:color w:val="auto"/>
          <w:sz w:val="28"/>
          <w:szCs w:val="28"/>
          <w:highlight w:val="none"/>
        </w:rPr>
      </w:pPr>
    </w:p>
    <w:p w14:paraId="33DE0FAC">
      <w:pPr>
        <w:spacing w:line="520" w:lineRule="exact"/>
        <w:jc w:val="center"/>
        <w:rPr>
          <w:rFonts w:hint="eastAsia" w:ascii="宋体" w:hAnsi="宋体" w:cs="宋体"/>
          <w:b/>
          <w:color w:val="auto"/>
          <w:sz w:val="32"/>
          <w:szCs w:val="32"/>
          <w:highlight w:val="none"/>
        </w:rPr>
      </w:pPr>
    </w:p>
    <w:p w14:paraId="64757A6A">
      <w:pPr>
        <w:spacing w:line="520" w:lineRule="exact"/>
        <w:jc w:val="center"/>
        <w:rPr>
          <w:rFonts w:hint="eastAsia" w:ascii="宋体" w:hAnsi="宋体" w:cs="宋体"/>
          <w:b/>
          <w:color w:val="auto"/>
          <w:sz w:val="32"/>
          <w:szCs w:val="32"/>
          <w:highlight w:val="none"/>
        </w:rPr>
      </w:pPr>
    </w:p>
    <w:p w14:paraId="37655990">
      <w:pPr>
        <w:spacing w:line="520" w:lineRule="exact"/>
        <w:jc w:val="center"/>
        <w:rPr>
          <w:rFonts w:hint="eastAsia" w:ascii="宋体" w:hAnsi="宋体" w:cs="宋体"/>
          <w:b/>
          <w:color w:val="auto"/>
          <w:sz w:val="32"/>
          <w:szCs w:val="32"/>
          <w:highlight w:val="none"/>
        </w:rPr>
      </w:pPr>
    </w:p>
    <w:p w14:paraId="19DD7E8A">
      <w:pPr>
        <w:spacing w:line="520" w:lineRule="exact"/>
        <w:jc w:val="center"/>
        <w:rPr>
          <w:rFonts w:hint="eastAsia" w:ascii="宋体" w:hAnsi="宋体" w:cs="宋体"/>
          <w:b/>
          <w:color w:val="auto"/>
          <w:sz w:val="32"/>
          <w:szCs w:val="32"/>
          <w:highlight w:val="none"/>
        </w:rPr>
      </w:pPr>
    </w:p>
    <w:p w14:paraId="52803FED">
      <w:pPr>
        <w:spacing w:line="520" w:lineRule="exact"/>
        <w:jc w:val="center"/>
        <w:rPr>
          <w:rFonts w:hint="eastAsia" w:ascii="宋体" w:hAnsi="宋体" w:cs="宋体"/>
          <w:b/>
          <w:color w:val="auto"/>
          <w:sz w:val="32"/>
          <w:szCs w:val="32"/>
          <w:highlight w:val="none"/>
        </w:rPr>
      </w:pPr>
    </w:p>
    <w:p w14:paraId="7583C136">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技术需求偏离表（格式）</w:t>
      </w:r>
    </w:p>
    <w:p w14:paraId="33EE4874">
      <w:pPr>
        <w:snapToGrid w:val="0"/>
        <w:spacing w:before="50" w:after="50" w:line="360" w:lineRule="auto"/>
        <w:rPr>
          <w:rFonts w:hint="eastAsia" w:ascii="宋体" w:hAnsi="宋体" w:cs="宋体"/>
          <w:color w:val="auto"/>
          <w:szCs w:val="21"/>
          <w:highlight w:val="none"/>
        </w:rPr>
      </w:pPr>
    </w:p>
    <w:p w14:paraId="71C25AB2">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792D18">
      <w:pPr>
        <w:spacing w:line="520" w:lineRule="exact"/>
        <w:jc w:val="left"/>
        <w:rPr>
          <w:rFonts w:hint="eastAsia" w:ascii="宋体" w:hAnsi="宋体" w:cs="宋体"/>
          <w:b/>
          <w:color w:val="auto"/>
          <w:szCs w:val="21"/>
          <w:highlight w:val="none"/>
        </w:rPr>
      </w:pPr>
      <w:r>
        <w:rPr>
          <w:rFonts w:hint="eastAsia" w:ascii="宋体" w:hAnsi="宋体" w:cs="宋体"/>
          <w:color w:val="auto"/>
          <w:szCs w:val="21"/>
          <w:highlight w:val="none"/>
        </w:rPr>
        <w:t>分标（如有）：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27"/>
        <w:tblW w:w="97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1"/>
        <w:gridCol w:w="2811"/>
        <w:gridCol w:w="2561"/>
        <w:gridCol w:w="2706"/>
        <w:gridCol w:w="1060"/>
      </w:tblGrid>
      <w:tr w14:paraId="70B734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571" w:type="dxa"/>
            <w:noWrap w:val="0"/>
            <w:vAlign w:val="center"/>
          </w:tcPr>
          <w:p w14:paraId="2FE45427">
            <w:pPr>
              <w:adjustRightInd w:val="0"/>
              <w:snapToGrid w:val="0"/>
              <w:spacing w:line="400" w:lineRule="exact"/>
              <w:jc w:val="center"/>
              <w:outlineLvl w:val="0"/>
              <w:rPr>
                <w:rFonts w:hint="eastAsia" w:ascii="宋体" w:hAnsi="宋体" w:cs="宋体"/>
                <w:color w:val="auto"/>
                <w:szCs w:val="21"/>
                <w:highlight w:val="none"/>
              </w:rPr>
            </w:pPr>
            <w:bookmarkStart w:id="179" w:name="_Toc254970588"/>
            <w:bookmarkStart w:id="180" w:name="_Toc9397"/>
            <w:bookmarkStart w:id="181" w:name="_Toc173066401"/>
            <w:bookmarkStart w:id="182" w:name="_Toc254970729"/>
            <w:bookmarkStart w:id="183" w:name="_Toc173211900"/>
            <w:bookmarkStart w:id="184" w:name="_Toc5248"/>
            <w:bookmarkStart w:id="185" w:name="_Toc4536"/>
            <w:r>
              <w:rPr>
                <w:rFonts w:hint="eastAsia" w:ascii="宋体" w:hAnsi="宋体" w:cs="宋体"/>
                <w:color w:val="auto"/>
                <w:szCs w:val="21"/>
                <w:highlight w:val="none"/>
              </w:rPr>
              <w:t>序号</w:t>
            </w:r>
            <w:bookmarkEnd w:id="179"/>
            <w:bookmarkEnd w:id="180"/>
            <w:bookmarkEnd w:id="181"/>
            <w:bookmarkEnd w:id="182"/>
            <w:bookmarkEnd w:id="183"/>
            <w:bookmarkEnd w:id="184"/>
            <w:bookmarkEnd w:id="185"/>
          </w:p>
        </w:tc>
        <w:tc>
          <w:tcPr>
            <w:tcW w:w="2811" w:type="dxa"/>
            <w:noWrap w:val="0"/>
            <w:vAlign w:val="center"/>
          </w:tcPr>
          <w:p w14:paraId="35C801E2">
            <w:pPr>
              <w:adjustRightInd w:val="0"/>
              <w:snapToGrid w:val="0"/>
              <w:spacing w:line="400" w:lineRule="exact"/>
              <w:jc w:val="center"/>
              <w:outlineLvl w:val="0"/>
              <w:rPr>
                <w:rFonts w:hint="eastAsia" w:ascii="宋体" w:hAnsi="宋体" w:cs="宋体"/>
                <w:color w:val="auto"/>
                <w:szCs w:val="21"/>
                <w:highlight w:val="none"/>
              </w:rPr>
            </w:pPr>
            <w:bookmarkStart w:id="186" w:name="_Toc2635"/>
            <w:bookmarkStart w:id="187" w:name="_Toc30213"/>
            <w:r>
              <w:rPr>
                <w:rFonts w:hint="eastAsia" w:ascii="宋体" w:hAnsi="宋体" w:cs="宋体"/>
                <w:color w:val="auto"/>
                <w:szCs w:val="21"/>
                <w:highlight w:val="none"/>
              </w:rPr>
              <w:t>标的名称</w:t>
            </w:r>
            <w:bookmarkEnd w:id="186"/>
            <w:bookmarkEnd w:id="187"/>
          </w:p>
        </w:tc>
        <w:tc>
          <w:tcPr>
            <w:tcW w:w="2561" w:type="dxa"/>
            <w:noWrap w:val="0"/>
            <w:vAlign w:val="center"/>
          </w:tcPr>
          <w:p w14:paraId="0017080E">
            <w:pPr>
              <w:adjustRightInd w:val="0"/>
              <w:snapToGrid w:val="0"/>
              <w:spacing w:line="400" w:lineRule="exact"/>
              <w:jc w:val="center"/>
              <w:outlineLvl w:val="0"/>
              <w:rPr>
                <w:rFonts w:hint="eastAsia" w:ascii="宋体" w:hAnsi="宋体" w:cs="宋体"/>
                <w:color w:val="auto"/>
                <w:szCs w:val="21"/>
                <w:highlight w:val="none"/>
              </w:rPr>
            </w:pPr>
            <w:bookmarkStart w:id="188" w:name="_Toc2606"/>
            <w:bookmarkStart w:id="189" w:name="_Toc19488"/>
            <w:r>
              <w:rPr>
                <w:rFonts w:hint="eastAsia" w:ascii="宋体" w:hAnsi="宋体" w:cs="宋体"/>
                <w:color w:val="auto"/>
                <w:szCs w:val="21"/>
                <w:highlight w:val="none"/>
              </w:rPr>
              <w:t>磋商文件中的技术需求</w:t>
            </w:r>
            <w:bookmarkEnd w:id="188"/>
            <w:bookmarkEnd w:id="189"/>
          </w:p>
        </w:tc>
        <w:tc>
          <w:tcPr>
            <w:tcW w:w="2706" w:type="dxa"/>
            <w:noWrap w:val="0"/>
            <w:vAlign w:val="center"/>
          </w:tcPr>
          <w:p w14:paraId="212DEABC">
            <w:pPr>
              <w:adjustRightInd w:val="0"/>
              <w:snapToGrid w:val="0"/>
              <w:spacing w:line="400" w:lineRule="exact"/>
              <w:jc w:val="center"/>
              <w:outlineLvl w:val="0"/>
              <w:rPr>
                <w:rFonts w:hint="eastAsia" w:ascii="宋体" w:hAnsi="宋体" w:cs="宋体"/>
                <w:color w:val="auto"/>
                <w:szCs w:val="21"/>
                <w:highlight w:val="none"/>
              </w:rPr>
            </w:pPr>
            <w:bookmarkStart w:id="190" w:name="_Toc5571"/>
            <w:bookmarkStart w:id="191" w:name="_Toc23872"/>
            <w:r>
              <w:rPr>
                <w:rFonts w:hint="eastAsia" w:ascii="宋体" w:hAnsi="宋体" w:cs="宋体"/>
                <w:color w:val="auto"/>
                <w:szCs w:val="21"/>
                <w:highlight w:val="none"/>
              </w:rPr>
              <w:t>响应文件具体响应</w:t>
            </w:r>
            <w:bookmarkEnd w:id="190"/>
            <w:bookmarkEnd w:id="191"/>
          </w:p>
        </w:tc>
        <w:tc>
          <w:tcPr>
            <w:tcW w:w="1060" w:type="dxa"/>
            <w:noWrap w:val="0"/>
            <w:vAlign w:val="center"/>
          </w:tcPr>
          <w:p w14:paraId="3AD601D9">
            <w:pPr>
              <w:adjustRightInd w:val="0"/>
              <w:snapToGrid w:val="0"/>
              <w:spacing w:line="400" w:lineRule="exact"/>
              <w:jc w:val="center"/>
              <w:outlineLvl w:val="0"/>
              <w:rPr>
                <w:rFonts w:hint="eastAsia" w:ascii="宋体" w:hAnsi="宋体" w:cs="宋体"/>
                <w:color w:val="auto"/>
                <w:szCs w:val="21"/>
                <w:highlight w:val="none"/>
              </w:rPr>
            </w:pPr>
            <w:bookmarkStart w:id="192" w:name="_Toc173066404"/>
            <w:bookmarkStart w:id="193" w:name="_Toc254970732"/>
            <w:bookmarkStart w:id="194" w:name="_Toc254970591"/>
            <w:bookmarkStart w:id="195" w:name="_Toc383699909"/>
            <w:bookmarkStart w:id="196" w:name="_Toc297193188"/>
            <w:bookmarkStart w:id="197" w:name="_Toc295404984"/>
            <w:bookmarkStart w:id="198" w:name="_Toc173211903"/>
            <w:bookmarkStart w:id="199" w:name="_Toc301781614"/>
            <w:bookmarkStart w:id="200" w:name="_Toc373333692"/>
            <w:bookmarkStart w:id="201" w:name="_Toc14776"/>
            <w:bookmarkStart w:id="202" w:name="_Toc9529"/>
            <w:r>
              <w:rPr>
                <w:rFonts w:hint="eastAsia" w:ascii="宋体" w:hAnsi="宋体" w:cs="宋体"/>
                <w:color w:val="auto"/>
                <w:szCs w:val="21"/>
                <w:highlight w:val="none"/>
              </w:rPr>
              <w:t>偏离</w:t>
            </w:r>
            <w:bookmarkEnd w:id="192"/>
            <w:bookmarkEnd w:id="193"/>
            <w:bookmarkEnd w:id="194"/>
            <w:bookmarkEnd w:id="195"/>
            <w:bookmarkEnd w:id="196"/>
            <w:bookmarkEnd w:id="197"/>
            <w:bookmarkEnd w:id="198"/>
            <w:bookmarkEnd w:id="199"/>
            <w:bookmarkEnd w:id="200"/>
            <w:r>
              <w:rPr>
                <w:rFonts w:hint="eastAsia" w:ascii="宋体" w:hAnsi="宋体" w:cs="宋体"/>
                <w:color w:val="auto"/>
                <w:szCs w:val="21"/>
                <w:highlight w:val="none"/>
              </w:rPr>
              <w:t>说明</w:t>
            </w:r>
            <w:bookmarkEnd w:id="201"/>
            <w:bookmarkEnd w:id="202"/>
          </w:p>
        </w:tc>
      </w:tr>
      <w:tr w14:paraId="2300A9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571" w:type="dxa"/>
            <w:noWrap w:val="0"/>
            <w:vAlign w:val="center"/>
          </w:tcPr>
          <w:p w14:paraId="5A3D9094">
            <w:pPr>
              <w:adjustRightInd w:val="0"/>
              <w:snapToGrid w:val="0"/>
              <w:spacing w:line="400" w:lineRule="exact"/>
              <w:jc w:val="center"/>
              <w:outlineLvl w:val="0"/>
              <w:rPr>
                <w:rFonts w:hint="eastAsia" w:ascii="宋体" w:hAnsi="宋体" w:cs="宋体"/>
                <w:color w:val="auto"/>
                <w:szCs w:val="21"/>
                <w:highlight w:val="none"/>
              </w:rPr>
            </w:pPr>
            <w:bookmarkStart w:id="203" w:name="_Toc173211905"/>
            <w:bookmarkStart w:id="204" w:name="_Toc18706"/>
            <w:bookmarkStart w:id="205" w:name="_Toc254970734"/>
            <w:bookmarkStart w:id="206" w:name="_Toc31278"/>
            <w:bookmarkStart w:id="207" w:name="_Toc173066406"/>
            <w:bookmarkStart w:id="208" w:name="_Toc254970593"/>
            <w:bookmarkStart w:id="209" w:name="_Toc115"/>
            <w:r>
              <w:rPr>
                <w:rFonts w:hint="eastAsia" w:ascii="宋体" w:hAnsi="宋体" w:cs="宋体"/>
                <w:color w:val="auto"/>
                <w:szCs w:val="21"/>
                <w:highlight w:val="none"/>
              </w:rPr>
              <w:t>1</w:t>
            </w:r>
            <w:bookmarkEnd w:id="203"/>
            <w:bookmarkEnd w:id="204"/>
            <w:bookmarkEnd w:id="205"/>
            <w:bookmarkEnd w:id="206"/>
            <w:bookmarkEnd w:id="207"/>
            <w:bookmarkEnd w:id="208"/>
            <w:bookmarkEnd w:id="209"/>
          </w:p>
        </w:tc>
        <w:tc>
          <w:tcPr>
            <w:tcW w:w="2811" w:type="dxa"/>
            <w:noWrap w:val="0"/>
            <w:vAlign w:val="center"/>
          </w:tcPr>
          <w:p w14:paraId="719CC0D0">
            <w:pPr>
              <w:adjustRightInd w:val="0"/>
              <w:snapToGrid w:val="0"/>
              <w:spacing w:line="400" w:lineRule="exact"/>
              <w:jc w:val="center"/>
              <w:rPr>
                <w:rFonts w:hint="eastAsia" w:ascii="宋体" w:hAnsi="宋体" w:cs="宋体"/>
                <w:color w:val="auto"/>
                <w:szCs w:val="21"/>
                <w:highlight w:val="none"/>
              </w:rPr>
            </w:pPr>
          </w:p>
        </w:tc>
        <w:tc>
          <w:tcPr>
            <w:tcW w:w="2561" w:type="dxa"/>
            <w:noWrap w:val="0"/>
            <w:vAlign w:val="center"/>
          </w:tcPr>
          <w:p w14:paraId="3D0E79A7">
            <w:pPr>
              <w:adjustRightInd w:val="0"/>
              <w:snapToGrid w:val="0"/>
              <w:spacing w:line="400" w:lineRule="exact"/>
              <w:jc w:val="center"/>
              <w:rPr>
                <w:rFonts w:hint="eastAsia" w:ascii="宋体" w:hAnsi="宋体" w:cs="宋体"/>
                <w:color w:val="auto"/>
                <w:szCs w:val="21"/>
                <w:highlight w:val="none"/>
              </w:rPr>
            </w:pPr>
          </w:p>
        </w:tc>
        <w:tc>
          <w:tcPr>
            <w:tcW w:w="2706" w:type="dxa"/>
            <w:noWrap w:val="0"/>
            <w:vAlign w:val="center"/>
          </w:tcPr>
          <w:p w14:paraId="4F0F24F5">
            <w:pPr>
              <w:adjustRightInd w:val="0"/>
              <w:snapToGrid w:val="0"/>
              <w:spacing w:line="400" w:lineRule="exact"/>
              <w:jc w:val="center"/>
              <w:rPr>
                <w:rFonts w:hint="eastAsia" w:ascii="宋体" w:hAnsi="宋体" w:cs="宋体"/>
                <w:color w:val="auto"/>
                <w:szCs w:val="21"/>
                <w:highlight w:val="none"/>
              </w:rPr>
            </w:pPr>
          </w:p>
        </w:tc>
        <w:tc>
          <w:tcPr>
            <w:tcW w:w="1060" w:type="dxa"/>
            <w:noWrap w:val="0"/>
            <w:vAlign w:val="center"/>
          </w:tcPr>
          <w:p w14:paraId="5C75496A">
            <w:pPr>
              <w:adjustRightInd w:val="0"/>
              <w:snapToGrid w:val="0"/>
              <w:spacing w:line="400" w:lineRule="exact"/>
              <w:jc w:val="center"/>
              <w:rPr>
                <w:rFonts w:hint="eastAsia" w:ascii="宋体" w:hAnsi="宋体" w:cs="宋体"/>
                <w:color w:val="auto"/>
                <w:szCs w:val="21"/>
                <w:highlight w:val="none"/>
              </w:rPr>
            </w:pPr>
          </w:p>
        </w:tc>
      </w:tr>
      <w:tr w14:paraId="281F0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71" w:type="dxa"/>
            <w:noWrap w:val="0"/>
            <w:vAlign w:val="center"/>
          </w:tcPr>
          <w:p w14:paraId="626F6BC3">
            <w:pPr>
              <w:adjustRightInd w:val="0"/>
              <w:snapToGrid w:val="0"/>
              <w:spacing w:line="400" w:lineRule="exact"/>
              <w:jc w:val="center"/>
              <w:outlineLvl w:val="0"/>
              <w:rPr>
                <w:rFonts w:hint="eastAsia" w:ascii="宋体" w:hAnsi="宋体" w:cs="宋体"/>
                <w:color w:val="auto"/>
                <w:szCs w:val="21"/>
                <w:highlight w:val="none"/>
              </w:rPr>
            </w:pPr>
            <w:bookmarkStart w:id="210" w:name="_Toc254970735"/>
            <w:bookmarkStart w:id="211" w:name="_Toc173211906"/>
            <w:bookmarkStart w:id="212" w:name="_Toc16483"/>
            <w:bookmarkStart w:id="213" w:name="_Toc173066407"/>
            <w:bookmarkStart w:id="214" w:name="_Toc16253"/>
            <w:bookmarkStart w:id="215" w:name="_Toc254970594"/>
            <w:bookmarkStart w:id="216" w:name="_Toc7890"/>
            <w:r>
              <w:rPr>
                <w:rFonts w:hint="eastAsia" w:ascii="宋体" w:hAnsi="宋体" w:cs="宋体"/>
                <w:color w:val="auto"/>
                <w:szCs w:val="21"/>
                <w:highlight w:val="none"/>
              </w:rPr>
              <w:t>2</w:t>
            </w:r>
            <w:bookmarkEnd w:id="210"/>
            <w:bookmarkEnd w:id="211"/>
            <w:bookmarkEnd w:id="212"/>
            <w:bookmarkEnd w:id="213"/>
            <w:bookmarkEnd w:id="214"/>
            <w:bookmarkEnd w:id="215"/>
            <w:bookmarkEnd w:id="216"/>
          </w:p>
        </w:tc>
        <w:tc>
          <w:tcPr>
            <w:tcW w:w="2811" w:type="dxa"/>
            <w:noWrap w:val="0"/>
            <w:vAlign w:val="center"/>
          </w:tcPr>
          <w:p w14:paraId="130D4A71">
            <w:pPr>
              <w:adjustRightInd w:val="0"/>
              <w:snapToGrid w:val="0"/>
              <w:spacing w:line="400" w:lineRule="exact"/>
              <w:jc w:val="center"/>
              <w:rPr>
                <w:rFonts w:hint="eastAsia" w:ascii="宋体" w:hAnsi="宋体" w:cs="宋体"/>
                <w:color w:val="auto"/>
                <w:szCs w:val="21"/>
                <w:highlight w:val="none"/>
              </w:rPr>
            </w:pPr>
          </w:p>
        </w:tc>
        <w:tc>
          <w:tcPr>
            <w:tcW w:w="2561" w:type="dxa"/>
            <w:noWrap w:val="0"/>
            <w:vAlign w:val="center"/>
          </w:tcPr>
          <w:p w14:paraId="5364A121">
            <w:pPr>
              <w:adjustRightInd w:val="0"/>
              <w:snapToGrid w:val="0"/>
              <w:spacing w:line="400" w:lineRule="exact"/>
              <w:jc w:val="center"/>
              <w:rPr>
                <w:rFonts w:hint="eastAsia" w:ascii="宋体" w:hAnsi="宋体" w:cs="宋体"/>
                <w:color w:val="auto"/>
                <w:szCs w:val="21"/>
                <w:highlight w:val="none"/>
              </w:rPr>
            </w:pPr>
          </w:p>
        </w:tc>
        <w:tc>
          <w:tcPr>
            <w:tcW w:w="2706" w:type="dxa"/>
            <w:noWrap w:val="0"/>
            <w:vAlign w:val="center"/>
          </w:tcPr>
          <w:p w14:paraId="0BE1FAF3">
            <w:pPr>
              <w:adjustRightInd w:val="0"/>
              <w:snapToGrid w:val="0"/>
              <w:spacing w:line="400" w:lineRule="exact"/>
              <w:jc w:val="center"/>
              <w:rPr>
                <w:rFonts w:hint="eastAsia" w:ascii="宋体" w:hAnsi="宋体" w:cs="宋体"/>
                <w:color w:val="auto"/>
                <w:szCs w:val="21"/>
                <w:highlight w:val="none"/>
              </w:rPr>
            </w:pPr>
          </w:p>
        </w:tc>
        <w:tc>
          <w:tcPr>
            <w:tcW w:w="1060" w:type="dxa"/>
            <w:noWrap w:val="0"/>
            <w:vAlign w:val="center"/>
          </w:tcPr>
          <w:p w14:paraId="2AFC8024">
            <w:pPr>
              <w:adjustRightInd w:val="0"/>
              <w:snapToGrid w:val="0"/>
              <w:spacing w:line="400" w:lineRule="exact"/>
              <w:jc w:val="center"/>
              <w:rPr>
                <w:rFonts w:hint="eastAsia" w:ascii="宋体" w:hAnsi="宋体" w:cs="宋体"/>
                <w:color w:val="auto"/>
                <w:szCs w:val="21"/>
                <w:highlight w:val="none"/>
              </w:rPr>
            </w:pPr>
          </w:p>
        </w:tc>
      </w:tr>
      <w:tr w14:paraId="6E865B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71" w:type="dxa"/>
            <w:noWrap w:val="0"/>
            <w:vAlign w:val="center"/>
          </w:tcPr>
          <w:p w14:paraId="4B9E4FDC">
            <w:pPr>
              <w:adjustRightInd w:val="0"/>
              <w:snapToGrid w:val="0"/>
              <w:spacing w:line="400" w:lineRule="exact"/>
              <w:jc w:val="center"/>
              <w:outlineLvl w:val="0"/>
              <w:rPr>
                <w:rFonts w:hint="eastAsia" w:ascii="宋体" w:hAnsi="宋体" w:cs="宋体"/>
                <w:color w:val="auto"/>
                <w:szCs w:val="21"/>
                <w:highlight w:val="none"/>
              </w:rPr>
            </w:pPr>
            <w:bookmarkStart w:id="217" w:name="_Toc821"/>
            <w:bookmarkStart w:id="218" w:name="_Toc173066408"/>
            <w:bookmarkStart w:id="219" w:name="_Toc13686"/>
            <w:bookmarkStart w:id="220" w:name="_Toc254970736"/>
            <w:bookmarkStart w:id="221" w:name="_Toc173211907"/>
            <w:bookmarkStart w:id="222" w:name="_Toc95"/>
            <w:bookmarkStart w:id="223" w:name="_Toc254970595"/>
            <w:r>
              <w:rPr>
                <w:rFonts w:hint="eastAsia" w:ascii="宋体" w:hAnsi="宋体" w:cs="宋体"/>
                <w:color w:val="auto"/>
                <w:szCs w:val="21"/>
                <w:highlight w:val="none"/>
              </w:rPr>
              <w:t>3</w:t>
            </w:r>
            <w:bookmarkEnd w:id="217"/>
            <w:bookmarkEnd w:id="218"/>
            <w:bookmarkEnd w:id="219"/>
            <w:bookmarkEnd w:id="220"/>
            <w:bookmarkEnd w:id="221"/>
            <w:bookmarkEnd w:id="222"/>
            <w:bookmarkEnd w:id="223"/>
          </w:p>
        </w:tc>
        <w:tc>
          <w:tcPr>
            <w:tcW w:w="2811" w:type="dxa"/>
            <w:noWrap w:val="0"/>
            <w:vAlign w:val="center"/>
          </w:tcPr>
          <w:p w14:paraId="1FA3D091">
            <w:pPr>
              <w:adjustRightInd w:val="0"/>
              <w:snapToGrid w:val="0"/>
              <w:spacing w:line="400" w:lineRule="exact"/>
              <w:jc w:val="center"/>
              <w:rPr>
                <w:rFonts w:hint="eastAsia" w:ascii="宋体" w:hAnsi="宋体" w:cs="宋体"/>
                <w:color w:val="auto"/>
                <w:szCs w:val="21"/>
                <w:highlight w:val="none"/>
              </w:rPr>
            </w:pPr>
          </w:p>
        </w:tc>
        <w:tc>
          <w:tcPr>
            <w:tcW w:w="2561" w:type="dxa"/>
            <w:noWrap w:val="0"/>
            <w:vAlign w:val="center"/>
          </w:tcPr>
          <w:p w14:paraId="6D8887D9">
            <w:pPr>
              <w:adjustRightInd w:val="0"/>
              <w:snapToGrid w:val="0"/>
              <w:spacing w:line="400" w:lineRule="exact"/>
              <w:jc w:val="center"/>
              <w:rPr>
                <w:rFonts w:hint="eastAsia" w:ascii="宋体" w:hAnsi="宋体" w:cs="宋体"/>
                <w:color w:val="auto"/>
                <w:szCs w:val="21"/>
                <w:highlight w:val="none"/>
              </w:rPr>
            </w:pPr>
          </w:p>
        </w:tc>
        <w:tc>
          <w:tcPr>
            <w:tcW w:w="2706" w:type="dxa"/>
            <w:noWrap w:val="0"/>
            <w:vAlign w:val="center"/>
          </w:tcPr>
          <w:p w14:paraId="75C8C034">
            <w:pPr>
              <w:adjustRightInd w:val="0"/>
              <w:snapToGrid w:val="0"/>
              <w:spacing w:line="400" w:lineRule="exact"/>
              <w:jc w:val="center"/>
              <w:rPr>
                <w:rFonts w:hint="eastAsia" w:ascii="宋体" w:hAnsi="宋体" w:cs="宋体"/>
                <w:color w:val="auto"/>
                <w:szCs w:val="21"/>
                <w:highlight w:val="none"/>
              </w:rPr>
            </w:pPr>
          </w:p>
        </w:tc>
        <w:tc>
          <w:tcPr>
            <w:tcW w:w="1060" w:type="dxa"/>
            <w:noWrap w:val="0"/>
            <w:vAlign w:val="center"/>
          </w:tcPr>
          <w:p w14:paraId="5D7A7106">
            <w:pPr>
              <w:adjustRightInd w:val="0"/>
              <w:snapToGrid w:val="0"/>
              <w:spacing w:line="400" w:lineRule="exact"/>
              <w:jc w:val="center"/>
              <w:rPr>
                <w:rFonts w:hint="eastAsia" w:ascii="宋体" w:hAnsi="宋体" w:cs="宋体"/>
                <w:color w:val="auto"/>
                <w:szCs w:val="21"/>
                <w:highlight w:val="none"/>
              </w:rPr>
            </w:pPr>
          </w:p>
        </w:tc>
      </w:tr>
      <w:tr w14:paraId="28BA7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71" w:type="dxa"/>
            <w:noWrap w:val="0"/>
            <w:vAlign w:val="center"/>
          </w:tcPr>
          <w:p w14:paraId="3924062C">
            <w:pPr>
              <w:adjustRightInd w:val="0"/>
              <w:snapToGrid w:val="0"/>
              <w:spacing w:line="400" w:lineRule="exact"/>
              <w:jc w:val="center"/>
              <w:outlineLvl w:val="0"/>
              <w:rPr>
                <w:rFonts w:hint="eastAsia" w:ascii="宋体" w:hAnsi="宋体" w:cs="宋体"/>
                <w:color w:val="auto"/>
                <w:szCs w:val="21"/>
                <w:highlight w:val="none"/>
              </w:rPr>
            </w:pPr>
            <w:bookmarkStart w:id="224" w:name="_Toc4112"/>
            <w:bookmarkStart w:id="225" w:name="_Toc19574"/>
            <w:bookmarkStart w:id="226" w:name="_Toc4704"/>
            <w:r>
              <w:rPr>
                <w:rFonts w:hint="eastAsia" w:ascii="宋体" w:hAnsi="宋体" w:cs="宋体"/>
                <w:color w:val="auto"/>
                <w:szCs w:val="21"/>
                <w:highlight w:val="none"/>
              </w:rPr>
              <w:t>4</w:t>
            </w:r>
            <w:bookmarkEnd w:id="224"/>
            <w:bookmarkEnd w:id="225"/>
            <w:bookmarkEnd w:id="226"/>
          </w:p>
        </w:tc>
        <w:tc>
          <w:tcPr>
            <w:tcW w:w="2811" w:type="dxa"/>
            <w:noWrap w:val="0"/>
            <w:vAlign w:val="center"/>
          </w:tcPr>
          <w:p w14:paraId="617978D4">
            <w:pPr>
              <w:adjustRightInd w:val="0"/>
              <w:snapToGrid w:val="0"/>
              <w:spacing w:line="400" w:lineRule="exact"/>
              <w:jc w:val="center"/>
              <w:rPr>
                <w:rFonts w:hint="eastAsia" w:ascii="宋体" w:hAnsi="宋体" w:cs="宋体"/>
                <w:color w:val="auto"/>
                <w:szCs w:val="21"/>
                <w:highlight w:val="none"/>
              </w:rPr>
            </w:pPr>
          </w:p>
        </w:tc>
        <w:tc>
          <w:tcPr>
            <w:tcW w:w="2561" w:type="dxa"/>
            <w:noWrap w:val="0"/>
            <w:vAlign w:val="center"/>
          </w:tcPr>
          <w:p w14:paraId="16D2FED9">
            <w:pPr>
              <w:adjustRightInd w:val="0"/>
              <w:snapToGrid w:val="0"/>
              <w:spacing w:line="400" w:lineRule="exact"/>
              <w:jc w:val="center"/>
              <w:rPr>
                <w:rFonts w:hint="eastAsia" w:ascii="宋体" w:hAnsi="宋体" w:cs="宋体"/>
                <w:color w:val="auto"/>
                <w:szCs w:val="21"/>
                <w:highlight w:val="none"/>
              </w:rPr>
            </w:pPr>
          </w:p>
        </w:tc>
        <w:tc>
          <w:tcPr>
            <w:tcW w:w="2706" w:type="dxa"/>
            <w:noWrap w:val="0"/>
            <w:vAlign w:val="center"/>
          </w:tcPr>
          <w:p w14:paraId="23360ACB">
            <w:pPr>
              <w:adjustRightInd w:val="0"/>
              <w:snapToGrid w:val="0"/>
              <w:spacing w:line="400" w:lineRule="exact"/>
              <w:jc w:val="center"/>
              <w:rPr>
                <w:rFonts w:hint="eastAsia" w:ascii="宋体" w:hAnsi="宋体" w:cs="宋体"/>
                <w:color w:val="auto"/>
                <w:szCs w:val="21"/>
                <w:highlight w:val="none"/>
              </w:rPr>
            </w:pPr>
          </w:p>
        </w:tc>
        <w:tc>
          <w:tcPr>
            <w:tcW w:w="1060" w:type="dxa"/>
            <w:noWrap w:val="0"/>
            <w:vAlign w:val="center"/>
          </w:tcPr>
          <w:p w14:paraId="20B63172">
            <w:pPr>
              <w:adjustRightInd w:val="0"/>
              <w:snapToGrid w:val="0"/>
              <w:spacing w:line="400" w:lineRule="exact"/>
              <w:jc w:val="center"/>
              <w:rPr>
                <w:rFonts w:hint="eastAsia" w:ascii="宋体" w:hAnsi="宋体" w:cs="宋体"/>
                <w:color w:val="auto"/>
                <w:szCs w:val="21"/>
                <w:highlight w:val="none"/>
              </w:rPr>
            </w:pPr>
          </w:p>
        </w:tc>
      </w:tr>
      <w:tr w14:paraId="5FB8D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71" w:type="dxa"/>
            <w:noWrap w:val="0"/>
            <w:vAlign w:val="center"/>
          </w:tcPr>
          <w:p w14:paraId="109D3AAE">
            <w:pPr>
              <w:adjustRightInd w:val="0"/>
              <w:snapToGrid w:val="0"/>
              <w:spacing w:line="400" w:lineRule="exact"/>
              <w:jc w:val="center"/>
              <w:outlineLvl w:val="0"/>
              <w:rPr>
                <w:rFonts w:hint="eastAsia" w:ascii="宋体" w:hAnsi="宋体" w:cs="宋体"/>
                <w:color w:val="auto"/>
                <w:szCs w:val="21"/>
                <w:highlight w:val="none"/>
              </w:rPr>
            </w:pPr>
            <w:bookmarkStart w:id="227" w:name="_Toc14359"/>
            <w:bookmarkStart w:id="228" w:name="_Toc25023"/>
            <w:bookmarkStart w:id="229" w:name="_Toc12834"/>
            <w:r>
              <w:rPr>
                <w:rFonts w:hint="eastAsia" w:ascii="宋体" w:hAnsi="宋体" w:cs="宋体"/>
                <w:color w:val="auto"/>
                <w:szCs w:val="21"/>
                <w:highlight w:val="none"/>
              </w:rPr>
              <w:t>5</w:t>
            </w:r>
            <w:bookmarkEnd w:id="227"/>
            <w:bookmarkEnd w:id="228"/>
            <w:bookmarkEnd w:id="229"/>
          </w:p>
        </w:tc>
        <w:tc>
          <w:tcPr>
            <w:tcW w:w="2811" w:type="dxa"/>
            <w:noWrap w:val="0"/>
            <w:vAlign w:val="center"/>
          </w:tcPr>
          <w:p w14:paraId="1C97BDCD">
            <w:pPr>
              <w:adjustRightInd w:val="0"/>
              <w:snapToGrid w:val="0"/>
              <w:spacing w:line="400" w:lineRule="exact"/>
              <w:jc w:val="center"/>
              <w:rPr>
                <w:rFonts w:hint="eastAsia" w:ascii="宋体" w:hAnsi="宋体" w:cs="宋体"/>
                <w:color w:val="auto"/>
                <w:szCs w:val="21"/>
                <w:highlight w:val="none"/>
              </w:rPr>
            </w:pPr>
          </w:p>
        </w:tc>
        <w:tc>
          <w:tcPr>
            <w:tcW w:w="2561" w:type="dxa"/>
            <w:noWrap w:val="0"/>
            <w:vAlign w:val="center"/>
          </w:tcPr>
          <w:p w14:paraId="3162DA1C">
            <w:pPr>
              <w:adjustRightInd w:val="0"/>
              <w:snapToGrid w:val="0"/>
              <w:spacing w:line="400" w:lineRule="exact"/>
              <w:jc w:val="center"/>
              <w:rPr>
                <w:rFonts w:hint="eastAsia" w:ascii="宋体" w:hAnsi="宋体" w:cs="宋体"/>
                <w:color w:val="auto"/>
                <w:szCs w:val="21"/>
                <w:highlight w:val="none"/>
              </w:rPr>
            </w:pPr>
          </w:p>
        </w:tc>
        <w:tc>
          <w:tcPr>
            <w:tcW w:w="2706" w:type="dxa"/>
            <w:noWrap w:val="0"/>
            <w:vAlign w:val="center"/>
          </w:tcPr>
          <w:p w14:paraId="44EA1971">
            <w:pPr>
              <w:adjustRightInd w:val="0"/>
              <w:snapToGrid w:val="0"/>
              <w:spacing w:line="400" w:lineRule="exact"/>
              <w:jc w:val="center"/>
              <w:rPr>
                <w:rFonts w:hint="eastAsia" w:ascii="宋体" w:hAnsi="宋体" w:cs="宋体"/>
                <w:color w:val="auto"/>
                <w:szCs w:val="21"/>
                <w:highlight w:val="none"/>
              </w:rPr>
            </w:pPr>
          </w:p>
        </w:tc>
        <w:tc>
          <w:tcPr>
            <w:tcW w:w="1060" w:type="dxa"/>
            <w:noWrap w:val="0"/>
            <w:vAlign w:val="center"/>
          </w:tcPr>
          <w:p w14:paraId="0ABC9800">
            <w:pPr>
              <w:adjustRightInd w:val="0"/>
              <w:snapToGrid w:val="0"/>
              <w:spacing w:line="400" w:lineRule="exact"/>
              <w:jc w:val="center"/>
              <w:rPr>
                <w:rFonts w:hint="eastAsia" w:ascii="宋体" w:hAnsi="宋体" w:cs="宋体"/>
                <w:color w:val="auto"/>
                <w:szCs w:val="21"/>
                <w:highlight w:val="none"/>
              </w:rPr>
            </w:pPr>
          </w:p>
        </w:tc>
      </w:tr>
      <w:tr w14:paraId="3C1F6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571" w:type="dxa"/>
            <w:noWrap w:val="0"/>
            <w:vAlign w:val="center"/>
          </w:tcPr>
          <w:p w14:paraId="2C175555">
            <w:pPr>
              <w:adjustRightInd w:val="0"/>
              <w:snapToGrid w:val="0"/>
              <w:spacing w:line="400" w:lineRule="exact"/>
              <w:jc w:val="center"/>
              <w:outlineLvl w:val="0"/>
              <w:rPr>
                <w:rFonts w:hint="eastAsia" w:ascii="宋体" w:hAnsi="宋体" w:cs="宋体"/>
                <w:color w:val="auto"/>
                <w:szCs w:val="21"/>
                <w:highlight w:val="none"/>
              </w:rPr>
            </w:pPr>
            <w:bookmarkStart w:id="230" w:name="_Toc254970743"/>
            <w:bookmarkStart w:id="231" w:name="_Toc173066415"/>
            <w:bookmarkStart w:id="232" w:name="_Toc254970602"/>
            <w:bookmarkStart w:id="233" w:name="_Toc26299"/>
            <w:bookmarkStart w:id="234" w:name="_Toc7213"/>
            <w:bookmarkStart w:id="235" w:name="_Toc19959"/>
            <w:bookmarkStart w:id="236" w:name="_Toc173211914"/>
            <w:r>
              <w:rPr>
                <w:rFonts w:hint="eastAsia" w:ascii="宋体" w:hAnsi="宋体" w:cs="宋体"/>
                <w:color w:val="auto"/>
                <w:szCs w:val="21"/>
                <w:highlight w:val="none"/>
              </w:rPr>
              <w:t>…</w:t>
            </w:r>
            <w:bookmarkEnd w:id="230"/>
            <w:bookmarkEnd w:id="231"/>
            <w:bookmarkEnd w:id="232"/>
            <w:bookmarkEnd w:id="233"/>
            <w:bookmarkEnd w:id="234"/>
            <w:bookmarkEnd w:id="235"/>
            <w:bookmarkEnd w:id="236"/>
          </w:p>
        </w:tc>
        <w:tc>
          <w:tcPr>
            <w:tcW w:w="2811" w:type="dxa"/>
            <w:noWrap w:val="0"/>
            <w:vAlign w:val="center"/>
          </w:tcPr>
          <w:p w14:paraId="52C87611">
            <w:pPr>
              <w:adjustRightInd w:val="0"/>
              <w:snapToGrid w:val="0"/>
              <w:spacing w:line="400" w:lineRule="exact"/>
              <w:jc w:val="center"/>
              <w:rPr>
                <w:rFonts w:hint="eastAsia" w:ascii="宋体" w:hAnsi="宋体" w:cs="宋体"/>
                <w:color w:val="auto"/>
                <w:szCs w:val="21"/>
                <w:highlight w:val="none"/>
              </w:rPr>
            </w:pPr>
          </w:p>
        </w:tc>
        <w:tc>
          <w:tcPr>
            <w:tcW w:w="2561" w:type="dxa"/>
            <w:noWrap w:val="0"/>
            <w:vAlign w:val="center"/>
          </w:tcPr>
          <w:p w14:paraId="4BFBFD09">
            <w:pPr>
              <w:adjustRightInd w:val="0"/>
              <w:snapToGrid w:val="0"/>
              <w:spacing w:line="400" w:lineRule="exact"/>
              <w:jc w:val="center"/>
              <w:rPr>
                <w:rFonts w:hint="eastAsia" w:ascii="宋体" w:hAnsi="宋体" w:cs="宋体"/>
                <w:color w:val="auto"/>
                <w:szCs w:val="21"/>
                <w:highlight w:val="none"/>
              </w:rPr>
            </w:pPr>
          </w:p>
        </w:tc>
        <w:tc>
          <w:tcPr>
            <w:tcW w:w="2706" w:type="dxa"/>
            <w:tcBorders>
              <w:right w:val="single" w:color="auto" w:sz="4" w:space="0"/>
            </w:tcBorders>
            <w:noWrap w:val="0"/>
            <w:vAlign w:val="center"/>
          </w:tcPr>
          <w:p w14:paraId="24FC5888">
            <w:pPr>
              <w:adjustRightInd w:val="0"/>
              <w:snapToGrid w:val="0"/>
              <w:spacing w:line="400" w:lineRule="exact"/>
              <w:jc w:val="center"/>
              <w:rPr>
                <w:rFonts w:hint="eastAsia" w:ascii="宋体" w:hAnsi="宋体" w:cs="宋体"/>
                <w:color w:val="auto"/>
                <w:szCs w:val="21"/>
                <w:highlight w:val="none"/>
              </w:rPr>
            </w:pPr>
          </w:p>
        </w:tc>
        <w:tc>
          <w:tcPr>
            <w:tcW w:w="1060" w:type="dxa"/>
            <w:tcBorders>
              <w:left w:val="single" w:color="auto" w:sz="4" w:space="0"/>
            </w:tcBorders>
            <w:noWrap w:val="0"/>
            <w:vAlign w:val="center"/>
          </w:tcPr>
          <w:p w14:paraId="1386CB25">
            <w:pPr>
              <w:adjustRightInd w:val="0"/>
              <w:snapToGrid w:val="0"/>
              <w:spacing w:line="400" w:lineRule="exact"/>
              <w:jc w:val="center"/>
              <w:rPr>
                <w:rFonts w:hint="eastAsia" w:ascii="宋体" w:hAnsi="宋体" w:cs="宋体"/>
                <w:color w:val="auto"/>
                <w:szCs w:val="21"/>
                <w:highlight w:val="none"/>
              </w:rPr>
            </w:pPr>
          </w:p>
        </w:tc>
      </w:tr>
    </w:tbl>
    <w:p w14:paraId="4358A3E6">
      <w:pPr>
        <w:pStyle w:val="12"/>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CBB4C44">
      <w:pPr>
        <w:pStyle w:val="16"/>
        <w:spacing w:line="360" w:lineRule="auto"/>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说明：应对照招标文件“第三章 采购需求”中的技术需求逐条作明确的投标响应，并作出偏离说明。</w:t>
      </w:r>
    </w:p>
    <w:p w14:paraId="5C91710D">
      <w:pPr>
        <w:pStyle w:val="12"/>
        <w:spacing w:line="360" w:lineRule="auto"/>
        <w:ind w:firstLine="210" w:firstLineChars="100"/>
        <w:contextualSpacing/>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rPr>
        <w:t>2.供应商应根据自身的承诺，对照招标文件要求，在“偏离说明”中注明“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66FE7E3B">
      <w:pPr>
        <w:rPr>
          <w:rFonts w:hint="eastAsia" w:ascii="宋体" w:hAnsi="宋体" w:cs="宋体"/>
          <w:color w:val="auto"/>
          <w:sz w:val="28"/>
          <w:szCs w:val="28"/>
          <w:highlight w:val="none"/>
        </w:rPr>
      </w:pPr>
    </w:p>
    <w:p w14:paraId="6F3F8CC7">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6AB45116">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5E4846">
      <w:pPr>
        <w:rPr>
          <w:rFonts w:hint="eastAsia" w:ascii="宋体" w:hAnsi="宋体" w:cs="宋体"/>
          <w:bCs/>
          <w:color w:val="auto"/>
          <w:kern w:val="0"/>
          <w:sz w:val="30"/>
          <w:szCs w:val="30"/>
          <w:highlight w:val="none"/>
        </w:rPr>
      </w:pPr>
    </w:p>
    <w:p w14:paraId="07908E87">
      <w:pPr>
        <w:pStyle w:val="13"/>
        <w:rPr>
          <w:rFonts w:hint="eastAsia" w:ascii="宋体" w:hAnsi="宋体" w:cs="宋体"/>
          <w:bCs/>
          <w:color w:val="auto"/>
          <w:kern w:val="0"/>
          <w:sz w:val="30"/>
          <w:szCs w:val="30"/>
          <w:highlight w:val="none"/>
        </w:rPr>
      </w:pPr>
      <w:r>
        <w:rPr>
          <w:rFonts w:hint="eastAsia" w:ascii="宋体" w:hAnsi="宋体" w:cs="宋体"/>
          <w:bCs/>
          <w:color w:val="auto"/>
          <w:kern w:val="0"/>
          <w:sz w:val="30"/>
          <w:szCs w:val="30"/>
          <w:highlight w:val="none"/>
        </w:rPr>
        <w:br w:type="page"/>
      </w:r>
    </w:p>
    <w:p w14:paraId="0207F0A3">
      <w:pPr>
        <w:pStyle w:val="2"/>
        <w:outlineLvl w:val="9"/>
        <w:rPr>
          <w:rFonts w:hint="eastAsia" w:ascii="宋体" w:hAnsi="宋体" w:cs="宋体"/>
          <w:color w:val="auto"/>
          <w:highlight w:val="none"/>
        </w:rPr>
      </w:pPr>
    </w:p>
    <w:bookmarkEnd w:id="144"/>
    <w:bookmarkEnd w:id="145"/>
    <w:bookmarkEnd w:id="146"/>
    <w:p w14:paraId="757773D1">
      <w:pPr>
        <w:pStyle w:val="14"/>
        <w:rPr>
          <w:rFonts w:hint="eastAsia" w:ascii="宋体" w:hAnsi="宋体" w:cs="宋体"/>
          <w:color w:val="auto"/>
          <w:highlight w:val="none"/>
        </w:rPr>
      </w:pPr>
      <w:bookmarkStart w:id="237" w:name="_Toc1956"/>
      <w:bookmarkStart w:id="238" w:name="_Toc247292435"/>
      <w:bookmarkStart w:id="239" w:name="_Toc255977432"/>
      <w:bookmarkStart w:id="240" w:name="_Toc74156286"/>
      <w:bookmarkStart w:id="241" w:name="_Toc247301828"/>
    </w:p>
    <w:p w14:paraId="5EC0C539">
      <w:pPr>
        <w:spacing w:line="360" w:lineRule="auto"/>
        <w:ind w:left="142"/>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2712C942">
      <w:pPr>
        <w:snapToGrid w:val="0"/>
        <w:spacing w:before="50" w:after="50" w:line="360" w:lineRule="auto"/>
        <w:rPr>
          <w:rFonts w:hint="eastAsia" w:ascii="宋体" w:hAnsi="宋体" w:cs="宋体"/>
          <w:color w:val="auto"/>
          <w:szCs w:val="21"/>
          <w:highlight w:val="none"/>
        </w:rPr>
      </w:pPr>
    </w:p>
    <w:p w14:paraId="4DB418FD">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6F2D9B7">
      <w:pPr>
        <w:pStyle w:val="19"/>
        <w:spacing w:line="360" w:lineRule="auto"/>
        <w:contextualSpacing/>
        <w:rPr>
          <w:rFonts w:hint="eastAsia" w:hAnsi="宋体" w:cs="宋体"/>
          <w:color w:val="auto"/>
          <w:sz w:val="24"/>
          <w:szCs w:val="24"/>
          <w:highlight w:val="none"/>
        </w:rPr>
      </w:pPr>
      <w:r>
        <w:rPr>
          <w:rFonts w:hint="eastAsia" w:hAnsi="宋体" w:cs="宋体"/>
          <w:color w:val="auto"/>
          <w:szCs w:val="21"/>
          <w:highlight w:val="none"/>
        </w:rPr>
        <w:t>分标（如有）：</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tbl>
      <w:tblPr>
        <w:tblStyle w:val="27"/>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649"/>
        <w:gridCol w:w="1052"/>
        <w:gridCol w:w="1592"/>
        <w:gridCol w:w="1903"/>
        <w:gridCol w:w="2066"/>
      </w:tblGrid>
      <w:tr w14:paraId="6C46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67AD3516">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1649" w:type="dxa"/>
            <w:noWrap w:val="0"/>
            <w:vAlign w:val="center"/>
          </w:tcPr>
          <w:p w14:paraId="16EA7F51">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在本项目中主要担任的职务</w:t>
            </w:r>
          </w:p>
        </w:tc>
        <w:tc>
          <w:tcPr>
            <w:tcW w:w="1052" w:type="dxa"/>
            <w:noWrap w:val="0"/>
            <w:vAlign w:val="center"/>
          </w:tcPr>
          <w:p w14:paraId="5D8A3D54">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专业/职称级别</w:t>
            </w:r>
          </w:p>
        </w:tc>
        <w:tc>
          <w:tcPr>
            <w:tcW w:w="1592" w:type="dxa"/>
            <w:noWrap w:val="0"/>
            <w:vAlign w:val="center"/>
          </w:tcPr>
          <w:p w14:paraId="7B4ACE71">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执业资格证或岗位证</w:t>
            </w:r>
          </w:p>
        </w:tc>
        <w:tc>
          <w:tcPr>
            <w:tcW w:w="1903" w:type="dxa"/>
            <w:noWrap w:val="0"/>
            <w:vAlign w:val="center"/>
          </w:tcPr>
          <w:p w14:paraId="584123BF">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工作年限</w:t>
            </w:r>
          </w:p>
        </w:tc>
        <w:tc>
          <w:tcPr>
            <w:tcW w:w="2066" w:type="dxa"/>
            <w:noWrap w:val="0"/>
            <w:vAlign w:val="center"/>
          </w:tcPr>
          <w:p w14:paraId="38A8A3FA">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备注</w:t>
            </w:r>
          </w:p>
        </w:tc>
      </w:tr>
      <w:tr w14:paraId="2BC0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3539DF19">
            <w:pPr>
              <w:spacing w:line="360" w:lineRule="auto"/>
              <w:contextualSpacing/>
              <w:jc w:val="center"/>
              <w:rPr>
                <w:rFonts w:hint="eastAsia" w:ascii="宋体" w:hAnsi="宋体"/>
                <w:color w:val="auto"/>
                <w:sz w:val="24"/>
                <w:szCs w:val="20"/>
                <w:highlight w:val="none"/>
              </w:rPr>
            </w:pPr>
          </w:p>
        </w:tc>
        <w:tc>
          <w:tcPr>
            <w:tcW w:w="1649" w:type="dxa"/>
            <w:noWrap w:val="0"/>
            <w:vAlign w:val="center"/>
          </w:tcPr>
          <w:p w14:paraId="51DB4887">
            <w:pPr>
              <w:spacing w:line="360" w:lineRule="auto"/>
              <w:contextualSpacing/>
              <w:jc w:val="center"/>
              <w:rPr>
                <w:rFonts w:hint="eastAsia" w:ascii="宋体" w:hAnsi="宋体"/>
                <w:color w:val="auto"/>
                <w:sz w:val="24"/>
                <w:szCs w:val="20"/>
                <w:highlight w:val="none"/>
              </w:rPr>
            </w:pPr>
          </w:p>
        </w:tc>
        <w:tc>
          <w:tcPr>
            <w:tcW w:w="1052" w:type="dxa"/>
            <w:noWrap w:val="0"/>
            <w:vAlign w:val="center"/>
          </w:tcPr>
          <w:p w14:paraId="25577F9F">
            <w:pPr>
              <w:spacing w:line="360" w:lineRule="auto"/>
              <w:contextualSpacing/>
              <w:jc w:val="center"/>
              <w:rPr>
                <w:rFonts w:hint="eastAsia" w:ascii="宋体" w:hAnsi="宋体"/>
                <w:color w:val="auto"/>
                <w:sz w:val="24"/>
                <w:szCs w:val="20"/>
                <w:highlight w:val="none"/>
              </w:rPr>
            </w:pPr>
          </w:p>
        </w:tc>
        <w:tc>
          <w:tcPr>
            <w:tcW w:w="1592" w:type="dxa"/>
            <w:noWrap w:val="0"/>
            <w:vAlign w:val="center"/>
          </w:tcPr>
          <w:p w14:paraId="5D61587C">
            <w:pPr>
              <w:spacing w:line="360" w:lineRule="auto"/>
              <w:contextualSpacing/>
              <w:jc w:val="center"/>
              <w:rPr>
                <w:rFonts w:hint="eastAsia" w:ascii="宋体" w:hAnsi="宋体"/>
                <w:color w:val="auto"/>
                <w:sz w:val="24"/>
                <w:szCs w:val="20"/>
                <w:highlight w:val="none"/>
              </w:rPr>
            </w:pPr>
          </w:p>
        </w:tc>
        <w:tc>
          <w:tcPr>
            <w:tcW w:w="1903" w:type="dxa"/>
            <w:noWrap w:val="0"/>
            <w:vAlign w:val="center"/>
          </w:tcPr>
          <w:p w14:paraId="4647416E">
            <w:pPr>
              <w:spacing w:line="360" w:lineRule="auto"/>
              <w:contextualSpacing/>
              <w:jc w:val="center"/>
              <w:rPr>
                <w:rFonts w:hint="eastAsia" w:ascii="宋体" w:hAnsi="宋体"/>
                <w:color w:val="auto"/>
                <w:sz w:val="24"/>
                <w:szCs w:val="20"/>
                <w:highlight w:val="none"/>
              </w:rPr>
            </w:pPr>
          </w:p>
        </w:tc>
        <w:tc>
          <w:tcPr>
            <w:tcW w:w="2066" w:type="dxa"/>
            <w:noWrap w:val="0"/>
            <w:vAlign w:val="center"/>
          </w:tcPr>
          <w:p w14:paraId="1704FE8B">
            <w:pPr>
              <w:spacing w:line="360" w:lineRule="auto"/>
              <w:contextualSpacing/>
              <w:jc w:val="center"/>
              <w:rPr>
                <w:rFonts w:hint="eastAsia" w:ascii="宋体" w:hAnsi="宋体"/>
                <w:color w:val="auto"/>
                <w:sz w:val="24"/>
                <w:szCs w:val="20"/>
                <w:highlight w:val="none"/>
              </w:rPr>
            </w:pPr>
          </w:p>
        </w:tc>
      </w:tr>
      <w:tr w14:paraId="35C4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0414CBBF">
            <w:pPr>
              <w:spacing w:line="360" w:lineRule="auto"/>
              <w:contextualSpacing/>
              <w:jc w:val="center"/>
              <w:rPr>
                <w:rFonts w:hint="eastAsia" w:ascii="宋体" w:hAnsi="宋体"/>
                <w:color w:val="auto"/>
                <w:sz w:val="24"/>
                <w:szCs w:val="20"/>
                <w:highlight w:val="none"/>
              </w:rPr>
            </w:pPr>
          </w:p>
        </w:tc>
        <w:tc>
          <w:tcPr>
            <w:tcW w:w="1649" w:type="dxa"/>
            <w:noWrap w:val="0"/>
            <w:vAlign w:val="center"/>
          </w:tcPr>
          <w:p w14:paraId="1C227886">
            <w:pPr>
              <w:spacing w:line="360" w:lineRule="auto"/>
              <w:contextualSpacing/>
              <w:jc w:val="center"/>
              <w:rPr>
                <w:rFonts w:hint="eastAsia" w:ascii="宋体" w:hAnsi="宋体"/>
                <w:color w:val="auto"/>
                <w:sz w:val="24"/>
                <w:szCs w:val="20"/>
                <w:highlight w:val="none"/>
              </w:rPr>
            </w:pPr>
          </w:p>
        </w:tc>
        <w:tc>
          <w:tcPr>
            <w:tcW w:w="1052" w:type="dxa"/>
            <w:noWrap w:val="0"/>
            <w:vAlign w:val="center"/>
          </w:tcPr>
          <w:p w14:paraId="08ACBBD0">
            <w:pPr>
              <w:spacing w:line="360" w:lineRule="auto"/>
              <w:contextualSpacing/>
              <w:jc w:val="center"/>
              <w:rPr>
                <w:rFonts w:hint="eastAsia" w:ascii="宋体" w:hAnsi="宋体"/>
                <w:color w:val="auto"/>
                <w:sz w:val="24"/>
                <w:szCs w:val="20"/>
                <w:highlight w:val="none"/>
              </w:rPr>
            </w:pPr>
          </w:p>
        </w:tc>
        <w:tc>
          <w:tcPr>
            <w:tcW w:w="1592" w:type="dxa"/>
            <w:noWrap w:val="0"/>
            <w:vAlign w:val="center"/>
          </w:tcPr>
          <w:p w14:paraId="737239D8">
            <w:pPr>
              <w:spacing w:line="360" w:lineRule="auto"/>
              <w:contextualSpacing/>
              <w:jc w:val="center"/>
              <w:rPr>
                <w:rFonts w:hint="eastAsia" w:ascii="宋体" w:hAnsi="宋体"/>
                <w:color w:val="auto"/>
                <w:sz w:val="24"/>
                <w:szCs w:val="20"/>
                <w:highlight w:val="none"/>
              </w:rPr>
            </w:pPr>
          </w:p>
        </w:tc>
        <w:tc>
          <w:tcPr>
            <w:tcW w:w="1903" w:type="dxa"/>
            <w:noWrap w:val="0"/>
            <w:vAlign w:val="center"/>
          </w:tcPr>
          <w:p w14:paraId="44B63B5A">
            <w:pPr>
              <w:spacing w:line="360" w:lineRule="auto"/>
              <w:contextualSpacing/>
              <w:jc w:val="center"/>
              <w:rPr>
                <w:rFonts w:hint="eastAsia" w:ascii="宋体" w:hAnsi="宋体"/>
                <w:color w:val="auto"/>
                <w:sz w:val="24"/>
                <w:szCs w:val="20"/>
                <w:highlight w:val="none"/>
              </w:rPr>
            </w:pPr>
          </w:p>
        </w:tc>
        <w:tc>
          <w:tcPr>
            <w:tcW w:w="2066" w:type="dxa"/>
            <w:noWrap w:val="0"/>
            <w:vAlign w:val="center"/>
          </w:tcPr>
          <w:p w14:paraId="7DA72915">
            <w:pPr>
              <w:spacing w:line="360" w:lineRule="auto"/>
              <w:contextualSpacing/>
              <w:jc w:val="center"/>
              <w:rPr>
                <w:rFonts w:hint="eastAsia" w:ascii="宋体" w:hAnsi="宋体"/>
                <w:color w:val="auto"/>
                <w:sz w:val="24"/>
                <w:szCs w:val="20"/>
                <w:highlight w:val="none"/>
              </w:rPr>
            </w:pPr>
          </w:p>
        </w:tc>
      </w:tr>
      <w:tr w14:paraId="5EDF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77B7743D">
            <w:pPr>
              <w:spacing w:line="360" w:lineRule="auto"/>
              <w:contextualSpacing/>
              <w:jc w:val="center"/>
              <w:rPr>
                <w:rFonts w:hint="eastAsia" w:ascii="宋体" w:hAnsi="宋体"/>
                <w:color w:val="auto"/>
                <w:sz w:val="24"/>
                <w:szCs w:val="20"/>
                <w:highlight w:val="none"/>
              </w:rPr>
            </w:pPr>
          </w:p>
        </w:tc>
        <w:tc>
          <w:tcPr>
            <w:tcW w:w="1649" w:type="dxa"/>
            <w:noWrap w:val="0"/>
            <w:vAlign w:val="center"/>
          </w:tcPr>
          <w:p w14:paraId="4308B47E">
            <w:pPr>
              <w:spacing w:line="360" w:lineRule="auto"/>
              <w:contextualSpacing/>
              <w:jc w:val="center"/>
              <w:rPr>
                <w:rFonts w:hint="eastAsia" w:ascii="宋体" w:hAnsi="宋体"/>
                <w:color w:val="auto"/>
                <w:sz w:val="24"/>
                <w:szCs w:val="20"/>
                <w:highlight w:val="none"/>
              </w:rPr>
            </w:pPr>
          </w:p>
        </w:tc>
        <w:tc>
          <w:tcPr>
            <w:tcW w:w="1052" w:type="dxa"/>
            <w:noWrap w:val="0"/>
            <w:vAlign w:val="center"/>
          </w:tcPr>
          <w:p w14:paraId="0C1E120C">
            <w:pPr>
              <w:spacing w:line="360" w:lineRule="auto"/>
              <w:contextualSpacing/>
              <w:jc w:val="center"/>
              <w:rPr>
                <w:rFonts w:hint="eastAsia" w:ascii="宋体" w:hAnsi="宋体"/>
                <w:color w:val="auto"/>
                <w:sz w:val="24"/>
                <w:szCs w:val="20"/>
                <w:highlight w:val="none"/>
              </w:rPr>
            </w:pPr>
          </w:p>
        </w:tc>
        <w:tc>
          <w:tcPr>
            <w:tcW w:w="1592" w:type="dxa"/>
            <w:noWrap w:val="0"/>
            <w:vAlign w:val="center"/>
          </w:tcPr>
          <w:p w14:paraId="7E3A2CD3">
            <w:pPr>
              <w:spacing w:line="360" w:lineRule="auto"/>
              <w:contextualSpacing/>
              <w:jc w:val="center"/>
              <w:rPr>
                <w:rFonts w:hint="eastAsia" w:ascii="宋体" w:hAnsi="宋体"/>
                <w:color w:val="auto"/>
                <w:sz w:val="24"/>
                <w:szCs w:val="20"/>
                <w:highlight w:val="none"/>
              </w:rPr>
            </w:pPr>
          </w:p>
        </w:tc>
        <w:tc>
          <w:tcPr>
            <w:tcW w:w="1903" w:type="dxa"/>
            <w:noWrap w:val="0"/>
            <w:vAlign w:val="center"/>
          </w:tcPr>
          <w:p w14:paraId="6011FE6B">
            <w:pPr>
              <w:spacing w:line="360" w:lineRule="auto"/>
              <w:contextualSpacing/>
              <w:jc w:val="center"/>
              <w:rPr>
                <w:rFonts w:hint="eastAsia" w:ascii="宋体" w:hAnsi="宋体"/>
                <w:color w:val="auto"/>
                <w:sz w:val="24"/>
                <w:szCs w:val="20"/>
                <w:highlight w:val="none"/>
              </w:rPr>
            </w:pPr>
          </w:p>
        </w:tc>
        <w:tc>
          <w:tcPr>
            <w:tcW w:w="2066" w:type="dxa"/>
            <w:noWrap w:val="0"/>
            <w:vAlign w:val="center"/>
          </w:tcPr>
          <w:p w14:paraId="05EB5624">
            <w:pPr>
              <w:spacing w:line="360" w:lineRule="auto"/>
              <w:contextualSpacing/>
              <w:jc w:val="center"/>
              <w:rPr>
                <w:rFonts w:hint="eastAsia" w:ascii="宋体" w:hAnsi="宋体"/>
                <w:color w:val="auto"/>
                <w:sz w:val="24"/>
                <w:szCs w:val="20"/>
                <w:highlight w:val="none"/>
              </w:rPr>
            </w:pPr>
          </w:p>
        </w:tc>
      </w:tr>
    </w:tbl>
    <w:p w14:paraId="3BCA5116">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注：</w:t>
      </w:r>
    </w:p>
    <w:p w14:paraId="3CECEB02">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711A7065">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2.供应商应当附本表所列证书的复印件并加盖供应商公章。</w:t>
      </w:r>
    </w:p>
    <w:p w14:paraId="3A653D80">
      <w:pPr>
        <w:snapToGrid w:val="0"/>
        <w:spacing w:line="360" w:lineRule="auto"/>
        <w:ind w:firstLine="4800" w:firstLineChars="2000"/>
        <w:rPr>
          <w:rFonts w:hint="eastAsia" w:ascii="宋体" w:hAnsi="宋体" w:cs="宋体"/>
          <w:color w:val="auto"/>
          <w:kern w:val="0"/>
          <w:sz w:val="24"/>
          <w:highlight w:val="none"/>
        </w:rPr>
      </w:pPr>
    </w:p>
    <w:p w14:paraId="3D3B91D7">
      <w:pPr>
        <w:snapToGrid w:val="0"/>
        <w:spacing w:line="360" w:lineRule="auto"/>
        <w:ind w:firstLine="4800" w:firstLineChars="2000"/>
        <w:rPr>
          <w:rFonts w:hint="eastAsia" w:ascii="宋体" w:hAnsi="宋体" w:cs="宋体"/>
          <w:color w:val="auto"/>
          <w:kern w:val="0"/>
          <w:sz w:val="24"/>
          <w:highlight w:val="none"/>
        </w:rPr>
      </w:pPr>
    </w:p>
    <w:p w14:paraId="65945E80">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0BB5E290">
      <w:pPr>
        <w:snapToGrid w:val="0"/>
        <w:spacing w:before="50" w:after="156" w:afterLines="50"/>
        <w:ind w:firstLine="5760" w:firstLineChars="2400"/>
        <w:jc w:val="left"/>
        <w:rPr>
          <w:rFonts w:hint="eastAsia" w:ascii="宋体" w:hAnsi="宋体" w:cs="宋体"/>
          <w:color w:val="auto"/>
          <w:sz w:val="24"/>
          <w:szCs w:val="20"/>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8D1262B">
      <w:pPr>
        <w:rPr>
          <w:rFonts w:hint="default" w:ascii="Arial" w:hAnsi="Arial" w:eastAsia="黑体" w:cs="Times New Roman"/>
          <w:b/>
          <w:bCs w:val="0"/>
          <w:color w:val="auto"/>
          <w:kern w:val="2"/>
          <w:szCs w:val="24"/>
          <w:highlight w:val="none"/>
        </w:rPr>
      </w:pPr>
    </w:p>
    <w:p w14:paraId="3FDE687D">
      <w:pPr>
        <w:rPr>
          <w:rFonts w:hint="eastAsia" w:ascii="宋体" w:hAnsi="宋体" w:cs="宋体"/>
          <w:bCs/>
          <w:color w:val="auto"/>
          <w:kern w:val="0"/>
          <w:sz w:val="32"/>
          <w:szCs w:val="32"/>
          <w:highlight w:val="none"/>
        </w:rPr>
      </w:pPr>
    </w:p>
    <w:p w14:paraId="4EAF4648">
      <w:pPr>
        <w:rPr>
          <w:rFonts w:hint="default" w:ascii="Times New Roman" w:hAnsi="Times New Roman" w:cs="Times New Roman"/>
          <w:color w:val="auto"/>
          <w:sz w:val="21"/>
          <w:szCs w:val="24"/>
          <w:highlight w:val="none"/>
        </w:rPr>
      </w:pPr>
      <w:r>
        <w:rPr>
          <w:rFonts w:hint="eastAsia" w:ascii="宋体" w:hAnsi="宋体" w:cs="宋体"/>
          <w:bCs/>
          <w:color w:val="auto"/>
          <w:kern w:val="0"/>
          <w:sz w:val="32"/>
          <w:szCs w:val="32"/>
          <w:highlight w:val="none"/>
        </w:rPr>
        <w:br w:type="page"/>
      </w:r>
    </w:p>
    <w:p w14:paraId="4BE57C46">
      <w:pPr>
        <w:rPr>
          <w:rFonts w:hint="default" w:ascii="Times New Roman" w:hAnsi="Times New Roman" w:cs="Times New Roman"/>
          <w:color w:val="auto"/>
          <w:sz w:val="44"/>
          <w:szCs w:val="24"/>
          <w:highlight w:val="none"/>
        </w:rPr>
      </w:pPr>
    </w:p>
    <w:p w14:paraId="6218CDC8">
      <w:pPr>
        <w:rPr>
          <w:rFonts w:hint="default" w:ascii="Times New Roman" w:hAnsi="Times New Roman" w:cs="Times New Roman"/>
          <w:color w:val="auto"/>
          <w:sz w:val="21"/>
          <w:szCs w:val="24"/>
          <w:highlight w:val="none"/>
        </w:rPr>
      </w:pPr>
    </w:p>
    <w:p w14:paraId="1174DFA6">
      <w:pPr>
        <w:rPr>
          <w:rFonts w:hint="default" w:ascii="Times New Roman" w:hAnsi="Times New Roman" w:cs="Times New Roman"/>
          <w:color w:val="auto"/>
          <w:sz w:val="21"/>
          <w:szCs w:val="24"/>
          <w:highlight w:val="none"/>
        </w:rPr>
      </w:pPr>
    </w:p>
    <w:p w14:paraId="19F06CCD">
      <w:pPr>
        <w:pStyle w:val="2"/>
        <w:outlineLvl w:val="9"/>
        <w:rPr>
          <w:rFonts w:hint="eastAsia" w:ascii="宋体" w:hAnsi="宋体" w:cs="宋体"/>
          <w:color w:val="auto"/>
          <w:sz w:val="36"/>
          <w:szCs w:val="36"/>
          <w:highlight w:val="none"/>
        </w:rPr>
      </w:pPr>
    </w:p>
    <w:p w14:paraId="1F644ACB">
      <w:pPr>
        <w:rPr>
          <w:rFonts w:hint="eastAsia" w:ascii="宋体" w:hAnsi="宋体" w:cs="宋体"/>
          <w:color w:val="auto"/>
          <w:highlight w:val="none"/>
        </w:rPr>
      </w:pPr>
    </w:p>
    <w:p w14:paraId="1B12EAA3">
      <w:pPr>
        <w:rPr>
          <w:rFonts w:hint="default" w:ascii="Times New Roman" w:hAnsi="Times New Roman" w:cs="Times New Roman"/>
          <w:color w:val="auto"/>
          <w:sz w:val="44"/>
          <w:szCs w:val="24"/>
          <w:highlight w:val="none"/>
        </w:rPr>
      </w:pPr>
    </w:p>
    <w:p w14:paraId="3965ECB8">
      <w:pPr>
        <w:pStyle w:val="3"/>
        <w:spacing w:line="360" w:lineRule="auto"/>
        <w:jc w:val="center"/>
        <w:rPr>
          <w:rFonts w:hint="eastAsia" w:ascii="宋体" w:hAnsi="宋体" w:cs="宋体"/>
          <w:color w:val="auto"/>
          <w:szCs w:val="44"/>
          <w:highlight w:val="none"/>
        </w:rPr>
      </w:pPr>
      <w:bookmarkStart w:id="242" w:name="_Toc28452"/>
      <w:bookmarkStart w:id="243" w:name="_Toc2360"/>
      <w:r>
        <w:rPr>
          <w:rFonts w:hint="eastAsia" w:ascii="宋体" w:hAnsi="宋体" w:cs="宋体"/>
          <w:color w:val="auto"/>
          <w:szCs w:val="44"/>
          <w:highlight w:val="none"/>
        </w:rPr>
        <w:t>第六章  合同条款及格式</w:t>
      </w:r>
      <w:bookmarkEnd w:id="242"/>
      <w:bookmarkEnd w:id="243"/>
    </w:p>
    <w:p w14:paraId="4A099D8C">
      <w:pPr>
        <w:rPr>
          <w:rFonts w:hint="eastAsia" w:ascii="宋体" w:hAnsi="宋体" w:cs="宋体"/>
          <w:color w:val="auto"/>
          <w:highlight w:val="none"/>
        </w:rPr>
      </w:pPr>
    </w:p>
    <w:p w14:paraId="03FE5279">
      <w:pPr>
        <w:rPr>
          <w:rFonts w:hint="eastAsia" w:ascii="宋体" w:hAnsi="宋体" w:cs="宋体"/>
          <w:color w:val="auto"/>
          <w:highlight w:val="none"/>
        </w:rPr>
      </w:pPr>
    </w:p>
    <w:p w14:paraId="2E70B580">
      <w:pPr>
        <w:rPr>
          <w:rFonts w:hint="eastAsia" w:ascii="宋体" w:hAnsi="宋体" w:cs="宋体"/>
          <w:color w:val="auto"/>
          <w:highlight w:val="none"/>
        </w:rPr>
      </w:pPr>
    </w:p>
    <w:p w14:paraId="3DBDE967">
      <w:pPr>
        <w:spacing w:line="360" w:lineRule="auto"/>
        <w:rPr>
          <w:rFonts w:hint="eastAsia" w:ascii="宋体" w:hAnsi="宋体" w:cs="宋体"/>
          <w:color w:val="auto"/>
          <w:sz w:val="24"/>
          <w:highlight w:val="none"/>
        </w:rPr>
      </w:pPr>
    </w:p>
    <w:p w14:paraId="7F6EA722">
      <w:pPr>
        <w:spacing w:line="360" w:lineRule="auto"/>
        <w:rPr>
          <w:rFonts w:hint="eastAsia" w:ascii="宋体" w:hAnsi="宋体" w:cs="宋体"/>
          <w:color w:val="auto"/>
          <w:sz w:val="24"/>
          <w:highlight w:val="none"/>
        </w:rPr>
      </w:pPr>
    </w:p>
    <w:p w14:paraId="6E97CA14">
      <w:pPr>
        <w:spacing w:line="360" w:lineRule="auto"/>
        <w:rPr>
          <w:rFonts w:hint="eastAsia" w:ascii="宋体" w:hAnsi="宋体" w:cs="宋体"/>
          <w:color w:val="auto"/>
          <w:sz w:val="24"/>
          <w:highlight w:val="none"/>
        </w:rPr>
      </w:pPr>
    </w:p>
    <w:p w14:paraId="44A56CD3">
      <w:pPr>
        <w:spacing w:line="360" w:lineRule="auto"/>
        <w:rPr>
          <w:rFonts w:hint="eastAsia" w:ascii="宋体" w:hAnsi="宋体" w:cs="宋体"/>
          <w:color w:val="auto"/>
          <w:sz w:val="24"/>
          <w:highlight w:val="none"/>
        </w:rPr>
      </w:pPr>
    </w:p>
    <w:p w14:paraId="3E9915C5">
      <w:pPr>
        <w:spacing w:line="360" w:lineRule="auto"/>
        <w:rPr>
          <w:rFonts w:hint="eastAsia" w:ascii="宋体" w:hAnsi="宋体" w:cs="宋体"/>
          <w:color w:val="auto"/>
          <w:sz w:val="24"/>
          <w:highlight w:val="none"/>
        </w:rPr>
      </w:pPr>
    </w:p>
    <w:p w14:paraId="45DA4A63">
      <w:pPr>
        <w:spacing w:line="360" w:lineRule="auto"/>
        <w:rPr>
          <w:rFonts w:hint="eastAsia" w:ascii="宋体" w:hAnsi="宋体" w:cs="宋体"/>
          <w:color w:val="auto"/>
          <w:sz w:val="24"/>
          <w:highlight w:val="none"/>
        </w:rPr>
      </w:pPr>
    </w:p>
    <w:p w14:paraId="67C56190">
      <w:pPr>
        <w:spacing w:line="360" w:lineRule="auto"/>
        <w:rPr>
          <w:rFonts w:hint="eastAsia" w:ascii="宋体" w:hAnsi="宋体" w:cs="宋体"/>
          <w:color w:val="auto"/>
          <w:sz w:val="24"/>
          <w:highlight w:val="none"/>
        </w:rPr>
      </w:pPr>
    </w:p>
    <w:p w14:paraId="41F5088F">
      <w:pPr>
        <w:spacing w:line="360" w:lineRule="auto"/>
        <w:rPr>
          <w:rFonts w:hint="eastAsia" w:ascii="宋体" w:hAnsi="宋体" w:cs="宋体"/>
          <w:color w:val="auto"/>
          <w:sz w:val="24"/>
          <w:highlight w:val="none"/>
        </w:rPr>
      </w:pPr>
    </w:p>
    <w:p w14:paraId="1AE19816">
      <w:pPr>
        <w:spacing w:line="360" w:lineRule="auto"/>
        <w:rPr>
          <w:rFonts w:hint="eastAsia" w:ascii="宋体" w:hAnsi="宋体" w:cs="宋体"/>
          <w:color w:val="auto"/>
          <w:sz w:val="24"/>
          <w:highlight w:val="none"/>
        </w:rPr>
      </w:pPr>
    </w:p>
    <w:p w14:paraId="516890BE">
      <w:pPr>
        <w:spacing w:line="360" w:lineRule="auto"/>
        <w:rPr>
          <w:rFonts w:hint="eastAsia" w:ascii="宋体" w:hAnsi="宋体" w:cs="宋体"/>
          <w:color w:val="auto"/>
          <w:sz w:val="24"/>
          <w:highlight w:val="none"/>
        </w:rPr>
      </w:pPr>
    </w:p>
    <w:p w14:paraId="1622A43F">
      <w:pPr>
        <w:pStyle w:val="13"/>
        <w:rPr>
          <w:rFonts w:hint="eastAsia" w:ascii="宋体" w:hAnsi="宋体" w:cs="宋体"/>
          <w:color w:val="auto"/>
          <w:sz w:val="24"/>
          <w:highlight w:val="none"/>
        </w:rPr>
      </w:pPr>
    </w:p>
    <w:p w14:paraId="16B4A3B5">
      <w:pPr>
        <w:pStyle w:val="15"/>
        <w:ind w:firstLine="211"/>
        <w:rPr>
          <w:rFonts w:hint="eastAsia" w:ascii="宋体" w:hAnsi="宋体" w:cs="宋体"/>
          <w:b/>
          <w:color w:val="auto"/>
          <w:szCs w:val="21"/>
          <w:highlight w:val="none"/>
        </w:rPr>
      </w:pPr>
    </w:p>
    <w:p w14:paraId="523CACAF">
      <w:pPr>
        <w:jc w:val="left"/>
        <w:rPr>
          <w:rFonts w:ascii="黑体" w:hAnsi="黑体" w:eastAsia="黑体" w:cs="黑体"/>
          <w:b/>
          <w:bCs/>
          <w:color w:val="auto"/>
          <w:sz w:val="40"/>
          <w:szCs w:val="40"/>
          <w:highlight w:val="none"/>
        </w:rPr>
      </w:pPr>
    </w:p>
    <w:p w14:paraId="519A2AB4">
      <w:pPr>
        <w:jc w:val="center"/>
        <w:rPr>
          <w:rFonts w:ascii="宋体" w:hAnsi="宋体"/>
          <w:b/>
          <w:bCs/>
          <w:color w:val="auto"/>
          <w:sz w:val="52"/>
          <w:szCs w:val="52"/>
          <w:highlight w:val="none"/>
        </w:rPr>
      </w:pPr>
    </w:p>
    <w:p w14:paraId="09171694">
      <w:pPr>
        <w:jc w:val="center"/>
        <w:rPr>
          <w:rFonts w:ascii="宋体" w:hAnsi="宋体"/>
          <w:b/>
          <w:bCs/>
          <w:color w:val="auto"/>
          <w:sz w:val="52"/>
          <w:szCs w:val="52"/>
          <w:highlight w:val="none"/>
        </w:rPr>
      </w:pPr>
    </w:p>
    <w:p w14:paraId="4105B5EF">
      <w:pPr>
        <w:jc w:val="center"/>
        <w:rPr>
          <w:rFonts w:ascii="宋体" w:hAnsi="宋体"/>
          <w:b/>
          <w:bCs/>
          <w:color w:val="auto"/>
          <w:sz w:val="52"/>
          <w:szCs w:val="52"/>
          <w:highlight w:val="none"/>
        </w:rPr>
      </w:pPr>
      <w:r>
        <w:rPr>
          <w:rFonts w:hint="eastAsia" w:ascii="黑体" w:hAnsi="黑体" w:eastAsia="黑体" w:cs="黑体"/>
          <w:b/>
          <w:bCs/>
          <w:color w:val="auto"/>
          <w:kern w:val="1"/>
          <w:sz w:val="112"/>
          <w:szCs w:val="112"/>
          <w:highlight w:val="none"/>
        </w:rPr>
        <w:t>合同书</w:t>
      </w:r>
    </w:p>
    <w:p w14:paraId="6011CD5E">
      <w:pPr>
        <w:rPr>
          <w:rFonts w:ascii="宋体" w:hAnsi="宋体"/>
          <w:color w:val="auto"/>
          <w:highlight w:val="none"/>
        </w:rPr>
      </w:pPr>
    </w:p>
    <w:p w14:paraId="155561A6">
      <w:pPr>
        <w:rPr>
          <w:rFonts w:ascii="宋体" w:hAnsi="宋体"/>
          <w:color w:val="auto"/>
          <w:highlight w:val="none"/>
        </w:rPr>
      </w:pPr>
    </w:p>
    <w:p w14:paraId="3BAEFC41">
      <w:pPr>
        <w:rPr>
          <w:rFonts w:ascii="宋体" w:hAnsi="宋体"/>
          <w:color w:val="auto"/>
          <w:highlight w:val="none"/>
        </w:rPr>
      </w:pPr>
    </w:p>
    <w:p w14:paraId="7A9C5043">
      <w:pPr>
        <w:rPr>
          <w:rFonts w:ascii="宋体" w:hAnsi="宋体"/>
          <w:color w:val="auto"/>
          <w:highlight w:val="none"/>
        </w:rPr>
      </w:pPr>
    </w:p>
    <w:p w14:paraId="1C32EF09">
      <w:pPr>
        <w:rPr>
          <w:rFonts w:ascii="宋体" w:hAnsi="宋体"/>
          <w:color w:val="auto"/>
          <w:highlight w:val="none"/>
        </w:rPr>
      </w:pPr>
    </w:p>
    <w:p w14:paraId="019F0513">
      <w:pPr>
        <w:spacing w:line="360" w:lineRule="auto"/>
        <w:ind w:left="1925" w:leftChars="152" w:hanging="1606" w:hangingChars="500"/>
        <w:rPr>
          <w:rFonts w:hint="default" w:ascii="宋体" w:hAnsi="宋体" w:eastAsia="宋体"/>
          <w:b/>
          <w:bCs/>
          <w:color w:val="auto"/>
          <w:sz w:val="32"/>
          <w:szCs w:val="32"/>
          <w:highlight w:val="none"/>
          <w:u w:val="single"/>
          <w:lang w:val="en-US" w:eastAsia="zh-CN"/>
        </w:rPr>
      </w:pPr>
      <w:r>
        <w:rPr>
          <w:rFonts w:hint="eastAsia" w:ascii="宋体" w:hAnsi="宋体"/>
          <w:b/>
          <w:bCs/>
          <w:color w:val="auto"/>
          <w:sz w:val="32"/>
          <w:szCs w:val="32"/>
          <w:highlight w:val="none"/>
        </w:rPr>
        <w:t>项目名称：</w:t>
      </w:r>
      <w:r>
        <w:rPr>
          <w:rFonts w:hint="eastAsia" w:ascii="宋体" w:hAnsi="宋体"/>
          <w:b/>
          <w:bCs/>
          <w:color w:val="auto"/>
          <w:sz w:val="32"/>
          <w:szCs w:val="32"/>
          <w:highlight w:val="none"/>
          <w:u w:val="single"/>
          <w:lang w:val="en-US" w:eastAsia="zh-CN"/>
        </w:rPr>
        <w:t xml:space="preserve">                                  </w:t>
      </w:r>
    </w:p>
    <w:p w14:paraId="043422A8">
      <w:pPr>
        <w:ind w:firstLine="556" w:firstLineChars="265"/>
        <w:jc w:val="center"/>
        <w:rPr>
          <w:rFonts w:ascii="宋体" w:hAnsi="宋体"/>
          <w:color w:val="auto"/>
          <w:szCs w:val="21"/>
          <w:highlight w:val="none"/>
        </w:rPr>
      </w:pPr>
    </w:p>
    <w:p w14:paraId="752B929B">
      <w:pPr>
        <w:ind w:firstLine="556" w:firstLineChars="265"/>
        <w:jc w:val="center"/>
        <w:rPr>
          <w:rFonts w:ascii="宋体" w:hAnsi="宋体"/>
          <w:color w:val="auto"/>
          <w:highlight w:val="none"/>
        </w:rPr>
      </w:pPr>
    </w:p>
    <w:p w14:paraId="1529922A">
      <w:pPr>
        <w:ind w:firstLine="556" w:firstLineChars="265"/>
        <w:jc w:val="center"/>
        <w:rPr>
          <w:rFonts w:ascii="宋体" w:hAnsi="宋体"/>
          <w:color w:val="auto"/>
          <w:highlight w:val="none"/>
        </w:rPr>
      </w:pPr>
    </w:p>
    <w:p w14:paraId="61428D01">
      <w:pPr>
        <w:snapToGrid w:val="0"/>
        <w:spacing w:line="560" w:lineRule="exact"/>
        <w:ind w:firstLine="321" w:firstLineChars="100"/>
        <w:jc w:val="left"/>
        <w:rPr>
          <w:rFonts w:ascii="Times New Roman" w:hAnsi="Times New Roman"/>
          <w:b/>
          <w:bCs/>
          <w:color w:val="auto"/>
          <w:sz w:val="32"/>
          <w:szCs w:val="32"/>
          <w:highlight w:val="none"/>
          <w:u w:val="single"/>
        </w:rPr>
      </w:pPr>
      <w:r>
        <w:rPr>
          <w:rFonts w:ascii="Times New Roman" w:hAnsi="Times New Roman"/>
          <w:b/>
          <w:bCs/>
          <w:color w:val="auto"/>
          <w:sz w:val="32"/>
          <w:szCs w:val="32"/>
          <w:highlight w:val="none"/>
        </w:rPr>
        <w:t>甲    方：</w:t>
      </w:r>
      <w:r>
        <w:rPr>
          <w:rFonts w:hint="eastAsia" w:ascii="宋体" w:hAnsi="宋体" w:cs="宋体"/>
          <w:b/>
          <w:bCs/>
          <w:color w:val="auto"/>
          <w:sz w:val="32"/>
          <w:szCs w:val="32"/>
          <w:highlight w:val="none"/>
          <w:u w:val="single"/>
        </w:rPr>
        <w:t xml:space="preserve">广西壮族自治区自然资源厅      </w:t>
      </w:r>
    </w:p>
    <w:p w14:paraId="1C37EE24">
      <w:pPr>
        <w:snapToGrid w:val="0"/>
        <w:spacing w:line="560" w:lineRule="exact"/>
        <w:ind w:firstLine="321" w:firstLineChars="100"/>
        <w:jc w:val="left"/>
        <w:rPr>
          <w:rFonts w:ascii="Times New Roman" w:hAnsi="Times New Roman"/>
          <w:color w:val="auto"/>
          <w:sz w:val="32"/>
          <w:szCs w:val="32"/>
          <w:highlight w:val="none"/>
        </w:rPr>
      </w:pPr>
      <w:r>
        <w:rPr>
          <w:rFonts w:ascii="Times New Roman" w:hAnsi="Times New Roman"/>
          <w:b/>
          <w:bCs/>
          <w:color w:val="auto"/>
          <w:sz w:val="32"/>
          <w:szCs w:val="32"/>
          <w:highlight w:val="none"/>
        </w:rPr>
        <w:t>乙    方：</w:t>
      </w:r>
      <w:r>
        <w:rPr>
          <w:rFonts w:hint="eastAsia" w:ascii="宋体" w:hAnsi="宋体" w:cs="宋体"/>
          <w:b/>
          <w:bCs/>
          <w:color w:val="auto"/>
          <w:sz w:val="32"/>
          <w:szCs w:val="32"/>
          <w:highlight w:val="none"/>
          <w:u w:val="single"/>
          <w:lang w:val="en-US" w:eastAsia="zh-CN"/>
        </w:rPr>
        <w:t xml:space="preserve">                             </w:t>
      </w:r>
      <w:r>
        <w:rPr>
          <w:rFonts w:ascii="Times New Roman" w:hAnsi="Times New Roman"/>
          <w:color w:val="auto"/>
          <w:sz w:val="32"/>
          <w:szCs w:val="32"/>
          <w:highlight w:val="none"/>
          <w:u w:val="single"/>
        </w:rPr>
        <w:t xml:space="preserve">  </w:t>
      </w:r>
      <w:r>
        <w:rPr>
          <w:rFonts w:ascii="Times New Roman" w:hAnsi="Times New Roman"/>
          <w:color w:val="auto"/>
          <w:sz w:val="32"/>
          <w:szCs w:val="32"/>
          <w:highlight w:val="none"/>
        </w:rPr>
        <w:t xml:space="preserve"> </w:t>
      </w:r>
    </w:p>
    <w:p w14:paraId="196120DF">
      <w:pPr>
        <w:snapToGrid w:val="0"/>
        <w:spacing w:line="360" w:lineRule="exact"/>
        <w:jc w:val="center"/>
        <w:rPr>
          <w:rFonts w:ascii="Times New Roman" w:hAnsi="Times New Roman"/>
          <w:b/>
          <w:bCs/>
          <w:color w:val="auto"/>
          <w:sz w:val="32"/>
          <w:szCs w:val="32"/>
          <w:highlight w:val="none"/>
        </w:rPr>
      </w:pPr>
    </w:p>
    <w:p w14:paraId="6153E8A6">
      <w:pPr>
        <w:snapToGrid w:val="0"/>
        <w:spacing w:line="360" w:lineRule="exact"/>
        <w:jc w:val="center"/>
        <w:rPr>
          <w:rFonts w:ascii="Times New Roman" w:hAnsi="Times New Roman"/>
          <w:b/>
          <w:bCs/>
          <w:color w:val="auto"/>
          <w:sz w:val="32"/>
          <w:szCs w:val="32"/>
          <w:highlight w:val="none"/>
        </w:rPr>
      </w:pPr>
    </w:p>
    <w:p w14:paraId="3827BDDA">
      <w:pPr>
        <w:snapToGrid w:val="0"/>
        <w:spacing w:line="360" w:lineRule="exact"/>
        <w:jc w:val="center"/>
        <w:rPr>
          <w:rFonts w:ascii="Times New Roman" w:hAnsi="Times New Roman"/>
          <w:b/>
          <w:bCs/>
          <w:color w:val="auto"/>
          <w:sz w:val="32"/>
          <w:szCs w:val="32"/>
          <w:highlight w:val="none"/>
        </w:rPr>
      </w:pPr>
    </w:p>
    <w:p w14:paraId="69CC0608">
      <w:pPr>
        <w:snapToGrid w:val="0"/>
        <w:spacing w:line="360" w:lineRule="exact"/>
        <w:rPr>
          <w:rFonts w:ascii="Times New Roman" w:hAnsi="Times New Roman"/>
          <w:b/>
          <w:bCs/>
          <w:color w:val="auto"/>
          <w:sz w:val="32"/>
          <w:szCs w:val="32"/>
          <w:highlight w:val="none"/>
        </w:rPr>
      </w:pPr>
    </w:p>
    <w:p w14:paraId="780CF23F">
      <w:pPr>
        <w:snapToGrid w:val="0"/>
        <w:spacing w:line="360" w:lineRule="exact"/>
        <w:jc w:val="center"/>
        <w:rPr>
          <w:rFonts w:ascii="Times New Roman" w:hAnsi="Times New Roman"/>
          <w:b/>
          <w:bCs/>
          <w:color w:val="auto"/>
          <w:sz w:val="32"/>
          <w:szCs w:val="32"/>
          <w:highlight w:val="none"/>
        </w:rPr>
      </w:pPr>
    </w:p>
    <w:p w14:paraId="51394828">
      <w:pPr>
        <w:snapToGrid w:val="0"/>
        <w:spacing w:line="360" w:lineRule="exact"/>
        <w:jc w:val="center"/>
        <w:rPr>
          <w:rFonts w:ascii="Times New Roman" w:hAnsi="Times New Roman"/>
          <w:b/>
          <w:bCs/>
          <w:color w:val="auto"/>
          <w:sz w:val="32"/>
          <w:szCs w:val="32"/>
          <w:highlight w:val="none"/>
        </w:rPr>
      </w:pPr>
    </w:p>
    <w:p w14:paraId="060D6FB9">
      <w:pPr>
        <w:snapToGrid w:val="0"/>
        <w:spacing w:line="3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202</w:t>
      </w:r>
      <w:r>
        <w:rPr>
          <w:rFonts w:hint="eastAsia" w:ascii="Times New Roman" w:hAnsi="Times New Roman"/>
          <w:b/>
          <w:bCs/>
          <w:color w:val="auto"/>
          <w:sz w:val="32"/>
          <w:szCs w:val="32"/>
          <w:highlight w:val="none"/>
          <w:lang w:val="en-US" w:eastAsia="zh-CN"/>
        </w:rPr>
        <w:t>6</w:t>
      </w:r>
      <w:r>
        <w:rPr>
          <w:rFonts w:ascii="Times New Roman" w:hAnsi="Times New Roman"/>
          <w:b/>
          <w:bCs/>
          <w:color w:val="auto"/>
          <w:sz w:val="32"/>
          <w:szCs w:val="32"/>
          <w:highlight w:val="none"/>
        </w:rPr>
        <w:t>年</w:t>
      </w:r>
      <w:r>
        <w:rPr>
          <w:rFonts w:hint="eastAsia" w:ascii="Times New Roman" w:hAnsi="Times New Roman"/>
          <w:b/>
          <w:bCs/>
          <w:color w:val="auto"/>
          <w:sz w:val="32"/>
          <w:szCs w:val="32"/>
          <w:highlight w:val="none"/>
          <w:lang w:val="en-US" w:eastAsia="zh-CN"/>
        </w:rPr>
        <w:t xml:space="preserve">  </w:t>
      </w:r>
      <w:r>
        <w:rPr>
          <w:rFonts w:ascii="Times New Roman" w:hAnsi="Times New Roman"/>
          <w:b/>
          <w:bCs/>
          <w:color w:val="auto"/>
          <w:sz w:val="32"/>
          <w:szCs w:val="32"/>
          <w:highlight w:val="none"/>
        </w:rPr>
        <w:t>月  日</w:t>
      </w:r>
    </w:p>
    <w:p w14:paraId="214E438F">
      <w:pPr>
        <w:jc w:val="center"/>
        <w:rPr>
          <w:rFonts w:ascii="宋体" w:hAnsi="宋体"/>
          <w:color w:val="auto"/>
          <w:highlight w:val="none"/>
        </w:rPr>
      </w:pPr>
    </w:p>
    <w:p w14:paraId="2154A2C0">
      <w:pPr>
        <w:snapToGrid w:val="0"/>
        <w:spacing w:line="360" w:lineRule="exact"/>
        <w:jc w:val="center"/>
        <w:rPr>
          <w:rFonts w:ascii="宋体" w:hAnsi="宋体"/>
          <w:b/>
          <w:bCs/>
          <w:color w:val="auto"/>
          <w:sz w:val="32"/>
          <w:szCs w:val="32"/>
          <w:highlight w:val="none"/>
        </w:rPr>
      </w:pPr>
      <w:r>
        <w:rPr>
          <w:rFonts w:ascii="宋体" w:hAnsi="宋体"/>
          <w:color w:val="auto"/>
          <w:highlight w:val="none"/>
        </w:rPr>
        <w:br w:type="page"/>
      </w:r>
      <w:r>
        <w:rPr>
          <w:rFonts w:hint="eastAsia" w:ascii="宋体" w:hAnsi="宋体"/>
          <w:b/>
          <w:bCs/>
          <w:color w:val="auto"/>
          <w:sz w:val="32"/>
          <w:szCs w:val="32"/>
          <w:highlight w:val="none"/>
        </w:rPr>
        <w:t>广西壮族自治区自然资源厅项目合同</w:t>
      </w:r>
    </w:p>
    <w:p w14:paraId="255F9037">
      <w:pPr>
        <w:snapToGrid w:val="0"/>
        <w:spacing w:line="360" w:lineRule="exact"/>
        <w:jc w:val="center"/>
        <w:rPr>
          <w:rFonts w:ascii="宋体" w:hAnsi="宋体"/>
          <w:color w:val="auto"/>
          <w:szCs w:val="21"/>
          <w:highlight w:val="none"/>
        </w:rPr>
      </w:pPr>
    </w:p>
    <w:p w14:paraId="2613AB8F">
      <w:pPr>
        <w:snapToGrid w:val="0"/>
        <w:spacing w:line="360" w:lineRule="exact"/>
        <w:rPr>
          <w:rFonts w:ascii="宋体" w:hAnsi="宋体"/>
          <w:color w:val="auto"/>
          <w:highlight w:val="none"/>
        </w:rPr>
      </w:pPr>
    </w:p>
    <w:p w14:paraId="377D59B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采 购 人（甲方）：广西壮族自治区自然资源厅 </w:t>
      </w:r>
    </w:p>
    <w:p w14:paraId="0C31FEE9">
      <w:pPr>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供 应 商（乙方）：</w:t>
      </w:r>
    </w:p>
    <w:p w14:paraId="7262C33A">
      <w:pPr>
        <w:spacing w:line="560" w:lineRule="exact"/>
        <w:ind w:left="1680" w:leftChars="200" w:hanging="1260" w:hangingChars="600"/>
        <w:rPr>
          <w:rFonts w:hint="eastAsia" w:ascii="宋体" w:hAnsi="宋体" w:cs="宋体"/>
          <w:color w:val="auto"/>
          <w:szCs w:val="21"/>
          <w:highlight w:val="none"/>
        </w:rPr>
      </w:pPr>
      <w:r>
        <w:rPr>
          <w:rFonts w:hint="eastAsia" w:ascii="宋体" w:hAnsi="宋体" w:cs="宋体"/>
          <w:color w:val="auto"/>
          <w:szCs w:val="21"/>
          <w:highlight w:val="none"/>
        </w:rPr>
        <w:t>项 目 名 称：</w:t>
      </w:r>
    </w:p>
    <w:p w14:paraId="3823BC1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签 订 地 点：广西南宁市 </w:t>
      </w:r>
    </w:p>
    <w:p w14:paraId="36C92B1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 订 时 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日 </w:t>
      </w:r>
    </w:p>
    <w:p w14:paraId="1599ECE3">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根据《中华人民共和国政府采购法》、《中华人民共和国民法典》等法律、法规规定，甲乙双方签订本合同。</w:t>
      </w:r>
    </w:p>
    <w:p w14:paraId="70E41FD3">
      <w:pPr>
        <w:snapToGrid w:val="0"/>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第一条 合同标的</w:t>
      </w:r>
    </w:p>
    <w:p w14:paraId="0DA86B70">
      <w:pPr>
        <w:snapToGrid w:val="0"/>
        <w:spacing w:line="56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甲方委托乙方提供的技术服务一览表</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414"/>
        <w:gridCol w:w="3782"/>
        <w:gridCol w:w="456"/>
        <w:gridCol w:w="684"/>
        <w:gridCol w:w="996"/>
        <w:gridCol w:w="1036"/>
      </w:tblGrid>
      <w:tr w14:paraId="7CB5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center"/>
          </w:tcPr>
          <w:p w14:paraId="19D73673">
            <w:pPr>
              <w:pStyle w:val="20"/>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color w:val="auto"/>
                <w:szCs w:val="21"/>
                <w:highlight w:val="none"/>
                <w:lang w:val="en-US" w:eastAsia="zh-CN"/>
              </w:rPr>
            </w:pPr>
            <w:r>
              <w:rPr>
                <w:rFonts w:hint="eastAsia"/>
                <w:color w:val="auto"/>
                <w:szCs w:val="21"/>
                <w:highlight w:val="none"/>
                <w:lang w:val="en-US" w:eastAsia="zh-CN"/>
              </w:rPr>
              <w:t>序号</w:t>
            </w:r>
          </w:p>
        </w:tc>
        <w:tc>
          <w:tcPr>
            <w:tcW w:w="1414" w:type="dxa"/>
            <w:noWrap w:val="0"/>
            <w:vAlign w:val="center"/>
          </w:tcPr>
          <w:p w14:paraId="4169A6FA">
            <w:pPr>
              <w:pStyle w:val="20"/>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color w:val="auto"/>
                <w:szCs w:val="21"/>
                <w:highlight w:val="none"/>
                <w:lang w:val="en-US" w:eastAsia="zh-CN"/>
              </w:rPr>
            </w:pPr>
            <w:r>
              <w:rPr>
                <w:rFonts w:hint="eastAsia"/>
                <w:color w:val="auto"/>
                <w:szCs w:val="21"/>
                <w:highlight w:val="none"/>
                <w:lang w:val="en-US" w:eastAsia="zh-CN"/>
              </w:rPr>
              <w:t>服务名称</w:t>
            </w:r>
          </w:p>
        </w:tc>
        <w:tc>
          <w:tcPr>
            <w:tcW w:w="3782" w:type="dxa"/>
            <w:noWrap w:val="0"/>
            <w:vAlign w:val="center"/>
          </w:tcPr>
          <w:p w14:paraId="2E0768C8">
            <w:pPr>
              <w:pStyle w:val="20"/>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color w:val="auto"/>
                <w:szCs w:val="21"/>
                <w:highlight w:val="none"/>
                <w:lang w:val="en-US" w:eastAsia="zh-CN"/>
              </w:rPr>
            </w:pPr>
            <w:r>
              <w:rPr>
                <w:rFonts w:hint="eastAsia" w:ascii="宋体" w:hAnsi="宋体" w:cs="宋体"/>
                <w:color w:val="auto"/>
                <w:szCs w:val="21"/>
                <w:highlight w:val="none"/>
                <w:lang w:val="en-US" w:eastAsia="zh-CN"/>
              </w:rPr>
              <w:t>服务项目要求（或技术参数需求）</w:t>
            </w:r>
          </w:p>
        </w:tc>
        <w:tc>
          <w:tcPr>
            <w:tcW w:w="456" w:type="dxa"/>
            <w:noWrap w:val="0"/>
            <w:vAlign w:val="center"/>
          </w:tcPr>
          <w:p w14:paraId="460B3CCE">
            <w:pPr>
              <w:pStyle w:val="20"/>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color w:val="auto"/>
                <w:szCs w:val="21"/>
                <w:highlight w:val="none"/>
                <w:lang w:val="en-US" w:eastAsia="zh-CN"/>
              </w:rPr>
            </w:pPr>
            <w:r>
              <w:rPr>
                <w:rFonts w:hint="eastAsia"/>
                <w:color w:val="auto"/>
                <w:szCs w:val="21"/>
                <w:highlight w:val="none"/>
                <w:lang w:val="en-US" w:eastAsia="zh-CN"/>
              </w:rPr>
              <w:t>数量</w:t>
            </w:r>
          </w:p>
        </w:tc>
        <w:tc>
          <w:tcPr>
            <w:tcW w:w="684" w:type="dxa"/>
            <w:noWrap w:val="0"/>
            <w:vAlign w:val="center"/>
          </w:tcPr>
          <w:p w14:paraId="652DDF65">
            <w:pPr>
              <w:pStyle w:val="20"/>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color w:val="auto"/>
                <w:szCs w:val="21"/>
                <w:highlight w:val="none"/>
                <w:lang w:val="en-US" w:eastAsia="zh-CN"/>
              </w:rPr>
            </w:pPr>
            <w:r>
              <w:rPr>
                <w:rFonts w:hint="eastAsia"/>
                <w:color w:val="auto"/>
                <w:szCs w:val="21"/>
                <w:highlight w:val="none"/>
                <w:lang w:val="en-US" w:eastAsia="zh-CN"/>
              </w:rPr>
              <w:t>单位</w:t>
            </w:r>
          </w:p>
        </w:tc>
        <w:tc>
          <w:tcPr>
            <w:tcW w:w="996" w:type="dxa"/>
            <w:noWrap w:val="0"/>
            <w:vAlign w:val="center"/>
          </w:tcPr>
          <w:p w14:paraId="2DB1E2C0">
            <w:pPr>
              <w:pStyle w:val="20"/>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color w:val="auto"/>
                <w:szCs w:val="21"/>
                <w:highlight w:val="none"/>
                <w:lang w:val="en-US" w:eastAsia="zh-CN"/>
              </w:rPr>
            </w:pPr>
            <w:r>
              <w:rPr>
                <w:rFonts w:hint="eastAsia"/>
                <w:color w:val="auto"/>
                <w:szCs w:val="21"/>
                <w:highlight w:val="none"/>
                <w:lang w:val="en-US" w:eastAsia="zh-CN"/>
              </w:rPr>
              <w:t>单价（元）</w:t>
            </w:r>
          </w:p>
        </w:tc>
        <w:tc>
          <w:tcPr>
            <w:tcW w:w="1036" w:type="dxa"/>
            <w:noWrap w:val="0"/>
            <w:vAlign w:val="center"/>
          </w:tcPr>
          <w:p w14:paraId="1A1B7FC4">
            <w:pPr>
              <w:pStyle w:val="20"/>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color w:val="auto"/>
                <w:szCs w:val="21"/>
                <w:highlight w:val="none"/>
                <w:lang w:val="en-US" w:eastAsia="zh-CN"/>
              </w:rPr>
            </w:pPr>
            <w:r>
              <w:rPr>
                <w:rFonts w:hint="eastAsia"/>
                <w:color w:val="auto"/>
                <w:szCs w:val="21"/>
                <w:highlight w:val="none"/>
                <w:lang w:val="en-US" w:eastAsia="zh-CN"/>
              </w:rPr>
              <w:t>金额（元）</w:t>
            </w:r>
          </w:p>
        </w:tc>
      </w:tr>
      <w:tr w14:paraId="0C07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center"/>
          </w:tcPr>
          <w:p w14:paraId="32C79E44">
            <w:pPr>
              <w:keepNext w:val="0"/>
              <w:keepLines w:val="0"/>
              <w:pageBreakBefore w:val="0"/>
              <w:widowControl w:val="0"/>
              <w:kinsoku/>
              <w:wordWrap/>
              <w:overflowPunct/>
              <w:topLinePunct w:val="0"/>
              <w:autoSpaceDE/>
              <w:autoSpaceDN/>
              <w:bidi w:val="0"/>
              <w:adjustRightInd/>
              <w:snapToGrid w:val="0"/>
              <w:ind w:firstLine="0"/>
              <w:jc w:val="center"/>
              <w:textAlignment w:val="auto"/>
              <w:rPr>
                <w:color w:val="auto"/>
                <w:szCs w:val="21"/>
                <w:highlight w:val="none"/>
              </w:rPr>
            </w:pPr>
            <w:r>
              <w:rPr>
                <w:rFonts w:hint="eastAsia" w:ascii="宋体" w:hAnsi="宋体" w:cs="宋体"/>
                <w:color w:val="auto"/>
                <w:szCs w:val="21"/>
                <w:highlight w:val="none"/>
              </w:rPr>
              <w:t>1</w:t>
            </w:r>
          </w:p>
        </w:tc>
        <w:tc>
          <w:tcPr>
            <w:tcW w:w="1414" w:type="dxa"/>
            <w:noWrap w:val="0"/>
            <w:vAlign w:val="center"/>
          </w:tcPr>
          <w:p w14:paraId="25D20B2F">
            <w:pPr>
              <w:keepNext w:val="0"/>
              <w:keepLines w:val="0"/>
              <w:pageBreakBefore w:val="0"/>
              <w:widowControl w:val="0"/>
              <w:kinsoku/>
              <w:wordWrap/>
              <w:overflowPunct/>
              <w:topLinePunct w:val="0"/>
              <w:autoSpaceDE/>
              <w:autoSpaceDN/>
              <w:bidi w:val="0"/>
              <w:adjustRightInd/>
              <w:snapToGrid w:val="0"/>
              <w:ind w:firstLine="0"/>
              <w:jc w:val="center"/>
              <w:textAlignment w:val="auto"/>
              <w:rPr>
                <w:color w:val="auto"/>
                <w:szCs w:val="21"/>
                <w:highlight w:val="none"/>
              </w:rPr>
            </w:pPr>
          </w:p>
        </w:tc>
        <w:tc>
          <w:tcPr>
            <w:tcW w:w="3782" w:type="dxa"/>
            <w:noWrap w:val="0"/>
            <w:vAlign w:val="center"/>
          </w:tcPr>
          <w:p w14:paraId="44FDA41A">
            <w:pPr>
              <w:keepNext w:val="0"/>
              <w:keepLines w:val="0"/>
              <w:pageBreakBefore w:val="0"/>
              <w:widowControl w:val="0"/>
              <w:numPr>
                <w:ilvl w:val="0"/>
                <w:numId w:val="0"/>
              </w:numPr>
              <w:kinsoku/>
              <w:wordWrap/>
              <w:overflowPunct/>
              <w:topLinePunct w:val="0"/>
              <w:autoSpaceDE/>
              <w:autoSpaceDN/>
              <w:bidi w:val="0"/>
              <w:adjustRightInd/>
              <w:snapToGrid w:val="0"/>
              <w:ind w:firstLine="0"/>
              <w:textAlignment w:val="auto"/>
              <w:rPr>
                <w:rFonts w:ascii="宋体" w:hAnsi="宋体" w:cs="宋体"/>
                <w:color w:val="auto"/>
                <w:szCs w:val="21"/>
                <w:highlight w:val="none"/>
              </w:rPr>
            </w:pPr>
          </w:p>
          <w:p w14:paraId="37E70A31">
            <w:pPr>
              <w:pStyle w:val="2"/>
              <w:keepNext w:val="0"/>
              <w:keepLines w:val="0"/>
              <w:pageBreakBefore w:val="0"/>
              <w:widowControl w:val="0"/>
              <w:kinsoku/>
              <w:wordWrap/>
              <w:overflowPunct/>
              <w:topLinePunct w:val="0"/>
              <w:autoSpaceDE/>
              <w:autoSpaceDN/>
              <w:bidi w:val="0"/>
              <w:adjustRightInd/>
              <w:ind w:firstLine="0"/>
              <w:textAlignment w:val="auto"/>
              <w:rPr>
                <w:rFonts w:hint="eastAsia" w:ascii="宋体" w:hAnsi="宋体" w:eastAsia="宋体" w:cs="宋体"/>
                <w:b w:val="0"/>
                <w:bCs w:val="0"/>
                <w:color w:val="auto"/>
                <w:kern w:val="2"/>
                <w:sz w:val="22"/>
                <w:szCs w:val="21"/>
                <w:highlight w:val="none"/>
                <w:lang w:val="en-US" w:eastAsia="zh-CN" w:bidi="ar-SA"/>
              </w:rPr>
            </w:pPr>
            <w:r>
              <w:rPr>
                <w:rFonts w:hint="eastAsia" w:ascii="宋体" w:hAnsi="宋体" w:eastAsia="宋体" w:cs="宋体"/>
                <w:b w:val="0"/>
                <w:bCs w:val="0"/>
                <w:color w:val="auto"/>
                <w:kern w:val="2"/>
                <w:sz w:val="22"/>
                <w:szCs w:val="21"/>
                <w:highlight w:val="none"/>
                <w:lang w:val="en-US" w:eastAsia="zh-CN" w:bidi="ar-SA"/>
              </w:rPr>
              <w:t>详见采购需求</w:t>
            </w:r>
          </w:p>
          <w:p w14:paraId="3CA596C5">
            <w:pPr>
              <w:keepNext w:val="0"/>
              <w:keepLines w:val="0"/>
              <w:pageBreakBefore w:val="0"/>
              <w:widowControl w:val="0"/>
              <w:kinsoku/>
              <w:wordWrap/>
              <w:overflowPunct/>
              <w:topLinePunct w:val="0"/>
              <w:autoSpaceDE/>
              <w:autoSpaceDN/>
              <w:bidi w:val="0"/>
              <w:adjustRightInd/>
              <w:ind w:firstLine="0"/>
              <w:textAlignment w:val="auto"/>
              <w:rPr>
                <w:color w:val="auto"/>
                <w:highlight w:val="none"/>
              </w:rPr>
            </w:pPr>
          </w:p>
        </w:tc>
        <w:tc>
          <w:tcPr>
            <w:tcW w:w="456" w:type="dxa"/>
            <w:noWrap w:val="0"/>
            <w:vAlign w:val="center"/>
          </w:tcPr>
          <w:p w14:paraId="19D963D4">
            <w:pPr>
              <w:keepNext w:val="0"/>
              <w:keepLines w:val="0"/>
              <w:pageBreakBefore w:val="0"/>
              <w:widowControl w:val="0"/>
              <w:kinsoku/>
              <w:wordWrap/>
              <w:overflowPunct/>
              <w:topLinePunct w:val="0"/>
              <w:autoSpaceDE/>
              <w:autoSpaceDN/>
              <w:bidi w:val="0"/>
              <w:adjustRightInd/>
              <w:snapToGrid w:val="0"/>
              <w:ind w:firstLine="0"/>
              <w:jc w:val="center"/>
              <w:textAlignment w:val="auto"/>
              <w:rPr>
                <w:color w:val="auto"/>
                <w:szCs w:val="21"/>
                <w:highlight w:val="none"/>
              </w:rPr>
            </w:pPr>
            <w:r>
              <w:rPr>
                <w:rFonts w:hint="eastAsia" w:ascii="宋体" w:hAnsi="宋体" w:cs="宋体"/>
                <w:color w:val="auto"/>
                <w:szCs w:val="21"/>
                <w:highlight w:val="none"/>
              </w:rPr>
              <w:t>1</w:t>
            </w:r>
          </w:p>
        </w:tc>
        <w:tc>
          <w:tcPr>
            <w:tcW w:w="684" w:type="dxa"/>
            <w:noWrap w:val="0"/>
            <w:vAlign w:val="center"/>
          </w:tcPr>
          <w:p w14:paraId="41AEBA4B">
            <w:pPr>
              <w:keepNext w:val="0"/>
              <w:keepLines w:val="0"/>
              <w:pageBreakBefore w:val="0"/>
              <w:widowControl w:val="0"/>
              <w:kinsoku/>
              <w:wordWrap/>
              <w:overflowPunct/>
              <w:topLinePunct w:val="0"/>
              <w:autoSpaceDE/>
              <w:autoSpaceDN/>
              <w:bidi w:val="0"/>
              <w:adjustRightInd/>
              <w:snapToGrid w:val="0"/>
              <w:ind w:firstLine="0"/>
              <w:jc w:val="center"/>
              <w:textAlignment w:val="auto"/>
              <w:rPr>
                <w:color w:val="auto"/>
                <w:szCs w:val="21"/>
                <w:highlight w:val="none"/>
              </w:rPr>
            </w:pPr>
            <w:r>
              <w:rPr>
                <w:rFonts w:hint="eastAsia" w:ascii="宋体" w:hAnsi="宋体" w:cs="宋体"/>
                <w:color w:val="auto"/>
                <w:szCs w:val="21"/>
                <w:highlight w:val="none"/>
              </w:rPr>
              <w:t>项</w:t>
            </w:r>
          </w:p>
        </w:tc>
        <w:tc>
          <w:tcPr>
            <w:tcW w:w="996" w:type="dxa"/>
            <w:noWrap w:val="0"/>
            <w:vAlign w:val="center"/>
          </w:tcPr>
          <w:p w14:paraId="0E2485E3">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color w:val="auto"/>
                <w:szCs w:val="21"/>
                <w:highlight w:val="none"/>
              </w:rPr>
            </w:pPr>
          </w:p>
        </w:tc>
        <w:tc>
          <w:tcPr>
            <w:tcW w:w="1036" w:type="dxa"/>
            <w:noWrap w:val="0"/>
            <w:vAlign w:val="center"/>
          </w:tcPr>
          <w:p w14:paraId="0E8B5B8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color w:val="auto"/>
                <w:szCs w:val="21"/>
                <w:highlight w:val="none"/>
              </w:rPr>
            </w:pPr>
            <w:r>
              <w:rPr>
                <w:rFonts w:hint="eastAsia"/>
                <w:color w:val="auto"/>
                <w:szCs w:val="21"/>
                <w:highlight w:val="none"/>
              </w:rPr>
              <w:t xml:space="preserve">  </w:t>
            </w:r>
          </w:p>
        </w:tc>
      </w:tr>
      <w:tr w14:paraId="43F9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7"/>
            <w:noWrap w:val="0"/>
            <w:vAlign w:val="top"/>
          </w:tcPr>
          <w:p w14:paraId="737B548D">
            <w:pPr>
              <w:pStyle w:val="20"/>
              <w:keepNext w:val="0"/>
              <w:keepLines w:val="0"/>
              <w:pageBreakBefore w:val="0"/>
              <w:widowControl w:val="0"/>
              <w:kinsoku/>
              <w:wordWrap/>
              <w:overflowPunct/>
              <w:topLinePunct w:val="0"/>
              <w:autoSpaceDE/>
              <w:autoSpaceDN/>
              <w:bidi w:val="0"/>
              <w:adjustRightInd/>
              <w:spacing w:after="0" w:line="400" w:lineRule="exact"/>
              <w:ind w:left="0" w:leftChars="0" w:firstLine="0"/>
              <w:textAlignment w:val="auto"/>
              <w:rPr>
                <w:color w:val="auto"/>
                <w:szCs w:val="21"/>
                <w:highlight w:val="none"/>
                <w:lang w:val="en-US" w:eastAsia="zh-CN"/>
              </w:rPr>
            </w:pPr>
            <w:r>
              <w:rPr>
                <w:rFonts w:hint="eastAsia" w:ascii="宋体" w:hAnsi="宋体" w:cs="宋体"/>
                <w:color w:val="auto"/>
                <w:szCs w:val="21"/>
                <w:highlight w:val="none"/>
                <w:lang w:val="en-US" w:eastAsia="zh-CN"/>
              </w:rPr>
              <w:t>合同总价（大写）：人民币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整（小写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tc>
      </w:tr>
    </w:tbl>
    <w:p w14:paraId="49881CC4">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本合同价款采用固定总价方式确定。合同总价包括完成本项目采购要求所产生的全部费用及税费，甲方不再另行向乙方支付其他任何费用。</w:t>
      </w:r>
    </w:p>
    <w:p w14:paraId="3B1D6103">
      <w:pPr>
        <w:snapToGrid w:val="0"/>
        <w:spacing w:line="5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第二条</w:t>
      </w:r>
      <w:r>
        <w:rPr>
          <w:rFonts w:hint="eastAsia" w:ascii="宋体" w:hAnsi="宋体" w:cs="宋体"/>
          <w:b/>
          <w:bCs/>
          <w:color w:val="auto"/>
          <w:szCs w:val="21"/>
          <w:highlight w:val="none"/>
        </w:rPr>
        <w:tab/>
      </w:r>
      <w:r>
        <w:rPr>
          <w:rFonts w:hint="eastAsia" w:ascii="宋体" w:hAnsi="宋体" w:cs="宋体"/>
          <w:b/>
          <w:bCs/>
          <w:color w:val="auto"/>
          <w:szCs w:val="21"/>
          <w:highlight w:val="none"/>
        </w:rPr>
        <w:t>质量保证</w:t>
      </w:r>
    </w:p>
    <w:p w14:paraId="3D690652">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1、乙方所提供的服务内容、技术规格、技术参数等质量必须与承诺相一致，提交项目成果一式三份。</w:t>
      </w:r>
    </w:p>
    <w:p w14:paraId="4E645F34">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验收的标准以《采购合同书》、《竞争性磋商文件》和有关的补充协议或项目要求等作为验收合格的根据。经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合同规定的成果，</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有权拒绝接受。</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应根据国家及广西壮族自治区的标准及相关要求进行返工，所造成的经济损失由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w:t>
      </w:r>
      <w:r>
        <w:rPr>
          <w:rFonts w:hint="eastAsia" w:ascii="宋体" w:hAnsi="宋体" w:cs="宋体"/>
          <w:color w:val="auto"/>
          <w:szCs w:val="21"/>
          <w:highlight w:val="none"/>
        </w:rPr>
        <w:t>。</w:t>
      </w:r>
    </w:p>
    <w:p w14:paraId="07A62326">
      <w:pPr>
        <w:snapToGrid w:val="0"/>
        <w:spacing w:line="5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第三条</w:t>
      </w:r>
      <w:r>
        <w:rPr>
          <w:rFonts w:hint="eastAsia" w:ascii="宋体" w:hAnsi="宋体" w:cs="宋体"/>
          <w:b/>
          <w:bCs/>
          <w:color w:val="auto"/>
          <w:szCs w:val="21"/>
          <w:highlight w:val="none"/>
        </w:rPr>
        <w:tab/>
      </w:r>
      <w:r>
        <w:rPr>
          <w:rFonts w:hint="eastAsia" w:ascii="宋体" w:hAnsi="宋体" w:cs="宋体"/>
          <w:b/>
          <w:bCs/>
          <w:color w:val="auto"/>
          <w:szCs w:val="21"/>
          <w:highlight w:val="none"/>
        </w:rPr>
        <w:t>权利保证</w:t>
      </w:r>
    </w:p>
    <w:p w14:paraId="1D33E47C">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1、乙方应保证所提供服务成果（或其任何一部分）在使用时不会侵犯任何第三方的专利权、商标权、著作权、工业设计权或其他权利。</w:t>
      </w:r>
    </w:p>
    <w:p w14:paraId="13E49051">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2、乙方在甲方已按规定时间（合同签订后一个月内）提供必要数据资料的前提下应按合同约定的时间向甲方提交服务成果。</w:t>
      </w:r>
    </w:p>
    <w:p w14:paraId="2B49CDEE">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第八条第5款承担违约责任。本合同终止后本保密条款继续有效。</w:t>
      </w:r>
    </w:p>
    <w:p w14:paraId="1D8D05D0">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4、没有甲方同意，乙方不得将涉及服务成果的相关文本、表格、图件等资料提供任何其他人使用</w:t>
      </w:r>
      <w:r>
        <w:rPr>
          <w:rFonts w:hint="eastAsia" w:ascii="宋体" w:hAnsi="宋体" w:cs="宋体"/>
          <w:color w:val="auto"/>
          <w:szCs w:val="21"/>
          <w:highlight w:val="none"/>
          <w:lang w:eastAsia="zh-CN"/>
        </w:rPr>
        <w:t>，</w:t>
      </w:r>
      <w:r>
        <w:rPr>
          <w:rFonts w:hint="eastAsia" w:ascii="宋体" w:hAnsi="宋体"/>
          <w:color w:val="auto"/>
          <w:kern w:val="1"/>
          <w:szCs w:val="21"/>
          <w:highlight w:val="none"/>
        </w:rPr>
        <w:t>本项目合同不允许转包</w:t>
      </w:r>
      <w:r>
        <w:rPr>
          <w:rFonts w:hint="eastAsia" w:ascii="宋体" w:hAnsi="宋体" w:cs="宋体"/>
          <w:color w:val="auto"/>
          <w:szCs w:val="21"/>
          <w:highlight w:val="none"/>
        </w:rPr>
        <w:t>。</w:t>
      </w:r>
    </w:p>
    <w:p w14:paraId="2F0E942C">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5、如乙方所交付的服务成果侵犯第三人合法权益的，视为乙方违约，乙方应向甲方支付合同总价 5%的违约金，若上述违约金不足以弥补甲方的损失的，乙方应另行赔偿。</w:t>
      </w:r>
    </w:p>
    <w:p w14:paraId="4EAFCFB0">
      <w:pPr>
        <w:snapToGrid w:val="0"/>
        <w:spacing w:line="560" w:lineRule="exact"/>
        <w:ind w:firstLine="420" w:firstLineChars="200"/>
        <w:rPr>
          <w:rFonts w:eastAsia="黑体"/>
          <w:color w:val="auto"/>
          <w:szCs w:val="21"/>
          <w:highlight w:val="none"/>
        </w:rPr>
      </w:pPr>
      <w:r>
        <w:rPr>
          <w:rFonts w:hint="eastAsia" w:ascii="宋体" w:hAnsi="宋体" w:cs="宋体"/>
          <w:color w:val="auto"/>
          <w:szCs w:val="21"/>
          <w:highlight w:val="none"/>
        </w:rPr>
        <w:t>6.乙方配合甲方完成绩效考核工作。</w:t>
      </w:r>
    </w:p>
    <w:p w14:paraId="2A3647AF">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7.服务过程中形成的所有知识产权成果归甲方所有。</w:t>
      </w:r>
    </w:p>
    <w:p w14:paraId="6C6D1D91">
      <w:pPr>
        <w:snapToGrid w:val="0"/>
        <w:spacing w:line="5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第四条</w:t>
      </w:r>
      <w:r>
        <w:rPr>
          <w:rFonts w:hint="eastAsia" w:ascii="宋体" w:hAnsi="宋体" w:cs="宋体"/>
          <w:b/>
          <w:bCs/>
          <w:color w:val="auto"/>
          <w:szCs w:val="21"/>
          <w:highlight w:val="none"/>
        </w:rPr>
        <w:tab/>
      </w:r>
      <w:r>
        <w:rPr>
          <w:rFonts w:hint="eastAsia" w:ascii="宋体" w:hAnsi="宋体" w:cs="宋体"/>
          <w:b/>
          <w:bCs/>
          <w:color w:val="auto"/>
          <w:szCs w:val="21"/>
          <w:highlight w:val="none"/>
        </w:rPr>
        <w:t>成果交付</w:t>
      </w:r>
    </w:p>
    <w:p w14:paraId="4281DBB8">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1、交付时间：</w:t>
      </w:r>
      <w:r>
        <w:rPr>
          <w:rFonts w:hint="eastAsia" w:ascii="宋体" w:hAnsi="宋体" w:cs="宋体"/>
          <w:color w:val="auto"/>
          <w:szCs w:val="21"/>
          <w:highlight w:val="none"/>
          <w:u w:val="single"/>
          <w:lang w:val="en-US" w:eastAsia="zh-CN"/>
        </w:rPr>
        <w:t xml:space="preserve"> 2026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31</w:t>
      </w:r>
      <w:r>
        <w:rPr>
          <w:rFonts w:hint="eastAsia" w:ascii="宋体" w:hAnsi="宋体" w:cs="宋体"/>
          <w:color w:val="auto"/>
          <w:szCs w:val="21"/>
          <w:highlight w:val="none"/>
          <w:u w:val="single"/>
        </w:rPr>
        <w:t>日前；</w:t>
      </w:r>
      <w:r>
        <w:rPr>
          <w:rFonts w:hint="eastAsia" w:ascii="宋体" w:hAnsi="宋体" w:cs="宋体"/>
          <w:color w:val="auto"/>
          <w:szCs w:val="21"/>
          <w:highlight w:val="none"/>
        </w:rPr>
        <w:t xml:space="preserve"> 交付地点：</w:t>
      </w:r>
      <w:r>
        <w:rPr>
          <w:rFonts w:hint="eastAsia" w:ascii="宋体" w:hAnsi="宋体" w:cs="宋体"/>
          <w:color w:val="auto"/>
          <w:szCs w:val="21"/>
          <w:highlight w:val="none"/>
          <w:u w:val="single"/>
        </w:rPr>
        <w:t xml:space="preserve">广西南宁市青秀区中新路2号 </w:t>
      </w:r>
      <w:r>
        <w:rPr>
          <w:rFonts w:hint="eastAsia" w:ascii="宋体" w:hAnsi="宋体" w:cs="宋体"/>
          <w:color w:val="auto"/>
          <w:szCs w:val="21"/>
          <w:highlight w:val="none"/>
        </w:rPr>
        <w:t>。</w:t>
      </w:r>
    </w:p>
    <w:p w14:paraId="7434BFD7">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2、乙方提供不符合本合同规定的服务或服务成果的，甲方有权拒绝接受。</w:t>
      </w:r>
    </w:p>
    <w:p w14:paraId="6FB0ADF8">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3、乙方必须按承诺的服务响应条款向甲方提供服务及服务成果。</w:t>
      </w:r>
    </w:p>
    <w:p w14:paraId="00F82361">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4、乙方应对提交的服务成果作出全面检查和整理，并列出清单，经甲方确认后，清单应随提交的服务成果交给甲方。</w:t>
      </w:r>
    </w:p>
    <w:p w14:paraId="4D947622">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在指定地点提交服务成果后，甲方应在7个工作日内依据合同约定组织验收。验收合格后由甲乙双方签署服务成果验收单并加盖甲方公章，甲乙双方各执一份。甲方未按约定期限进行验收的，视同乙方交付的服务成果质量合格，符合合同约定。</w:t>
      </w:r>
    </w:p>
    <w:p w14:paraId="0F3A1794">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甲方委托采购代理机构组织验收的项目，其验收时间以该项目验收方案确定的验收时间为准，验收结果以该项目验收报告结论为准。在验收过程中发现乙方有违约问题且未整改完毕的，可暂缓资金结算，待违约问题解决后，方可办理资金结算事宜。</w:t>
      </w:r>
    </w:p>
    <w:p w14:paraId="2EBE7B49">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7、甲方对服务成果的质量有异议的，在列出清单后</w:t>
      </w:r>
      <w:r>
        <w:rPr>
          <w:rFonts w:hint="eastAsia" w:ascii="宋体" w:hAnsi="宋体" w:cs="宋体"/>
          <w:color w:val="auto"/>
          <w:szCs w:val="21"/>
          <w:highlight w:val="none"/>
          <w:u w:val="single"/>
        </w:rPr>
        <w:t>5</w:t>
      </w:r>
      <w:r>
        <w:rPr>
          <w:rFonts w:hint="eastAsia" w:ascii="宋体" w:hAnsi="宋体" w:cs="宋体"/>
          <w:color w:val="auto"/>
          <w:szCs w:val="21"/>
          <w:highlight w:val="none"/>
        </w:rPr>
        <w:t>个工作日内以书面形式向乙方提出，乙方应自收到甲方书面异议后</w:t>
      </w:r>
      <w:r>
        <w:rPr>
          <w:rFonts w:hint="eastAsia" w:ascii="宋体" w:hAnsi="宋体" w:cs="宋体"/>
          <w:color w:val="auto"/>
          <w:szCs w:val="21"/>
          <w:highlight w:val="none"/>
          <w:u w:val="single"/>
        </w:rPr>
        <w:t>5</w:t>
      </w:r>
      <w:r>
        <w:rPr>
          <w:rFonts w:hint="eastAsia" w:ascii="宋体" w:hAnsi="宋体" w:cs="宋体"/>
          <w:color w:val="auto"/>
          <w:szCs w:val="21"/>
          <w:highlight w:val="none"/>
        </w:rPr>
        <w:t>个工作日内及时予以解决，乙方必须无条件进行整改、修正，直至甲方验收通过。</w:t>
      </w:r>
    </w:p>
    <w:p w14:paraId="1566D4F1">
      <w:pPr>
        <w:snapToGrid w:val="0"/>
        <w:spacing w:line="5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第五条</w:t>
      </w:r>
      <w:r>
        <w:rPr>
          <w:rFonts w:hint="eastAsia" w:ascii="宋体" w:hAnsi="宋体" w:cs="宋体"/>
          <w:b/>
          <w:bCs/>
          <w:color w:val="auto"/>
          <w:szCs w:val="21"/>
          <w:highlight w:val="none"/>
        </w:rPr>
        <w:tab/>
      </w:r>
      <w:r>
        <w:rPr>
          <w:rFonts w:hint="eastAsia" w:ascii="宋体" w:hAnsi="宋体" w:cs="宋体"/>
          <w:b/>
          <w:bCs/>
          <w:color w:val="auto"/>
          <w:szCs w:val="21"/>
          <w:highlight w:val="none"/>
        </w:rPr>
        <w:t>付款方式</w:t>
      </w:r>
    </w:p>
    <w:p w14:paraId="1E7F1535">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1、资金性质：财政资金。</w:t>
      </w:r>
    </w:p>
    <w:p w14:paraId="1167211A">
      <w:pPr>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2、付款方式：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双方签署合同后的10个工作日内，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支付合同总价款的30%；</w:t>
      </w:r>
    </w:p>
    <w:p w14:paraId="39013717">
      <w:pPr>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按要求完成</w:t>
      </w:r>
      <w:r>
        <w:rPr>
          <w:rFonts w:hint="eastAsia" w:ascii="宋体" w:hAnsi="宋体" w:eastAsia="宋体" w:cs="宋体"/>
          <w:bCs/>
          <w:color w:val="auto"/>
          <w:szCs w:val="21"/>
          <w:highlight w:val="none"/>
        </w:rPr>
        <w:t>土地资产配置管理综合技术服务</w:t>
      </w:r>
      <w:r>
        <w:rPr>
          <w:rFonts w:hint="eastAsia" w:ascii="宋体" w:hAnsi="宋体" w:cs="宋体"/>
          <w:color w:val="auto"/>
          <w:szCs w:val="21"/>
          <w:highlight w:val="none"/>
        </w:rPr>
        <w:t>工作方案，</w:t>
      </w:r>
      <w:r>
        <w:rPr>
          <w:rFonts w:hint="eastAsia"/>
          <w:color w:val="auto"/>
          <w:highlight w:val="none"/>
        </w:rPr>
        <w:t>乙方为大中型企业的，应提供分包协议，</w:t>
      </w:r>
      <w:r>
        <w:rPr>
          <w:rFonts w:hint="eastAsia" w:ascii="宋体" w:hAnsi="宋体" w:cs="宋体"/>
          <w:color w:val="auto"/>
          <w:szCs w:val="21"/>
          <w:highlight w:val="none"/>
        </w:rPr>
        <w:t>并获得</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确认后的10个工作日内，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支付合同总价款的30%；</w:t>
      </w:r>
    </w:p>
    <w:p w14:paraId="3ACA4B73">
      <w:pPr>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按要求</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u w:val="single"/>
          <w:lang w:val="en-US" w:eastAsia="zh-CN"/>
        </w:rPr>
        <w:t xml:space="preserve"> </w:t>
      </w:r>
      <w:r>
        <w:rPr>
          <w:rFonts w:hint="eastAsia" w:ascii="宋体" w:hAnsi="宋体" w:eastAsia="宋体" w:cs="宋体"/>
          <w:bCs/>
          <w:color w:val="auto"/>
          <w:sz w:val="21"/>
          <w:szCs w:val="21"/>
          <w:highlight w:val="none"/>
        </w:rPr>
        <w:t>2026年度“净地”抽查工作情况报告（年中）</w:t>
      </w:r>
      <w:r>
        <w:rPr>
          <w:rFonts w:hint="eastAsia" w:ascii="宋体" w:hAnsi="宋体" w:eastAsia="宋体" w:cs="宋体"/>
          <w:bCs/>
          <w:color w:val="auto"/>
          <w:sz w:val="21"/>
          <w:szCs w:val="21"/>
          <w:highlight w:val="none"/>
          <w:lang w:eastAsia="zh-CN"/>
        </w:rPr>
        <w:t>、广西国有建设用地出让台账管理技术服务</w:t>
      </w:r>
      <w:r>
        <w:rPr>
          <w:rFonts w:hint="eastAsia" w:ascii="宋体" w:hAnsi="宋体" w:eastAsia="宋体" w:cs="宋体"/>
          <w:bCs/>
          <w:color w:val="auto"/>
          <w:sz w:val="21"/>
          <w:szCs w:val="21"/>
          <w:highlight w:val="none"/>
          <w:lang w:val="en-US" w:eastAsia="zh-CN"/>
        </w:rPr>
        <w:t>形成数据台账（年中）、</w:t>
      </w:r>
      <w:r>
        <w:rPr>
          <w:rFonts w:hint="eastAsia" w:ascii="宋体" w:hAnsi="宋体" w:eastAsia="宋体" w:cs="宋体"/>
          <w:bCs/>
          <w:color w:val="auto"/>
          <w:sz w:val="21"/>
          <w:szCs w:val="21"/>
          <w:highlight w:val="none"/>
          <w:lang w:eastAsia="zh-CN"/>
        </w:rPr>
        <w:t>关于工商业用地使用权延期和到期后续期的实施意见建议书（</w:t>
      </w:r>
      <w:r>
        <w:rPr>
          <w:rFonts w:hint="eastAsia" w:ascii="宋体" w:hAnsi="宋体" w:eastAsia="宋体" w:cs="宋体"/>
          <w:bCs/>
          <w:color w:val="auto"/>
          <w:sz w:val="21"/>
          <w:szCs w:val="21"/>
          <w:highlight w:val="none"/>
          <w:lang w:val="en-US" w:eastAsia="zh-CN"/>
        </w:rPr>
        <w:t>初稿</w:t>
      </w:r>
      <w:r>
        <w:rPr>
          <w:rFonts w:hint="eastAsia" w:ascii="宋体" w:hAnsi="宋体" w:eastAsia="宋体" w:cs="宋体"/>
          <w:bCs/>
          <w:color w:val="auto"/>
          <w:sz w:val="21"/>
          <w:szCs w:val="21"/>
          <w:highlight w:val="none"/>
          <w:lang w:eastAsia="zh-CN"/>
        </w:rPr>
        <w:t>）、自治区本级危旧房改住房改造项目用地管理分析报告（</w:t>
      </w:r>
      <w:r>
        <w:rPr>
          <w:rFonts w:hint="eastAsia" w:ascii="宋体" w:hAnsi="宋体" w:eastAsia="宋体" w:cs="宋体"/>
          <w:bCs/>
          <w:color w:val="auto"/>
          <w:sz w:val="21"/>
          <w:szCs w:val="21"/>
          <w:highlight w:val="none"/>
          <w:lang w:val="en-US" w:eastAsia="zh-CN"/>
        </w:rPr>
        <w:t>初稿</w:t>
      </w:r>
      <w:r>
        <w:rPr>
          <w:rFonts w:hint="eastAsia" w:ascii="宋体" w:hAnsi="宋体" w:eastAsia="宋体" w:cs="宋体"/>
          <w:bCs/>
          <w:color w:val="auto"/>
          <w:sz w:val="21"/>
          <w:szCs w:val="21"/>
          <w:highlight w:val="none"/>
          <w:lang w:eastAsia="zh-CN"/>
        </w:rPr>
        <w:t>）</w:t>
      </w:r>
      <w:r>
        <w:rPr>
          <w:rFonts w:hint="eastAsia" w:ascii="宋体" w:hAnsi="宋体" w:cs="宋体"/>
          <w:color w:val="auto"/>
          <w:szCs w:val="21"/>
          <w:highlight w:val="none"/>
        </w:rPr>
        <w:t>，并获得</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确认后的10个工作日内，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支付合同总价款的30%；</w:t>
      </w:r>
    </w:p>
    <w:p w14:paraId="5F9FA020">
      <w:pPr>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按要求完成</w:t>
      </w:r>
      <w:r>
        <w:rPr>
          <w:rFonts w:hint="eastAsia" w:ascii="宋体" w:hAnsi="宋体" w:eastAsia="宋体" w:cs="宋体"/>
          <w:b w:val="0"/>
          <w:bCs/>
          <w:color w:val="auto"/>
          <w:sz w:val="21"/>
          <w:szCs w:val="21"/>
          <w:highlight w:val="none"/>
        </w:rPr>
        <w:t>2026年度“净地”抽查工作情况报告、广西国有建设用地出让台账管理技术服务、2026年广西自然资源资产组合供应试点监测评估总结报告、关于工商业用地使用权延期和到期后续期的实施意见建议书、自治区本级危旧房改住房改造项目用地管理分析报告</w:t>
      </w:r>
      <w:r>
        <w:rPr>
          <w:rFonts w:hint="eastAsia" w:ascii="宋体" w:hAnsi="宋体" w:eastAsia="宋体" w:cs="宋体"/>
          <w:b w:val="0"/>
          <w:bCs/>
          <w:color w:val="auto"/>
          <w:sz w:val="21"/>
          <w:szCs w:val="21"/>
          <w:highlight w:val="none"/>
          <w:lang w:val="en-US" w:eastAsia="zh-CN"/>
        </w:rPr>
        <w:t>等</w:t>
      </w:r>
      <w:r>
        <w:rPr>
          <w:rFonts w:hint="eastAsia" w:ascii="宋体" w:hAnsi="宋体" w:eastAsia="宋体" w:cs="宋体"/>
          <w:b w:val="0"/>
          <w:bCs/>
          <w:color w:val="auto"/>
          <w:sz w:val="21"/>
          <w:szCs w:val="21"/>
          <w:highlight w:val="none"/>
        </w:rPr>
        <w:t>成果终稿</w:t>
      </w:r>
      <w:r>
        <w:rPr>
          <w:rFonts w:hint="eastAsia" w:ascii="宋体" w:hAnsi="宋体" w:cs="宋体"/>
          <w:color w:val="auto"/>
          <w:szCs w:val="21"/>
          <w:highlight w:val="none"/>
        </w:rPr>
        <w:t>，</w:t>
      </w:r>
      <w:r>
        <w:rPr>
          <w:rFonts w:hint="eastAsia" w:ascii="宋体" w:hAnsi="宋体" w:eastAsia="宋体" w:cs="宋体"/>
          <w:bCs/>
          <w:color w:val="auto"/>
          <w:sz w:val="21"/>
          <w:szCs w:val="21"/>
          <w:highlight w:val="none"/>
        </w:rPr>
        <w:t>获得</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确认</w:t>
      </w:r>
      <w:r>
        <w:rPr>
          <w:rFonts w:hint="eastAsia" w:ascii="宋体" w:hAnsi="宋体" w:eastAsia="宋体" w:cs="宋体"/>
          <w:bCs/>
          <w:color w:val="auto"/>
          <w:sz w:val="21"/>
          <w:szCs w:val="21"/>
          <w:highlight w:val="none"/>
          <w:lang w:val="en-US" w:eastAsia="zh-CN"/>
        </w:rPr>
        <w:t>并将成果移交厅信息中心</w:t>
      </w:r>
      <w:r>
        <w:rPr>
          <w:rFonts w:hint="eastAsia" w:ascii="宋体" w:hAnsi="宋体" w:eastAsia="宋体" w:cs="宋体"/>
          <w:bCs/>
          <w:color w:val="auto"/>
          <w:sz w:val="21"/>
          <w:szCs w:val="21"/>
          <w:highlight w:val="none"/>
        </w:rPr>
        <w:t>后的10个工作日内</w:t>
      </w:r>
      <w:r>
        <w:rPr>
          <w:rFonts w:hint="eastAsia" w:ascii="宋体" w:hAnsi="宋体" w:cs="宋体"/>
          <w:color w:val="auto"/>
          <w:szCs w:val="21"/>
          <w:highlight w:val="none"/>
        </w:rPr>
        <w:t>，甲方向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支付合同总价款的10%。</w:t>
      </w:r>
    </w:p>
    <w:p w14:paraId="2F52CB99">
      <w:pPr>
        <w:snapToGrid w:val="0"/>
        <w:spacing w:line="560" w:lineRule="exact"/>
        <w:ind w:firstLine="420" w:firstLineChars="200"/>
        <w:rPr>
          <w:rFonts w:ascii="宋体" w:hAnsi="宋体" w:cs="宋体"/>
          <w:color w:val="auto"/>
          <w:szCs w:val="21"/>
          <w:highlight w:val="none"/>
        </w:rPr>
      </w:pPr>
      <w:r>
        <w:rPr>
          <w:rFonts w:hint="eastAsia"/>
          <w:color w:val="auto"/>
          <w:highlight w:val="none"/>
        </w:rPr>
        <w:t>乙方为大中型企业的，应提供分包协议后，甲方方可支付款项</w:t>
      </w:r>
      <w:r>
        <w:rPr>
          <w:rFonts w:hint="eastAsia"/>
          <w:color w:val="auto"/>
          <w:highlight w:val="none"/>
          <w:lang w:eastAsia="zh-CN"/>
        </w:rPr>
        <w:t>。</w:t>
      </w:r>
    </w:p>
    <w:p w14:paraId="0D2A82DD">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3、乙方在每次收到合同款项后3个工作日内向甲方开具正式等额发票。如提供假发票的，乙方除须向甲方补开合法发票外，由此产生的一切损失均由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承担。乙方未提供发票的，甲方有权暂不支付之后的款项。</w:t>
      </w:r>
    </w:p>
    <w:p w14:paraId="32870279">
      <w:pPr>
        <w:snapToGrid w:val="0"/>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第六条</w:t>
      </w:r>
      <w:r>
        <w:rPr>
          <w:rFonts w:hint="eastAsia" w:ascii="宋体" w:hAnsi="宋体" w:cs="宋体"/>
          <w:b/>
          <w:bCs/>
          <w:color w:val="auto"/>
          <w:szCs w:val="21"/>
          <w:highlight w:val="none"/>
        </w:rPr>
        <w:tab/>
      </w:r>
      <w:r>
        <w:rPr>
          <w:rFonts w:hint="eastAsia" w:ascii="宋体" w:hAnsi="宋体" w:cs="宋体"/>
          <w:b/>
          <w:bCs/>
          <w:color w:val="auto"/>
          <w:szCs w:val="21"/>
          <w:highlight w:val="none"/>
        </w:rPr>
        <w:t>税费</w:t>
      </w:r>
    </w:p>
    <w:p w14:paraId="0E1759D2">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本合同执行中相关的一切税费均由乙方承担。</w:t>
      </w:r>
    </w:p>
    <w:p w14:paraId="63D2E0C5">
      <w:pPr>
        <w:snapToGrid w:val="0"/>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w:t>
      </w:r>
      <w:r>
        <w:rPr>
          <w:rFonts w:hint="eastAsia" w:ascii="宋体" w:hAnsi="宋体" w:cs="宋体"/>
          <w:b/>
          <w:bCs/>
          <w:color w:val="auto"/>
          <w:szCs w:val="21"/>
          <w:highlight w:val="none"/>
        </w:rPr>
        <w:tab/>
      </w:r>
      <w:r>
        <w:rPr>
          <w:rFonts w:hint="eastAsia" w:ascii="宋体" w:hAnsi="宋体" w:cs="宋体"/>
          <w:b/>
          <w:bCs/>
          <w:color w:val="auto"/>
          <w:szCs w:val="21"/>
          <w:highlight w:val="none"/>
        </w:rPr>
        <w:t>服务成果质量保证及售后服务</w:t>
      </w:r>
    </w:p>
    <w:p w14:paraId="15CDFA41">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采购文件规定的采购服务内容、数量、服务项目要求（技术参数需求）等向甲方提交质量必须为合格的服务成果，因乙方原因导致乙方提交的成果不符合要求的，根据实际情况，经双方协商，可按以下办法处理：</w:t>
      </w:r>
    </w:p>
    <w:p w14:paraId="17B943A0">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（1）更换：由乙方承担更换所发生的全部费用，若因此导致逾期向甲方提交成果的，按本合同第八条第3款约定处理。</w:t>
      </w:r>
    </w:p>
    <w:p w14:paraId="4DFEBC55">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（2）贬值处理：合同总价由甲乙双方重新合议确定，此外乙方还应向甲方支付合同总价5%的违约金。</w:t>
      </w:r>
    </w:p>
    <w:p w14:paraId="19B61F04">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（3）退服务成果处理：乙方须按本合同第八条第1款中乙方无法提供质量符合采购及响应文件、国家有关质量标准或本合同约定的服务成果情形的约定处理。</w:t>
      </w:r>
    </w:p>
    <w:p w14:paraId="25D06CAA">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2、如在使用过程中发生质量问题，乙方在接到甲方通知后在8小时内到达甲方现场。</w:t>
      </w:r>
    </w:p>
    <w:p w14:paraId="34D85AB8">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质保期为乙方提交的成果经甲方验收合格之日起6个月。在质保期内，乙方应对服务成果出现的质量及安全问题负责处理解决并承担一切费用，并无偿为甲方提供项目日常服务工作，因人为因素出现的故障不在免费质保范围内。超过质保期的服务成果，终生维护，维护时只收成本费。</w:t>
      </w:r>
    </w:p>
    <w:p w14:paraId="69C52ABB">
      <w:pPr>
        <w:snapToGrid w:val="0"/>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第八条 违约责任</w:t>
      </w:r>
    </w:p>
    <w:p w14:paraId="57DF1C1D">
      <w:pPr>
        <w:snapToGrid w:val="0"/>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 xml:space="preserve">1、因乙方原因，乙方所提交的服务成果内容、数量、服务项目要求（技术参数需求）等不符合招投标文件、国家有关质量标准或本合同约定的，应及时调整，调整不及时的按本条第3款的约定按逾期提交成果处理；因特殊情况甲方同意接收不符合招投标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 </w:t>
      </w:r>
    </w:p>
    <w:p w14:paraId="21B93BF7">
      <w:pPr>
        <w:snapToGrid w:val="0"/>
        <w:spacing w:line="56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14:paraId="57669D02">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3、因乙方原因，乙方逾期交付服务成果的，每天向甲方支付合同总价0.5‰的违约金，但违约金累计不超过合同总价的 5% 。乙方逾期交付超过15日的，甲方有权解除合同。</w:t>
      </w:r>
    </w:p>
    <w:p w14:paraId="376BE74B">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4、乙方未按本合同和投标文件中规定的服务承诺提供售后服务的，乙方应按合同总价的5%向甲方支付违约金。</w:t>
      </w:r>
    </w:p>
    <w:p w14:paraId="34A8C2E0">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5、乙方有其它严重影响合同目的实现的违约行为的，每发生一次按合同总价的</w:t>
      </w:r>
      <w:r>
        <w:rPr>
          <w:rFonts w:hint="eastAsia" w:ascii="宋体" w:hAnsi="宋体" w:cs="宋体"/>
          <w:color w:val="auto"/>
          <w:szCs w:val="21"/>
          <w:highlight w:val="none"/>
          <w:u w:val="single"/>
        </w:rPr>
        <w:t>5%</w:t>
      </w:r>
      <w:r>
        <w:rPr>
          <w:rFonts w:hint="eastAsia" w:ascii="宋体" w:hAnsi="宋体" w:cs="宋体"/>
          <w:color w:val="auto"/>
          <w:szCs w:val="21"/>
          <w:highlight w:val="none"/>
        </w:rPr>
        <w:t>支付违约金。</w:t>
      </w:r>
    </w:p>
    <w:p w14:paraId="441AAE3B">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14:paraId="661FDB51">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为索赔支出的费用、律师费、诉讼费、仲裁费、调查费、公证费、鉴定费、保全费、保全保险费等。</w:t>
      </w:r>
    </w:p>
    <w:p w14:paraId="151DA442">
      <w:pPr>
        <w:snapToGrid w:val="0"/>
        <w:spacing w:before="120" w:after="120" w:line="56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第九条</w:t>
      </w:r>
      <w:r>
        <w:rPr>
          <w:rFonts w:hint="eastAsia" w:ascii="宋体" w:hAnsi="宋体" w:cs="宋体"/>
          <w:b/>
          <w:bCs/>
          <w:color w:val="auto"/>
          <w:szCs w:val="21"/>
          <w:highlight w:val="none"/>
        </w:rPr>
        <w:tab/>
      </w:r>
      <w:r>
        <w:rPr>
          <w:rFonts w:hint="eastAsia" w:ascii="宋体" w:hAnsi="宋体" w:cs="宋体"/>
          <w:b/>
          <w:bCs/>
          <w:color w:val="auto"/>
          <w:szCs w:val="21"/>
          <w:highlight w:val="none"/>
        </w:rPr>
        <w:t>不可抗力事件处理</w:t>
      </w:r>
    </w:p>
    <w:p w14:paraId="7D3E8AA2">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1、在合同有效期内，任何一方因不可抗力事件导致不能履行合同的，则合同履行期可延长，其延长期与不可抗力影响期相同。</w:t>
      </w:r>
    </w:p>
    <w:p w14:paraId="6B98433A">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2、由于不可抗力事件不能全部或部分履行合同义务时，任一方可中止履行其在本合同项下的义务。</w:t>
      </w:r>
    </w:p>
    <w:p w14:paraId="2F7CAD4D">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14:paraId="6A332C6A">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4、不可抗力事件延续一百二十天以上时，双方应通过友好协商，确定是否继续履行合同。若双方协商解除合同，甲方应按乙方完成的工作量支付费用。</w:t>
      </w:r>
    </w:p>
    <w:p w14:paraId="32EA74FA">
      <w:pPr>
        <w:snapToGrid w:val="0"/>
        <w:spacing w:line="5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第十条</w:t>
      </w:r>
      <w:r>
        <w:rPr>
          <w:rFonts w:hint="eastAsia" w:ascii="宋体" w:hAnsi="宋体" w:cs="宋体"/>
          <w:b/>
          <w:bCs/>
          <w:color w:val="auto"/>
          <w:szCs w:val="21"/>
          <w:highlight w:val="none"/>
        </w:rPr>
        <w:tab/>
      </w:r>
      <w:r>
        <w:rPr>
          <w:rFonts w:hint="eastAsia" w:ascii="宋体" w:hAnsi="宋体" w:cs="宋体"/>
          <w:b/>
          <w:bCs/>
          <w:color w:val="auto"/>
          <w:szCs w:val="21"/>
          <w:highlight w:val="none"/>
        </w:rPr>
        <w:t>合同争议解决</w:t>
      </w:r>
    </w:p>
    <w:p w14:paraId="7A0391CA">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1、因服务成果质量问题发生争议的，应邀请国家认可的质量检测机构对服务成果质量进行鉴定。服务成果符合标准的，鉴定费由甲方承担；服务成果不符合标准的，鉴定费由乙方承担。</w:t>
      </w:r>
    </w:p>
    <w:p w14:paraId="496D6978">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2、因履行本合同引起的或与本合同有关的争议，甲乙双方应首先通过友好协商解决，如果协商不能解决，任何一方均可向甲方所在地有管辖权的人民法院提起诉讼。</w:t>
      </w:r>
    </w:p>
    <w:p w14:paraId="343696A3">
      <w:pPr>
        <w:snapToGrid w:val="0"/>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第十一条  合同生效及其它</w:t>
      </w:r>
    </w:p>
    <w:p w14:paraId="55B2D5A7">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1、本合同经双方法定代表人或授权代表签字并加盖单位公章后生效。</w:t>
      </w:r>
    </w:p>
    <w:p w14:paraId="37F4CED5">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2、本合同未尽事宜，双方另行协商。</w:t>
      </w:r>
    </w:p>
    <w:p w14:paraId="5154671A">
      <w:pPr>
        <w:snapToGrid w:val="0"/>
        <w:spacing w:line="5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第十二条  合同的变更、终止与转让</w:t>
      </w:r>
    </w:p>
    <w:p w14:paraId="1E6E016B">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0A8E8BD4">
      <w:pPr>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2、未经甲方书面同意，乙方不得转让其应履行的任何合同义务。</w:t>
      </w:r>
    </w:p>
    <w:p w14:paraId="4282F481">
      <w:pPr>
        <w:snapToGrid w:val="0"/>
        <w:spacing w:line="5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 xml:space="preserve">第十三条 </w:t>
      </w:r>
      <w:r>
        <w:rPr>
          <w:rFonts w:hint="eastAsia" w:ascii="宋体" w:hAnsi="宋体" w:cs="宋体"/>
          <w:color w:val="auto"/>
          <w:szCs w:val="21"/>
          <w:highlight w:val="none"/>
        </w:rPr>
        <w:t>本合同一式陆份，具有同等法律效力，甲乙双方各执叁份。</w:t>
      </w:r>
    </w:p>
    <w:p w14:paraId="62FD46F0">
      <w:pPr>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tbl>
      <w:tblPr>
        <w:tblStyle w:val="27"/>
        <w:tblpPr w:leftFromText="180" w:rightFromText="180" w:vertAnchor="text" w:horzAnchor="margin" w:tblpY="21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819"/>
      </w:tblGrid>
      <w:tr w14:paraId="1CFE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9747" w:type="dxa"/>
            <w:gridSpan w:val="2"/>
            <w:noWrap w:val="0"/>
            <w:vAlign w:val="center"/>
          </w:tcPr>
          <w:p w14:paraId="6F27DF98">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rPr>
              <w:br w:type="page"/>
            </w:r>
            <w:r>
              <w:rPr>
                <w:rFonts w:hint="eastAsia" w:ascii="宋体" w:hAnsi="宋体" w:eastAsia="宋体" w:cs="Times New Roman"/>
                <w:color w:val="auto"/>
                <w:kern w:val="1"/>
                <w:szCs w:val="21"/>
                <w:highlight w:val="none"/>
              </w:rPr>
              <w:t>甲方（章）广西壮族自治区自然资源厅</w:t>
            </w:r>
          </w:p>
          <w:p w14:paraId="4757F0CF">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p>
          <w:p w14:paraId="4472F4F2">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p>
          <w:p w14:paraId="301FFC99">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p>
          <w:p w14:paraId="31C54A18">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 xml:space="preserve">                                       </w:t>
            </w:r>
            <w:r>
              <w:rPr>
                <w:rFonts w:ascii="宋体" w:hAnsi="宋体"/>
                <w:color w:val="auto"/>
                <w:kern w:val="1"/>
                <w:szCs w:val="21"/>
                <w:highlight w:val="none"/>
              </w:rPr>
              <w:t xml:space="preserve">                    </w:t>
            </w:r>
            <w:r>
              <w:rPr>
                <w:rFonts w:hint="eastAsia" w:ascii="宋体" w:hAnsi="宋体"/>
                <w:color w:val="auto"/>
                <w:kern w:val="1"/>
                <w:szCs w:val="21"/>
                <w:highlight w:val="none"/>
              </w:rPr>
              <w:t xml:space="preserve">  </w:t>
            </w:r>
            <w:r>
              <w:rPr>
                <w:rFonts w:ascii="宋体" w:hAnsi="宋体"/>
                <w:color w:val="auto"/>
                <w:kern w:val="1"/>
                <w:szCs w:val="21"/>
                <w:highlight w:val="none"/>
              </w:rPr>
              <w:t xml:space="preserve"> </w:t>
            </w:r>
            <w:r>
              <w:rPr>
                <w:rFonts w:hint="eastAsia" w:ascii="宋体" w:hAnsi="宋体"/>
                <w:color w:val="auto"/>
                <w:kern w:val="1"/>
                <w:szCs w:val="21"/>
                <w:highlight w:val="none"/>
              </w:rPr>
              <w:t xml:space="preserve"> 年   </w:t>
            </w:r>
            <w:r>
              <w:rPr>
                <w:rFonts w:ascii="宋体" w:hAnsi="宋体"/>
                <w:color w:val="auto"/>
                <w:kern w:val="1"/>
                <w:szCs w:val="21"/>
                <w:highlight w:val="none"/>
              </w:rPr>
              <w:t>月</w:t>
            </w:r>
            <w:r>
              <w:rPr>
                <w:rFonts w:hint="eastAsia" w:ascii="宋体" w:hAnsi="宋体"/>
                <w:color w:val="auto"/>
                <w:kern w:val="1"/>
                <w:szCs w:val="21"/>
                <w:highlight w:val="none"/>
              </w:rPr>
              <w:t xml:space="preserve">    </w:t>
            </w:r>
            <w:r>
              <w:rPr>
                <w:rFonts w:ascii="宋体" w:hAnsi="宋体"/>
                <w:color w:val="auto"/>
                <w:kern w:val="1"/>
                <w:szCs w:val="21"/>
                <w:highlight w:val="none"/>
              </w:rPr>
              <w:t>日</w:t>
            </w:r>
          </w:p>
          <w:p w14:paraId="33A94D85">
            <w:pPr>
              <w:pBdr>
                <w:top w:val="none" w:color="000000" w:sz="0" w:space="0"/>
                <w:left w:val="none" w:color="000000" w:sz="0" w:space="0"/>
                <w:bottom w:val="none" w:color="000000" w:sz="0" w:space="0"/>
                <w:right w:val="none" w:color="000000" w:sz="0" w:space="0"/>
                <w:between w:val="none" w:color="000000" w:sz="0" w:space="0"/>
              </w:pBdr>
              <w:snapToGrid w:val="0"/>
              <w:ind w:right="1365"/>
              <w:rPr>
                <w:rFonts w:ascii="宋体" w:hAnsi="宋体"/>
                <w:color w:val="auto"/>
                <w:kern w:val="1"/>
                <w:szCs w:val="21"/>
                <w:highlight w:val="none"/>
              </w:rPr>
            </w:pPr>
          </w:p>
        </w:tc>
      </w:tr>
      <w:tr w14:paraId="2732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57ACA63C">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单位地址： 南宁市中新路2号</w:t>
            </w:r>
          </w:p>
        </w:tc>
        <w:tc>
          <w:tcPr>
            <w:tcW w:w="4819" w:type="dxa"/>
            <w:noWrap w:val="0"/>
            <w:vAlign w:val="center"/>
          </w:tcPr>
          <w:p w14:paraId="2D431634">
            <w:pPr>
              <w:pBdr>
                <w:top w:val="none" w:color="000000" w:sz="0" w:space="0"/>
                <w:left w:val="none" w:color="000000" w:sz="0" w:space="0"/>
                <w:bottom w:val="none" w:color="000000" w:sz="0" w:space="0"/>
                <w:right w:val="none" w:color="000000" w:sz="0" w:space="0"/>
                <w:between w:val="none" w:color="000000" w:sz="0" w:space="0"/>
              </w:pBdr>
              <w:snapToGrid w:val="0"/>
              <w:ind w:right="1365"/>
              <w:rPr>
                <w:rFonts w:hint="eastAsia" w:ascii="宋体" w:hAnsi="宋体" w:eastAsia="宋体"/>
                <w:color w:val="auto"/>
                <w:kern w:val="1"/>
                <w:szCs w:val="21"/>
                <w:highlight w:val="none"/>
                <w:lang w:val="en-US" w:eastAsia="zh-CN"/>
              </w:rPr>
            </w:pPr>
            <w:r>
              <w:rPr>
                <w:rFonts w:hint="eastAsia" w:ascii="宋体" w:hAnsi="宋体"/>
                <w:color w:val="auto"/>
                <w:kern w:val="1"/>
                <w:szCs w:val="21"/>
                <w:highlight w:val="none"/>
              </w:rPr>
              <w:t>邮政编码：</w:t>
            </w:r>
            <w:r>
              <w:rPr>
                <w:rFonts w:hint="eastAsia" w:ascii="宋体" w:hAnsi="宋体"/>
                <w:color w:val="auto"/>
                <w:kern w:val="1"/>
                <w:szCs w:val="21"/>
                <w:highlight w:val="none"/>
                <w:lang w:val="en-US" w:eastAsia="zh-CN"/>
              </w:rPr>
              <w:t>/</w:t>
            </w:r>
          </w:p>
        </w:tc>
      </w:tr>
      <w:tr w14:paraId="4864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111848B5">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法定代表人：</w:t>
            </w:r>
          </w:p>
        </w:tc>
        <w:tc>
          <w:tcPr>
            <w:tcW w:w="4819" w:type="dxa"/>
            <w:noWrap w:val="0"/>
            <w:vAlign w:val="center"/>
          </w:tcPr>
          <w:p w14:paraId="3ED77726">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委托代理人：</w:t>
            </w:r>
          </w:p>
        </w:tc>
      </w:tr>
      <w:tr w14:paraId="3A8D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13409C35">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电话：</w:t>
            </w:r>
            <w:r>
              <w:rPr>
                <w:rFonts w:ascii="宋体" w:hAnsi="宋体"/>
                <w:color w:val="auto"/>
                <w:kern w:val="1"/>
                <w:szCs w:val="21"/>
                <w:highlight w:val="none"/>
              </w:rPr>
              <w:t>0771- 5388092</w:t>
            </w:r>
          </w:p>
        </w:tc>
        <w:tc>
          <w:tcPr>
            <w:tcW w:w="4819" w:type="dxa"/>
            <w:noWrap w:val="0"/>
            <w:vAlign w:val="center"/>
          </w:tcPr>
          <w:p w14:paraId="004C1A18">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eastAsia="宋体"/>
                <w:color w:val="auto"/>
                <w:kern w:val="1"/>
                <w:szCs w:val="21"/>
                <w:highlight w:val="none"/>
                <w:lang w:val="en-US" w:eastAsia="zh-CN"/>
              </w:rPr>
            </w:pPr>
            <w:r>
              <w:rPr>
                <w:rFonts w:hint="eastAsia" w:ascii="宋体" w:hAnsi="宋体"/>
                <w:color w:val="auto"/>
                <w:kern w:val="1"/>
                <w:szCs w:val="21"/>
                <w:highlight w:val="none"/>
              </w:rPr>
              <w:t>电子邮箱：</w:t>
            </w:r>
            <w:r>
              <w:rPr>
                <w:rFonts w:hint="eastAsia" w:ascii="宋体" w:hAnsi="宋体"/>
                <w:color w:val="auto"/>
                <w:kern w:val="1"/>
                <w:szCs w:val="21"/>
                <w:highlight w:val="none"/>
                <w:lang w:val="en-US" w:eastAsia="zh-CN"/>
              </w:rPr>
              <w:t>/</w:t>
            </w:r>
          </w:p>
        </w:tc>
      </w:tr>
      <w:tr w14:paraId="5836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13A40C97">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eastAsia="宋体"/>
                <w:color w:val="auto"/>
                <w:kern w:val="1"/>
                <w:szCs w:val="21"/>
                <w:highlight w:val="none"/>
                <w:lang w:val="en-US" w:eastAsia="zh-CN"/>
              </w:rPr>
            </w:pPr>
            <w:r>
              <w:rPr>
                <w:rFonts w:hint="eastAsia" w:ascii="宋体" w:hAnsi="宋体"/>
                <w:color w:val="auto"/>
                <w:kern w:val="1"/>
                <w:szCs w:val="21"/>
                <w:highlight w:val="none"/>
              </w:rPr>
              <w:t>开户银行：</w:t>
            </w:r>
            <w:r>
              <w:rPr>
                <w:rFonts w:hint="eastAsia" w:ascii="宋体" w:hAnsi="宋体"/>
                <w:color w:val="auto"/>
                <w:kern w:val="1"/>
                <w:szCs w:val="21"/>
                <w:highlight w:val="none"/>
                <w:lang w:val="en-US" w:eastAsia="zh-CN"/>
              </w:rPr>
              <w:t>/</w:t>
            </w:r>
          </w:p>
        </w:tc>
        <w:tc>
          <w:tcPr>
            <w:tcW w:w="4819" w:type="dxa"/>
            <w:noWrap w:val="0"/>
            <w:vAlign w:val="center"/>
          </w:tcPr>
          <w:p w14:paraId="65CB6DF9">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eastAsia="宋体"/>
                <w:color w:val="auto"/>
                <w:kern w:val="1"/>
                <w:szCs w:val="21"/>
                <w:highlight w:val="none"/>
                <w:lang w:val="en-US" w:eastAsia="zh-CN"/>
              </w:rPr>
            </w:pPr>
            <w:r>
              <w:rPr>
                <w:rFonts w:hint="eastAsia" w:ascii="宋体" w:hAnsi="宋体"/>
                <w:color w:val="auto"/>
                <w:kern w:val="1"/>
                <w:szCs w:val="21"/>
                <w:highlight w:val="none"/>
              </w:rPr>
              <w:t>账号：</w:t>
            </w:r>
            <w:r>
              <w:rPr>
                <w:rFonts w:hint="eastAsia" w:ascii="宋体" w:hAnsi="宋体"/>
                <w:color w:val="auto"/>
                <w:kern w:val="1"/>
                <w:szCs w:val="21"/>
                <w:highlight w:val="none"/>
                <w:lang w:val="en-US" w:eastAsia="zh-CN"/>
              </w:rPr>
              <w:t>/</w:t>
            </w:r>
          </w:p>
        </w:tc>
      </w:tr>
      <w:tr w14:paraId="4899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9747" w:type="dxa"/>
            <w:gridSpan w:val="2"/>
            <w:noWrap w:val="0"/>
            <w:vAlign w:val="center"/>
          </w:tcPr>
          <w:p w14:paraId="5C561BF9">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color w:val="auto"/>
                <w:kern w:val="1"/>
                <w:szCs w:val="21"/>
                <w:highlight w:val="none"/>
              </w:rPr>
            </w:pPr>
            <w:r>
              <w:rPr>
                <w:rFonts w:hint="eastAsia" w:ascii="宋体" w:hAnsi="宋体"/>
                <w:color w:val="auto"/>
                <w:kern w:val="1"/>
                <w:szCs w:val="21"/>
                <w:highlight w:val="none"/>
              </w:rPr>
              <w:t xml:space="preserve">乙方（章） </w:t>
            </w:r>
          </w:p>
          <w:p w14:paraId="5D28F892">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p>
          <w:p w14:paraId="6B465EAB">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p>
          <w:p w14:paraId="59B88F7F">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 xml:space="preserve">                                       </w:t>
            </w:r>
            <w:r>
              <w:rPr>
                <w:rFonts w:ascii="宋体" w:hAnsi="宋体"/>
                <w:color w:val="auto"/>
                <w:kern w:val="1"/>
                <w:szCs w:val="21"/>
                <w:highlight w:val="none"/>
              </w:rPr>
              <w:t xml:space="preserve">                    </w:t>
            </w:r>
            <w:r>
              <w:rPr>
                <w:rFonts w:hint="eastAsia" w:ascii="宋体" w:hAnsi="宋体"/>
                <w:color w:val="auto"/>
                <w:kern w:val="1"/>
                <w:szCs w:val="21"/>
                <w:highlight w:val="none"/>
              </w:rPr>
              <w:t xml:space="preserve">  </w:t>
            </w:r>
            <w:r>
              <w:rPr>
                <w:rFonts w:ascii="宋体" w:hAnsi="宋体"/>
                <w:color w:val="auto"/>
                <w:kern w:val="1"/>
                <w:szCs w:val="21"/>
                <w:highlight w:val="none"/>
              </w:rPr>
              <w:t xml:space="preserve"> </w:t>
            </w:r>
            <w:r>
              <w:rPr>
                <w:rFonts w:hint="eastAsia" w:ascii="宋体" w:hAnsi="宋体"/>
                <w:color w:val="auto"/>
                <w:kern w:val="1"/>
                <w:szCs w:val="21"/>
                <w:highlight w:val="none"/>
              </w:rPr>
              <w:t xml:space="preserve"> 年   </w:t>
            </w:r>
            <w:r>
              <w:rPr>
                <w:rFonts w:ascii="宋体" w:hAnsi="宋体"/>
                <w:color w:val="auto"/>
                <w:kern w:val="1"/>
                <w:szCs w:val="21"/>
                <w:highlight w:val="none"/>
              </w:rPr>
              <w:t>月</w:t>
            </w:r>
            <w:r>
              <w:rPr>
                <w:rFonts w:hint="eastAsia" w:ascii="宋体" w:hAnsi="宋体"/>
                <w:color w:val="auto"/>
                <w:kern w:val="1"/>
                <w:szCs w:val="21"/>
                <w:highlight w:val="none"/>
              </w:rPr>
              <w:t xml:space="preserve">    </w:t>
            </w:r>
            <w:r>
              <w:rPr>
                <w:rFonts w:ascii="宋体" w:hAnsi="宋体"/>
                <w:color w:val="auto"/>
                <w:kern w:val="1"/>
                <w:szCs w:val="21"/>
                <w:highlight w:val="none"/>
              </w:rPr>
              <w:t>日</w:t>
            </w:r>
          </w:p>
          <w:p w14:paraId="71FC90E5">
            <w:pPr>
              <w:pBdr>
                <w:top w:val="none" w:color="000000" w:sz="0" w:space="0"/>
                <w:left w:val="none" w:color="000000" w:sz="0" w:space="0"/>
                <w:bottom w:val="none" w:color="000000" w:sz="0" w:space="0"/>
                <w:right w:val="none" w:color="000000" w:sz="0" w:space="0"/>
                <w:between w:val="none" w:color="000000" w:sz="0" w:space="0"/>
              </w:pBdr>
              <w:snapToGrid w:val="0"/>
              <w:ind w:right="1365"/>
              <w:rPr>
                <w:rFonts w:ascii="宋体" w:hAnsi="宋体"/>
                <w:color w:val="auto"/>
                <w:kern w:val="1"/>
                <w:szCs w:val="21"/>
                <w:highlight w:val="none"/>
              </w:rPr>
            </w:pPr>
          </w:p>
        </w:tc>
      </w:tr>
      <w:tr w14:paraId="6A03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754FC2B7">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color w:val="auto"/>
                <w:kern w:val="1"/>
                <w:szCs w:val="21"/>
                <w:highlight w:val="none"/>
              </w:rPr>
            </w:pPr>
            <w:r>
              <w:rPr>
                <w:rFonts w:hint="eastAsia" w:ascii="宋体" w:hAnsi="宋体"/>
                <w:color w:val="auto"/>
                <w:kern w:val="1"/>
                <w:szCs w:val="21"/>
                <w:highlight w:val="none"/>
              </w:rPr>
              <w:t>单位地址：</w:t>
            </w:r>
          </w:p>
        </w:tc>
        <w:tc>
          <w:tcPr>
            <w:tcW w:w="4819" w:type="dxa"/>
            <w:noWrap w:val="0"/>
            <w:vAlign w:val="center"/>
          </w:tcPr>
          <w:p w14:paraId="7E91A673">
            <w:pPr>
              <w:pBdr>
                <w:top w:val="none" w:color="000000" w:sz="0" w:space="0"/>
                <w:left w:val="none" w:color="000000" w:sz="0" w:space="0"/>
                <w:bottom w:val="none" w:color="000000" w:sz="0" w:space="0"/>
                <w:right w:val="none" w:color="000000" w:sz="0" w:space="0"/>
                <w:between w:val="none" w:color="000000" w:sz="0" w:space="0"/>
              </w:pBdr>
              <w:snapToGrid w:val="0"/>
              <w:ind w:right="1365"/>
              <w:rPr>
                <w:rFonts w:hint="eastAsia" w:ascii="宋体" w:hAnsi="宋体" w:eastAsia="宋体"/>
                <w:color w:val="auto"/>
                <w:kern w:val="1"/>
                <w:szCs w:val="21"/>
                <w:highlight w:val="none"/>
                <w:lang w:val="en-US" w:eastAsia="zh-CN"/>
              </w:rPr>
            </w:pPr>
            <w:r>
              <w:rPr>
                <w:rFonts w:hint="eastAsia" w:ascii="宋体" w:hAnsi="宋体"/>
                <w:color w:val="auto"/>
                <w:kern w:val="1"/>
                <w:szCs w:val="21"/>
                <w:highlight w:val="none"/>
              </w:rPr>
              <w:t>邮政编码：</w:t>
            </w:r>
          </w:p>
        </w:tc>
      </w:tr>
      <w:tr w14:paraId="57E2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2E2E7E97">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法定代表人：</w:t>
            </w:r>
          </w:p>
        </w:tc>
        <w:tc>
          <w:tcPr>
            <w:tcW w:w="4819" w:type="dxa"/>
            <w:noWrap w:val="0"/>
            <w:vAlign w:val="center"/>
          </w:tcPr>
          <w:p w14:paraId="5226FFB7">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委托代理人：</w:t>
            </w:r>
          </w:p>
        </w:tc>
      </w:tr>
      <w:tr w14:paraId="6B62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264DC0A1">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color w:val="auto"/>
                <w:kern w:val="1"/>
                <w:szCs w:val="21"/>
                <w:highlight w:val="none"/>
              </w:rPr>
            </w:pPr>
            <w:r>
              <w:rPr>
                <w:rFonts w:hint="eastAsia" w:ascii="宋体" w:hAnsi="宋体"/>
                <w:color w:val="auto"/>
                <w:kern w:val="1"/>
                <w:szCs w:val="21"/>
                <w:highlight w:val="none"/>
              </w:rPr>
              <w:t>电话：</w:t>
            </w:r>
          </w:p>
        </w:tc>
        <w:tc>
          <w:tcPr>
            <w:tcW w:w="4819" w:type="dxa"/>
            <w:noWrap w:val="0"/>
            <w:vAlign w:val="center"/>
          </w:tcPr>
          <w:p w14:paraId="49AF8254">
            <w:pPr>
              <w:pBdr>
                <w:top w:val="none" w:color="000000" w:sz="0" w:space="0"/>
                <w:left w:val="none" w:color="000000" w:sz="0" w:space="0"/>
                <w:bottom w:val="none" w:color="000000" w:sz="0" w:space="0"/>
                <w:right w:val="none" w:color="000000" w:sz="0" w:space="0"/>
                <w:between w:val="none" w:color="000000" w:sz="0" w:space="0"/>
              </w:pBdr>
              <w:snapToGrid w:val="0"/>
              <w:rPr>
                <w:rFonts w:ascii="宋体" w:hAnsi="宋体"/>
                <w:color w:val="auto"/>
                <w:kern w:val="1"/>
                <w:szCs w:val="21"/>
                <w:highlight w:val="none"/>
              </w:rPr>
            </w:pPr>
            <w:r>
              <w:rPr>
                <w:rFonts w:hint="eastAsia" w:ascii="宋体" w:hAnsi="宋体"/>
                <w:color w:val="auto"/>
                <w:kern w:val="1"/>
                <w:szCs w:val="21"/>
                <w:highlight w:val="none"/>
              </w:rPr>
              <w:t>电子邮箱：</w:t>
            </w:r>
          </w:p>
        </w:tc>
      </w:tr>
      <w:tr w14:paraId="2678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28" w:type="dxa"/>
            <w:noWrap w:val="0"/>
            <w:vAlign w:val="center"/>
          </w:tcPr>
          <w:p w14:paraId="3F01B2EE">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color w:val="auto"/>
                <w:kern w:val="1"/>
                <w:szCs w:val="21"/>
                <w:highlight w:val="none"/>
              </w:rPr>
            </w:pPr>
            <w:r>
              <w:rPr>
                <w:rFonts w:hint="eastAsia" w:ascii="宋体" w:hAnsi="宋体"/>
                <w:color w:val="auto"/>
                <w:kern w:val="1"/>
                <w:szCs w:val="21"/>
                <w:highlight w:val="none"/>
              </w:rPr>
              <w:t>开户银行：</w:t>
            </w:r>
          </w:p>
        </w:tc>
        <w:tc>
          <w:tcPr>
            <w:tcW w:w="4819" w:type="dxa"/>
            <w:noWrap w:val="0"/>
            <w:vAlign w:val="center"/>
          </w:tcPr>
          <w:p w14:paraId="2595875E">
            <w:pPr>
              <w:pBdr>
                <w:top w:val="none" w:color="000000" w:sz="0" w:space="0"/>
                <w:left w:val="none" w:color="000000" w:sz="0" w:space="0"/>
                <w:bottom w:val="none" w:color="000000" w:sz="0" w:space="0"/>
                <w:right w:val="none" w:color="000000" w:sz="0" w:space="0"/>
                <w:between w:val="none" w:color="000000" w:sz="0" w:space="0"/>
              </w:pBdr>
              <w:snapToGrid w:val="0"/>
              <w:rPr>
                <w:rFonts w:hint="eastAsia" w:ascii="宋体" w:hAnsi="宋体"/>
                <w:color w:val="auto"/>
                <w:kern w:val="1"/>
                <w:szCs w:val="21"/>
                <w:highlight w:val="none"/>
              </w:rPr>
            </w:pPr>
            <w:r>
              <w:rPr>
                <w:rFonts w:hint="eastAsia" w:ascii="宋体" w:hAnsi="宋体"/>
                <w:color w:val="auto"/>
                <w:kern w:val="1"/>
                <w:szCs w:val="21"/>
                <w:highlight w:val="none"/>
              </w:rPr>
              <w:t>账号：</w:t>
            </w:r>
          </w:p>
        </w:tc>
      </w:tr>
    </w:tbl>
    <w:p w14:paraId="5D1ACC48">
      <w:pPr>
        <w:pStyle w:val="22"/>
        <w:rPr>
          <w:color w:val="auto"/>
          <w:highlight w:val="none"/>
        </w:rPr>
      </w:pPr>
    </w:p>
    <w:p w14:paraId="3AE1B731">
      <w:pPr>
        <w:pStyle w:val="15"/>
        <w:ind w:firstLine="211"/>
        <w:rPr>
          <w:rFonts w:hint="eastAsia" w:ascii="宋体" w:hAnsi="宋体" w:cs="宋体"/>
          <w:b/>
          <w:color w:val="auto"/>
          <w:szCs w:val="21"/>
          <w:highlight w:val="none"/>
        </w:rPr>
      </w:pPr>
    </w:p>
    <w:p w14:paraId="51728FF5">
      <w:pPr>
        <w:rPr>
          <w:rFonts w:hint="eastAsia" w:ascii="宋体" w:hAnsi="宋体" w:cs="宋体"/>
          <w:color w:val="auto"/>
          <w:highlight w:val="none"/>
        </w:rPr>
      </w:pPr>
    </w:p>
    <w:p w14:paraId="3D90CE63">
      <w:pPr>
        <w:rPr>
          <w:rFonts w:hint="eastAsia" w:ascii="宋体" w:hAnsi="宋体" w:cs="宋体"/>
          <w:color w:val="auto"/>
          <w:highlight w:val="none"/>
        </w:rPr>
      </w:pPr>
    </w:p>
    <w:p w14:paraId="2868F654">
      <w:pPr>
        <w:rPr>
          <w:rFonts w:hint="eastAsia" w:ascii="宋体" w:hAnsi="宋体" w:cs="宋体"/>
          <w:color w:val="auto"/>
          <w:highlight w:val="none"/>
        </w:rPr>
      </w:pPr>
    </w:p>
    <w:p w14:paraId="1DC6605F">
      <w:pPr>
        <w:rPr>
          <w:rFonts w:hint="eastAsia" w:ascii="宋体" w:hAnsi="宋体" w:cs="宋体"/>
          <w:color w:val="auto"/>
          <w:highlight w:val="none"/>
        </w:rPr>
      </w:pPr>
    </w:p>
    <w:p w14:paraId="27995617">
      <w:pPr>
        <w:pStyle w:val="13"/>
        <w:rPr>
          <w:rFonts w:hint="eastAsia" w:ascii="宋体" w:hAnsi="宋体" w:cs="宋体"/>
          <w:color w:val="auto"/>
          <w:highlight w:val="none"/>
        </w:rPr>
      </w:pPr>
    </w:p>
    <w:p w14:paraId="2C8B29A1">
      <w:pPr>
        <w:pStyle w:val="14"/>
        <w:rPr>
          <w:rFonts w:hint="eastAsia" w:ascii="宋体" w:hAnsi="宋体" w:cs="宋体"/>
          <w:color w:val="auto"/>
          <w:highlight w:val="none"/>
        </w:rPr>
      </w:pPr>
    </w:p>
    <w:p w14:paraId="4692F13B">
      <w:pPr>
        <w:pStyle w:val="15"/>
        <w:ind w:firstLine="210"/>
        <w:rPr>
          <w:rFonts w:hint="eastAsia" w:ascii="宋体" w:hAnsi="宋体" w:cs="宋体"/>
          <w:color w:val="auto"/>
          <w:highlight w:val="none"/>
        </w:rPr>
      </w:pPr>
    </w:p>
    <w:p w14:paraId="4648F197">
      <w:pPr>
        <w:pStyle w:val="15"/>
        <w:ind w:firstLine="210"/>
        <w:rPr>
          <w:rFonts w:hint="eastAsia" w:ascii="宋体" w:hAnsi="宋体" w:cs="宋体"/>
          <w:color w:val="auto"/>
          <w:highlight w:val="none"/>
        </w:rPr>
      </w:pPr>
    </w:p>
    <w:p w14:paraId="55163A74">
      <w:pPr>
        <w:rPr>
          <w:rFonts w:hint="eastAsia" w:ascii="宋体" w:hAnsi="宋体" w:cs="宋体"/>
          <w:color w:val="auto"/>
          <w:highlight w:val="none"/>
        </w:rPr>
      </w:pPr>
    </w:p>
    <w:p w14:paraId="702DAC43">
      <w:pPr>
        <w:pStyle w:val="13"/>
        <w:rPr>
          <w:rFonts w:hint="eastAsia" w:ascii="宋体" w:hAnsi="宋体" w:cs="宋体"/>
          <w:color w:val="auto"/>
          <w:highlight w:val="none"/>
        </w:rPr>
      </w:pPr>
    </w:p>
    <w:p w14:paraId="048DE15B">
      <w:pPr>
        <w:pStyle w:val="14"/>
        <w:rPr>
          <w:rFonts w:hint="eastAsia"/>
          <w:color w:val="auto"/>
          <w:highlight w:val="none"/>
        </w:rPr>
      </w:pPr>
    </w:p>
    <w:p w14:paraId="071DD122">
      <w:pPr>
        <w:rPr>
          <w:rFonts w:hint="eastAsia" w:ascii="宋体" w:hAnsi="宋体" w:cs="宋体"/>
          <w:color w:val="auto"/>
          <w:highlight w:val="none"/>
        </w:rPr>
      </w:pPr>
    </w:p>
    <w:p w14:paraId="6EE5E850">
      <w:pPr>
        <w:pStyle w:val="3"/>
        <w:jc w:val="center"/>
        <w:rPr>
          <w:rFonts w:hint="eastAsia" w:ascii="宋体" w:hAnsi="宋体" w:eastAsia="宋体" w:cs="宋体"/>
          <w:color w:val="auto"/>
          <w:szCs w:val="44"/>
          <w:highlight w:val="none"/>
        </w:rPr>
      </w:pPr>
      <w:bookmarkStart w:id="244" w:name="_Toc2952"/>
      <w:bookmarkStart w:id="245" w:name="_Toc32219"/>
      <w:r>
        <w:rPr>
          <w:rFonts w:hint="eastAsia" w:ascii="宋体" w:hAnsi="宋体" w:cs="宋体"/>
          <w:color w:val="auto"/>
          <w:szCs w:val="44"/>
          <w:highlight w:val="none"/>
        </w:rPr>
        <w:br w:type="page"/>
      </w:r>
      <w:r>
        <w:rPr>
          <w:rFonts w:hint="eastAsia" w:ascii="宋体" w:hAnsi="宋体" w:eastAsia="宋体" w:cs="宋体"/>
          <w:color w:val="auto"/>
          <w:szCs w:val="44"/>
          <w:highlight w:val="none"/>
        </w:rPr>
        <w:t>第七章  质疑、投诉证明材料格式</w:t>
      </w:r>
      <w:bookmarkEnd w:id="244"/>
      <w:bookmarkEnd w:id="245"/>
    </w:p>
    <w:p w14:paraId="3DB3377E">
      <w:pPr>
        <w:rPr>
          <w:rFonts w:hint="default" w:ascii="Times New Roman" w:hAnsi="Times New Roman" w:cs="Times New Roman"/>
          <w:b/>
          <w:bCs w:val="0"/>
          <w:color w:val="auto"/>
          <w:sz w:val="44"/>
          <w:szCs w:val="24"/>
          <w:highlight w:val="none"/>
        </w:rPr>
      </w:pPr>
    </w:p>
    <w:p w14:paraId="5CE85F93">
      <w:pPr>
        <w:spacing w:line="460" w:lineRule="exact"/>
        <w:jc w:val="left"/>
        <w:rPr>
          <w:rFonts w:hint="eastAsia" w:ascii="宋体" w:hAnsi="宋体" w:cs="宋体"/>
          <w:b/>
          <w:bCs/>
          <w:color w:val="auto"/>
          <w:sz w:val="32"/>
          <w:szCs w:val="32"/>
          <w:highlight w:val="none"/>
        </w:rPr>
      </w:pPr>
    </w:p>
    <w:p w14:paraId="6E66AAD1">
      <w:pPr>
        <w:spacing w:line="460" w:lineRule="exact"/>
        <w:jc w:val="left"/>
        <w:rPr>
          <w:rFonts w:hint="eastAsia" w:ascii="宋体" w:hAnsi="宋体" w:cs="宋体"/>
          <w:b/>
          <w:bCs/>
          <w:color w:val="auto"/>
          <w:sz w:val="32"/>
          <w:szCs w:val="32"/>
          <w:highlight w:val="none"/>
        </w:rPr>
      </w:pPr>
    </w:p>
    <w:p w14:paraId="02139600">
      <w:pPr>
        <w:spacing w:line="4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00403701">
      <w:pPr>
        <w:pStyle w:val="19"/>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一、质疑供应商基本信息：</w:t>
      </w:r>
    </w:p>
    <w:p w14:paraId="026878B1">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质疑供应商：</w:t>
      </w:r>
      <w:r>
        <w:rPr>
          <w:rFonts w:hint="eastAsia" w:hAnsi="宋体" w:cs="宋体"/>
          <w:bCs/>
          <w:color w:val="auto"/>
          <w:highlight w:val="none"/>
          <w:u w:val="single"/>
        </w:rPr>
        <w:t xml:space="preserve">                                                           </w:t>
      </w:r>
    </w:p>
    <w:p w14:paraId="0108D541">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7E3332DA">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18510475">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216C6C79">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4E7CE8C3">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944998B">
      <w:pPr>
        <w:pStyle w:val="19"/>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二、质疑项目基本情况：</w:t>
      </w:r>
    </w:p>
    <w:p w14:paraId="37CF6DB8">
      <w:pPr>
        <w:pStyle w:val="19"/>
        <w:spacing w:line="460" w:lineRule="exact"/>
        <w:ind w:left="25" w:leftChars="12" w:firstLine="413" w:firstLineChars="197"/>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2E68292D">
      <w:pPr>
        <w:pStyle w:val="19"/>
        <w:spacing w:line="460" w:lineRule="exact"/>
        <w:ind w:left="25" w:leftChars="12" w:firstLine="413" w:firstLineChars="197"/>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35B3F7A3">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3C9AC5BD">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质疑事项：</w:t>
      </w:r>
    </w:p>
    <w:p w14:paraId="35AC2E2F">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□采购</w:t>
      </w:r>
      <w:r>
        <w:rPr>
          <w:rFonts w:hint="eastAsia" w:hAnsi="宋体" w:cs="宋体"/>
          <w:bCs/>
          <w:color w:val="auto"/>
          <w:highlight w:val="none"/>
        </w:rPr>
        <w:t>文件</w:t>
      </w:r>
      <w:r>
        <w:rPr>
          <w:rFonts w:hint="eastAsia" w:hAnsi="宋体" w:cs="宋体"/>
          <w:color w:val="auto"/>
          <w:highlight w:val="none"/>
        </w:rPr>
        <w:t xml:space="preserve">   采购文件获取日期：</w:t>
      </w:r>
      <w:r>
        <w:rPr>
          <w:rFonts w:hint="eastAsia" w:hAnsi="宋体" w:cs="宋体"/>
          <w:bCs/>
          <w:color w:val="auto"/>
          <w:highlight w:val="none"/>
          <w:u w:val="single"/>
        </w:rPr>
        <w:t xml:space="preserve">                              </w:t>
      </w:r>
    </w:p>
    <w:p w14:paraId="5ED1E2FF">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 xml:space="preserve">□采购过程   </w:t>
      </w:r>
    </w:p>
    <w:p w14:paraId="0ADC6D22">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 xml:space="preserve">□中标（成交）结果   </w:t>
      </w:r>
    </w:p>
    <w:p w14:paraId="3DCA5BA2">
      <w:pPr>
        <w:pStyle w:val="19"/>
        <w:spacing w:line="460" w:lineRule="exact"/>
        <w:ind w:left="25" w:leftChars="12" w:firstLine="413" w:firstLineChars="196"/>
        <w:rPr>
          <w:rFonts w:hint="eastAsia" w:hAnsi="宋体" w:cs="宋体"/>
          <w:b/>
          <w:color w:val="auto"/>
          <w:highlight w:val="none"/>
        </w:rPr>
      </w:pPr>
      <w:r>
        <w:rPr>
          <w:rFonts w:hint="eastAsia" w:hAnsi="宋体" w:cs="宋体"/>
          <w:b/>
          <w:color w:val="auto"/>
          <w:highlight w:val="none"/>
        </w:rPr>
        <w:t>三、质疑事项具体内容</w:t>
      </w:r>
    </w:p>
    <w:p w14:paraId="7DFEABC5">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617BAEC5">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31609EB2">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法律依据：</w:t>
      </w:r>
      <w:r>
        <w:rPr>
          <w:rFonts w:hint="eastAsia" w:hAnsi="宋体" w:cs="宋体"/>
          <w:bCs/>
          <w:color w:val="auto"/>
          <w:highlight w:val="none"/>
          <w:u w:val="single"/>
        </w:rPr>
        <w:t xml:space="preserve">                                                          </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7C4DEF0D">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 xml:space="preserve">质疑事项2 </w:t>
      </w:r>
    </w:p>
    <w:p w14:paraId="7471B8DE">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w:t>
      </w:r>
    </w:p>
    <w:p w14:paraId="0DE6B59E">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四、与质疑事项相关的质疑请求：</w:t>
      </w:r>
    </w:p>
    <w:p w14:paraId="4806BD1C">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151FF018">
      <w:pPr>
        <w:pStyle w:val="19"/>
        <w:spacing w:line="460" w:lineRule="exact"/>
        <w:ind w:left="25" w:leftChars="12" w:firstLine="308" w:firstLineChars="147"/>
        <w:rPr>
          <w:rFonts w:hint="eastAsia" w:hAnsi="宋体" w:cs="宋体"/>
          <w:color w:val="auto"/>
          <w:highlight w:val="none"/>
        </w:rPr>
      </w:pPr>
    </w:p>
    <w:p w14:paraId="73895016">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签字（签章）：                                       公章：</w:t>
      </w:r>
    </w:p>
    <w:p w14:paraId="03FC8B33">
      <w:pPr>
        <w:pStyle w:val="19"/>
        <w:spacing w:line="460" w:lineRule="exact"/>
        <w:ind w:left="25" w:leftChars="12" w:firstLine="308" w:firstLineChars="147"/>
        <w:rPr>
          <w:rFonts w:hint="eastAsia" w:hAnsi="宋体" w:cs="宋体"/>
          <w:color w:val="auto"/>
          <w:highlight w:val="none"/>
        </w:rPr>
      </w:pPr>
    </w:p>
    <w:p w14:paraId="67E56416">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日期：</w:t>
      </w:r>
    </w:p>
    <w:p w14:paraId="6634E413">
      <w:pPr>
        <w:pStyle w:val="19"/>
        <w:snapToGrid w:val="0"/>
        <w:spacing w:line="460" w:lineRule="exact"/>
        <w:rPr>
          <w:rFonts w:hint="eastAsia" w:hAnsi="宋体" w:cs="宋体"/>
          <w:b/>
          <w:color w:val="auto"/>
          <w:highlight w:val="none"/>
        </w:rPr>
      </w:pPr>
    </w:p>
    <w:p w14:paraId="154BE8C6">
      <w:pPr>
        <w:rPr>
          <w:rFonts w:hint="default" w:ascii="Times New Roman" w:hAnsi="Times New Roman" w:cs="Times New Roman"/>
          <w:color w:val="auto"/>
          <w:highlight w:val="none"/>
        </w:rPr>
      </w:pPr>
    </w:p>
    <w:p w14:paraId="382D624E">
      <w:pPr>
        <w:rPr>
          <w:rFonts w:hint="eastAsia" w:ascii="宋体" w:hAnsi="宋体" w:cs="宋体"/>
          <w:color w:val="auto"/>
          <w:highlight w:val="none"/>
        </w:rPr>
      </w:pPr>
    </w:p>
    <w:p w14:paraId="0602D757">
      <w:pPr>
        <w:pStyle w:val="19"/>
        <w:snapToGrid w:val="0"/>
        <w:spacing w:line="460" w:lineRule="exact"/>
        <w:rPr>
          <w:rFonts w:hint="eastAsia" w:hAnsi="宋体" w:cs="宋体"/>
          <w:b/>
          <w:color w:val="auto"/>
          <w:highlight w:val="none"/>
        </w:rPr>
      </w:pPr>
      <w:r>
        <w:rPr>
          <w:rFonts w:hint="eastAsia" w:hAnsi="宋体" w:cs="宋体"/>
          <w:b/>
          <w:color w:val="auto"/>
          <w:highlight w:val="none"/>
        </w:rPr>
        <w:t>说明：</w:t>
      </w:r>
    </w:p>
    <w:p w14:paraId="6CCC68A5">
      <w:pPr>
        <w:pStyle w:val="19"/>
        <w:spacing w:line="460" w:lineRule="exact"/>
        <w:ind w:left="25" w:leftChars="12" w:firstLine="310" w:firstLineChars="147"/>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11AE37EC">
      <w:pPr>
        <w:pStyle w:val="19"/>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00F155">
      <w:pPr>
        <w:pStyle w:val="19"/>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1A444C6D">
      <w:pPr>
        <w:pStyle w:val="19"/>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4.质疑函的质疑请求应与质疑事项相关。</w:t>
      </w:r>
    </w:p>
    <w:p w14:paraId="7D842550">
      <w:pPr>
        <w:pStyle w:val="19"/>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6F8534CD">
      <w:pPr>
        <w:pStyle w:val="19"/>
        <w:snapToGrid w:val="0"/>
        <w:spacing w:line="460" w:lineRule="exact"/>
        <w:rPr>
          <w:rFonts w:hint="eastAsia" w:hAnsi="宋体" w:cs="宋体"/>
          <w:b/>
          <w:color w:val="auto"/>
          <w:sz w:val="24"/>
          <w:szCs w:val="24"/>
          <w:highlight w:val="none"/>
        </w:rPr>
      </w:pPr>
    </w:p>
    <w:p w14:paraId="05C47594">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60D71315">
      <w:pPr>
        <w:spacing w:line="460" w:lineRule="exact"/>
        <w:jc w:val="center"/>
        <w:outlineLvl w:val="2"/>
        <w:rPr>
          <w:rFonts w:hint="eastAsia" w:ascii="宋体" w:hAnsi="宋体" w:cs="宋体"/>
          <w:b/>
          <w:bCs/>
          <w:color w:val="auto"/>
          <w:sz w:val="32"/>
          <w:szCs w:val="32"/>
          <w:highlight w:val="none"/>
        </w:rPr>
      </w:pPr>
      <w:bookmarkStart w:id="246" w:name="_Toc23100"/>
      <w:bookmarkStart w:id="247" w:name="_Toc5461"/>
      <w:bookmarkStart w:id="248" w:name="_Toc20130"/>
      <w:r>
        <w:rPr>
          <w:rFonts w:hint="eastAsia" w:ascii="宋体" w:hAnsi="宋体" w:cs="宋体"/>
          <w:b/>
          <w:bCs/>
          <w:color w:val="auto"/>
          <w:sz w:val="32"/>
          <w:szCs w:val="32"/>
          <w:highlight w:val="none"/>
        </w:rPr>
        <w:t>投诉书（格式）</w:t>
      </w:r>
      <w:bookmarkEnd w:id="246"/>
      <w:bookmarkEnd w:id="247"/>
      <w:bookmarkEnd w:id="248"/>
    </w:p>
    <w:p w14:paraId="1B51183B">
      <w:pPr>
        <w:pStyle w:val="19"/>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一、投诉相关主体基本情况：</w:t>
      </w:r>
    </w:p>
    <w:p w14:paraId="03848B46">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供应商：</w:t>
      </w:r>
      <w:r>
        <w:rPr>
          <w:rFonts w:hint="eastAsia" w:hAnsi="宋体" w:cs="宋体"/>
          <w:bCs/>
          <w:color w:val="auto"/>
          <w:highlight w:val="none"/>
          <w:u w:val="single"/>
        </w:rPr>
        <w:t xml:space="preserve">                                                                   </w:t>
      </w:r>
    </w:p>
    <w:p w14:paraId="00D75FC1">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3527313">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2C7DCA1F">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592A9FC3">
      <w:pPr>
        <w:pStyle w:val="19"/>
        <w:snapToGrid w:val="0"/>
        <w:spacing w:line="460" w:lineRule="exact"/>
        <w:ind w:firstLine="367" w:firstLineChars="175"/>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06C40663">
      <w:pPr>
        <w:pStyle w:val="19"/>
        <w:snapToGrid w:val="0"/>
        <w:spacing w:line="460" w:lineRule="exact"/>
        <w:ind w:firstLine="367" w:firstLineChars="175"/>
        <w:rPr>
          <w:rFonts w:hint="eastAsia" w:hAnsi="宋体" w:cs="宋体"/>
          <w:bCs/>
          <w:color w:val="auto"/>
          <w:highlight w:val="none"/>
        </w:rPr>
      </w:pPr>
      <w:r>
        <w:rPr>
          <w:rFonts w:hint="eastAsia" w:hAnsi="宋体" w:cs="宋体"/>
          <w:bCs/>
          <w:color w:val="auto"/>
          <w:highlight w:val="none"/>
        </w:rPr>
        <w:t>被投诉人1：</w:t>
      </w:r>
      <w:r>
        <w:rPr>
          <w:rFonts w:hint="eastAsia" w:hAnsi="宋体" w:cs="宋体"/>
          <w:bCs/>
          <w:color w:val="auto"/>
          <w:highlight w:val="none"/>
          <w:u w:val="single"/>
        </w:rPr>
        <w:t xml:space="preserve">                                          </w:t>
      </w:r>
    </w:p>
    <w:p w14:paraId="6C134D8A">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7CEA3E05">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C1DE9F9">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被投诉人2：</w:t>
      </w:r>
    </w:p>
    <w:p w14:paraId="5B7069AA">
      <w:pPr>
        <w:pStyle w:val="19"/>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w:t>
      </w:r>
    </w:p>
    <w:p w14:paraId="3BD54F6A">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4BE166E8">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1BEA91A9">
      <w:pPr>
        <w:pStyle w:val="19"/>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1CFC7595">
      <w:pPr>
        <w:pStyle w:val="19"/>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二、投诉项目基本情况：</w:t>
      </w:r>
    </w:p>
    <w:p w14:paraId="3872922A">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rPr>
        <w:t>采购</w:t>
      </w:r>
      <w:r>
        <w:rPr>
          <w:rFonts w:hint="eastAsia" w:hAnsi="宋体" w:cs="宋体"/>
          <w:color w:val="auto"/>
          <w:highlight w:val="none"/>
        </w:rPr>
        <w:t>项目的名称：</w:t>
      </w:r>
      <w:r>
        <w:rPr>
          <w:rFonts w:hint="eastAsia" w:hAnsi="宋体" w:cs="宋体"/>
          <w:bCs/>
          <w:color w:val="auto"/>
          <w:highlight w:val="none"/>
          <w:u w:val="single"/>
        </w:rPr>
        <w:t xml:space="preserve">                                               </w:t>
      </w:r>
    </w:p>
    <w:p w14:paraId="13CE8AE9">
      <w:pPr>
        <w:pStyle w:val="19"/>
        <w:spacing w:line="460" w:lineRule="exact"/>
        <w:ind w:left="25" w:leftChars="12" w:firstLine="413" w:firstLineChars="197"/>
        <w:rPr>
          <w:rFonts w:hint="eastAsia" w:hAnsi="宋体" w:cs="宋体"/>
          <w:color w:val="auto"/>
          <w:highlight w:val="none"/>
        </w:rPr>
      </w:pPr>
      <w:r>
        <w:rPr>
          <w:rFonts w:hint="eastAsia" w:hAnsi="宋体" w:cs="宋体"/>
          <w:bCs/>
          <w:color w:val="auto"/>
          <w:highlight w:val="none"/>
        </w:rPr>
        <w:t>采购</w:t>
      </w:r>
      <w:r>
        <w:rPr>
          <w:rFonts w:hint="eastAsia" w:hAnsi="宋体" w:cs="宋体"/>
          <w:color w:val="auto"/>
          <w:highlight w:val="none"/>
        </w:rPr>
        <w:t>项目的编号：</w:t>
      </w:r>
      <w:r>
        <w:rPr>
          <w:rFonts w:hint="eastAsia" w:hAnsi="宋体" w:cs="宋体"/>
          <w:bCs/>
          <w:color w:val="auto"/>
          <w:highlight w:val="none"/>
          <w:u w:val="single"/>
        </w:rPr>
        <w:t xml:space="preserve">                                               </w:t>
      </w:r>
    </w:p>
    <w:p w14:paraId="3F89B85D">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6D5729C2">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4D2F33A8">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rPr>
        <w:t>采购文件公告：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4D3B182">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rPr>
        <w:t>采购结果公告：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22FA251">
      <w:pPr>
        <w:pStyle w:val="19"/>
        <w:spacing w:line="460" w:lineRule="exact"/>
        <w:ind w:left="25" w:leftChars="12" w:firstLine="415" w:firstLineChars="197"/>
        <w:rPr>
          <w:rFonts w:hint="eastAsia" w:hAnsi="宋体" w:cs="宋体"/>
          <w:b/>
          <w:color w:val="auto"/>
          <w:highlight w:val="none"/>
        </w:rPr>
      </w:pPr>
      <w:r>
        <w:rPr>
          <w:rFonts w:hint="eastAsia" w:hAnsi="宋体" w:cs="宋体"/>
          <w:b/>
          <w:color w:val="auto"/>
          <w:highlight w:val="none"/>
        </w:rPr>
        <w:t>三、质疑基本情况</w:t>
      </w:r>
    </w:p>
    <w:p w14:paraId="6BBB5C95">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3B5F1C7C">
      <w:pPr>
        <w:pStyle w:val="19"/>
        <w:spacing w:line="460" w:lineRule="exact"/>
        <w:ind w:firstLine="241"/>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47B547FF">
      <w:pPr>
        <w:pStyle w:val="19"/>
        <w:spacing w:line="460" w:lineRule="exact"/>
        <w:ind w:firstLine="241"/>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79A57991">
      <w:pPr>
        <w:pStyle w:val="19"/>
        <w:spacing w:line="460" w:lineRule="exact"/>
        <w:ind w:left="1" w:leftChars="-95" w:hanging="200"/>
        <w:rPr>
          <w:rFonts w:hint="eastAsia" w:hAnsi="宋体" w:cs="宋体"/>
          <w:bCs/>
          <w:color w:val="auto"/>
          <w:highlight w:val="none"/>
        </w:rPr>
      </w:pPr>
      <w:r>
        <w:rPr>
          <w:rFonts w:hint="eastAsia" w:hAnsi="宋体" w:cs="宋体"/>
          <w:bCs/>
          <w:color w:val="auto"/>
          <w:highlight w:val="none"/>
        </w:rPr>
        <w:t xml:space="preserve">      </w:t>
      </w:r>
      <w:r>
        <w:rPr>
          <w:rFonts w:hint="eastAsia" w:hAnsi="宋体" w:cs="宋体"/>
          <w:bCs/>
          <w:color w:val="auto"/>
          <w:highlight w:val="none"/>
          <w:u w:val="single"/>
        </w:rPr>
        <w:t>采购人/采购代理机构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就质疑事项作出了答复/没有在法定期限内作出答复。</w:t>
      </w:r>
    </w:p>
    <w:p w14:paraId="740D7E7C">
      <w:pPr>
        <w:pStyle w:val="19"/>
        <w:spacing w:line="460" w:lineRule="exact"/>
        <w:ind w:left="25" w:leftChars="12" w:firstLine="413" w:firstLineChars="196"/>
        <w:rPr>
          <w:rFonts w:hint="eastAsia" w:hAnsi="宋体" w:cs="宋体"/>
          <w:b/>
          <w:color w:val="auto"/>
          <w:highlight w:val="none"/>
        </w:rPr>
      </w:pPr>
      <w:r>
        <w:rPr>
          <w:rFonts w:hint="eastAsia" w:hAnsi="宋体" w:cs="宋体"/>
          <w:b/>
          <w:color w:val="auto"/>
          <w:highlight w:val="none"/>
        </w:rPr>
        <w:t>四、投诉事项具体内容</w:t>
      </w:r>
    </w:p>
    <w:p w14:paraId="7866B195">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2C37C165">
      <w:pPr>
        <w:pStyle w:val="19"/>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bCs/>
          <w:color w:val="auto"/>
          <w:highlight w:val="none"/>
          <w:u w:val="single"/>
        </w:rPr>
        <w:t xml:space="preserve">                                                                                                                                      </w:t>
      </w:r>
    </w:p>
    <w:p w14:paraId="497735A6">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u w:val="single"/>
        </w:rPr>
        <w:t xml:space="preserve">                                                                                                                              </w:t>
      </w:r>
    </w:p>
    <w:p w14:paraId="6DD9E082">
      <w:pPr>
        <w:pStyle w:val="19"/>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bCs/>
          <w:color w:val="auto"/>
          <w:highlight w:val="none"/>
          <w:u w:val="single"/>
        </w:rPr>
        <w:t xml:space="preserve">                                                                                                                                      </w:t>
      </w:r>
    </w:p>
    <w:p w14:paraId="5F7F3631">
      <w:pPr>
        <w:pStyle w:val="19"/>
        <w:spacing w:line="460" w:lineRule="exact"/>
        <w:ind w:left="25" w:leftChars="12" w:firstLine="308" w:firstLineChars="147"/>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2CB7611D">
      <w:pPr>
        <w:pStyle w:val="19"/>
        <w:spacing w:line="460" w:lineRule="exact"/>
        <w:ind w:left="25" w:leftChars="12" w:firstLine="413" w:firstLineChars="197"/>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3C0A19B8">
      <w:pPr>
        <w:pStyle w:val="19"/>
        <w:spacing w:line="460" w:lineRule="exact"/>
        <w:ind w:left="25" w:leftChars="12" w:firstLine="413" w:firstLineChars="197"/>
        <w:rPr>
          <w:rFonts w:hint="eastAsia" w:hAnsi="宋体" w:cs="宋体"/>
          <w:bCs/>
          <w:color w:val="auto"/>
          <w:highlight w:val="none"/>
        </w:rPr>
      </w:pPr>
      <w:r>
        <w:rPr>
          <w:rFonts w:hint="eastAsia" w:hAnsi="宋体" w:cs="宋体"/>
          <w:bCs/>
          <w:color w:val="auto"/>
          <w:highlight w:val="none"/>
        </w:rPr>
        <w:t>……</w:t>
      </w:r>
    </w:p>
    <w:p w14:paraId="074E37DD">
      <w:pPr>
        <w:pStyle w:val="19"/>
        <w:spacing w:line="460" w:lineRule="exact"/>
        <w:ind w:left="25" w:leftChars="12" w:firstLine="413" w:firstLineChars="196"/>
        <w:rPr>
          <w:rFonts w:hint="eastAsia" w:hAnsi="宋体" w:cs="宋体"/>
          <w:b/>
          <w:color w:val="auto"/>
          <w:highlight w:val="none"/>
        </w:rPr>
      </w:pPr>
      <w:r>
        <w:rPr>
          <w:rFonts w:hint="eastAsia" w:hAnsi="宋体" w:cs="宋体"/>
          <w:b/>
          <w:color w:val="auto"/>
          <w:highlight w:val="none"/>
        </w:rPr>
        <w:t>五、与投诉事项相关的投诉请求：</w:t>
      </w:r>
    </w:p>
    <w:p w14:paraId="5330A29A">
      <w:pPr>
        <w:pStyle w:val="19"/>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请求：</w:t>
      </w:r>
      <w:r>
        <w:rPr>
          <w:rFonts w:hint="eastAsia" w:hAnsi="宋体" w:cs="宋体"/>
          <w:bCs/>
          <w:color w:val="auto"/>
          <w:highlight w:val="none"/>
          <w:u w:val="single"/>
        </w:rPr>
        <w:t xml:space="preserve">                                                                                                                                                 </w:t>
      </w:r>
    </w:p>
    <w:p w14:paraId="32A37990">
      <w:pPr>
        <w:pStyle w:val="19"/>
        <w:spacing w:line="460" w:lineRule="exact"/>
        <w:ind w:left="25" w:leftChars="12" w:firstLine="308" w:firstLineChars="147"/>
        <w:rPr>
          <w:rFonts w:hint="eastAsia" w:hAnsi="宋体" w:cs="宋体"/>
          <w:color w:val="auto"/>
          <w:highlight w:val="none"/>
        </w:rPr>
      </w:pPr>
    </w:p>
    <w:p w14:paraId="47B95D5B">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签字（签章）：                                       公章：</w:t>
      </w:r>
    </w:p>
    <w:p w14:paraId="13A2F351">
      <w:pPr>
        <w:pStyle w:val="19"/>
        <w:spacing w:line="460" w:lineRule="exact"/>
        <w:ind w:left="25" w:leftChars="12" w:firstLine="308" w:firstLineChars="147"/>
        <w:rPr>
          <w:rFonts w:hint="eastAsia" w:hAnsi="宋体" w:cs="宋体"/>
          <w:color w:val="auto"/>
          <w:highlight w:val="none"/>
        </w:rPr>
      </w:pPr>
    </w:p>
    <w:p w14:paraId="01AE6BD7">
      <w:pPr>
        <w:pStyle w:val="19"/>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日期：</w:t>
      </w:r>
    </w:p>
    <w:p w14:paraId="6388F478">
      <w:pPr>
        <w:pStyle w:val="19"/>
        <w:snapToGrid w:val="0"/>
        <w:spacing w:line="460" w:lineRule="exact"/>
        <w:rPr>
          <w:rFonts w:hint="eastAsia" w:hAnsi="宋体" w:cs="宋体"/>
          <w:b/>
          <w:color w:val="auto"/>
          <w:sz w:val="24"/>
          <w:szCs w:val="24"/>
          <w:highlight w:val="none"/>
        </w:rPr>
      </w:pPr>
    </w:p>
    <w:p w14:paraId="36069CAA">
      <w:pPr>
        <w:pStyle w:val="19"/>
        <w:snapToGrid w:val="0"/>
        <w:spacing w:line="460" w:lineRule="exact"/>
        <w:rPr>
          <w:rFonts w:hint="eastAsia" w:hAnsi="宋体" w:cs="宋体"/>
          <w:bCs/>
          <w:color w:val="auto"/>
          <w:highlight w:val="none"/>
        </w:rPr>
      </w:pPr>
      <w:r>
        <w:rPr>
          <w:rFonts w:hint="eastAsia" w:hAnsi="宋体" w:cs="宋体"/>
          <w:bCs/>
          <w:color w:val="auto"/>
          <w:highlight w:val="none"/>
        </w:rPr>
        <w:t>说明：</w:t>
      </w:r>
    </w:p>
    <w:p w14:paraId="18DF57C9">
      <w:pPr>
        <w:pStyle w:val="19"/>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1.投诉人提起投诉时，应当提交投诉书和必要的证明材料，并按照被投诉人和与投诉事项有关的供应商数量提供投诉书副本。</w:t>
      </w:r>
    </w:p>
    <w:p w14:paraId="53E720DB">
      <w:pPr>
        <w:pStyle w:val="19"/>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9A5634">
      <w:pPr>
        <w:pStyle w:val="19"/>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3.投诉书应简要列明质疑事项，质疑函、质疑答复等作为附件材料提供。</w:t>
      </w:r>
    </w:p>
    <w:p w14:paraId="4CADDABC">
      <w:pPr>
        <w:pStyle w:val="19"/>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4.投诉书的投诉事项应具体、明确，并有必要的事实依据和法律依据。</w:t>
      </w:r>
    </w:p>
    <w:p w14:paraId="464E56D9">
      <w:pPr>
        <w:pStyle w:val="19"/>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5.投诉书的投诉请求应与投诉事项相关。</w:t>
      </w:r>
    </w:p>
    <w:p w14:paraId="3CF56704">
      <w:pPr>
        <w:spacing w:line="460" w:lineRule="exact"/>
        <w:ind w:firstLine="420" w:firstLineChars="200"/>
        <w:rPr>
          <w:rFonts w:hint="eastAsia" w:ascii="宋体" w:hAnsi="宋体" w:cs="宋体"/>
          <w:color w:val="auto"/>
          <w:highlight w:val="none"/>
        </w:rPr>
      </w:pPr>
      <w:r>
        <w:rPr>
          <w:rFonts w:hint="eastAsia" w:ascii="宋体" w:hAnsi="宋体" w:cs="宋体"/>
          <w:bCs/>
          <w:color w:val="auto"/>
          <w:highlight w:val="none"/>
        </w:rPr>
        <w:t>6.投诉人为法人或者其他组织的，投诉书应由法定代表人、主要负责人，或者其授权代表签字或者盖章，并加盖公章。</w:t>
      </w:r>
    </w:p>
    <w:p w14:paraId="5340F0F3">
      <w:pPr>
        <w:pStyle w:val="40"/>
        <w:spacing w:line="360" w:lineRule="auto"/>
        <w:rPr>
          <w:rStyle w:val="32"/>
          <w:rFonts w:hint="eastAsia" w:ascii="宋体" w:hAnsi="宋体" w:eastAsia="宋体" w:cs="宋体"/>
          <w:color w:val="auto"/>
          <w:sz w:val="36"/>
          <w:szCs w:val="36"/>
          <w:highlight w:val="none"/>
        </w:rPr>
      </w:pPr>
    </w:p>
    <w:p w14:paraId="251DE138">
      <w:pPr>
        <w:pStyle w:val="40"/>
        <w:spacing w:line="360" w:lineRule="auto"/>
        <w:rPr>
          <w:rStyle w:val="32"/>
          <w:rFonts w:hint="eastAsia" w:ascii="宋体" w:hAnsi="宋体" w:eastAsia="宋体" w:cs="宋体"/>
          <w:color w:val="auto"/>
          <w:sz w:val="36"/>
          <w:szCs w:val="36"/>
          <w:highlight w:val="none"/>
        </w:rPr>
      </w:pPr>
    </w:p>
    <w:p w14:paraId="3C13B00D">
      <w:pPr>
        <w:pStyle w:val="40"/>
        <w:spacing w:line="360" w:lineRule="auto"/>
        <w:rPr>
          <w:rStyle w:val="32"/>
          <w:rFonts w:hint="eastAsia" w:ascii="宋体" w:hAnsi="宋体" w:eastAsia="宋体" w:cs="宋体"/>
          <w:color w:val="auto"/>
          <w:sz w:val="36"/>
          <w:szCs w:val="36"/>
          <w:highlight w:val="none"/>
        </w:rPr>
      </w:pPr>
    </w:p>
    <w:p w14:paraId="1F6175D2">
      <w:pPr>
        <w:pStyle w:val="40"/>
        <w:spacing w:line="360" w:lineRule="auto"/>
        <w:rPr>
          <w:rStyle w:val="32"/>
          <w:rFonts w:hint="eastAsia" w:ascii="宋体" w:hAnsi="宋体" w:eastAsia="宋体" w:cs="宋体"/>
          <w:color w:val="auto"/>
          <w:sz w:val="36"/>
          <w:szCs w:val="36"/>
          <w:highlight w:val="none"/>
        </w:rPr>
      </w:pPr>
    </w:p>
    <w:p w14:paraId="27584B36">
      <w:pPr>
        <w:spacing w:line="360" w:lineRule="auto"/>
        <w:ind w:right="420" w:firstLine="420" w:firstLineChars="200"/>
        <w:rPr>
          <w:rFonts w:hint="eastAsia" w:ascii="宋体" w:hAnsi="宋体" w:cs="宋体"/>
          <w:color w:val="auto"/>
          <w:highlight w:val="none"/>
        </w:rPr>
      </w:pPr>
    </w:p>
    <w:bookmarkEnd w:id="237"/>
    <w:bookmarkEnd w:id="238"/>
    <w:bookmarkEnd w:id="239"/>
    <w:bookmarkEnd w:id="240"/>
    <w:bookmarkEnd w:id="241"/>
    <w:p w14:paraId="400D46B2">
      <w:pPr>
        <w:pStyle w:val="15"/>
        <w:ind w:firstLine="240"/>
        <w:rPr>
          <w:rFonts w:hint="eastAsia" w:ascii="宋体" w:hAnsi="宋体" w:cs="宋体"/>
          <w:color w:val="auto"/>
          <w:sz w:val="24"/>
          <w:highlight w:val="none"/>
        </w:rPr>
      </w:pPr>
    </w:p>
    <w:p w14:paraId="5C975DC6">
      <w:pPr>
        <w:pStyle w:val="2"/>
        <w:outlineLvl w:val="9"/>
        <w:rPr>
          <w:rFonts w:hint="eastAsia" w:ascii="宋体" w:hAnsi="宋体" w:cs="宋体"/>
          <w:color w:val="auto"/>
          <w:sz w:val="28"/>
          <w:szCs w:val="28"/>
          <w:highlight w:val="none"/>
        </w:rPr>
      </w:pPr>
    </w:p>
    <w:sectPr>
      <w:pgSz w:w="11906" w:h="16838"/>
      <w:pgMar w:top="1417" w:right="1134" w:bottom="1417" w:left="1417"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808D">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D5B4">
    <w:pPr>
      <w:pStyle w:val="22"/>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14:paraId="2E2958BD">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A7B6F">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3858">
    <w:pPr>
      <w:pStyle w:val="22"/>
      <w:jc w:val="center"/>
    </w:pPr>
  </w:p>
  <w:p w14:paraId="5067F670">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E40B">
    <w:pPr>
      <w:pStyle w:val="22"/>
      <w:jc w:val="center"/>
    </w:pPr>
    <w: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8540">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19419D">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419419D">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3E9DF70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3C18">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39F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09DC">
    <w:pPr>
      <w:pStyle w:val="23"/>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8033">
    <w:pPr>
      <w:pStyle w:val="23"/>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5C13A"/>
    <w:multiLevelType w:val="singleLevel"/>
    <w:tmpl w:val="AAC5C13A"/>
    <w:lvl w:ilvl="0" w:tentative="0">
      <w:start w:val="1"/>
      <w:numFmt w:val="chineseCounting"/>
      <w:suff w:val="space"/>
      <w:lvlText w:val="第%1节"/>
      <w:lvlJc w:val="left"/>
      <w:rPr>
        <w:rFonts w:hint="eastAsia"/>
      </w:rPr>
    </w:lvl>
  </w:abstractNum>
  <w:abstractNum w:abstractNumId="1">
    <w:nsid w:val="DAC41398"/>
    <w:multiLevelType w:val="singleLevel"/>
    <w:tmpl w:val="DAC41398"/>
    <w:lvl w:ilvl="0" w:tentative="0">
      <w:start w:val="1"/>
      <w:numFmt w:val="decimal"/>
      <w:pStyle w:val="10"/>
      <w:lvlText w:val="%1."/>
      <w:lvlJc w:val="left"/>
      <w:pPr>
        <w:tabs>
          <w:tab w:val="left" w:pos="360"/>
        </w:tabs>
        <w:ind w:left="360" w:hanging="360"/>
      </w:pPr>
    </w:lvl>
  </w:abstractNum>
  <w:abstractNum w:abstractNumId="2">
    <w:nsid w:val="2346EC11"/>
    <w:multiLevelType w:val="singleLevel"/>
    <w:tmpl w:val="2346EC11"/>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F0"/>
    <w:rsid w:val="000114FB"/>
    <w:rsid w:val="000119D3"/>
    <w:rsid w:val="00054438"/>
    <w:rsid w:val="00062486"/>
    <w:rsid w:val="00066848"/>
    <w:rsid w:val="00071BCD"/>
    <w:rsid w:val="000843F7"/>
    <w:rsid w:val="000C174C"/>
    <w:rsid w:val="000F505D"/>
    <w:rsid w:val="0011261E"/>
    <w:rsid w:val="00112707"/>
    <w:rsid w:val="00113BDF"/>
    <w:rsid w:val="00141A67"/>
    <w:rsid w:val="001422AF"/>
    <w:rsid w:val="001642A1"/>
    <w:rsid w:val="001B6F4E"/>
    <w:rsid w:val="001C1562"/>
    <w:rsid w:val="001C2672"/>
    <w:rsid w:val="001C7419"/>
    <w:rsid w:val="001F3179"/>
    <w:rsid w:val="00204A1F"/>
    <w:rsid w:val="0021268C"/>
    <w:rsid w:val="00223EB2"/>
    <w:rsid w:val="00270CF5"/>
    <w:rsid w:val="00276FAC"/>
    <w:rsid w:val="00277146"/>
    <w:rsid w:val="00286A70"/>
    <w:rsid w:val="002A6754"/>
    <w:rsid w:val="002B4A24"/>
    <w:rsid w:val="002B6C15"/>
    <w:rsid w:val="002C0512"/>
    <w:rsid w:val="002F50F4"/>
    <w:rsid w:val="003077C9"/>
    <w:rsid w:val="00353604"/>
    <w:rsid w:val="003723E8"/>
    <w:rsid w:val="00397356"/>
    <w:rsid w:val="003B20C5"/>
    <w:rsid w:val="003B2E28"/>
    <w:rsid w:val="003C0A73"/>
    <w:rsid w:val="003C0CB6"/>
    <w:rsid w:val="003D11C6"/>
    <w:rsid w:val="003E1A4D"/>
    <w:rsid w:val="003E5E53"/>
    <w:rsid w:val="00405A6D"/>
    <w:rsid w:val="00410FA2"/>
    <w:rsid w:val="0042525B"/>
    <w:rsid w:val="00430BBE"/>
    <w:rsid w:val="00432DDB"/>
    <w:rsid w:val="0043476C"/>
    <w:rsid w:val="00457BE6"/>
    <w:rsid w:val="0047744F"/>
    <w:rsid w:val="004A6E78"/>
    <w:rsid w:val="004B2960"/>
    <w:rsid w:val="004B77D0"/>
    <w:rsid w:val="004C1520"/>
    <w:rsid w:val="004D2F0B"/>
    <w:rsid w:val="004D7612"/>
    <w:rsid w:val="004E47CB"/>
    <w:rsid w:val="004F3DB1"/>
    <w:rsid w:val="00503631"/>
    <w:rsid w:val="0058227B"/>
    <w:rsid w:val="005A676F"/>
    <w:rsid w:val="005D0F21"/>
    <w:rsid w:val="005E25F4"/>
    <w:rsid w:val="00616697"/>
    <w:rsid w:val="00625DED"/>
    <w:rsid w:val="0064058E"/>
    <w:rsid w:val="00650A1D"/>
    <w:rsid w:val="006553CA"/>
    <w:rsid w:val="00664C9C"/>
    <w:rsid w:val="006739A9"/>
    <w:rsid w:val="0069413A"/>
    <w:rsid w:val="006A1978"/>
    <w:rsid w:val="006D6866"/>
    <w:rsid w:val="0071644B"/>
    <w:rsid w:val="007233C4"/>
    <w:rsid w:val="0072798D"/>
    <w:rsid w:val="0076417B"/>
    <w:rsid w:val="007766D1"/>
    <w:rsid w:val="00796DCB"/>
    <w:rsid w:val="007F193F"/>
    <w:rsid w:val="00803FB0"/>
    <w:rsid w:val="00805029"/>
    <w:rsid w:val="00841CAB"/>
    <w:rsid w:val="0087099E"/>
    <w:rsid w:val="00886C62"/>
    <w:rsid w:val="008A3D72"/>
    <w:rsid w:val="008B13D4"/>
    <w:rsid w:val="008C4B8F"/>
    <w:rsid w:val="008D026B"/>
    <w:rsid w:val="008E758D"/>
    <w:rsid w:val="008F1915"/>
    <w:rsid w:val="00911199"/>
    <w:rsid w:val="009277C8"/>
    <w:rsid w:val="00966BB3"/>
    <w:rsid w:val="009761E0"/>
    <w:rsid w:val="00994820"/>
    <w:rsid w:val="009F1C02"/>
    <w:rsid w:val="00A04305"/>
    <w:rsid w:val="00A11A55"/>
    <w:rsid w:val="00A27C72"/>
    <w:rsid w:val="00A310B9"/>
    <w:rsid w:val="00A61CC6"/>
    <w:rsid w:val="00A62853"/>
    <w:rsid w:val="00A85675"/>
    <w:rsid w:val="00A96D39"/>
    <w:rsid w:val="00AC30C5"/>
    <w:rsid w:val="00B017E3"/>
    <w:rsid w:val="00B11A3A"/>
    <w:rsid w:val="00B12EB7"/>
    <w:rsid w:val="00B5039C"/>
    <w:rsid w:val="00B56D24"/>
    <w:rsid w:val="00B61632"/>
    <w:rsid w:val="00B8332B"/>
    <w:rsid w:val="00B8583D"/>
    <w:rsid w:val="00B906F0"/>
    <w:rsid w:val="00BB422A"/>
    <w:rsid w:val="00BD2E34"/>
    <w:rsid w:val="00BD3D2A"/>
    <w:rsid w:val="00C131FE"/>
    <w:rsid w:val="00C23CC6"/>
    <w:rsid w:val="00C24169"/>
    <w:rsid w:val="00C52A4E"/>
    <w:rsid w:val="00C96B15"/>
    <w:rsid w:val="00CB7883"/>
    <w:rsid w:val="00CB7DA0"/>
    <w:rsid w:val="00CC1C2F"/>
    <w:rsid w:val="00CC296B"/>
    <w:rsid w:val="00CC46C5"/>
    <w:rsid w:val="00CC58A5"/>
    <w:rsid w:val="00CF0E0E"/>
    <w:rsid w:val="00CF1FA0"/>
    <w:rsid w:val="00D17C3F"/>
    <w:rsid w:val="00D2691A"/>
    <w:rsid w:val="00D56521"/>
    <w:rsid w:val="00D60BA0"/>
    <w:rsid w:val="00D67EE1"/>
    <w:rsid w:val="00D94294"/>
    <w:rsid w:val="00D9563A"/>
    <w:rsid w:val="00DF5773"/>
    <w:rsid w:val="00E07F25"/>
    <w:rsid w:val="00E541E1"/>
    <w:rsid w:val="00E758C1"/>
    <w:rsid w:val="00EA5A63"/>
    <w:rsid w:val="00EE6F80"/>
    <w:rsid w:val="00EF602F"/>
    <w:rsid w:val="00F0018C"/>
    <w:rsid w:val="00F13C16"/>
    <w:rsid w:val="00F27DFB"/>
    <w:rsid w:val="00F4188B"/>
    <w:rsid w:val="00F54F3A"/>
    <w:rsid w:val="00FB0CEE"/>
    <w:rsid w:val="00FD5025"/>
    <w:rsid w:val="00FE314C"/>
    <w:rsid w:val="00FE63F7"/>
    <w:rsid w:val="00FF426A"/>
    <w:rsid w:val="00FF69A5"/>
    <w:rsid w:val="00FF7192"/>
    <w:rsid w:val="02AC117D"/>
    <w:rsid w:val="04384EAB"/>
    <w:rsid w:val="04C41F24"/>
    <w:rsid w:val="053B047A"/>
    <w:rsid w:val="06F6161E"/>
    <w:rsid w:val="07A30D24"/>
    <w:rsid w:val="082D2D2E"/>
    <w:rsid w:val="0F7756E1"/>
    <w:rsid w:val="0FE95DDE"/>
    <w:rsid w:val="1010747F"/>
    <w:rsid w:val="10C85C9E"/>
    <w:rsid w:val="13741F37"/>
    <w:rsid w:val="155B5D6C"/>
    <w:rsid w:val="17543573"/>
    <w:rsid w:val="18250AD6"/>
    <w:rsid w:val="1AFF46DD"/>
    <w:rsid w:val="1D5F0CC1"/>
    <w:rsid w:val="1E04580F"/>
    <w:rsid w:val="1E462B7B"/>
    <w:rsid w:val="224507D6"/>
    <w:rsid w:val="25DF1B0C"/>
    <w:rsid w:val="276E106B"/>
    <w:rsid w:val="288961F2"/>
    <w:rsid w:val="2A7851F1"/>
    <w:rsid w:val="2D1A0040"/>
    <w:rsid w:val="2D986B5B"/>
    <w:rsid w:val="2EC50E19"/>
    <w:rsid w:val="2ED30502"/>
    <w:rsid w:val="2F571B13"/>
    <w:rsid w:val="30D533BF"/>
    <w:rsid w:val="31886768"/>
    <w:rsid w:val="354965A6"/>
    <w:rsid w:val="36CA5A62"/>
    <w:rsid w:val="37B933DC"/>
    <w:rsid w:val="37FB5B32"/>
    <w:rsid w:val="37FC43FE"/>
    <w:rsid w:val="38006557"/>
    <w:rsid w:val="396A43CD"/>
    <w:rsid w:val="3AE437AA"/>
    <w:rsid w:val="3B284951"/>
    <w:rsid w:val="3DA962B7"/>
    <w:rsid w:val="3E2234B2"/>
    <w:rsid w:val="3E927592"/>
    <w:rsid w:val="3EDB572F"/>
    <w:rsid w:val="3EF02912"/>
    <w:rsid w:val="40417405"/>
    <w:rsid w:val="40B13595"/>
    <w:rsid w:val="423503F4"/>
    <w:rsid w:val="44B30C58"/>
    <w:rsid w:val="46465B78"/>
    <w:rsid w:val="465153B0"/>
    <w:rsid w:val="474311A2"/>
    <w:rsid w:val="4B956181"/>
    <w:rsid w:val="4F234508"/>
    <w:rsid w:val="4F5B2A32"/>
    <w:rsid w:val="50BF4C3B"/>
    <w:rsid w:val="50EA500B"/>
    <w:rsid w:val="512667A5"/>
    <w:rsid w:val="53EE7D08"/>
    <w:rsid w:val="548054D5"/>
    <w:rsid w:val="54CB2CE4"/>
    <w:rsid w:val="55E4569B"/>
    <w:rsid w:val="5A0802B0"/>
    <w:rsid w:val="5A443DDD"/>
    <w:rsid w:val="5B6B2FF0"/>
    <w:rsid w:val="5C2B12FD"/>
    <w:rsid w:val="5DAC3170"/>
    <w:rsid w:val="5E2A456D"/>
    <w:rsid w:val="5EAC3721"/>
    <w:rsid w:val="63482045"/>
    <w:rsid w:val="64397A4D"/>
    <w:rsid w:val="64950424"/>
    <w:rsid w:val="662F0CBF"/>
    <w:rsid w:val="66C67529"/>
    <w:rsid w:val="68B14682"/>
    <w:rsid w:val="6BFFEADC"/>
    <w:rsid w:val="701A638A"/>
    <w:rsid w:val="707C3085"/>
    <w:rsid w:val="71C71B06"/>
    <w:rsid w:val="74535CE8"/>
    <w:rsid w:val="7B521742"/>
    <w:rsid w:val="7B8F184F"/>
    <w:rsid w:val="7B9F23CB"/>
    <w:rsid w:val="7C1A2C96"/>
    <w:rsid w:val="7E7BF3D2"/>
    <w:rsid w:val="7F2BC55A"/>
    <w:rsid w:val="C3F38E2B"/>
    <w:rsid w:val="CF3A7B73"/>
    <w:rsid w:val="CF6FEFFF"/>
    <w:rsid w:val="DFB7D6ED"/>
    <w:rsid w:val="E5DBD3C3"/>
    <w:rsid w:val="F7DD6BBF"/>
    <w:rsid w:val="FDEB7CA2"/>
    <w:rsid w:val="FF6F83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line="400" w:lineRule="exact"/>
      <w:outlineLvl w:val="0"/>
    </w:pPr>
    <w:rPr>
      <w:b/>
      <w:kern w:val="0"/>
      <w:sz w:val="44"/>
    </w:rPr>
  </w:style>
  <w:style w:type="paragraph" w:styleId="4">
    <w:name w:val="heading 2"/>
    <w:basedOn w:val="1"/>
    <w:next w:val="1"/>
    <w:qFormat/>
    <w:uiPriority w:val="0"/>
    <w:pPr>
      <w:keepNext/>
      <w:keepLines/>
      <w:spacing w:line="415" w:lineRule="auto"/>
      <w:outlineLvl w:val="1"/>
    </w:pPr>
    <w:rPr>
      <w:rFonts w:ascii="Arial" w:hAnsi="Arial" w:eastAsia="黑体"/>
      <w:b/>
      <w:sz w:val="32"/>
    </w:rPr>
  </w:style>
  <w:style w:type="paragraph" w:styleId="5">
    <w:name w:val="heading 3"/>
    <w:basedOn w:val="1"/>
    <w:next w:val="1"/>
    <w:qFormat/>
    <w:uiPriority w:val="0"/>
    <w:pPr>
      <w:keepNext/>
      <w:keepLines/>
      <w:spacing w:line="415" w:lineRule="auto"/>
      <w:jc w:val="left"/>
      <w:outlineLvl w:val="2"/>
    </w:pPr>
    <w:rPr>
      <w:rFonts w:ascii="Times New Roman" w:hAnsi="Times New Roman" w:eastAsia="仿宋_GB2312"/>
      <w:b/>
      <w:sz w:val="28"/>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1"/>
    <w:next w:val="8"/>
    <w:qFormat/>
    <w:uiPriority w:val="0"/>
    <w:pPr>
      <w:keepNext/>
      <w:keepLines/>
      <w:spacing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numPr>
        <w:ilvl w:val="0"/>
        <w:numId w:val="1"/>
      </w:numPr>
    </w:pPr>
  </w:style>
  <w:style w:type="paragraph" w:styleId="11">
    <w:name w:val="annotation text"/>
    <w:basedOn w:val="1"/>
    <w:qFormat/>
    <w:uiPriority w:val="0"/>
    <w:pPr>
      <w:jc w:val="left"/>
    </w:pPr>
  </w:style>
  <w:style w:type="paragraph" w:styleId="12">
    <w:name w:val="Body Text 3"/>
    <w:basedOn w:val="1"/>
    <w:qFormat/>
    <w:uiPriority w:val="0"/>
    <w:pPr>
      <w:spacing w:line="500" w:lineRule="exact"/>
    </w:pPr>
    <w:rPr>
      <w:b/>
      <w:bCs/>
      <w:kern w:val="0"/>
      <w:sz w:val="24"/>
    </w:rPr>
  </w:style>
  <w:style w:type="paragraph" w:styleId="13">
    <w:name w:val="Body Text"/>
    <w:basedOn w:val="1"/>
    <w:next w:val="14"/>
    <w:qFormat/>
    <w:uiPriority w:val="0"/>
  </w:style>
  <w:style w:type="paragraph" w:styleId="14">
    <w:name w:val="Body Text First Indent 2"/>
    <w:basedOn w:val="1"/>
    <w:next w:val="15"/>
    <w:unhideWhenUsed/>
    <w:qFormat/>
    <w:uiPriority w:val="0"/>
    <w:pPr>
      <w:ind w:firstLine="420" w:firstLineChars="200"/>
    </w:pPr>
  </w:style>
  <w:style w:type="paragraph" w:styleId="15">
    <w:name w:val="Body Text First Indent"/>
    <w:basedOn w:val="13"/>
    <w:qFormat/>
    <w:uiPriority w:val="0"/>
    <w:pPr>
      <w:spacing w:after="120" w:line="240" w:lineRule="auto"/>
      <w:ind w:firstLine="420" w:firstLineChars="100"/>
    </w:pPr>
  </w:style>
  <w:style w:type="paragraph" w:styleId="16">
    <w:name w:val="Body Text Indent"/>
    <w:basedOn w:val="1"/>
    <w:next w:val="17"/>
    <w:qFormat/>
    <w:uiPriority w:val="0"/>
    <w:pPr>
      <w:autoSpaceDE w:val="0"/>
      <w:autoSpaceDN w:val="0"/>
      <w:adjustRightInd w:val="0"/>
      <w:ind w:firstLine="645"/>
    </w:pPr>
    <w:rPr>
      <w:rFonts w:ascii="方正仿宋简体" w:eastAsia="方正仿宋简体"/>
      <w:color w:val="000000"/>
      <w:kern w:val="0"/>
      <w:sz w:val="30"/>
    </w:rPr>
  </w:style>
  <w:style w:type="paragraph" w:styleId="17">
    <w:name w:val="envelope return"/>
    <w:basedOn w:val="1"/>
    <w:qFormat/>
    <w:uiPriority w:val="0"/>
    <w:pPr>
      <w:adjustRightInd w:val="0"/>
      <w:snapToGrid w:val="0"/>
      <w:spacing w:line="360" w:lineRule="atLeast"/>
      <w:ind w:firstLine="640" w:firstLineChars="200"/>
    </w:pPr>
    <w:rPr>
      <w:rFonts w:ascii="Arial" w:hAnsi="Arial"/>
    </w:rPr>
  </w:style>
  <w:style w:type="paragraph" w:styleId="18">
    <w:name w:val="List 2"/>
    <w:basedOn w:val="1"/>
    <w:unhideWhenUsed/>
    <w:qFormat/>
    <w:uiPriority w:val="99"/>
    <w:pPr>
      <w:ind w:left="100" w:leftChars="200" w:hanging="200" w:hangingChars="200"/>
      <w:contextualSpacing/>
    </w:pPr>
  </w:style>
  <w:style w:type="paragraph" w:styleId="19">
    <w:name w:val="Plain Text"/>
    <w:basedOn w:val="1"/>
    <w:next w:val="1"/>
    <w:qFormat/>
    <w:uiPriority w:val="99"/>
    <w:rPr>
      <w:rFonts w:ascii="宋体" w:hAnsi="Courier New"/>
      <w:szCs w:val="20"/>
    </w:rPr>
  </w:style>
  <w:style w:type="paragraph" w:styleId="20">
    <w:name w:val="Body Text Indent 2"/>
    <w:basedOn w:val="1"/>
    <w:qFormat/>
    <w:uiPriority w:val="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after="200" w:line="324" w:lineRule="atLeast"/>
      <w:ind w:firstLine="480"/>
    </w:pPr>
    <w:rPr>
      <w:sz w:val="22"/>
      <w:szCs w:val="22"/>
    </w:rPr>
  </w:style>
  <w:style w:type="paragraph" w:styleId="21">
    <w:name w:val="Balloon Text"/>
    <w:basedOn w:val="1"/>
    <w:link w:val="33"/>
    <w:qFormat/>
    <w:uiPriority w:val="0"/>
    <w:rPr>
      <w:sz w:val="18"/>
      <w:szCs w:val="18"/>
    </w:rPr>
  </w:style>
  <w:style w:type="paragraph" w:styleId="22">
    <w:name w:val="footer"/>
    <w:basedOn w:val="1"/>
    <w:qFormat/>
    <w:uiPriority w:val="99"/>
    <w:pPr>
      <w:tabs>
        <w:tab w:val="center" w:pos="4153"/>
        <w:tab w:val="right" w:pos="8306"/>
      </w:tabs>
      <w:snapToGrid w:val="0"/>
      <w:jc w:val="left"/>
    </w:pPr>
    <w:rPr>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qFormat/>
    <w:uiPriority w:val="0"/>
    <w:pPr>
      <w:widowControl/>
      <w:spacing w:beforeAutospacing="1" w:afterAutospacing="1"/>
      <w:jc w:val="left"/>
    </w:pPr>
    <w:rPr>
      <w:kern w:val="0"/>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Hyperlink"/>
    <w:unhideWhenUsed/>
    <w:uiPriority w:val="99"/>
    <w:rPr>
      <w:color w:val="0000FF"/>
      <w:u w:val="single"/>
    </w:rPr>
  </w:style>
  <w:style w:type="character" w:customStyle="1" w:styleId="32">
    <w:name w:val="标题 1 Char"/>
    <w:link w:val="3"/>
    <w:qFormat/>
    <w:uiPriority w:val="0"/>
    <w:rPr>
      <w:b/>
      <w:kern w:val="0"/>
      <w:sz w:val="44"/>
    </w:rPr>
  </w:style>
  <w:style w:type="character" w:customStyle="1" w:styleId="33">
    <w:name w:val="批注框文本 Char"/>
    <w:link w:val="21"/>
    <w:qFormat/>
    <w:uiPriority w:val="0"/>
    <w:rPr>
      <w:kern w:val="2"/>
      <w:sz w:val="18"/>
      <w:szCs w:val="18"/>
    </w:rPr>
  </w:style>
  <w:style w:type="paragraph" w:customStyle="1" w:styleId="34">
    <w:name w:val="Default"/>
    <w:next w:val="35"/>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3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37">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38">
    <w:name w:val="纯文本1"/>
    <w:basedOn w:val="1"/>
    <w:qFormat/>
    <w:uiPriority w:val="0"/>
    <w:pPr>
      <w:suppressAutoHyphens/>
    </w:pPr>
    <w:rPr>
      <w:rFonts w:ascii="宋体" w:hAnsi="宋体"/>
      <w:szCs w:val="20"/>
      <w:lang w:eastAsia="ar-SA"/>
    </w:rPr>
  </w:style>
  <w:style w:type="paragraph" w:customStyle="1" w:styleId="39">
    <w:name w:val="表格文字"/>
    <w:basedOn w:val="1"/>
    <w:next w:val="13"/>
    <w:qFormat/>
    <w:uiPriority w:val="99"/>
    <w:pPr>
      <w:spacing w:before="25" w:after="25"/>
      <w:jc w:val="left"/>
    </w:pPr>
    <w:rPr>
      <w:bCs/>
      <w:spacing w:val="10"/>
      <w:kern w:val="0"/>
      <w:sz w:val="24"/>
    </w:rPr>
  </w:style>
  <w:style w:type="paragraph" w:customStyle="1" w:styleId="40">
    <w:name w:val="样式7"/>
    <w:basedOn w:val="1"/>
    <w:qFormat/>
    <w:uiPriority w:val="0"/>
    <w:pPr>
      <w:spacing w:line="480" w:lineRule="exact"/>
      <w:jc w:val="center"/>
    </w:pPr>
    <w:rPr>
      <w:rFonts w:eastAsia="方正大标宋简体"/>
      <w:spacing w:val="6"/>
      <w:sz w:val="44"/>
    </w:rPr>
  </w:style>
  <w:style w:type="paragraph" w:customStyle="1" w:styleId="41">
    <w:name w:val="Normal"/>
    <w:qFormat/>
    <w:uiPriority w:val="0"/>
    <w:pPr>
      <w:jc w:val="both"/>
    </w:pPr>
    <w:rPr>
      <w:rFonts w:ascii="Calibri" w:hAnsi="Calibri" w:eastAsia="宋体" w:cs="宋体"/>
      <w:kern w:val="2"/>
      <w:sz w:val="21"/>
      <w:szCs w:val="21"/>
      <w:lang w:val="en-US" w:eastAsia="zh-CN" w:bidi="ar-SA"/>
    </w:rPr>
  </w:style>
  <w:style w:type="paragraph" w:customStyle="1" w:styleId="42">
    <w:name w:val="my正文"/>
    <w:basedOn w:val="1"/>
    <w:qFormat/>
    <w:uiPriority w:val="0"/>
    <w:pPr>
      <w:spacing w:line="360" w:lineRule="auto"/>
      <w:ind w:firstLine="480" w:firstLineChars="200"/>
    </w:pPr>
    <w:rPr>
      <w:sz w:val="24"/>
      <w:lang w:val="zh-CN"/>
    </w:rPr>
  </w:style>
  <w:style w:type="character" w:customStyle="1" w:styleId="43">
    <w:name w:val="纯文本 字符1"/>
    <w:qFormat/>
    <w:uiPriority w:val="0"/>
    <w:rPr>
      <w:rFonts w:ascii="宋体" w:hAnsi="Courier New"/>
    </w:rPr>
  </w:style>
  <w:style w:type="paragraph" w:styleId="44">
    <w:name w:val="List Paragraph"/>
    <w:basedOn w:val="1"/>
    <w:qFormat/>
    <w:uiPriority w:val="34"/>
    <w:pPr>
      <w:ind w:firstLine="420" w:firstLineChars="200"/>
    </w:pPr>
  </w:style>
  <w:style w:type="paragraph" w:customStyle="1" w:styleId="45">
    <w:name w:val="样式 0正文 + 首行缩进:  2 字符1"/>
    <w:basedOn w:val="1"/>
    <w:qFormat/>
    <w:uiPriority w:val="99"/>
    <w:pPr>
      <w:spacing w:line="360" w:lineRule="auto"/>
      <w:ind w:firstLine="200" w:firstLineChars="200"/>
    </w:pPr>
    <w:rPr>
      <w:szCs w:val="20"/>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_Style 46"/>
    <w:unhideWhenUsed/>
    <w:uiPriority w:val="99"/>
    <w:rPr>
      <w:rFonts w:ascii="Times New Roman" w:hAnsi="Times New Roman" w:eastAsia="宋体" w:cs="Times New Roman"/>
      <w:kern w:val="2"/>
      <w:sz w:val="21"/>
      <w:szCs w:val="24"/>
      <w:lang w:val="en-US" w:eastAsia="zh-CN" w:bidi="ar-SA"/>
    </w:rPr>
  </w:style>
  <w:style w:type="character" w:customStyle="1" w:styleId="48">
    <w:name w:val="font21"/>
    <w:basedOn w:val="2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3e6fae4c-6ab4-459d-874c-73586eb0ddca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67937365</paraID>
      <start>0</start>
      <end>2</end>
      <status>unmodified</status>
      <modifiedWord/>
      <trackRevisions>false</trackRevisions>
    </reviewItem>
    <reviewItem>
      <errorID>d1b40f06-836a-4bfd-a180-39735d39476e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28CA0CE1</paraID>
      <start>0</start>
      <end>2</end>
      <status>unmodified</status>
      <modifiedWord/>
      <trackRevisions>false</trackRevisions>
    </reviewItem>
    <reviewItem>
      <errorID>3fd9c567-8567-4ff2-8288-f135578fe76a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96C7FEB</paraID>
      <start>0</start>
      <end>2</end>
      <status>unmodified</status>
      <modifiedWord/>
      <trackRevisions>false</trackRevisions>
    </reviewItem>
    <reviewItem>
      <errorID>0aea3b29-504c-44d3-9b4f-9410382d0d23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39A618FC</paraID>
      <start>0</start>
      <end>2</end>
      <status>unmodified</status>
      <modifiedWord/>
      <trackRevisions>false</trackRevisions>
    </reviewItem>
    <reviewItem>
      <errorID>4f4166aa-e394-4637-aad7-a38b4fed137e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59D255AA</paraID>
      <start>0</start>
      <end>2</end>
      <status>unmodified</status>
      <modifiedWord/>
      <trackRevisions>false</trackRevisions>
    </reviewItem>
    <reviewItem>
      <errorID>dba2205d-feed-4901-b376-f08856ee41b9</errorID>
      <errorWord>上午00:00</errorWord>
      <group>L1_Knowledge</group>
      <groupName>知识性问题</groupName>
      <ability>L2_Time</ability>
      <abilityName>日期时间</abilityName>
      <candidateList/>
      <explain>时间与前缀不匹配，可能的时间前缀有“下午、晚上、凌晨、午夜”。</explain>
      <paraID>5A4B96AB</paraID>
      <start>26</start>
      <end>33</end>
      <status>unmodified</status>
      <modifiedWord/>
      <trackRevisions>false</trackRevisions>
    </reviewItem>
    <reviewItem>
      <errorID>d20c79b8-826c-4d76-aba1-96ecd356a4ad</errorID>
      <errorWord>:</errorWord>
      <group>L1_Format</group>
      <groupName>格式问题</groupName>
      <ability>L2_HalfPunc</ability>
      <abilityName>全半角检查</abilityName>
      <candidateList>
        <item>：</item>
      </candidateList>
      <explain>文本全半角错误。</explain>
      <paraID>7CEA1234</paraID>
      <start>4</start>
      <end>5</end>
      <status>modified</status>
      <modifiedWord>：</modifiedWord>
      <trackRevisions>false</trackRevisions>
    </reviewItem>
    <reviewItem>
      <errorID>579a2b79-7ed9-4feb-b3b7-3412d3aa66cf</errorID>
      <errorWord>-</errorWord>
      <group>L1_Format</group>
      <groupName>格式问题</groupName>
      <ability>L2_HalfPunc</ability>
      <abilityName>全半角检查</abilityName>
      <candidateList>
        <item>－</item>
      </candidateList>
      <explain>文本全半角错误。</explain>
      <paraID>7CEA1234</paraID>
      <start>129</start>
      <end>130</end>
      <status>unmodified</status>
      <modifiedWord/>
      <trackRevisions>false</trackRevisions>
    </reviewItem>
    <reviewItem>
      <errorID>2d9fd93f-8cd7-442d-b93f-ba17244b2280</errorID>
      <errorWord>-</errorWord>
      <group>L1_Format</group>
      <groupName>格式问题</groupName>
      <ability>L2_HalfPunc</ability>
      <abilityName>全半角检查</abilityName>
      <candidateList>
        <item>－</item>
      </candidateList>
      <explain>文本全半角错误。</explain>
      <paraID>7CEA1234</paraID>
      <start>134</start>
      <end>135</end>
      <status>unmodified</status>
      <modifiedWord/>
      <trackRevisions>false</trackRevisions>
    </reviewItem>
    <reviewItem>
      <errorID>83b68eaf-7baa-4703-b402-007fa416751a</errorID>
      <errorWord>-</errorWord>
      <group>L1_Format</group>
      <groupName>格式问题</groupName>
      <ability>L2_HalfPunc</ability>
      <abilityName>全半角检查</abilityName>
      <candidateList>
        <item>－</item>
      </candidateList>
      <explain>文本全半角错误。</explain>
      <paraID>7CEA1234</paraID>
      <start>141</start>
      <end>142</end>
      <status>unmodified</status>
      <modifiedWord/>
      <trackRevisions>false</trackRevisions>
    </reviewItem>
    <reviewItem>
      <errorID>7ba2aea1-fe1a-4da6-8988-535c9606eb53</errorID>
      <errorWord>-</errorWord>
      <group>L1_Format</group>
      <groupName>格式问题</groupName>
      <ability>L2_HalfPunc</ability>
      <abilityName>全半角检查</abilityName>
      <candidateList>
        <item>－</item>
      </candidateList>
      <explain>文本全半角错误。</explain>
      <paraID>7CEA1234</paraID>
      <start>147</start>
      <end>148</end>
      <status>unmodified</status>
      <modifiedWord/>
      <trackRevisions>false</trackRevisions>
    </reviewItem>
    <reviewItem>
      <errorID>9d832584-20bf-4df0-8085-08035686e03a</errorID>
      <errorWord>(</errorWord>
      <group>L1_Format</group>
      <groupName>格式问题</groupName>
      <ability>L2_HalfPunc</ability>
      <abilityName>全半角检查</abilityName>
      <candidateList>
        <item>（</item>
      </candidateList>
      <explain>文本全半角错误。</explain>
      <paraID>7986AAF9</paraID>
      <start>7</start>
      <end>8</end>
      <status>unmodified</status>
      <modifiedWord/>
      <trackRevisions>false</trackRevisions>
    </reviewItem>
    <reviewItem>
      <errorID>b3fd7d91-a0ae-48d0-a641-82de60b886e0</errorID>
      <errorWord>(</errorWord>
      <group>L1_Format</group>
      <groupName>格式问题</groupName>
      <ability>L2_HalfPunc</ability>
      <abilityName>全半角检查</abilityName>
      <candidateList>
        <item>（</item>
      </candidateList>
      <explain>文本全半角错误。</explain>
      <paraID>7986AAF9</paraID>
      <start>45</start>
      <end>46</end>
      <status>unmodified</status>
      <modifiedWord/>
      <trackRevisions>false</trackRevisions>
    </reviewItem>
    <reviewItem>
      <errorID>3fac381e-7497-4ed7-9ff6-68a723445bde</errorID>
      <errorWord>（http:// </errorWord>
      <group>L1_AI</group>
      <groupName>深度校对</groupName>
      <ability>L2_AI_Grammar</ability>
      <abilityName>语法纠错</abilityName>
      <candidateList>
        <item>（</item>
      </candidateList>
      <explain/>
      <paraID>7986AAF9</paraID>
      <start>87</start>
      <end>96</end>
      <status>unmodified</status>
      <modifiedWord/>
      <trackRevisions>false</trackRevisions>
    </reviewItem>
    <reviewItem>
      <errorID>69c88e15-68ec-484a-8223-6a5ceaf52ebb</errorID>
      <errorWord>(</errorWord>
      <group>L1_Format</group>
      <groupName>格式问题</groupName>
      <ability>L2_HalfPunc</ability>
      <abilityName>全半角检查</abilityName>
      <candidateList>
        <item>（</item>
      </candidateList>
      <explain>文本全半角错误。</explain>
      <paraID>743173F4</paraID>
      <start>12</start>
      <end>13</end>
      <status>unmodified</status>
      <modifiedWord/>
      <trackRevisions>false</trackRevisions>
    </reviewItem>
    <reviewItem>
      <errorID>cf2472b9-e342-4ac4-9b42-1520085bdf6f</errorID>
      <errorWord>)</errorWord>
      <group>L1_Format</group>
      <groupName>格式问题</groupName>
      <ability>L2_HalfPunc</ability>
      <abilityName>全半角检查</abilityName>
      <candidateList>
        <item>）</item>
      </candidateList>
      <explain>文本全半角错误。</explain>
      <paraID>743173F4</paraID>
      <start>35</start>
      <end>36</end>
      <status>unmodified</status>
      <modifiedWord/>
      <trackRevisions>false</trackRevisions>
    </reviewItem>
    <reviewItem>
      <errorID>ef27a5e4-d447-404f-8442-b9256b96fe27</errorID>
      <errorWord>(</errorWord>
      <group>L1_Format</group>
      <groupName>格式问题</groupName>
      <ability>L2_HalfPunc</ability>
      <abilityName>全半角检查</abilityName>
      <candidateList>
        <item>（</item>
      </candidateList>
      <explain>文本全半角错误。</explain>
      <paraID>743173F4</paraID>
      <start>44</start>
      <end>45</end>
      <status>unmodified</status>
      <modifiedWord/>
      <trackRevisions>false</trackRevisions>
    </reviewItem>
    <reviewItem>
      <errorID>a942f628-624b-488c-b222-00d4847ec08a</errorID>
      <errorWord>)</errorWord>
      <group>L1_Format</group>
      <groupName>格式问题</groupName>
      <ability>L2_HalfPunc</ability>
      <abilityName>全半角检查</abilityName>
      <candidateList>
        <item>）</item>
      </candidateList>
      <explain>文本全半角错误。</explain>
      <paraID>743173F4</paraID>
      <start>60</start>
      <end>61</end>
      <status>unmodified</status>
      <modifiedWord/>
      <trackRevisions>false</trackRevisions>
    </reviewItem>
    <reviewItem>
      <errorID>26908454-a2b9-4a8b-952f-4aac1eefd863</errorID>
      <errorWord>-</errorWord>
      <group>L1_Format</group>
      <groupName>格式问题</groupName>
      <ability>L2_HalfPunc</ability>
      <abilityName>全半角检查</abilityName>
      <candidateList>
        <item>－</item>
      </candidateList>
      <explain>文本全半角错误。</explain>
      <paraID>5090762E</paraID>
      <start>112</start>
      <end>113</end>
      <status>unmodified</status>
      <modifiedWord/>
      <trackRevisions>false</trackRevisions>
    </reviewItem>
    <reviewItem>
      <errorID>82bffa19-47bb-4031-a936-fa084e02f0d2</errorID>
      <errorWord>登陆</errorWord>
      <group>L1_Word</group>
      <groupName>字词问题</groupName>
      <ability>L2_Typo</ability>
      <abilityName>字词错误</abilityName>
      <candidateList>
        <item>登录</item>
      </candidateList>
      <explain>〈动〉❶登记：～在案。❷注册▲。</explain>
      <paraID>5090762E</paraID>
      <start>120</start>
      <end>122</end>
      <status>unmodified</status>
      <modifiedWord/>
      <trackRevisions>false</trackRevisions>
    </reviewItem>
    <reviewItem>
      <errorID>e88e607c-d70f-485b-8737-e34ee6441a36</errorID>
      <errorWord>-</errorWord>
      <group>L1_Format</group>
      <groupName>格式问题</groupName>
      <ability>L2_HalfPunc</ability>
      <abilityName>全半角检查</abilityName>
      <candidateList>
        <item>－</item>
      </candidateList>
      <explain>文本全半角错误。</explain>
      <paraID>5090762E</paraID>
      <start>141</start>
      <end>142</end>
      <status>unmodified</status>
      <modifiedWord/>
      <trackRevisions>false</trackRevisions>
    </reviewItem>
    <reviewItem>
      <errorID>f7069a5d-7e91-437e-9e12-39b588ec5ad0</errorID>
      <errorWord>”中</errorWord>
      <group>L1_AI</group>
      <groupName>深度校对</groupName>
      <ability>L2_AI_Word</ability>
      <abilityName>字词纠错</abilityName>
      <candidateList>
        <item>”</item>
      </candidateList>
      <explain/>
      <paraID>5090762E</paraID>
      <start>147</start>
      <end>149</end>
      <status>unmodified</status>
      <modifiedWord/>
      <trackRevisions>false</trackRevisions>
    </reviewItem>
    <reviewItem>
      <errorID>bb12f4c6-6c7d-4606-b9ed-28c37e1da14f</errorID>
      <errorWord>操作合</errorWord>
      <group>L1_Word</group>
      <groupName>字词问题</groupName>
      <ability>L2_Typo</ability>
      <abilityName>字词错误</abilityName>
      <candidateList>
        <item>操作台</item>
      </candidateList>
      <explain/>
      <paraID> 1AD083D</paraID>
      <start>9</start>
      <end>12</end>
      <status>unmodified</status>
      <modifiedWord/>
      <trackRevisions>false</trackRevisions>
    </reviewItem>
    <reviewItem>
      <errorID>b336be05-7edc-404b-a805-e19b16687ba6</errorID>
      <errorWord>，</errorWord>
      <group>L1_Word</group>
      <groupName>字词问题</groupName>
      <ability>L2_Typo</ability>
      <abilityName>字词错误</abilityName>
      <candidateList>
        <item>，在</item>
      </candidateList>
      <explain/>
      <paraID> 1AD083D</paraID>
      <start>120</start>
      <end>121</end>
      <status>unmodified</status>
      <modifiedWord/>
      <trackRevisions>false</trackRevisions>
    </reviewItem>
    <reviewItem>
      <errorID>0bf37446-2be2-41a3-8e90-06e8f0b3408f</errorID>
      <errorWord>具备有</errorWord>
      <group>L1_Word</group>
      <groupName>字词问题</groupName>
      <ability>L2_Typo</ability>
      <abilityName>字词错误</abilityName>
      <candidateList>
        <item>具备</item>
      </candidateList>
      <explain/>
      <paraID> 37023EE</paraID>
      <start>9</start>
      <end>12</end>
      <status>unmodified</status>
      <modifiedWord/>
      <trackRevisions>false</trackRevisions>
    </reviewItem>
    <reviewItem>
      <errorID>06214406-b3cb-4257-8c9c-de5c8199494e</errorID>
      <errorWord>供应商</errorWord>
      <group>L1_AI</group>
      <groupName>深度校对</groupName>
      <ability>L2_AI_Word</ability>
      <abilityName>字词纠错</abilityName>
      <candidateList>
        <item> 供应商</item>
      </candidateList>
      <explain/>
      <paraID>1B8D5982</paraID>
      <start>0</start>
      <end>4</end>
      <status>modified</status>
      <modifiedWord> 供应商</modifiedWord>
      <trackRevisions>false</trackRevisions>
    </reviewItem>
    <reviewItem>
      <errorID>da934200-8ffa-498e-88b4-a7d108a53044</errorID>
      <errorWord>(</errorWord>
      <group>L1_Format</group>
      <groupName>格式问题</groupName>
      <ability>L2_HalfPunc</ability>
      <abilityName>全半角检查</abilityName>
      <candidateList>
        <item>（</item>
      </candidateList>
      <explain>文本全半角错误。</explain>
      <paraID>1F38590C</paraID>
      <start>300</start>
      <end>301</end>
      <status>unmodified</status>
      <modifiedWord/>
      <trackRevisions>false</trackRevisions>
    </reviewItem>
    <reviewItem>
      <errorID>28e59f83-97c7-4769-9b1c-6ff1a705aa22</errorID>
      <errorWord>)</errorWord>
      <group>L1_Format</group>
      <groupName>格式问题</groupName>
      <ability>L2_HalfPunc</ability>
      <abilityName>全半角检查</abilityName>
      <candidateList>
        <item>）</item>
      </candidateList>
      <explain>文本全半角错误。</explain>
      <paraID>1F38590C</paraID>
      <start>370</start>
      <end>371</end>
      <status>unmodified</status>
      <modifiedWord/>
      <trackRevisions>false</trackRevisions>
    </reviewItem>
    <reviewItem>
      <errorID>f745e2b2-2c31-4ab4-beac-307e266014fd</errorID>
      <errorWord>（2002）1980号</errorWord>
      <group>L1_Knowledge</group>
      <groupName>知识性问题</groupName>
      <ability>L2_Knowledge</ability>
      <abilityName>其他知识</abilityName>
      <candidateList>
        <item>〔2002〕1980号</item>
      </candidateList>
      <explain>发文字号格式错误。</explain>
      <paraID> 9BB1F67</paraID>
      <start>62</start>
      <end>73</end>
      <status>unmodified</status>
      <modifiedWord/>
      <trackRevisions>false</trackRevisions>
    </reviewItem>
    <reviewItem>
      <errorID>2e4d0fc5-f9ae-4999-9652-55aaf3548a02</errorID>
      <errorWord>[2011]534号</errorWord>
      <group>L1_Knowledge</group>
      <groupName>知识性问题</groupName>
      <ability>L2_Knowledge</ability>
      <abilityName>其他知识</abilityName>
      <candidateList>
        <item>〔2011〕534号</item>
      </candidateList>
      <explain>发文字号格式错误。</explain>
      <paraID> 9BB1F67</paraID>
      <start>117</start>
      <end>127</end>
      <status>unmodified</status>
      <modifiedWord/>
      <trackRevisions>false</trackRevisions>
    </reviewItem>
    <reviewItem>
      <errorID>290e68dd-b638-4c2c-810f-7bb2bff6d24a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7DCB50CF</paraID>
      <start>25</start>
      <end>28</end>
      <status>unmodified</status>
      <modifiedWord/>
      <trackRevisions>false</trackRevisions>
    </reviewItem>
    <reviewItem>
      <errorID>92ab2c80-193f-4c12-ae68-2da7a3cff9e0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7DCB50CF</paraID>
      <start>57</start>
      <end>60</end>
      <status>unmodified</status>
      <modifiedWord/>
      <trackRevisions>false</trackRevisions>
    </reviewItem>
    <reviewItem>
      <errorID>85c09358-5d52-423b-9d62-e69f22b7f623</errorID>
      <errorWord>法律、法规</errorWord>
      <group>L1_Word</group>
      <groupName>字词问题</groupName>
      <ability>L2_Typo</ability>
      <abilityName>字词错误</abilityName>
      <candidateList>
        <item>法律法规</item>
      </candidateList>
      <explain/>
      <paraID>7DCB50CF</paraID>
      <start>83</start>
      <end>88</end>
      <status>unmodified</status>
      <modifiedWord/>
      <trackRevisions>false</trackRevisions>
    </reviewItem>
    <reviewItem>
      <errorID>68c47074-0d93-4b89-906d-2fb931ff5f90</errorID>
      <errorWord>，</errorWord>
      <group>L1_Word</group>
      <groupName>字词问题</groupName>
      <ability>L2_Typo</ability>
      <abilityName>字词错误</abilityName>
      <candidateList>
        <item>，使</item>
      </candidateList>
      <explain/>
      <paraID>18A79E62</paraID>
      <start>32</start>
      <end>34</end>
      <status>modified</status>
      <modifiedWord>，使</modifiedWord>
      <trackRevisions>false</trackRevisions>
    </reviewItem>
    <reviewItem>
      <errorID>1cbbfa6b-56ea-41cc-82fa-129c33fe456a</errorID>
      <errorWord>法律、法规</errorWord>
      <group>L1_Word</group>
      <groupName>字词问题</groupName>
      <ability>L2_Typo</ability>
      <abilityName>字词错误</abilityName>
      <candidateList>
        <item>法律法规</item>
      </candidateList>
      <explain/>
      <paraID>22BA4E0A</paraID>
      <start>38</start>
      <end>43</end>
      <status>unmodified</status>
      <modifiedWord/>
      <trackRevisions>false</trackRevisions>
    </reviewItem>
    <reviewItem>
      <errorID>90619e97-0d7a-4feb-9080-84a569c91e57</errorID>
      <errorWord>[2020]46号</errorWord>
      <group>L1_Knowledge</group>
      <groupName>知识性问题</groupName>
      <ability>L2_Knowledge</ability>
      <abilityName>其他知识</abilityName>
      <candidateList>
        <item>〔2020〕46号</item>
      </candidateList>
      <explain>发文字号格式错误。</explain>
      <paraID> D07FBBD</paraID>
      <start>26</start>
      <end>35</end>
      <status>unmodified</status>
      <modifiedWord/>
      <trackRevisions>false</trackRevisions>
    </reviewItem>
    <reviewItem>
      <errorID>8fa2396c-6f57-46ff-8226-fb27a3ebd995</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D07FBBD</paraID>
      <start>119</start>
      <end>124</end>
      <status>unmodified</status>
      <modifiedWord/>
      <trackRevisions>false</trackRevisions>
    </reviewItem>
    <reviewItem>
      <errorID>097de09c-457a-4dcf-826d-2379f727e561</errorID>
      <errorWord>供应商尽</errorWord>
      <group>L1_Word</group>
      <groupName>字词问题</groupName>
      <ability>L2_Typo</ability>
      <abilityName>字词错误</abilityName>
      <candidateList>
        <item>供应商</item>
      </candidateList>
      <explain/>
      <paraID>7335FBB8</paraID>
      <start>48</start>
      <end>51</end>
      <status>modified</status>
      <modifiedWord>供应商</modifiedWord>
      <trackRevisions>false</trackRevisions>
    </reviewItem>
    <reviewItem>
      <errorID>6d44de84-41bb-4670-a4bb-533d8da04568</errorID>
      <errorWord>置</errorWord>
      <group>L1_Word</group>
      <groupName>字词问题</groupName>
      <ability>L2_Typo</ability>
      <abilityName>字词错误</abilityName>
      <candidateList>
        <item>置加</item>
      </candidateList>
      <explain/>
      <paraID> 50CBD77</paraID>
      <start>17</start>
      <end>19</end>
      <status>modified</status>
      <modifiedWord>置加</modifiedWord>
      <trackRevisions>false</trackRevisions>
    </reviewItem>
    <reviewItem>
      <errorID>3314306e-ce3f-4260-92bc-c1589df0362f</errorID>
      <errorWord>详见在</errorWord>
      <group>L1_Word</group>
      <groupName>字词问题</groupName>
      <ability>L2_Typo</ability>
      <abilityName>字词错误</abilityName>
      <candidateList>
        <item>详见</item>
      </candidateList>
      <explain/>
      <paraID>11AECD39</paraID>
      <start>61</start>
      <end>63</end>
      <status>modified</status>
      <modifiedWord>详见</modifiedWord>
      <trackRevisions>false</trackRevisions>
    </reviewItem>
    <reviewItem>
      <errorID>b77363b4-3a5d-4611-9d07-beeacc73210d</errorID>
      <errorWord>，</errorWord>
      <group>L1_Word</group>
      <groupName>字词问题</groupName>
      <ability>L2_Typo</ability>
      <abilityName>字词错误</abilityName>
      <candidateList>
        <item>，在</item>
      </candidateList>
      <explain/>
      <paraID>2752EE59</paraID>
      <start>37</start>
      <end>39</end>
      <status>modified</status>
      <modifiedWord>，在</modifiedWord>
      <trackRevisions>false</trackRevisions>
    </reviewItem>
    <reviewItem>
      <errorID>0d9491b8-273a-4ffc-abc0-b834a6b2fd69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7254F614</paraID>
      <start>0</start>
      <end>8</end>
      <status>unmodified</status>
      <modifiedWord/>
      <trackRevisions>false</trackRevisions>
    </reviewItem>
    <reviewItem>
      <errorID>a8e9d734-cda6-45f5-ba56-9961992454e2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3D18A1</paraID>
      <start>0</start>
      <end>9</end>
      <status>unmodified</status>
      <modifiedWord/>
      <trackRevisions>false</trackRevisions>
    </reviewItem>
    <reviewItem>
      <errorID>2db730f5-d263-4acb-ad89-9988d7d785f4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1EF0242D</paraID>
      <start>0</start>
      <end>10</end>
      <status>unmodified</status>
      <modifiedWord/>
      <trackRevisions>false</trackRevisions>
    </reviewItem>
    <reviewItem>
      <errorID>00cec046-7210-44e8-8a6b-dc6013617a80</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28D2470B</paraID>
      <start>0</start>
      <end>4</end>
      <status>unmodified</status>
      <modifiedWord/>
      <trackRevisions>false</trackRevisions>
    </reviewItem>
    <reviewItem>
      <errorID>aec7840f-8e3c-41de-902f-ba6180e8bf8b</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473EBF2F</paraID>
      <start>0</start>
      <end>5</end>
      <status>unmodified</status>
      <modifiedWord/>
      <trackRevisions>false</trackRevisions>
    </reviewItem>
    <reviewItem>
      <errorID>3ab0bbee-8491-4a51-9182-e03f3d449061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11B4229</paraID>
      <start>0</start>
      <end>6</end>
      <status>unmodified</status>
      <modifiedWord/>
      <trackRevisions>false</trackRevisions>
    </reviewItem>
    <reviewItem>
      <errorID>79469d18-b157-420a-a0ea-75d7345f5b08</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1BD2A1D0</paraID>
      <start>0</start>
      <end>7</end>
      <status>unmodified</status>
      <modifiedWord/>
      <trackRevisions>false</trackRevisions>
    </reviewItem>
    <reviewItem>
      <errorID>d4034c0b-b447-4527-98d4-544062136461</errorID>
      <errorWord>亿</errorWord>
      <group>L1_Word</group>
      <groupName>字词问题</groupName>
      <ability>L2_Typo</ability>
      <abilityName>字词错误</abilityName>
      <candidateList>
        <item>亿元</item>
      </candidateList>
      <explain/>
      <paraID> B7C1E1F</paraID>
      <start>3</start>
      <end>4</end>
      <status>unmodified</status>
      <modifiedWord/>
      <trackRevisions>false</trackRevisions>
    </reviewItem>
    <reviewItem>
      <errorID>fd2cb56d-a3d5-47fb-86d2-b33f1e98c942</errorID>
      <errorWord>可附件</errorWord>
      <group>L1_Word</group>
      <groupName>字词问题</groupName>
      <ability>L2_Typo</ability>
      <abilityName>字词错误</abilityName>
      <candidateList>
        <item>见附件</item>
      </candidateList>
      <explain/>
      <paraID>7D69FDED</paraID>
      <start>100</start>
      <end>103</end>
      <status>modified</status>
      <modifiedWord>见附件</modifiedWord>
      <trackRevisions>false</trackRevisions>
    </reviewItem>
    <reviewItem>
      <errorID>bc82b00d-dc01-4d11-a4d9-d1752cd7d818</errorID>
      <errorWord>)</errorWord>
      <group>L1_Format</group>
      <groupName>格式问题</groupName>
      <ability>L2_HalfPunc</ability>
      <abilityName>全半角检查</abilityName>
      <candidateList>
        <item>）</item>
      </candidateList>
      <explain>文本全半角错误。</explain>
      <paraID>7D69FDED</paraID>
      <start>103</start>
      <end>104</end>
      <status>unmodified</status>
      <modifiedWord/>
      <trackRevisions>false</trackRevisions>
    </reviewItem>
    <reviewItem>
      <errorID>9c21952d-cd44-40f5-8ffd-6b982120ceb9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75C4C217</paraID>
      <start>0</start>
      <end>2</end>
      <status>unmodified</status>
      <modifiedWord/>
      <trackRevisions>false</trackRevisions>
    </reviewItem>
    <reviewItem>
      <errorID>5fa24daa-a790-4b8f-8989-8c2aac70bf00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19DFACC0</paraID>
      <start>0</start>
      <end>2</end>
      <status>unmodified</status>
      <modifiedWord/>
      <trackRevisions>false</trackRevisions>
    </reviewItem>
    <reviewItem>
      <errorID>522f850c-353f-4ca6-9840-152fd7a47fd6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263176B9</paraID>
      <start>0</start>
      <end>2</end>
      <status>unmodified</status>
      <modifiedWord/>
      <trackRevisions>false</trackRevisions>
    </reviewItem>
    <reviewItem>
      <errorID>e5a62e4c-7e3d-4300-9419-2cde443e02a2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5B092306</paraID>
      <start>0</start>
      <end>2</end>
      <status>unmodified</status>
      <modifiedWord/>
      <trackRevisions>false</trackRevisions>
    </reviewItem>
    <reviewItem>
      <errorID>a4c81662-980e-43d4-9293-0ace1f7fd920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6D3EE6C</paraID>
      <start>0</start>
      <end>2</end>
      <status>unmodified</status>
      <modifiedWord/>
      <trackRevisions>false</trackRevisions>
    </reviewItem>
    <reviewItem>
      <errorID>d69e08a8-1604-4ef4-9e87-80b231365273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3805000</paraID>
      <start>0</start>
      <end>2</end>
      <status>unmodified</status>
      <modifiedWord/>
      <trackRevisions>false</trackRevisions>
    </reviewItem>
    <reviewItem>
      <errorID>dea52599-34b7-4593-bd05-ba8414c1adc4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759C29FA</paraID>
      <start>0</start>
      <end>2</end>
      <status>unmodified</status>
      <modifiedWord/>
      <trackRevisions>false</trackRevisions>
    </reviewItem>
    <reviewItem>
      <errorID>7cb60f3a-2b08-42b7-88f2-71ec8004d13c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759C29FA</paraID>
      <start>17</start>
      <end>20</end>
      <status>unmodified</status>
      <modifiedWord/>
      <trackRevisions>false</trackRevisions>
    </reviewItem>
    <reviewItem>
      <errorID>871749cf-1981-4604-9156-d8a2ade9dc95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793CBDA0</paraID>
      <start>0</start>
      <end>2</end>
      <status>unmodified</status>
      <modifiedWord/>
      <trackRevisions>false</trackRevisions>
    </reviewItem>
    <reviewItem>
      <errorID>fbd21445-f17c-44c8-a15d-6c4a716ccd34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2842D3DB</paraID>
      <start>0</start>
      <end>2</end>
      <status>unmodified</status>
      <modifiedWord/>
      <trackRevisions>false</trackRevisions>
    </reviewItem>
    <reviewItem>
      <errorID>af1fce80-2d3c-496a-80ab-b9dda387402c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20FBEAA7</paraID>
      <start>0</start>
      <end>2</end>
      <status>unmodified</status>
      <modifiedWord/>
      <trackRevisions>false</trackRevisions>
    </reviewItem>
    <reviewItem>
      <errorID>3b60bf72-45ee-46b4-be19-43bae03ea5d3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6AEA443A</paraID>
      <start>0</start>
      <end>2</end>
      <status>unmodified</status>
      <modifiedWord/>
      <trackRevisions>false</trackRevisions>
    </reviewItem>
    <reviewItem>
      <errorID>c7306a76-8020-4465-a002-60ac9cff45f7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2B16B87A</paraID>
      <start>0</start>
      <end>2</end>
      <status>unmodified</status>
      <modifiedWord/>
      <trackRevisions>false</trackRevisions>
    </reviewItem>
    <reviewItem>
      <errorID>bfa701d7-d4bd-422d-ad3d-c68066c4e5b5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58A5CA7F</paraID>
      <start>0</start>
      <end>2</end>
      <status>unmodified</status>
      <modifiedWord/>
      <trackRevisions>false</trackRevisions>
    </reviewItem>
    <reviewItem>
      <errorID>9a796765-4817-46b5-9db4-6b2d820cd343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29A3D8EA</paraID>
      <start>0</start>
      <end>2</end>
      <status>unmodified</status>
      <modifiedWord/>
      <trackRevisions>false</trackRevisions>
    </reviewItem>
    <reviewItem>
      <errorID>8fac4e25-f6ee-4cb9-92a3-89d1b0ac10c0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2312C907</paraID>
      <start>0</start>
      <end>2</end>
      <status>unmodified</status>
      <modifiedWord/>
      <trackRevisions>false</trackRevisions>
    </reviewItem>
    <reviewItem>
      <errorID>198bfadd-ee7e-4419-8b53-8f104317343a</errorID>
      <errorWord>其它</errorWord>
      <group>L1_Word</group>
      <groupName>字词问题</groupName>
      <ability>L2_Alias</ability>
      <abilityName>也作/曾用词</abilityName>
      <candidateList>
        <item>其他</item>
      </candidateList>
      <explain>词汇[其它]为不规范表述或旧称，其规范书面表述为[其他]。</explain>
      <paraID>2312C907</paraID>
      <start>109</start>
      <end>111</end>
      <status>unmodified</status>
      <modifiedWord/>
      <trackRevisions>false</trackRevisions>
    </reviewItem>
    <reviewItem>
      <errorID>71d34926-ffec-4182-b077-4dca795d647f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5320EA89</paraID>
      <start>0</start>
      <end>2</end>
      <status>unmodified</status>
      <modifiedWord/>
      <trackRevisions>false</trackRevisions>
    </reviewItem>
    <reviewItem>
      <errorID>2877ad79-51b7-49a7-8ee4-cbc1b4c8d136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470E38AF</paraID>
      <start>8</start>
      <end>11</end>
      <status>unmodified</status>
      <modifiedWord/>
      <trackRevisions>false</trackRevisions>
    </reviewItem>
    <reviewItem>
      <errorID>5ae9fba7-9461-46ec-8d41-74f1022d2764</errorID>
      <errorWord>其它</errorWord>
      <group>L1_Word</group>
      <groupName>字词问题</groupName>
      <ability>L2_Alias</ability>
      <abilityName>也作/曾用词</abilityName>
      <candidateList>
        <item>其他</item>
      </candidateList>
      <explain>词汇[其它]为不规范表述或旧称，其规范书面表述为[其他]。</explain>
      <paraID>4EB5C7F1</paraID>
      <start>44</start>
      <end>46</end>
      <status>unmodified</status>
      <modifiedWord/>
      <trackRevisions>false</trackRevisions>
    </reviewItem>
    <reviewItem>
      <errorID>d1529765-c46e-4f7b-b46a-d8ee2006bb26</errorID>
      <errorWord>[2011]300号</errorWord>
      <group>L1_Knowledge</group>
      <groupName>知识性问题</groupName>
      <ability>L2_Knowledge</ability>
      <abilityName>其他知识</abilityName>
      <candidateList>
        <item>〔2011〕300号</item>
      </candidateList>
      <explain>发文字号格式错误。</explain>
      <paraID>3FBF055E</paraID>
      <start>35</start>
      <end>45</end>
      <status>unmodified</status>
      <modifiedWord/>
      <trackRevisions>false</trackRevisions>
    </reviewItem>
    <reviewItem>
      <errorID>9133a05a-5f72-41a3-9fcc-42d874640a9b</errorID>
      <errorWord>须</errorWord>
      <group>L1_Word</group>
      <groupName>字词问题</groupName>
      <ability>L2_Typo</ability>
      <abilityName>字词错误</abilityName>
      <candidateList>
        <item>需</item>
      </candidateList>
      <explain>存在发音相同字词的误用。</explain>
      <paraID>3FBF055E</paraID>
      <start>82</start>
      <end>83</end>
      <status>unmodified</status>
      <modifiedWord/>
      <trackRevisions>false</trackRevisions>
    </reviewItem>
    <reviewItem>
      <errorID>b55f1a9c-0801-48f9-986b-49a10cb05c22</errorID>
      <errorWord>(</errorWord>
      <group>L1_Format</group>
      <groupName>格式问题</groupName>
      <ability>L2_HalfPunc</ability>
      <abilityName>全半角检查</abilityName>
      <candidateList>
        <item>（</item>
      </candidateList>
      <explain>文本全半角错误。</explain>
      <paraID>663836B5</paraID>
      <start>22</start>
      <end>23</end>
      <status>unmodified</status>
      <modifiedWord/>
      <trackRevisions>false</trackRevisions>
    </reviewItem>
    <reviewItem>
      <errorID>bdcfc7b7-30e4-4df5-8ae7-ddc495ad26ff</errorID>
      <errorWord>)</errorWord>
      <group>L1_Format</group>
      <groupName>格式问题</groupName>
      <ability>L2_HalfPunc</ability>
      <abilityName>全半角检查</abilityName>
      <candidateList>
        <item>）</item>
      </candidateList>
      <explain>文本全半角错误。</explain>
      <paraID>663836B5</paraID>
      <start>45</start>
      <end>46</end>
      <status>unmodified</status>
      <modifiedWord/>
      <trackRevisions>false</trackRevisions>
    </reviewItem>
    <reviewItem>
      <errorID>dad062df-4a1d-4486-847c-4851fd085257</errorID>
      <errorWord>(</errorWord>
      <group>L1_Format</group>
      <groupName>格式问题</groupName>
      <ability>L2_HalfPunc</ability>
      <abilityName>全半角检查</abilityName>
      <candidateList>
        <item>（</item>
      </candidateList>
      <explain>文本全半角错误。</explain>
      <paraID>663836B5</paraID>
      <start>55</start>
      <end>56</end>
      <status>unmodified</status>
      <modifiedWord/>
      <trackRevisions>false</trackRevisions>
    </reviewItem>
    <reviewItem>
      <errorID>e6fab6c6-4e5d-4dbc-bd07-bcfb6b6d1a56</errorID>
      <errorWord>)</errorWord>
      <group>L1_Format</group>
      <groupName>格式问题</groupName>
      <ability>L2_HalfPunc</ability>
      <abilityName>全半角检查</abilityName>
      <candidateList>
        <item>）</item>
      </candidateList>
      <explain>文本全半角错误。</explain>
      <paraID>663836B5</paraID>
      <start>71</start>
      <end>72</end>
      <status>unmodified</status>
      <modifiedWord/>
      <trackRevisions>false</trackRevisions>
    </reviewItem>
    <reviewItem>
      <errorID>46059269-174c-46f7-a6aa-e5604320fb88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F9BC5C5</paraID>
      <start>19</start>
      <end>21</end>
      <status>unmodified</status>
      <modifiedWord/>
      <trackRevisions>false</trackRevisions>
    </reviewItem>
    <reviewItem>
      <errorID>590e19d5-5dad-4588-ad70-c8cb73a30be7</errorID>
      <errorWord>-</errorWord>
      <group>L1_Format</group>
      <groupName>格式问题</groupName>
      <ability>L2_HalfPunc</ability>
      <abilityName>全半角检查</abilityName>
      <candidateList>
        <item>－</item>
      </candidateList>
      <explain>文本全半角错误。</explain>
      <paraID> FFFE790</paraID>
      <start>20</start>
      <end>21</end>
      <status>unmodified</status>
      <modifiedWord/>
      <trackRevisions>false</trackRevisions>
    </reviewItem>
    <reviewItem>
      <errorID>66a0ff2d-bff0-44e1-8511-8bc04ebab2ff</errorID>
      <errorWord>法律、法规</errorWord>
      <group>L1_Word</group>
      <groupName>字词问题</groupName>
      <ability>L2_Typo</ability>
      <abilityName>字词错误</abilityName>
      <candidateList>
        <item>法律法规</item>
      </candidateList>
      <explain/>
      <paraID>31010D40</paraID>
      <start>3</start>
      <end>8</end>
      <status>unmodified</status>
      <modifiedWord/>
      <trackRevisions>false</trackRevisions>
    </reviewItem>
    <reviewItem>
      <errorID>6c89a7a7-adf8-4904-8525-18004ba9f09d</errorID>
      <errorWord>项目为</errorWord>
      <group>L1_Word</group>
      <groupName>字词问题</groupName>
      <ability>L2_Typo</ability>
      <abilityName>字词错误</abilityName>
      <candidateList>
        <item>项目</item>
      </candidateList>
      <explain>〈名〉事物分成的门类：服务～｜体育～｜建设～。</explain>
      <paraID>4DBD80A1</paraID>
      <start>8</start>
      <end>11</end>
      <status>unmodified</status>
      <modifiedWord/>
      <trackRevisions>false</trackRevisions>
    </reviewItem>
    <reviewItem>
      <errorID>f69497d8-b923-4b55-9ba6-40b34e50140b</errorID>
      <errorWord>(</errorWord>
      <group>L1_Format</group>
      <groupName>格式问题</groupName>
      <ability>L2_HalfPunc</ability>
      <abilityName>全半角检查</abilityName>
      <candidateList>
        <item>（</item>
      </candidateList>
      <explain>文本全半角错误。</explain>
      <paraID> BFAEDD9</paraID>
      <start>8</start>
      <end>9</end>
      <status>unmodified</status>
      <modifiedWord/>
      <trackRevisions>false</trackRevisions>
    </reviewItem>
    <reviewItem>
      <errorID>c60eab31-5645-4300-b1c5-31aae0469209</errorID>
      <errorWord>)</errorWord>
      <group>L1_Format</group>
      <groupName>格式问题</groupName>
      <ability>L2_HalfPunc</ability>
      <abilityName>全半角检查</abilityName>
      <candidateList>
        <item>）</item>
      </candidateList>
      <explain>文本全半角错误。</explain>
      <paraID> BFAEDD9</paraID>
      <start>14</start>
      <end>15</end>
      <status>unmodified</status>
      <modifiedWord/>
      <trackRevisions>false</trackRevisions>
    </reviewItem>
    <reviewItem>
      <errorID>39403eae-22e4-4aad-9787-4aa7be27942d</errorID>
      <errorWord>(</errorWord>
      <group>L1_Format</group>
      <groupName>格式问题</groupName>
      <ability>L2_HalfPunc</ability>
      <abilityName>全半角检查</abilityName>
      <candidateList>
        <item>（</item>
      </candidateList>
      <explain>文本全半角错误。</explain>
      <paraID>7945CA4D</paraID>
      <start>2</start>
      <end>3</end>
      <status>unmodified</status>
      <modifiedWord/>
      <trackRevisions>false</trackRevisions>
    </reviewItem>
    <reviewItem>
      <errorID>ba1ea61b-8f7f-4e17-9366-31e5f1544cd7</errorID>
      <errorWord>):</errorWord>
      <group>L1_Format</group>
      <groupName>格式问题</groupName>
      <ability>L2_HalfPunc</ability>
      <abilityName>全半角检查</abilityName>
      <candidateList>
        <item>）：</item>
      </candidateList>
      <explain>文本全半角错误。</explain>
      <paraID>7945CA4D</paraID>
      <start>6</start>
      <end>8</end>
      <status>unmodified</status>
      <modifiedWord/>
      <trackRevisions>false</trackRevisions>
    </reviewItem>
    <reviewItem>
      <errorID>dbee8163-b179-4235-bdea-7d94d1ca0492</errorID>
      <errorWord>(</errorWord>
      <group>L1_Format</group>
      <groupName>格式问题</groupName>
      <ability>L2_HalfPunc</ability>
      <abilityName>全半角检查</abilityName>
      <candidateList>
        <item>（</item>
      </candidateList>
      <explain>文本全半角错误。</explain>
      <paraID>77FF2574</paraID>
      <start>2</start>
      <end>3</end>
      <status>unmodified</status>
      <modifiedWord/>
      <trackRevisions>false</trackRevisions>
    </reviewItem>
    <reviewItem>
      <errorID>a86a8019-5ac0-423b-b2a1-ba3c84b16f97</errorID>
      <errorWord>):</errorWord>
      <group>L1_Format</group>
      <groupName>格式问题</groupName>
      <ability>L2_HalfPunc</ability>
      <abilityName>全半角检查</abilityName>
      <candidateList>
        <item>）：</item>
      </candidateList>
      <explain>文本全半角错误。</explain>
      <paraID>77FF2574</paraID>
      <start>6</start>
      <end>8</end>
      <status>unmodified</status>
      <modifiedWord/>
      <trackRevisions>false</trackRevisions>
    </reviewItem>
    <reviewItem>
      <errorID>46d7fa11-7200-4894-a060-2d49588c4002</errorID>
      <errorWord>清</errorWord>
      <group>L1_Word</group>
      <groupName>字词问题</groupName>
      <ability>L2_Typo</ability>
      <abilityName>字词错误</abilityName>
      <candidateList>
        <item>清晰</item>
      </candidateList>
      <explain/>
      <paraID>77FF2574</paraID>
      <start>17</start>
      <end>19</end>
      <status>modified</status>
      <modifiedWord>清晰</modifiedWord>
      <trackRevisions>false</trackRevisions>
    </reviewItem>
    <reviewItem>
      <errorID>92b89f88-cb40-45d6-8018-001aca3f70ec</errorID>
      <errorWord>，</errorWord>
      <group>L1_Word</group>
      <groupName>字词问题</groupName>
      <ability>L2_Typo</ability>
      <abilityName>字词错误</abilityName>
      <candidateList>
        <item>，具</item>
      </candidateList>
      <explain/>
      <paraID>77FF2574</paraID>
      <start>44</start>
      <end>45</end>
      <status>unmodified</status>
      <modifiedWord/>
      <trackRevisions>false</trackRevisions>
    </reviewItem>
    <reviewItem>
      <errorID>6fe22c02-b2f0-4408-b417-898b18bf177a</errorID>
      <errorWord>(</errorWord>
      <group>L1_Format</group>
      <groupName>格式问题</groupName>
      <ability>L2_HalfPunc</ability>
      <abilityName>全半角检查</abilityName>
      <candidateList>
        <item>（</item>
      </candidateList>
      <explain>文本全半角错误。</explain>
      <paraID>38A20CC3</paraID>
      <start>2</start>
      <end>3</end>
      <status>unmodified</status>
      <modifiedWord/>
      <trackRevisions>false</trackRevisions>
    </reviewItem>
    <reviewItem>
      <errorID>b79cc978-d01e-4201-8e3c-d65b35c860c1</errorID>
      <errorWord>):</errorWord>
      <group>L1_Format</group>
      <groupName>格式问题</groupName>
      <ability>L2_HalfPunc</ability>
      <abilityName>全半角检查</abilityName>
      <candidateList>
        <item>）：</item>
      </candidateList>
      <explain>文本全半角错误。</explain>
      <paraID>38A20CC3</paraID>
      <start>6</start>
      <end>8</end>
      <status>unmodified</status>
      <modifiedWord/>
      <trackRevisions>false</trackRevisions>
    </reviewItem>
    <reviewItem>
      <errorID>d70cc766-4264-4423-b6cf-cd7c407b2372</errorID>
      <errorWord>清</errorWord>
      <group>L1_Word</group>
      <groupName>字词问题</groupName>
      <ability>L2_Typo</ability>
      <abilityName>字词错误</abilityName>
      <candidateList>
        <item>清晰</item>
      </candidateList>
      <explain/>
      <paraID>38A20CC3</paraID>
      <start>17</start>
      <end>18</end>
      <status>unmodified</status>
      <modifiedWord/>
      <trackRevisions>false</trackRevisions>
    </reviewItem>
    <reviewItem>
      <errorID>a5cfa02d-065e-486c-8e0e-759a677cdabe</errorID>
      <errorWord>，</errorWord>
      <group>L1_Word</group>
      <groupName>字词问题</groupName>
      <ability>L2_Typo</ability>
      <abilityName>字词错误</abilityName>
      <candidateList>
        <item>，具</item>
      </candidateList>
      <explain/>
      <paraID>38A20CC3</paraID>
      <start>43</start>
      <end>44</end>
      <status>unmodified</status>
      <modifiedWord/>
      <trackRevisions>false</trackRevisions>
    </reviewItem>
    <reviewItem>
      <errorID>43866962-3b59-49cd-b6f3-18a6524cb950</errorID>
      <errorWord>详实</errorWord>
      <group>L1_Word</group>
      <groupName>字词问题</groupName>
      <ability>L2_Typo</ability>
      <abilityName>字词错误</abilityName>
      <candidateList>
        <item>翔实</item>
      </candidateList>
      <explain/>
      <paraID>38A20CC3</paraID>
      <start>54</start>
      <end>56</end>
      <status>unmodified</status>
      <modifiedWord/>
      <trackRevisions>false</trackRevisions>
    </reviewItem>
    <reviewItem>
      <errorID>0386dffa-ef27-4ac0-906a-78351b560744</errorID>
      <errorWord>，</errorWord>
      <group>L1_Word</group>
      <groupName>字词问题</groupName>
      <ability>L2_Typo</ability>
      <abilityName>字词错误</abilityName>
      <candidateList>
        <item>，具</item>
      </candidateList>
      <explain/>
      <paraID>38A20CC3</paraID>
      <start>56</start>
      <end>57</end>
      <status>unmodified</status>
      <modifiedWord/>
      <trackRevisions>false</trackRevisions>
    </reviewItem>
    <reviewItem>
      <errorID>31572be5-1b60-4eac-bd4f-fb822d908490</errorID>
      <errorWord>:</errorWord>
      <group>L1_Format</group>
      <groupName>格式问题</groupName>
      <ability>L2_HalfPunc</ability>
      <abilityName>全半角检查</abilityName>
      <candidateList>
        <item>：</item>
      </candidateList>
      <explain>文本全半角错误。</explain>
      <paraID>5F2B63E6</paraID>
      <start>1</start>
      <end>2</end>
      <status>unmodified</status>
      <modifiedWord/>
      <trackRevisions>false</trackRevisions>
    </reviewItem>
    <reviewItem>
      <errorID>3e72b722-9c47-495c-a8dd-c4dc04dca18b</errorID>
      <errorWord>(</errorWord>
      <group>L1_Format</group>
      <groupName>格式问题</groupName>
      <ability>L2_HalfPunc</ability>
      <abilityName>全半角检查</abilityName>
      <candidateList>
        <item>（</item>
      </candidateList>
      <explain>文本全半角错误。</explain>
      <paraID>5F2B63E6</paraID>
      <start>9</start>
      <end>10</end>
      <status>unmodified</status>
      <modifiedWord/>
      <trackRevisions>false</trackRevisions>
    </reviewItem>
    <reviewItem>
      <errorID>fbb3c36e-8942-4a6f-9988-b8ba09d05380</errorID>
      <errorWord>)</errorWord>
      <group>L1_Format</group>
      <groupName>格式问题</groupName>
      <ability>L2_HalfPunc</ability>
      <abilityName>全半角检查</abilityName>
      <candidateList>
        <item>）</item>
      </candidateList>
      <explain>文本全半角错误。</explain>
      <paraID>5F2B63E6</paraID>
      <start>14</start>
      <end>15</end>
      <status>unmodified</status>
      <modifiedWord/>
      <trackRevisions>false</trackRevisions>
    </reviewItem>
    <reviewItem>
      <errorID>165b5c7f-7d4f-4d01-b457-39ae7034d9a5</errorID>
      <errorWord>(</errorWord>
      <group>L1_Format</group>
      <groupName>格式问题</groupName>
      <ability>L2_HalfPunc</ability>
      <abilityName>全半角检查</abilityName>
      <candidateList>
        <item>（</item>
      </candidateList>
      <explain>文本全半角错误。</explain>
      <paraID>2E0A8392</paraID>
      <start>8</start>
      <end>9</end>
      <status>unmodified</status>
      <modifiedWord/>
      <trackRevisions>false</trackRevisions>
    </reviewItem>
    <reviewItem>
      <errorID>f3eba1b9-ace3-4c0b-8ff1-a2f1e5e82da9</errorID>
      <errorWord>)</errorWord>
      <group>L1_Format</group>
      <groupName>格式问题</groupName>
      <ability>L2_HalfPunc</ability>
      <abilityName>全半角检查</abilityName>
      <candidateList>
        <item>）</item>
      </candidateList>
      <explain>文本全半角错误。</explain>
      <paraID>2E0A8392</paraID>
      <start>14</start>
      <end>15</end>
      <status>unmodified</status>
      <modifiedWord/>
      <trackRevisions>false</trackRevisions>
    </reviewItem>
    <reviewItem>
      <errorID>db9d3b10-09e5-457b-852c-cc4fbc3bc3f8</errorID>
      <errorWord>股东大会</errorWord>
      <group>L1_Word</group>
      <groupName>字词问题</groupName>
      <ability>L2_Typo</ability>
      <abilityName>字词错误</abilityName>
      <candidateList>
        <item>股东会</item>
      </candidateList>
      <explain/>
      <paraID>55E1F265</paraID>
      <start>113</start>
      <end>117</end>
      <status>unmodified</status>
      <modifiedWord/>
      <trackRevisions>false</trackRevisions>
    </reviewItem>
    <reviewItem>
      <errorID>1533cc6a-e20b-4ceb-bfed-5b71870e49b6</errorID>
      <errorWord>(</errorWord>
      <group>L1_Format</group>
      <groupName>格式问题</groupName>
      <ability>L2_HalfPunc</ability>
      <abilityName>全半角检查</abilityName>
      <candidateList>
        <item>（</item>
      </candidateList>
      <explain>文本全半角错误。</explain>
      <paraID>2C9B83AC</paraID>
      <start>5</start>
      <end>6</end>
      <status>unmodified</status>
      <modifiedWord/>
      <trackRevisions>false</trackRevisions>
    </reviewItem>
    <reviewItem>
      <errorID>367508f3-9d10-4f5b-a447-e8558402e60d</errorID>
      <errorWord>)</errorWord>
      <group>L1_Format</group>
      <groupName>格式问题</groupName>
      <ability>L2_HalfPunc</ability>
      <abilityName>全半角检查</abilityName>
      <candidateList>
        <item>）</item>
      </candidateList>
      <explain>文本全半角错误。</explain>
      <paraID>2C9B83AC</paraID>
      <start>10</start>
      <end>11</end>
      <status>unmodified</status>
      <modifiedWord/>
      <trackRevisions>false</trackRevisions>
    </reviewItem>
    <reviewItem>
      <errorID>0a8b1ae2-e173-4036-b520-af98ebc75b75</errorID>
      <errorWord>(</errorWord>
      <group>L1_Format</group>
      <groupName>格式问题</groupName>
      <ability>L2_HalfPunc</ability>
      <abilityName>全半角检查</abilityName>
      <candidateList>
        <item>（</item>
      </candidateList>
      <explain>文本全半角错误。</explain>
      <paraID> 479773E</paraID>
      <start>5</start>
      <end>6</end>
      <status>unmodified</status>
      <modifiedWord/>
      <trackRevisions>false</trackRevisions>
    </reviewItem>
    <reviewItem>
      <errorID>4389a315-1943-462d-b521-f2e0e407cf08</errorID>
      <errorWord>)</errorWord>
      <group>L1_Format</group>
      <groupName>格式问题</groupName>
      <ability>L2_HalfPunc</ability>
      <abilityName>全半角检查</abilityName>
      <candidateList>
        <item>）</item>
      </candidateList>
      <explain>文本全半角错误。</explain>
      <paraID> 479773E</paraID>
      <start>10</start>
      <end>11</end>
      <status>unmodified</status>
      <modifiedWord/>
      <trackRevisions>false</trackRevisions>
    </reviewItem>
    <reviewItem>
      <errorID>823b6217-4e1e-4740-9566-ae194dbb4cfa</errorID>
      <errorWord>(</errorWord>
      <group>L1_Format</group>
      <groupName>格式问题</groupName>
      <ability>L2_HalfPunc</ability>
      <abilityName>全半角检查</abilityName>
      <candidateList>
        <item>（</item>
      </candidateList>
      <explain>文本全半角错误。</explain>
      <paraID>1357BFA3</paraID>
      <start>5</start>
      <end>6</end>
      <status>unmodified</status>
      <modifiedWord/>
      <trackRevisions>false</trackRevisions>
    </reviewItem>
    <reviewItem>
      <errorID>e2634186-c0d6-43ff-b491-4eba521d49d7</errorID>
      <errorWord>)</errorWord>
      <group>L1_Format</group>
      <groupName>格式问题</groupName>
      <ability>L2_HalfPunc</ability>
      <abilityName>全半角检查</abilityName>
      <candidateList>
        <item>）</item>
      </candidateList>
      <explain>文本全半角错误。</explain>
      <paraID>1357BFA3</paraID>
      <start>10</start>
      <end>11</end>
      <status>unmodified</status>
      <modifiedWord/>
      <trackRevisions>false</trackRevisions>
    </reviewItem>
    <reviewItem>
      <errorID>bae105cc-bbbe-4753-b983-b090b5b082f2</errorID>
      <errorWord>者</errorWord>
      <group>L1_Word</group>
      <groupName>字词问题</groupName>
      <ability>L2_Typo</ability>
      <abilityName>字词错误</abilityName>
      <candidateList>
        <item>者加</item>
      </candidateList>
      <explain/>
      <paraID> 86D9E75</paraID>
      <start>36</start>
      <end>37</end>
      <status>unmodified</status>
      <modifiedWord/>
      <trackRevisions>false</trackRevisions>
    </reviewItem>
    <reviewItem>
      <errorID>40b42932-3b94-4fdc-9180-ac8f272bfae8</errorID>
      <errorWord>位</errorWord>
      <group>L1_Word</group>
      <groupName>字词问题</groupName>
      <ability>L2_Typo</ability>
      <abilityName>字词错误</abilityName>
      <candidateList>
        <item>位公</item>
      </candidateList>
      <explain/>
      <paraID> 86D9E75</paraID>
      <start>39</start>
      <end>40</end>
      <status>unmodified</status>
      <modifiedWord/>
      <trackRevisions>false</trackRevisions>
    </reviewItem>
    <reviewItem>
      <errorID>f568cb30-20d4-4f7e-9e2d-c791692f3589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6A26A555</paraID>
      <start>0</start>
      <end>2</end>
      <status>unmodified</status>
      <modifiedWord/>
      <trackRevisions>false</trackRevisions>
    </reviewItem>
    <reviewItem>
      <errorID>fdac92a8-5cda-4669-ae8c-d8f8ae0a9732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323AEF0C</paraID>
      <start>0</start>
      <end>2</end>
      <status>unmodified</status>
      <modifiedWord/>
      <trackRevisions>false</trackRevisions>
    </reviewItem>
    <reviewItem>
      <errorID>60133bb9-e7fb-4218-bfbc-0014edf5d65a</errorID>
      <errorWord>(</errorWord>
      <group>L1_Format</group>
      <groupName>格式问题</groupName>
      <ability>L2_HalfPunc</ability>
      <abilityName>全半角检查</abilityName>
      <candidateList>
        <item>（</item>
      </candidateList>
      <explain>文本全半角错误。</explain>
      <paraID>473BEC58</paraID>
      <start>26</start>
      <end>27</end>
      <status>unmodified</status>
      <modifiedWord/>
      <trackRevisions>false</trackRevisions>
    </reviewItem>
    <reviewItem>
      <errorID>aefd966c-81a6-4222-8c4a-b1a6e98e7b59</errorID>
      <errorWord>)</errorWord>
      <group>L1_Format</group>
      <groupName>格式问题</groupName>
      <ability>L2_HalfPunc</ability>
      <abilityName>全半角检查</abilityName>
      <candidateList>
        <item>）</item>
      </candidateList>
      <explain>文本全半角错误。</explain>
      <paraID>6B263993</paraID>
      <start>41</start>
      <end>42</end>
      <status>unmodified</status>
      <modifiedWord/>
      <trackRevisions>false</trackRevisions>
    </reviewItem>
    <reviewItem>
      <errorID>373af57c-6891-4ef7-a3e9-455753a4c905</errorID>
      <errorWord>本</errorWord>
      <group>L1_Word</group>
      <groupName>字词问题</groupName>
      <ability>L2_Typo</ability>
      <abilityName>字词错误</abilityName>
      <candidateList>
        <item>本次</item>
      </candidateList>
      <explain/>
      <paraID>39E49DE7</paraID>
      <start>14</start>
      <end>15</end>
      <status>unmodified</status>
      <modifiedWord/>
      <trackRevisions>false</trackRevisions>
    </reviewItem>
    <reviewItem>
      <errorID>576ff34c-2d2e-488a-b56e-76fb3377c257</errorID>
      <errorWord>(</errorWord>
      <group>L1_Format</group>
      <groupName>格式问题</groupName>
      <ability>L2_HalfPunc</ability>
      <abilityName>全半角检查</abilityName>
      <candidateList>
        <item>（</item>
      </candidateList>
      <explain>文本全半角错误。</explain>
      <paraID>1C0B80B0</paraID>
      <start>5</start>
      <end>6</end>
      <status>unmodified</status>
      <modifiedWord/>
      <trackRevisions>false</trackRevisions>
    </reviewItem>
    <reviewItem>
      <errorID>82d36b8c-6655-4f94-aca7-cc5f9e6880e8</errorID>
      <errorWord>)</errorWord>
      <group>L1_Format</group>
      <groupName>格式问题</groupName>
      <ability>L2_HalfPunc</ability>
      <abilityName>全半角检查</abilityName>
      <candidateList>
        <item>）</item>
      </candidateList>
      <explain>文本全半角错误。</explain>
      <paraID>1C0B80B0</paraID>
      <start>10</start>
      <end>11</end>
      <status>unmodified</status>
      <modifiedWord/>
      <trackRevisions>false</trackRevisions>
    </reviewItem>
    <reviewItem>
      <errorID>acf77bf1-56b6-4301-8417-7b9876681214</errorID>
      <errorWord>(</errorWord>
      <group>L1_Format</group>
      <groupName>格式问题</groupName>
      <ability>L2_HalfPunc</ability>
      <abilityName>全半角检查</abilityName>
      <candidateList>
        <item>（</item>
      </candidateList>
      <explain>文本全半角错误。</explain>
      <paraID>5F245807</paraID>
      <start>5</start>
      <end>6</end>
      <status>unmodified</status>
      <modifiedWord/>
      <trackRevisions>false</trackRevisions>
    </reviewItem>
    <reviewItem>
      <errorID>714ea58d-8184-4c51-b403-d784484a88cb</errorID>
      <errorWord>)</errorWord>
      <group>L1_Format</group>
      <groupName>格式问题</groupName>
      <ability>L2_HalfPunc</ability>
      <abilityName>全半角检查</abilityName>
      <candidateList>
        <item>）</item>
      </candidateList>
      <explain>文本全半角错误。</explain>
      <paraID>5F245807</paraID>
      <start>10</start>
      <end>11</end>
      <status>unmodified</status>
      <modifiedWord/>
      <trackRevisions>false</trackRevisions>
    </reviewItem>
    <reviewItem>
      <errorID>fc77d540-1302-4105-8b6f-28f030f27cf4</errorID>
      <errorWord>(</errorWord>
      <group>L1_Format</group>
      <groupName>格式问题</groupName>
      <ability>L2_HalfPunc</ability>
      <abilityName>全半角检查</abilityName>
      <candidateList>
        <item>（</item>
      </candidateList>
      <explain>文本全半角错误。</explain>
      <paraID>6B86A9CE</paraID>
      <start>5</start>
      <end>6</end>
      <status>unmodified</status>
      <modifiedWord/>
      <trackRevisions>false</trackRevisions>
    </reviewItem>
    <reviewItem>
      <errorID>18272bc3-2810-45c7-b753-9a1fa810caa9</errorID>
      <errorWord>)</errorWord>
      <group>L1_Format</group>
      <groupName>格式问题</groupName>
      <ability>L2_HalfPunc</ability>
      <abilityName>全半角检查</abilityName>
      <candidateList>
        <item>）</item>
      </candidateList>
      <explain>文本全半角错误。</explain>
      <paraID>6B86A9CE</paraID>
      <start>8</start>
      <end>9</end>
      <status>unmodified</status>
      <modifiedWord/>
      <trackRevisions>false</trackRevisions>
    </reviewItem>
    <reviewItem>
      <errorID>8cf7b814-88e7-4041-879d-fbe103d94214</errorID>
      <errorWord>〔2017〕 141号</errorWord>
      <group>L1_Knowledge</group>
      <groupName>知识性问题</groupName>
      <ability>L2_Knowledge</ability>
      <abilityName>其他知识</abilityName>
      <candidateList>
        <item>〔2017〕141号</item>
      </candidateList>
      <explain>发文字号格式错误。</explain>
      <paraID>30383169</paraID>
      <start>52</start>
      <end>63</end>
      <status>unmodified</status>
      <modifiedWord/>
      <trackRevisions>false</trackRevisions>
    </reviewItem>
    <reviewItem>
      <errorID>e92ebc13-6389-45f3-bdca-9ea38d919090</errorID>
      <errorWord>(</errorWord>
      <group>L1_Format</group>
      <groupName>格式问题</groupName>
      <ability>L2_HalfPunc</ability>
      <abilityName>全半角检查</abilityName>
      <candidateList>
        <item>（</item>
      </candidateList>
      <explain>文本全半角错误。</explain>
      <paraID>409EDD0F</paraID>
      <start>72</start>
      <end>73</end>
      <status>unmodified</status>
      <modifiedWord/>
      <trackRevisions>false</trackRevisions>
    </reviewItem>
    <reviewItem>
      <errorID>157e86c1-799f-406c-8796-887d73bebbbf</errorID>
      <errorWord>)</errorWord>
      <group>L1_Format</group>
      <groupName>格式问题</groupName>
      <ability>L2_HalfPunc</ability>
      <abilityName>全半角检查</abilityName>
      <candidateList>
        <item>）</item>
      </candidateList>
      <explain>文本全半角错误。</explain>
      <paraID>409EDD0F</paraID>
      <start>75</start>
      <end>76</end>
      <status>unmodified</status>
      <modifiedWord/>
      <trackRevisions>false</trackRevisions>
    </reviewItem>
    <reviewItem>
      <errorID>3cf8d38c-e4e9-429a-a1e2-1a4524d53587</errorID>
      <errorWord>[2014]68号</errorWord>
      <group>L1_Knowledge</group>
      <groupName>知识性问题</groupName>
      <ability>L2_Knowledge</ability>
      <abilityName>其他知识</abilityName>
      <candidateList>
        <item>〔2014〕68号</item>
      </candidateList>
      <explain>发文字号格式错误。</explain>
      <paraID>2667F01E</paraID>
      <start>116</start>
      <end>125</end>
      <status>unmodified</status>
      <modifiedWord/>
      <trackRevisions>false</trackRevisions>
    </reviewItem>
    <reviewItem>
      <errorID>4f7ebdff-7e55-4431-87c0-4d455ed776a9</errorID>
      <errorWord>(</errorWord>
      <group>L1_Format</group>
      <groupName>格式问题</groupName>
      <ability>L2_HalfPunc</ability>
      <abilityName>全半角检查</abilityName>
      <candidateList>
        <item>（</item>
      </candidateList>
      <explain>文本全半角错误。</explain>
      <paraID>721CEE5F</paraID>
      <start>5</start>
      <end>6</end>
      <status>unmodified</status>
      <modifiedWord/>
      <trackRevisions>false</trackRevisions>
    </reviewItem>
    <reviewItem>
      <errorID>e7278951-1c08-4a48-a681-f536ced3c842</errorID>
      <errorWord>)</errorWord>
      <group>L1_Format</group>
      <groupName>格式问题</groupName>
      <ability>L2_HalfPunc</ability>
      <abilityName>全半角检查</abilityName>
      <candidateList>
        <item>）</item>
      </candidateList>
      <explain>文本全半角错误。</explain>
      <paraID>721CEE5F</paraID>
      <start>10</start>
      <end>11</end>
      <status>unmodified</status>
      <modifiedWord/>
      <trackRevisions>false</trackRevisions>
    </reviewItem>
    <reviewItem>
      <errorID>a12e86da-08b6-4961-9c3f-5b251f24a522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E2EC184</paraID>
      <start>36</start>
      <end>39</end>
      <status>unmodified</status>
      <modifiedWord/>
      <trackRevisions>false</trackRevisions>
    </reviewItem>
    <reviewItem>
      <errorID>026fd0d1-9366-426f-b220-681af3c13739</errorID>
      <errorWord>(</errorWord>
      <group>L1_Format</group>
      <groupName>格式问题</groupName>
      <ability>L2_HalfPunc</ability>
      <abilityName>全半角检查</abilityName>
      <candidateList>
        <item>（</item>
      </candidateList>
      <explain>文本全半角错误。</explain>
      <paraID>4298068B</paraID>
      <start>5</start>
      <end>6</end>
      <status>unmodified</status>
      <modifiedWord/>
      <trackRevisions>false</trackRevisions>
    </reviewItem>
    <reviewItem>
      <errorID>f255fa4a-091e-4ec2-a77b-892d15a87b88</errorID>
      <errorWord>)</errorWord>
      <group>L1_Format</group>
      <groupName>格式问题</groupName>
      <ability>L2_HalfPunc</ability>
      <abilityName>全半角检查</abilityName>
      <candidateList>
        <item>）</item>
      </candidateList>
      <explain>文本全半角错误。</explain>
      <paraID>4298068B</paraID>
      <start>10</start>
      <end>11</end>
      <status>unmodified</status>
      <modifiedWord/>
      <trackRevisions>false</trackRevisions>
    </reviewItem>
    <reviewItem>
      <errorID>23dba746-3881-4efe-9b08-f7501a71821f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5C91710D</paraID>
      <start>37</start>
      <end>40</end>
      <status>unmodified</status>
      <modifiedWord/>
      <trackRevisions>false</trackRevisions>
    </reviewItem>
    <reviewItem>
      <errorID>c260789e-37e7-4840-8f57-41c3b75b31f3</errorID>
      <errorWord>(</errorWord>
      <group>L1_Format</group>
      <groupName>格式问题</groupName>
      <ability>L2_HalfPunc</ability>
      <abilityName>全半角检查</abilityName>
      <candidateList>
        <item>（</item>
      </candidateList>
      <explain>文本全半角错误。</explain>
      <paraID>6F3F8CC7</paraID>
      <start>5</start>
      <end>6</end>
      <status>unmodified</status>
      <modifiedWord/>
      <trackRevisions>false</trackRevisions>
    </reviewItem>
    <reviewItem>
      <errorID>42263ea9-68aa-4377-9b57-857ab6908eda</errorID>
      <errorWord>)</errorWord>
      <group>L1_Format</group>
      <groupName>格式问题</groupName>
      <ability>L2_HalfPunc</ability>
      <abilityName>全半角检查</abilityName>
      <candidateList>
        <item>）</item>
      </candidateList>
      <explain>文本全半角错误。</explain>
      <paraID>6F3F8CC7</paraID>
      <start>10</start>
      <end>11</end>
      <status>unmodified</status>
      <modifiedWord/>
      <trackRevisions>false</trackRevisions>
    </reviewItem>
    <reviewItem>
      <errorID>4f941156-4636-48d9-b177-2d9bb3acb679</errorID>
      <errorWord>(</errorWord>
      <group>L1_Format</group>
      <groupName>格式问题</groupName>
      <ability>L2_HalfPunc</ability>
      <abilityName>全半角检查</abilityName>
      <candidateList>
        <item>（</item>
      </candidateList>
      <explain>文本全半角错误。</explain>
      <paraID>65945E80</paraID>
      <start>5</start>
      <end>6</end>
      <status>unmodified</status>
      <modifiedWord/>
      <trackRevisions>false</trackRevisions>
    </reviewItem>
    <reviewItem>
      <errorID>9f8c26ef-8cba-4928-8eea-6edac12fcea9</errorID>
      <errorWord>)</errorWord>
      <group>L1_Format</group>
      <groupName>格式问题</groupName>
      <ability>L2_HalfPunc</ability>
      <abilityName>全半角检查</abilityName>
      <candidateList>
        <item>）</item>
      </candidateList>
      <explain>文本全半角错误。</explain>
      <paraID>65945E80</paraID>
      <start>10</start>
      <end>11</end>
      <status>unmodified</status>
      <modifiedWord/>
      <trackRevisions>false</trackRevisions>
    </reviewItem>
    <reviewItem>
      <errorID>860ae1b9-f271-419d-8120-b72458b1f8ff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1599ECE3</paraID>
      <start>15</start>
      <end>18</end>
      <status>unmodified</status>
      <modifiedWord/>
      <trackRevisions>false</trackRevisions>
    </reviewItem>
    <reviewItem>
      <errorID>9970f457-a6cb-4eac-afc7-2f29b5e4400d</errorID>
      <errorWord>法律、法规</errorWord>
      <group>L1_Word</group>
      <groupName>字词问题</groupName>
      <ability>L2_Typo</ability>
      <abilityName>字词错误</abilityName>
      <candidateList>
        <item>法律法规</item>
      </candidateList>
      <explain/>
      <paraID>1599ECE3</paraID>
      <start>30</start>
      <end>35</end>
      <status>unmodified</status>
      <modifiedWord/>
      <trackRevisions>false</trackRevisions>
    </reviewItem>
    <reviewItem>
      <errorID>eb737fd2-f6cc-4a7b-b67e-d5115fd3ac42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3D690652</paraID>
      <start>0</start>
      <end>2</end>
      <status>unmodified</status>
      <modifiedWord/>
      <trackRevisions>false</trackRevisions>
    </reviewItem>
    <reviewItem>
      <errorID>ffc93354-5ebb-4893-be2c-37e92d944906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4E645F34</paraID>
      <start>0</start>
      <end>2</end>
      <status>unmodified</status>
      <modifiedWord/>
      <trackRevisions>false</trackRevisions>
    </reviewItem>
    <reviewItem>
      <errorID>5bb8fcc2-004a-4556-bbc8-a34ad996e937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4E645F34</paraID>
      <start>16</start>
      <end>19</end>
      <status>unmodified</status>
      <modifiedWord/>
      <trackRevisions>false</trackRevisions>
    </reviewItem>
    <reviewItem>
      <errorID>8277ed0d-7d5a-4bf4-b392-c2d5c05f35e9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1D33E47C</paraID>
      <start>0</start>
      <end>2</end>
      <status>unmodified</status>
      <modifiedWord/>
      <trackRevisions>false</trackRevisions>
    </reviewItem>
    <reviewItem>
      <errorID>65c13dfc-d62f-4c5b-8325-8ef021766a1e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13E49051</paraID>
      <start>0</start>
      <end>2</end>
      <status>unmodified</status>
      <modifiedWord/>
      <trackRevisions>false</trackRevisions>
    </reviewItem>
    <reviewItem>
      <errorID>fc3a4fdf-e763-4fd7-890b-97c6c2604282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2B49CDEE</paraID>
      <start>0</start>
      <end>2</end>
      <status>unmodified</status>
      <modifiedWord/>
      <trackRevisions>false</trackRevisions>
    </reviewItem>
    <reviewItem>
      <errorID>a9efbead-e1d9-4566-ad86-e9932da3a883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1D8D05D0</paraID>
      <start>0</start>
      <end>2</end>
      <status>unmodified</status>
      <modifiedWord/>
      <trackRevisions>false</trackRevisions>
    </reviewItem>
    <reviewItem>
      <errorID>3458fe64-2eca-4722-b869-04f959ffd113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2F0E942C</paraID>
      <start>0</start>
      <end>2</end>
      <status>unmodified</status>
      <modifiedWord/>
      <trackRevisions>false</trackRevisions>
    </reviewItem>
    <reviewItem>
      <errorID>3dd56f63-c88a-4115-9f22-b2a7a15cc93e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4281DBB8</paraID>
      <start>0</start>
      <end>2</end>
      <status>unmodified</status>
      <modifiedWord/>
      <trackRevisions>false</trackRevisions>
    </reviewItem>
    <reviewItem>
      <errorID>0e9d4e22-9296-4830-bd36-9ce47234911e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7434BFD7</paraID>
      <start>0</start>
      <end>2</end>
      <status>unmodified</status>
      <modifiedWord/>
      <trackRevisions>false</trackRevisions>
    </reviewItem>
    <reviewItem>
      <errorID>97e62f8b-34e6-4b80-b74c-e790d7c17caf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6FB0ADF8</paraID>
      <start>0</start>
      <end>2</end>
      <status>unmodified</status>
      <modifiedWord/>
      <trackRevisions>false</trackRevisions>
    </reviewItem>
    <reviewItem>
      <errorID>39dadc9d-3380-4fec-9102-78b6bc0cc6fe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F82361</paraID>
      <start>0</start>
      <end>2</end>
      <status>unmodified</status>
      <modifiedWord/>
      <trackRevisions>false</trackRevisions>
    </reviewItem>
    <reviewItem>
      <errorID>d510a15d-42d4-41b8-991b-df2273c9113a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4D947622</paraID>
      <start>0</start>
      <end>2</end>
      <status>unmodified</status>
      <modifiedWord/>
      <trackRevisions>false</trackRevisions>
    </reviewItem>
    <reviewItem>
      <errorID>c7e42915-870f-4017-a0a2-726bef032708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F3A1794</paraID>
      <start>0</start>
      <end>2</end>
      <status>unmodified</status>
      <modifiedWord/>
      <trackRevisions>false</trackRevisions>
    </reviewItem>
    <reviewItem>
      <errorID>86317199-165e-48d7-9b59-c615e2c27551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2EBE7B49</paraID>
      <start>0</start>
      <end>2</end>
      <status>unmodified</status>
      <modifiedWord/>
      <trackRevisions>false</trackRevisions>
    </reviewItem>
    <reviewItem>
      <errorID>38e36186-258b-407b-9c48-a356e3449916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1E7F1535</paraID>
      <start>0</start>
      <end>2</end>
      <status>unmodified</status>
      <modifiedWord/>
      <trackRevisions>false</trackRevisions>
    </reviewItem>
    <reviewItem>
      <errorID>032abbae-0359-4892-9506-7c59e1da7376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1167211A</paraID>
      <start>0</start>
      <end>2</end>
      <status>unmodified</status>
      <modifiedWord/>
      <trackRevisions>false</trackRevisions>
    </reviewItem>
    <reviewItem>
      <errorID>eae34754-b3b1-4a31-b921-9614e9f13755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D2A82DD</paraID>
      <start>0</start>
      <end>2</end>
      <status>unmodified</status>
      <modifiedWord/>
      <trackRevisions>false</trackRevisions>
    </reviewItem>
    <reviewItem>
      <errorID>c1b9fc50-facf-4aee-8c15-f728cb43036f</errorID>
      <errorWord>乙方商</errorWord>
      <group>L1_Word</group>
      <groupName>字词问题</groupName>
      <ability>L2_Typo</ability>
      <abilityName>字词错误</abilityName>
      <candidateList>
        <item>乙方</item>
      </candidateList>
      <explain/>
      <paraID> D2A82DD</paraID>
      <start>66</start>
      <end>68</end>
      <status>modified</status>
      <modifiedWord>乙方</modifiedWord>
      <trackRevisions>false</trackRevisions>
    </reviewItem>
    <reviewItem>
      <errorID>f2f1f6ea-71a5-4376-9bf5-37e75396bf46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15CDFA41</paraID>
      <start>0</start>
      <end>2</end>
      <status>unmodified</status>
      <modifiedWord/>
      <trackRevisions>false</trackRevisions>
    </reviewItem>
    <reviewItem>
      <errorID>e4a4573f-2f4f-4f0e-8f45-88849662f327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25D06CAA</paraID>
      <start>0</start>
      <end>2</end>
      <status>unmodified</status>
      <modifiedWord/>
      <trackRevisions>false</trackRevisions>
    </reviewItem>
    <reviewItem>
      <errorID>2f2a2c13-5dfc-4bdf-9696-f13738387827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34D85AB8</paraID>
      <start>0</start>
      <end>2</end>
      <status>unmodified</status>
      <modifiedWord/>
      <trackRevisions>false</trackRevisions>
    </reviewItem>
    <reviewItem>
      <errorID>a4669438-882e-46f9-8a24-781f40694789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57DF1C1D</paraID>
      <start>0</start>
      <end>2</end>
      <status>unmodified</status>
      <modifiedWord/>
      <trackRevisions>false</trackRevisions>
    </reviewItem>
    <reviewItem>
      <errorID>6c679aef-6616-494a-ab2e-ec202074d589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21B93BF7</paraID>
      <start>0</start>
      <end>2</end>
      <status>unmodified</status>
      <modifiedWord/>
      <trackRevisions>false</trackRevisions>
    </reviewItem>
    <reviewItem>
      <errorID>6e46fd36-c6e3-4ed4-a328-fb9dd5fb0bc7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57669D02</paraID>
      <start>0</start>
      <end>2</end>
      <status>unmodified</status>
      <modifiedWord/>
      <trackRevisions>false</trackRevisions>
    </reviewItem>
    <reviewItem>
      <errorID>b4aab1a1-462e-4fd8-8be3-99c86e4052cd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376BE74B</paraID>
      <start>0</start>
      <end>2</end>
      <status>unmodified</status>
      <modifiedWord/>
      <trackRevisions>false</trackRevisions>
    </reviewItem>
    <reviewItem>
      <errorID>3294dd60-742d-4e59-9f74-923155726746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34A8C2E0</paraID>
      <start>0</start>
      <end>2</end>
      <status>unmodified</status>
      <modifiedWord/>
      <trackRevisions>false</trackRevisions>
    </reviewItem>
    <reviewItem>
      <errorID>5b1b8310-28e0-4772-8147-f6a2e1b6f34a</errorID>
      <errorWord>其它</errorWord>
      <group>L1_Word</group>
      <groupName>字词问题</groupName>
      <ability>L2_Alias</ability>
      <abilityName>也作/曾用词</abilityName>
      <candidateList>
        <item>其他</item>
      </candidateList>
      <explain>词汇[其它]为不规范表述或旧称，其规范书面表述为[其他]。</explain>
      <paraID>34A8C2E0</paraID>
      <start>5</start>
      <end>7</end>
      <status>unmodified</status>
      <modifiedWord/>
      <trackRevisions>false</trackRevisions>
    </reviewItem>
    <reviewItem>
      <errorID>d9607802-059a-4f79-a892-609148e999a5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441AAE3B</paraID>
      <start>0</start>
      <end>2</end>
      <status>unmodified</status>
      <modifiedWord/>
      <trackRevisions>false</trackRevisions>
    </reviewItem>
    <reviewItem>
      <errorID>4b2f1228-3568-42f1-acca-9519eae6a191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661FDB51</paraID>
      <start>0</start>
      <end>2</end>
      <status>unmodified</status>
      <modifiedWord/>
      <trackRevisions>false</trackRevisions>
    </reviewItem>
    <reviewItem>
      <errorID>e2a23942-9c1a-46e5-af85-e446653bddc3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7D3E8AA2</paraID>
      <start>0</start>
      <end>2</end>
      <status>unmodified</status>
      <modifiedWord/>
      <trackRevisions>false</trackRevisions>
    </reviewItem>
    <reviewItem>
      <errorID>2a3ec4ed-ce4a-416a-a64b-32f6dc496d5e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6B98433A</paraID>
      <start>0</start>
      <end>2</end>
      <status>unmodified</status>
      <modifiedWord/>
      <trackRevisions>false</trackRevisions>
    </reviewItem>
    <reviewItem>
      <errorID>23dd6356-cb70-4d6f-8f51-f1a669d92826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2F7CAD4D</paraID>
      <start>0</start>
      <end>2</end>
      <status>unmodified</status>
      <modifiedWord/>
      <trackRevisions>false</trackRevisions>
    </reviewItem>
    <reviewItem>
      <errorID>3d1b69bd-9956-4af7-9e60-355f3e2a7703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6A332C6A</paraID>
      <start>0</start>
      <end>2</end>
      <status>unmodified</status>
      <modifiedWord/>
      <trackRevisions>false</trackRevisions>
    </reviewItem>
    <reviewItem>
      <errorID>6653b531-00f9-431b-a9bc-43ee19ac334b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7A0391CA</paraID>
      <start>0</start>
      <end>2</end>
      <status>unmodified</status>
      <modifiedWord/>
      <trackRevisions>false</trackRevisions>
    </reviewItem>
    <reviewItem>
      <errorID>1eba7f9a-fd35-481e-8d2d-f975d39e3567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496D6978</paraID>
      <start>0</start>
      <end>2</end>
      <status>unmodified</status>
      <modifiedWord/>
      <trackRevisions>false</trackRevisions>
    </reviewItem>
    <reviewItem>
      <errorID>166970ca-893a-41ad-885b-c3079cc7951a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55B2D5A7</paraID>
      <start>0</start>
      <end>2</end>
      <status>unmodified</status>
      <modifiedWord/>
      <trackRevisions>false</trackRevisions>
    </reviewItem>
    <reviewItem>
      <errorID>12bd22f7-1a04-47ce-8013-8280793db7c2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37F4CED5</paraID>
      <start>0</start>
      <end>2</end>
      <status>unmodified</status>
      <modifiedWord/>
      <trackRevisions>false</trackRevisions>
    </reviewItem>
    <reviewItem>
      <errorID>95465019-8311-45a4-8dc8-0d12999c23d7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1E6E016B</paraID>
      <start>0</start>
      <end>2</end>
      <status>unmodified</status>
      <modifiedWord/>
      <trackRevisions>false</trackRevisions>
    </reviewItem>
    <reviewItem>
      <errorID>a5aed709-0209-4a06-8450-45b4a63029bd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A8E8BD4</paraID>
      <start>0</start>
      <end>2</end>
      <status>unmodified</status>
      <modifiedWord/>
      <trackRevisions>false</trackRevisions>
    </reviewItem>
    <reviewItem>
      <errorID>b2624cdb-0c1c-4718-abdf-f7c7c91ca305</errorID>
      <errorWord>：/</errorWord>
      <group>L1_Punc</group>
      <groupName>标点问题</groupName>
      <ability>L2_Punc</ability>
      <abilityName>标点符号检查</abilityName>
      <candidateList>
        <item>：</item>
      </candidateList>
      <explain/>
      <paraID>2D431634</paraID>
      <start>4</start>
      <end>6</end>
      <status>unmodified</status>
      <modifiedWord/>
      <trackRevisions>false</trackRevisions>
    </reviewItem>
    <reviewItem>
      <errorID>fe98893a-a18a-4528-9a51-195b6e824919</errorID>
      <errorWord>：/</errorWord>
      <group>L1_Punc</group>
      <groupName>标点问题</groupName>
      <ability>L2_Punc</ability>
      <abilityName>标点符号检查</abilityName>
      <candidateList>
        <item>：</item>
      </candidateList>
      <explain/>
      <paraID>  4C1A18</paraID>
      <start>4</start>
      <end>6</end>
      <status>unmodified</status>
      <modifiedWord/>
      <trackRevisions>false</trackRevisions>
    </reviewItem>
    <reviewItem>
      <errorID>1509faa6-1479-46b3-a8ac-117e061242cf</errorID>
      <errorWord>：/</errorWord>
      <group>L1_Punc</group>
      <groupName>标点问题</groupName>
      <ability>L2_Punc</ability>
      <abilityName>标点符号检查</abilityName>
      <candidateList>
        <item>：</item>
      </candidateList>
      <explain/>
      <paraID>13A40C97</paraID>
      <start>4</start>
      <end>6</end>
      <status>unmodified</status>
      <modifiedWord/>
      <trackRevisions>false</trackRevisions>
    </reviewItem>
    <reviewItem>
      <errorID>171e6ec8-f3db-48a2-abea-f32cebc5a6e1</errorID>
      <errorWord>：/</errorWord>
      <group>L1_Punc</group>
      <groupName>标点问题</groupName>
      <ability>L2_Punc</ability>
      <abilityName>标点符号检查</abilityName>
      <candidateList>
        <item>：</item>
      </candidateList>
      <explain/>
      <paraID>65CB6DF9</paraID>
      <start>2</start>
      <end>4</end>
      <status>unmodified</status>
      <modifiedWord/>
      <trackRevisions>false</trackRevisions>
    </reviewItem>
    <reviewItem>
      <errorID>cee33d76-c088-440a-829e-5f1e570c5824</errorID>
      <errorWord>提出质疑</errorWord>
      <group>L1_Grammar</group>
      <groupName>语法问题</groupName>
      <ability>L2_Grammar</ability>
      <abilityName>语法错误</abilityName>
      <candidateList>
        <item>质疑</item>
      </candidateList>
      <explain>〈动〉提出疑问：～问难。</explain>
      <paraID>6BBB5C95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7c139-6646-46bc-96af-2838820400a4}">
  <ds:schemaRefs/>
</ds:datastoreItem>
</file>

<file path=docProps/app.xml><?xml version="1.0" encoding="utf-8"?>
<Properties xmlns="http://schemas.openxmlformats.org/officeDocument/2006/extended-properties" xmlns:vt="http://schemas.openxmlformats.org/officeDocument/2006/docPropsVTypes">
  <Template>Normal</Template>
  <Pages>77</Pages>
  <Words>26800</Words>
  <Characters>28839</Characters>
  <Lines>389</Lines>
  <Paragraphs>109</Paragraphs>
  <TotalTime>61</TotalTime>
  <ScaleCrop>false</ScaleCrop>
  <LinksUpToDate>false</LinksUpToDate>
  <CharactersWithSpaces>29177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2025-02-14T16:30:00Z</dcterms:created>
  <dc:creator>Administrator</dc:creator>
  <cp:lastModifiedBy>谢武</cp:lastModifiedBy>
  <dcterms:modified xsi:type="dcterms:W3CDTF">2026-03-27T00:46:59Z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eyJoZGlkIjoiMzdmZDhhY2Q3ZjE4NDdmZDc4NjA3MWU0OWI3MTUzY2UiLCJ1c2VySWQiOiIxNjAzNTMwNzMyIn0=</vt:lpwstr>
  </property>
  <property fmtid="{D5CDD505-2E9C-101B-9397-08002B2CF9AE}" pid="4" name="ICV">
    <vt:lpwstr>0014A30C8EF440A7B7FCFCCCA454A6F4_13</vt:lpwstr>
  </property>
</Properties>
</file>